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A1AA" w14:textId="77777777" w:rsidR="00FC4016" w:rsidRPr="00E9347A" w:rsidRDefault="00FC4016" w:rsidP="00FC4016">
      <w:pPr>
        <w:spacing w:line="60" w:lineRule="exact"/>
        <w:rPr>
          <w:sz w:val="2"/>
          <w:szCs w:val="2"/>
        </w:rPr>
        <w:sectPr w:rsidR="00FC4016" w:rsidRPr="00E9347A" w:rsidSect="00FC40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sidRPr="00E9347A">
        <w:rPr>
          <w:rStyle w:val="a9"/>
          <w:sz w:val="2"/>
          <w:szCs w:val="2"/>
        </w:rPr>
        <w:commentReference w:id="0"/>
      </w:r>
    </w:p>
    <w:p w14:paraId="20F0C893" w14:textId="77777777" w:rsidR="003C33E2" w:rsidRDefault="003C33E2" w:rsidP="00EA24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14:paraId="3A8FAA77" w14:textId="7E801E9E" w:rsidR="002D0434" w:rsidRDefault="002D0434" w:rsidP="002D043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2E005C18" wp14:editId="6780E284">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4576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2D0434">
        <w:rPr>
          <w:rFonts w:hint="eastAsia"/>
          <w:sz w:val="18"/>
        </w:rPr>
        <w:t>委员会第七十一届会议</w:t>
      </w:r>
      <w:r w:rsidRPr="002D0434">
        <w:rPr>
          <w:rFonts w:hint="eastAsia"/>
          <w:sz w:val="18"/>
        </w:rPr>
        <w:t>(2018</w:t>
      </w:r>
      <w:r w:rsidRPr="002D0434">
        <w:rPr>
          <w:rFonts w:hint="eastAsia"/>
          <w:sz w:val="18"/>
        </w:rPr>
        <w:t>年</w:t>
      </w:r>
      <w:r w:rsidRPr="002D0434">
        <w:rPr>
          <w:rFonts w:hint="eastAsia"/>
          <w:sz w:val="18"/>
        </w:rPr>
        <w:t>10</w:t>
      </w:r>
      <w:r w:rsidRPr="002D0434">
        <w:rPr>
          <w:rFonts w:hint="eastAsia"/>
          <w:sz w:val="18"/>
        </w:rPr>
        <w:t>月</w:t>
      </w:r>
      <w:r w:rsidRPr="002D0434">
        <w:rPr>
          <w:rFonts w:hint="eastAsia"/>
          <w:sz w:val="18"/>
        </w:rPr>
        <w:t>22</w:t>
      </w:r>
      <w:r w:rsidRPr="002D0434">
        <w:rPr>
          <w:rFonts w:hint="eastAsia"/>
          <w:sz w:val="18"/>
        </w:rPr>
        <w:t>日至</w:t>
      </w:r>
      <w:r w:rsidRPr="002D0434">
        <w:rPr>
          <w:rFonts w:hint="eastAsia"/>
          <w:sz w:val="18"/>
        </w:rPr>
        <w:t>11</w:t>
      </w:r>
      <w:r w:rsidRPr="002D0434">
        <w:rPr>
          <w:rFonts w:hint="eastAsia"/>
          <w:sz w:val="18"/>
        </w:rPr>
        <w:t>月</w:t>
      </w:r>
      <w:r w:rsidRPr="002D0434">
        <w:rPr>
          <w:rFonts w:hint="eastAsia"/>
          <w:sz w:val="18"/>
        </w:rPr>
        <w:t>9</w:t>
      </w:r>
      <w:r w:rsidRPr="002D0434">
        <w:rPr>
          <w:rFonts w:hint="eastAsia"/>
          <w:sz w:val="18"/>
        </w:rPr>
        <w:t>日</w:t>
      </w:r>
      <w:r w:rsidRPr="002D0434">
        <w:rPr>
          <w:rFonts w:hint="eastAsia"/>
          <w:sz w:val="18"/>
        </w:rPr>
        <w:t>)</w:t>
      </w:r>
      <w:r w:rsidRPr="002D0434">
        <w:rPr>
          <w:rFonts w:hint="eastAsia"/>
          <w:sz w:val="18"/>
        </w:rPr>
        <w:t>通过。</w:t>
      </w:r>
    </w:p>
    <w:p w14:paraId="5932BB4C" w14:textId="1B72DB48" w:rsidR="002D0434" w:rsidRPr="002D0434" w:rsidRDefault="002D0434" w:rsidP="002D043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t>**</w:t>
      </w:r>
      <w:r>
        <w:rPr>
          <w:sz w:val="18"/>
        </w:rPr>
        <w:tab/>
      </w:r>
      <w:r w:rsidRPr="002D0434">
        <w:rPr>
          <w:rFonts w:hint="eastAsia"/>
          <w:sz w:val="18"/>
        </w:rPr>
        <w:t>委员会下列委员参加了对本来文的审议：艾谢·费里德·阿贾尔、克拉迪斯·阿科斯塔·巴尔加斯、马加里斯·阿劳恰·多明格斯、冈纳尔·博格比、马里昂·贝塞尔、路易扎·查拉尔、埃斯特·伊戈巴敏</w:t>
      </w:r>
      <w:r w:rsidRPr="002D0434">
        <w:rPr>
          <w:rFonts w:hint="eastAsia"/>
          <w:sz w:val="18"/>
        </w:rPr>
        <w:t>-</w:t>
      </w:r>
      <w:r w:rsidRPr="002D0434">
        <w:rPr>
          <w:rFonts w:hint="eastAsia"/>
          <w:sz w:val="18"/>
        </w:rPr>
        <w:t>穆谢利亚、内尔拉·贾布尔、希拉里·戈贝德玛、纳赫拉·海达尔、林阳子、里廉·霍夫梅斯特、伊斯马特·贾汉、达利娅·莱伊纳尔特、罗萨里奥·马纳洛、里亚·纳达莱亚、阿鲁纳·德维·纳莱恩、班达娜·拉纳、帕特里夏·舒尔茨和宋文艳。</w:t>
      </w:r>
    </w:p>
    <w:p w14:paraId="5326CF06" w14:textId="0C8FFA3B" w:rsidR="00B31E9D" w:rsidRDefault="000E45EC" w:rsidP="00B42733">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tab/>
      </w:r>
      <w:r>
        <w:tab/>
      </w:r>
      <w:r w:rsidR="003C33E2">
        <w:rPr>
          <w:rFonts w:hint="eastAsia"/>
        </w:rPr>
        <w:t>委员会根据《任择议定书》第</w:t>
      </w:r>
      <w:r w:rsidR="003C33E2">
        <w:t>4</w:t>
      </w:r>
      <w:r w:rsidR="003C33E2">
        <w:rPr>
          <w:rFonts w:hint="eastAsia"/>
        </w:rPr>
        <w:t>条第</w:t>
      </w:r>
      <w:r w:rsidR="003C33E2">
        <w:t>2</w:t>
      </w:r>
      <w:r w:rsidR="003C33E2">
        <w:rPr>
          <w:rFonts w:hint="eastAsia"/>
        </w:rPr>
        <w:t>款</w:t>
      </w:r>
      <w:r w:rsidR="003C33E2">
        <w:t>(c)</w:t>
      </w:r>
      <w:r w:rsidR="003C33E2">
        <w:rPr>
          <w:rFonts w:hint="eastAsia"/>
        </w:rPr>
        <w:t>项通过的关于第</w:t>
      </w:r>
      <w:hyperlink r:id="rId16" w:history="1">
        <w:r w:rsidR="003C33E2" w:rsidRPr="00122F64">
          <w:rPr>
            <w:rStyle w:val="ad"/>
          </w:rPr>
          <w:t>81/201</w:t>
        </w:r>
      </w:hyperlink>
      <w:r w:rsidR="003C33E2">
        <w:t>5</w:t>
      </w:r>
      <w:r w:rsidR="003C33E2">
        <w:rPr>
          <w:rFonts w:hint="eastAsia"/>
        </w:rPr>
        <w:t>号来文的决定</w:t>
      </w:r>
      <w:r w:rsidR="003C33E2">
        <w:t>*</w:t>
      </w:r>
      <w:r w:rsidR="003C33E2" w:rsidRPr="000E45EC">
        <w:rPr>
          <w:vertAlign w:val="superscript"/>
        </w:rPr>
        <w:t>,</w:t>
      </w:r>
      <w:r w:rsidR="003C33E2">
        <w:t>**</w:t>
      </w:r>
      <w:r w:rsidR="002D0434">
        <w:t xml:space="preserve">  </w:t>
      </w:r>
    </w:p>
    <w:tbl>
      <w:tblPr>
        <w:tblW w:w="0" w:type="auto"/>
        <w:tblInd w:w="1260" w:type="dxa"/>
        <w:tblLayout w:type="fixed"/>
        <w:tblCellMar>
          <w:left w:w="0" w:type="dxa"/>
          <w:right w:w="0" w:type="dxa"/>
        </w:tblCellMar>
        <w:tblLook w:val="0000" w:firstRow="0" w:lastRow="0" w:firstColumn="0" w:lastColumn="0" w:noHBand="0" w:noVBand="0"/>
      </w:tblPr>
      <w:tblGrid>
        <w:gridCol w:w="3339"/>
        <w:gridCol w:w="3981"/>
      </w:tblGrid>
      <w:tr w:rsidR="00B42733" w:rsidRPr="00502CBD" w14:paraId="5905485B" w14:textId="77777777" w:rsidTr="00D51980">
        <w:tc>
          <w:tcPr>
            <w:tcW w:w="3339" w:type="dxa"/>
            <w:shd w:val="clear" w:color="auto" w:fill="auto"/>
          </w:tcPr>
          <w:p w14:paraId="635A8F99" w14:textId="77777777" w:rsidR="00B42733" w:rsidRPr="00502CBD" w:rsidRDefault="00B42733" w:rsidP="00D51980">
            <w:pPr>
              <w:spacing w:before="40" w:after="80"/>
              <w:rPr>
                <w:rFonts w:eastAsia="Calibri"/>
                <w:i/>
                <w:szCs w:val="21"/>
              </w:rPr>
            </w:pPr>
            <w:r w:rsidRPr="00502CBD">
              <w:rPr>
                <w:rFonts w:ascii="楷体" w:eastAsia="楷体" w:hAnsi="楷体"/>
                <w:szCs w:val="21"/>
                <w:lang w:val="zh-CN"/>
              </w:rPr>
              <w:t>来文提交人</w:t>
            </w:r>
            <w:r w:rsidRPr="00502CBD">
              <w:rPr>
                <w:szCs w:val="21"/>
                <w:lang w:val="zh-CN"/>
              </w:rPr>
              <w:t>：</w:t>
            </w:r>
          </w:p>
        </w:tc>
        <w:tc>
          <w:tcPr>
            <w:tcW w:w="3981" w:type="dxa"/>
            <w:shd w:val="clear" w:color="auto" w:fill="auto"/>
          </w:tcPr>
          <w:p w14:paraId="2443D313" w14:textId="77777777" w:rsidR="00B42733" w:rsidRPr="00502CBD" w:rsidRDefault="00B42733" w:rsidP="00D51980">
            <w:pPr>
              <w:tabs>
                <w:tab w:val="left" w:pos="288"/>
                <w:tab w:val="left" w:pos="576"/>
                <w:tab w:val="left" w:pos="864"/>
                <w:tab w:val="left" w:pos="1152"/>
              </w:tabs>
              <w:spacing w:before="40" w:after="80"/>
              <w:ind w:left="144"/>
              <w:rPr>
                <w:szCs w:val="21"/>
              </w:rPr>
            </w:pPr>
            <w:r w:rsidRPr="00502CBD">
              <w:rPr>
                <w:szCs w:val="21"/>
                <w:lang w:val="en-GB"/>
              </w:rPr>
              <w:t>M.K.M.(</w:t>
            </w:r>
            <w:r w:rsidRPr="00502CBD">
              <w:rPr>
                <w:rFonts w:hint="eastAsia"/>
                <w:szCs w:val="21"/>
                <w:lang w:val="en-GB"/>
              </w:rPr>
              <w:t>由</w:t>
            </w:r>
            <w:r w:rsidRPr="00502CBD">
              <w:rPr>
                <w:szCs w:val="21"/>
                <w:lang w:val="en-GB"/>
              </w:rPr>
              <w:t>律师</w:t>
            </w:r>
            <w:r w:rsidRPr="00502CBD">
              <w:rPr>
                <w:szCs w:val="21"/>
                <w:lang w:val="en-GB"/>
              </w:rPr>
              <w:t>Jytte Lindgard</w:t>
            </w:r>
            <w:r w:rsidRPr="00502CBD">
              <w:rPr>
                <w:rFonts w:hint="eastAsia"/>
                <w:szCs w:val="21"/>
                <w:lang w:val="en-GB"/>
              </w:rPr>
              <w:t>代理</w:t>
            </w:r>
            <w:r w:rsidRPr="00502CBD">
              <w:rPr>
                <w:szCs w:val="21"/>
                <w:lang w:val="en-GB"/>
              </w:rPr>
              <w:t>)</w:t>
            </w:r>
          </w:p>
        </w:tc>
      </w:tr>
      <w:tr w:rsidR="00B42733" w:rsidRPr="00502CBD" w14:paraId="23D5BD45" w14:textId="77777777" w:rsidTr="00D51980">
        <w:tc>
          <w:tcPr>
            <w:tcW w:w="3339" w:type="dxa"/>
            <w:shd w:val="clear" w:color="auto" w:fill="auto"/>
          </w:tcPr>
          <w:p w14:paraId="3AB5BDB3" w14:textId="77777777" w:rsidR="00B42733" w:rsidRPr="00502CBD" w:rsidRDefault="00B42733" w:rsidP="00D51980">
            <w:pPr>
              <w:tabs>
                <w:tab w:val="left" w:pos="288"/>
                <w:tab w:val="left" w:pos="576"/>
                <w:tab w:val="left" w:pos="864"/>
                <w:tab w:val="left" w:pos="1152"/>
              </w:tabs>
              <w:spacing w:before="40" w:after="80"/>
              <w:ind w:right="43"/>
              <w:rPr>
                <w:rFonts w:ascii="楷体" w:eastAsia="楷体" w:hAnsi="楷体"/>
                <w:i/>
                <w:szCs w:val="21"/>
              </w:rPr>
            </w:pPr>
            <w:r w:rsidRPr="00502CBD">
              <w:rPr>
                <w:rFonts w:ascii="楷体" w:eastAsia="楷体" w:hAnsi="楷体"/>
                <w:szCs w:val="21"/>
                <w:lang w:val="zh-CN"/>
              </w:rPr>
              <w:t>据称受害人：</w:t>
            </w:r>
          </w:p>
        </w:tc>
        <w:tc>
          <w:tcPr>
            <w:tcW w:w="3981" w:type="dxa"/>
            <w:shd w:val="clear" w:color="auto" w:fill="auto"/>
          </w:tcPr>
          <w:p w14:paraId="693B526B" w14:textId="77777777" w:rsidR="00B42733" w:rsidRPr="00502CBD" w:rsidRDefault="00B42733" w:rsidP="00D51980">
            <w:pPr>
              <w:tabs>
                <w:tab w:val="left" w:pos="288"/>
                <w:tab w:val="left" w:pos="576"/>
                <w:tab w:val="left" w:pos="864"/>
                <w:tab w:val="left" w:pos="1152"/>
              </w:tabs>
              <w:spacing w:before="40" w:after="80"/>
              <w:ind w:left="144"/>
              <w:rPr>
                <w:szCs w:val="21"/>
              </w:rPr>
            </w:pPr>
            <w:r w:rsidRPr="00502CBD">
              <w:rPr>
                <w:szCs w:val="21"/>
                <w:lang w:val="zh-CN"/>
              </w:rPr>
              <w:t>提交人</w:t>
            </w:r>
          </w:p>
        </w:tc>
      </w:tr>
      <w:tr w:rsidR="00B42733" w:rsidRPr="00502CBD" w14:paraId="332B07F8" w14:textId="77777777" w:rsidTr="00D51980">
        <w:tc>
          <w:tcPr>
            <w:tcW w:w="3339" w:type="dxa"/>
            <w:shd w:val="clear" w:color="auto" w:fill="auto"/>
          </w:tcPr>
          <w:p w14:paraId="59CAD735" w14:textId="77777777" w:rsidR="00B42733" w:rsidRPr="00502CBD" w:rsidRDefault="00B42733" w:rsidP="00D51980">
            <w:pPr>
              <w:tabs>
                <w:tab w:val="left" w:pos="288"/>
                <w:tab w:val="left" w:pos="576"/>
                <w:tab w:val="left" w:pos="864"/>
                <w:tab w:val="left" w:pos="1152"/>
              </w:tabs>
              <w:spacing w:before="40" w:after="80"/>
              <w:ind w:right="40"/>
              <w:rPr>
                <w:rFonts w:ascii="楷体" w:eastAsia="楷体" w:hAnsi="楷体"/>
                <w:i/>
                <w:szCs w:val="21"/>
              </w:rPr>
            </w:pPr>
            <w:r w:rsidRPr="00502CBD">
              <w:rPr>
                <w:rFonts w:ascii="楷体" w:eastAsia="楷体" w:hAnsi="楷体"/>
                <w:szCs w:val="21"/>
                <w:lang w:val="zh-CN"/>
              </w:rPr>
              <w:t>所涉缔约国：</w:t>
            </w:r>
          </w:p>
        </w:tc>
        <w:tc>
          <w:tcPr>
            <w:tcW w:w="3981" w:type="dxa"/>
            <w:shd w:val="clear" w:color="auto" w:fill="auto"/>
          </w:tcPr>
          <w:p w14:paraId="55AEEF9C" w14:textId="77777777" w:rsidR="00B42733" w:rsidRPr="00502CBD" w:rsidRDefault="00B42733" w:rsidP="00D51980">
            <w:pPr>
              <w:tabs>
                <w:tab w:val="left" w:pos="288"/>
                <w:tab w:val="left" w:pos="576"/>
                <w:tab w:val="left" w:pos="864"/>
                <w:tab w:val="left" w:pos="1152"/>
              </w:tabs>
              <w:spacing w:before="40" w:after="80"/>
              <w:ind w:left="144"/>
              <w:rPr>
                <w:szCs w:val="21"/>
              </w:rPr>
            </w:pPr>
            <w:r w:rsidRPr="00502CBD">
              <w:rPr>
                <w:szCs w:val="21"/>
                <w:lang w:val="zh-CN"/>
              </w:rPr>
              <w:t>丹麦</w:t>
            </w:r>
          </w:p>
        </w:tc>
      </w:tr>
      <w:tr w:rsidR="00B42733" w:rsidRPr="00502CBD" w14:paraId="4B7CA827" w14:textId="77777777" w:rsidTr="00D51980">
        <w:tc>
          <w:tcPr>
            <w:tcW w:w="3339" w:type="dxa"/>
            <w:shd w:val="clear" w:color="auto" w:fill="auto"/>
          </w:tcPr>
          <w:p w14:paraId="14DD75D6" w14:textId="77777777" w:rsidR="00B42733" w:rsidRPr="00502CBD" w:rsidRDefault="00B42733" w:rsidP="00D51980">
            <w:pPr>
              <w:tabs>
                <w:tab w:val="left" w:pos="288"/>
                <w:tab w:val="left" w:pos="576"/>
                <w:tab w:val="left" w:pos="864"/>
                <w:tab w:val="left" w:pos="1152"/>
              </w:tabs>
              <w:spacing w:before="40" w:after="80"/>
              <w:ind w:right="40"/>
              <w:rPr>
                <w:rFonts w:ascii="楷体" w:eastAsia="楷体" w:hAnsi="楷体"/>
                <w:i/>
                <w:szCs w:val="21"/>
              </w:rPr>
            </w:pPr>
            <w:r w:rsidRPr="00502CBD">
              <w:rPr>
                <w:rFonts w:ascii="楷体" w:eastAsia="楷体" w:hAnsi="楷体"/>
                <w:szCs w:val="21"/>
                <w:lang w:val="zh-CN"/>
              </w:rPr>
              <w:t>来文日期:</w:t>
            </w:r>
          </w:p>
        </w:tc>
        <w:tc>
          <w:tcPr>
            <w:tcW w:w="3981" w:type="dxa"/>
            <w:shd w:val="clear" w:color="auto" w:fill="auto"/>
          </w:tcPr>
          <w:p w14:paraId="0EFE43D3" w14:textId="77777777" w:rsidR="00B42733" w:rsidRPr="00502CBD" w:rsidRDefault="00B42733" w:rsidP="00D51980">
            <w:pPr>
              <w:tabs>
                <w:tab w:val="left" w:pos="288"/>
                <w:tab w:val="left" w:pos="576"/>
                <w:tab w:val="left" w:pos="864"/>
                <w:tab w:val="left" w:pos="1152"/>
              </w:tabs>
              <w:spacing w:before="40" w:after="80"/>
              <w:ind w:left="144"/>
              <w:rPr>
                <w:szCs w:val="21"/>
              </w:rPr>
            </w:pPr>
            <w:r w:rsidRPr="00502CBD">
              <w:rPr>
                <w:szCs w:val="21"/>
                <w:lang w:val="en-GB"/>
              </w:rPr>
              <w:t>2015</w:t>
            </w:r>
            <w:r w:rsidRPr="00502CBD">
              <w:rPr>
                <w:rFonts w:hint="eastAsia"/>
                <w:szCs w:val="21"/>
                <w:lang w:val="en-GB"/>
              </w:rPr>
              <w:t>年</w:t>
            </w:r>
            <w:r w:rsidRPr="00502CBD">
              <w:rPr>
                <w:rFonts w:hint="eastAsia"/>
                <w:szCs w:val="21"/>
                <w:lang w:val="en-GB"/>
              </w:rPr>
              <w:t>1</w:t>
            </w:r>
            <w:r w:rsidRPr="00502CBD">
              <w:rPr>
                <w:rFonts w:hint="eastAsia"/>
                <w:szCs w:val="21"/>
                <w:lang w:val="en-GB"/>
              </w:rPr>
              <w:t>月</w:t>
            </w:r>
            <w:r w:rsidRPr="00502CBD">
              <w:rPr>
                <w:rFonts w:hint="eastAsia"/>
                <w:szCs w:val="21"/>
                <w:lang w:val="en-GB"/>
              </w:rPr>
              <w:t>29</w:t>
            </w:r>
            <w:r w:rsidRPr="00502CBD">
              <w:rPr>
                <w:rFonts w:hint="eastAsia"/>
                <w:szCs w:val="21"/>
                <w:lang w:val="en-GB"/>
              </w:rPr>
              <w:t>日</w:t>
            </w:r>
            <w:r w:rsidRPr="00502CBD">
              <w:rPr>
                <w:szCs w:val="21"/>
                <w:lang w:val="en-GB"/>
              </w:rPr>
              <w:t>(</w:t>
            </w:r>
            <w:r w:rsidRPr="00502CBD">
              <w:rPr>
                <w:rFonts w:hint="eastAsia"/>
                <w:szCs w:val="21"/>
                <w:lang w:val="en-GB"/>
              </w:rPr>
              <w:t>首次</w:t>
            </w:r>
            <w:r w:rsidRPr="00502CBD">
              <w:rPr>
                <w:szCs w:val="21"/>
                <w:lang w:val="en-GB"/>
              </w:rPr>
              <w:t>提交</w:t>
            </w:r>
            <w:r w:rsidRPr="00502CBD">
              <w:rPr>
                <w:szCs w:val="21"/>
                <w:lang w:val="en-GB"/>
              </w:rPr>
              <w:t>)</w:t>
            </w:r>
          </w:p>
        </w:tc>
      </w:tr>
      <w:tr w:rsidR="00B42733" w:rsidRPr="00502CBD" w14:paraId="7B113E9B" w14:textId="77777777" w:rsidTr="00D51980">
        <w:tc>
          <w:tcPr>
            <w:tcW w:w="3339" w:type="dxa"/>
            <w:shd w:val="clear" w:color="auto" w:fill="auto"/>
          </w:tcPr>
          <w:p w14:paraId="084BCA58" w14:textId="77777777" w:rsidR="00B42733" w:rsidRPr="00502CBD" w:rsidRDefault="00B42733" w:rsidP="00D51980">
            <w:pPr>
              <w:tabs>
                <w:tab w:val="left" w:pos="288"/>
                <w:tab w:val="left" w:pos="576"/>
                <w:tab w:val="left" w:pos="864"/>
                <w:tab w:val="left" w:pos="1152"/>
              </w:tabs>
              <w:spacing w:before="40" w:after="80"/>
              <w:ind w:right="40"/>
              <w:rPr>
                <w:rFonts w:ascii="楷体" w:eastAsia="楷体" w:hAnsi="楷体"/>
                <w:i/>
                <w:szCs w:val="21"/>
              </w:rPr>
            </w:pPr>
            <w:r w:rsidRPr="00502CBD">
              <w:rPr>
                <w:rFonts w:ascii="楷体" w:eastAsia="楷体" w:hAnsi="楷体"/>
                <w:szCs w:val="21"/>
                <w:lang w:val="zh-CN"/>
              </w:rPr>
              <w:t>参考文件：</w:t>
            </w:r>
          </w:p>
        </w:tc>
        <w:tc>
          <w:tcPr>
            <w:tcW w:w="3981" w:type="dxa"/>
            <w:shd w:val="clear" w:color="auto" w:fill="auto"/>
          </w:tcPr>
          <w:p w14:paraId="5E9E5434" w14:textId="77777777" w:rsidR="00B42733" w:rsidRPr="00502CBD" w:rsidRDefault="00B42733" w:rsidP="00D51980">
            <w:pPr>
              <w:tabs>
                <w:tab w:val="left" w:pos="288"/>
                <w:tab w:val="left" w:pos="576"/>
                <w:tab w:val="left" w:pos="864"/>
                <w:tab w:val="left" w:pos="1152"/>
              </w:tabs>
              <w:spacing w:before="40" w:after="80"/>
              <w:ind w:left="144"/>
              <w:rPr>
                <w:szCs w:val="21"/>
              </w:rPr>
            </w:pPr>
            <w:r w:rsidRPr="00502CBD">
              <w:rPr>
                <w:szCs w:val="21"/>
                <w:lang w:val="en-GB"/>
              </w:rPr>
              <w:t>2015</w:t>
            </w:r>
            <w:r w:rsidRPr="00502CBD">
              <w:rPr>
                <w:rFonts w:hint="eastAsia"/>
                <w:szCs w:val="21"/>
                <w:lang w:val="en-GB"/>
              </w:rPr>
              <w:t>年</w:t>
            </w:r>
            <w:r w:rsidRPr="00502CBD">
              <w:rPr>
                <w:rFonts w:hint="eastAsia"/>
                <w:szCs w:val="21"/>
                <w:lang w:val="en-GB"/>
              </w:rPr>
              <w:t>2</w:t>
            </w:r>
            <w:r w:rsidRPr="00502CBD">
              <w:rPr>
                <w:rFonts w:hint="eastAsia"/>
                <w:szCs w:val="21"/>
                <w:lang w:val="en-GB"/>
              </w:rPr>
              <w:t>月</w:t>
            </w:r>
            <w:r w:rsidRPr="00502CBD">
              <w:rPr>
                <w:rFonts w:hint="eastAsia"/>
                <w:szCs w:val="21"/>
                <w:lang w:val="en-GB"/>
              </w:rPr>
              <w:t>2</w:t>
            </w:r>
            <w:r w:rsidRPr="00502CBD">
              <w:rPr>
                <w:rFonts w:hint="eastAsia"/>
                <w:szCs w:val="21"/>
                <w:lang w:val="en-GB"/>
              </w:rPr>
              <w:t>日</w:t>
            </w:r>
            <w:r w:rsidRPr="00502CBD">
              <w:rPr>
                <w:szCs w:val="21"/>
                <w:lang w:val="en-GB"/>
              </w:rPr>
              <w:t>转交缔约国</w:t>
            </w:r>
          </w:p>
        </w:tc>
      </w:tr>
      <w:tr w:rsidR="00B42733" w:rsidRPr="00502CBD" w14:paraId="3E875A34" w14:textId="77777777" w:rsidTr="00D51980">
        <w:tc>
          <w:tcPr>
            <w:tcW w:w="3339" w:type="dxa"/>
            <w:shd w:val="clear" w:color="auto" w:fill="auto"/>
          </w:tcPr>
          <w:p w14:paraId="5F9BB9D7" w14:textId="77777777" w:rsidR="00B42733" w:rsidRPr="00502CBD" w:rsidRDefault="00B42733" w:rsidP="00D51980">
            <w:pPr>
              <w:tabs>
                <w:tab w:val="left" w:pos="1066"/>
              </w:tabs>
              <w:spacing w:before="40" w:after="80"/>
              <w:ind w:right="40"/>
              <w:rPr>
                <w:rFonts w:ascii="楷体" w:eastAsia="楷体" w:hAnsi="楷体"/>
                <w:i/>
                <w:szCs w:val="21"/>
              </w:rPr>
            </w:pPr>
            <w:r w:rsidRPr="00502CBD">
              <w:rPr>
                <w:rFonts w:ascii="楷体" w:eastAsia="楷体" w:hAnsi="楷体"/>
                <w:szCs w:val="21"/>
                <w:lang w:val="zh-CN"/>
              </w:rPr>
              <w:t>决定通过日期：</w:t>
            </w:r>
          </w:p>
        </w:tc>
        <w:tc>
          <w:tcPr>
            <w:tcW w:w="3981" w:type="dxa"/>
            <w:shd w:val="clear" w:color="auto" w:fill="auto"/>
          </w:tcPr>
          <w:p w14:paraId="74355EEB" w14:textId="77777777" w:rsidR="00B42733" w:rsidRPr="00502CBD" w:rsidRDefault="00B42733" w:rsidP="00D51980">
            <w:pPr>
              <w:tabs>
                <w:tab w:val="left" w:pos="288"/>
                <w:tab w:val="left" w:pos="576"/>
                <w:tab w:val="left" w:pos="864"/>
                <w:tab w:val="left" w:pos="1152"/>
              </w:tabs>
              <w:spacing w:before="40" w:after="80"/>
              <w:ind w:left="144"/>
              <w:rPr>
                <w:szCs w:val="21"/>
              </w:rPr>
            </w:pPr>
            <w:r w:rsidRPr="00502CBD">
              <w:rPr>
                <w:szCs w:val="21"/>
                <w:lang w:val="en-GB"/>
              </w:rPr>
              <w:t>201</w:t>
            </w:r>
            <w:r w:rsidRPr="00502CBD">
              <w:rPr>
                <w:rFonts w:hint="eastAsia"/>
                <w:szCs w:val="21"/>
                <w:lang w:val="en-GB"/>
              </w:rPr>
              <w:t>8</w:t>
            </w:r>
            <w:r w:rsidRPr="00502CBD">
              <w:rPr>
                <w:rFonts w:hint="eastAsia"/>
                <w:szCs w:val="21"/>
                <w:lang w:val="en-GB"/>
              </w:rPr>
              <w:t>年</w:t>
            </w:r>
            <w:r w:rsidRPr="00502CBD">
              <w:rPr>
                <w:rFonts w:hint="eastAsia"/>
                <w:szCs w:val="21"/>
                <w:lang w:val="en-GB"/>
              </w:rPr>
              <w:t>10</w:t>
            </w:r>
            <w:r w:rsidRPr="00502CBD">
              <w:rPr>
                <w:rFonts w:hint="eastAsia"/>
                <w:szCs w:val="21"/>
                <w:lang w:val="en-GB"/>
              </w:rPr>
              <w:t>月</w:t>
            </w:r>
            <w:r w:rsidRPr="00502CBD">
              <w:rPr>
                <w:rFonts w:hint="eastAsia"/>
                <w:szCs w:val="21"/>
                <w:lang w:val="en-GB"/>
              </w:rPr>
              <w:t>29</w:t>
            </w:r>
            <w:r w:rsidRPr="00502CBD">
              <w:rPr>
                <w:rFonts w:hint="eastAsia"/>
                <w:szCs w:val="21"/>
                <w:lang w:val="en-GB"/>
              </w:rPr>
              <w:t>日</w:t>
            </w:r>
          </w:p>
        </w:tc>
      </w:tr>
    </w:tbl>
    <w:p w14:paraId="5A1E5CF6" w14:textId="59E140E0" w:rsidR="003A47A1" w:rsidRDefault="003A47A1" w:rsidP="00FC4016">
      <w:pPr>
        <w:pStyle w:val="SingleTxt"/>
      </w:pPr>
      <w:bookmarkStart w:id="1" w:name="_GoBack"/>
      <w:bookmarkEnd w:id="1"/>
    </w:p>
    <w:p w14:paraId="3182C6B7" w14:textId="6997760A" w:rsidR="00B42733" w:rsidRDefault="00B42733">
      <w:pPr>
        <w:spacing w:line="240" w:lineRule="auto"/>
        <w:jc w:val="left"/>
      </w:pPr>
      <w:r>
        <w:br w:type="page"/>
      </w:r>
    </w:p>
    <w:p w14:paraId="384F2201"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lastRenderedPageBreak/>
        <w:t>1.</w:t>
      </w:r>
      <w:r w:rsidRPr="00116361">
        <w:rPr>
          <w:kern w:val="0"/>
          <w:szCs w:val="21"/>
        </w:rPr>
        <w:tab/>
      </w:r>
      <w:r w:rsidRPr="00116361">
        <w:rPr>
          <w:kern w:val="0"/>
          <w:szCs w:val="21"/>
        </w:rPr>
        <w:t>来文提交人系俄罗斯联邦国民，生于</w:t>
      </w:r>
      <w:r w:rsidRPr="00116361">
        <w:rPr>
          <w:kern w:val="0"/>
          <w:szCs w:val="21"/>
        </w:rPr>
        <w:t>1985</w:t>
      </w:r>
      <w:r w:rsidRPr="00116361">
        <w:rPr>
          <w:kern w:val="0"/>
          <w:szCs w:val="21"/>
        </w:rPr>
        <w:t>年。她在丹麦寻求庇护，但其庇护请求遭到拒绝。她声称，丹麦将她驱逐回国违反了《消除对妇女一切形式歧视公约》第二条</w:t>
      </w:r>
      <w:r w:rsidRPr="00116361">
        <w:rPr>
          <w:kern w:val="0"/>
          <w:szCs w:val="21"/>
        </w:rPr>
        <w:t>(d)</w:t>
      </w:r>
      <w:r w:rsidRPr="00116361">
        <w:rPr>
          <w:kern w:val="0"/>
          <w:szCs w:val="21"/>
        </w:rPr>
        <w:t>项至</w:t>
      </w:r>
      <w:r w:rsidRPr="00116361">
        <w:rPr>
          <w:kern w:val="0"/>
          <w:szCs w:val="21"/>
        </w:rPr>
        <w:t>(f)</w:t>
      </w:r>
      <w:r w:rsidRPr="00116361">
        <w:rPr>
          <w:kern w:val="0"/>
          <w:szCs w:val="21"/>
        </w:rPr>
        <w:t>项、第五条</w:t>
      </w:r>
      <w:r w:rsidRPr="00116361">
        <w:rPr>
          <w:kern w:val="0"/>
          <w:szCs w:val="21"/>
        </w:rPr>
        <w:t>(a)</w:t>
      </w:r>
      <w:r w:rsidRPr="00116361">
        <w:rPr>
          <w:kern w:val="0"/>
          <w:szCs w:val="21"/>
        </w:rPr>
        <w:t>项以及第十六条第</w:t>
      </w:r>
      <w:r w:rsidRPr="00116361">
        <w:rPr>
          <w:kern w:val="0"/>
          <w:szCs w:val="21"/>
        </w:rPr>
        <w:t>1</w:t>
      </w:r>
      <w:r w:rsidRPr="00116361">
        <w:rPr>
          <w:kern w:val="0"/>
          <w:szCs w:val="21"/>
        </w:rPr>
        <w:t>款</w:t>
      </w:r>
      <w:r w:rsidRPr="00116361">
        <w:rPr>
          <w:kern w:val="0"/>
          <w:szCs w:val="21"/>
        </w:rPr>
        <w:t>(d)</w:t>
      </w:r>
      <w:r w:rsidRPr="00116361">
        <w:rPr>
          <w:kern w:val="0"/>
          <w:szCs w:val="21"/>
        </w:rPr>
        <w:t>项。提交人由丹麦</w:t>
      </w:r>
      <w:r w:rsidRPr="00116361">
        <w:rPr>
          <w:kern w:val="0"/>
          <w:szCs w:val="21"/>
        </w:rPr>
        <w:t>NHG</w:t>
      </w:r>
      <w:r w:rsidRPr="00116361">
        <w:rPr>
          <w:kern w:val="0"/>
          <w:szCs w:val="21"/>
        </w:rPr>
        <w:t>律师事务所的</w:t>
      </w:r>
      <w:r w:rsidRPr="00116361">
        <w:rPr>
          <w:kern w:val="0"/>
          <w:szCs w:val="21"/>
        </w:rPr>
        <w:t>Jytte</w:t>
      </w:r>
      <w:r w:rsidRPr="00116361">
        <w:rPr>
          <w:rFonts w:hint="eastAsia"/>
          <w:kern w:val="0"/>
          <w:szCs w:val="21"/>
        </w:rPr>
        <w:t xml:space="preserve"> </w:t>
      </w:r>
      <w:r w:rsidRPr="00116361">
        <w:rPr>
          <w:kern w:val="0"/>
          <w:szCs w:val="21"/>
        </w:rPr>
        <w:t>Lindgard</w:t>
      </w:r>
      <w:r w:rsidRPr="00116361">
        <w:rPr>
          <w:kern w:val="0"/>
          <w:szCs w:val="21"/>
        </w:rPr>
        <w:t>律师代理。</w:t>
      </w:r>
    </w:p>
    <w:p w14:paraId="4ED85748" w14:textId="77777777" w:rsidR="00116361" w:rsidRPr="00116361" w:rsidRDefault="00116361" w:rsidP="00116361">
      <w:pPr>
        <w:tabs>
          <w:tab w:val="right" w:pos="1022"/>
          <w:tab w:val="left" w:pos="1267"/>
          <w:tab w:val="left" w:pos="1742"/>
          <w:tab w:val="left" w:pos="1843"/>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szCs w:val="21"/>
        </w:rPr>
      </w:pPr>
      <w:r w:rsidRPr="00116361">
        <w:rPr>
          <w:rFonts w:eastAsia="黑体"/>
          <w:kern w:val="0"/>
          <w:szCs w:val="21"/>
        </w:rPr>
        <w:tab/>
      </w:r>
      <w:r w:rsidRPr="00116361">
        <w:rPr>
          <w:rFonts w:eastAsia="黑体"/>
          <w:kern w:val="0"/>
          <w:szCs w:val="21"/>
        </w:rPr>
        <w:tab/>
      </w:r>
      <w:r w:rsidRPr="00116361">
        <w:rPr>
          <w:rFonts w:eastAsia="黑体"/>
          <w:kern w:val="0"/>
          <w:szCs w:val="21"/>
        </w:rPr>
        <w:t>提交人陈述的事实</w:t>
      </w:r>
    </w:p>
    <w:p w14:paraId="5C99339B"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2.1</w:t>
      </w:r>
      <w:r w:rsidRPr="00116361">
        <w:rPr>
          <w:kern w:val="0"/>
          <w:szCs w:val="21"/>
        </w:rPr>
        <w:tab/>
      </w:r>
      <w:r w:rsidRPr="00116361">
        <w:rPr>
          <w:kern w:val="0"/>
          <w:szCs w:val="21"/>
        </w:rPr>
        <w:t>提交人系车臣裔俄罗斯公民。她于</w:t>
      </w:r>
      <w:r w:rsidRPr="00116361">
        <w:rPr>
          <w:kern w:val="0"/>
          <w:szCs w:val="21"/>
        </w:rPr>
        <w:t>2013</w:t>
      </w:r>
      <w:r w:rsidRPr="00116361">
        <w:rPr>
          <w:kern w:val="0"/>
          <w:szCs w:val="21"/>
        </w:rPr>
        <w:t>年</w:t>
      </w:r>
      <w:r w:rsidRPr="00116361">
        <w:rPr>
          <w:kern w:val="0"/>
          <w:szCs w:val="21"/>
        </w:rPr>
        <w:t>11</w:t>
      </w:r>
      <w:r w:rsidRPr="00116361">
        <w:rPr>
          <w:kern w:val="0"/>
          <w:szCs w:val="21"/>
        </w:rPr>
        <w:t>月</w:t>
      </w:r>
      <w:r w:rsidRPr="00116361">
        <w:rPr>
          <w:kern w:val="0"/>
          <w:szCs w:val="21"/>
        </w:rPr>
        <w:t>12</w:t>
      </w:r>
      <w:r w:rsidRPr="00116361">
        <w:rPr>
          <w:kern w:val="0"/>
          <w:szCs w:val="21"/>
        </w:rPr>
        <w:t>日抵达丹麦并申请庇护。丹麦移民局于</w:t>
      </w:r>
      <w:r w:rsidRPr="00116361">
        <w:rPr>
          <w:kern w:val="0"/>
          <w:szCs w:val="21"/>
        </w:rPr>
        <w:t>2014</w:t>
      </w:r>
      <w:r w:rsidRPr="00116361">
        <w:rPr>
          <w:kern w:val="0"/>
          <w:szCs w:val="21"/>
        </w:rPr>
        <w:t>年</w:t>
      </w:r>
      <w:r w:rsidRPr="00116361">
        <w:rPr>
          <w:kern w:val="0"/>
          <w:szCs w:val="21"/>
        </w:rPr>
        <w:t>10</w:t>
      </w:r>
      <w:r w:rsidRPr="00116361">
        <w:rPr>
          <w:kern w:val="0"/>
          <w:szCs w:val="21"/>
        </w:rPr>
        <w:t>月</w:t>
      </w:r>
      <w:r w:rsidRPr="00116361">
        <w:rPr>
          <w:kern w:val="0"/>
          <w:szCs w:val="21"/>
        </w:rPr>
        <w:t>5</w:t>
      </w:r>
      <w:r w:rsidRPr="00116361">
        <w:rPr>
          <w:kern w:val="0"/>
          <w:szCs w:val="21"/>
        </w:rPr>
        <w:t>日拒绝了她的申请。</w:t>
      </w:r>
      <w:r w:rsidRPr="00116361">
        <w:rPr>
          <w:kern w:val="0"/>
          <w:szCs w:val="21"/>
        </w:rPr>
        <w:t>2015</w:t>
      </w:r>
      <w:r w:rsidRPr="00116361">
        <w:rPr>
          <w:kern w:val="0"/>
          <w:szCs w:val="21"/>
        </w:rPr>
        <w:t>年</w:t>
      </w:r>
      <w:r w:rsidRPr="00116361">
        <w:rPr>
          <w:kern w:val="0"/>
          <w:szCs w:val="21"/>
        </w:rPr>
        <w:t>1</w:t>
      </w:r>
      <w:r w:rsidRPr="00116361">
        <w:rPr>
          <w:kern w:val="0"/>
          <w:szCs w:val="21"/>
        </w:rPr>
        <w:t>月</w:t>
      </w:r>
      <w:r w:rsidRPr="00116361">
        <w:rPr>
          <w:kern w:val="0"/>
          <w:szCs w:val="21"/>
        </w:rPr>
        <w:t>16</w:t>
      </w:r>
      <w:r w:rsidRPr="00116361">
        <w:rPr>
          <w:kern w:val="0"/>
          <w:szCs w:val="21"/>
        </w:rPr>
        <w:t>日，丹麦难民上诉委员会在上诉中维持了移民局的决定。</w:t>
      </w:r>
    </w:p>
    <w:p w14:paraId="7C5DA1F6"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2.2</w:t>
      </w:r>
      <w:r w:rsidRPr="00116361">
        <w:rPr>
          <w:kern w:val="0"/>
          <w:szCs w:val="21"/>
        </w:rPr>
        <w:tab/>
      </w:r>
      <w:r w:rsidRPr="00116361">
        <w:rPr>
          <w:kern w:val="0"/>
          <w:szCs w:val="21"/>
        </w:rPr>
        <w:t>提交人在丹麦庇护主管部门称，她在车臣经历的第一次婚姻遇到了麻烦，当时她与丈夫和公婆住在一起。</w:t>
      </w:r>
      <w:r w:rsidRPr="00116361">
        <w:rPr>
          <w:kern w:val="0"/>
          <w:szCs w:val="21"/>
        </w:rPr>
        <w:t>2005</w:t>
      </w:r>
      <w:r w:rsidRPr="00116361">
        <w:rPr>
          <w:kern w:val="0"/>
          <w:szCs w:val="21"/>
        </w:rPr>
        <w:t>年</w:t>
      </w:r>
      <w:r w:rsidRPr="00116361">
        <w:rPr>
          <w:kern w:val="0"/>
          <w:szCs w:val="21"/>
        </w:rPr>
        <w:t>10</w:t>
      </w:r>
      <w:r w:rsidRPr="00116361">
        <w:rPr>
          <w:kern w:val="0"/>
          <w:szCs w:val="21"/>
        </w:rPr>
        <w:t>月的一天，车臣叛乱分子到她们家索要食物，当时提交人的丈夫和公婆都去上班了。叛乱分子不久便离开了。第二天，提交人的丈夫和公公被当局逮捕，据称遭到了酷刑，时间长达</w:t>
      </w:r>
      <w:r w:rsidRPr="00116361">
        <w:rPr>
          <w:kern w:val="0"/>
          <w:szCs w:val="21"/>
        </w:rPr>
        <w:t>3</w:t>
      </w:r>
      <w:r w:rsidRPr="00116361">
        <w:rPr>
          <w:kern w:val="0"/>
          <w:szCs w:val="21"/>
        </w:rPr>
        <w:t>天。提交人想搬回娘家，但她父亲勒令她回丈夫家住。大概六周后，叛乱分子又找上门来，不仅向</w:t>
      </w:r>
      <w:r w:rsidRPr="00116361">
        <w:rPr>
          <w:rFonts w:hint="eastAsia"/>
          <w:kern w:val="0"/>
          <w:szCs w:val="21"/>
        </w:rPr>
        <w:t>她</w:t>
      </w:r>
      <w:r w:rsidRPr="00116361">
        <w:rPr>
          <w:kern w:val="0"/>
          <w:szCs w:val="21"/>
        </w:rPr>
        <w:t>索要了食物，还带走了属于其丈夫的所有衣服、鞋和其他物品。提交人打电话给已去上班的公公，让他立即回家，可他没有答应，他和提交人的丈夫直到下周末才回到家里。</w:t>
      </w:r>
    </w:p>
    <w:p w14:paraId="2F1B66B6"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2.3</w:t>
      </w:r>
      <w:r w:rsidRPr="00116361">
        <w:rPr>
          <w:kern w:val="0"/>
          <w:szCs w:val="21"/>
        </w:rPr>
        <w:tab/>
        <w:t>2006</w:t>
      </w:r>
      <w:r w:rsidRPr="00116361">
        <w:rPr>
          <w:kern w:val="0"/>
          <w:szCs w:val="21"/>
        </w:rPr>
        <w:t>年，在叛乱分子第二次找上门之后，提交人的父亲允许她搬回来住并设法离婚。从这时起，车臣当局每隔六周便传唤她一次，对她进行审讯。它们要求她向其提供关于叛乱分子的资料，包括他们的下落、行踪以及是否招募新成员，还向她询问特定分子的线索，并要求她询问这些人的情况。提交人开始拒绝了，但在遭到当局威胁后只好表示同意。</w:t>
      </w:r>
    </w:p>
    <w:p w14:paraId="49400FD6"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2.4</w:t>
      </w:r>
      <w:r w:rsidRPr="00116361">
        <w:rPr>
          <w:kern w:val="0"/>
          <w:szCs w:val="21"/>
        </w:rPr>
        <w:tab/>
        <w:t>2010</w:t>
      </w:r>
      <w:r w:rsidRPr="00116361">
        <w:rPr>
          <w:kern w:val="0"/>
          <w:szCs w:val="21"/>
        </w:rPr>
        <w:t>年中旬，提交人的父亲被捕。当时，提交人与她的母亲和女儿在家，她的父亲打电话告诉她，他</w:t>
      </w:r>
      <w:r w:rsidRPr="00116361">
        <w:rPr>
          <w:rFonts w:hint="eastAsia"/>
          <w:kern w:val="0"/>
          <w:szCs w:val="21"/>
        </w:rPr>
        <w:t>遭到逮捕</w:t>
      </w:r>
      <w:r w:rsidRPr="00116361">
        <w:rPr>
          <w:kern w:val="0"/>
          <w:szCs w:val="21"/>
        </w:rPr>
        <w:t>，她应该前往格罗兹尼的内政部。提交人赶到后，两名俄罗斯士兵接待了她并将她带到其父亲被关押的牢房。牢房设在一个大房间里，提交人看到里面有六七名官员。</w:t>
      </w:r>
      <w:r w:rsidRPr="003B7BCC">
        <w:rPr>
          <w:kern w:val="0"/>
          <w:szCs w:val="21"/>
          <w:vertAlign w:val="superscript"/>
        </w:rPr>
        <w:footnoteReference w:id="1"/>
      </w:r>
      <w:r w:rsidRPr="00116361">
        <w:rPr>
          <w:kern w:val="0"/>
          <w:szCs w:val="21"/>
        </w:rPr>
        <w:t>士兵离开房间，提交人的父亲被释放。随后官员开始讯问提交人有关叛乱分子的情况。他们把她的手脚绑了起来，施以酷刑，然后轮奸了她。她被这样绑着在地上躺了近一个小时。随后，他们让她去浴室清洗干净之后将她释放。一个月后，提交人感觉恶心想吐，怀疑自己已怀有身孕，便服用了堕胎药。</w:t>
      </w:r>
    </w:p>
    <w:p w14:paraId="39AC55AA"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2.5</w:t>
      </w:r>
      <w:r w:rsidRPr="00116361">
        <w:rPr>
          <w:kern w:val="0"/>
          <w:szCs w:val="21"/>
        </w:rPr>
        <w:tab/>
      </w:r>
      <w:r w:rsidRPr="00116361">
        <w:rPr>
          <w:kern w:val="0"/>
          <w:szCs w:val="21"/>
        </w:rPr>
        <w:t>大概六周后，提交人再次被传唤审讯。由于提交人拒绝透露任何信息，那些官员又把她绑了起来并强奸了她。她哭着跟他们说，上次审讯后她就已经怀孕了，她也不会提供关于他人的情报。官员们回应她说，如果拒不配合，那么每次传唤都会让她尝到这种苦头。在提交人答应配合后，他们才松了手，让她签了一份文件，她在没有阅读的情况下就签字了。他们继续每隔六周传唤她一次，她不是编造情报就是描述叛乱分子的上门经历。</w:t>
      </w:r>
      <w:r w:rsidRPr="00116361">
        <w:rPr>
          <w:kern w:val="0"/>
          <w:szCs w:val="21"/>
        </w:rPr>
        <w:t>2011</w:t>
      </w:r>
      <w:r w:rsidRPr="00116361">
        <w:rPr>
          <w:kern w:val="0"/>
          <w:szCs w:val="21"/>
        </w:rPr>
        <w:t>年某日，车臣当局传唤了她，她再次编造了虚假情报。当局官员发现她在撒谎，于是剃掉了她的睫毛，把她的头发剪成了毛寸。此后，提交人一直在提供关于叛乱分子上门找她邻居的情报。</w:t>
      </w:r>
    </w:p>
    <w:p w14:paraId="235F3B31"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2.6</w:t>
      </w:r>
      <w:r w:rsidRPr="00116361">
        <w:rPr>
          <w:kern w:val="0"/>
          <w:szCs w:val="21"/>
        </w:rPr>
        <w:tab/>
        <w:t>2013</w:t>
      </w:r>
      <w:r w:rsidRPr="00116361">
        <w:rPr>
          <w:kern w:val="0"/>
          <w:szCs w:val="21"/>
        </w:rPr>
        <w:t>年</w:t>
      </w:r>
      <w:r w:rsidRPr="00116361">
        <w:rPr>
          <w:kern w:val="0"/>
          <w:szCs w:val="21"/>
        </w:rPr>
        <w:t>4</w:t>
      </w:r>
      <w:r w:rsidRPr="00116361">
        <w:rPr>
          <w:kern w:val="0"/>
          <w:szCs w:val="21"/>
        </w:rPr>
        <w:t>月，提交人再婚，到</w:t>
      </w:r>
      <w:r w:rsidRPr="00116361">
        <w:rPr>
          <w:kern w:val="0"/>
          <w:szCs w:val="21"/>
        </w:rPr>
        <w:t>9</w:t>
      </w:r>
      <w:r w:rsidRPr="00116361">
        <w:rPr>
          <w:kern w:val="0"/>
          <w:szCs w:val="21"/>
        </w:rPr>
        <w:t>月之前，当局没再传唤过她，也没上门找过，</w:t>
      </w:r>
      <w:r w:rsidRPr="00116361">
        <w:rPr>
          <w:rFonts w:hint="eastAsia"/>
          <w:kern w:val="0"/>
          <w:szCs w:val="21"/>
        </w:rPr>
        <w:t>9</w:t>
      </w:r>
      <w:r w:rsidRPr="00116361">
        <w:rPr>
          <w:rFonts w:hint="eastAsia"/>
          <w:kern w:val="0"/>
          <w:szCs w:val="21"/>
        </w:rPr>
        <w:t>月份的</w:t>
      </w:r>
      <w:r w:rsidRPr="00116361">
        <w:rPr>
          <w:kern w:val="0"/>
          <w:szCs w:val="21"/>
        </w:rPr>
        <w:t>一天，当局官员突然上门索要食物。第二天，他们再次登门要求见她的丈夫，而她的丈夫当时正在市场。他们赶到了市场并将他逮捕。他的丈夫被拘留了几天并遭到了酷刑折磨，强迫他与当局合作。之后，已怀有身孕的提交人逃离该国。</w:t>
      </w:r>
    </w:p>
    <w:p w14:paraId="176E97E0"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2.7</w:t>
      </w:r>
      <w:r w:rsidRPr="00116361">
        <w:rPr>
          <w:kern w:val="0"/>
          <w:szCs w:val="21"/>
        </w:rPr>
        <w:tab/>
      </w:r>
      <w:r w:rsidRPr="00116361">
        <w:rPr>
          <w:kern w:val="0"/>
          <w:szCs w:val="21"/>
        </w:rPr>
        <w:t>提交人与第一任丈夫育有一女，与第二任丈夫育有一子。她的儿子在丹麦出生，目前与她生活在一起。提交人再婚后将女儿留给了第一任丈夫的家人，据提交人称，这是车臣的习俗。在提交本来文时，提交人与其第二任丈夫没有任何联系，但她认为他已经跟她解除了婚姻关系，因为她已离家出走。</w:t>
      </w:r>
    </w:p>
    <w:p w14:paraId="08C53463"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2.8</w:t>
      </w:r>
      <w:r w:rsidRPr="00116361">
        <w:rPr>
          <w:kern w:val="0"/>
          <w:szCs w:val="21"/>
        </w:rPr>
        <w:tab/>
      </w:r>
      <w:r w:rsidRPr="00116361">
        <w:rPr>
          <w:kern w:val="0"/>
          <w:szCs w:val="21"/>
        </w:rPr>
        <w:t>提交人称，她之所以没有向丹麦移民局提及她被</w:t>
      </w:r>
      <w:r w:rsidRPr="00116361">
        <w:rPr>
          <w:rFonts w:hint="eastAsia"/>
          <w:kern w:val="0"/>
          <w:szCs w:val="21"/>
        </w:rPr>
        <w:t>强奸</w:t>
      </w:r>
      <w:r w:rsidRPr="00116361">
        <w:rPr>
          <w:kern w:val="0"/>
          <w:szCs w:val="21"/>
        </w:rPr>
        <w:t>的经历，是因为她感到羞耻，这是由于在车臣，强奸受害者会遭到污名化。她仅在上诉阶段向难民上诉委员会提及此事。</w:t>
      </w:r>
    </w:p>
    <w:p w14:paraId="10775C6F" w14:textId="77777777" w:rsidR="00116361" w:rsidRPr="00116361" w:rsidRDefault="00116361" w:rsidP="00116361">
      <w:pPr>
        <w:tabs>
          <w:tab w:val="right" w:pos="1022"/>
          <w:tab w:val="left" w:pos="1267"/>
          <w:tab w:val="left" w:pos="1742"/>
          <w:tab w:val="left" w:pos="1843"/>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szCs w:val="21"/>
        </w:rPr>
      </w:pPr>
      <w:r w:rsidRPr="00116361">
        <w:rPr>
          <w:rFonts w:eastAsia="黑体"/>
          <w:kern w:val="0"/>
          <w:szCs w:val="21"/>
        </w:rPr>
        <w:tab/>
      </w:r>
      <w:r w:rsidRPr="00116361">
        <w:rPr>
          <w:rFonts w:eastAsia="黑体"/>
          <w:kern w:val="0"/>
          <w:szCs w:val="21"/>
        </w:rPr>
        <w:tab/>
      </w:r>
      <w:r w:rsidRPr="00116361">
        <w:rPr>
          <w:rFonts w:eastAsia="黑体"/>
          <w:kern w:val="0"/>
          <w:szCs w:val="21"/>
        </w:rPr>
        <w:t>申诉</w:t>
      </w:r>
    </w:p>
    <w:p w14:paraId="4E21D714"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3.1</w:t>
      </w:r>
      <w:r w:rsidRPr="00116361">
        <w:rPr>
          <w:kern w:val="0"/>
          <w:szCs w:val="21"/>
        </w:rPr>
        <w:tab/>
      </w:r>
      <w:r w:rsidRPr="00116361">
        <w:rPr>
          <w:kern w:val="0"/>
          <w:szCs w:val="21"/>
        </w:rPr>
        <w:t>提交人声称，丹麦将其驱逐回俄罗斯联邦之举侵犯了其根据《公约》第五条</w:t>
      </w:r>
      <w:r w:rsidRPr="00116361">
        <w:rPr>
          <w:kern w:val="0"/>
          <w:szCs w:val="21"/>
        </w:rPr>
        <w:t>(a)</w:t>
      </w:r>
      <w:r w:rsidRPr="00116361">
        <w:rPr>
          <w:kern w:val="0"/>
          <w:szCs w:val="21"/>
        </w:rPr>
        <w:t>项以及第十六条第</w:t>
      </w:r>
      <w:r w:rsidRPr="00116361">
        <w:rPr>
          <w:kern w:val="0"/>
          <w:szCs w:val="21"/>
        </w:rPr>
        <w:t>1</w:t>
      </w:r>
      <w:r w:rsidRPr="00116361">
        <w:rPr>
          <w:kern w:val="0"/>
          <w:szCs w:val="21"/>
        </w:rPr>
        <w:t>款</w:t>
      </w:r>
      <w:r w:rsidRPr="00116361">
        <w:rPr>
          <w:kern w:val="0"/>
          <w:szCs w:val="21"/>
        </w:rPr>
        <w:t>(d)</w:t>
      </w:r>
      <w:r w:rsidRPr="00116361">
        <w:rPr>
          <w:kern w:val="0"/>
          <w:szCs w:val="21"/>
        </w:rPr>
        <w:t>项享有的权利，因为按照车臣的习俗，离婚后孩子会跟丈夫的一家人生活在一起，因此其第二任丈夫的家人会将她的儿子接走。</w:t>
      </w:r>
      <w:r w:rsidRPr="003B7BCC">
        <w:rPr>
          <w:kern w:val="0"/>
          <w:szCs w:val="21"/>
          <w:vertAlign w:val="superscript"/>
        </w:rPr>
        <w:footnoteReference w:id="2"/>
      </w:r>
    </w:p>
    <w:p w14:paraId="0345026C"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3.2</w:t>
      </w:r>
      <w:r w:rsidRPr="00116361">
        <w:rPr>
          <w:kern w:val="0"/>
          <w:szCs w:val="21"/>
        </w:rPr>
        <w:t>她还声称，丹麦将她驱逐出境违反了《公约》第二条</w:t>
      </w:r>
      <w:r w:rsidRPr="00116361">
        <w:rPr>
          <w:kern w:val="0"/>
          <w:szCs w:val="21"/>
        </w:rPr>
        <w:t>(d)</w:t>
      </w:r>
      <w:r w:rsidRPr="00116361">
        <w:rPr>
          <w:kern w:val="0"/>
          <w:szCs w:val="21"/>
        </w:rPr>
        <w:t>项和</w:t>
      </w:r>
      <w:r w:rsidRPr="00116361">
        <w:rPr>
          <w:kern w:val="0"/>
          <w:szCs w:val="21"/>
        </w:rPr>
        <w:t>(f)</w:t>
      </w:r>
      <w:r w:rsidRPr="00116361">
        <w:rPr>
          <w:kern w:val="0"/>
          <w:szCs w:val="21"/>
        </w:rPr>
        <w:t>项以及第五条</w:t>
      </w:r>
      <w:r w:rsidRPr="00116361">
        <w:rPr>
          <w:kern w:val="0"/>
          <w:szCs w:val="21"/>
        </w:rPr>
        <w:t>(a)</w:t>
      </w:r>
      <w:r w:rsidRPr="00116361">
        <w:rPr>
          <w:kern w:val="0"/>
          <w:szCs w:val="21"/>
        </w:rPr>
        <w:t>项之规定，因为如果她被驱逐回俄罗斯联邦，她将面临遭到车臣和俄罗斯当局官员强奸以及其他类型虐待和歧视的风险，并且由于她遭到强奸可能带来的耻辱，其家人可能也不会为她提供保护。</w:t>
      </w:r>
    </w:p>
    <w:p w14:paraId="097A88C8"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3.3</w:t>
      </w:r>
      <w:r w:rsidRPr="00116361">
        <w:rPr>
          <w:kern w:val="0"/>
          <w:szCs w:val="21"/>
        </w:rPr>
        <w:tab/>
      </w:r>
      <w:r w:rsidRPr="00116361">
        <w:rPr>
          <w:kern w:val="0"/>
          <w:szCs w:val="21"/>
        </w:rPr>
        <w:t>她声称，将她驱逐出境还违反了《公约》第二条</w:t>
      </w:r>
      <w:r w:rsidRPr="00116361">
        <w:rPr>
          <w:kern w:val="0"/>
          <w:szCs w:val="21"/>
        </w:rPr>
        <w:t>(e)</w:t>
      </w:r>
      <w:r w:rsidRPr="00116361">
        <w:rPr>
          <w:kern w:val="0"/>
          <w:szCs w:val="21"/>
        </w:rPr>
        <w:t>项之规定，因为她作为线人有可能会遭到叛乱分子的报复。关于这一点，她援引了委员会关于暴力侵害妇女行为的第</w:t>
      </w:r>
      <w:r w:rsidRPr="00116361">
        <w:rPr>
          <w:kern w:val="0"/>
          <w:szCs w:val="21"/>
        </w:rPr>
        <w:t>19(1992)</w:t>
      </w:r>
      <w:r w:rsidRPr="00116361">
        <w:rPr>
          <w:kern w:val="0"/>
          <w:szCs w:val="21"/>
        </w:rPr>
        <w:t>号一般性建议以支持这项权利主张。</w:t>
      </w:r>
    </w:p>
    <w:p w14:paraId="3CDE2631" w14:textId="77777777" w:rsidR="00116361" w:rsidRPr="00116361" w:rsidRDefault="00116361" w:rsidP="00116361">
      <w:pPr>
        <w:tabs>
          <w:tab w:val="right" w:pos="1022"/>
          <w:tab w:val="left" w:pos="1267"/>
          <w:tab w:val="left" w:pos="1742"/>
          <w:tab w:val="left" w:pos="1843"/>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szCs w:val="21"/>
        </w:rPr>
      </w:pPr>
      <w:r w:rsidRPr="00116361">
        <w:rPr>
          <w:rFonts w:eastAsia="黑体"/>
          <w:kern w:val="0"/>
          <w:szCs w:val="21"/>
        </w:rPr>
        <w:tab/>
      </w:r>
      <w:r w:rsidRPr="00116361">
        <w:rPr>
          <w:rFonts w:eastAsia="黑体"/>
          <w:kern w:val="0"/>
          <w:szCs w:val="21"/>
        </w:rPr>
        <w:tab/>
      </w:r>
      <w:r w:rsidRPr="00116361">
        <w:rPr>
          <w:rFonts w:eastAsia="黑体"/>
          <w:kern w:val="0"/>
          <w:szCs w:val="21"/>
        </w:rPr>
        <w:t>缔约国关于可否受理和案情</w:t>
      </w:r>
      <w:r w:rsidRPr="00116361">
        <w:rPr>
          <w:rFonts w:eastAsia="黑体" w:hint="eastAsia"/>
          <w:kern w:val="0"/>
          <w:szCs w:val="21"/>
        </w:rPr>
        <w:t>的</w:t>
      </w:r>
      <w:r w:rsidRPr="00116361">
        <w:rPr>
          <w:rFonts w:eastAsia="黑体"/>
          <w:kern w:val="0"/>
          <w:szCs w:val="21"/>
        </w:rPr>
        <w:t>意见</w:t>
      </w:r>
    </w:p>
    <w:p w14:paraId="316C05DA"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4.1</w:t>
      </w:r>
      <w:r w:rsidRPr="00116361">
        <w:rPr>
          <w:kern w:val="0"/>
          <w:szCs w:val="21"/>
        </w:rPr>
        <w:tab/>
      </w:r>
      <w:r w:rsidRPr="00116361">
        <w:rPr>
          <w:kern w:val="0"/>
          <w:szCs w:val="21"/>
        </w:rPr>
        <w:t>缔约国通过</w:t>
      </w:r>
      <w:r w:rsidRPr="00116361">
        <w:rPr>
          <w:kern w:val="0"/>
          <w:szCs w:val="21"/>
        </w:rPr>
        <w:t>2015</w:t>
      </w:r>
      <w:r w:rsidRPr="00116361">
        <w:rPr>
          <w:kern w:val="0"/>
          <w:szCs w:val="21"/>
        </w:rPr>
        <w:t>年</w:t>
      </w:r>
      <w:r w:rsidRPr="00116361">
        <w:rPr>
          <w:kern w:val="0"/>
          <w:szCs w:val="21"/>
        </w:rPr>
        <w:t>8</w:t>
      </w:r>
      <w:r w:rsidRPr="00116361">
        <w:rPr>
          <w:kern w:val="0"/>
          <w:szCs w:val="21"/>
        </w:rPr>
        <w:t>月</w:t>
      </w:r>
      <w:r w:rsidRPr="00116361">
        <w:rPr>
          <w:kern w:val="0"/>
          <w:szCs w:val="21"/>
        </w:rPr>
        <w:t>3</w:t>
      </w:r>
      <w:r w:rsidRPr="00116361">
        <w:rPr>
          <w:kern w:val="0"/>
          <w:szCs w:val="21"/>
        </w:rPr>
        <w:t>日的普通照会提交了关于来文可否受理和案情实质的意见，并请委员会取消提供临时保护措施的要求。缔约国认为，根据《任择议定书》第</w:t>
      </w:r>
      <w:r w:rsidRPr="00116361">
        <w:rPr>
          <w:kern w:val="0"/>
          <w:szCs w:val="21"/>
        </w:rPr>
        <w:t>4</w:t>
      </w:r>
      <w:r w:rsidRPr="00116361">
        <w:rPr>
          <w:kern w:val="0"/>
          <w:szCs w:val="21"/>
        </w:rPr>
        <w:t>条第</w:t>
      </w:r>
      <w:r w:rsidRPr="00116361">
        <w:rPr>
          <w:kern w:val="0"/>
          <w:szCs w:val="21"/>
        </w:rPr>
        <w:t>2</w:t>
      </w:r>
      <w:r w:rsidRPr="00116361">
        <w:rPr>
          <w:kern w:val="0"/>
          <w:szCs w:val="21"/>
        </w:rPr>
        <w:t>款</w:t>
      </w:r>
      <w:r w:rsidRPr="00116361">
        <w:rPr>
          <w:kern w:val="0"/>
          <w:szCs w:val="21"/>
        </w:rPr>
        <w:t>(c)</w:t>
      </w:r>
      <w:r w:rsidRPr="00116361">
        <w:rPr>
          <w:kern w:val="0"/>
          <w:szCs w:val="21"/>
        </w:rPr>
        <w:t>项，来文应被视为不可受理，因为提交人未能证明本案为初步证据确凿的案件，因此案件明显没有根据。如果宣布来文可受理，缔约国认为，提交人未能证明有充分理由相信如果将她驱逐回俄罗斯联邦将违反《公约》。</w:t>
      </w:r>
    </w:p>
    <w:p w14:paraId="18294182"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4.2</w:t>
      </w:r>
      <w:r w:rsidRPr="00116361">
        <w:rPr>
          <w:kern w:val="0"/>
          <w:szCs w:val="21"/>
        </w:rPr>
        <w:tab/>
      </w:r>
      <w:r w:rsidRPr="00116361">
        <w:rPr>
          <w:kern w:val="0"/>
          <w:szCs w:val="21"/>
        </w:rPr>
        <w:t>缔约国回顾了案件事实，并介绍了难民上诉委员会的构成、独立性和特权以及作出各项决定的法律依据和诉讼程序，特别是针对原籍国人权状况的相关证据和背景信息所开展的评估。</w:t>
      </w:r>
    </w:p>
    <w:p w14:paraId="01C2CC61"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4.3</w:t>
      </w:r>
      <w:r w:rsidRPr="00116361">
        <w:rPr>
          <w:kern w:val="0"/>
          <w:szCs w:val="21"/>
        </w:rPr>
        <w:tab/>
      </w:r>
      <w:r w:rsidRPr="00116361">
        <w:rPr>
          <w:kern w:val="0"/>
          <w:szCs w:val="21"/>
        </w:rPr>
        <w:t>缔约国认为，如果提交人依赖于具有域外效力的《公约》，但这只适用于妇女在被驱回后将面临真实、针对个人的和可预见的严重形式性别暴力风险情况。</w:t>
      </w:r>
      <w:r w:rsidRPr="003B7BCC">
        <w:rPr>
          <w:kern w:val="0"/>
          <w:szCs w:val="21"/>
          <w:vertAlign w:val="superscript"/>
        </w:rPr>
        <w:footnoteReference w:id="3"/>
      </w:r>
      <w:r w:rsidRPr="00116361">
        <w:rPr>
          <w:kern w:val="0"/>
          <w:szCs w:val="21"/>
        </w:rPr>
        <w:t>由于提交人未能证实如果她被强制驱回俄罗斯联邦后会面临这种风险，由于证据不足，根据《任择议定书》第</w:t>
      </w:r>
      <w:r w:rsidRPr="00116361">
        <w:rPr>
          <w:kern w:val="0"/>
          <w:szCs w:val="21"/>
        </w:rPr>
        <w:t>4</w:t>
      </w:r>
      <w:r w:rsidRPr="00116361">
        <w:rPr>
          <w:kern w:val="0"/>
          <w:szCs w:val="21"/>
        </w:rPr>
        <w:t>条第</w:t>
      </w:r>
      <w:r w:rsidRPr="00116361">
        <w:rPr>
          <w:kern w:val="0"/>
          <w:szCs w:val="21"/>
        </w:rPr>
        <w:t>2</w:t>
      </w:r>
      <w:r w:rsidRPr="00116361">
        <w:rPr>
          <w:kern w:val="0"/>
          <w:szCs w:val="21"/>
        </w:rPr>
        <w:t>款</w:t>
      </w:r>
      <w:r w:rsidRPr="00116361">
        <w:rPr>
          <w:kern w:val="0"/>
          <w:szCs w:val="21"/>
        </w:rPr>
        <w:t>(c)</w:t>
      </w:r>
      <w:r w:rsidRPr="00116361">
        <w:rPr>
          <w:kern w:val="0"/>
          <w:szCs w:val="21"/>
        </w:rPr>
        <w:t>项应宣布来文不</w:t>
      </w:r>
      <w:r w:rsidRPr="00116361">
        <w:rPr>
          <w:rFonts w:hint="eastAsia"/>
          <w:kern w:val="0"/>
          <w:szCs w:val="21"/>
        </w:rPr>
        <w:t>予</w:t>
      </w:r>
      <w:r w:rsidRPr="00116361">
        <w:rPr>
          <w:kern w:val="0"/>
          <w:szCs w:val="21"/>
        </w:rPr>
        <w:t>受理。</w:t>
      </w:r>
    </w:p>
    <w:p w14:paraId="292768E6"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4.4</w:t>
      </w:r>
      <w:r w:rsidRPr="00116361">
        <w:rPr>
          <w:kern w:val="0"/>
          <w:szCs w:val="21"/>
        </w:rPr>
        <w:tab/>
      </w:r>
      <w:r w:rsidRPr="00116361">
        <w:rPr>
          <w:kern w:val="0"/>
          <w:szCs w:val="21"/>
        </w:rPr>
        <w:t>如果委员会认定来文可予受理，缔约国认为，除了丹麦难民上诉委员会驳回其难民申请所依据的资料外，提交人未能提供关于其处境的新的具体资料。缔约国强调，难民上诉委员会在作出决定时没有明确援引《公约》并不意味着没有将《公约》的条款考虑在内。委员会的绝大多数委员认为提交人的陈述似乎不可信，因为她对</w:t>
      </w:r>
      <w:r w:rsidRPr="00116361">
        <w:rPr>
          <w:kern w:val="0"/>
          <w:szCs w:val="21"/>
        </w:rPr>
        <w:t>2005</w:t>
      </w:r>
      <w:r w:rsidRPr="00116361">
        <w:rPr>
          <w:kern w:val="0"/>
          <w:szCs w:val="21"/>
        </w:rPr>
        <w:t>年至</w:t>
      </w:r>
      <w:r w:rsidRPr="00116361">
        <w:rPr>
          <w:kern w:val="0"/>
          <w:szCs w:val="21"/>
        </w:rPr>
        <w:t>2013</w:t>
      </w:r>
      <w:r w:rsidRPr="00116361">
        <w:rPr>
          <w:kern w:val="0"/>
          <w:szCs w:val="21"/>
        </w:rPr>
        <w:t>年所发生的事件的描述存在前后出入。</w:t>
      </w:r>
      <w:r w:rsidRPr="003B7BCC">
        <w:rPr>
          <w:kern w:val="0"/>
          <w:szCs w:val="21"/>
          <w:vertAlign w:val="superscript"/>
        </w:rPr>
        <w:footnoteReference w:id="4"/>
      </w:r>
      <w:r w:rsidRPr="00116361">
        <w:rPr>
          <w:kern w:val="0"/>
          <w:szCs w:val="21"/>
        </w:rPr>
        <w:t>他们还发现，她在庇护申请表上以及于</w:t>
      </w:r>
      <w:r w:rsidRPr="00116361">
        <w:rPr>
          <w:kern w:val="0"/>
          <w:szCs w:val="21"/>
        </w:rPr>
        <w:t>2014</w:t>
      </w:r>
      <w:r w:rsidRPr="00116361">
        <w:rPr>
          <w:kern w:val="0"/>
          <w:szCs w:val="21"/>
        </w:rPr>
        <w:t>年</w:t>
      </w:r>
      <w:r w:rsidRPr="00116361">
        <w:rPr>
          <w:kern w:val="0"/>
          <w:szCs w:val="21"/>
        </w:rPr>
        <w:t>2</w:t>
      </w:r>
      <w:r w:rsidRPr="00116361">
        <w:rPr>
          <w:kern w:val="0"/>
          <w:szCs w:val="21"/>
        </w:rPr>
        <w:t>月</w:t>
      </w:r>
      <w:r w:rsidRPr="00116361">
        <w:rPr>
          <w:kern w:val="0"/>
          <w:szCs w:val="21"/>
        </w:rPr>
        <w:t>11</w:t>
      </w:r>
      <w:r w:rsidRPr="00116361">
        <w:rPr>
          <w:kern w:val="0"/>
          <w:szCs w:val="21"/>
        </w:rPr>
        <w:t>日第一次与丹麦移民局进行面谈时，仅提到了</w:t>
      </w:r>
      <w:r w:rsidRPr="00116361">
        <w:rPr>
          <w:kern w:val="0"/>
          <w:szCs w:val="21"/>
        </w:rPr>
        <w:t>2013</w:t>
      </w:r>
      <w:r w:rsidRPr="00116361">
        <w:rPr>
          <w:kern w:val="0"/>
          <w:szCs w:val="21"/>
        </w:rPr>
        <w:t>年发生的事件，而在</w:t>
      </w:r>
      <w:r w:rsidRPr="00116361">
        <w:rPr>
          <w:kern w:val="0"/>
          <w:szCs w:val="21"/>
        </w:rPr>
        <w:t>2014</w:t>
      </w:r>
      <w:r w:rsidRPr="00116361">
        <w:rPr>
          <w:kern w:val="0"/>
          <w:szCs w:val="21"/>
        </w:rPr>
        <w:t>年</w:t>
      </w:r>
      <w:r w:rsidRPr="00116361">
        <w:rPr>
          <w:kern w:val="0"/>
          <w:szCs w:val="21"/>
        </w:rPr>
        <w:t>8</w:t>
      </w:r>
      <w:r w:rsidRPr="00116361">
        <w:rPr>
          <w:kern w:val="0"/>
          <w:szCs w:val="21"/>
        </w:rPr>
        <w:t>月</w:t>
      </w:r>
      <w:r w:rsidRPr="00116361">
        <w:rPr>
          <w:kern w:val="0"/>
          <w:szCs w:val="21"/>
        </w:rPr>
        <w:t>11</w:t>
      </w:r>
      <w:r w:rsidRPr="00116361">
        <w:rPr>
          <w:kern w:val="0"/>
          <w:szCs w:val="21"/>
        </w:rPr>
        <w:t>日与移民局进行第二次面谈以及</w:t>
      </w:r>
      <w:r w:rsidRPr="00116361">
        <w:rPr>
          <w:kern w:val="0"/>
          <w:szCs w:val="21"/>
        </w:rPr>
        <w:t>2015</w:t>
      </w:r>
      <w:r w:rsidRPr="00116361">
        <w:rPr>
          <w:kern w:val="0"/>
          <w:szCs w:val="21"/>
        </w:rPr>
        <w:t>年</w:t>
      </w:r>
      <w:r w:rsidRPr="00116361">
        <w:rPr>
          <w:kern w:val="0"/>
          <w:szCs w:val="21"/>
        </w:rPr>
        <w:t>1</w:t>
      </w:r>
      <w:r w:rsidRPr="00116361">
        <w:rPr>
          <w:kern w:val="0"/>
          <w:szCs w:val="21"/>
        </w:rPr>
        <w:t>月</w:t>
      </w:r>
      <w:r w:rsidRPr="00116361">
        <w:rPr>
          <w:kern w:val="0"/>
          <w:szCs w:val="21"/>
        </w:rPr>
        <w:t>16</w:t>
      </w:r>
      <w:r w:rsidRPr="00116361">
        <w:rPr>
          <w:kern w:val="0"/>
          <w:szCs w:val="21"/>
        </w:rPr>
        <w:t>日在难民上诉委员会举行的听证会上，却描述了</w:t>
      </w:r>
      <w:r w:rsidRPr="00116361">
        <w:rPr>
          <w:kern w:val="0"/>
          <w:szCs w:val="21"/>
        </w:rPr>
        <w:t>2005</w:t>
      </w:r>
      <w:r w:rsidRPr="00116361">
        <w:rPr>
          <w:kern w:val="0"/>
          <w:szCs w:val="21"/>
        </w:rPr>
        <w:t>年至</w:t>
      </w:r>
      <w:r w:rsidRPr="00116361">
        <w:rPr>
          <w:kern w:val="0"/>
          <w:szCs w:val="21"/>
        </w:rPr>
        <w:t>2013</w:t>
      </w:r>
      <w:r w:rsidRPr="00116361">
        <w:rPr>
          <w:kern w:val="0"/>
          <w:szCs w:val="21"/>
        </w:rPr>
        <w:t>年间发生的其他事件，指称她被车臣当局官员强奸和酷刑虐待，并被强迫为他们提供关于叛乱分子的情报。</w:t>
      </w:r>
    </w:p>
    <w:p w14:paraId="67F01A38"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4.5</w:t>
      </w:r>
      <w:r w:rsidRPr="00116361">
        <w:rPr>
          <w:kern w:val="0"/>
          <w:szCs w:val="21"/>
        </w:rPr>
        <w:tab/>
      </w:r>
      <w:r w:rsidRPr="00116361">
        <w:rPr>
          <w:kern w:val="0"/>
          <w:szCs w:val="21"/>
        </w:rPr>
        <w:t>缔约国还认为，提交人未能令人信服地解释为什么她仅在</w:t>
      </w:r>
      <w:r w:rsidRPr="00116361">
        <w:rPr>
          <w:kern w:val="0"/>
          <w:szCs w:val="21"/>
        </w:rPr>
        <w:t>2014</w:t>
      </w:r>
      <w:r w:rsidRPr="00116361">
        <w:rPr>
          <w:kern w:val="0"/>
          <w:szCs w:val="21"/>
        </w:rPr>
        <w:t>年</w:t>
      </w:r>
      <w:r w:rsidRPr="00116361">
        <w:rPr>
          <w:kern w:val="0"/>
          <w:szCs w:val="21"/>
        </w:rPr>
        <w:t>8</w:t>
      </w:r>
      <w:r w:rsidRPr="00116361">
        <w:rPr>
          <w:kern w:val="0"/>
          <w:szCs w:val="21"/>
        </w:rPr>
        <w:t>月</w:t>
      </w:r>
      <w:r w:rsidRPr="00116361">
        <w:rPr>
          <w:kern w:val="0"/>
          <w:szCs w:val="21"/>
        </w:rPr>
        <w:t>11</w:t>
      </w:r>
      <w:r w:rsidRPr="00116361">
        <w:rPr>
          <w:kern w:val="0"/>
          <w:szCs w:val="21"/>
        </w:rPr>
        <w:t>日庇护面谈的陈述中提到了</w:t>
      </w:r>
      <w:r w:rsidRPr="00116361">
        <w:rPr>
          <w:kern w:val="0"/>
          <w:szCs w:val="21"/>
        </w:rPr>
        <w:t>2005</w:t>
      </w:r>
      <w:r w:rsidRPr="00116361">
        <w:rPr>
          <w:kern w:val="0"/>
          <w:szCs w:val="21"/>
        </w:rPr>
        <w:t>年至</w:t>
      </w:r>
      <w:r w:rsidRPr="00116361">
        <w:rPr>
          <w:kern w:val="0"/>
          <w:szCs w:val="21"/>
        </w:rPr>
        <w:t>2013</w:t>
      </w:r>
      <w:r w:rsidRPr="00116361">
        <w:rPr>
          <w:kern w:val="0"/>
          <w:szCs w:val="21"/>
        </w:rPr>
        <w:t>年间发生的据称事件。缔约国还对提交人的说法的可信度提出质疑，提交人称，她觉得通过男性口译员描述她据称所遭受的性虐待很是难为情，虽然有多次机会这样做，故而早些时候未描述这些事件。此外，她在</w:t>
      </w:r>
      <w:r w:rsidRPr="00116361">
        <w:rPr>
          <w:kern w:val="0"/>
          <w:szCs w:val="21"/>
        </w:rPr>
        <w:t>2014</w:t>
      </w:r>
      <w:r w:rsidRPr="00116361">
        <w:rPr>
          <w:kern w:val="0"/>
          <w:szCs w:val="21"/>
        </w:rPr>
        <w:t>年</w:t>
      </w:r>
      <w:r w:rsidRPr="00116361">
        <w:rPr>
          <w:kern w:val="0"/>
          <w:szCs w:val="21"/>
        </w:rPr>
        <w:t>2</w:t>
      </w:r>
      <w:r w:rsidRPr="00116361">
        <w:rPr>
          <w:kern w:val="0"/>
          <w:szCs w:val="21"/>
        </w:rPr>
        <w:t>月</w:t>
      </w:r>
      <w:r w:rsidRPr="00116361">
        <w:rPr>
          <w:kern w:val="0"/>
          <w:szCs w:val="21"/>
        </w:rPr>
        <w:t>11</w:t>
      </w:r>
      <w:r w:rsidRPr="00116361">
        <w:rPr>
          <w:kern w:val="0"/>
          <w:szCs w:val="21"/>
        </w:rPr>
        <w:t>日与丹麦移民局进行第一次面谈时称，她从未在原籍国遭到逮捕、拘留、搜查、起诉或惩罚，并且除了</w:t>
      </w:r>
      <w:r w:rsidRPr="00116361">
        <w:rPr>
          <w:kern w:val="0"/>
          <w:szCs w:val="21"/>
        </w:rPr>
        <w:t>2013</w:t>
      </w:r>
      <w:r w:rsidRPr="00116361">
        <w:rPr>
          <w:kern w:val="0"/>
          <w:szCs w:val="21"/>
        </w:rPr>
        <w:t>年</w:t>
      </w:r>
      <w:r w:rsidRPr="00116361">
        <w:rPr>
          <w:kern w:val="0"/>
          <w:szCs w:val="21"/>
        </w:rPr>
        <w:t>9</w:t>
      </w:r>
      <w:r w:rsidRPr="00116361">
        <w:rPr>
          <w:kern w:val="0"/>
          <w:szCs w:val="21"/>
        </w:rPr>
        <w:t>月的事件外，她与当局或任何私人没有发生任何冲突。</w:t>
      </w:r>
    </w:p>
    <w:p w14:paraId="012ABEF3"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4.6</w:t>
      </w:r>
      <w:r w:rsidRPr="00116361">
        <w:rPr>
          <w:kern w:val="0"/>
          <w:szCs w:val="21"/>
        </w:rPr>
        <w:tab/>
      </w:r>
      <w:r w:rsidRPr="00116361">
        <w:rPr>
          <w:kern w:val="0"/>
          <w:szCs w:val="21"/>
        </w:rPr>
        <w:t>缔约国反驳了提交人的这一论点，即难民上诉委员会未能将《公约》考虑在内，并且忽视了其根据《公约》享有的权利。缔约国强调，难民上诉委员会一直依据丹麦加入的各项国际人权条约包括《公约》审查庇护申请。缔约国强调，难民上诉委员会始终考虑到相关寻求庇护者的具体处境，包括文化差异、年龄和健康状况，并且如果对寻求庇护者的可信度存疑，委员会将一如既往地评估应在何种程度上适用无罪推定的原则。</w:t>
      </w:r>
      <w:r w:rsidRPr="003B7BCC">
        <w:rPr>
          <w:kern w:val="0"/>
          <w:szCs w:val="21"/>
          <w:vertAlign w:val="superscript"/>
        </w:rPr>
        <w:footnoteReference w:id="5"/>
      </w:r>
      <w:r w:rsidRPr="00116361">
        <w:rPr>
          <w:kern w:val="0"/>
          <w:szCs w:val="21"/>
        </w:rPr>
        <w:t>缔约国驳斥了提交人的这一论点，即委员会未能考虑到她描述的令人惊恐的暴力事件，因为从委员会所作的决定中可以看出委员会已经考虑到可能存在口译问题以及提交人可能因此难以描述其据称所遭受的性暴力行为。</w:t>
      </w:r>
    </w:p>
    <w:p w14:paraId="5FEC1344"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4.7</w:t>
      </w:r>
      <w:r w:rsidRPr="00116361">
        <w:rPr>
          <w:kern w:val="0"/>
          <w:szCs w:val="21"/>
        </w:rPr>
        <w:tab/>
      </w:r>
      <w:r w:rsidRPr="00116361">
        <w:rPr>
          <w:kern w:val="0"/>
          <w:szCs w:val="21"/>
        </w:rPr>
        <w:t>缔约国还指出，在遭到非常严重的暴力虐待后，提交人不太可能还会继续拒绝成为线人。缔约国进一步指出，提交人也不太可能差不多连续七年每隔两月提供一次最新情报，并且她掌握了对当局具有重要意义的情报，因为她</w:t>
      </w:r>
      <w:r w:rsidRPr="00116361">
        <w:rPr>
          <w:rFonts w:ascii="宋体" w:hAnsi="宋体"/>
          <w:kern w:val="0"/>
          <w:szCs w:val="21"/>
        </w:rPr>
        <w:t>“</w:t>
      </w:r>
      <w:r w:rsidRPr="00116361">
        <w:rPr>
          <w:kern w:val="0"/>
          <w:szCs w:val="21"/>
        </w:rPr>
        <w:t>本人似乎并不是什么大人物</w:t>
      </w:r>
      <w:r w:rsidRPr="00116361">
        <w:rPr>
          <w:rFonts w:ascii="宋体" w:hAnsi="宋体"/>
          <w:kern w:val="0"/>
          <w:szCs w:val="21"/>
        </w:rPr>
        <w:t>”</w:t>
      </w:r>
      <w:r w:rsidRPr="00116361">
        <w:rPr>
          <w:kern w:val="0"/>
          <w:szCs w:val="21"/>
        </w:rPr>
        <w:t>，并且似乎与叛乱运动没有什么瓜葛。缔约国指出，难民上诉委员会在作出其决定时考虑到了提交人在所提交的报告中提供的信息。</w:t>
      </w:r>
    </w:p>
    <w:p w14:paraId="7EAC113C"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4.8</w:t>
      </w:r>
      <w:r w:rsidRPr="00116361">
        <w:rPr>
          <w:kern w:val="0"/>
          <w:szCs w:val="21"/>
        </w:rPr>
        <w:tab/>
      </w:r>
      <w:r w:rsidRPr="00116361">
        <w:rPr>
          <w:kern w:val="0"/>
          <w:szCs w:val="21"/>
        </w:rPr>
        <w:t>缔约国得出结论认为，将提交人及其孩子遣返回俄罗斯联邦并没有违反《公约》第二条</w:t>
      </w:r>
      <w:r w:rsidRPr="00116361">
        <w:rPr>
          <w:kern w:val="0"/>
          <w:szCs w:val="21"/>
        </w:rPr>
        <w:t>(d)</w:t>
      </w:r>
      <w:r w:rsidRPr="00116361">
        <w:rPr>
          <w:kern w:val="0"/>
          <w:szCs w:val="21"/>
        </w:rPr>
        <w:t>至</w:t>
      </w:r>
      <w:r w:rsidRPr="00116361">
        <w:rPr>
          <w:kern w:val="0"/>
          <w:szCs w:val="21"/>
        </w:rPr>
        <w:t>(f)</w:t>
      </w:r>
      <w:r w:rsidRPr="00116361">
        <w:rPr>
          <w:kern w:val="0"/>
          <w:szCs w:val="21"/>
        </w:rPr>
        <w:t>项、第五条</w:t>
      </w:r>
      <w:r w:rsidRPr="00116361">
        <w:rPr>
          <w:kern w:val="0"/>
          <w:szCs w:val="21"/>
        </w:rPr>
        <w:t>(a)</w:t>
      </w:r>
      <w:r w:rsidRPr="00116361">
        <w:rPr>
          <w:kern w:val="0"/>
          <w:szCs w:val="21"/>
        </w:rPr>
        <w:t>项以及第十六条第</w:t>
      </w:r>
      <w:r w:rsidRPr="00116361">
        <w:rPr>
          <w:kern w:val="0"/>
          <w:szCs w:val="21"/>
        </w:rPr>
        <w:t>1</w:t>
      </w:r>
      <w:r w:rsidRPr="00116361">
        <w:rPr>
          <w:kern w:val="0"/>
          <w:szCs w:val="21"/>
        </w:rPr>
        <w:t>款</w:t>
      </w:r>
      <w:r w:rsidRPr="00116361">
        <w:rPr>
          <w:kern w:val="0"/>
          <w:szCs w:val="21"/>
        </w:rPr>
        <w:t>(d)</w:t>
      </w:r>
      <w:r w:rsidRPr="00116361">
        <w:rPr>
          <w:kern w:val="0"/>
          <w:szCs w:val="21"/>
        </w:rPr>
        <w:t>项，因为对评估提出异议没有任何依据，难民上诉委员会认为，提交人未能证明其在俄罗斯联邦有可能遭到迫害或虐待，而这是依据对提交人的可信度、可获取的背景信息以及提交人的具体情况进行了全面评估后作出的。</w:t>
      </w:r>
      <w:r w:rsidRPr="003B7BCC">
        <w:rPr>
          <w:kern w:val="0"/>
          <w:szCs w:val="21"/>
          <w:vertAlign w:val="superscript"/>
        </w:rPr>
        <w:footnoteReference w:id="6"/>
      </w:r>
      <w:r w:rsidRPr="00116361">
        <w:rPr>
          <w:kern w:val="0"/>
          <w:szCs w:val="21"/>
        </w:rPr>
        <w:t>缔约国还忆及，在向委员会提交的来文中，提交人并没有提供与难民上诉委员会已考虑在内的信息有所差别的新信息。缔约国还指出，提交人寻求将委员会作为上诉机构，以便让委员会重新评估其庇护诉求的事实情况。</w:t>
      </w:r>
    </w:p>
    <w:p w14:paraId="2A1E27EE" w14:textId="77777777" w:rsidR="00116361" w:rsidRPr="00116361" w:rsidRDefault="00116361" w:rsidP="00116361">
      <w:pPr>
        <w:tabs>
          <w:tab w:val="right" w:pos="1022"/>
          <w:tab w:val="left" w:pos="1267"/>
          <w:tab w:val="left" w:pos="1742"/>
          <w:tab w:val="left" w:pos="1843"/>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color w:val="000000" w:themeColor="text1"/>
          <w:kern w:val="0"/>
          <w:szCs w:val="21"/>
        </w:rPr>
      </w:pPr>
      <w:r w:rsidRPr="00116361">
        <w:rPr>
          <w:rFonts w:eastAsia="黑体"/>
          <w:kern w:val="0"/>
          <w:szCs w:val="21"/>
        </w:rPr>
        <w:tab/>
      </w:r>
      <w:r w:rsidRPr="00116361">
        <w:rPr>
          <w:rFonts w:eastAsia="黑体"/>
          <w:kern w:val="0"/>
          <w:szCs w:val="21"/>
        </w:rPr>
        <w:tab/>
      </w:r>
      <w:r w:rsidRPr="00116361">
        <w:rPr>
          <w:rFonts w:eastAsia="黑体"/>
          <w:bCs/>
          <w:color w:val="000000" w:themeColor="text1"/>
          <w:kern w:val="0"/>
          <w:szCs w:val="21"/>
        </w:rPr>
        <w:t>提交人对缔约国关于可否受理及案情的意见</w:t>
      </w:r>
      <w:r w:rsidRPr="00116361">
        <w:rPr>
          <w:rFonts w:eastAsia="黑体" w:hint="eastAsia"/>
          <w:bCs/>
          <w:color w:val="000000" w:themeColor="text1"/>
          <w:kern w:val="0"/>
          <w:szCs w:val="21"/>
        </w:rPr>
        <w:t>所作</w:t>
      </w:r>
      <w:r w:rsidRPr="00116361">
        <w:rPr>
          <w:rFonts w:eastAsia="黑体"/>
          <w:bCs/>
          <w:color w:val="000000" w:themeColor="text1"/>
          <w:kern w:val="0"/>
          <w:szCs w:val="21"/>
        </w:rPr>
        <w:t>的评论</w:t>
      </w:r>
    </w:p>
    <w:p w14:paraId="61EE961F"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5.1</w:t>
      </w:r>
      <w:r w:rsidRPr="00116361">
        <w:rPr>
          <w:kern w:val="0"/>
          <w:szCs w:val="21"/>
        </w:rPr>
        <w:tab/>
        <w:t>2015</w:t>
      </w:r>
      <w:r w:rsidRPr="00116361">
        <w:rPr>
          <w:kern w:val="0"/>
          <w:szCs w:val="21"/>
        </w:rPr>
        <w:t>年</w:t>
      </w:r>
      <w:r w:rsidRPr="00116361">
        <w:rPr>
          <w:kern w:val="0"/>
          <w:szCs w:val="21"/>
        </w:rPr>
        <w:t>12</w:t>
      </w:r>
      <w:r w:rsidRPr="00116361">
        <w:rPr>
          <w:kern w:val="0"/>
          <w:szCs w:val="21"/>
        </w:rPr>
        <w:t>月</w:t>
      </w:r>
      <w:r w:rsidRPr="00116361">
        <w:rPr>
          <w:kern w:val="0"/>
          <w:szCs w:val="21"/>
        </w:rPr>
        <w:t>11</w:t>
      </w:r>
      <w:r w:rsidRPr="00116361">
        <w:rPr>
          <w:kern w:val="0"/>
          <w:szCs w:val="21"/>
        </w:rPr>
        <w:t>日，提交人提交了其对缔约国意见的评论。关于可否受理问题，她强调尽管无法得知若被驱逐回俄罗斯联邦将会发生什么情况，但很明显她可能在该国遭到性别暴力侵害。</w:t>
      </w:r>
    </w:p>
    <w:p w14:paraId="19021A1A"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iCs/>
          <w:kern w:val="0"/>
          <w:szCs w:val="21"/>
        </w:rPr>
      </w:pPr>
      <w:r w:rsidRPr="00116361">
        <w:rPr>
          <w:kern w:val="0"/>
          <w:szCs w:val="21"/>
        </w:rPr>
        <w:t>5.2</w:t>
      </w:r>
      <w:r w:rsidRPr="00116361">
        <w:rPr>
          <w:kern w:val="0"/>
          <w:szCs w:val="21"/>
        </w:rPr>
        <w:tab/>
      </w:r>
      <w:r w:rsidRPr="00116361">
        <w:rPr>
          <w:kern w:val="0"/>
          <w:szCs w:val="21"/>
        </w:rPr>
        <w:t>提交人反驳了缔约国的这一论点，即只有在妇女</w:t>
      </w:r>
      <w:bookmarkStart w:id="2" w:name="OLE_LINK50"/>
      <w:bookmarkStart w:id="3" w:name="OLE_LINK51"/>
      <w:r w:rsidRPr="00116361">
        <w:rPr>
          <w:kern w:val="0"/>
          <w:szCs w:val="21"/>
        </w:rPr>
        <w:t>如果返回的话将面临真实的、个人的和可预见的严重性别暴力风险时</w:t>
      </w:r>
      <w:bookmarkEnd w:id="2"/>
      <w:bookmarkEnd w:id="3"/>
      <w:r w:rsidRPr="00116361">
        <w:rPr>
          <w:kern w:val="0"/>
          <w:szCs w:val="21"/>
        </w:rPr>
        <w:t>，《消除对妇女一切形式歧视公约》才有域外效力，为此援引了委员会在</w:t>
      </w:r>
      <w:r w:rsidRPr="00116361">
        <w:rPr>
          <w:kern w:val="0"/>
          <w:szCs w:val="21"/>
        </w:rPr>
        <w:t>2013</w:t>
      </w:r>
      <w:r w:rsidRPr="00116361">
        <w:rPr>
          <w:kern w:val="0"/>
          <w:szCs w:val="21"/>
        </w:rPr>
        <w:t>年</w:t>
      </w:r>
      <w:r w:rsidRPr="00116361">
        <w:rPr>
          <w:kern w:val="0"/>
          <w:szCs w:val="21"/>
        </w:rPr>
        <w:t>7</w:t>
      </w:r>
      <w:r w:rsidRPr="00116361">
        <w:rPr>
          <w:kern w:val="0"/>
          <w:szCs w:val="21"/>
        </w:rPr>
        <w:t>月</w:t>
      </w:r>
      <w:r w:rsidRPr="00116361">
        <w:rPr>
          <w:kern w:val="0"/>
          <w:szCs w:val="21"/>
        </w:rPr>
        <w:t>15</w:t>
      </w:r>
      <w:r w:rsidRPr="00116361">
        <w:rPr>
          <w:kern w:val="0"/>
          <w:szCs w:val="21"/>
        </w:rPr>
        <w:t>日</w:t>
      </w:r>
      <w:r w:rsidRPr="00116361">
        <w:rPr>
          <w:iCs/>
          <w:kern w:val="0"/>
          <w:szCs w:val="21"/>
        </w:rPr>
        <w:t>M.N.N.</w:t>
      </w:r>
      <w:r w:rsidRPr="00116361">
        <w:rPr>
          <w:rFonts w:ascii="楷体" w:eastAsia="楷体" w:hAnsi="楷体"/>
          <w:iCs/>
          <w:kern w:val="0"/>
          <w:szCs w:val="21"/>
        </w:rPr>
        <w:t>诉丹麦案</w:t>
      </w:r>
      <w:r w:rsidRPr="00116361">
        <w:rPr>
          <w:iCs/>
          <w:kern w:val="0"/>
          <w:szCs w:val="21"/>
        </w:rPr>
        <w:t>所作决定中使用的措辞。</w:t>
      </w:r>
      <w:r w:rsidRPr="003B7BCC">
        <w:rPr>
          <w:kern w:val="0"/>
          <w:szCs w:val="21"/>
          <w:vertAlign w:val="superscript"/>
        </w:rPr>
        <w:footnoteReference w:id="7"/>
      </w:r>
      <w:r w:rsidRPr="00116361">
        <w:rPr>
          <w:iCs/>
          <w:kern w:val="0"/>
          <w:szCs w:val="21"/>
        </w:rPr>
        <w:t>她认为，在本案中，由于她的特殊情况，显然这种可能性是可预见的。她指出，难民上诉委员会的委员认为她的解释是可信的，因为决定是通过少数服从多数而非协商一致的方式作出的。</w:t>
      </w:r>
    </w:p>
    <w:p w14:paraId="00B00E12"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5.3</w:t>
      </w:r>
      <w:r w:rsidRPr="00116361">
        <w:rPr>
          <w:kern w:val="0"/>
          <w:szCs w:val="21"/>
        </w:rPr>
        <w:tab/>
      </w:r>
      <w:r w:rsidRPr="00116361">
        <w:rPr>
          <w:kern w:val="0"/>
          <w:szCs w:val="21"/>
        </w:rPr>
        <w:t>提交人声称，她没有在第一次面谈中提到曾被强奸的经历，这是因为车臣的文化和传统注定受害者公开讲述性虐待经历往往会遭受污名化并遭到社会排斥。</w:t>
      </w:r>
      <w:r w:rsidRPr="003B7BCC">
        <w:rPr>
          <w:kern w:val="0"/>
          <w:szCs w:val="21"/>
          <w:vertAlign w:val="superscript"/>
        </w:rPr>
        <w:footnoteReference w:id="8"/>
      </w:r>
      <w:r w:rsidRPr="00116361">
        <w:rPr>
          <w:kern w:val="0"/>
          <w:szCs w:val="21"/>
        </w:rPr>
        <w:t>她认为，她仅在难民上诉委员会举行的听证会上对所有事实作出解释是情有可原的，因为听证会上她的法律代理人是一名女性。</w:t>
      </w:r>
    </w:p>
    <w:p w14:paraId="7D188BF9"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5.4</w:t>
      </w:r>
      <w:r w:rsidRPr="00116361">
        <w:rPr>
          <w:kern w:val="0"/>
          <w:szCs w:val="21"/>
        </w:rPr>
        <w:tab/>
      </w:r>
      <w:r w:rsidRPr="00116361">
        <w:rPr>
          <w:kern w:val="0"/>
          <w:szCs w:val="21"/>
        </w:rPr>
        <w:t>提交人反驳了缔约国提出的这一论点，即国家最能够评估一个案件的事实情况。她认为委员会是更适合的机构，这是因为委员会负责处理妇女所面临的问题和处境，且了解各国的总体概况。</w:t>
      </w:r>
    </w:p>
    <w:p w14:paraId="31BEBB95"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5.5</w:t>
      </w:r>
      <w:r w:rsidRPr="00116361">
        <w:rPr>
          <w:kern w:val="0"/>
          <w:szCs w:val="21"/>
        </w:rPr>
        <w:tab/>
      </w:r>
      <w:r w:rsidRPr="00116361">
        <w:rPr>
          <w:kern w:val="0"/>
          <w:szCs w:val="21"/>
        </w:rPr>
        <w:t>提交人还对缔约国的这一论点提出异议，即国家主管部门最能够评估具体案件的事实和证据。她强调，她遭受过多次残暴强奸以及相当于酷刑的残忍和不人道待遇，因此对其案件的评估应当由在评估酷刑受害者方面接受过全面培训的人员来进行。</w:t>
      </w:r>
      <w:r w:rsidRPr="003B7BCC">
        <w:rPr>
          <w:kern w:val="0"/>
          <w:szCs w:val="21"/>
          <w:vertAlign w:val="superscript"/>
        </w:rPr>
        <w:footnoteReference w:id="9"/>
      </w:r>
    </w:p>
    <w:p w14:paraId="7D2F0656"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5.6</w:t>
      </w:r>
      <w:r w:rsidRPr="00116361">
        <w:rPr>
          <w:kern w:val="0"/>
          <w:szCs w:val="21"/>
        </w:rPr>
        <w:tab/>
      </w:r>
      <w:r w:rsidRPr="00116361">
        <w:rPr>
          <w:kern w:val="0"/>
          <w:szCs w:val="21"/>
        </w:rPr>
        <w:t>提交人认为，她一直没有联系其家人和配偶，这是因为可能会陷他们于危险</w:t>
      </w:r>
      <w:r w:rsidRPr="00116361">
        <w:rPr>
          <w:rFonts w:hint="eastAsia"/>
          <w:kern w:val="0"/>
          <w:szCs w:val="21"/>
        </w:rPr>
        <w:t>中</w:t>
      </w:r>
      <w:r w:rsidRPr="00116361">
        <w:rPr>
          <w:kern w:val="0"/>
          <w:szCs w:val="21"/>
        </w:rPr>
        <w:t>。她解释说，她无法将她多次被强奸的经历告诉家人，这是因为在车臣的文化中，如果将这种经历公之于众，不仅受害妇女会被污名化并被排斥到社会边缘，其家人也会因此遭到污名化并被孤立。</w:t>
      </w:r>
      <w:r w:rsidRPr="003B7BCC">
        <w:rPr>
          <w:kern w:val="0"/>
          <w:szCs w:val="21"/>
          <w:vertAlign w:val="superscript"/>
        </w:rPr>
        <w:footnoteReference w:id="10"/>
      </w:r>
    </w:p>
    <w:p w14:paraId="10130ED3"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5.7</w:t>
      </w:r>
      <w:r w:rsidRPr="00116361">
        <w:rPr>
          <w:kern w:val="0"/>
          <w:szCs w:val="21"/>
        </w:rPr>
        <w:tab/>
      </w:r>
      <w:r w:rsidRPr="00116361">
        <w:rPr>
          <w:kern w:val="0"/>
          <w:szCs w:val="21"/>
        </w:rPr>
        <w:t>提交人声称，缔约国并未提及她在首次提交来文时所指称的</w:t>
      </w:r>
      <w:r w:rsidRPr="00116361">
        <w:rPr>
          <w:rFonts w:hint="eastAsia"/>
          <w:kern w:val="0"/>
          <w:szCs w:val="21"/>
        </w:rPr>
        <w:t>侵犯</w:t>
      </w:r>
      <w:r w:rsidRPr="00116361">
        <w:rPr>
          <w:kern w:val="0"/>
          <w:szCs w:val="21"/>
        </w:rPr>
        <w:t>《公约》第十六条第</w:t>
      </w:r>
      <w:r w:rsidRPr="00116361">
        <w:rPr>
          <w:kern w:val="0"/>
          <w:szCs w:val="21"/>
        </w:rPr>
        <w:t>1</w:t>
      </w:r>
      <w:r w:rsidRPr="00116361">
        <w:rPr>
          <w:kern w:val="0"/>
          <w:szCs w:val="21"/>
        </w:rPr>
        <w:t>款</w:t>
      </w:r>
      <w:r w:rsidRPr="00116361">
        <w:rPr>
          <w:kern w:val="0"/>
          <w:szCs w:val="21"/>
        </w:rPr>
        <w:t>(d)</w:t>
      </w:r>
      <w:r w:rsidRPr="00116361">
        <w:rPr>
          <w:kern w:val="0"/>
          <w:szCs w:val="21"/>
        </w:rPr>
        <w:t>项</w:t>
      </w:r>
      <w:r w:rsidRPr="00116361">
        <w:rPr>
          <w:rFonts w:hint="eastAsia"/>
          <w:kern w:val="0"/>
          <w:szCs w:val="21"/>
        </w:rPr>
        <w:t>所规定权利</w:t>
      </w:r>
      <w:r w:rsidRPr="00116361">
        <w:rPr>
          <w:kern w:val="0"/>
          <w:szCs w:val="21"/>
        </w:rPr>
        <w:t>的情况。她一再表示，若被驱逐回俄罗斯联邦，她丈夫一家将会把她的儿子带走。</w:t>
      </w:r>
    </w:p>
    <w:p w14:paraId="462C789D"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5.8</w:t>
      </w:r>
      <w:r w:rsidRPr="00116361">
        <w:rPr>
          <w:kern w:val="0"/>
          <w:szCs w:val="21"/>
        </w:rPr>
        <w:tab/>
      </w:r>
      <w:r w:rsidRPr="00116361">
        <w:rPr>
          <w:kern w:val="0"/>
          <w:szCs w:val="21"/>
        </w:rPr>
        <w:t>提交人结论认为，她将在俄罗斯联邦面临</w:t>
      </w:r>
      <w:bookmarkStart w:id="4" w:name="OLE_LINK78"/>
      <w:bookmarkStart w:id="5" w:name="OLE_LINK79"/>
      <w:r w:rsidRPr="00116361">
        <w:rPr>
          <w:kern w:val="0"/>
          <w:szCs w:val="21"/>
        </w:rPr>
        <w:t>真实的、个人的和可预见的严重性别暴力风险</w:t>
      </w:r>
      <w:bookmarkEnd w:id="4"/>
      <w:bookmarkEnd w:id="5"/>
      <w:r w:rsidRPr="00116361">
        <w:rPr>
          <w:kern w:val="0"/>
          <w:szCs w:val="21"/>
        </w:rPr>
        <w:t>。</w:t>
      </w:r>
    </w:p>
    <w:p w14:paraId="331BEF36" w14:textId="77777777" w:rsidR="00116361" w:rsidRPr="00116361" w:rsidRDefault="00116361" w:rsidP="00116361">
      <w:pPr>
        <w:tabs>
          <w:tab w:val="right" w:pos="1022"/>
          <w:tab w:val="left" w:pos="1267"/>
          <w:tab w:val="left" w:pos="1742"/>
          <w:tab w:val="left" w:pos="1843"/>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szCs w:val="21"/>
        </w:rPr>
      </w:pPr>
      <w:r w:rsidRPr="00116361">
        <w:rPr>
          <w:rFonts w:eastAsia="黑体"/>
          <w:kern w:val="0"/>
          <w:szCs w:val="21"/>
        </w:rPr>
        <w:tab/>
      </w:r>
      <w:r w:rsidRPr="00116361">
        <w:rPr>
          <w:rFonts w:eastAsia="黑体"/>
          <w:kern w:val="0"/>
          <w:szCs w:val="21"/>
        </w:rPr>
        <w:tab/>
      </w:r>
      <w:r w:rsidRPr="00116361">
        <w:rPr>
          <w:rFonts w:eastAsia="黑体"/>
          <w:kern w:val="0"/>
          <w:szCs w:val="21"/>
        </w:rPr>
        <w:t>缔约国的补充意见</w:t>
      </w:r>
    </w:p>
    <w:p w14:paraId="51B4ABBB"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6.1</w:t>
      </w:r>
      <w:r w:rsidRPr="00116361">
        <w:rPr>
          <w:kern w:val="0"/>
          <w:szCs w:val="21"/>
        </w:rPr>
        <w:tab/>
      </w:r>
      <w:r w:rsidRPr="00116361">
        <w:rPr>
          <w:kern w:val="0"/>
          <w:szCs w:val="21"/>
        </w:rPr>
        <w:t>缔约国通过</w:t>
      </w:r>
      <w:r w:rsidRPr="00116361">
        <w:rPr>
          <w:kern w:val="0"/>
          <w:szCs w:val="21"/>
        </w:rPr>
        <w:t>2016</w:t>
      </w:r>
      <w:r w:rsidRPr="00116361">
        <w:rPr>
          <w:kern w:val="0"/>
          <w:szCs w:val="21"/>
        </w:rPr>
        <w:t>年</w:t>
      </w:r>
      <w:r w:rsidRPr="00116361">
        <w:rPr>
          <w:kern w:val="0"/>
          <w:szCs w:val="21"/>
        </w:rPr>
        <w:t>8</w:t>
      </w:r>
      <w:r w:rsidRPr="00116361">
        <w:rPr>
          <w:kern w:val="0"/>
          <w:szCs w:val="21"/>
        </w:rPr>
        <w:t>月</w:t>
      </w:r>
      <w:r w:rsidRPr="00116361">
        <w:rPr>
          <w:kern w:val="0"/>
          <w:szCs w:val="21"/>
        </w:rPr>
        <w:t>19</w:t>
      </w:r>
      <w:r w:rsidRPr="00116361">
        <w:rPr>
          <w:kern w:val="0"/>
          <w:szCs w:val="21"/>
        </w:rPr>
        <w:t>日的普通照会提交了补充意见。</w:t>
      </w:r>
    </w:p>
    <w:p w14:paraId="1B2CF8DB"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spacing w:val="6"/>
          <w:kern w:val="0"/>
          <w:szCs w:val="21"/>
        </w:rPr>
      </w:pPr>
      <w:r w:rsidRPr="00116361">
        <w:rPr>
          <w:kern w:val="0"/>
          <w:szCs w:val="21"/>
        </w:rPr>
        <w:t>6.2</w:t>
      </w:r>
      <w:r w:rsidRPr="00116361">
        <w:rPr>
          <w:kern w:val="0"/>
          <w:szCs w:val="21"/>
        </w:rPr>
        <w:tab/>
      </w:r>
      <w:r w:rsidRPr="00116361">
        <w:rPr>
          <w:kern w:val="0"/>
          <w:szCs w:val="21"/>
        </w:rPr>
        <w:t>缔约国反驳了提交人的申诉，不认为她声称的违反《公约》第十六条的说法成立，理由是它在</w:t>
      </w:r>
      <w:r w:rsidRPr="00116361">
        <w:rPr>
          <w:kern w:val="0"/>
          <w:szCs w:val="21"/>
        </w:rPr>
        <w:t>2015</w:t>
      </w:r>
      <w:r w:rsidRPr="00116361">
        <w:rPr>
          <w:kern w:val="0"/>
          <w:szCs w:val="21"/>
        </w:rPr>
        <w:t>年</w:t>
      </w:r>
      <w:r w:rsidRPr="00116361">
        <w:rPr>
          <w:kern w:val="0"/>
          <w:szCs w:val="21"/>
        </w:rPr>
        <w:t>8</w:t>
      </w:r>
      <w:r w:rsidRPr="00116361">
        <w:rPr>
          <w:kern w:val="0"/>
          <w:szCs w:val="21"/>
        </w:rPr>
        <w:t>月</w:t>
      </w:r>
      <w:r w:rsidRPr="00116361">
        <w:rPr>
          <w:kern w:val="0"/>
          <w:szCs w:val="21"/>
        </w:rPr>
        <w:t>3</w:t>
      </w:r>
      <w:r w:rsidRPr="00116361">
        <w:rPr>
          <w:kern w:val="0"/>
          <w:szCs w:val="21"/>
        </w:rPr>
        <w:t>日的意见中已作了充分论证，以佐证其没有</w:t>
      </w:r>
      <w:r w:rsidRPr="00116361">
        <w:rPr>
          <w:spacing w:val="6"/>
          <w:kern w:val="0"/>
          <w:szCs w:val="21"/>
        </w:rPr>
        <w:t>违反第二条</w:t>
      </w:r>
      <w:r w:rsidRPr="00116361">
        <w:rPr>
          <w:spacing w:val="6"/>
          <w:kern w:val="0"/>
          <w:szCs w:val="21"/>
        </w:rPr>
        <w:t>(d)</w:t>
      </w:r>
      <w:r w:rsidRPr="00116361">
        <w:rPr>
          <w:spacing w:val="6"/>
          <w:kern w:val="0"/>
          <w:szCs w:val="21"/>
        </w:rPr>
        <w:t>项至</w:t>
      </w:r>
      <w:r w:rsidRPr="00116361">
        <w:rPr>
          <w:spacing w:val="6"/>
          <w:kern w:val="0"/>
          <w:szCs w:val="21"/>
        </w:rPr>
        <w:t>(f)</w:t>
      </w:r>
      <w:r w:rsidRPr="00116361">
        <w:rPr>
          <w:spacing w:val="6"/>
          <w:kern w:val="0"/>
          <w:szCs w:val="21"/>
        </w:rPr>
        <w:t>项、第五条</w:t>
      </w:r>
      <w:r w:rsidRPr="00116361">
        <w:rPr>
          <w:spacing w:val="6"/>
          <w:kern w:val="0"/>
          <w:szCs w:val="21"/>
        </w:rPr>
        <w:t>(a)</w:t>
      </w:r>
      <w:r w:rsidRPr="00116361">
        <w:rPr>
          <w:spacing w:val="6"/>
          <w:kern w:val="0"/>
          <w:szCs w:val="21"/>
        </w:rPr>
        <w:t>项以及第十六条第</w:t>
      </w:r>
      <w:r w:rsidRPr="00116361">
        <w:rPr>
          <w:spacing w:val="6"/>
          <w:kern w:val="0"/>
          <w:szCs w:val="21"/>
        </w:rPr>
        <w:t>1</w:t>
      </w:r>
      <w:r w:rsidRPr="00116361">
        <w:rPr>
          <w:spacing w:val="6"/>
          <w:kern w:val="0"/>
          <w:szCs w:val="21"/>
        </w:rPr>
        <w:t>款</w:t>
      </w:r>
      <w:r w:rsidRPr="00116361">
        <w:rPr>
          <w:spacing w:val="6"/>
          <w:kern w:val="0"/>
          <w:szCs w:val="21"/>
        </w:rPr>
        <w:t>(d)</w:t>
      </w:r>
      <w:r w:rsidRPr="00116361">
        <w:rPr>
          <w:spacing w:val="6"/>
          <w:kern w:val="0"/>
          <w:szCs w:val="21"/>
        </w:rPr>
        <w:t>项</w:t>
      </w:r>
      <w:r w:rsidRPr="00116361">
        <w:rPr>
          <w:spacing w:val="6"/>
          <w:kern w:val="0"/>
          <w:szCs w:val="21"/>
        </w:rPr>
        <w:t>(</w:t>
      </w:r>
      <w:r w:rsidRPr="00116361">
        <w:rPr>
          <w:spacing w:val="6"/>
          <w:kern w:val="0"/>
          <w:szCs w:val="21"/>
        </w:rPr>
        <w:t>见第</w:t>
      </w:r>
      <w:r w:rsidRPr="00116361">
        <w:rPr>
          <w:spacing w:val="6"/>
          <w:kern w:val="0"/>
          <w:szCs w:val="21"/>
        </w:rPr>
        <w:t>4.4</w:t>
      </w:r>
      <w:r w:rsidRPr="00116361">
        <w:rPr>
          <w:spacing w:val="6"/>
          <w:kern w:val="0"/>
          <w:szCs w:val="21"/>
        </w:rPr>
        <w:t>至</w:t>
      </w:r>
      <w:r w:rsidRPr="00116361">
        <w:rPr>
          <w:spacing w:val="6"/>
          <w:kern w:val="0"/>
          <w:szCs w:val="21"/>
        </w:rPr>
        <w:t>4.8</w:t>
      </w:r>
      <w:r w:rsidRPr="00116361">
        <w:rPr>
          <w:spacing w:val="6"/>
          <w:kern w:val="0"/>
          <w:szCs w:val="21"/>
        </w:rPr>
        <w:t>段</w:t>
      </w:r>
      <w:r w:rsidRPr="00116361">
        <w:rPr>
          <w:spacing w:val="6"/>
          <w:kern w:val="0"/>
          <w:szCs w:val="21"/>
        </w:rPr>
        <w:t>)</w:t>
      </w:r>
      <w:r w:rsidRPr="00116361">
        <w:rPr>
          <w:spacing w:val="6"/>
          <w:kern w:val="0"/>
          <w:szCs w:val="21"/>
        </w:rPr>
        <w:t>。</w:t>
      </w:r>
    </w:p>
    <w:p w14:paraId="2753ADD2"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6.3</w:t>
      </w:r>
      <w:r w:rsidRPr="00116361">
        <w:rPr>
          <w:kern w:val="0"/>
          <w:szCs w:val="21"/>
        </w:rPr>
        <w:tab/>
      </w:r>
      <w:r w:rsidRPr="00116361">
        <w:rPr>
          <w:kern w:val="0"/>
          <w:szCs w:val="21"/>
        </w:rPr>
        <w:t>缔约国忆及，提交人的庇护申请理由不能被视为事实。</w:t>
      </w:r>
      <w:r w:rsidRPr="003B7BCC">
        <w:rPr>
          <w:kern w:val="0"/>
          <w:szCs w:val="21"/>
          <w:vertAlign w:val="superscript"/>
        </w:rPr>
        <w:footnoteReference w:id="11"/>
      </w:r>
      <w:r w:rsidRPr="00116361">
        <w:rPr>
          <w:kern w:val="0"/>
          <w:szCs w:val="21"/>
        </w:rPr>
        <w:t>缔约国还忆及，其认可难民上诉委员会的决定，委员会在决定中裁定提交人未能证明若被遣返回俄罗斯联邦，她将与当局、叛乱分子、其婆家或自己娘家发生冲突。它还反驳了提交人关于委员会未能充分考虑到提交人对凌辱经历难以启齿的论点。</w:t>
      </w:r>
    </w:p>
    <w:p w14:paraId="504016F9"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6.4</w:t>
      </w:r>
      <w:r w:rsidRPr="00116361">
        <w:rPr>
          <w:kern w:val="0"/>
          <w:szCs w:val="21"/>
        </w:rPr>
        <w:tab/>
      </w:r>
      <w:r w:rsidRPr="00116361">
        <w:rPr>
          <w:kern w:val="0"/>
          <w:szCs w:val="21"/>
        </w:rPr>
        <w:t>缔约国还指出，根据其议事规则，难民上诉委员会的决定按照简单多数作出。尽管如此，绝大多数委员并没有将她在解释庇护申请理由时提到的任何要素视为事实。</w:t>
      </w:r>
    </w:p>
    <w:p w14:paraId="45BE2573"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6.5</w:t>
      </w:r>
      <w:r w:rsidRPr="00116361">
        <w:rPr>
          <w:kern w:val="0"/>
          <w:szCs w:val="21"/>
        </w:rPr>
        <w:tab/>
      </w:r>
      <w:r w:rsidRPr="00116361">
        <w:rPr>
          <w:kern w:val="0"/>
          <w:szCs w:val="21"/>
        </w:rPr>
        <w:t>缔约国还指出，难民上诉委员会已经掌握了提交人</w:t>
      </w:r>
      <w:r w:rsidRPr="003B7BCC">
        <w:rPr>
          <w:kern w:val="0"/>
          <w:szCs w:val="21"/>
          <w:vertAlign w:val="superscript"/>
        </w:rPr>
        <w:footnoteReference w:id="12"/>
      </w:r>
      <w:r w:rsidRPr="00116361">
        <w:rPr>
          <w:kern w:val="0"/>
          <w:szCs w:val="21"/>
        </w:rPr>
        <w:t>提供的背景信息，因此在评估庇护申请时考虑到了这一信息。</w:t>
      </w:r>
    </w:p>
    <w:p w14:paraId="2AAF8232"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6.6</w:t>
      </w:r>
      <w:r w:rsidRPr="00116361">
        <w:rPr>
          <w:kern w:val="0"/>
          <w:szCs w:val="21"/>
        </w:rPr>
        <w:tab/>
      </w:r>
      <w:r w:rsidRPr="00116361">
        <w:rPr>
          <w:kern w:val="0"/>
          <w:szCs w:val="21"/>
        </w:rPr>
        <w:t>缔约国坚持认为，根据《任择议定书》第</w:t>
      </w:r>
      <w:r w:rsidRPr="00116361">
        <w:rPr>
          <w:kern w:val="0"/>
          <w:szCs w:val="21"/>
        </w:rPr>
        <w:t>4</w:t>
      </w:r>
      <w:r w:rsidRPr="00116361">
        <w:rPr>
          <w:kern w:val="0"/>
          <w:szCs w:val="21"/>
        </w:rPr>
        <w:t>条，提交人未能为证明来文可予受理而证明本案为表面上证据确凿的案件，因此，应宣布来文不予受理。如果宣布来文可予受理，缔约国重申其先前的意见并忆及，提交人未能证明有充分的理由可以相信将其遣返回俄罗斯联邦将违反《公约》。缔约国还再次请求取消临时保护措施。缔约国提请委员会注意关于丹麦移民局判例的统计数据，数据显示了</w:t>
      </w:r>
      <w:r w:rsidRPr="00116361">
        <w:rPr>
          <w:kern w:val="0"/>
          <w:szCs w:val="21"/>
        </w:rPr>
        <w:t>2013</w:t>
      </w:r>
      <w:r w:rsidRPr="00116361">
        <w:rPr>
          <w:kern w:val="0"/>
          <w:szCs w:val="21"/>
        </w:rPr>
        <w:t>至</w:t>
      </w:r>
      <w:r w:rsidRPr="00116361">
        <w:rPr>
          <w:kern w:val="0"/>
          <w:szCs w:val="21"/>
        </w:rPr>
        <w:t>2015</w:t>
      </w:r>
      <w:r w:rsidRPr="00116361">
        <w:rPr>
          <w:kern w:val="0"/>
          <w:szCs w:val="21"/>
        </w:rPr>
        <w:t>年期间难民上诉委员会所裁定的</w:t>
      </w:r>
      <w:r w:rsidRPr="00116361">
        <w:rPr>
          <w:kern w:val="0"/>
          <w:szCs w:val="21"/>
        </w:rPr>
        <w:t>10</w:t>
      </w:r>
      <w:r w:rsidRPr="00116361">
        <w:rPr>
          <w:kern w:val="0"/>
          <w:szCs w:val="21"/>
        </w:rPr>
        <w:t>个最大的寻求庇护民族群体提出的庇护申请主张</w:t>
      </w:r>
      <w:r w:rsidRPr="00116361">
        <w:rPr>
          <w:rFonts w:hint="eastAsia"/>
          <w:kern w:val="0"/>
          <w:szCs w:val="21"/>
        </w:rPr>
        <w:t>大幅得到认可</w:t>
      </w:r>
      <w:r w:rsidRPr="00116361">
        <w:rPr>
          <w:kern w:val="0"/>
          <w:szCs w:val="21"/>
        </w:rPr>
        <w:t>的比率。</w:t>
      </w:r>
    </w:p>
    <w:p w14:paraId="2A2294B4" w14:textId="77777777" w:rsidR="00116361" w:rsidRPr="00116361" w:rsidRDefault="00116361" w:rsidP="00116361">
      <w:pPr>
        <w:tabs>
          <w:tab w:val="right" w:pos="1022"/>
          <w:tab w:val="left" w:pos="1267"/>
          <w:tab w:val="left" w:pos="1742"/>
          <w:tab w:val="left" w:pos="1843"/>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szCs w:val="21"/>
        </w:rPr>
      </w:pPr>
      <w:r w:rsidRPr="00116361">
        <w:rPr>
          <w:rFonts w:eastAsia="黑体"/>
          <w:kern w:val="0"/>
          <w:szCs w:val="21"/>
        </w:rPr>
        <w:tab/>
      </w:r>
      <w:r w:rsidRPr="00116361">
        <w:rPr>
          <w:rFonts w:eastAsia="黑体"/>
          <w:kern w:val="0"/>
          <w:szCs w:val="21"/>
        </w:rPr>
        <w:tab/>
      </w:r>
      <w:r w:rsidRPr="00116361">
        <w:rPr>
          <w:rFonts w:eastAsia="黑体"/>
          <w:kern w:val="0"/>
          <w:szCs w:val="21"/>
        </w:rPr>
        <w:t>提交人对缔约国</w:t>
      </w:r>
      <w:r w:rsidRPr="00116361">
        <w:rPr>
          <w:rFonts w:eastAsia="黑体" w:hint="eastAsia"/>
          <w:kern w:val="0"/>
          <w:szCs w:val="21"/>
        </w:rPr>
        <w:t>的补充</w:t>
      </w:r>
      <w:r w:rsidRPr="00116361">
        <w:rPr>
          <w:rFonts w:eastAsia="黑体"/>
          <w:kern w:val="0"/>
          <w:szCs w:val="21"/>
        </w:rPr>
        <w:t>意见所作的评论</w:t>
      </w:r>
    </w:p>
    <w:p w14:paraId="0BAF7D62"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7.</w:t>
      </w:r>
      <w:r w:rsidRPr="00116361">
        <w:rPr>
          <w:kern w:val="0"/>
          <w:szCs w:val="21"/>
        </w:rPr>
        <w:tab/>
        <w:t>2016</w:t>
      </w:r>
      <w:r w:rsidRPr="00116361">
        <w:rPr>
          <w:kern w:val="0"/>
          <w:szCs w:val="21"/>
        </w:rPr>
        <w:t>年</w:t>
      </w:r>
      <w:r w:rsidRPr="00116361">
        <w:rPr>
          <w:kern w:val="0"/>
          <w:szCs w:val="21"/>
        </w:rPr>
        <w:t>10</w:t>
      </w:r>
      <w:r w:rsidRPr="00116361">
        <w:rPr>
          <w:kern w:val="0"/>
          <w:szCs w:val="21"/>
        </w:rPr>
        <w:t>月</w:t>
      </w:r>
      <w:r w:rsidRPr="00116361">
        <w:rPr>
          <w:kern w:val="0"/>
          <w:szCs w:val="21"/>
        </w:rPr>
        <w:t>24</w:t>
      </w:r>
      <w:r w:rsidRPr="00116361">
        <w:rPr>
          <w:kern w:val="0"/>
          <w:szCs w:val="21"/>
        </w:rPr>
        <w:t>日，提交人提交了补充评论。她援引了挪威原籍国信息中心</w:t>
      </w:r>
      <w:r w:rsidRPr="00116361">
        <w:rPr>
          <w:kern w:val="0"/>
          <w:szCs w:val="21"/>
        </w:rPr>
        <w:t>2016</w:t>
      </w:r>
      <w:r w:rsidRPr="00116361">
        <w:rPr>
          <w:kern w:val="0"/>
          <w:szCs w:val="21"/>
        </w:rPr>
        <w:t>年</w:t>
      </w:r>
      <w:r w:rsidRPr="00116361">
        <w:rPr>
          <w:kern w:val="0"/>
          <w:szCs w:val="21"/>
        </w:rPr>
        <w:t>10</w:t>
      </w:r>
      <w:r w:rsidRPr="00116361">
        <w:rPr>
          <w:kern w:val="0"/>
          <w:szCs w:val="21"/>
        </w:rPr>
        <w:t>月</w:t>
      </w:r>
      <w:r w:rsidRPr="00116361">
        <w:rPr>
          <w:kern w:val="0"/>
          <w:szCs w:val="21"/>
        </w:rPr>
        <w:t>4</w:t>
      </w:r>
      <w:r w:rsidRPr="00116361">
        <w:rPr>
          <w:kern w:val="0"/>
          <w:szCs w:val="21"/>
        </w:rPr>
        <w:t>日的一份报告，以支持她的权利主张，即她在俄罗斯联邦不安全，极有可能遭到性别暴力侵害和歧视，因为车臣的恐怖气氛仍未消散。报告指出，叛乱分子数量已经减少，从而减少了对家庭成员的压力。然而，叛乱分子的家庭成员仍遭到车臣当局的威胁。</w:t>
      </w:r>
    </w:p>
    <w:p w14:paraId="6669D0B9" w14:textId="77777777" w:rsidR="00116361" w:rsidRPr="00116361" w:rsidRDefault="00116361" w:rsidP="00116361">
      <w:pPr>
        <w:tabs>
          <w:tab w:val="right" w:pos="1022"/>
          <w:tab w:val="left" w:pos="1267"/>
          <w:tab w:val="left" w:pos="1742"/>
          <w:tab w:val="left" w:pos="1843"/>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szCs w:val="21"/>
        </w:rPr>
      </w:pPr>
      <w:r w:rsidRPr="00116361">
        <w:rPr>
          <w:rFonts w:eastAsia="黑体"/>
          <w:kern w:val="0"/>
          <w:szCs w:val="21"/>
        </w:rPr>
        <w:tab/>
      </w:r>
      <w:r w:rsidRPr="00116361">
        <w:rPr>
          <w:rFonts w:eastAsia="黑体"/>
          <w:kern w:val="0"/>
          <w:szCs w:val="21"/>
        </w:rPr>
        <w:tab/>
      </w:r>
      <w:r w:rsidRPr="00116361">
        <w:rPr>
          <w:rFonts w:eastAsia="黑体"/>
          <w:kern w:val="0"/>
          <w:szCs w:val="21"/>
        </w:rPr>
        <w:t>缔约国的进一步意见</w:t>
      </w:r>
    </w:p>
    <w:p w14:paraId="047924EC"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8.</w:t>
      </w:r>
      <w:r w:rsidRPr="00116361">
        <w:rPr>
          <w:kern w:val="0"/>
          <w:szCs w:val="21"/>
        </w:rPr>
        <w:tab/>
      </w:r>
      <w:r w:rsidRPr="00116361">
        <w:rPr>
          <w:kern w:val="0"/>
          <w:szCs w:val="21"/>
        </w:rPr>
        <w:t>缔约国通过</w:t>
      </w:r>
      <w:r w:rsidRPr="00116361">
        <w:rPr>
          <w:kern w:val="0"/>
          <w:szCs w:val="21"/>
        </w:rPr>
        <w:t>2017</w:t>
      </w:r>
      <w:r w:rsidRPr="00116361">
        <w:rPr>
          <w:kern w:val="0"/>
          <w:szCs w:val="21"/>
        </w:rPr>
        <w:t>年</w:t>
      </w:r>
      <w:r w:rsidRPr="00116361">
        <w:rPr>
          <w:kern w:val="0"/>
          <w:szCs w:val="21"/>
        </w:rPr>
        <w:t>3</w:t>
      </w:r>
      <w:r w:rsidRPr="00116361">
        <w:rPr>
          <w:kern w:val="0"/>
          <w:szCs w:val="21"/>
        </w:rPr>
        <w:t>月</w:t>
      </w:r>
      <w:r w:rsidRPr="00116361">
        <w:rPr>
          <w:kern w:val="0"/>
          <w:szCs w:val="21"/>
        </w:rPr>
        <w:t>30</w:t>
      </w:r>
      <w:r w:rsidRPr="00116361">
        <w:rPr>
          <w:kern w:val="0"/>
          <w:szCs w:val="21"/>
        </w:rPr>
        <w:t>日的普通照会提交了补充意见。缔约国强调，除了所提交的作为依据供难民上诉委员会作出决定的信息外，提交人未能就其指称提供更多信息。因此，缔约国提到了其先前的意见，并同时指出提交人在先前提交来文时援引的报告不会导致对本案作出不同的评估结果。</w:t>
      </w:r>
    </w:p>
    <w:p w14:paraId="368A31CD" w14:textId="77777777" w:rsidR="00116361" w:rsidRPr="00116361" w:rsidRDefault="00116361" w:rsidP="00116361">
      <w:pPr>
        <w:tabs>
          <w:tab w:val="right" w:pos="1022"/>
          <w:tab w:val="left" w:pos="1267"/>
          <w:tab w:val="left" w:pos="1742"/>
          <w:tab w:val="left" w:pos="1843"/>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szCs w:val="21"/>
        </w:rPr>
      </w:pPr>
      <w:r w:rsidRPr="00116361">
        <w:rPr>
          <w:rFonts w:eastAsia="黑体"/>
          <w:kern w:val="0"/>
          <w:szCs w:val="21"/>
        </w:rPr>
        <w:tab/>
      </w:r>
      <w:r w:rsidRPr="00116361">
        <w:rPr>
          <w:rFonts w:eastAsia="黑体"/>
          <w:kern w:val="0"/>
          <w:szCs w:val="21"/>
        </w:rPr>
        <w:tab/>
      </w:r>
      <w:bookmarkStart w:id="6" w:name="OLE_LINK98"/>
      <w:bookmarkStart w:id="7" w:name="OLE_LINK99"/>
      <w:r w:rsidRPr="00116361">
        <w:rPr>
          <w:rFonts w:eastAsia="黑体"/>
          <w:kern w:val="0"/>
          <w:szCs w:val="21"/>
        </w:rPr>
        <w:t>提交人对缔约国进一步意见所作的评论</w:t>
      </w:r>
    </w:p>
    <w:bookmarkEnd w:id="6"/>
    <w:bookmarkEnd w:id="7"/>
    <w:p w14:paraId="6EA5448F"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9.1</w:t>
      </w:r>
      <w:r w:rsidRPr="00116361">
        <w:rPr>
          <w:kern w:val="0"/>
          <w:szCs w:val="21"/>
        </w:rPr>
        <w:tab/>
      </w:r>
      <w:r w:rsidRPr="00116361">
        <w:rPr>
          <w:kern w:val="0"/>
          <w:szCs w:val="21"/>
        </w:rPr>
        <w:t>提交人在</w:t>
      </w:r>
      <w:r w:rsidRPr="00116361">
        <w:rPr>
          <w:kern w:val="0"/>
          <w:szCs w:val="21"/>
        </w:rPr>
        <w:t>2017</w:t>
      </w:r>
      <w:r w:rsidRPr="00116361">
        <w:rPr>
          <w:kern w:val="0"/>
          <w:szCs w:val="21"/>
        </w:rPr>
        <w:t>年</w:t>
      </w:r>
      <w:r w:rsidRPr="00116361">
        <w:rPr>
          <w:kern w:val="0"/>
          <w:szCs w:val="21"/>
        </w:rPr>
        <w:t>7</w:t>
      </w:r>
      <w:r w:rsidRPr="00116361">
        <w:rPr>
          <w:kern w:val="0"/>
          <w:szCs w:val="21"/>
        </w:rPr>
        <w:t>月</w:t>
      </w:r>
      <w:r w:rsidRPr="00116361">
        <w:rPr>
          <w:kern w:val="0"/>
          <w:szCs w:val="21"/>
        </w:rPr>
        <w:t>10</w:t>
      </w:r>
      <w:r w:rsidRPr="00116361">
        <w:rPr>
          <w:kern w:val="0"/>
          <w:szCs w:val="21"/>
        </w:rPr>
        <w:t>日的信函中提交了补充评论。她重申该案在《公约》涵盖的范围内。</w:t>
      </w:r>
    </w:p>
    <w:p w14:paraId="55441FE7"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9.2</w:t>
      </w:r>
      <w:r w:rsidRPr="00116361">
        <w:rPr>
          <w:kern w:val="0"/>
          <w:szCs w:val="21"/>
        </w:rPr>
        <w:tab/>
      </w:r>
      <w:r w:rsidRPr="00116361">
        <w:rPr>
          <w:kern w:val="0"/>
          <w:szCs w:val="21"/>
        </w:rPr>
        <w:t>提交人声称，缔约国未评估其在先前评论中所援引的报告的内容。</w:t>
      </w:r>
    </w:p>
    <w:p w14:paraId="3188C7CC"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9.3</w:t>
      </w:r>
      <w:r w:rsidRPr="00116361">
        <w:rPr>
          <w:kern w:val="0"/>
          <w:szCs w:val="21"/>
        </w:rPr>
        <w:tab/>
      </w:r>
      <w:r w:rsidRPr="00116361">
        <w:rPr>
          <w:kern w:val="0"/>
          <w:szCs w:val="21"/>
        </w:rPr>
        <w:t>提交人强调，至少有一或两名难民上诉委员会的委员认为她的陈述可信，并重申其权利主张，即她公开描述凌辱经历是因为她后来才意识到在丹麦这种做法并不忌讳，而在她的国家则是可耻的。</w:t>
      </w:r>
    </w:p>
    <w:p w14:paraId="67659FA5"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9.4</w:t>
      </w:r>
      <w:r w:rsidRPr="00116361">
        <w:rPr>
          <w:kern w:val="0"/>
          <w:szCs w:val="21"/>
        </w:rPr>
        <w:tab/>
      </w:r>
      <w:r w:rsidRPr="00116361">
        <w:rPr>
          <w:kern w:val="0"/>
          <w:szCs w:val="21"/>
        </w:rPr>
        <w:t>提交人还援引了欧洲庇护支助办事处在</w:t>
      </w:r>
      <w:r w:rsidRPr="00116361">
        <w:rPr>
          <w:kern w:val="0"/>
          <w:szCs w:val="21"/>
        </w:rPr>
        <w:t>2017</w:t>
      </w:r>
      <w:r w:rsidRPr="00116361">
        <w:rPr>
          <w:kern w:val="0"/>
          <w:szCs w:val="21"/>
        </w:rPr>
        <w:t>年</w:t>
      </w:r>
      <w:r w:rsidRPr="00116361">
        <w:rPr>
          <w:kern w:val="0"/>
          <w:szCs w:val="21"/>
        </w:rPr>
        <w:t>3</w:t>
      </w:r>
      <w:r w:rsidRPr="00116361">
        <w:rPr>
          <w:kern w:val="0"/>
          <w:szCs w:val="21"/>
        </w:rPr>
        <w:t>月发布的一份新的原籍国信息报告。根据提交人提供的报告译文，车臣当局竭力强制使传统和道德对妇女的影响远甚于男子，致使她们面临荣誉杀人、早婚和暴力侵害的风险增加。</w:t>
      </w:r>
    </w:p>
    <w:p w14:paraId="40AA622B" w14:textId="77777777" w:rsidR="00116361" w:rsidRPr="00116361" w:rsidRDefault="00116361" w:rsidP="00116361">
      <w:pPr>
        <w:spacing w:line="240" w:lineRule="auto"/>
        <w:jc w:val="left"/>
        <w:rPr>
          <w:rFonts w:eastAsia="黑体"/>
          <w:kern w:val="0"/>
          <w:szCs w:val="21"/>
        </w:rPr>
      </w:pPr>
      <w:r w:rsidRPr="00116361">
        <w:rPr>
          <w:kern w:val="0"/>
          <w:szCs w:val="21"/>
        </w:rPr>
        <w:br w:type="page"/>
      </w:r>
    </w:p>
    <w:p w14:paraId="6384F4AB" w14:textId="77777777" w:rsidR="00116361" w:rsidRPr="00116361" w:rsidRDefault="00116361" w:rsidP="00116361">
      <w:pPr>
        <w:tabs>
          <w:tab w:val="right" w:pos="1022"/>
          <w:tab w:val="left" w:pos="1267"/>
          <w:tab w:val="left" w:pos="1742"/>
          <w:tab w:val="left" w:pos="1843"/>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szCs w:val="21"/>
        </w:rPr>
      </w:pPr>
      <w:r w:rsidRPr="00116361">
        <w:rPr>
          <w:rFonts w:eastAsia="黑体"/>
          <w:kern w:val="0"/>
          <w:szCs w:val="21"/>
        </w:rPr>
        <w:tab/>
      </w:r>
      <w:r w:rsidRPr="00116361">
        <w:rPr>
          <w:rFonts w:eastAsia="黑体"/>
          <w:kern w:val="0"/>
          <w:szCs w:val="21"/>
        </w:rPr>
        <w:tab/>
      </w:r>
      <w:r w:rsidRPr="00116361">
        <w:rPr>
          <w:rFonts w:eastAsia="黑体"/>
          <w:kern w:val="0"/>
          <w:szCs w:val="21"/>
        </w:rPr>
        <w:t>委员会需审理的问题和</w:t>
      </w:r>
      <w:r w:rsidRPr="00116361">
        <w:rPr>
          <w:rFonts w:eastAsia="黑体" w:hint="eastAsia"/>
          <w:kern w:val="0"/>
          <w:szCs w:val="21"/>
        </w:rPr>
        <w:t>议事情况</w:t>
      </w:r>
    </w:p>
    <w:p w14:paraId="7EAB3748" w14:textId="77777777" w:rsidR="00116361" w:rsidRPr="00116361" w:rsidRDefault="00116361" w:rsidP="00116361">
      <w:pPr>
        <w:keepNext/>
        <w:keepLines/>
        <w:tabs>
          <w:tab w:val="left" w:pos="431"/>
          <w:tab w:val="left" w:pos="1276"/>
          <w:tab w:val="left" w:pos="1843"/>
        </w:tabs>
        <w:suppressAutoHyphens/>
        <w:snapToGrid w:val="0"/>
        <w:spacing w:after="140"/>
        <w:ind w:right="1260"/>
        <w:outlineLvl w:val="3"/>
        <w:rPr>
          <w:rFonts w:eastAsia="楷体"/>
          <w:kern w:val="0"/>
          <w:szCs w:val="21"/>
        </w:rPr>
      </w:pPr>
      <w:r w:rsidRPr="00116361">
        <w:rPr>
          <w:rFonts w:eastAsia="楷体"/>
          <w:kern w:val="0"/>
          <w:szCs w:val="21"/>
        </w:rPr>
        <w:tab/>
      </w:r>
      <w:r w:rsidRPr="00116361">
        <w:rPr>
          <w:rFonts w:eastAsia="楷体"/>
          <w:kern w:val="0"/>
          <w:szCs w:val="21"/>
        </w:rPr>
        <w:tab/>
      </w:r>
      <w:r w:rsidRPr="00116361">
        <w:rPr>
          <w:rFonts w:eastAsia="楷体"/>
          <w:kern w:val="0"/>
          <w:szCs w:val="21"/>
        </w:rPr>
        <w:t>审议可否受理</w:t>
      </w:r>
    </w:p>
    <w:p w14:paraId="0974CC55"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10.1</w:t>
      </w:r>
      <w:r w:rsidRPr="00116361">
        <w:rPr>
          <w:kern w:val="0"/>
          <w:szCs w:val="21"/>
        </w:rPr>
        <w:tab/>
      </w:r>
      <w:r w:rsidRPr="00116361">
        <w:rPr>
          <w:kern w:val="0"/>
          <w:szCs w:val="21"/>
          <w:lang w:bidi="he-IL"/>
        </w:rPr>
        <w:t>根据其议事规则第</w:t>
      </w:r>
      <w:r w:rsidRPr="00116361">
        <w:rPr>
          <w:kern w:val="0"/>
          <w:szCs w:val="21"/>
          <w:lang w:bidi="he-IL"/>
        </w:rPr>
        <w:t>64</w:t>
      </w:r>
      <w:r w:rsidRPr="00116361">
        <w:rPr>
          <w:kern w:val="0"/>
          <w:szCs w:val="21"/>
          <w:lang w:bidi="he-IL"/>
        </w:rPr>
        <w:t>条，</w:t>
      </w:r>
      <w:r w:rsidRPr="00116361">
        <w:rPr>
          <w:rFonts w:hint="eastAsia"/>
          <w:kern w:val="0"/>
          <w:szCs w:val="21"/>
          <w:lang w:bidi="he-IL"/>
        </w:rPr>
        <w:t>委员会须根据</w:t>
      </w:r>
      <w:r w:rsidRPr="00116361">
        <w:rPr>
          <w:kern w:val="0"/>
          <w:szCs w:val="21"/>
          <w:lang w:bidi="he-IL"/>
        </w:rPr>
        <w:t>《任择议定书》</w:t>
      </w:r>
      <w:r w:rsidRPr="00116361">
        <w:rPr>
          <w:rFonts w:hint="eastAsia"/>
          <w:kern w:val="0"/>
          <w:szCs w:val="21"/>
          <w:lang w:bidi="he-IL"/>
        </w:rPr>
        <w:t>规定决定来文是</w:t>
      </w:r>
      <w:r w:rsidRPr="00116361">
        <w:rPr>
          <w:kern w:val="0"/>
          <w:szCs w:val="21"/>
          <w:lang w:bidi="he-IL"/>
        </w:rPr>
        <w:t>否可予受理。</w:t>
      </w:r>
    </w:p>
    <w:p w14:paraId="60CF8011"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10.2</w:t>
      </w:r>
      <w:r w:rsidRPr="00116361">
        <w:rPr>
          <w:kern w:val="0"/>
          <w:szCs w:val="21"/>
        </w:rPr>
        <w:tab/>
      </w:r>
      <w:r w:rsidRPr="00116361">
        <w:rPr>
          <w:kern w:val="0"/>
          <w:szCs w:val="21"/>
        </w:rPr>
        <w:t>委员会注意到提交人声称已经用尽了</w:t>
      </w:r>
      <w:r w:rsidRPr="00116361">
        <w:rPr>
          <w:rFonts w:hint="eastAsia"/>
          <w:kern w:val="0"/>
          <w:szCs w:val="21"/>
        </w:rPr>
        <w:t>国内补救措施</w:t>
      </w:r>
      <w:r w:rsidRPr="00116361">
        <w:rPr>
          <w:kern w:val="0"/>
          <w:szCs w:val="21"/>
        </w:rPr>
        <w:t>，而缔约国并未以这一理由对受理来文提出异议。委员会指出，鉴于难民上诉委员会本质上是一个独立的准司法主管机构，依然行使上诉法院的职能，因此根据丹麦法律，不能在国家法院</w:t>
      </w:r>
      <w:r w:rsidRPr="00116361">
        <w:rPr>
          <w:rFonts w:hint="eastAsia"/>
          <w:kern w:val="0"/>
          <w:szCs w:val="21"/>
        </w:rPr>
        <w:t>对</w:t>
      </w:r>
      <w:r w:rsidRPr="00116361">
        <w:rPr>
          <w:kern w:val="0"/>
          <w:szCs w:val="21"/>
        </w:rPr>
        <w:t>难民上诉委员会的决定提出上诉。因此，委员会认为，依据《任择议定书》第</w:t>
      </w:r>
      <w:r w:rsidRPr="00116361">
        <w:rPr>
          <w:kern w:val="0"/>
          <w:szCs w:val="21"/>
        </w:rPr>
        <w:t>4</w:t>
      </w:r>
      <w:r w:rsidRPr="00116361">
        <w:rPr>
          <w:kern w:val="0"/>
          <w:szCs w:val="21"/>
        </w:rPr>
        <w:t>条第</w:t>
      </w:r>
      <w:r w:rsidRPr="00116361">
        <w:rPr>
          <w:kern w:val="0"/>
          <w:szCs w:val="21"/>
        </w:rPr>
        <w:t>1</w:t>
      </w:r>
      <w:r w:rsidRPr="00116361">
        <w:rPr>
          <w:kern w:val="0"/>
          <w:szCs w:val="21"/>
        </w:rPr>
        <w:t>款的规定，这并不妨碍其审议这一事项。</w:t>
      </w:r>
    </w:p>
    <w:p w14:paraId="1370E5F1"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10.3</w:t>
      </w:r>
      <w:r w:rsidRPr="00116361">
        <w:rPr>
          <w:kern w:val="0"/>
          <w:szCs w:val="21"/>
        </w:rPr>
        <w:tab/>
      </w:r>
      <w:r w:rsidRPr="00116361">
        <w:rPr>
          <w:kern w:val="0"/>
          <w:szCs w:val="21"/>
        </w:rPr>
        <w:t>根据《任择议定书》第</w:t>
      </w:r>
      <w:r w:rsidRPr="00116361">
        <w:rPr>
          <w:kern w:val="0"/>
          <w:szCs w:val="21"/>
        </w:rPr>
        <w:t>4</w:t>
      </w:r>
      <w:r w:rsidRPr="00116361">
        <w:rPr>
          <w:kern w:val="0"/>
          <w:szCs w:val="21"/>
        </w:rPr>
        <w:t>条第</w:t>
      </w:r>
      <w:r w:rsidRPr="00116361">
        <w:rPr>
          <w:kern w:val="0"/>
          <w:szCs w:val="21"/>
        </w:rPr>
        <w:t>2</w:t>
      </w:r>
      <w:r w:rsidRPr="00116361">
        <w:rPr>
          <w:kern w:val="0"/>
          <w:szCs w:val="21"/>
        </w:rPr>
        <w:t>款</w:t>
      </w:r>
      <w:r w:rsidRPr="00116361">
        <w:rPr>
          <w:kern w:val="0"/>
          <w:szCs w:val="21"/>
        </w:rPr>
        <w:t>(a)</w:t>
      </w:r>
      <w:r w:rsidRPr="00116361">
        <w:rPr>
          <w:kern w:val="0"/>
          <w:szCs w:val="21"/>
        </w:rPr>
        <w:t>项，委员会确信同一事项过去未曾、现在也未依照其他国际调查或解决程序进行审查。</w:t>
      </w:r>
    </w:p>
    <w:p w14:paraId="6D321940"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10.4</w:t>
      </w:r>
      <w:r w:rsidRPr="00116361">
        <w:rPr>
          <w:kern w:val="0"/>
          <w:szCs w:val="21"/>
        </w:rPr>
        <w:tab/>
      </w:r>
      <w:r w:rsidRPr="00116361">
        <w:rPr>
          <w:kern w:val="0"/>
          <w:szCs w:val="21"/>
        </w:rPr>
        <w:t>委员会注意到，提交人声称，丹麦将她及其子驱逐回俄罗斯联邦将违反《公约》第二条</w:t>
      </w:r>
      <w:r w:rsidRPr="00116361">
        <w:rPr>
          <w:kern w:val="0"/>
          <w:szCs w:val="21"/>
        </w:rPr>
        <w:t>(d)</w:t>
      </w:r>
      <w:r w:rsidRPr="00116361">
        <w:rPr>
          <w:kern w:val="0"/>
          <w:szCs w:val="21"/>
        </w:rPr>
        <w:t>项至</w:t>
      </w:r>
      <w:r w:rsidRPr="00116361">
        <w:rPr>
          <w:kern w:val="0"/>
          <w:szCs w:val="21"/>
        </w:rPr>
        <w:t>(f)</w:t>
      </w:r>
      <w:r w:rsidRPr="00116361">
        <w:rPr>
          <w:kern w:val="0"/>
          <w:szCs w:val="21"/>
        </w:rPr>
        <w:t>项、第五条</w:t>
      </w:r>
      <w:r w:rsidRPr="00116361">
        <w:rPr>
          <w:kern w:val="0"/>
          <w:szCs w:val="21"/>
        </w:rPr>
        <w:t>(a)</w:t>
      </w:r>
      <w:r w:rsidRPr="00116361">
        <w:rPr>
          <w:kern w:val="0"/>
          <w:szCs w:val="21"/>
        </w:rPr>
        <w:t>项以及第十六条第</w:t>
      </w:r>
      <w:r w:rsidRPr="00116361">
        <w:rPr>
          <w:kern w:val="0"/>
          <w:szCs w:val="21"/>
        </w:rPr>
        <w:t>1</w:t>
      </w:r>
      <w:r w:rsidRPr="00116361">
        <w:rPr>
          <w:kern w:val="0"/>
          <w:szCs w:val="21"/>
        </w:rPr>
        <w:t>款</w:t>
      </w:r>
      <w:r w:rsidRPr="00116361">
        <w:rPr>
          <w:kern w:val="0"/>
          <w:szCs w:val="21"/>
        </w:rPr>
        <w:t>(d)</w:t>
      </w:r>
      <w:r w:rsidRPr="00116361">
        <w:rPr>
          <w:kern w:val="0"/>
          <w:szCs w:val="21"/>
        </w:rPr>
        <w:t>项之规定。委员会还注意到，缔约国认为，应根据《任择议定书》第</w:t>
      </w:r>
      <w:r w:rsidRPr="00116361">
        <w:rPr>
          <w:kern w:val="0"/>
          <w:szCs w:val="21"/>
        </w:rPr>
        <w:t>4</w:t>
      </w:r>
      <w:r w:rsidRPr="00116361">
        <w:rPr>
          <w:kern w:val="0"/>
          <w:szCs w:val="21"/>
        </w:rPr>
        <w:t>条第</w:t>
      </w:r>
      <w:r w:rsidRPr="00116361">
        <w:rPr>
          <w:kern w:val="0"/>
          <w:szCs w:val="21"/>
        </w:rPr>
        <w:t>2</w:t>
      </w:r>
      <w:r w:rsidRPr="00116361">
        <w:rPr>
          <w:kern w:val="0"/>
          <w:szCs w:val="21"/>
        </w:rPr>
        <w:t>款</w:t>
      </w:r>
      <w:r w:rsidRPr="00116361">
        <w:rPr>
          <w:kern w:val="0"/>
          <w:szCs w:val="21"/>
        </w:rPr>
        <w:t>(c)</w:t>
      </w:r>
      <w:r w:rsidRPr="00116361">
        <w:rPr>
          <w:kern w:val="0"/>
          <w:szCs w:val="21"/>
        </w:rPr>
        <w:t>项宣布来文因证据不足而不予受理。在这方面，委员会忆及，提交人声称，若被驱逐回俄罗斯联邦她有可能遭到车臣</w:t>
      </w:r>
      <w:r w:rsidRPr="00116361">
        <w:rPr>
          <w:kern w:val="0"/>
          <w:szCs w:val="21"/>
        </w:rPr>
        <w:t>/</w:t>
      </w:r>
      <w:r w:rsidRPr="00116361">
        <w:rPr>
          <w:kern w:val="0"/>
          <w:szCs w:val="21"/>
        </w:rPr>
        <w:t>俄罗斯当局以及叛乱分子的暴力侵害，因为在她第一段婚姻期间，车臣叛乱分子曾来她的住所找过她，后来她又被迫沦为当局的线人，为他们提供关于叛乱分子活动的情报。提交人担心的是，若被驱逐回俄罗斯联邦，其第二任丈夫的家人将把她的儿子带走，因为她认为第二任丈夫已经跟她离婚，而按照车臣的习俗，离婚后孩子归丈夫一家抚养。</w:t>
      </w:r>
    </w:p>
    <w:p w14:paraId="35FFB020"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10.5</w:t>
      </w:r>
      <w:r w:rsidRPr="00116361">
        <w:rPr>
          <w:kern w:val="0"/>
          <w:szCs w:val="21"/>
        </w:rPr>
        <w:tab/>
      </w:r>
      <w:r w:rsidRPr="00116361">
        <w:rPr>
          <w:kern w:val="0"/>
          <w:szCs w:val="21"/>
        </w:rPr>
        <w:t>委员会忆及，根据其判例，只有在被遣返的妇女将面临</w:t>
      </w:r>
      <w:bookmarkStart w:id="8" w:name="OLE_LINK106"/>
      <w:bookmarkStart w:id="9" w:name="OLE_LINK107"/>
      <w:r w:rsidRPr="00116361">
        <w:rPr>
          <w:kern w:val="0"/>
          <w:szCs w:val="21"/>
        </w:rPr>
        <w:t>真实的、个人的和可预见的严重性别暴力风险</w:t>
      </w:r>
      <w:bookmarkEnd w:id="8"/>
      <w:bookmarkEnd w:id="9"/>
      <w:r w:rsidRPr="00116361">
        <w:rPr>
          <w:kern w:val="0"/>
          <w:szCs w:val="21"/>
        </w:rPr>
        <w:t>时，《公约》才具有域外效力。</w:t>
      </w:r>
      <w:r w:rsidRPr="003B7BCC">
        <w:rPr>
          <w:kern w:val="0"/>
          <w:szCs w:val="21"/>
          <w:vertAlign w:val="superscript"/>
        </w:rPr>
        <w:footnoteReference w:id="13"/>
      </w:r>
    </w:p>
    <w:p w14:paraId="2D14897A" w14:textId="77777777" w:rsidR="00116361" w:rsidRPr="00116361" w:rsidRDefault="00116361" w:rsidP="00116361">
      <w:pPr>
        <w:tabs>
          <w:tab w:val="left" w:pos="1264"/>
          <w:tab w:val="left" w:pos="1843"/>
          <w:tab w:val="left" w:pos="197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10.6</w:t>
      </w:r>
      <w:r w:rsidRPr="00116361">
        <w:rPr>
          <w:kern w:val="0"/>
          <w:szCs w:val="21"/>
        </w:rPr>
        <w:tab/>
      </w:r>
      <w:r w:rsidRPr="00116361">
        <w:rPr>
          <w:kern w:val="0"/>
          <w:szCs w:val="21"/>
        </w:rPr>
        <w:t>委员会提及其关于妇女的难民地位、庇护、国籍和无国籍状态与性别相关方面的第</w:t>
      </w:r>
      <w:r w:rsidRPr="00116361">
        <w:rPr>
          <w:kern w:val="0"/>
          <w:szCs w:val="21"/>
        </w:rPr>
        <w:t>32(2004)</w:t>
      </w:r>
      <w:r w:rsidRPr="00116361">
        <w:rPr>
          <w:kern w:val="0"/>
          <w:szCs w:val="21"/>
        </w:rPr>
        <w:t>号一般</w:t>
      </w:r>
      <w:r w:rsidRPr="00116361">
        <w:rPr>
          <w:rFonts w:hint="eastAsia"/>
          <w:kern w:val="0"/>
          <w:szCs w:val="21"/>
        </w:rPr>
        <w:t>性建议，其中</w:t>
      </w:r>
      <w:r w:rsidRPr="00116361">
        <w:rPr>
          <w:kern w:val="0"/>
          <w:szCs w:val="21"/>
        </w:rPr>
        <w:t>第</w:t>
      </w:r>
      <w:r w:rsidRPr="00116361">
        <w:rPr>
          <w:kern w:val="0"/>
          <w:szCs w:val="21"/>
        </w:rPr>
        <w:t>21</w:t>
      </w:r>
      <w:r w:rsidRPr="00116361">
        <w:rPr>
          <w:kern w:val="0"/>
          <w:szCs w:val="21"/>
        </w:rPr>
        <w:t>段指出，根据国际人权法，不驱回原则规定国家有义务不将某人遣返到该人可能面临严重侵犯人权行为、尤其是任意剥夺生命或遭受酷刑或其他残忍、不人道或有辱人格的待遇或处罚的管辖区。委员会还提及其第</w:t>
      </w:r>
      <w:r w:rsidRPr="00116361">
        <w:rPr>
          <w:kern w:val="0"/>
          <w:szCs w:val="21"/>
        </w:rPr>
        <w:t>19</w:t>
      </w:r>
      <w:r w:rsidRPr="00116361">
        <w:rPr>
          <w:kern w:val="0"/>
          <w:szCs w:val="21"/>
        </w:rPr>
        <w:t>号一般性建</w:t>
      </w:r>
      <w:r w:rsidRPr="00116361">
        <w:rPr>
          <w:rFonts w:hint="eastAsia"/>
          <w:kern w:val="0"/>
          <w:szCs w:val="21"/>
        </w:rPr>
        <w:t>议，其中</w:t>
      </w:r>
      <w:r w:rsidRPr="00116361">
        <w:rPr>
          <w:kern w:val="0"/>
          <w:szCs w:val="21"/>
        </w:rPr>
        <w:t>第</w:t>
      </w:r>
      <w:r w:rsidRPr="00116361">
        <w:rPr>
          <w:kern w:val="0"/>
          <w:szCs w:val="21"/>
        </w:rPr>
        <w:t>7</w:t>
      </w:r>
      <w:r w:rsidRPr="00116361">
        <w:rPr>
          <w:kern w:val="0"/>
          <w:szCs w:val="21"/>
        </w:rPr>
        <w:t>段指出，基于性别的暴力损害或阻碍妇女依照一般国际法或具体的人权公约享受人权和基本自由，符合《公约》第一条所指的歧视。这些权利包括生命权和不受酷刑的权利。委员会还在其</w:t>
      </w:r>
      <w:r w:rsidRPr="00116361">
        <w:rPr>
          <w:rFonts w:hint="eastAsia"/>
          <w:kern w:val="0"/>
          <w:szCs w:val="21"/>
        </w:rPr>
        <w:t>关于基于性别的暴力侵害妇女行为的第</w:t>
      </w:r>
      <w:r w:rsidRPr="00116361">
        <w:rPr>
          <w:kern w:val="0"/>
          <w:szCs w:val="21"/>
        </w:rPr>
        <w:t>35</w:t>
      </w:r>
      <w:r w:rsidRPr="00116361">
        <w:rPr>
          <w:rFonts w:hint="eastAsia"/>
          <w:kern w:val="0"/>
          <w:szCs w:val="21"/>
        </w:rPr>
        <w:t>(</w:t>
      </w:r>
      <w:r w:rsidRPr="00116361">
        <w:rPr>
          <w:kern w:val="0"/>
          <w:szCs w:val="21"/>
        </w:rPr>
        <w:t>2017</w:t>
      </w:r>
      <w:r w:rsidRPr="00116361">
        <w:rPr>
          <w:rFonts w:hint="eastAsia"/>
          <w:kern w:val="0"/>
          <w:szCs w:val="21"/>
        </w:rPr>
        <w:t>)</w:t>
      </w:r>
      <w:r w:rsidRPr="00116361">
        <w:rPr>
          <w:rFonts w:hint="eastAsia"/>
          <w:kern w:val="0"/>
          <w:szCs w:val="21"/>
        </w:rPr>
        <w:t>号一般性建议，更新第</w:t>
      </w:r>
      <w:r w:rsidRPr="00116361">
        <w:rPr>
          <w:kern w:val="0"/>
          <w:szCs w:val="21"/>
        </w:rPr>
        <w:t>19</w:t>
      </w:r>
      <w:r w:rsidRPr="00116361">
        <w:rPr>
          <w:rFonts w:hint="eastAsia"/>
          <w:kern w:val="0"/>
          <w:szCs w:val="21"/>
        </w:rPr>
        <w:t>号一般性建议</w:t>
      </w:r>
      <w:r w:rsidRPr="00116361">
        <w:rPr>
          <w:kern w:val="0"/>
          <w:szCs w:val="21"/>
        </w:rPr>
        <w:t>中将暴力侵害妇女行为解释为一种基于性别的歧视，</w:t>
      </w:r>
      <w:r w:rsidRPr="00116361">
        <w:rPr>
          <w:rFonts w:hint="eastAsia"/>
          <w:kern w:val="0"/>
          <w:szCs w:val="21"/>
        </w:rPr>
        <w:t>其中第</w:t>
      </w:r>
      <w:r w:rsidRPr="00116361">
        <w:rPr>
          <w:kern w:val="0"/>
          <w:szCs w:val="21"/>
        </w:rPr>
        <w:t>21</w:t>
      </w:r>
      <w:r w:rsidRPr="00116361">
        <w:rPr>
          <w:rFonts w:hint="eastAsia"/>
          <w:kern w:val="0"/>
          <w:szCs w:val="21"/>
        </w:rPr>
        <w:t>段</w:t>
      </w:r>
      <w:r w:rsidRPr="00116361">
        <w:rPr>
          <w:kern w:val="0"/>
          <w:szCs w:val="21"/>
        </w:rPr>
        <w:t>重申缔约国有义务消除对妇女的歧视，包括基于性别的暴力侵害妇女行为，指出缔约国的义务有两方面，一方面对因缔约国或其代理人的作为或不作为而导致的此类暴力负有责任，另一方面对因非国家行为体导致的此类行为负有责任。</w:t>
      </w:r>
    </w:p>
    <w:p w14:paraId="07EADC99"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10.7</w:t>
      </w:r>
      <w:r w:rsidRPr="00116361">
        <w:rPr>
          <w:kern w:val="0"/>
          <w:szCs w:val="21"/>
        </w:rPr>
        <w:tab/>
      </w:r>
      <w:r w:rsidRPr="00116361">
        <w:rPr>
          <w:kern w:val="0"/>
          <w:szCs w:val="21"/>
        </w:rPr>
        <w:t>关于提交人有关她将遭到车臣当局和叛乱分子暴力侵害的说法，委员会指出，庇护主管部门发现提交人对于其父亲被当局逮捕、警方传唤以及第二任配偶被捕日期的陈述存在前后出入。难民上诉委员会指出，提交人在庇护申请表上以及于</w:t>
      </w:r>
      <w:r w:rsidRPr="00116361">
        <w:rPr>
          <w:kern w:val="0"/>
          <w:szCs w:val="21"/>
        </w:rPr>
        <w:t>2014</w:t>
      </w:r>
      <w:r w:rsidRPr="00116361">
        <w:rPr>
          <w:kern w:val="0"/>
          <w:szCs w:val="21"/>
        </w:rPr>
        <w:t>年</w:t>
      </w:r>
      <w:r w:rsidRPr="00116361">
        <w:rPr>
          <w:kern w:val="0"/>
          <w:szCs w:val="21"/>
        </w:rPr>
        <w:t>2</w:t>
      </w:r>
      <w:r w:rsidRPr="00116361">
        <w:rPr>
          <w:kern w:val="0"/>
          <w:szCs w:val="21"/>
        </w:rPr>
        <w:t>月</w:t>
      </w:r>
      <w:r w:rsidRPr="00116361">
        <w:rPr>
          <w:kern w:val="0"/>
          <w:szCs w:val="21"/>
        </w:rPr>
        <w:t>11</w:t>
      </w:r>
      <w:r w:rsidRPr="00116361">
        <w:rPr>
          <w:kern w:val="0"/>
          <w:szCs w:val="21"/>
        </w:rPr>
        <w:t>日第一次与丹麦移民局进行面谈时仅提及其配偶于</w:t>
      </w:r>
      <w:r w:rsidRPr="00116361">
        <w:rPr>
          <w:kern w:val="0"/>
          <w:szCs w:val="21"/>
        </w:rPr>
        <w:t>2013</w:t>
      </w:r>
      <w:r w:rsidRPr="00116361">
        <w:rPr>
          <w:kern w:val="0"/>
          <w:szCs w:val="21"/>
        </w:rPr>
        <w:t>年</w:t>
      </w:r>
      <w:r w:rsidRPr="00116361">
        <w:rPr>
          <w:kern w:val="0"/>
          <w:szCs w:val="21"/>
        </w:rPr>
        <w:t>9</w:t>
      </w:r>
      <w:r w:rsidRPr="00116361">
        <w:rPr>
          <w:kern w:val="0"/>
          <w:szCs w:val="21"/>
        </w:rPr>
        <w:t>月被捕一事，而在</w:t>
      </w:r>
      <w:r w:rsidRPr="00116361">
        <w:rPr>
          <w:kern w:val="0"/>
          <w:szCs w:val="21"/>
        </w:rPr>
        <w:t>2014</w:t>
      </w:r>
      <w:r w:rsidRPr="00116361">
        <w:rPr>
          <w:kern w:val="0"/>
          <w:szCs w:val="21"/>
        </w:rPr>
        <w:t>年</w:t>
      </w:r>
      <w:r w:rsidRPr="00116361">
        <w:rPr>
          <w:kern w:val="0"/>
          <w:szCs w:val="21"/>
        </w:rPr>
        <w:t>8</w:t>
      </w:r>
      <w:r w:rsidRPr="00116361">
        <w:rPr>
          <w:kern w:val="0"/>
          <w:szCs w:val="21"/>
        </w:rPr>
        <w:t>月</w:t>
      </w:r>
      <w:r w:rsidRPr="00116361">
        <w:rPr>
          <w:kern w:val="0"/>
          <w:szCs w:val="21"/>
        </w:rPr>
        <w:t>11</w:t>
      </w:r>
      <w:r w:rsidRPr="00116361">
        <w:rPr>
          <w:kern w:val="0"/>
          <w:szCs w:val="21"/>
        </w:rPr>
        <w:t>日的第二次面谈时却提及叛乱分子于</w:t>
      </w:r>
      <w:r w:rsidRPr="00116361">
        <w:rPr>
          <w:kern w:val="0"/>
          <w:szCs w:val="21"/>
        </w:rPr>
        <w:t>2005</w:t>
      </w:r>
      <w:r w:rsidRPr="00116361">
        <w:rPr>
          <w:kern w:val="0"/>
          <w:szCs w:val="21"/>
        </w:rPr>
        <w:t>年</w:t>
      </w:r>
      <w:r w:rsidRPr="00116361">
        <w:rPr>
          <w:kern w:val="0"/>
          <w:szCs w:val="21"/>
        </w:rPr>
        <w:t>10</w:t>
      </w:r>
      <w:r w:rsidRPr="00116361">
        <w:rPr>
          <w:kern w:val="0"/>
          <w:szCs w:val="21"/>
        </w:rPr>
        <w:t>月找上门来的另一起事件。委员会还注意到，在第二次面谈时，她坚称叛乱分子仅找过她一次，而在委员会举行的听证会上却又称，</w:t>
      </w:r>
      <w:r w:rsidRPr="00116361">
        <w:rPr>
          <w:kern w:val="0"/>
          <w:szCs w:val="21"/>
        </w:rPr>
        <w:t>2006</w:t>
      </w:r>
      <w:r w:rsidRPr="00116361">
        <w:rPr>
          <w:kern w:val="0"/>
          <w:szCs w:val="21"/>
        </w:rPr>
        <w:t>年至</w:t>
      </w:r>
      <w:r w:rsidRPr="00116361">
        <w:rPr>
          <w:kern w:val="0"/>
          <w:szCs w:val="21"/>
        </w:rPr>
        <w:t>2012</w:t>
      </w:r>
      <w:r w:rsidRPr="00116361">
        <w:rPr>
          <w:kern w:val="0"/>
          <w:szCs w:val="21"/>
        </w:rPr>
        <w:t>年</w:t>
      </w:r>
      <w:r w:rsidRPr="00116361">
        <w:rPr>
          <w:kern w:val="0"/>
          <w:szCs w:val="21"/>
        </w:rPr>
        <w:t>12</w:t>
      </w:r>
      <w:r w:rsidRPr="00116361">
        <w:rPr>
          <w:kern w:val="0"/>
          <w:szCs w:val="21"/>
        </w:rPr>
        <w:t>月，当局传唤过她大概</w:t>
      </w:r>
      <w:r w:rsidRPr="00116361">
        <w:rPr>
          <w:kern w:val="0"/>
          <w:szCs w:val="21"/>
        </w:rPr>
        <w:t>19</w:t>
      </w:r>
      <w:r w:rsidRPr="00116361">
        <w:rPr>
          <w:kern w:val="0"/>
          <w:szCs w:val="21"/>
        </w:rPr>
        <w:t>或</w:t>
      </w:r>
      <w:r w:rsidRPr="00116361">
        <w:rPr>
          <w:kern w:val="0"/>
          <w:szCs w:val="21"/>
        </w:rPr>
        <w:t>20</w:t>
      </w:r>
      <w:r w:rsidRPr="00116361">
        <w:rPr>
          <w:kern w:val="0"/>
          <w:szCs w:val="21"/>
        </w:rPr>
        <w:t>次，因为他们想让她当线人。委员会还注意到，提交人称她在讯问期间两度遭到多名官员强奸并被剃发羞辱。</w:t>
      </w:r>
    </w:p>
    <w:p w14:paraId="581D93CD"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10.8</w:t>
      </w:r>
      <w:r w:rsidRPr="00116361">
        <w:rPr>
          <w:kern w:val="0"/>
          <w:szCs w:val="21"/>
        </w:rPr>
        <w:tab/>
      </w:r>
      <w:r w:rsidRPr="00116361">
        <w:rPr>
          <w:kern w:val="0"/>
          <w:szCs w:val="21"/>
        </w:rPr>
        <w:t>委员会注意到，难民上诉委员会已经考虑到可能存在的口译问题，并认识到由于文化原因提交人公开讲述凌辱经历可能有难言之隐，在此基础上认定提交人的陈述似乎不可信，不像是真实发生的，而像是当场捏造的。委员会还注意到，缔约国认为，难民上诉委员会在进行评估时考虑了一般国别资料，包括欧洲庇护支助办事处于</w:t>
      </w:r>
      <w:r w:rsidRPr="00116361">
        <w:rPr>
          <w:kern w:val="0"/>
          <w:szCs w:val="21"/>
        </w:rPr>
        <w:t>2014</w:t>
      </w:r>
      <w:r w:rsidRPr="00116361">
        <w:rPr>
          <w:kern w:val="0"/>
          <w:szCs w:val="21"/>
        </w:rPr>
        <w:t>年</w:t>
      </w:r>
      <w:r w:rsidRPr="00116361">
        <w:rPr>
          <w:kern w:val="0"/>
          <w:szCs w:val="21"/>
        </w:rPr>
        <w:t>9</w:t>
      </w:r>
      <w:r w:rsidRPr="00116361">
        <w:rPr>
          <w:kern w:val="0"/>
          <w:szCs w:val="21"/>
        </w:rPr>
        <w:t>月发布的报告以及挪威原籍国信息中心于</w:t>
      </w:r>
      <w:r w:rsidRPr="00116361">
        <w:rPr>
          <w:kern w:val="0"/>
          <w:szCs w:val="21"/>
        </w:rPr>
        <w:t>2014</w:t>
      </w:r>
      <w:r w:rsidRPr="00116361">
        <w:rPr>
          <w:kern w:val="0"/>
          <w:szCs w:val="21"/>
        </w:rPr>
        <w:t>年发布的两份报告。委员会还注意到缔约国的意见，即提交人似乎不太可能连续七年每隔两月提供一次关于叛乱分子的最新情报，并且她掌握的是对当局具有重要意义的情报，因为她</w:t>
      </w:r>
      <w:r w:rsidRPr="00116361">
        <w:rPr>
          <w:rFonts w:ascii="宋体" w:hAnsi="宋体"/>
          <w:kern w:val="0"/>
          <w:szCs w:val="21"/>
        </w:rPr>
        <w:t>“</w:t>
      </w:r>
      <w:r w:rsidRPr="00116361">
        <w:rPr>
          <w:kern w:val="0"/>
          <w:szCs w:val="21"/>
        </w:rPr>
        <w:t>本人似乎并不是什么大人物</w:t>
      </w:r>
      <w:r w:rsidRPr="00116361">
        <w:rPr>
          <w:rFonts w:ascii="宋体" w:hAnsi="宋体"/>
          <w:kern w:val="0"/>
          <w:szCs w:val="21"/>
        </w:rPr>
        <w:t>”</w:t>
      </w:r>
      <w:r w:rsidRPr="00116361">
        <w:rPr>
          <w:kern w:val="0"/>
          <w:szCs w:val="21"/>
        </w:rPr>
        <w:t>，并且似乎与叛乱运动没有什么瓜葛，对此提交人一直没有提出异议。委员会忆及，提交人辩称在第一次面谈时之所以没有提到</w:t>
      </w:r>
      <w:r w:rsidRPr="00116361">
        <w:rPr>
          <w:kern w:val="0"/>
          <w:szCs w:val="21"/>
        </w:rPr>
        <w:t>2005</w:t>
      </w:r>
      <w:r w:rsidRPr="00116361">
        <w:rPr>
          <w:kern w:val="0"/>
          <w:szCs w:val="21"/>
        </w:rPr>
        <w:t>年至</w:t>
      </w:r>
      <w:r w:rsidRPr="00116361">
        <w:rPr>
          <w:kern w:val="0"/>
          <w:szCs w:val="21"/>
        </w:rPr>
        <w:t>2010</w:t>
      </w:r>
      <w:r w:rsidRPr="00116361">
        <w:rPr>
          <w:kern w:val="0"/>
          <w:szCs w:val="21"/>
        </w:rPr>
        <w:t>年间发生的事件是因为，在车臣的文化中，认为受害者公开讲述性虐待经历是一种耻辱，在难民上诉委员会的听证会上，只有在有女性法律代表的陪同下才不会为讲述这种经历而感到惶恐不安。</w:t>
      </w:r>
    </w:p>
    <w:p w14:paraId="01BBFE7C" w14:textId="77777777" w:rsidR="00116361" w:rsidRPr="00116361" w:rsidRDefault="00116361" w:rsidP="00116361">
      <w:pPr>
        <w:tabs>
          <w:tab w:val="left" w:pos="1264"/>
          <w:tab w:val="left" w:pos="1843"/>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10.9</w:t>
      </w:r>
      <w:r w:rsidRPr="00116361">
        <w:rPr>
          <w:kern w:val="0"/>
          <w:szCs w:val="21"/>
        </w:rPr>
        <w:tab/>
      </w:r>
      <w:r w:rsidRPr="00116361">
        <w:rPr>
          <w:kern w:val="0"/>
          <w:szCs w:val="21"/>
        </w:rPr>
        <w:t>关于提交人担心她的儿子会被第二任丈夫的家人带走的问题，委员会指出，根据移民局的结论，提交人既未与其第二任配偶或其他家庭成员保持联系，也未能试图与他们取得联系，没有明显迹象表明若被遣返回俄罗斯联邦，提交人丈夫的家人会获得其子的监护权。</w:t>
      </w:r>
    </w:p>
    <w:p w14:paraId="241E9AD0" w14:textId="77C5A5CF" w:rsidR="00116361" w:rsidRPr="00116361" w:rsidRDefault="002337F4" w:rsidP="00116361">
      <w:pPr>
        <w:tabs>
          <w:tab w:val="left" w:pos="1264"/>
          <w:tab w:val="left" w:pos="1843"/>
          <w:tab w:val="left" w:pos="20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Pr>
          <w:kern w:val="0"/>
          <w:szCs w:val="21"/>
        </w:rPr>
        <w:t xml:space="preserve">10.10  </w:t>
      </w:r>
      <w:r w:rsidR="00116361" w:rsidRPr="00116361">
        <w:rPr>
          <w:kern w:val="0"/>
          <w:szCs w:val="21"/>
        </w:rPr>
        <w:t>委员会认为，提交人的权利主张实质上是对缔约国当局评估案件事实情况、适用相关法律条款和得出结论所采用的方式提出质疑。委员会忆及，与提交人的意见相反，通常由《公约》缔约国当局评价特定案件的事实和证据或国内法律的适用情况，</w:t>
      </w:r>
      <w:r w:rsidR="00116361" w:rsidRPr="003B7BCC">
        <w:rPr>
          <w:kern w:val="0"/>
          <w:szCs w:val="21"/>
          <w:vertAlign w:val="superscript"/>
        </w:rPr>
        <w:footnoteReference w:id="14"/>
      </w:r>
      <w:r w:rsidR="00116361" w:rsidRPr="00116361">
        <w:rPr>
          <w:kern w:val="0"/>
          <w:szCs w:val="21"/>
        </w:rPr>
        <w:t>除非可以确信所涉评价存在偏见或基于构成歧视妇女的性别陈规定型观念、明显具有任意性或等同于司法不公。</w:t>
      </w:r>
      <w:r w:rsidR="00116361" w:rsidRPr="003B7BCC">
        <w:rPr>
          <w:kern w:val="0"/>
          <w:szCs w:val="21"/>
          <w:vertAlign w:val="superscript"/>
        </w:rPr>
        <w:footnoteReference w:id="15"/>
      </w:r>
      <w:r w:rsidR="00116361" w:rsidRPr="00116361">
        <w:rPr>
          <w:kern w:val="0"/>
          <w:szCs w:val="21"/>
        </w:rPr>
        <w:t>然而，委员会认为，缔约国当局在考虑了提交人提出的所有权利主张后认定，由于陈述前后矛盾并且证据不足，提交人的陈述缺乏可信度。委员会指出，卷宗内没有材料证明丹麦当局在审查提交人的权利主张时有任何不正规之处，因此无法得出结论认为缔约国当局未能履行对提交人若被遣返回国将面临风险进行适当评估的义务。</w:t>
      </w:r>
    </w:p>
    <w:p w14:paraId="4525E725" w14:textId="77777777" w:rsidR="00116361" w:rsidRPr="00116361" w:rsidRDefault="00116361" w:rsidP="00116361">
      <w:pPr>
        <w:tabs>
          <w:tab w:val="left" w:pos="1264"/>
          <w:tab w:val="left" w:pos="1843"/>
          <w:tab w:val="left" w:pos="1886"/>
          <w:tab w:val="left" w:pos="2126"/>
          <w:tab w:val="left" w:pos="2362"/>
          <w:tab w:val="left" w:pos="2557"/>
          <w:tab w:val="left" w:pos="2837"/>
          <w:tab w:val="left" w:pos="2988"/>
          <w:tab w:val="left" w:pos="3326"/>
          <w:tab w:val="left" w:pos="3419"/>
          <w:tab w:val="left" w:pos="3802"/>
          <w:tab w:val="left" w:pos="3850"/>
          <w:tab w:val="left" w:pos="4277"/>
          <w:tab w:val="left" w:pos="4712"/>
          <w:tab w:val="left" w:pos="4766"/>
          <w:tab w:val="left" w:pos="5143"/>
          <w:tab w:val="left" w:pos="5242"/>
          <w:tab w:val="left" w:pos="5717"/>
          <w:tab w:val="left" w:pos="6005"/>
          <w:tab w:val="left" w:pos="6192"/>
          <w:tab w:val="left" w:pos="6435"/>
        </w:tabs>
        <w:snapToGrid w:val="0"/>
        <w:spacing w:after="140"/>
        <w:ind w:left="1264" w:right="1260"/>
        <w:rPr>
          <w:kern w:val="0"/>
          <w:szCs w:val="21"/>
        </w:rPr>
      </w:pPr>
      <w:r w:rsidRPr="00116361">
        <w:rPr>
          <w:kern w:val="0"/>
          <w:szCs w:val="21"/>
        </w:rPr>
        <w:t>10.11</w:t>
      </w:r>
      <w:r w:rsidRPr="00116361">
        <w:rPr>
          <w:kern w:val="0"/>
          <w:szCs w:val="21"/>
        </w:rPr>
        <w:tab/>
      </w:r>
      <w:r w:rsidRPr="00116361">
        <w:rPr>
          <w:kern w:val="0"/>
          <w:szCs w:val="21"/>
        </w:rPr>
        <w:t>在这种情况下，且卷宗未有任何其他相关资料，委员会认为提交人未能为可予受理目的提供充足证据，以证明将她本人及其未成年儿子遣返回俄罗斯联邦将使她面临真实的、个人的和可预见的严重性别暴力风险。因此，根据《任择议定书》第</w:t>
      </w:r>
      <w:r w:rsidRPr="00116361">
        <w:rPr>
          <w:kern w:val="0"/>
          <w:szCs w:val="21"/>
        </w:rPr>
        <w:t>4</w:t>
      </w:r>
      <w:r w:rsidRPr="00116361">
        <w:rPr>
          <w:kern w:val="0"/>
          <w:szCs w:val="21"/>
        </w:rPr>
        <w:t>条第</w:t>
      </w:r>
      <w:r w:rsidRPr="00116361">
        <w:rPr>
          <w:kern w:val="0"/>
          <w:szCs w:val="21"/>
        </w:rPr>
        <w:t>2</w:t>
      </w:r>
      <w:r w:rsidRPr="00116361">
        <w:rPr>
          <w:kern w:val="0"/>
          <w:szCs w:val="21"/>
        </w:rPr>
        <w:t>款</w:t>
      </w:r>
      <w:r w:rsidRPr="00116361">
        <w:rPr>
          <w:kern w:val="0"/>
          <w:szCs w:val="21"/>
        </w:rPr>
        <w:t>(c)</w:t>
      </w:r>
      <w:r w:rsidRPr="00116361">
        <w:rPr>
          <w:kern w:val="0"/>
          <w:szCs w:val="21"/>
        </w:rPr>
        <w:t>项，来文不予受理。</w:t>
      </w:r>
    </w:p>
    <w:p w14:paraId="5A214F28" w14:textId="77777777" w:rsidR="00116361" w:rsidRPr="00116361" w:rsidRDefault="00116361" w:rsidP="00116361">
      <w:pPr>
        <w:tabs>
          <w:tab w:val="left" w:pos="1264"/>
          <w:tab w:val="left" w:pos="1843"/>
          <w:tab w:val="left" w:pos="1886"/>
          <w:tab w:val="left" w:pos="2126"/>
          <w:tab w:val="left" w:pos="2362"/>
          <w:tab w:val="left" w:pos="2557"/>
          <w:tab w:val="left" w:pos="2837"/>
          <w:tab w:val="left" w:pos="2988"/>
          <w:tab w:val="left" w:pos="3326"/>
          <w:tab w:val="left" w:pos="3419"/>
          <w:tab w:val="left" w:pos="3802"/>
          <w:tab w:val="left" w:pos="3850"/>
          <w:tab w:val="left" w:pos="4277"/>
          <w:tab w:val="left" w:pos="4712"/>
          <w:tab w:val="left" w:pos="4766"/>
          <w:tab w:val="left" w:pos="5143"/>
          <w:tab w:val="left" w:pos="5242"/>
          <w:tab w:val="left" w:pos="5717"/>
          <w:tab w:val="left" w:pos="6005"/>
          <w:tab w:val="left" w:pos="6192"/>
          <w:tab w:val="left" w:pos="6435"/>
        </w:tabs>
        <w:snapToGrid w:val="0"/>
        <w:spacing w:after="140"/>
        <w:ind w:left="1264" w:right="1260"/>
        <w:rPr>
          <w:kern w:val="0"/>
          <w:szCs w:val="21"/>
        </w:rPr>
      </w:pPr>
      <w:r w:rsidRPr="00116361">
        <w:rPr>
          <w:kern w:val="0"/>
          <w:szCs w:val="21"/>
        </w:rPr>
        <w:t>11.</w:t>
      </w:r>
      <w:r w:rsidRPr="00116361">
        <w:rPr>
          <w:kern w:val="0"/>
          <w:szCs w:val="21"/>
        </w:rPr>
        <w:tab/>
      </w:r>
      <w:r w:rsidRPr="00116361">
        <w:rPr>
          <w:kern w:val="0"/>
          <w:szCs w:val="21"/>
        </w:rPr>
        <w:t>因此，委员会决定：</w:t>
      </w:r>
    </w:p>
    <w:p w14:paraId="4AE68DC5" w14:textId="77777777" w:rsidR="00116361" w:rsidRPr="00116361" w:rsidRDefault="00116361" w:rsidP="00116361">
      <w:pPr>
        <w:tabs>
          <w:tab w:val="left" w:pos="1264"/>
          <w:tab w:val="left" w:pos="1843"/>
          <w:tab w:val="left" w:pos="2268"/>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116361">
        <w:rPr>
          <w:kern w:val="0"/>
          <w:szCs w:val="21"/>
        </w:rPr>
        <w:tab/>
        <w:t>(a)</w:t>
      </w:r>
      <w:r w:rsidRPr="00116361">
        <w:rPr>
          <w:kern w:val="0"/>
          <w:szCs w:val="21"/>
        </w:rPr>
        <w:tab/>
      </w:r>
      <w:r w:rsidRPr="00116361">
        <w:rPr>
          <w:kern w:val="0"/>
          <w:szCs w:val="21"/>
        </w:rPr>
        <w:t>根据《任择议定书》第</w:t>
      </w:r>
      <w:r w:rsidRPr="00116361">
        <w:rPr>
          <w:kern w:val="0"/>
          <w:szCs w:val="21"/>
        </w:rPr>
        <w:t>4</w:t>
      </w:r>
      <w:r w:rsidRPr="00116361">
        <w:rPr>
          <w:kern w:val="0"/>
          <w:szCs w:val="21"/>
        </w:rPr>
        <w:t>条第</w:t>
      </w:r>
      <w:r w:rsidRPr="00116361">
        <w:rPr>
          <w:kern w:val="0"/>
          <w:szCs w:val="21"/>
        </w:rPr>
        <w:t>2</w:t>
      </w:r>
      <w:r w:rsidRPr="00116361">
        <w:rPr>
          <w:kern w:val="0"/>
          <w:szCs w:val="21"/>
        </w:rPr>
        <w:t>款</w:t>
      </w:r>
      <w:r w:rsidRPr="00116361">
        <w:rPr>
          <w:kern w:val="0"/>
          <w:szCs w:val="21"/>
        </w:rPr>
        <w:t>(c)</w:t>
      </w:r>
      <w:r w:rsidRPr="00116361">
        <w:rPr>
          <w:kern w:val="0"/>
          <w:szCs w:val="21"/>
        </w:rPr>
        <w:t>项，来文不予受理；</w:t>
      </w:r>
    </w:p>
    <w:p w14:paraId="763A92B1" w14:textId="09D9890C" w:rsidR="00B42733" w:rsidRDefault="00116361" w:rsidP="00116361">
      <w:pPr>
        <w:pStyle w:val="SingleTxt"/>
      </w:pPr>
      <w:r w:rsidRPr="00116361">
        <w:rPr>
          <w:noProof/>
          <w:kern w:val="0"/>
          <w:szCs w:val="21"/>
        </w:rPr>
        <mc:AlternateContent>
          <mc:Choice Requires="wps">
            <w:drawing>
              <wp:anchor distT="4294967294" distB="4294967294" distL="114300" distR="114300" simplePos="0" relativeHeight="251661312" behindDoc="0" locked="0" layoutInCell="1" allowOverlap="1" wp14:anchorId="796B59F6" wp14:editId="266732F2">
                <wp:simplePos x="0" y="0"/>
                <wp:positionH relativeFrom="column">
                  <wp:posOffset>2669540</wp:posOffset>
                </wp:positionH>
                <wp:positionV relativeFrom="paragraph">
                  <wp:posOffset>582294</wp:posOffset>
                </wp:positionV>
                <wp:extent cx="9144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E99239" id="直接连接符 5"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45.85pt" to="282.2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" strokecolor="#010000" strokeweight=".25pt">
                <o:lock v:ext="edit" shapetype="f"/>
              </v:line>
            </w:pict>
          </mc:Fallback>
        </mc:AlternateContent>
      </w:r>
      <w:r w:rsidRPr="00116361">
        <w:rPr>
          <w:kern w:val="0"/>
          <w:szCs w:val="21"/>
        </w:rPr>
        <w:tab/>
        <w:t>(b)</w:t>
      </w:r>
      <w:r w:rsidRPr="00116361">
        <w:rPr>
          <w:kern w:val="0"/>
          <w:szCs w:val="21"/>
        </w:rPr>
        <w:tab/>
      </w:r>
      <w:r w:rsidRPr="00116361">
        <w:rPr>
          <w:kern w:val="0"/>
          <w:szCs w:val="21"/>
        </w:rPr>
        <w:t>本决定将通知缔约国和提交人。</w:t>
      </w:r>
    </w:p>
    <w:p w14:paraId="49DA0386" w14:textId="77777777" w:rsidR="003A47A1" w:rsidRPr="00FC4016" w:rsidRDefault="003A47A1" w:rsidP="00FC4016">
      <w:pPr>
        <w:pStyle w:val="SingleTxt"/>
      </w:pPr>
    </w:p>
    <w:sectPr w:rsidR="003A47A1" w:rsidRPr="00FC4016" w:rsidSect="002D0434">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0T12:01:00Z" w:initials="Start">
    <w:p w14:paraId="4C7C6292" w14:textId="77777777" w:rsidR="00FC4016" w:rsidRDefault="00FC4016">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NO&gt;&gt;N1840094C&lt;&lt;ODS JOB NO&gt;&gt;</w:t>
      </w:r>
    </w:p>
    <w:p w14:paraId="5ADE6297" w14:textId="77777777" w:rsidR="00FC4016" w:rsidRDefault="00FC4016">
      <w:pPr>
        <w:pStyle w:val="a7"/>
      </w:pPr>
      <w:r>
        <w:t>&lt;&lt;ODS DOC SYMBOL1&gt;&gt;CEDAW/C/71/D/81/2015&lt;&lt;ODS DOC SYMBOL1&gt;&gt;</w:t>
      </w:r>
    </w:p>
    <w:p w14:paraId="20792CC0" w14:textId="77777777" w:rsidR="00FC4016" w:rsidRDefault="00FC4016">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792CC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9F36" w14:textId="77777777" w:rsidR="00477413" w:rsidRDefault="00477413">
      <w:r>
        <w:separator/>
      </w:r>
    </w:p>
  </w:endnote>
  <w:endnote w:type="continuationSeparator" w:id="0">
    <w:p w14:paraId="50051D79" w14:textId="77777777" w:rsidR="00477413" w:rsidRDefault="0047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C4016" w14:paraId="5E93C6AA" w14:textId="77777777" w:rsidTr="00FC4016">
      <w:tc>
        <w:tcPr>
          <w:tcW w:w="4920" w:type="dxa"/>
          <w:shd w:val="clear" w:color="auto" w:fill="auto"/>
        </w:tcPr>
        <w:p w14:paraId="73C84E9D" w14:textId="3D7FD4AD" w:rsidR="00FC4016" w:rsidRPr="00FC4016" w:rsidRDefault="00FC4016" w:rsidP="00FC4016">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56E8">
            <w:rPr>
              <w:b w:val="0"/>
              <w:w w:val="103"/>
              <w:sz w:val="14"/>
            </w:rPr>
            <w:t>18-20327</w:t>
          </w:r>
          <w:r>
            <w:rPr>
              <w:b w:val="0"/>
              <w:w w:val="103"/>
              <w:sz w:val="14"/>
            </w:rPr>
            <w:fldChar w:fldCharType="end"/>
          </w:r>
        </w:p>
      </w:tc>
      <w:tc>
        <w:tcPr>
          <w:tcW w:w="4920" w:type="dxa"/>
          <w:shd w:val="clear" w:color="auto" w:fill="auto"/>
        </w:tcPr>
        <w:p w14:paraId="667CD8BD" w14:textId="77777777" w:rsidR="00FC4016" w:rsidRPr="00FC4016" w:rsidRDefault="00FC4016" w:rsidP="00FC4016">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6395932" w14:textId="77777777" w:rsidR="00FC4016" w:rsidRPr="00FC4016" w:rsidRDefault="00FC4016" w:rsidP="00FC401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C4016" w14:paraId="1E006CEB" w14:textId="77777777" w:rsidTr="00FC4016">
      <w:tc>
        <w:tcPr>
          <w:tcW w:w="4920" w:type="dxa"/>
          <w:shd w:val="clear" w:color="auto" w:fill="auto"/>
        </w:tcPr>
        <w:p w14:paraId="7D024E8F" w14:textId="77777777" w:rsidR="00FC4016" w:rsidRPr="00FC4016" w:rsidRDefault="00FC4016" w:rsidP="00FC4016">
          <w:pPr>
            <w:pStyle w:val="ac"/>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5C8CBB75" w14:textId="0FBEC563" w:rsidR="00FC4016" w:rsidRPr="00FC4016" w:rsidRDefault="00FC4016" w:rsidP="00FC4016">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56E8">
            <w:rPr>
              <w:b w:val="0"/>
              <w:w w:val="103"/>
              <w:sz w:val="14"/>
            </w:rPr>
            <w:t>18-20327</w:t>
          </w:r>
          <w:r>
            <w:rPr>
              <w:b w:val="0"/>
              <w:w w:val="103"/>
              <w:sz w:val="14"/>
            </w:rPr>
            <w:fldChar w:fldCharType="end"/>
          </w:r>
        </w:p>
      </w:tc>
    </w:tr>
  </w:tbl>
  <w:p w14:paraId="115F3F0D" w14:textId="77777777" w:rsidR="00FC4016" w:rsidRPr="00FC4016" w:rsidRDefault="00FC4016" w:rsidP="00FC401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FC4016" w14:paraId="5AEB5E0A" w14:textId="77777777" w:rsidTr="00FC4016">
      <w:tc>
        <w:tcPr>
          <w:tcW w:w="3744" w:type="dxa"/>
        </w:tcPr>
        <w:p w14:paraId="4843393D" w14:textId="30349F2F" w:rsidR="003A47A1" w:rsidRPr="003A47A1" w:rsidRDefault="003A47A1" w:rsidP="003A47A1">
          <w:pPr>
            <w:pStyle w:val="Release"/>
          </w:pPr>
          <w:r w:rsidRPr="003A47A1">
            <w:t>18-20327 X (C)    201218    311218</w:t>
          </w:r>
          <w:r w:rsidR="00FC4016">
            <w:rPr>
              <w:noProof/>
            </w:rPr>
            <w:drawing>
              <wp:anchor distT="0" distB="0" distL="114300" distR="114300" simplePos="0" relativeHeight="251658240" behindDoc="0" locked="0" layoutInCell="1" allowOverlap="1" wp14:anchorId="0B3A218D" wp14:editId="5025DE49">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71/D/81/201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1/D/81/201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14:paraId="72ECEE65" w14:textId="77777777" w:rsidR="00FC4016" w:rsidRPr="00FC4016" w:rsidRDefault="00FC4016" w:rsidP="00FC4016">
          <w:pPr>
            <w:spacing w:before="80" w:line="210" w:lineRule="exact"/>
            <w:rPr>
              <w:rFonts w:ascii="Barcode 3 of 9 by request" w:hAnsi="Barcode 3 of 9 by request"/>
              <w:sz w:val="24"/>
            </w:rPr>
          </w:pPr>
          <w:r>
            <w:rPr>
              <w:rFonts w:ascii="Barcode 3 of 9 by request" w:hAnsi="Barcode 3 of 9 by request"/>
              <w:b/>
              <w:sz w:val="24"/>
            </w:rPr>
            <w:t>*1820327*</w:t>
          </w:r>
        </w:p>
      </w:tc>
      <w:tc>
        <w:tcPr>
          <w:tcW w:w="4920" w:type="dxa"/>
        </w:tcPr>
        <w:p w14:paraId="06829719" w14:textId="77777777" w:rsidR="00FC4016" w:rsidRDefault="00FC4016" w:rsidP="00FC4016">
          <w:pPr>
            <w:pStyle w:val="ac"/>
            <w:jc w:val="right"/>
            <w:rPr>
              <w:b w:val="0"/>
              <w:sz w:val="21"/>
            </w:rPr>
          </w:pPr>
          <w:r>
            <w:rPr>
              <w:b w:val="0"/>
              <w:sz w:val="21"/>
            </w:rPr>
            <w:drawing>
              <wp:inline distT="0" distB="0" distL="0" distR="0" wp14:anchorId="57CD7BF9" wp14:editId="0119D70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12839C2C" w14:textId="77777777" w:rsidR="00FC4016" w:rsidRPr="00FC4016" w:rsidRDefault="00FC4016" w:rsidP="00FC4016">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FD88" w14:textId="7A3E4484" w:rsidR="00477413" w:rsidRPr="003B7BCC" w:rsidRDefault="003B7BCC" w:rsidP="003B7BCC">
      <w:pPr>
        <w:pStyle w:val="ac"/>
        <w:spacing w:after="80"/>
        <w:ind w:left="792"/>
        <w:rPr>
          <w:sz w:val="16"/>
        </w:rPr>
      </w:pPr>
      <w:r w:rsidRPr="003B7BCC">
        <w:rPr>
          <w:sz w:val="16"/>
        </w:rPr>
        <w:t>__________________</w:t>
      </w:r>
    </w:p>
  </w:footnote>
  <w:footnote w:type="continuationSeparator" w:id="0">
    <w:p w14:paraId="496FDF77" w14:textId="7FD49E1A" w:rsidR="00477413" w:rsidRPr="003B7BCC" w:rsidRDefault="003B7BCC" w:rsidP="003B7BCC">
      <w:pPr>
        <w:pStyle w:val="ac"/>
        <w:spacing w:after="80"/>
        <w:ind w:left="792"/>
        <w:rPr>
          <w:sz w:val="16"/>
        </w:rPr>
      </w:pPr>
      <w:r w:rsidRPr="003B7BCC">
        <w:rPr>
          <w:sz w:val="16"/>
        </w:rPr>
        <w:t>__________________</w:t>
      </w:r>
    </w:p>
  </w:footnote>
  <w:footnote w:id="1">
    <w:p w14:paraId="601A3C10" w14:textId="77777777"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提交人提到</w:t>
      </w:r>
      <w:r w:rsidRPr="00415232">
        <w:rPr>
          <w:rFonts w:ascii="宋体" w:hAnsi="宋体"/>
        </w:rPr>
        <w:t>“</w:t>
      </w:r>
      <w:r w:rsidRPr="000B4173">
        <w:t>卡德罗夫的手下</w:t>
      </w:r>
      <w:r w:rsidRPr="00415232">
        <w:rPr>
          <w:rFonts w:ascii="宋体" w:hAnsi="宋体"/>
        </w:rPr>
        <w:t>”</w:t>
      </w:r>
      <w:r w:rsidRPr="000B4173">
        <w:t>，卡德罗夫是车臣共和国的领导人。</w:t>
      </w:r>
    </w:p>
  </w:footnote>
  <w:footnote w:id="2">
    <w:p w14:paraId="697F1CF5" w14:textId="77777777"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为支持这一权利主张，提交人提交了欧洲庇护支助办事处的一份报告：《</w:t>
      </w:r>
      <w:r w:rsidRPr="00783549">
        <w:rPr>
          <w:rFonts w:eastAsia="楷体"/>
        </w:rPr>
        <w:t>欧洲庇护支助办事处原籍国报告：车臣</w:t>
      </w:r>
      <w:r w:rsidRPr="00783549">
        <w:rPr>
          <w:rFonts w:eastAsia="楷体"/>
        </w:rPr>
        <w:t>——</w:t>
      </w:r>
      <w:r w:rsidRPr="00783549">
        <w:rPr>
          <w:rFonts w:eastAsia="楷体"/>
        </w:rPr>
        <w:t>妇女、婚姻、离婚和子女监护</w:t>
      </w:r>
      <w:r w:rsidRPr="000B4173">
        <w:t>》</w:t>
      </w:r>
      <w:r>
        <w:t>(</w:t>
      </w:r>
      <w:r w:rsidRPr="000B4173">
        <w:t>2014</w:t>
      </w:r>
      <w:r w:rsidRPr="000B4173">
        <w:t>年</w:t>
      </w:r>
      <w:r w:rsidRPr="000B4173">
        <w:t>9</w:t>
      </w:r>
      <w:r w:rsidRPr="000B4173">
        <w:t>月</w:t>
      </w:r>
      <w:r>
        <w:t>)</w:t>
      </w:r>
      <w:r w:rsidRPr="000B4173">
        <w:t>。</w:t>
      </w:r>
    </w:p>
  </w:footnote>
  <w:footnote w:id="3">
    <w:p w14:paraId="4C86D977" w14:textId="24A72109"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为支持这一权利主张，缔约国援引了委员会在</w:t>
      </w:r>
      <w:r w:rsidRPr="00783549">
        <w:rPr>
          <w:rFonts w:eastAsia="楷体"/>
        </w:rPr>
        <w:t>M.N.N.</w:t>
      </w:r>
      <w:r w:rsidRPr="00783549">
        <w:rPr>
          <w:rFonts w:eastAsia="楷体"/>
        </w:rPr>
        <w:t>诉丹麦案</w:t>
      </w:r>
      <w:r w:rsidRPr="000B4173">
        <w:t>中所作的决定</w:t>
      </w:r>
      <w:r>
        <w:t>(</w:t>
      </w:r>
      <w:hyperlink r:id="rId1" w:history="1">
        <w:r w:rsidRPr="000B4173">
          <w:rPr>
            <w:rStyle w:val="ad"/>
            <w:kern w:val="0"/>
          </w:rPr>
          <w:t>CEDAW/C/55/D/33/2011</w:t>
        </w:r>
      </w:hyperlink>
      <w:r>
        <w:t>)</w:t>
      </w:r>
      <w:r w:rsidRPr="000B4173">
        <w:t>。</w:t>
      </w:r>
    </w:p>
  </w:footnote>
  <w:footnote w:id="4">
    <w:p w14:paraId="6C518ABC" w14:textId="77777777"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提交人对</w:t>
      </w:r>
      <w:r w:rsidRPr="000B4173">
        <w:t>2005</w:t>
      </w:r>
      <w:r w:rsidRPr="000B4173">
        <w:t>年至</w:t>
      </w:r>
      <w:r w:rsidRPr="000B4173">
        <w:t>2013</w:t>
      </w:r>
      <w:r w:rsidRPr="000B4173">
        <w:t>年间所发生的事件的陈述存在前后出入。在</w:t>
      </w:r>
      <w:r w:rsidRPr="000B4173">
        <w:t>2014</w:t>
      </w:r>
      <w:r w:rsidRPr="000B4173">
        <w:t>年</w:t>
      </w:r>
      <w:r w:rsidRPr="000B4173">
        <w:t>8</w:t>
      </w:r>
      <w:r w:rsidRPr="000B4173">
        <w:t>月</w:t>
      </w:r>
      <w:r w:rsidRPr="000B4173">
        <w:t>11</w:t>
      </w:r>
      <w:r w:rsidRPr="000B4173">
        <w:t>日进行面谈时，提交人称叛乱分子在</w:t>
      </w:r>
      <w:r w:rsidRPr="000B4173">
        <w:t>2005</w:t>
      </w:r>
      <w:r w:rsidRPr="000B4173">
        <w:t>年</w:t>
      </w:r>
      <w:r w:rsidRPr="000B4173">
        <w:t>10</w:t>
      </w:r>
      <w:r w:rsidRPr="000B4173">
        <w:t>月找上门之后再未上门，而在</w:t>
      </w:r>
      <w:r w:rsidRPr="000B4173">
        <w:t>2015</w:t>
      </w:r>
      <w:r w:rsidRPr="000B4173">
        <w:t>年</w:t>
      </w:r>
      <w:r w:rsidRPr="000B4173">
        <w:t>1</w:t>
      </w:r>
      <w:r w:rsidRPr="000B4173">
        <w:t>月</w:t>
      </w:r>
      <w:r w:rsidRPr="000B4173">
        <w:t>16</w:t>
      </w:r>
      <w:r w:rsidRPr="000B4173">
        <w:t>日难民上诉委员会举行的听证会上，提交人称</w:t>
      </w:r>
      <w:r w:rsidRPr="000B4173">
        <w:t>2005</w:t>
      </w:r>
      <w:r w:rsidRPr="000B4173">
        <w:t>年</w:t>
      </w:r>
      <w:r w:rsidRPr="000B4173">
        <w:t>10</w:t>
      </w:r>
      <w:r w:rsidRPr="000B4173">
        <w:t>月有人找上门，一个半月后又来过一次。在</w:t>
      </w:r>
      <w:r w:rsidRPr="000B4173">
        <w:t>2014</w:t>
      </w:r>
      <w:r w:rsidRPr="000B4173">
        <w:t>年</w:t>
      </w:r>
      <w:r w:rsidRPr="000B4173">
        <w:t>8</w:t>
      </w:r>
      <w:r w:rsidRPr="000B4173">
        <w:t>月</w:t>
      </w:r>
      <w:r w:rsidRPr="000B4173">
        <w:t>11</w:t>
      </w:r>
      <w:r w:rsidRPr="000B4173">
        <w:t>日的面谈中，提交人称她接到过一名公职人员打来的电话，告诉她其父亲已被逮捕，并且她必须前往警察局，随后她被警察多次电话传唤以接受审讯。然而，根据</w:t>
      </w:r>
      <w:r w:rsidRPr="000B4173">
        <w:t>2015</w:t>
      </w:r>
      <w:r w:rsidRPr="000B4173">
        <w:t>年</w:t>
      </w:r>
      <w:r w:rsidRPr="000B4173">
        <w:t>1</w:t>
      </w:r>
      <w:r w:rsidRPr="000B4173">
        <w:t>月</w:t>
      </w:r>
      <w:r w:rsidRPr="000B4173">
        <w:t>16</w:t>
      </w:r>
      <w:r w:rsidRPr="000B4173">
        <w:t>日听证会的报告，提交人称她被当局传唤过</w:t>
      </w:r>
      <w:r w:rsidRPr="000B4173">
        <w:t>19</w:t>
      </w:r>
      <w:r w:rsidRPr="000B4173">
        <w:t>或</w:t>
      </w:r>
      <w:r w:rsidRPr="000B4173">
        <w:t>20</w:t>
      </w:r>
      <w:r w:rsidRPr="000B4173">
        <w:t>次，每次间隔一到两个月，并且她在审讯时遭到了强奸和酷刑虐待。</w:t>
      </w:r>
    </w:p>
  </w:footnote>
  <w:footnote w:id="5">
    <w:p w14:paraId="0F444CB4" w14:textId="77777777"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缔约国详细解释了难民上诉委员会根据《外国人法》作出决定的方式。</w:t>
      </w:r>
    </w:p>
  </w:footnote>
  <w:footnote w:id="6">
    <w:p w14:paraId="4A3F595A" w14:textId="531122F9"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rPr>
          <w:kern w:val="0"/>
        </w:rPr>
      </w:pPr>
      <w:r w:rsidRPr="000B4173">
        <w:rPr>
          <w:kern w:val="0"/>
        </w:rPr>
        <w:tab/>
      </w:r>
      <w:r w:rsidRPr="000B4173">
        <w:rPr>
          <w:rStyle w:val="a3"/>
          <w:kern w:val="0"/>
        </w:rPr>
        <w:footnoteRef/>
      </w:r>
      <w:r w:rsidRPr="000B4173">
        <w:rPr>
          <w:kern w:val="0"/>
        </w:rPr>
        <w:tab/>
      </w:r>
      <w:r w:rsidRPr="000B4173">
        <w:rPr>
          <w:kern w:val="0"/>
        </w:rPr>
        <w:t>为支持其权利主张，缔约国提及人权事务委员会在</w:t>
      </w:r>
      <w:r w:rsidRPr="00783549">
        <w:rPr>
          <w:rFonts w:eastAsia="楷体"/>
          <w:iCs/>
          <w:kern w:val="0"/>
        </w:rPr>
        <w:t>P.T.</w:t>
      </w:r>
      <w:r w:rsidRPr="00783549">
        <w:rPr>
          <w:rFonts w:eastAsia="楷体"/>
          <w:iCs/>
          <w:kern w:val="0"/>
        </w:rPr>
        <w:t>诉丹麦</w:t>
      </w:r>
      <w:r w:rsidRPr="00783549">
        <w:rPr>
          <w:rFonts w:eastAsia="楷体"/>
          <w:kern w:val="0"/>
        </w:rPr>
        <w:t>案</w:t>
      </w:r>
      <w:r w:rsidRPr="000B4173">
        <w:rPr>
          <w:kern w:val="0"/>
        </w:rPr>
        <w:t>(</w:t>
      </w:r>
      <w:hyperlink r:id="rId2" w:history="1">
        <w:r w:rsidRPr="000B4173">
          <w:rPr>
            <w:rStyle w:val="ad"/>
            <w:kern w:val="0"/>
          </w:rPr>
          <w:t>CCPR/C/113/D/2272/2013</w:t>
        </w:r>
      </w:hyperlink>
      <w:r w:rsidRPr="000B4173">
        <w:rPr>
          <w:kern w:val="0"/>
        </w:rPr>
        <w:t>)</w:t>
      </w:r>
      <w:r w:rsidRPr="000B4173">
        <w:rPr>
          <w:kern w:val="0"/>
        </w:rPr>
        <w:t>以及</w:t>
      </w:r>
      <w:r w:rsidRPr="00783549">
        <w:rPr>
          <w:rFonts w:eastAsia="楷体"/>
          <w:iCs/>
          <w:kern w:val="0"/>
        </w:rPr>
        <w:t>X</w:t>
      </w:r>
      <w:r w:rsidRPr="00783549">
        <w:rPr>
          <w:rFonts w:eastAsia="楷体"/>
          <w:iCs/>
          <w:kern w:val="0"/>
        </w:rPr>
        <w:t>先生和</w:t>
      </w:r>
      <w:r w:rsidRPr="00783549">
        <w:rPr>
          <w:rFonts w:eastAsia="楷体"/>
          <w:iCs/>
          <w:kern w:val="0"/>
        </w:rPr>
        <w:t>X</w:t>
      </w:r>
      <w:r w:rsidRPr="00783549">
        <w:rPr>
          <w:rFonts w:eastAsia="楷体"/>
          <w:iCs/>
          <w:kern w:val="0"/>
        </w:rPr>
        <w:t>女士诉丹麦案</w:t>
      </w:r>
      <w:r w:rsidRPr="000B4173">
        <w:rPr>
          <w:kern w:val="0"/>
        </w:rPr>
        <w:t>(</w:t>
      </w:r>
      <w:hyperlink r:id="rId3" w:history="1">
        <w:r w:rsidRPr="000B4173">
          <w:rPr>
            <w:rStyle w:val="ad"/>
            <w:kern w:val="0"/>
          </w:rPr>
          <w:t>CCPR/C/112/D/2186/2012</w:t>
        </w:r>
      </w:hyperlink>
      <w:r w:rsidRPr="000B4173">
        <w:rPr>
          <w:kern w:val="0"/>
        </w:rPr>
        <w:t>)</w:t>
      </w:r>
      <w:r w:rsidRPr="000B4173">
        <w:rPr>
          <w:kern w:val="0"/>
        </w:rPr>
        <w:t>中所作的决定。</w:t>
      </w:r>
    </w:p>
  </w:footnote>
  <w:footnote w:id="7">
    <w:p w14:paraId="7B53A1DE" w14:textId="77777777"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783549">
        <w:rPr>
          <w:rFonts w:eastAsia="楷体"/>
        </w:rPr>
        <w:t>M.N.N.</w:t>
      </w:r>
      <w:r w:rsidRPr="00783549">
        <w:rPr>
          <w:rFonts w:eastAsia="楷体"/>
        </w:rPr>
        <w:t>诉丹麦案</w:t>
      </w:r>
      <w:r w:rsidRPr="000B4173">
        <w:t>，第</w:t>
      </w:r>
      <w:r w:rsidRPr="000B4173">
        <w:t>8.10</w:t>
      </w:r>
      <w:r w:rsidRPr="000B4173">
        <w:t>段。</w:t>
      </w:r>
    </w:p>
  </w:footnote>
  <w:footnote w:id="8">
    <w:p w14:paraId="5275A920" w14:textId="77777777"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提交人援引了首次提交来文时提供的欧洲庇护支助办事处的报告：《</w:t>
      </w:r>
      <w:r w:rsidRPr="00783549">
        <w:rPr>
          <w:rFonts w:eastAsia="楷体"/>
        </w:rPr>
        <w:t>欧洲庇护支助办事处原籍国报告：车臣</w:t>
      </w:r>
      <w:r w:rsidRPr="00783549">
        <w:rPr>
          <w:rFonts w:eastAsia="楷体"/>
        </w:rPr>
        <w:t>——</w:t>
      </w:r>
      <w:r w:rsidRPr="00783549">
        <w:rPr>
          <w:rFonts w:eastAsia="楷体"/>
        </w:rPr>
        <w:t>妇女、婚姻、离婚和子女监护</w:t>
      </w:r>
      <w:r w:rsidRPr="000B4173">
        <w:t>》</w:t>
      </w:r>
      <w:r>
        <w:t>(</w:t>
      </w:r>
      <w:r w:rsidRPr="000B4173">
        <w:t>2014</w:t>
      </w:r>
      <w:r w:rsidRPr="000B4173">
        <w:t>年</w:t>
      </w:r>
      <w:r w:rsidRPr="000B4173">
        <w:t>9</w:t>
      </w:r>
      <w:r w:rsidRPr="000B4173">
        <w:t>月</w:t>
      </w:r>
      <w:r>
        <w:t>)</w:t>
      </w:r>
      <w:r w:rsidRPr="000B4173">
        <w:t>。</w:t>
      </w:r>
    </w:p>
  </w:footnote>
  <w:footnote w:id="9">
    <w:p w14:paraId="06E604A0" w14:textId="537799A6"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为支持这一权利主张，提交人援引了禁止酷刑委员会在</w:t>
      </w:r>
      <w:r w:rsidRPr="00783549">
        <w:rPr>
          <w:rFonts w:eastAsia="楷体"/>
        </w:rPr>
        <w:t>Rong</w:t>
      </w:r>
      <w:r w:rsidRPr="00783549">
        <w:rPr>
          <w:rFonts w:eastAsia="楷体"/>
        </w:rPr>
        <w:t>诉澳大利亚案</w:t>
      </w:r>
      <w:r>
        <w:t>(</w:t>
      </w:r>
      <w:hyperlink r:id="rId4" w:history="1">
        <w:r w:rsidRPr="000B4173">
          <w:rPr>
            <w:rStyle w:val="ad"/>
            <w:kern w:val="0"/>
          </w:rPr>
          <w:t>CAT/C/49/D/416/2010</w:t>
        </w:r>
      </w:hyperlink>
      <w:r>
        <w:t>)</w:t>
      </w:r>
      <w:r w:rsidRPr="000B4173">
        <w:t>中所作的决定。</w:t>
      </w:r>
    </w:p>
  </w:footnote>
  <w:footnote w:id="10">
    <w:p w14:paraId="414C12FD" w14:textId="77777777"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为支持这一权利主张，提交人援引了在首次提交来文时提供的欧洲庇护支助办事处的报告：《</w:t>
      </w:r>
      <w:r w:rsidRPr="00783549">
        <w:rPr>
          <w:rFonts w:eastAsia="楷体"/>
        </w:rPr>
        <w:t>欧洲庇护支助办事处原籍国报告：车臣</w:t>
      </w:r>
      <w:r w:rsidRPr="00783549">
        <w:rPr>
          <w:rFonts w:eastAsia="楷体"/>
        </w:rPr>
        <w:t>——</w:t>
      </w:r>
      <w:r w:rsidRPr="00783549">
        <w:rPr>
          <w:rFonts w:eastAsia="楷体"/>
        </w:rPr>
        <w:t>妇女、婚姻、离婚和子女监护</w:t>
      </w:r>
      <w:r w:rsidRPr="000B4173">
        <w:t>》</w:t>
      </w:r>
      <w:r>
        <w:t>(</w:t>
      </w:r>
      <w:r w:rsidRPr="000B4173">
        <w:t>2014</w:t>
      </w:r>
      <w:r w:rsidRPr="000B4173">
        <w:t>年</w:t>
      </w:r>
      <w:r w:rsidRPr="000B4173">
        <w:t>9</w:t>
      </w:r>
      <w:r w:rsidRPr="000B4173">
        <w:t>月</w:t>
      </w:r>
      <w:r>
        <w:t>)</w:t>
      </w:r>
      <w:r w:rsidRPr="000B4173">
        <w:t>。</w:t>
      </w:r>
    </w:p>
  </w:footnote>
  <w:footnote w:id="11">
    <w:p w14:paraId="1E815BD7" w14:textId="77777777"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缔约国援引了难民上诉委员会</w:t>
      </w:r>
      <w:r w:rsidRPr="000B4173">
        <w:t>2015</w:t>
      </w:r>
      <w:r w:rsidRPr="000B4173">
        <w:t>年</w:t>
      </w:r>
      <w:r w:rsidRPr="000B4173">
        <w:t>1</w:t>
      </w:r>
      <w:r w:rsidRPr="000B4173">
        <w:t>月</w:t>
      </w:r>
      <w:r w:rsidRPr="000B4173">
        <w:t>16</w:t>
      </w:r>
      <w:r w:rsidRPr="000B4173">
        <w:t>日的决定，根据该决定，绝大多数委员认为提交人的陈</w:t>
      </w:r>
      <w:r w:rsidRPr="00863DF4">
        <w:t>诉</w:t>
      </w:r>
      <w:r w:rsidRPr="000B4173">
        <w:t>似乎不可信，不像是真实发生的，而像是当场捏造的。</w:t>
      </w:r>
    </w:p>
  </w:footnote>
  <w:footnote w:id="12">
    <w:p w14:paraId="63ACF81B" w14:textId="2E4E646D"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欧洲庇护支助办事处，《</w:t>
      </w:r>
      <w:r w:rsidRPr="00783549">
        <w:rPr>
          <w:rFonts w:eastAsia="楷体"/>
        </w:rPr>
        <w:t>欧洲庇护支助办事处原籍国报告：车臣</w:t>
      </w:r>
      <w:r w:rsidRPr="00783549">
        <w:rPr>
          <w:rFonts w:eastAsia="楷体"/>
        </w:rPr>
        <w:t>——</w:t>
      </w:r>
      <w:r w:rsidRPr="00783549">
        <w:rPr>
          <w:rFonts w:eastAsia="楷体"/>
        </w:rPr>
        <w:t>妇女、婚姻、离婚和子女监护</w:t>
      </w:r>
      <w:r w:rsidRPr="000B4173">
        <w:t>》</w:t>
      </w:r>
      <w:r>
        <w:t>(</w:t>
      </w:r>
      <w:r w:rsidRPr="000B4173">
        <w:t>2014</w:t>
      </w:r>
      <w:r w:rsidRPr="000B4173">
        <w:t>年</w:t>
      </w:r>
      <w:r w:rsidRPr="000B4173">
        <w:t>9</w:t>
      </w:r>
      <w:r w:rsidRPr="000B4173">
        <w:t>月</w:t>
      </w:r>
      <w:r>
        <w:t>)</w:t>
      </w:r>
      <w:r w:rsidRPr="000B4173">
        <w:t>；以及挪威原籍国信息中心，</w:t>
      </w:r>
      <w:r w:rsidRPr="00415232">
        <w:rPr>
          <w:rFonts w:ascii="宋体" w:hAnsi="宋体"/>
        </w:rPr>
        <w:t>“</w:t>
      </w:r>
      <w:r w:rsidRPr="000B4173">
        <w:t>Tsjetsjenia</w:t>
      </w:r>
      <w:r w:rsidRPr="000B4173">
        <w:t>：</w:t>
      </w:r>
      <w:r w:rsidRPr="000B4173">
        <w:t>Kvinnerssituasjon</w:t>
      </w:r>
      <w:r w:rsidRPr="00415232">
        <w:rPr>
          <w:rFonts w:ascii="宋体" w:hAnsi="宋体"/>
        </w:rPr>
        <w:t>”</w:t>
      </w:r>
      <w:r w:rsidRPr="000B4173">
        <w:t>(</w:t>
      </w:r>
      <w:r w:rsidRPr="000B4173">
        <w:t>车臣：妇女的处境</w:t>
      </w:r>
      <w:r w:rsidRPr="000B4173">
        <w:t>)</w:t>
      </w:r>
      <w:r w:rsidRPr="000B4173">
        <w:t>，</w:t>
      </w:r>
      <w:r w:rsidRPr="000B4173">
        <w:t>2014</w:t>
      </w:r>
      <w:r w:rsidRPr="000B4173">
        <w:t>年</w:t>
      </w:r>
      <w:r w:rsidRPr="000B4173">
        <w:t>7</w:t>
      </w:r>
      <w:r w:rsidRPr="000B4173">
        <w:t>月</w:t>
      </w:r>
      <w:r w:rsidRPr="000B4173">
        <w:t>16</w:t>
      </w:r>
      <w:r w:rsidRPr="000B4173">
        <w:t>日，以及</w:t>
      </w:r>
      <w:r w:rsidRPr="00415232">
        <w:rPr>
          <w:rFonts w:ascii="宋体" w:hAnsi="宋体"/>
        </w:rPr>
        <w:t>“</w:t>
      </w:r>
      <w:r w:rsidRPr="000B4173">
        <w:t>Tsjetsjenia</w:t>
      </w:r>
      <w:r w:rsidRPr="000B4173">
        <w:t>：</w:t>
      </w:r>
      <w:r w:rsidRPr="000B4173">
        <w:t>Kvinnerpåfluktfrafamilien</w:t>
      </w:r>
      <w:r w:rsidRPr="00415232">
        <w:rPr>
          <w:rFonts w:ascii="宋体" w:hAnsi="宋体"/>
        </w:rPr>
        <w:t>”</w:t>
      </w:r>
      <w:r w:rsidRPr="000B4173">
        <w:t>(</w:t>
      </w:r>
      <w:r w:rsidRPr="000B4173">
        <w:t>车臣：逃离家庭的妇女</w:t>
      </w:r>
      <w:r w:rsidRPr="000B4173">
        <w:t>)</w:t>
      </w:r>
      <w:r w:rsidRPr="000B4173">
        <w:t>，</w:t>
      </w:r>
      <w:r w:rsidRPr="000B4173">
        <w:t>2014</w:t>
      </w:r>
      <w:r w:rsidRPr="000B4173">
        <w:t>年</w:t>
      </w:r>
      <w:r w:rsidRPr="000B4173">
        <w:t>9</w:t>
      </w:r>
      <w:r w:rsidRPr="000B4173">
        <w:t>月</w:t>
      </w:r>
      <w:r w:rsidRPr="000B4173">
        <w:t>8</w:t>
      </w:r>
      <w:r w:rsidRPr="000B4173">
        <w:t>日。查阅可登录</w:t>
      </w:r>
      <w:hyperlink r:id="rId5" w:history="1">
        <w:r w:rsidRPr="000B4173">
          <w:rPr>
            <w:rStyle w:val="ad"/>
            <w:kern w:val="0"/>
          </w:rPr>
          <w:t>https://landinfo.no</w:t>
        </w:r>
      </w:hyperlink>
      <w:r w:rsidRPr="000B4173">
        <w:t>。</w:t>
      </w:r>
    </w:p>
  </w:footnote>
  <w:footnote w:id="13">
    <w:p w14:paraId="7DB71C11" w14:textId="77777777"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例如，见</w:t>
      </w:r>
      <w:r w:rsidRPr="00783549">
        <w:rPr>
          <w:rFonts w:eastAsia="楷体"/>
        </w:rPr>
        <w:t>M.N.N.</w:t>
      </w:r>
      <w:r w:rsidRPr="00783549">
        <w:rPr>
          <w:rFonts w:eastAsia="楷体"/>
        </w:rPr>
        <w:t>诉丹麦案</w:t>
      </w:r>
      <w:r w:rsidRPr="000B4173">
        <w:t>，第</w:t>
      </w:r>
      <w:r w:rsidRPr="000B4173">
        <w:t>8.10</w:t>
      </w:r>
      <w:r w:rsidRPr="000B4173">
        <w:t>段。</w:t>
      </w:r>
    </w:p>
  </w:footnote>
  <w:footnote w:id="14">
    <w:p w14:paraId="74BCA678" w14:textId="1D777AE0"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rPr>
          <w:kern w:val="0"/>
        </w:rPr>
      </w:pPr>
      <w:r w:rsidRPr="000B4173">
        <w:rPr>
          <w:kern w:val="0"/>
        </w:rPr>
        <w:tab/>
      </w:r>
      <w:r w:rsidRPr="000B4173">
        <w:rPr>
          <w:rStyle w:val="a3"/>
          <w:kern w:val="0"/>
        </w:rPr>
        <w:footnoteRef/>
      </w:r>
      <w:r w:rsidRPr="000B4173">
        <w:rPr>
          <w:kern w:val="0"/>
        </w:rPr>
        <w:tab/>
      </w:r>
      <w:r w:rsidRPr="000B4173">
        <w:rPr>
          <w:kern w:val="0"/>
        </w:rPr>
        <w:t>例如，见</w:t>
      </w:r>
      <w:r w:rsidRPr="000B4173">
        <w:rPr>
          <w:kern w:val="0"/>
        </w:rPr>
        <w:t>R.P.B.</w:t>
      </w:r>
      <w:r w:rsidRPr="00996F7A">
        <w:rPr>
          <w:rFonts w:ascii="楷体" w:eastAsia="楷体" w:hAnsi="楷体"/>
          <w:kern w:val="0"/>
        </w:rPr>
        <w:t>诉菲律宾</w:t>
      </w:r>
      <w:r w:rsidRPr="001A472D">
        <w:rPr>
          <w:rFonts w:ascii="楷体" w:eastAsia="楷体" w:hAnsi="楷体"/>
          <w:kern w:val="0"/>
        </w:rPr>
        <w:t>案</w:t>
      </w:r>
      <w:r w:rsidRPr="000B4173">
        <w:rPr>
          <w:kern w:val="0"/>
        </w:rPr>
        <w:t>(</w:t>
      </w:r>
      <w:hyperlink r:id="rId6" w:history="1">
        <w:r w:rsidRPr="000B4173">
          <w:rPr>
            <w:rStyle w:val="ad"/>
            <w:kern w:val="0"/>
          </w:rPr>
          <w:t>CEDAW/C/57/D/34/2011</w:t>
        </w:r>
      </w:hyperlink>
      <w:r w:rsidRPr="000B4173">
        <w:rPr>
          <w:kern w:val="0"/>
        </w:rPr>
        <w:t>)</w:t>
      </w:r>
      <w:r w:rsidRPr="000B4173">
        <w:rPr>
          <w:kern w:val="0"/>
        </w:rPr>
        <w:t>，第</w:t>
      </w:r>
      <w:r w:rsidRPr="000B4173">
        <w:rPr>
          <w:kern w:val="0"/>
        </w:rPr>
        <w:t>7.5</w:t>
      </w:r>
      <w:r w:rsidRPr="000B4173">
        <w:rPr>
          <w:kern w:val="0"/>
        </w:rPr>
        <w:t>段，以及</w:t>
      </w:r>
      <w:r w:rsidRPr="000B4173">
        <w:rPr>
          <w:kern w:val="0"/>
        </w:rPr>
        <w:t>N.M.</w:t>
      </w:r>
      <w:r w:rsidRPr="00996F7A">
        <w:rPr>
          <w:rFonts w:ascii="楷体" w:eastAsia="楷体" w:hAnsi="楷体"/>
          <w:kern w:val="0"/>
        </w:rPr>
        <w:t>诉丹麦</w:t>
      </w:r>
      <w:r w:rsidRPr="001A472D">
        <w:rPr>
          <w:rFonts w:ascii="楷体" w:eastAsia="楷体" w:hAnsi="楷体"/>
          <w:kern w:val="0"/>
        </w:rPr>
        <w:t>案</w:t>
      </w:r>
      <w:r w:rsidRPr="000B4173">
        <w:rPr>
          <w:kern w:val="0"/>
        </w:rPr>
        <w:t>(</w:t>
      </w:r>
      <w:hyperlink r:id="rId7" w:history="1">
        <w:r w:rsidRPr="000B4173">
          <w:rPr>
            <w:rStyle w:val="ad"/>
            <w:kern w:val="0"/>
          </w:rPr>
          <w:t>CEDAW/C/67/D/78/2014</w:t>
        </w:r>
      </w:hyperlink>
      <w:r w:rsidRPr="000B4173">
        <w:rPr>
          <w:kern w:val="0"/>
        </w:rPr>
        <w:t>)</w:t>
      </w:r>
      <w:r w:rsidRPr="000B4173">
        <w:rPr>
          <w:kern w:val="0"/>
        </w:rPr>
        <w:t>，第</w:t>
      </w:r>
      <w:r w:rsidRPr="000B4173">
        <w:rPr>
          <w:kern w:val="0"/>
        </w:rPr>
        <w:t>8.6</w:t>
      </w:r>
      <w:r w:rsidRPr="000B4173">
        <w:rPr>
          <w:kern w:val="0"/>
        </w:rPr>
        <w:t>段。</w:t>
      </w:r>
    </w:p>
  </w:footnote>
  <w:footnote w:id="15">
    <w:p w14:paraId="044B31D3" w14:textId="0BB1A8E9" w:rsidR="00116361" w:rsidRPr="000B4173" w:rsidRDefault="00116361" w:rsidP="003B7BCC">
      <w:pPr>
        <w:pStyle w:val="a5"/>
        <w:tabs>
          <w:tab w:val="clear" w:pos="418"/>
          <w:tab w:val="right" w:pos="1195"/>
          <w:tab w:val="left" w:pos="1264"/>
          <w:tab w:val="left" w:pos="1695"/>
          <w:tab w:val="left" w:pos="2126"/>
          <w:tab w:val="left" w:pos="2557"/>
        </w:tabs>
        <w:ind w:left="1264" w:right="1264" w:hanging="432"/>
      </w:pPr>
      <w:r w:rsidRPr="000B4173">
        <w:tab/>
      </w:r>
      <w:r w:rsidRPr="000B4173">
        <w:rPr>
          <w:rStyle w:val="a3"/>
          <w:kern w:val="0"/>
        </w:rPr>
        <w:footnoteRef/>
      </w:r>
      <w:r w:rsidRPr="000B4173">
        <w:tab/>
      </w:r>
      <w:r w:rsidRPr="000B4173">
        <w:t>例如，见</w:t>
      </w:r>
      <w:r w:rsidRPr="000B4173">
        <w:rPr>
          <w:iCs/>
        </w:rPr>
        <w:t>N.Q.</w:t>
      </w:r>
      <w:r w:rsidRPr="00996F7A">
        <w:rPr>
          <w:rFonts w:ascii="楷体" w:eastAsia="楷体" w:hAnsi="楷体"/>
        </w:rPr>
        <w:t>诉大不列颠及北爱尔兰联合王国</w:t>
      </w:r>
      <w:r w:rsidRPr="001A472D">
        <w:rPr>
          <w:rFonts w:ascii="楷体" w:eastAsia="楷体" w:hAnsi="楷体"/>
        </w:rPr>
        <w:t>案</w:t>
      </w:r>
      <w:r w:rsidRPr="000B4173">
        <w:t>(</w:t>
      </w:r>
      <w:hyperlink r:id="rId8" w:history="1">
        <w:r w:rsidRPr="000B4173">
          <w:rPr>
            <w:rStyle w:val="ad"/>
            <w:kern w:val="0"/>
          </w:rPr>
          <w:t>CEDAW/C/63/D/</w:t>
        </w:r>
        <w:bookmarkStart w:id="10" w:name="SCName"/>
        <w:r w:rsidRPr="000B4173">
          <w:rPr>
            <w:rStyle w:val="ad"/>
            <w:kern w:val="0"/>
          </w:rPr>
          <w:t>62/201</w:t>
        </w:r>
        <w:bookmarkEnd w:id="10"/>
        <w:r w:rsidRPr="000B4173">
          <w:rPr>
            <w:rStyle w:val="ad"/>
            <w:kern w:val="0"/>
          </w:rPr>
          <w:t>3</w:t>
        </w:r>
      </w:hyperlink>
      <w:r w:rsidRPr="000B4173">
        <w:t>)</w:t>
      </w:r>
      <w:r w:rsidRPr="000B4173">
        <w:t>，第</w:t>
      </w:r>
      <w:r w:rsidRPr="000B4173">
        <w:t>6.6</w:t>
      </w:r>
      <w:r w:rsidRPr="000B4173">
        <w:t>段，以及</w:t>
      </w:r>
      <w:r w:rsidRPr="000B4173">
        <w:rPr>
          <w:iCs/>
        </w:rPr>
        <w:t>N.M.</w:t>
      </w:r>
      <w:r w:rsidRPr="001A472D">
        <w:rPr>
          <w:rFonts w:ascii="楷体" w:eastAsia="楷体" w:hAnsi="楷体"/>
        </w:rPr>
        <w:t>诉丹麦案</w:t>
      </w:r>
      <w:r w:rsidRPr="000B4173">
        <w:rPr>
          <w:iCs/>
        </w:rPr>
        <w:t>，第</w:t>
      </w:r>
      <w:r w:rsidRPr="000B4173">
        <w:rPr>
          <w:iCs/>
        </w:rPr>
        <w:t>8.6</w:t>
      </w:r>
      <w:r w:rsidRPr="000B4173">
        <w:rPr>
          <w:iC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C4016" w14:paraId="141E71B5" w14:textId="77777777" w:rsidTr="00FC4016">
      <w:trPr>
        <w:trHeight w:hRule="exact" w:val="864"/>
      </w:trPr>
      <w:tc>
        <w:tcPr>
          <w:tcW w:w="4925" w:type="dxa"/>
          <w:shd w:val="clear" w:color="auto" w:fill="auto"/>
          <w:vAlign w:val="bottom"/>
        </w:tcPr>
        <w:p w14:paraId="4C0458D1" w14:textId="3DF50D35" w:rsidR="00FC4016" w:rsidRPr="00FC4016" w:rsidRDefault="00FC4016" w:rsidP="00FC4016">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456E8">
            <w:rPr>
              <w:b/>
              <w:sz w:val="17"/>
            </w:rPr>
            <w:t>CEDAW/C/71/D/81/2015</w:t>
          </w:r>
          <w:r>
            <w:rPr>
              <w:b/>
              <w:sz w:val="17"/>
            </w:rPr>
            <w:fldChar w:fldCharType="end"/>
          </w:r>
        </w:p>
      </w:tc>
      <w:tc>
        <w:tcPr>
          <w:tcW w:w="4920" w:type="dxa"/>
          <w:shd w:val="clear" w:color="auto" w:fill="auto"/>
          <w:vAlign w:val="bottom"/>
        </w:tcPr>
        <w:p w14:paraId="5DD01E12" w14:textId="77777777" w:rsidR="00FC4016" w:rsidRDefault="00FC4016" w:rsidP="00FC4016">
          <w:pPr>
            <w:pStyle w:val="ab"/>
          </w:pPr>
        </w:p>
      </w:tc>
    </w:tr>
  </w:tbl>
  <w:p w14:paraId="6EFCE612" w14:textId="77777777" w:rsidR="00FC4016" w:rsidRPr="00FC4016" w:rsidRDefault="00FC4016" w:rsidP="00FC401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C4016" w14:paraId="2CE39A85" w14:textId="77777777" w:rsidTr="00FC4016">
      <w:trPr>
        <w:trHeight w:hRule="exact" w:val="864"/>
      </w:trPr>
      <w:tc>
        <w:tcPr>
          <w:tcW w:w="4925" w:type="dxa"/>
          <w:shd w:val="clear" w:color="auto" w:fill="auto"/>
          <w:vAlign w:val="bottom"/>
        </w:tcPr>
        <w:p w14:paraId="38656DAC" w14:textId="77777777" w:rsidR="00FC4016" w:rsidRDefault="00FC4016" w:rsidP="00FC4016">
          <w:pPr>
            <w:pStyle w:val="ab"/>
          </w:pPr>
        </w:p>
      </w:tc>
      <w:tc>
        <w:tcPr>
          <w:tcW w:w="4920" w:type="dxa"/>
          <w:shd w:val="clear" w:color="auto" w:fill="auto"/>
          <w:vAlign w:val="bottom"/>
        </w:tcPr>
        <w:p w14:paraId="262D24A5" w14:textId="4B055B49" w:rsidR="00FC4016" w:rsidRPr="00FC4016" w:rsidRDefault="00FC4016" w:rsidP="00FC4016">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456E8">
            <w:rPr>
              <w:b/>
              <w:sz w:val="17"/>
            </w:rPr>
            <w:t>CEDAW/C/71/D/81/2015</w:t>
          </w:r>
          <w:r>
            <w:rPr>
              <w:b/>
              <w:sz w:val="17"/>
            </w:rPr>
            <w:fldChar w:fldCharType="end"/>
          </w:r>
        </w:p>
      </w:tc>
    </w:tr>
  </w:tbl>
  <w:p w14:paraId="32ABAC38" w14:textId="77777777" w:rsidR="00FC4016" w:rsidRPr="00FC4016" w:rsidRDefault="00FC4016" w:rsidP="00FC4016">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C4016" w14:paraId="13999554" w14:textId="77777777" w:rsidTr="00FC4016">
      <w:trPr>
        <w:trHeight w:hRule="exact" w:val="864"/>
      </w:trPr>
      <w:tc>
        <w:tcPr>
          <w:tcW w:w="1267" w:type="dxa"/>
          <w:tcBorders>
            <w:bottom w:val="single" w:sz="4" w:space="0" w:color="auto"/>
          </w:tcBorders>
          <w:shd w:val="clear" w:color="auto" w:fill="auto"/>
          <w:vAlign w:val="bottom"/>
        </w:tcPr>
        <w:p w14:paraId="14F6DCF1" w14:textId="77777777" w:rsidR="00FC4016" w:rsidRDefault="00FC4016" w:rsidP="00FC4016">
          <w:pPr>
            <w:pStyle w:val="ab"/>
            <w:spacing w:after="120"/>
          </w:pPr>
        </w:p>
      </w:tc>
      <w:tc>
        <w:tcPr>
          <w:tcW w:w="1872" w:type="dxa"/>
          <w:tcBorders>
            <w:bottom w:val="single" w:sz="4" w:space="0" w:color="auto"/>
          </w:tcBorders>
          <w:shd w:val="clear" w:color="auto" w:fill="auto"/>
          <w:vAlign w:val="bottom"/>
        </w:tcPr>
        <w:p w14:paraId="5D86B755" w14:textId="77777777" w:rsidR="00FC4016" w:rsidRPr="00FC4016" w:rsidRDefault="00FC4016" w:rsidP="00FC401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434110C" w14:textId="77777777" w:rsidR="00FC4016" w:rsidRDefault="00FC4016" w:rsidP="00FC4016">
          <w:pPr>
            <w:pStyle w:val="ab"/>
            <w:spacing w:after="120"/>
          </w:pPr>
        </w:p>
      </w:tc>
      <w:tc>
        <w:tcPr>
          <w:tcW w:w="6437" w:type="dxa"/>
          <w:gridSpan w:val="3"/>
          <w:tcBorders>
            <w:bottom w:val="single" w:sz="4" w:space="0" w:color="auto"/>
          </w:tcBorders>
          <w:shd w:val="clear" w:color="auto" w:fill="auto"/>
          <w:vAlign w:val="bottom"/>
        </w:tcPr>
        <w:p w14:paraId="2C7EB2AE" w14:textId="77777777" w:rsidR="00FC4016" w:rsidRPr="00FC4016" w:rsidRDefault="00FC4016" w:rsidP="00FC4016">
          <w:pPr>
            <w:spacing w:after="80" w:line="240" w:lineRule="auto"/>
            <w:jc w:val="right"/>
            <w:rPr>
              <w:position w:val="-4"/>
            </w:rPr>
          </w:pPr>
          <w:r>
            <w:rPr>
              <w:position w:val="-4"/>
              <w:sz w:val="40"/>
            </w:rPr>
            <w:t>CEDAW</w:t>
          </w:r>
          <w:r>
            <w:rPr>
              <w:position w:val="-4"/>
            </w:rPr>
            <w:t>/C/71/D/81/2015</w:t>
          </w:r>
        </w:p>
      </w:tc>
    </w:tr>
    <w:tr w:rsidR="00FC4016" w:rsidRPr="00FC4016" w14:paraId="68A8BF4A" w14:textId="77777777" w:rsidTr="00FC4016">
      <w:trPr>
        <w:trHeight w:hRule="exact" w:val="2880"/>
      </w:trPr>
      <w:tc>
        <w:tcPr>
          <w:tcW w:w="1267" w:type="dxa"/>
          <w:tcBorders>
            <w:top w:val="single" w:sz="4" w:space="0" w:color="auto"/>
            <w:bottom w:val="single" w:sz="12" w:space="0" w:color="auto"/>
          </w:tcBorders>
          <w:shd w:val="clear" w:color="auto" w:fill="auto"/>
        </w:tcPr>
        <w:p w14:paraId="0602825F" w14:textId="77777777" w:rsidR="00FC4016" w:rsidRPr="00FC4016" w:rsidRDefault="00FC4016" w:rsidP="00FC4016">
          <w:pPr>
            <w:pStyle w:val="ab"/>
            <w:spacing w:before="109"/>
            <w:ind w:left="-72"/>
          </w:pPr>
          <w:r>
            <w:t xml:space="preserve"> </w:t>
          </w:r>
          <w:r>
            <w:drawing>
              <wp:inline distT="0" distB="0" distL="0" distR="0" wp14:anchorId="445E368E" wp14:editId="6D5FB1E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503B99" w14:textId="77777777" w:rsidR="00FC4016" w:rsidRPr="00FC4016" w:rsidRDefault="00FC4016" w:rsidP="00FC4016">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60B2232" w14:textId="77777777" w:rsidR="00FC4016" w:rsidRPr="00FC4016" w:rsidRDefault="00FC4016" w:rsidP="00FC4016">
          <w:pPr>
            <w:pStyle w:val="ab"/>
            <w:spacing w:before="109"/>
          </w:pPr>
        </w:p>
      </w:tc>
      <w:tc>
        <w:tcPr>
          <w:tcW w:w="3080" w:type="dxa"/>
          <w:tcBorders>
            <w:top w:val="single" w:sz="4" w:space="0" w:color="auto"/>
            <w:bottom w:val="single" w:sz="12" w:space="0" w:color="auto"/>
          </w:tcBorders>
          <w:shd w:val="clear" w:color="auto" w:fill="auto"/>
        </w:tcPr>
        <w:p w14:paraId="742B81D2" w14:textId="77777777" w:rsidR="00FC4016" w:rsidRDefault="00FC4016" w:rsidP="00FC4016">
          <w:pPr>
            <w:pStyle w:val="Distr"/>
          </w:pPr>
          <w:r>
            <w:t>Distr.: General</w:t>
          </w:r>
        </w:p>
        <w:p w14:paraId="44205531" w14:textId="4314275D" w:rsidR="00FC4016" w:rsidRDefault="00DE1803" w:rsidP="00FC4016">
          <w:pPr>
            <w:pStyle w:val="Publication"/>
          </w:pPr>
          <w:r>
            <w:t>27</w:t>
          </w:r>
          <w:r w:rsidR="00FC4016">
            <w:t xml:space="preserve"> November 2018</w:t>
          </w:r>
        </w:p>
        <w:p w14:paraId="2771150A" w14:textId="77777777" w:rsidR="00FC4016" w:rsidRDefault="00FC4016" w:rsidP="00FC4016">
          <w:pPr>
            <w:spacing w:line="240" w:lineRule="exact"/>
          </w:pPr>
          <w:r>
            <w:t>Chinese</w:t>
          </w:r>
        </w:p>
        <w:p w14:paraId="3840EB1D" w14:textId="77777777" w:rsidR="00FC4016" w:rsidRDefault="00FC4016" w:rsidP="00FC4016">
          <w:pPr>
            <w:pStyle w:val="Original"/>
          </w:pPr>
          <w:r>
            <w:t>Original: English</w:t>
          </w:r>
        </w:p>
        <w:p w14:paraId="2D888024" w14:textId="77777777" w:rsidR="00FC4016" w:rsidRPr="00FC4016" w:rsidRDefault="00FC4016" w:rsidP="00FC4016"/>
      </w:tc>
    </w:tr>
  </w:tbl>
  <w:p w14:paraId="2CBF6E66" w14:textId="77777777" w:rsidR="00FC4016" w:rsidRPr="00FC4016" w:rsidRDefault="00FC4016" w:rsidP="00FC4016">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327*"/>
    <w:docVar w:name="CreationDt" w:val="20/12/2018 12:01:41"/>
    <w:docVar w:name="DocCategory" w:val="Doc"/>
    <w:docVar w:name="DocType" w:val="Final"/>
    <w:docVar w:name="DutyStation" w:val="New York"/>
    <w:docVar w:name="FooterJN" w:val="18-20327"/>
    <w:docVar w:name="jobn" w:val="18-20327 (C)"/>
    <w:docVar w:name="jobnDT" w:val="18-20327 (C)   201218"/>
    <w:docVar w:name="jobnDTDT" w:val="18-20327 (C)   201218   201218"/>
    <w:docVar w:name="JobNo" w:val="1820327C"/>
    <w:docVar w:name="LocalDrive" w:val="0"/>
    <w:docVar w:name="OandT" w:val="ZAY"/>
    <w:docVar w:name="sss1" w:val="CEDAW/C/71/D/81/2015"/>
    <w:docVar w:name="sss2" w:val="-"/>
    <w:docVar w:name="Symbol1" w:val="CEDAW/C/71/D/81/2015"/>
    <w:docVar w:name="Symbol2" w:val="-"/>
  </w:docVars>
  <w:rsids>
    <w:rsidRoot w:val="00477413"/>
    <w:rsid w:val="00000689"/>
    <w:rsid w:val="0000347C"/>
    <w:rsid w:val="00003DFD"/>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270"/>
    <w:rsid w:val="00070DD0"/>
    <w:rsid w:val="00071193"/>
    <w:rsid w:val="00071F3F"/>
    <w:rsid w:val="0007337D"/>
    <w:rsid w:val="00074771"/>
    <w:rsid w:val="000758DF"/>
    <w:rsid w:val="00076A0C"/>
    <w:rsid w:val="00076EB8"/>
    <w:rsid w:val="000777FC"/>
    <w:rsid w:val="00077AEE"/>
    <w:rsid w:val="00080E97"/>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D6CA7"/>
    <w:rsid w:val="000E240F"/>
    <w:rsid w:val="000E45EC"/>
    <w:rsid w:val="000E49A4"/>
    <w:rsid w:val="000E4FFB"/>
    <w:rsid w:val="000E536A"/>
    <w:rsid w:val="000F1058"/>
    <w:rsid w:val="000F55DC"/>
    <w:rsid w:val="001015E4"/>
    <w:rsid w:val="00101C4E"/>
    <w:rsid w:val="00101D5B"/>
    <w:rsid w:val="00101F86"/>
    <w:rsid w:val="0010703A"/>
    <w:rsid w:val="00111360"/>
    <w:rsid w:val="001113F8"/>
    <w:rsid w:val="00114578"/>
    <w:rsid w:val="00114C03"/>
    <w:rsid w:val="00114F57"/>
    <w:rsid w:val="00116361"/>
    <w:rsid w:val="001212F9"/>
    <w:rsid w:val="00121328"/>
    <w:rsid w:val="00122F64"/>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38D9"/>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16F7"/>
    <w:rsid w:val="001E20EC"/>
    <w:rsid w:val="001E340C"/>
    <w:rsid w:val="001E4442"/>
    <w:rsid w:val="001E4E04"/>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5ECB"/>
    <w:rsid w:val="00207135"/>
    <w:rsid w:val="00212008"/>
    <w:rsid w:val="002145EA"/>
    <w:rsid w:val="002200D0"/>
    <w:rsid w:val="00221884"/>
    <w:rsid w:val="00223D01"/>
    <w:rsid w:val="002253E5"/>
    <w:rsid w:val="00225709"/>
    <w:rsid w:val="0022603B"/>
    <w:rsid w:val="00230FAB"/>
    <w:rsid w:val="00231575"/>
    <w:rsid w:val="002319BA"/>
    <w:rsid w:val="00232F4A"/>
    <w:rsid w:val="002337F4"/>
    <w:rsid w:val="0023481A"/>
    <w:rsid w:val="00236C28"/>
    <w:rsid w:val="00241DB7"/>
    <w:rsid w:val="002423D2"/>
    <w:rsid w:val="00245212"/>
    <w:rsid w:val="00247382"/>
    <w:rsid w:val="00251744"/>
    <w:rsid w:val="00251C9A"/>
    <w:rsid w:val="00252E35"/>
    <w:rsid w:val="00254065"/>
    <w:rsid w:val="00254858"/>
    <w:rsid w:val="00254B46"/>
    <w:rsid w:val="00255FC4"/>
    <w:rsid w:val="00256FFB"/>
    <w:rsid w:val="00257053"/>
    <w:rsid w:val="00260C62"/>
    <w:rsid w:val="00263791"/>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949C5"/>
    <w:rsid w:val="002A4AEF"/>
    <w:rsid w:val="002A5E53"/>
    <w:rsid w:val="002A694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434"/>
    <w:rsid w:val="002D0694"/>
    <w:rsid w:val="002D0B62"/>
    <w:rsid w:val="002D0FF5"/>
    <w:rsid w:val="002D26A9"/>
    <w:rsid w:val="002D4ACE"/>
    <w:rsid w:val="002D5503"/>
    <w:rsid w:val="002D62B2"/>
    <w:rsid w:val="002D65A8"/>
    <w:rsid w:val="002D76B6"/>
    <w:rsid w:val="002E66D5"/>
    <w:rsid w:val="002F41E2"/>
    <w:rsid w:val="002F746E"/>
    <w:rsid w:val="00300EC5"/>
    <w:rsid w:val="00301643"/>
    <w:rsid w:val="00301C97"/>
    <w:rsid w:val="003063F6"/>
    <w:rsid w:val="00313030"/>
    <w:rsid w:val="00320C99"/>
    <w:rsid w:val="003274A9"/>
    <w:rsid w:val="00327D8B"/>
    <w:rsid w:val="003305F1"/>
    <w:rsid w:val="00331221"/>
    <w:rsid w:val="003349FB"/>
    <w:rsid w:val="00335BE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2F93"/>
    <w:rsid w:val="00383ACA"/>
    <w:rsid w:val="00384CB1"/>
    <w:rsid w:val="003869FA"/>
    <w:rsid w:val="00390B02"/>
    <w:rsid w:val="00394A02"/>
    <w:rsid w:val="003966E8"/>
    <w:rsid w:val="003A1C26"/>
    <w:rsid w:val="003A2BC6"/>
    <w:rsid w:val="003A47A1"/>
    <w:rsid w:val="003A7B88"/>
    <w:rsid w:val="003B7AB8"/>
    <w:rsid w:val="003B7BCC"/>
    <w:rsid w:val="003C33E2"/>
    <w:rsid w:val="003C4125"/>
    <w:rsid w:val="003C448D"/>
    <w:rsid w:val="003C529E"/>
    <w:rsid w:val="003C7B20"/>
    <w:rsid w:val="003D075F"/>
    <w:rsid w:val="003D2C56"/>
    <w:rsid w:val="003D5B4D"/>
    <w:rsid w:val="003D76A6"/>
    <w:rsid w:val="003E4565"/>
    <w:rsid w:val="003E5999"/>
    <w:rsid w:val="003E748F"/>
    <w:rsid w:val="003E7612"/>
    <w:rsid w:val="003F3725"/>
    <w:rsid w:val="003F4BD2"/>
    <w:rsid w:val="003F7BF8"/>
    <w:rsid w:val="004044EF"/>
    <w:rsid w:val="00404FCB"/>
    <w:rsid w:val="00405CAD"/>
    <w:rsid w:val="00405FA1"/>
    <w:rsid w:val="00413FBC"/>
    <w:rsid w:val="00414423"/>
    <w:rsid w:val="0041733F"/>
    <w:rsid w:val="00420761"/>
    <w:rsid w:val="00427BF9"/>
    <w:rsid w:val="004320FA"/>
    <w:rsid w:val="0043377F"/>
    <w:rsid w:val="00433853"/>
    <w:rsid w:val="00440B0D"/>
    <w:rsid w:val="004411AD"/>
    <w:rsid w:val="004424EF"/>
    <w:rsid w:val="00443516"/>
    <w:rsid w:val="0045053B"/>
    <w:rsid w:val="00453BB0"/>
    <w:rsid w:val="004546F8"/>
    <w:rsid w:val="00460162"/>
    <w:rsid w:val="004620A8"/>
    <w:rsid w:val="00463C4F"/>
    <w:rsid w:val="0046458E"/>
    <w:rsid w:val="00466BB5"/>
    <w:rsid w:val="004700CF"/>
    <w:rsid w:val="004715DF"/>
    <w:rsid w:val="004737C9"/>
    <w:rsid w:val="00474C34"/>
    <w:rsid w:val="00477413"/>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1D9D"/>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066A6"/>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4871"/>
    <w:rsid w:val="00536CCE"/>
    <w:rsid w:val="00537F92"/>
    <w:rsid w:val="00542636"/>
    <w:rsid w:val="00545A99"/>
    <w:rsid w:val="00546CC5"/>
    <w:rsid w:val="00547EC6"/>
    <w:rsid w:val="00552CE5"/>
    <w:rsid w:val="005541E4"/>
    <w:rsid w:val="00554F60"/>
    <w:rsid w:val="00555EB6"/>
    <w:rsid w:val="005626FF"/>
    <w:rsid w:val="00562B21"/>
    <w:rsid w:val="00562FE7"/>
    <w:rsid w:val="00564EAA"/>
    <w:rsid w:val="00566CD2"/>
    <w:rsid w:val="0057094A"/>
    <w:rsid w:val="00570BD4"/>
    <w:rsid w:val="005712CA"/>
    <w:rsid w:val="00572790"/>
    <w:rsid w:val="00572961"/>
    <w:rsid w:val="0057450D"/>
    <w:rsid w:val="00574A2F"/>
    <w:rsid w:val="0058302A"/>
    <w:rsid w:val="00583305"/>
    <w:rsid w:val="00585915"/>
    <w:rsid w:val="00585A6B"/>
    <w:rsid w:val="0058792C"/>
    <w:rsid w:val="0059033C"/>
    <w:rsid w:val="0059457A"/>
    <w:rsid w:val="00596A1F"/>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ECA"/>
    <w:rsid w:val="005D0F04"/>
    <w:rsid w:val="005D2204"/>
    <w:rsid w:val="005D680F"/>
    <w:rsid w:val="005D69EC"/>
    <w:rsid w:val="005E6A84"/>
    <w:rsid w:val="005E7CAC"/>
    <w:rsid w:val="005F12F0"/>
    <w:rsid w:val="005F1AAD"/>
    <w:rsid w:val="005F3273"/>
    <w:rsid w:val="005F34A3"/>
    <w:rsid w:val="0060128A"/>
    <w:rsid w:val="00601DF9"/>
    <w:rsid w:val="00602C6C"/>
    <w:rsid w:val="006101D0"/>
    <w:rsid w:val="006106CE"/>
    <w:rsid w:val="006107DE"/>
    <w:rsid w:val="00610CF2"/>
    <w:rsid w:val="00612F6E"/>
    <w:rsid w:val="00613720"/>
    <w:rsid w:val="00615A9C"/>
    <w:rsid w:val="00617802"/>
    <w:rsid w:val="006201CE"/>
    <w:rsid w:val="00632644"/>
    <w:rsid w:val="006328DE"/>
    <w:rsid w:val="006353DE"/>
    <w:rsid w:val="00635513"/>
    <w:rsid w:val="00640671"/>
    <w:rsid w:val="006422A5"/>
    <w:rsid w:val="006432CB"/>
    <w:rsid w:val="00646B55"/>
    <w:rsid w:val="0064762A"/>
    <w:rsid w:val="006479F1"/>
    <w:rsid w:val="00647A37"/>
    <w:rsid w:val="0065055D"/>
    <w:rsid w:val="00650BEE"/>
    <w:rsid w:val="00651B0B"/>
    <w:rsid w:val="006520FA"/>
    <w:rsid w:val="0065377D"/>
    <w:rsid w:val="0065477E"/>
    <w:rsid w:val="00657CB5"/>
    <w:rsid w:val="00661120"/>
    <w:rsid w:val="00664319"/>
    <w:rsid w:val="006652C2"/>
    <w:rsid w:val="00666F57"/>
    <w:rsid w:val="006740A7"/>
    <w:rsid w:val="00675F64"/>
    <w:rsid w:val="006767D5"/>
    <w:rsid w:val="00691524"/>
    <w:rsid w:val="006926DF"/>
    <w:rsid w:val="006951BC"/>
    <w:rsid w:val="00696A42"/>
    <w:rsid w:val="00697E61"/>
    <w:rsid w:val="006A2730"/>
    <w:rsid w:val="006A4AAF"/>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0893"/>
    <w:rsid w:val="007152D1"/>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42FB"/>
    <w:rsid w:val="0076514A"/>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694D"/>
    <w:rsid w:val="0083056F"/>
    <w:rsid w:val="008343E5"/>
    <w:rsid w:val="008378D1"/>
    <w:rsid w:val="008402E0"/>
    <w:rsid w:val="00843C13"/>
    <w:rsid w:val="00846462"/>
    <w:rsid w:val="00847383"/>
    <w:rsid w:val="00860742"/>
    <w:rsid w:val="00862B69"/>
    <w:rsid w:val="00862B6B"/>
    <w:rsid w:val="00863910"/>
    <w:rsid w:val="0086691F"/>
    <w:rsid w:val="00867929"/>
    <w:rsid w:val="00870409"/>
    <w:rsid w:val="008722B1"/>
    <w:rsid w:val="00872730"/>
    <w:rsid w:val="00883DB0"/>
    <w:rsid w:val="008843BC"/>
    <w:rsid w:val="00884C8F"/>
    <w:rsid w:val="008927AD"/>
    <w:rsid w:val="00893A33"/>
    <w:rsid w:val="00893F68"/>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5A30"/>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41874"/>
    <w:rsid w:val="0094294B"/>
    <w:rsid w:val="009456E8"/>
    <w:rsid w:val="00945CD6"/>
    <w:rsid w:val="00946C87"/>
    <w:rsid w:val="0095023C"/>
    <w:rsid w:val="0095295A"/>
    <w:rsid w:val="00955D86"/>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3E3A"/>
    <w:rsid w:val="009C600E"/>
    <w:rsid w:val="009C76DB"/>
    <w:rsid w:val="009C76FD"/>
    <w:rsid w:val="009C7B18"/>
    <w:rsid w:val="009D00AA"/>
    <w:rsid w:val="009D0B10"/>
    <w:rsid w:val="009D2AC2"/>
    <w:rsid w:val="009E05BD"/>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C0C6C"/>
    <w:rsid w:val="00AC2EAA"/>
    <w:rsid w:val="00AC373F"/>
    <w:rsid w:val="00AC550F"/>
    <w:rsid w:val="00AD4308"/>
    <w:rsid w:val="00AD6611"/>
    <w:rsid w:val="00AE6719"/>
    <w:rsid w:val="00AE6C5D"/>
    <w:rsid w:val="00AE733F"/>
    <w:rsid w:val="00AF021F"/>
    <w:rsid w:val="00AF114B"/>
    <w:rsid w:val="00AF2A33"/>
    <w:rsid w:val="00AF2F27"/>
    <w:rsid w:val="00AF4C2D"/>
    <w:rsid w:val="00AF4FD7"/>
    <w:rsid w:val="00AF51A0"/>
    <w:rsid w:val="00B014C7"/>
    <w:rsid w:val="00B01FB8"/>
    <w:rsid w:val="00B0250B"/>
    <w:rsid w:val="00B02C51"/>
    <w:rsid w:val="00B03EFA"/>
    <w:rsid w:val="00B16C8C"/>
    <w:rsid w:val="00B171E7"/>
    <w:rsid w:val="00B2046F"/>
    <w:rsid w:val="00B22C2F"/>
    <w:rsid w:val="00B24A9F"/>
    <w:rsid w:val="00B309DD"/>
    <w:rsid w:val="00B31E9D"/>
    <w:rsid w:val="00B33CCE"/>
    <w:rsid w:val="00B34ADC"/>
    <w:rsid w:val="00B3574C"/>
    <w:rsid w:val="00B36621"/>
    <w:rsid w:val="00B36653"/>
    <w:rsid w:val="00B36D64"/>
    <w:rsid w:val="00B40539"/>
    <w:rsid w:val="00B412C8"/>
    <w:rsid w:val="00B41B48"/>
    <w:rsid w:val="00B425CC"/>
    <w:rsid w:val="00B42711"/>
    <w:rsid w:val="00B42733"/>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4093"/>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B6C1C"/>
    <w:rsid w:val="00BC0F5C"/>
    <w:rsid w:val="00BC2276"/>
    <w:rsid w:val="00BD1B08"/>
    <w:rsid w:val="00BD1BFF"/>
    <w:rsid w:val="00BD2150"/>
    <w:rsid w:val="00BD2D14"/>
    <w:rsid w:val="00BD7FD9"/>
    <w:rsid w:val="00BE1CC3"/>
    <w:rsid w:val="00BE1CDE"/>
    <w:rsid w:val="00BE365A"/>
    <w:rsid w:val="00BE47C4"/>
    <w:rsid w:val="00BE4CDC"/>
    <w:rsid w:val="00BE50EF"/>
    <w:rsid w:val="00BF4622"/>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57A3"/>
    <w:rsid w:val="00C464DD"/>
    <w:rsid w:val="00C519F4"/>
    <w:rsid w:val="00C52423"/>
    <w:rsid w:val="00C52DB6"/>
    <w:rsid w:val="00C53A40"/>
    <w:rsid w:val="00C53B91"/>
    <w:rsid w:val="00C60718"/>
    <w:rsid w:val="00C60D8E"/>
    <w:rsid w:val="00C62EF9"/>
    <w:rsid w:val="00C650F5"/>
    <w:rsid w:val="00C672B6"/>
    <w:rsid w:val="00C75600"/>
    <w:rsid w:val="00C75968"/>
    <w:rsid w:val="00C76854"/>
    <w:rsid w:val="00C76C47"/>
    <w:rsid w:val="00C80A0C"/>
    <w:rsid w:val="00C847BD"/>
    <w:rsid w:val="00C900C5"/>
    <w:rsid w:val="00C92AE0"/>
    <w:rsid w:val="00C92C12"/>
    <w:rsid w:val="00C932F6"/>
    <w:rsid w:val="00C93BC6"/>
    <w:rsid w:val="00C943B4"/>
    <w:rsid w:val="00C94862"/>
    <w:rsid w:val="00C966CD"/>
    <w:rsid w:val="00C97C0D"/>
    <w:rsid w:val="00CA0B47"/>
    <w:rsid w:val="00CA2BB0"/>
    <w:rsid w:val="00CA450F"/>
    <w:rsid w:val="00CA4894"/>
    <w:rsid w:val="00CA4BBC"/>
    <w:rsid w:val="00CA7E8C"/>
    <w:rsid w:val="00CB298A"/>
    <w:rsid w:val="00CB2ADB"/>
    <w:rsid w:val="00CB2B1E"/>
    <w:rsid w:val="00CC053E"/>
    <w:rsid w:val="00CC05C5"/>
    <w:rsid w:val="00CC12FA"/>
    <w:rsid w:val="00CC1E2C"/>
    <w:rsid w:val="00CC213B"/>
    <w:rsid w:val="00CC3E8B"/>
    <w:rsid w:val="00CC4E84"/>
    <w:rsid w:val="00CC6182"/>
    <w:rsid w:val="00CC6304"/>
    <w:rsid w:val="00CD0506"/>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317A"/>
    <w:rsid w:val="00D177F1"/>
    <w:rsid w:val="00D21209"/>
    <w:rsid w:val="00D21377"/>
    <w:rsid w:val="00D21DF3"/>
    <w:rsid w:val="00D22A31"/>
    <w:rsid w:val="00D232BD"/>
    <w:rsid w:val="00D23674"/>
    <w:rsid w:val="00D24E82"/>
    <w:rsid w:val="00D25C42"/>
    <w:rsid w:val="00D25E6B"/>
    <w:rsid w:val="00D26510"/>
    <w:rsid w:val="00D32015"/>
    <w:rsid w:val="00D323B5"/>
    <w:rsid w:val="00D336C9"/>
    <w:rsid w:val="00D344F9"/>
    <w:rsid w:val="00D34931"/>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C7003"/>
    <w:rsid w:val="00DD3D6B"/>
    <w:rsid w:val="00DD4467"/>
    <w:rsid w:val="00DD5418"/>
    <w:rsid w:val="00DD61C8"/>
    <w:rsid w:val="00DD772B"/>
    <w:rsid w:val="00DE1803"/>
    <w:rsid w:val="00DE2022"/>
    <w:rsid w:val="00DE2A3B"/>
    <w:rsid w:val="00DE435D"/>
    <w:rsid w:val="00DE4F57"/>
    <w:rsid w:val="00DF0456"/>
    <w:rsid w:val="00DF0C67"/>
    <w:rsid w:val="00DF2A07"/>
    <w:rsid w:val="00DF3770"/>
    <w:rsid w:val="00DF5B53"/>
    <w:rsid w:val="00DF742A"/>
    <w:rsid w:val="00E030F5"/>
    <w:rsid w:val="00E041F4"/>
    <w:rsid w:val="00E050BA"/>
    <w:rsid w:val="00E06CBE"/>
    <w:rsid w:val="00E076AC"/>
    <w:rsid w:val="00E16655"/>
    <w:rsid w:val="00E16A6B"/>
    <w:rsid w:val="00E21275"/>
    <w:rsid w:val="00E22001"/>
    <w:rsid w:val="00E25096"/>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26E6"/>
    <w:rsid w:val="00E63A20"/>
    <w:rsid w:val="00E66265"/>
    <w:rsid w:val="00E710FB"/>
    <w:rsid w:val="00E730F1"/>
    <w:rsid w:val="00E73CC9"/>
    <w:rsid w:val="00E75847"/>
    <w:rsid w:val="00E76FCC"/>
    <w:rsid w:val="00E80528"/>
    <w:rsid w:val="00E806D9"/>
    <w:rsid w:val="00E81544"/>
    <w:rsid w:val="00E816C7"/>
    <w:rsid w:val="00E82CA2"/>
    <w:rsid w:val="00E84367"/>
    <w:rsid w:val="00E9142F"/>
    <w:rsid w:val="00E9347A"/>
    <w:rsid w:val="00E94224"/>
    <w:rsid w:val="00E94E5A"/>
    <w:rsid w:val="00E95594"/>
    <w:rsid w:val="00E95A55"/>
    <w:rsid w:val="00EA0B27"/>
    <w:rsid w:val="00EA2451"/>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6C0"/>
    <w:rsid w:val="00EE0913"/>
    <w:rsid w:val="00EE7F7F"/>
    <w:rsid w:val="00EF23C4"/>
    <w:rsid w:val="00EF2DB0"/>
    <w:rsid w:val="00EF2DD4"/>
    <w:rsid w:val="00EF36AA"/>
    <w:rsid w:val="00EF5D84"/>
    <w:rsid w:val="00EF695D"/>
    <w:rsid w:val="00EF6CA2"/>
    <w:rsid w:val="00F01440"/>
    <w:rsid w:val="00F020E7"/>
    <w:rsid w:val="00F03676"/>
    <w:rsid w:val="00F04C64"/>
    <w:rsid w:val="00F057A4"/>
    <w:rsid w:val="00F11510"/>
    <w:rsid w:val="00F13305"/>
    <w:rsid w:val="00F13D73"/>
    <w:rsid w:val="00F1516C"/>
    <w:rsid w:val="00F170F1"/>
    <w:rsid w:val="00F26864"/>
    <w:rsid w:val="00F26F00"/>
    <w:rsid w:val="00F32339"/>
    <w:rsid w:val="00F3357B"/>
    <w:rsid w:val="00F3596A"/>
    <w:rsid w:val="00F36446"/>
    <w:rsid w:val="00F40463"/>
    <w:rsid w:val="00F41C56"/>
    <w:rsid w:val="00F44A01"/>
    <w:rsid w:val="00F50336"/>
    <w:rsid w:val="00F50D76"/>
    <w:rsid w:val="00F55E5B"/>
    <w:rsid w:val="00F569BC"/>
    <w:rsid w:val="00F6174D"/>
    <w:rsid w:val="00F62E3F"/>
    <w:rsid w:val="00F66D76"/>
    <w:rsid w:val="00F66E5C"/>
    <w:rsid w:val="00F67F90"/>
    <w:rsid w:val="00F708D7"/>
    <w:rsid w:val="00F73FC3"/>
    <w:rsid w:val="00F7756E"/>
    <w:rsid w:val="00F77B3E"/>
    <w:rsid w:val="00F80132"/>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4016"/>
    <w:rsid w:val="00FC6533"/>
    <w:rsid w:val="00FC6696"/>
    <w:rsid w:val="00FD4C0F"/>
    <w:rsid w:val="00FD594E"/>
    <w:rsid w:val="00FD742B"/>
    <w:rsid w:val="00FD75B9"/>
    <w:rsid w:val="00FE0315"/>
    <w:rsid w:val="00FE1E08"/>
    <w:rsid w:val="00FE31B8"/>
    <w:rsid w:val="00FE5FE8"/>
    <w:rsid w:val="00FE6AEC"/>
    <w:rsid w:val="00FF0C55"/>
    <w:rsid w:val="00FF2DB4"/>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BCE29"/>
  <w15:chartTrackingRefBased/>
  <w15:docId w15:val="{7D8273E5-D592-4EFB-AF53-C4E2F670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qFormat/>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paragraph" w:styleId="af0">
    <w:name w:val="E-mail Signature"/>
    <w:basedOn w:val="a"/>
    <w:link w:val="af1"/>
    <w:semiHidden/>
    <w:unhideWhenUsed/>
    <w:rsid w:val="00116361"/>
  </w:style>
  <w:style w:type="character" w:customStyle="1" w:styleId="af1">
    <w:name w:val="电子邮件签名 字符"/>
    <w:basedOn w:val="a0"/>
    <w:link w:val="af0"/>
    <w:semiHidden/>
    <w:rsid w:val="00116361"/>
    <w:rPr>
      <w:rFonts w:eastAsia="宋体"/>
      <w:kern w:val="14"/>
      <w:sz w:val="21"/>
      <w:lang w:val="en-US"/>
    </w:rPr>
  </w:style>
  <w:style w:type="character" w:styleId="af2">
    <w:name w:val="Unresolved Mention"/>
    <w:basedOn w:val="a0"/>
    <w:uiPriority w:val="99"/>
    <w:semiHidden/>
    <w:unhideWhenUsed/>
    <w:rsid w:val="00122F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h/A/RES/81/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EDAW/C/63/D/62/2013" TargetMode="External"/><Relationship Id="rId3" Type="http://schemas.openxmlformats.org/officeDocument/2006/relationships/hyperlink" Target="https://undocs.org/CCPR/C/112/D/2186/2012" TargetMode="External"/><Relationship Id="rId7" Type="http://schemas.openxmlformats.org/officeDocument/2006/relationships/hyperlink" Target="https://undocs.org/CEDAW/C/67/D/78/2014" TargetMode="External"/><Relationship Id="rId2" Type="http://schemas.openxmlformats.org/officeDocument/2006/relationships/hyperlink" Target="https://undocs.org/CCPR/C/113/D/2272/2013" TargetMode="External"/><Relationship Id="rId1" Type="http://schemas.openxmlformats.org/officeDocument/2006/relationships/hyperlink" Target="https://undocs.org/CEDAW/C/55/D/33/2011" TargetMode="External"/><Relationship Id="rId6" Type="http://schemas.openxmlformats.org/officeDocument/2006/relationships/hyperlink" Target="https://undocs.org/CEDAW/C/57/D/34/2011" TargetMode="External"/><Relationship Id="rId5" Type="http://schemas.openxmlformats.org/officeDocument/2006/relationships/hyperlink" Target="https://landinfo.no" TargetMode="External"/><Relationship Id="rId4" Type="http://schemas.openxmlformats.org/officeDocument/2006/relationships/hyperlink" Target="https://undocs.org/CAT/C/49/D/416/20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9CC3-9F87-41DE-A479-1503C64C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Xinlu Wu</cp:lastModifiedBy>
  <cp:revision>2</cp:revision>
  <cp:lastPrinted>2018-12-20T17:23:00Z</cp:lastPrinted>
  <dcterms:created xsi:type="dcterms:W3CDTF">2018-12-31T19:25:00Z</dcterms:created>
  <dcterms:modified xsi:type="dcterms:W3CDTF">2018-12-31T19:25:00Z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1820327</vt:lpwstr>
  </property>
  <property fmtid="{D5CDD505-2E9C-101B-9397-08002B2CF9AE}" pid="3" name="ODSRefJobNo">
    <vt:lpwstr>1840094C</vt:lpwstr>
  </property>
  <property fmtid="{D5CDD505-2E9C-101B-9397-08002B2CF9AE}" pid="4" name="Symbol1">
    <vt:lpwstr>CEDAW/C/71/D/81/2015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27 November 2018</vt:lpwstr>
  </property>
  <property fmtid="{D5CDD505-2E9C-101B-9397-08002B2CF9AE}" pid="11" name="Original">
    <vt:lpwstr>English</vt:lpwstr>
  </property>
  <property fmtid="{D5CDD505-2E9C-101B-9397-08002B2CF9AE}" pid="12" name="Release Date">
    <vt:lpwstr>201218</vt:lpwstr>
  </property>
  <property fmtid="{D5CDD505-2E9C-101B-9397-08002B2CF9AE}" pid="13" name="Title1">
    <vt:lpwstr>		委员会根据《任择议定书》第4条第2款(c)项通过的关于第81/2015号来文的决定*,**  _x000d_</vt:lpwstr>
  </property>
  <property fmtid="{D5CDD505-2E9C-101B-9397-08002B2CF9AE}" pid="14" name="Comment">
    <vt:lpwstr/>
  </property>
  <property fmtid="{D5CDD505-2E9C-101B-9397-08002B2CF9AE}" pid="15" name="DraftPages">
    <vt:lpwstr> </vt:lpwstr>
  </property>
  <property fmtid="{D5CDD505-2E9C-101B-9397-08002B2CF9AE}" pid="16" name="Operator">
    <vt:lpwstr>ZAY</vt:lpwstr>
  </property>
</Properties>
</file>