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A7A1" w14:textId="77777777" w:rsidR="003E312D" w:rsidRDefault="003E312D" w:rsidP="003E312D">
      <w:pPr>
        <w:spacing w:line="60" w:lineRule="exact"/>
        <w:rPr>
          <w:sz w:val="2"/>
        </w:rPr>
        <w:sectPr w:rsidR="003E312D" w:rsidSect="005237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bookmarkStart w:id="1" w:name="_GoBack"/>
      <w:bookmarkEnd w:id="1"/>
    </w:p>
    <w:p w14:paraId="3B706CD4" w14:textId="77777777" w:rsidR="0052379E" w:rsidRDefault="0052379E"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148CF33D" w14:textId="4FC20D25" w:rsidR="00EA7303" w:rsidRPr="00EA7303" w:rsidRDefault="00EA7303" w:rsidP="00C233FB">
      <w:pPr>
        <w:framePr w:w="9792" w:h="432" w:hSpace="180" w:wrap="around" w:vAnchor="page" w:hAnchor="page" w:x="1247" w:y="125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2CEC9210" wp14:editId="0B1185B1">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7FC1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EA7303">
        <w:rPr>
          <w:rFonts w:hint="eastAsia"/>
          <w:sz w:val="18"/>
          <w:vertAlign w:val="superscript"/>
        </w:rPr>
        <w:t>*</w:t>
      </w:r>
      <w:r>
        <w:rPr>
          <w:sz w:val="18"/>
        </w:rPr>
        <w:tab/>
      </w:r>
      <w:r w:rsidRPr="00EA7303">
        <w:rPr>
          <w:rFonts w:hint="eastAsia"/>
          <w:sz w:val="18"/>
        </w:rPr>
        <w:t>委员会第七十四届会议</w:t>
      </w:r>
      <w:r w:rsidRPr="00EA7303">
        <w:rPr>
          <w:rFonts w:hint="eastAsia"/>
          <w:sz w:val="18"/>
        </w:rPr>
        <w:t>(2019</w:t>
      </w:r>
      <w:r w:rsidRPr="00EA7303">
        <w:rPr>
          <w:rFonts w:hint="eastAsia"/>
          <w:sz w:val="18"/>
        </w:rPr>
        <w:t>年</w:t>
      </w:r>
      <w:r w:rsidRPr="00EA7303">
        <w:rPr>
          <w:rFonts w:hint="eastAsia"/>
          <w:sz w:val="18"/>
        </w:rPr>
        <w:t>10</w:t>
      </w:r>
      <w:r w:rsidRPr="00EA7303">
        <w:rPr>
          <w:rFonts w:hint="eastAsia"/>
          <w:sz w:val="18"/>
        </w:rPr>
        <w:t>月</w:t>
      </w:r>
      <w:r w:rsidRPr="00EA7303">
        <w:rPr>
          <w:rFonts w:hint="eastAsia"/>
          <w:sz w:val="18"/>
        </w:rPr>
        <w:t>21</w:t>
      </w:r>
      <w:r w:rsidRPr="00EA7303">
        <w:rPr>
          <w:rFonts w:hint="eastAsia"/>
          <w:sz w:val="18"/>
        </w:rPr>
        <w:t>日至</w:t>
      </w:r>
      <w:r w:rsidRPr="00EA7303">
        <w:rPr>
          <w:rFonts w:hint="eastAsia"/>
          <w:sz w:val="18"/>
        </w:rPr>
        <w:t>11</w:t>
      </w:r>
      <w:r w:rsidRPr="00EA7303">
        <w:rPr>
          <w:rFonts w:hint="eastAsia"/>
          <w:sz w:val="18"/>
        </w:rPr>
        <w:t>月</w:t>
      </w:r>
      <w:r w:rsidRPr="00EA7303">
        <w:rPr>
          <w:rFonts w:hint="eastAsia"/>
          <w:sz w:val="18"/>
        </w:rPr>
        <w:t>8</w:t>
      </w:r>
      <w:r w:rsidRPr="00EA7303">
        <w:rPr>
          <w:rFonts w:hint="eastAsia"/>
          <w:sz w:val="18"/>
        </w:rPr>
        <w:t>日</w:t>
      </w:r>
      <w:r w:rsidRPr="00EA7303">
        <w:rPr>
          <w:rFonts w:hint="eastAsia"/>
          <w:sz w:val="18"/>
        </w:rPr>
        <w:t>)</w:t>
      </w:r>
      <w:r w:rsidRPr="00EA7303">
        <w:rPr>
          <w:rFonts w:hint="eastAsia"/>
          <w:sz w:val="18"/>
        </w:rPr>
        <w:t>通过。</w:t>
      </w:r>
    </w:p>
    <w:p w14:paraId="05186F89" w14:textId="53733D4A" w:rsidR="00EA7303" w:rsidRPr="00BF18AE" w:rsidRDefault="00EA7303" w:rsidP="00C233FB">
      <w:pPr>
        <w:framePr w:w="9792" w:h="432" w:hSpace="180" w:wrap="around" w:vAnchor="page" w:hAnchor="page" w:x="1247" w:y="1255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2"/>
          <w:sz w:val="18"/>
        </w:rPr>
      </w:pPr>
      <w:r>
        <w:rPr>
          <w:sz w:val="18"/>
        </w:rPr>
        <w:tab/>
      </w:r>
      <w:r w:rsidRPr="00EA7303">
        <w:rPr>
          <w:rFonts w:hint="eastAsia"/>
          <w:sz w:val="18"/>
          <w:vertAlign w:val="superscript"/>
        </w:rPr>
        <w:t>**</w:t>
      </w:r>
      <w:r>
        <w:rPr>
          <w:sz w:val="18"/>
        </w:rPr>
        <w:tab/>
      </w:r>
      <w:r w:rsidRPr="00EA7303">
        <w:rPr>
          <w:rFonts w:hint="eastAsia"/>
          <w:sz w:val="18"/>
        </w:rPr>
        <w:t>委</w:t>
      </w:r>
      <w:r w:rsidRPr="00BF18AE">
        <w:rPr>
          <w:rFonts w:hint="eastAsia"/>
          <w:spacing w:val="2"/>
          <w:sz w:val="18"/>
        </w:rPr>
        <w:t>员会下列委员参加了对本来文的审议：克拉迪斯·阿科斯塔·巴尔加斯、秋月裕子、尼科尔·阿默林、冈纳尔·博格比、马里昂·贝塞尔、路易扎·查拉尔、伊瑟尔·依格霍巴米安</w:t>
      </w:r>
      <w:r w:rsidRPr="00BF18AE">
        <w:rPr>
          <w:rFonts w:hint="eastAsia"/>
          <w:spacing w:val="2"/>
          <w:sz w:val="18"/>
        </w:rPr>
        <w:t>-</w:t>
      </w:r>
      <w:r w:rsidRPr="00BF18AE">
        <w:rPr>
          <w:rFonts w:hint="eastAsia"/>
          <w:spacing w:val="2"/>
          <w:sz w:val="18"/>
        </w:rPr>
        <w:t>姆谢里亚、内尔拉·穆罕默德·贾布尔、希拉里·戈贝德玛、达利娅·莱伊纳尔特、罗萨里奥·马纳洛、里亚·纳达莱亚、阿鲁纳·德维·纳莱恩、安娜·佩拉兹·纳尔瓦埃斯、班达纳·拉纳、埃尔贡·萨法罗夫、宋文艳、格诺维娃·提谢娃、弗朗斯丽娜·托艾</w:t>
      </w:r>
      <w:r w:rsidRPr="00BF18AE">
        <w:rPr>
          <w:rFonts w:hint="eastAsia"/>
          <w:spacing w:val="2"/>
          <w:sz w:val="18"/>
        </w:rPr>
        <w:t>-</w:t>
      </w:r>
      <w:r w:rsidRPr="00BF18AE">
        <w:rPr>
          <w:rFonts w:hint="eastAsia"/>
          <w:spacing w:val="2"/>
          <w:sz w:val="18"/>
        </w:rPr>
        <w:t>布达和艾伊查·瓦勒·维尔吉斯。</w:t>
      </w:r>
    </w:p>
    <w:p w14:paraId="44C10A00" w14:textId="3EEF69CC" w:rsidR="00B31E9D" w:rsidRDefault="00EA7303" w:rsidP="00EA7303">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A00E7C">
        <w:rPr>
          <w:sz w:val="28"/>
          <w:szCs w:val="28"/>
        </w:rPr>
        <w:tab/>
      </w:r>
      <w:r w:rsidRPr="00A00E7C">
        <w:rPr>
          <w:sz w:val="28"/>
          <w:szCs w:val="28"/>
        </w:rPr>
        <w:tab/>
      </w:r>
      <w:r w:rsidR="0052379E" w:rsidRPr="00A00E7C">
        <w:rPr>
          <w:rFonts w:hint="eastAsia"/>
          <w:sz w:val="28"/>
          <w:szCs w:val="28"/>
        </w:rPr>
        <w:t>委员会根据《任择议定书》第</w:t>
      </w:r>
      <w:r w:rsidR="0052379E" w:rsidRPr="00A00E7C">
        <w:rPr>
          <w:rFonts w:hint="eastAsia"/>
          <w:sz w:val="28"/>
          <w:szCs w:val="28"/>
        </w:rPr>
        <w:t>7</w:t>
      </w:r>
      <w:r w:rsidR="0052379E" w:rsidRPr="00A00E7C">
        <w:rPr>
          <w:rFonts w:hint="eastAsia"/>
          <w:sz w:val="28"/>
          <w:szCs w:val="28"/>
        </w:rPr>
        <w:t>条第</w:t>
      </w:r>
      <w:r w:rsidR="0052379E" w:rsidRPr="00A00E7C">
        <w:rPr>
          <w:rFonts w:hint="eastAsia"/>
          <w:sz w:val="28"/>
          <w:szCs w:val="28"/>
        </w:rPr>
        <w:t>(3)</w:t>
      </w:r>
      <w:r w:rsidR="0052379E" w:rsidRPr="00A00E7C">
        <w:rPr>
          <w:rFonts w:hint="eastAsia"/>
          <w:sz w:val="28"/>
          <w:szCs w:val="28"/>
        </w:rPr>
        <w:t>款就第</w:t>
      </w:r>
      <w:r w:rsidR="0052379E" w:rsidRPr="00A00E7C">
        <w:rPr>
          <w:rFonts w:hint="eastAsia"/>
          <w:sz w:val="28"/>
          <w:szCs w:val="28"/>
        </w:rPr>
        <w:t>104/2016</w:t>
      </w:r>
      <w:r w:rsidR="0052379E" w:rsidRPr="00A00E7C">
        <w:rPr>
          <w:rFonts w:hint="eastAsia"/>
          <w:sz w:val="28"/>
          <w:szCs w:val="28"/>
        </w:rPr>
        <w:t>号来文通过的意见</w:t>
      </w:r>
      <w:r w:rsidR="0052379E" w:rsidRPr="00EA7303">
        <w:rPr>
          <w:rFonts w:hint="eastAsia"/>
          <w:vertAlign w:val="superscript"/>
        </w:rPr>
        <w:t>*</w:t>
      </w:r>
      <w:r w:rsidR="0052379E" w:rsidRPr="00EA7303">
        <w:rPr>
          <w:rFonts w:hint="eastAsia"/>
          <w:vertAlign w:val="superscript"/>
        </w:rPr>
        <w:t>、</w:t>
      </w:r>
      <w:r w:rsidR="0052379E" w:rsidRPr="00EA7303">
        <w:rPr>
          <w:rFonts w:hint="eastAsia"/>
          <w:vertAlign w:val="superscript"/>
        </w:rPr>
        <w:t>**</w:t>
      </w:r>
    </w:p>
    <w:tbl>
      <w:tblPr>
        <w:tblStyle w:val="af7"/>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52"/>
        <w:gridCol w:w="5468"/>
      </w:tblGrid>
      <w:tr w:rsidR="0052379E" w:rsidRPr="0052379E" w14:paraId="6858A1A1" w14:textId="77777777" w:rsidTr="00EA7303">
        <w:tc>
          <w:tcPr>
            <w:tcW w:w="1852" w:type="dxa"/>
            <w:shd w:val="clear" w:color="auto" w:fill="auto"/>
          </w:tcPr>
          <w:p w14:paraId="2F617332" w14:textId="77777777" w:rsidR="0052379E" w:rsidRPr="00C233FB" w:rsidRDefault="0052379E" w:rsidP="0052379E">
            <w:pPr>
              <w:tabs>
                <w:tab w:val="left" w:pos="288"/>
                <w:tab w:val="left" w:pos="576"/>
                <w:tab w:val="left" w:pos="864"/>
                <w:tab w:val="left" w:pos="1152"/>
              </w:tabs>
              <w:adjustRightInd w:val="0"/>
              <w:snapToGrid w:val="0"/>
              <w:spacing w:after="120"/>
              <w:ind w:right="43"/>
              <w:rPr>
                <w:rFonts w:ascii="宋体" w:hAnsi="宋体"/>
                <w:spacing w:val="-2"/>
                <w:w w:val="103"/>
                <w:sz w:val="24"/>
                <w:szCs w:val="24"/>
              </w:rPr>
            </w:pPr>
            <w:r w:rsidRPr="00C233FB">
              <w:rPr>
                <w:rFonts w:ascii="楷体" w:eastAsia="楷体" w:hAnsi="楷体"/>
                <w:spacing w:val="-2"/>
                <w:w w:val="103"/>
                <w:lang w:val="zh-CN"/>
              </w:rPr>
              <w:t>来文提交人</w:t>
            </w:r>
            <w:r w:rsidRPr="00C233FB">
              <w:rPr>
                <w:rFonts w:ascii="宋体" w:hAnsi="宋体"/>
                <w:spacing w:val="-2"/>
                <w:w w:val="103"/>
                <w:lang w:val="zh-CN"/>
              </w:rPr>
              <w:t>：</w:t>
            </w:r>
          </w:p>
        </w:tc>
        <w:tc>
          <w:tcPr>
            <w:tcW w:w="5468" w:type="dxa"/>
            <w:shd w:val="clear" w:color="auto" w:fill="auto"/>
          </w:tcPr>
          <w:p w14:paraId="488D1B2E" w14:textId="77777777" w:rsidR="0052379E" w:rsidRPr="0052379E" w:rsidRDefault="0052379E" w:rsidP="0052379E">
            <w:pPr>
              <w:tabs>
                <w:tab w:val="left" w:pos="288"/>
                <w:tab w:val="left" w:pos="576"/>
                <w:tab w:val="left" w:pos="864"/>
                <w:tab w:val="left" w:pos="1152"/>
              </w:tabs>
              <w:adjustRightInd w:val="0"/>
              <w:snapToGrid w:val="0"/>
              <w:spacing w:after="120"/>
              <w:ind w:left="144" w:right="43"/>
              <w:jc w:val="left"/>
              <w:rPr>
                <w:rFonts w:asciiTheme="majorBidi" w:hAnsiTheme="majorBidi" w:cstheme="majorBidi"/>
                <w:w w:val="103"/>
                <w:sz w:val="24"/>
                <w:szCs w:val="24"/>
                <w:lang w:eastAsia="zh-CN"/>
              </w:rPr>
            </w:pPr>
            <w:r w:rsidRPr="00BF18AE">
              <w:rPr>
                <w:rFonts w:asciiTheme="minorEastAsia" w:eastAsiaTheme="minorEastAsia" w:hAnsiTheme="minorEastAsia" w:cstheme="majorBidi"/>
                <w:w w:val="103"/>
                <w:lang w:val="zh-CN" w:eastAsia="zh-CN"/>
              </w:rPr>
              <w:t>娜塔莉娅</w:t>
            </w:r>
            <w:r w:rsidRPr="00BF18AE">
              <w:rPr>
                <w:rFonts w:asciiTheme="minorEastAsia" w:eastAsiaTheme="minorEastAsia" w:hAnsiTheme="minorEastAsia" w:cstheme="majorBidi"/>
                <w:snapToGrid w:val="0"/>
                <w:w w:val="103"/>
                <w:kern w:val="0"/>
                <w:lang w:val="zh-CN" w:eastAsia="zh-CN"/>
              </w:rPr>
              <w:t>·</w:t>
            </w:r>
            <w:r w:rsidRPr="00BF18AE">
              <w:rPr>
                <w:rFonts w:asciiTheme="minorEastAsia" w:eastAsiaTheme="minorEastAsia" w:hAnsiTheme="minorEastAsia" w:cstheme="majorBidi"/>
                <w:w w:val="103"/>
                <w:lang w:val="zh-CN" w:eastAsia="zh-CN"/>
              </w:rPr>
              <w:t>乔巴努</w:t>
            </w:r>
            <w:r w:rsidRPr="0052379E">
              <w:rPr>
                <w:rFonts w:asciiTheme="majorBidi" w:hAnsiTheme="majorBidi" w:cstheme="majorBidi"/>
                <w:w w:val="103"/>
                <w:lang w:val="zh-CN" w:eastAsia="zh-CN"/>
              </w:rPr>
              <w:t>(</w:t>
            </w:r>
            <w:r w:rsidRPr="0052379E">
              <w:rPr>
                <w:rFonts w:asciiTheme="majorBidi" w:hAnsiTheme="majorBidi" w:cstheme="majorBidi"/>
                <w:w w:val="103"/>
                <w:lang w:val="zh-CN" w:eastAsia="zh-CN"/>
              </w:rPr>
              <w:t>无代理律师</w:t>
            </w:r>
            <w:r w:rsidRPr="0052379E">
              <w:rPr>
                <w:rFonts w:asciiTheme="majorBidi" w:hAnsiTheme="majorBidi" w:cstheme="majorBidi"/>
                <w:w w:val="103"/>
                <w:lang w:val="zh-CN" w:eastAsia="zh-CN"/>
              </w:rPr>
              <w:t>)</w:t>
            </w:r>
          </w:p>
        </w:tc>
      </w:tr>
      <w:tr w:rsidR="0052379E" w:rsidRPr="0052379E" w14:paraId="49991DB2" w14:textId="77777777" w:rsidTr="00EA7303">
        <w:tc>
          <w:tcPr>
            <w:tcW w:w="1852" w:type="dxa"/>
            <w:shd w:val="clear" w:color="auto" w:fill="auto"/>
          </w:tcPr>
          <w:p w14:paraId="2B3D893D" w14:textId="77777777" w:rsidR="0052379E" w:rsidRPr="00C233FB" w:rsidRDefault="0052379E" w:rsidP="0052379E">
            <w:pPr>
              <w:tabs>
                <w:tab w:val="left" w:pos="288"/>
                <w:tab w:val="left" w:pos="576"/>
                <w:tab w:val="left" w:pos="864"/>
                <w:tab w:val="left" w:pos="1152"/>
              </w:tabs>
              <w:adjustRightInd w:val="0"/>
              <w:snapToGrid w:val="0"/>
              <w:spacing w:after="120"/>
              <w:ind w:right="43"/>
              <w:rPr>
                <w:rFonts w:ascii="宋体" w:hAnsi="宋体"/>
                <w:spacing w:val="-2"/>
                <w:w w:val="103"/>
                <w:sz w:val="24"/>
                <w:szCs w:val="24"/>
              </w:rPr>
            </w:pPr>
            <w:r w:rsidRPr="00C233FB">
              <w:rPr>
                <w:rFonts w:ascii="楷体" w:eastAsia="楷体" w:hAnsi="楷体"/>
                <w:spacing w:val="-2"/>
                <w:w w:val="103"/>
                <w:lang w:val="zh-CN"/>
              </w:rPr>
              <w:t>据称受害人</w:t>
            </w:r>
            <w:r w:rsidRPr="00C233FB">
              <w:rPr>
                <w:rFonts w:ascii="宋体" w:hAnsi="宋体"/>
                <w:spacing w:val="-2"/>
                <w:w w:val="103"/>
                <w:lang w:val="zh-CN"/>
              </w:rPr>
              <w:t>：</w:t>
            </w:r>
          </w:p>
        </w:tc>
        <w:tc>
          <w:tcPr>
            <w:tcW w:w="5468" w:type="dxa"/>
            <w:shd w:val="clear" w:color="auto" w:fill="auto"/>
          </w:tcPr>
          <w:p w14:paraId="72C6A447" w14:textId="77777777" w:rsidR="0052379E" w:rsidRPr="0052379E" w:rsidRDefault="0052379E" w:rsidP="0052379E">
            <w:pPr>
              <w:tabs>
                <w:tab w:val="left" w:pos="288"/>
                <w:tab w:val="left" w:pos="576"/>
                <w:tab w:val="left" w:pos="864"/>
                <w:tab w:val="left" w:pos="1152"/>
              </w:tabs>
              <w:adjustRightInd w:val="0"/>
              <w:snapToGrid w:val="0"/>
              <w:spacing w:after="120"/>
              <w:ind w:left="144" w:right="43"/>
              <w:jc w:val="left"/>
              <w:rPr>
                <w:rFonts w:asciiTheme="majorBidi" w:hAnsiTheme="majorBidi" w:cstheme="majorBidi"/>
                <w:w w:val="103"/>
                <w:sz w:val="24"/>
                <w:szCs w:val="24"/>
              </w:rPr>
            </w:pPr>
            <w:r w:rsidRPr="0052379E">
              <w:rPr>
                <w:rFonts w:asciiTheme="majorBidi" w:hAnsiTheme="majorBidi" w:cstheme="majorBidi"/>
                <w:w w:val="103"/>
                <w:lang w:val="zh-CN"/>
              </w:rPr>
              <w:t>提交人</w:t>
            </w:r>
          </w:p>
        </w:tc>
      </w:tr>
      <w:tr w:rsidR="0052379E" w:rsidRPr="0052379E" w14:paraId="0F75946A" w14:textId="77777777" w:rsidTr="00EA7303">
        <w:tc>
          <w:tcPr>
            <w:tcW w:w="1852" w:type="dxa"/>
            <w:shd w:val="clear" w:color="auto" w:fill="auto"/>
          </w:tcPr>
          <w:p w14:paraId="121510B4" w14:textId="77777777" w:rsidR="0052379E" w:rsidRPr="00C233FB" w:rsidRDefault="0052379E" w:rsidP="0052379E">
            <w:pPr>
              <w:tabs>
                <w:tab w:val="left" w:pos="288"/>
                <w:tab w:val="left" w:pos="576"/>
                <w:tab w:val="left" w:pos="864"/>
                <w:tab w:val="left" w:pos="1152"/>
              </w:tabs>
              <w:adjustRightInd w:val="0"/>
              <w:snapToGrid w:val="0"/>
              <w:spacing w:after="120"/>
              <w:ind w:right="43"/>
              <w:rPr>
                <w:rFonts w:ascii="宋体" w:hAnsi="宋体"/>
                <w:spacing w:val="-2"/>
                <w:w w:val="103"/>
                <w:sz w:val="24"/>
                <w:szCs w:val="24"/>
              </w:rPr>
            </w:pPr>
            <w:r w:rsidRPr="00C233FB">
              <w:rPr>
                <w:rFonts w:ascii="楷体" w:eastAsia="楷体" w:hAnsi="楷体"/>
                <w:spacing w:val="-2"/>
                <w:w w:val="103"/>
                <w:lang w:val="zh-CN"/>
              </w:rPr>
              <w:t>所涉缔约国</w:t>
            </w:r>
            <w:r w:rsidRPr="00C233FB">
              <w:rPr>
                <w:rFonts w:ascii="宋体" w:hAnsi="宋体"/>
                <w:spacing w:val="-2"/>
                <w:w w:val="103"/>
                <w:lang w:val="zh-CN"/>
              </w:rPr>
              <w:t>：</w:t>
            </w:r>
          </w:p>
        </w:tc>
        <w:tc>
          <w:tcPr>
            <w:tcW w:w="5468" w:type="dxa"/>
            <w:shd w:val="clear" w:color="auto" w:fill="auto"/>
          </w:tcPr>
          <w:p w14:paraId="4D2E9777" w14:textId="77777777" w:rsidR="0052379E" w:rsidRPr="0052379E" w:rsidRDefault="0052379E" w:rsidP="0052379E">
            <w:pPr>
              <w:tabs>
                <w:tab w:val="left" w:pos="288"/>
                <w:tab w:val="left" w:pos="576"/>
                <w:tab w:val="left" w:pos="864"/>
                <w:tab w:val="left" w:pos="1152"/>
              </w:tabs>
              <w:adjustRightInd w:val="0"/>
              <w:snapToGrid w:val="0"/>
              <w:spacing w:after="120"/>
              <w:ind w:left="144" w:right="43"/>
              <w:jc w:val="left"/>
              <w:rPr>
                <w:rFonts w:asciiTheme="majorBidi" w:hAnsiTheme="majorBidi" w:cstheme="majorBidi"/>
                <w:w w:val="103"/>
                <w:sz w:val="24"/>
                <w:szCs w:val="24"/>
              </w:rPr>
            </w:pPr>
            <w:r w:rsidRPr="0052379E">
              <w:rPr>
                <w:rFonts w:asciiTheme="majorBidi" w:hAnsiTheme="majorBidi" w:cstheme="majorBidi"/>
                <w:w w:val="103"/>
                <w:lang w:val="zh-CN"/>
              </w:rPr>
              <w:t>摩尔多瓦共和国</w:t>
            </w:r>
          </w:p>
        </w:tc>
      </w:tr>
      <w:tr w:rsidR="0052379E" w:rsidRPr="0052379E" w14:paraId="635039EE" w14:textId="77777777" w:rsidTr="00EA7303">
        <w:tc>
          <w:tcPr>
            <w:tcW w:w="1852" w:type="dxa"/>
            <w:shd w:val="clear" w:color="auto" w:fill="auto"/>
          </w:tcPr>
          <w:p w14:paraId="2CCB545E" w14:textId="77777777" w:rsidR="0052379E" w:rsidRPr="00C233FB" w:rsidRDefault="0052379E" w:rsidP="0052379E">
            <w:pPr>
              <w:tabs>
                <w:tab w:val="left" w:pos="288"/>
                <w:tab w:val="left" w:pos="576"/>
                <w:tab w:val="left" w:pos="864"/>
                <w:tab w:val="left" w:pos="1152"/>
              </w:tabs>
              <w:adjustRightInd w:val="0"/>
              <w:snapToGrid w:val="0"/>
              <w:spacing w:after="120"/>
              <w:ind w:right="43"/>
              <w:rPr>
                <w:rFonts w:ascii="宋体" w:hAnsi="宋体"/>
                <w:spacing w:val="-2"/>
                <w:w w:val="103"/>
                <w:sz w:val="24"/>
                <w:szCs w:val="24"/>
              </w:rPr>
            </w:pPr>
            <w:r w:rsidRPr="00C233FB">
              <w:rPr>
                <w:rFonts w:ascii="楷体" w:eastAsia="楷体" w:hAnsi="楷体"/>
                <w:spacing w:val="-2"/>
                <w:w w:val="103"/>
                <w:lang w:val="zh-CN"/>
              </w:rPr>
              <w:t>来文日期</w:t>
            </w:r>
            <w:r w:rsidRPr="00C233FB">
              <w:rPr>
                <w:rFonts w:ascii="宋体" w:hAnsi="宋体"/>
                <w:spacing w:val="-2"/>
                <w:w w:val="103"/>
                <w:lang w:val="zh-CN"/>
              </w:rPr>
              <w:t>：</w:t>
            </w:r>
          </w:p>
        </w:tc>
        <w:tc>
          <w:tcPr>
            <w:tcW w:w="5468" w:type="dxa"/>
            <w:shd w:val="clear" w:color="auto" w:fill="auto"/>
          </w:tcPr>
          <w:p w14:paraId="0F7053EC" w14:textId="77777777" w:rsidR="0052379E" w:rsidRPr="0052379E" w:rsidRDefault="0052379E" w:rsidP="0052379E">
            <w:pPr>
              <w:tabs>
                <w:tab w:val="left" w:pos="288"/>
                <w:tab w:val="left" w:pos="576"/>
                <w:tab w:val="left" w:pos="864"/>
                <w:tab w:val="left" w:pos="1152"/>
              </w:tabs>
              <w:adjustRightInd w:val="0"/>
              <w:snapToGrid w:val="0"/>
              <w:spacing w:after="120"/>
              <w:ind w:left="144" w:right="43"/>
              <w:jc w:val="left"/>
              <w:rPr>
                <w:rFonts w:asciiTheme="majorBidi" w:hAnsiTheme="majorBidi" w:cstheme="majorBidi"/>
                <w:w w:val="103"/>
                <w:sz w:val="24"/>
                <w:szCs w:val="24"/>
              </w:rPr>
            </w:pPr>
            <w:r w:rsidRPr="0052379E">
              <w:rPr>
                <w:rFonts w:asciiTheme="majorBidi" w:hAnsiTheme="majorBidi" w:cstheme="majorBidi"/>
                <w:w w:val="103"/>
                <w:lang w:val="zh-CN"/>
              </w:rPr>
              <w:t>2016</w:t>
            </w:r>
            <w:r w:rsidRPr="0052379E">
              <w:rPr>
                <w:rFonts w:asciiTheme="majorBidi" w:hAnsiTheme="majorBidi" w:cstheme="majorBidi"/>
                <w:w w:val="103"/>
                <w:lang w:val="zh-CN"/>
              </w:rPr>
              <w:t>年</w:t>
            </w:r>
            <w:r w:rsidRPr="0052379E">
              <w:rPr>
                <w:rFonts w:asciiTheme="majorBidi" w:hAnsiTheme="majorBidi" w:cstheme="majorBidi"/>
                <w:w w:val="103"/>
                <w:lang w:val="zh-CN"/>
              </w:rPr>
              <w:t>5</w:t>
            </w:r>
            <w:r w:rsidRPr="0052379E">
              <w:rPr>
                <w:rFonts w:asciiTheme="majorBidi" w:hAnsiTheme="majorBidi" w:cstheme="majorBidi"/>
                <w:w w:val="103"/>
                <w:lang w:val="zh-CN"/>
              </w:rPr>
              <w:t>月</w:t>
            </w:r>
            <w:r w:rsidRPr="0052379E">
              <w:rPr>
                <w:rFonts w:asciiTheme="majorBidi" w:hAnsiTheme="majorBidi" w:cstheme="majorBidi"/>
                <w:w w:val="103"/>
                <w:lang w:val="zh-CN"/>
              </w:rPr>
              <w:t>3</w:t>
            </w:r>
            <w:r w:rsidRPr="0052379E">
              <w:rPr>
                <w:rFonts w:asciiTheme="majorBidi" w:hAnsiTheme="majorBidi" w:cstheme="majorBidi"/>
                <w:w w:val="103"/>
                <w:lang w:val="zh-CN"/>
              </w:rPr>
              <w:t>日</w:t>
            </w:r>
            <w:r w:rsidRPr="0052379E">
              <w:rPr>
                <w:rFonts w:asciiTheme="majorBidi" w:hAnsiTheme="majorBidi" w:cstheme="majorBidi"/>
                <w:w w:val="103"/>
                <w:lang w:val="zh-CN"/>
              </w:rPr>
              <w:t>(</w:t>
            </w:r>
            <w:r w:rsidRPr="0052379E">
              <w:rPr>
                <w:rFonts w:asciiTheme="majorBidi" w:hAnsiTheme="majorBidi" w:cstheme="majorBidi"/>
                <w:w w:val="103"/>
                <w:lang w:val="zh-CN"/>
              </w:rPr>
              <w:t>初次提交</w:t>
            </w:r>
            <w:r w:rsidRPr="0052379E">
              <w:rPr>
                <w:rFonts w:asciiTheme="majorBidi" w:hAnsiTheme="majorBidi" w:cstheme="majorBidi"/>
                <w:w w:val="103"/>
                <w:lang w:val="zh-CN"/>
              </w:rPr>
              <w:t>)</w:t>
            </w:r>
          </w:p>
        </w:tc>
      </w:tr>
      <w:tr w:rsidR="0052379E" w:rsidRPr="0052379E" w14:paraId="1B05B952" w14:textId="77777777" w:rsidTr="00EA7303">
        <w:tc>
          <w:tcPr>
            <w:tcW w:w="1852" w:type="dxa"/>
            <w:shd w:val="clear" w:color="auto" w:fill="auto"/>
          </w:tcPr>
          <w:p w14:paraId="17CB5E51" w14:textId="77777777" w:rsidR="0052379E" w:rsidRPr="00C233FB" w:rsidRDefault="0052379E" w:rsidP="0052379E">
            <w:pPr>
              <w:tabs>
                <w:tab w:val="left" w:pos="288"/>
                <w:tab w:val="left" w:pos="576"/>
                <w:tab w:val="left" w:pos="864"/>
                <w:tab w:val="left" w:pos="1152"/>
              </w:tabs>
              <w:adjustRightInd w:val="0"/>
              <w:snapToGrid w:val="0"/>
              <w:spacing w:after="120"/>
              <w:ind w:right="43"/>
              <w:rPr>
                <w:rFonts w:ascii="宋体" w:hAnsi="宋体"/>
                <w:spacing w:val="-2"/>
                <w:w w:val="103"/>
                <w:sz w:val="24"/>
                <w:szCs w:val="24"/>
              </w:rPr>
            </w:pPr>
            <w:r w:rsidRPr="00C233FB">
              <w:rPr>
                <w:rFonts w:ascii="楷体" w:eastAsia="楷体" w:hAnsi="楷体"/>
                <w:spacing w:val="-2"/>
                <w:w w:val="103"/>
                <w:lang w:val="zh-CN"/>
              </w:rPr>
              <w:t>参考文件</w:t>
            </w:r>
            <w:r w:rsidRPr="00C233FB">
              <w:rPr>
                <w:rFonts w:ascii="宋体" w:hAnsi="宋体"/>
                <w:spacing w:val="-2"/>
                <w:w w:val="103"/>
                <w:lang w:val="zh-CN"/>
              </w:rPr>
              <w:t>：</w:t>
            </w:r>
          </w:p>
        </w:tc>
        <w:tc>
          <w:tcPr>
            <w:tcW w:w="5468" w:type="dxa"/>
            <w:shd w:val="clear" w:color="auto" w:fill="auto"/>
          </w:tcPr>
          <w:p w14:paraId="6FEE10C1" w14:textId="77777777" w:rsidR="0052379E" w:rsidRPr="0052379E" w:rsidRDefault="0052379E" w:rsidP="0052379E">
            <w:pPr>
              <w:tabs>
                <w:tab w:val="left" w:pos="288"/>
                <w:tab w:val="left" w:pos="576"/>
                <w:tab w:val="left" w:pos="864"/>
                <w:tab w:val="left" w:pos="1152"/>
              </w:tabs>
              <w:adjustRightInd w:val="0"/>
              <w:snapToGrid w:val="0"/>
              <w:spacing w:after="120"/>
              <w:ind w:left="144" w:right="43"/>
              <w:jc w:val="left"/>
              <w:rPr>
                <w:rFonts w:asciiTheme="majorBidi" w:hAnsiTheme="majorBidi" w:cstheme="majorBidi"/>
                <w:w w:val="103"/>
                <w:sz w:val="24"/>
                <w:szCs w:val="24"/>
                <w:lang w:eastAsia="zh-CN"/>
              </w:rPr>
            </w:pPr>
            <w:r w:rsidRPr="0052379E">
              <w:rPr>
                <w:rFonts w:asciiTheme="majorBidi" w:hAnsiTheme="majorBidi" w:cstheme="majorBidi"/>
                <w:w w:val="103"/>
                <w:lang w:val="zh-CN" w:eastAsia="zh-CN"/>
              </w:rPr>
              <w:t>已于</w:t>
            </w:r>
            <w:r w:rsidRPr="0052379E">
              <w:rPr>
                <w:rFonts w:asciiTheme="majorBidi" w:hAnsiTheme="majorBidi" w:cstheme="majorBidi"/>
                <w:w w:val="103"/>
                <w:lang w:val="zh-CN" w:eastAsia="zh-CN"/>
              </w:rPr>
              <w:t>2016</w:t>
            </w:r>
            <w:r w:rsidRPr="0052379E">
              <w:rPr>
                <w:rFonts w:asciiTheme="majorBidi" w:hAnsiTheme="majorBidi" w:cstheme="majorBidi"/>
                <w:w w:val="103"/>
                <w:lang w:val="zh-CN" w:eastAsia="zh-CN"/>
              </w:rPr>
              <w:t>年</w:t>
            </w:r>
            <w:r w:rsidRPr="0052379E">
              <w:rPr>
                <w:rFonts w:asciiTheme="majorBidi" w:hAnsiTheme="majorBidi" w:cstheme="majorBidi"/>
                <w:w w:val="103"/>
                <w:lang w:val="zh-CN" w:eastAsia="zh-CN"/>
              </w:rPr>
              <w:t>6</w:t>
            </w:r>
            <w:r w:rsidRPr="0052379E">
              <w:rPr>
                <w:rFonts w:asciiTheme="majorBidi" w:hAnsiTheme="majorBidi" w:cstheme="majorBidi"/>
                <w:w w:val="103"/>
                <w:lang w:val="zh-CN" w:eastAsia="zh-CN"/>
              </w:rPr>
              <w:t>月</w:t>
            </w:r>
            <w:r w:rsidRPr="0052379E">
              <w:rPr>
                <w:rFonts w:asciiTheme="majorBidi" w:hAnsiTheme="majorBidi" w:cstheme="majorBidi"/>
                <w:w w:val="103"/>
                <w:lang w:val="zh-CN" w:eastAsia="zh-CN"/>
              </w:rPr>
              <w:t>15</w:t>
            </w:r>
            <w:r w:rsidRPr="0052379E">
              <w:rPr>
                <w:rFonts w:asciiTheme="majorBidi" w:hAnsiTheme="majorBidi" w:cstheme="majorBidi"/>
                <w:w w:val="103"/>
                <w:lang w:val="zh-CN" w:eastAsia="zh-CN"/>
              </w:rPr>
              <w:t>日转交缔约国</w:t>
            </w:r>
            <w:r w:rsidRPr="0052379E">
              <w:rPr>
                <w:rFonts w:asciiTheme="majorBidi" w:hAnsiTheme="majorBidi" w:cstheme="majorBidi"/>
                <w:w w:val="103"/>
                <w:lang w:val="zh-CN" w:eastAsia="zh-CN"/>
              </w:rPr>
              <w:t>(</w:t>
            </w:r>
            <w:r w:rsidRPr="0052379E">
              <w:rPr>
                <w:rFonts w:asciiTheme="majorBidi" w:hAnsiTheme="majorBidi" w:cstheme="majorBidi"/>
                <w:w w:val="103"/>
                <w:lang w:val="zh-CN" w:eastAsia="zh-CN"/>
              </w:rPr>
              <w:t>未以文件形式印发</w:t>
            </w:r>
            <w:r w:rsidRPr="0052379E">
              <w:rPr>
                <w:rFonts w:asciiTheme="majorBidi" w:hAnsiTheme="majorBidi" w:cstheme="majorBidi"/>
                <w:w w:val="103"/>
                <w:lang w:val="zh-CN" w:eastAsia="zh-CN"/>
              </w:rPr>
              <w:t>)</w:t>
            </w:r>
          </w:p>
        </w:tc>
      </w:tr>
      <w:tr w:rsidR="0052379E" w:rsidRPr="0052379E" w14:paraId="458612F6" w14:textId="77777777" w:rsidTr="00EA7303">
        <w:tc>
          <w:tcPr>
            <w:tcW w:w="1852" w:type="dxa"/>
            <w:shd w:val="clear" w:color="auto" w:fill="auto"/>
          </w:tcPr>
          <w:p w14:paraId="45A34658" w14:textId="77777777" w:rsidR="0052379E" w:rsidRPr="00C233FB" w:rsidRDefault="0052379E" w:rsidP="0052379E">
            <w:pPr>
              <w:tabs>
                <w:tab w:val="left" w:pos="288"/>
                <w:tab w:val="left" w:pos="576"/>
                <w:tab w:val="left" w:pos="864"/>
                <w:tab w:val="left" w:pos="1152"/>
              </w:tabs>
              <w:adjustRightInd w:val="0"/>
              <w:snapToGrid w:val="0"/>
              <w:spacing w:after="120"/>
              <w:ind w:right="43"/>
              <w:rPr>
                <w:rFonts w:ascii="宋体" w:hAnsi="宋体"/>
                <w:spacing w:val="-2"/>
                <w:w w:val="103"/>
                <w:sz w:val="24"/>
                <w:szCs w:val="24"/>
              </w:rPr>
            </w:pPr>
            <w:r w:rsidRPr="00C233FB">
              <w:rPr>
                <w:rFonts w:ascii="楷体" w:eastAsia="楷体" w:hAnsi="楷体"/>
                <w:spacing w:val="-2"/>
                <w:w w:val="103"/>
                <w:lang w:val="zh-CN"/>
              </w:rPr>
              <w:t>意见通过日期</w:t>
            </w:r>
            <w:r w:rsidRPr="00C233FB">
              <w:rPr>
                <w:rFonts w:ascii="宋体" w:hAnsi="宋体"/>
                <w:spacing w:val="-2"/>
                <w:w w:val="103"/>
                <w:lang w:val="zh-CN"/>
              </w:rPr>
              <w:t>：</w:t>
            </w:r>
          </w:p>
        </w:tc>
        <w:tc>
          <w:tcPr>
            <w:tcW w:w="5468" w:type="dxa"/>
            <w:shd w:val="clear" w:color="auto" w:fill="auto"/>
          </w:tcPr>
          <w:p w14:paraId="23CE89B8" w14:textId="77777777" w:rsidR="0052379E" w:rsidRPr="0052379E" w:rsidRDefault="0052379E" w:rsidP="0052379E">
            <w:pPr>
              <w:tabs>
                <w:tab w:val="left" w:pos="288"/>
                <w:tab w:val="left" w:pos="576"/>
                <w:tab w:val="left" w:pos="864"/>
                <w:tab w:val="left" w:pos="1152"/>
              </w:tabs>
              <w:adjustRightInd w:val="0"/>
              <w:snapToGrid w:val="0"/>
              <w:spacing w:after="120"/>
              <w:ind w:left="144" w:right="43"/>
              <w:jc w:val="left"/>
              <w:rPr>
                <w:rFonts w:asciiTheme="majorBidi" w:hAnsiTheme="majorBidi" w:cstheme="majorBidi"/>
                <w:w w:val="103"/>
                <w:sz w:val="24"/>
                <w:szCs w:val="24"/>
              </w:rPr>
            </w:pPr>
            <w:r w:rsidRPr="0052379E">
              <w:rPr>
                <w:rFonts w:asciiTheme="majorBidi" w:hAnsiTheme="majorBidi" w:cstheme="majorBidi"/>
                <w:w w:val="103"/>
                <w:lang w:val="zh-CN"/>
              </w:rPr>
              <w:t>2019</w:t>
            </w:r>
            <w:r w:rsidRPr="0052379E">
              <w:rPr>
                <w:rFonts w:asciiTheme="majorBidi" w:hAnsiTheme="majorBidi" w:cstheme="majorBidi"/>
                <w:w w:val="103"/>
                <w:lang w:val="zh-CN"/>
              </w:rPr>
              <w:t>年</w:t>
            </w:r>
            <w:r w:rsidRPr="0052379E">
              <w:rPr>
                <w:rFonts w:asciiTheme="majorBidi" w:hAnsiTheme="majorBidi" w:cstheme="majorBidi"/>
                <w:w w:val="103"/>
                <w:lang w:val="zh-CN"/>
              </w:rPr>
              <w:t>11</w:t>
            </w:r>
            <w:r w:rsidRPr="0052379E">
              <w:rPr>
                <w:rFonts w:asciiTheme="majorBidi" w:hAnsiTheme="majorBidi" w:cstheme="majorBidi"/>
                <w:w w:val="103"/>
                <w:lang w:val="zh-CN"/>
              </w:rPr>
              <w:t>月</w:t>
            </w:r>
            <w:r w:rsidRPr="0052379E">
              <w:rPr>
                <w:rFonts w:asciiTheme="majorBidi" w:hAnsiTheme="majorBidi" w:cstheme="majorBidi"/>
                <w:w w:val="103"/>
                <w:lang w:val="zh-CN"/>
              </w:rPr>
              <w:t>4</w:t>
            </w:r>
            <w:r w:rsidRPr="0052379E">
              <w:rPr>
                <w:rFonts w:asciiTheme="majorBidi" w:hAnsiTheme="majorBidi" w:cstheme="majorBidi"/>
                <w:w w:val="103"/>
                <w:lang w:val="zh-CN"/>
              </w:rPr>
              <w:t>日</w:t>
            </w:r>
          </w:p>
        </w:tc>
      </w:tr>
    </w:tbl>
    <w:p w14:paraId="7AA986FB" w14:textId="1FD12E5B" w:rsidR="0052379E" w:rsidRDefault="0052379E" w:rsidP="0052379E">
      <w:pPr>
        <w:pStyle w:val="SingleTxt"/>
      </w:pPr>
    </w:p>
    <w:p w14:paraId="36EC0E69" w14:textId="77777777" w:rsidR="0052379E" w:rsidRDefault="0052379E">
      <w:pPr>
        <w:spacing w:line="240" w:lineRule="auto"/>
        <w:jc w:val="left"/>
      </w:pPr>
      <w:r>
        <w:br w:type="page"/>
      </w:r>
    </w:p>
    <w:p w14:paraId="0682E0B6" w14:textId="024014AB" w:rsidR="0052379E" w:rsidRPr="00A00E7C" w:rsidRDefault="00EA7303"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Pr>
          <w:sz w:val="20"/>
        </w:rPr>
        <w:lastRenderedPageBreak/>
        <w:tab/>
      </w:r>
      <w:r w:rsidRPr="00A00E7C">
        <w:rPr>
          <w:sz w:val="21"/>
          <w:szCs w:val="21"/>
        </w:rPr>
        <w:tab/>
      </w:r>
      <w:r w:rsidR="0052379E" w:rsidRPr="00A00E7C">
        <w:rPr>
          <w:sz w:val="21"/>
          <w:szCs w:val="21"/>
        </w:rPr>
        <w:t>背景</w:t>
      </w:r>
    </w:p>
    <w:p w14:paraId="65F35758" w14:textId="77777777" w:rsidR="0052379E" w:rsidRPr="0052379E" w:rsidRDefault="0052379E" w:rsidP="007A5D04">
      <w:pPr>
        <w:pStyle w:val="SingleTxt"/>
      </w:pPr>
      <w:r w:rsidRPr="0052379E">
        <w:t>1.</w:t>
      </w:r>
      <w:r w:rsidRPr="0052379E">
        <w:tab/>
      </w:r>
      <w:r w:rsidRPr="0052379E">
        <w:t>来文提交人娜塔</w:t>
      </w:r>
      <w:r w:rsidRPr="00BF18AE">
        <w:rPr>
          <w:rFonts w:asciiTheme="minorEastAsia" w:eastAsiaTheme="minorEastAsia" w:hAnsiTheme="minorEastAsia"/>
        </w:rPr>
        <w:t>莉娅·乔</w:t>
      </w:r>
      <w:r w:rsidRPr="0052379E">
        <w:t>巴努为摩尔多瓦国民，出生于</w:t>
      </w:r>
      <w:r w:rsidRPr="0052379E">
        <w:t>1956</w:t>
      </w:r>
      <w:r w:rsidRPr="0052379E">
        <w:t>年。她声称摩尔多瓦共和国侵犯了她根据《公约》第三条和第十一条第</w:t>
      </w:r>
      <w:r w:rsidRPr="0052379E">
        <w:t>(2)</w:t>
      </w:r>
      <w:r w:rsidRPr="0052379E">
        <w:t>款</w:t>
      </w:r>
      <w:r w:rsidRPr="0052379E">
        <w:t>(c)</w:t>
      </w:r>
      <w:r w:rsidRPr="0052379E">
        <w:t>项享有的权利。尽管提交人没有具体援引《公约》第十一条第</w:t>
      </w:r>
      <w:r w:rsidRPr="0052379E">
        <w:t>(1)</w:t>
      </w:r>
      <w:r w:rsidRPr="0052379E">
        <w:t>款</w:t>
      </w:r>
      <w:r w:rsidRPr="0052379E">
        <w:t>(e)</w:t>
      </w:r>
      <w:r w:rsidRPr="0052379E">
        <w:t>项，来文似乎也根据该条款提出了问题。《任择议定书》于</w:t>
      </w:r>
      <w:r w:rsidRPr="0052379E">
        <w:t>2006</w:t>
      </w:r>
      <w:r w:rsidRPr="0052379E">
        <w:t>年</w:t>
      </w:r>
      <w:r w:rsidRPr="0052379E">
        <w:t>5</w:t>
      </w:r>
      <w:r w:rsidRPr="0052379E">
        <w:t>月</w:t>
      </w:r>
      <w:r w:rsidRPr="0052379E">
        <w:t>31</w:t>
      </w:r>
      <w:r w:rsidRPr="0052379E">
        <w:t>日对摩尔多瓦共和国生效。提交人并无代理律师。</w:t>
      </w:r>
    </w:p>
    <w:p w14:paraId="436AB1C5" w14:textId="07CDAFEE" w:rsidR="0052379E" w:rsidRPr="00A00E7C" w:rsidRDefault="00EA7303"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tab/>
      </w:r>
      <w:r>
        <w:tab/>
      </w:r>
      <w:r w:rsidR="0052379E" w:rsidRPr="00A00E7C">
        <w:rPr>
          <w:sz w:val="21"/>
          <w:szCs w:val="21"/>
        </w:rPr>
        <w:t>提交人陈述的事实</w:t>
      </w:r>
    </w:p>
    <w:p w14:paraId="6F32B47F" w14:textId="77777777" w:rsidR="0052379E" w:rsidRPr="0052379E" w:rsidRDefault="0052379E" w:rsidP="007A5D04">
      <w:pPr>
        <w:pStyle w:val="SingleTxt"/>
      </w:pPr>
      <w:r w:rsidRPr="0052379E">
        <w:t>2.1</w:t>
      </w:r>
      <w:r w:rsidRPr="0052379E">
        <w:tab/>
      </w:r>
      <w:r w:rsidRPr="0052379E">
        <w:t>提交人自</w:t>
      </w:r>
      <w:r w:rsidRPr="0052379E">
        <w:t>1973</w:t>
      </w:r>
      <w:r w:rsidRPr="0052379E">
        <w:t>年以来一直受雇于有偿工作。</w:t>
      </w:r>
      <w:r w:rsidRPr="0052379E">
        <w:t>1992</w:t>
      </w:r>
      <w:r w:rsidRPr="0052379E">
        <w:t>年</w:t>
      </w:r>
      <w:r w:rsidRPr="0052379E">
        <w:t>1</w:t>
      </w:r>
      <w:r w:rsidRPr="0052379E">
        <w:t>月</w:t>
      </w:r>
      <w:r w:rsidRPr="0052379E">
        <w:t>9</w:t>
      </w:r>
      <w:r w:rsidRPr="0052379E">
        <w:t>日她生下一个女儿，但</w:t>
      </w:r>
      <w:r w:rsidRPr="0052379E">
        <w:t>1993</w:t>
      </w:r>
      <w:r w:rsidRPr="0052379E">
        <w:t>年</w:t>
      </w:r>
      <w:r w:rsidRPr="0052379E">
        <w:t>5</w:t>
      </w:r>
      <w:r w:rsidRPr="0052379E">
        <w:t>月</w:t>
      </w:r>
      <w:r w:rsidRPr="0052379E">
        <w:t>11</w:t>
      </w:r>
      <w:r w:rsidRPr="0052379E">
        <w:t>日女儿被诊断为一级残疾。</w:t>
      </w:r>
      <w:r w:rsidRPr="0052379E">
        <w:rPr>
          <w:vertAlign w:val="superscript"/>
        </w:rPr>
        <w:footnoteReference w:id="1"/>
      </w:r>
      <w:r w:rsidRPr="0052379E">
        <w:rPr>
          <w:rFonts w:hint="eastAsia"/>
        </w:rPr>
        <w:t xml:space="preserve"> </w:t>
      </w:r>
      <w:r w:rsidRPr="0052379E">
        <w:t>鉴于提交人女儿的健康状况岌岌可危，而且她经常癫痫发作和抽搐，她需要提交人的长期帮助和照料。尽管医生敦促提交人将</w:t>
      </w:r>
      <w:r w:rsidRPr="0052379E">
        <w:rPr>
          <w:rFonts w:hint="eastAsia"/>
        </w:rPr>
        <w:t>其</w:t>
      </w:r>
      <w:r w:rsidRPr="0052379E">
        <w:t>孩子安置在寄宿机构，但她还是决定亲自照料女儿。此后不久，提交人辞去了工作。在她照料女儿期间，缔约国没有为残疾儿童提供寄宿机构以外的其他选择。</w:t>
      </w:r>
    </w:p>
    <w:p w14:paraId="0743557D" w14:textId="77777777" w:rsidR="0052379E" w:rsidRPr="0052379E" w:rsidRDefault="0052379E" w:rsidP="007A5D04">
      <w:pPr>
        <w:pStyle w:val="SingleTxt"/>
      </w:pPr>
      <w:r w:rsidRPr="0052379E">
        <w:t>2.2</w:t>
      </w:r>
      <w:r w:rsidRPr="0052379E">
        <w:tab/>
      </w:r>
      <w:r w:rsidRPr="0052379E">
        <w:t>提交人的女儿于</w:t>
      </w:r>
      <w:r w:rsidRPr="0052379E">
        <w:t>2012</w:t>
      </w:r>
      <w:r w:rsidRPr="0052379E">
        <w:t>年</w:t>
      </w:r>
      <w:r w:rsidRPr="0052379E">
        <w:t>2</w:t>
      </w:r>
      <w:r w:rsidRPr="0052379E">
        <w:t>月</w:t>
      </w:r>
      <w:r w:rsidRPr="0052379E">
        <w:t>22</w:t>
      </w:r>
      <w:r w:rsidRPr="0052379E">
        <w:t>日去世，就在摩尔多瓦共和国通过</w:t>
      </w:r>
      <w:r w:rsidRPr="0052379E">
        <w:t>2012</w:t>
      </w:r>
      <w:r w:rsidRPr="0052379E">
        <w:t>年</w:t>
      </w:r>
      <w:r w:rsidRPr="0052379E">
        <w:t>3</w:t>
      </w:r>
      <w:r w:rsidRPr="0052379E">
        <w:t>月</w:t>
      </w:r>
      <w:r w:rsidRPr="0052379E">
        <w:t>30</w:t>
      </w:r>
      <w:r w:rsidRPr="0052379E">
        <w:t>日第</w:t>
      </w:r>
      <w:r w:rsidRPr="0052379E">
        <w:t>60</w:t>
      </w:r>
      <w:r w:rsidRPr="0052379E">
        <w:t>号《残疾人社会包容法》采取</w:t>
      </w:r>
      <w:r w:rsidRPr="0052379E">
        <w:rPr>
          <w:rFonts w:asciiTheme="minorEastAsia" w:eastAsiaTheme="minorEastAsia" w:hAnsiTheme="minorEastAsia"/>
        </w:rPr>
        <w:t>“个人助理”</w:t>
      </w:r>
      <w:r w:rsidRPr="0052379E">
        <w:t>社会服务前不久。</w:t>
      </w:r>
    </w:p>
    <w:p w14:paraId="3D335EDF" w14:textId="77777777" w:rsidR="0052379E" w:rsidRPr="0052379E" w:rsidRDefault="0052379E" w:rsidP="007A5D04">
      <w:pPr>
        <w:pStyle w:val="SingleTxt"/>
      </w:pPr>
      <w:r w:rsidRPr="0052379E">
        <w:t>2.3</w:t>
      </w:r>
      <w:r w:rsidRPr="0052379E">
        <w:tab/>
        <w:t>2</w:t>
      </w:r>
      <w:r w:rsidRPr="003403A4">
        <w:rPr>
          <w:spacing w:val="-2"/>
        </w:rPr>
        <w:t>0</w:t>
      </w:r>
      <w:r w:rsidRPr="00527E31">
        <w:rPr>
          <w:spacing w:val="-4"/>
        </w:rPr>
        <w:t>13</w:t>
      </w:r>
      <w:r w:rsidRPr="00527E31">
        <w:rPr>
          <w:spacing w:val="-4"/>
        </w:rPr>
        <w:t>年</w:t>
      </w:r>
      <w:r w:rsidRPr="00527E31">
        <w:rPr>
          <w:spacing w:val="-4"/>
        </w:rPr>
        <w:t>6</w:t>
      </w:r>
      <w:r w:rsidRPr="00527E31">
        <w:rPr>
          <w:spacing w:val="-4"/>
        </w:rPr>
        <w:t>月</w:t>
      </w:r>
      <w:r w:rsidRPr="00527E31">
        <w:rPr>
          <w:spacing w:val="-4"/>
        </w:rPr>
        <w:t>18</w:t>
      </w:r>
      <w:r w:rsidRPr="00527E31">
        <w:rPr>
          <w:spacing w:val="-4"/>
        </w:rPr>
        <w:t>日，提交人向基希讷乌市</w:t>
      </w:r>
      <w:r w:rsidRPr="00527E31">
        <w:rPr>
          <w:spacing w:val="-4"/>
        </w:rPr>
        <w:t>Buiucani</w:t>
      </w:r>
      <w:r w:rsidRPr="00527E31">
        <w:rPr>
          <w:spacing w:val="-4"/>
        </w:rPr>
        <w:t>区的全国社会保险办公室</w:t>
      </w:r>
      <w:r w:rsidRPr="00527E31">
        <w:rPr>
          <w:spacing w:val="-4"/>
          <w:vertAlign w:val="superscript"/>
        </w:rPr>
        <w:footnoteReference w:id="2"/>
      </w:r>
      <w:r w:rsidRPr="00527E31">
        <w:rPr>
          <w:rFonts w:hint="eastAsia"/>
          <w:spacing w:val="-4"/>
        </w:rPr>
        <w:t xml:space="preserve"> </w:t>
      </w:r>
      <w:r w:rsidRPr="00527E31">
        <w:rPr>
          <w:spacing w:val="-4"/>
        </w:rPr>
        <w:t>提</w:t>
      </w:r>
      <w:r w:rsidRPr="004536F9">
        <w:t>交文件，确认她向社会保险基金缴费，并要求支付她的退休</w:t>
      </w:r>
      <w:r w:rsidRPr="004536F9">
        <w:t>(</w:t>
      </w:r>
      <w:r w:rsidRPr="004536F9">
        <w:rPr>
          <w:rFonts w:hint="eastAsia"/>
        </w:rPr>
        <w:t>老年</w:t>
      </w:r>
      <w:r w:rsidRPr="004536F9">
        <w:t>)</w:t>
      </w:r>
      <w:r w:rsidRPr="004536F9">
        <w:rPr>
          <w:rFonts w:hint="eastAsia"/>
        </w:rPr>
        <w:t>养恤</w:t>
      </w:r>
      <w:r w:rsidRPr="004536F9">
        <w:t>金。</w:t>
      </w:r>
      <w:r w:rsidRPr="004536F9">
        <w:rPr>
          <w:vertAlign w:val="superscript"/>
        </w:rPr>
        <w:footnoteReference w:id="3"/>
      </w:r>
      <w:r w:rsidRPr="004536F9">
        <w:rPr>
          <w:rFonts w:hint="eastAsia"/>
        </w:rPr>
        <w:t xml:space="preserve"> </w:t>
      </w:r>
      <w:r w:rsidRPr="004536F9">
        <w:t>按该分支办公室的计算，她每月的养恤金为</w:t>
      </w:r>
      <w:r w:rsidRPr="004536F9">
        <w:t>590.22</w:t>
      </w:r>
      <w:r w:rsidRPr="004536F9">
        <w:t>列伊。</w:t>
      </w:r>
      <w:r w:rsidRPr="004536F9">
        <w:rPr>
          <w:vertAlign w:val="superscript"/>
        </w:rPr>
        <w:footnoteReference w:id="4"/>
      </w:r>
      <w:r w:rsidRPr="004536F9">
        <w:rPr>
          <w:rFonts w:hint="eastAsia"/>
        </w:rPr>
        <w:t xml:space="preserve"> </w:t>
      </w:r>
      <w:r w:rsidRPr="004536F9">
        <w:t>提交人于</w:t>
      </w:r>
      <w:r w:rsidRPr="004536F9">
        <w:t>2014</w:t>
      </w:r>
      <w:r w:rsidRPr="004536F9">
        <w:t>年</w:t>
      </w:r>
      <w:r w:rsidRPr="004536F9">
        <w:t>5</w:t>
      </w:r>
      <w:r w:rsidRPr="004536F9">
        <w:t>月</w:t>
      </w:r>
      <w:r w:rsidRPr="004536F9">
        <w:t>12</w:t>
      </w:r>
      <w:r w:rsidRPr="004536F9">
        <w:t>日收到了分支办公室的一封信，答复她关于她的养恤金为什么这么低的询问。信中解释说，她的缴款期不包括从</w:t>
      </w:r>
      <w:r w:rsidRPr="004536F9">
        <w:t>1999</w:t>
      </w:r>
      <w:r w:rsidRPr="004536F9">
        <w:t>年</w:t>
      </w:r>
      <w:r w:rsidRPr="004536F9">
        <w:t>1</w:t>
      </w:r>
      <w:r w:rsidRPr="004536F9">
        <w:t>月</w:t>
      </w:r>
      <w:r w:rsidRPr="004536F9">
        <w:t>1</w:t>
      </w:r>
      <w:r w:rsidRPr="004536F9">
        <w:t>日开始的照料她孩子的时段，即</w:t>
      </w:r>
      <w:r w:rsidRPr="004536F9">
        <w:t>1998</w:t>
      </w:r>
      <w:r w:rsidRPr="004536F9">
        <w:t>年</w:t>
      </w:r>
      <w:r w:rsidRPr="004536F9">
        <w:t>10</w:t>
      </w:r>
      <w:r w:rsidRPr="004536F9">
        <w:t>月</w:t>
      </w:r>
      <w:r w:rsidRPr="004536F9">
        <w:t>14</w:t>
      </w:r>
      <w:r w:rsidRPr="004536F9">
        <w:t>日关于公共社会保险养恤金的第</w:t>
      </w:r>
      <w:r w:rsidRPr="004536F9">
        <w:t>156-XIV</w:t>
      </w:r>
      <w:r w:rsidRPr="004536F9">
        <w:t>号法生效之后的时间。</w:t>
      </w:r>
      <w:r w:rsidRPr="004536F9">
        <w:rPr>
          <w:vertAlign w:val="superscript"/>
        </w:rPr>
        <w:footnoteReference w:id="5"/>
      </w:r>
      <w:r w:rsidRPr="004536F9">
        <w:rPr>
          <w:rFonts w:hint="eastAsia"/>
        </w:rPr>
        <w:t xml:space="preserve"> </w:t>
      </w:r>
      <w:r w:rsidRPr="004536F9">
        <w:t>就提交人的个案而言，只有</w:t>
      </w:r>
      <w:r w:rsidRPr="004536F9">
        <w:t>1993</w:t>
      </w:r>
      <w:r w:rsidRPr="004536F9">
        <w:t>年</w:t>
      </w:r>
      <w:r w:rsidRPr="004536F9">
        <w:t>11</w:t>
      </w:r>
      <w:r w:rsidRPr="004536F9">
        <w:t>月</w:t>
      </w:r>
      <w:r w:rsidRPr="0052379E">
        <w:t>5</w:t>
      </w:r>
      <w:r w:rsidRPr="0052379E">
        <w:t>日至</w:t>
      </w:r>
      <w:r w:rsidRPr="0052379E">
        <w:t>1998</w:t>
      </w:r>
      <w:r w:rsidRPr="0052379E">
        <w:t>年</w:t>
      </w:r>
      <w:r w:rsidRPr="0052379E">
        <w:t>12</w:t>
      </w:r>
      <w:r w:rsidRPr="0052379E">
        <w:t>月</w:t>
      </w:r>
      <w:r w:rsidRPr="0052379E">
        <w:t>31</w:t>
      </w:r>
      <w:r w:rsidRPr="0052379E">
        <w:t>日这段时间得到了考虑。</w:t>
      </w:r>
    </w:p>
    <w:p w14:paraId="76CB6F45" w14:textId="1F5A044F" w:rsidR="0052379E" w:rsidRPr="0052379E" w:rsidRDefault="0052379E" w:rsidP="007A5D04">
      <w:pPr>
        <w:pStyle w:val="SingleTxt"/>
      </w:pPr>
      <w:r w:rsidRPr="0052379E">
        <w:t>2.4</w:t>
      </w:r>
      <w:r w:rsidRPr="0052379E">
        <w:tab/>
        <w:t>2013</w:t>
      </w:r>
      <w:r w:rsidRPr="0052379E">
        <w:t>年</w:t>
      </w:r>
      <w:r w:rsidRPr="0052379E">
        <w:t>11</w:t>
      </w:r>
      <w:r w:rsidRPr="0052379E">
        <w:t>月</w:t>
      </w:r>
      <w:r w:rsidRPr="0052379E">
        <w:t>25</w:t>
      </w:r>
      <w:r w:rsidRPr="0052379E">
        <w:t>日，提交人和另外两名也照料其严重残疾子女的妇女向防止和消除歧视及确保平等理事会</w:t>
      </w:r>
      <w:r w:rsidRPr="0052379E">
        <w:t>(</w:t>
      </w:r>
      <w:r w:rsidRPr="0052379E">
        <w:t>平等理事会</w:t>
      </w:r>
      <w:r w:rsidRPr="0052379E">
        <w:t>)</w:t>
      </w:r>
      <w:r w:rsidRPr="0052379E">
        <w:t>申诉，声称她们因与其严重残疾子女的联系而受到歧视，并要求修订《公共社会保险养恤金法》。</w:t>
      </w:r>
      <w:r w:rsidRPr="0052379E">
        <w:t>2014</w:t>
      </w:r>
      <w:r w:rsidRPr="0052379E">
        <w:t>年</w:t>
      </w:r>
      <w:r w:rsidRPr="0052379E">
        <w:t>2</w:t>
      </w:r>
      <w:r w:rsidRPr="0052379E">
        <w:t>月</w:t>
      </w:r>
      <w:r w:rsidRPr="0052379E">
        <w:t>13</w:t>
      </w:r>
      <w:r w:rsidRPr="0052379E">
        <w:t>日，平等理事会认定申诉中陈述的事实</w:t>
      </w:r>
      <w:r w:rsidRPr="0052379E">
        <w:rPr>
          <w:rFonts w:asciiTheme="minorEastAsia" w:eastAsiaTheme="minorEastAsia" w:hAnsiTheme="minorEastAsia"/>
        </w:rPr>
        <w:t>“代表申诉人因与其严重残疾子女的联系而在实现获得社会保险养恤金的权利受到歧视”</w:t>
      </w:r>
      <w:r w:rsidRPr="0052379E">
        <w:t>，如</w:t>
      </w:r>
      <w:r w:rsidRPr="0052379E">
        <w:t>2012</w:t>
      </w:r>
      <w:r w:rsidRPr="0052379E">
        <w:t>年</w:t>
      </w:r>
      <w:r w:rsidRPr="0052379E">
        <w:t>5</w:t>
      </w:r>
      <w:r w:rsidRPr="0052379E">
        <w:t>月</w:t>
      </w:r>
      <w:r w:rsidRPr="0052379E">
        <w:t>25</w:t>
      </w:r>
      <w:r w:rsidRPr="0052379E">
        <w:t>日第</w:t>
      </w:r>
      <w:r w:rsidRPr="0052379E">
        <w:t>121</w:t>
      </w:r>
      <w:r w:rsidRPr="0052379E">
        <w:t>号《确保平等法》第</w:t>
      </w:r>
      <w:r w:rsidRPr="0052379E">
        <w:t>1</w:t>
      </w:r>
      <w:r w:rsidRPr="0052379E">
        <w:t>条第</w:t>
      </w:r>
      <w:r w:rsidRPr="0052379E">
        <w:t>(1)</w:t>
      </w:r>
      <w:r w:rsidRPr="0052379E">
        <w:t>和</w:t>
      </w:r>
      <w:r w:rsidRPr="0052379E">
        <w:t>(2)</w:t>
      </w:r>
      <w:r w:rsidRPr="0052379E">
        <w:t>款所界定，并结合《确保平等法》第</w:t>
      </w:r>
      <w:r w:rsidRPr="0052379E">
        <w:t>8(</w:t>
      </w:r>
      <w:r w:rsidR="00EA7303">
        <w:t>c</w:t>
      </w:r>
      <w:r w:rsidRPr="0052379E">
        <w:t>)</w:t>
      </w:r>
      <w:r w:rsidRPr="0052379E">
        <w:t>条的解读。理事会建议当时的劳动、社会保障和家庭部</w:t>
      </w:r>
      <w:r w:rsidRPr="0052379E">
        <w:t>(</w:t>
      </w:r>
      <w:r w:rsidRPr="0052379E">
        <w:t>目前为卫生、劳工和社会保障部</w:t>
      </w:r>
      <w:r w:rsidRPr="0052379E">
        <w:t>)</w:t>
      </w:r>
      <w:r w:rsidRPr="0052379E">
        <w:lastRenderedPageBreak/>
        <w:t>作出必要的适当规定，以实现从</w:t>
      </w:r>
      <w:r w:rsidRPr="0052379E">
        <w:t>1999</w:t>
      </w:r>
      <w:r w:rsidRPr="0052379E">
        <w:t>年</w:t>
      </w:r>
      <w:r w:rsidRPr="0052379E">
        <w:t>1</w:t>
      </w:r>
      <w:r w:rsidRPr="0052379E">
        <w:t>月</w:t>
      </w:r>
      <w:r w:rsidRPr="0052379E">
        <w:t>1</w:t>
      </w:r>
      <w:r w:rsidRPr="0052379E">
        <w:t>日到推出</w:t>
      </w:r>
      <w:r w:rsidRPr="00BF18AE">
        <w:rPr>
          <w:rFonts w:asciiTheme="minorEastAsia" w:eastAsiaTheme="minorEastAsia" w:hAnsiTheme="minorEastAsia"/>
        </w:rPr>
        <w:t>“个人助理”</w:t>
      </w:r>
      <w:r w:rsidRPr="0052379E">
        <w:t>社会服务</w:t>
      </w:r>
      <w:r w:rsidRPr="0052379E">
        <w:t>(</w:t>
      </w:r>
      <w:r w:rsidRPr="0052379E">
        <w:t>见上文第</w:t>
      </w:r>
      <w:r w:rsidRPr="0052379E">
        <w:t>2.2)</w:t>
      </w:r>
      <w:r w:rsidRPr="0052379E">
        <w:t>期间为严重残疾人提供护理的人员采取积极过渡措施，以便将</w:t>
      </w:r>
      <w:r w:rsidRPr="0052379E">
        <w:t>1999</w:t>
      </w:r>
      <w:r w:rsidRPr="0052379E">
        <w:t>年</w:t>
      </w:r>
      <w:r w:rsidRPr="0052379E">
        <w:t>1</w:t>
      </w:r>
      <w:r w:rsidRPr="0052379E">
        <w:t>月</w:t>
      </w:r>
      <w:r w:rsidRPr="0052379E">
        <w:t>1</w:t>
      </w:r>
      <w:r w:rsidRPr="0052379E">
        <w:t>日开始的时段包括在社会保险养恤金缴款期的计算中。该部没有采取任何措施落实理事会的建议。</w:t>
      </w:r>
    </w:p>
    <w:p w14:paraId="7578973C" w14:textId="77777777" w:rsidR="0052379E" w:rsidRPr="0052379E" w:rsidRDefault="0052379E" w:rsidP="007A5D04">
      <w:pPr>
        <w:pStyle w:val="SingleTxt"/>
      </w:pPr>
      <w:r w:rsidRPr="0052379E">
        <w:t>2.5</w:t>
      </w:r>
      <w:r w:rsidRPr="0052379E">
        <w:tab/>
        <w:t>2014</w:t>
      </w:r>
      <w:r w:rsidRPr="0052379E">
        <w:t>年</w:t>
      </w:r>
      <w:r w:rsidRPr="0052379E">
        <w:t>5</w:t>
      </w:r>
      <w:r w:rsidRPr="0052379E">
        <w:t>月</w:t>
      </w:r>
      <w:r w:rsidRPr="0052379E">
        <w:t>26</w:t>
      </w:r>
      <w:r w:rsidRPr="0052379E">
        <w:t>日，提交人在基希讷乌市森特鲁区法院对该部、全国社会保险办公室和该办公室</w:t>
      </w:r>
      <w:r w:rsidRPr="0052379E">
        <w:rPr>
          <w:rFonts w:hint="eastAsia"/>
        </w:rPr>
        <w:t>的</w:t>
      </w:r>
      <w:r w:rsidRPr="0052379E">
        <w:t>当地分支提起诉讼，相比较于那些决定将其残疾子女安置在寄宿机构并因此可以工作并确保缴费期限的父母，要求承认其在获得社会保险和社会保障服务方面遭到歧视。</w:t>
      </w:r>
      <w:r w:rsidRPr="0052379E">
        <w:rPr>
          <w:vertAlign w:val="superscript"/>
        </w:rPr>
        <w:footnoteReference w:id="6"/>
      </w:r>
      <w:r w:rsidRPr="0052379E">
        <w:rPr>
          <w:rFonts w:hint="eastAsia"/>
        </w:rPr>
        <w:t xml:space="preserve"> </w:t>
      </w:r>
      <w:r w:rsidRPr="0052379E">
        <w:t>2014</w:t>
      </w:r>
      <w:r w:rsidRPr="0052379E">
        <w:t>年</w:t>
      </w:r>
      <w:r w:rsidRPr="0052379E">
        <w:t>9</w:t>
      </w:r>
      <w:r w:rsidRPr="0052379E">
        <w:t>月</w:t>
      </w:r>
      <w:r w:rsidRPr="0052379E">
        <w:t>12</w:t>
      </w:r>
      <w:r w:rsidRPr="0052379E">
        <w:t>日，法院驳回了这起诉讼，称其毫无根据。</w:t>
      </w:r>
      <w:r w:rsidRPr="0052379E">
        <w:t>2015</w:t>
      </w:r>
      <w:r w:rsidRPr="0052379E">
        <w:t>年</w:t>
      </w:r>
      <w:r w:rsidRPr="0052379E">
        <w:t>5</w:t>
      </w:r>
      <w:r w:rsidRPr="0052379E">
        <w:t>月</w:t>
      </w:r>
      <w:r w:rsidRPr="0052379E">
        <w:t>14</w:t>
      </w:r>
      <w:r w:rsidRPr="0052379E">
        <w:t>日，基希讷乌上诉法院维持该判决。</w:t>
      </w:r>
      <w:r w:rsidRPr="0052379E">
        <w:t>2015</w:t>
      </w:r>
      <w:r w:rsidRPr="0052379E">
        <w:t>年</w:t>
      </w:r>
      <w:r w:rsidRPr="0052379E">
        <w:t>12</w:t>
      </w:r>
      <w:r w:rsidRPr="0052379E">
        <w:t>月</w:t>
      </w:r>
      <w:r w:rsidRPr="0052379E">
        <w:t>2</w:t>
      </w:r>
      <w:r w:rsidRPr="0052379E">
        <w:t>日，最高法院裁定提交人对该判决的上诉不可受理。因此提交人</w:t>
      </w:r>
      <w:r w:rsidRPr="0052379E">
        <w:rPr>
          <w:rFonts w:hint="eastAsia"/>
        </w:rPr>
        <w:t>认为</w:t>
      </w:r>
      <w:r w:rsidRPr="0052379E">
        <w:t>她已用尽了所有有效的国内补救办法。</w:t>
      </w:r>
    </w:p>
    <w:p w14:paraId="2E4ECBAA" w14:textId="77777777" w:rsidR="0052379E" w:rsidRPr="00A00E7C" w:rsidRDefault="0052379E"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52379E">
        <w:tab/>
      </w:r>
      <w:r w:rsidRPr="0052379E">
        <w:tab/>
      </w:r>
      <w:r w:rsidRPr="00A00E7C">
        <w:rPr>
          <w:sz w:val="21"/>
          <w:szCs w:val="21"/>
        </w:rPr>
        <w:t>申诉</w:t>
      </w:r>
    </w:p>
    <w:p w14:paraId="1FE7FDC5" w14:textId="77777777" w:rsidR="0052379E" w:rsidRPr="0052379E" w:rsidRDefault="0052379E" w:rsidP="007A5D04">
      <w:pPr>
        <w:pStyle w:val="SingleTxt"/>
      </w:pPr>
      <w:r w:rsidRPr="0052379E">
        <w:t>3.1</w:t>
      </w:r>
      <w:r w:rsidRPr="0052379E">
        <w:tab/>
      </w:r>
      <w:r w:rsidRPr="0052379E">
        <w:t>提交人声称，她根据《公约》第</w:t>
      </w:r>
      <w:r w:rsidRPr="0052379E">
        <w:rPr>
          <w:rFonts w:hint="eastAsia"/>
        </w:rPr>
        <w:t>三</w:t>
      </w:r>
      <w:r w:rsidRPr="0052379E">
        <w:t>条享有的权利受到侵犯，因为摩尔多瓦共和国现行的社会保障制度歧视照料严重残疾儿童的妇女。因此，根据国家立法，自</w:t>
      </w:r>
      <w:r w:rsidRPr="0052379E">
        <w:t>1999</w:t>
      </w:r>
      <w:r w:rsidRPr="0052379E">
        <w:t>年</w:t>
      </w:r>
      <w:r w:rsidRPr="0052379E">
        <w:t>1</w:t>
      </w:r>
      <w:r w:rsidRPr="0052379E">
        <w:t>月</w:t>
      </w:r>
      <w:r w:rsidRPr="0052379E">
        <w:t>1</w:t>
      </w:r>
      <w:r w:rsidRPr="0052379E">
        <w:t>日《公共社会保险养恤金法》生效以来，照料严重残疾儿童或其他家庭成员的人在相应时期没有领取社会保险养恤金。鉴于在摩尔多瓦社会，妇女被视为残疾儿童的主要照料者，妇女通常被排除在社会保障体系之外。因此，这类妇女不仅在照料严重残疾儿童期间依赖丈夫，而且在她们不再照料严重残疾儿童时也依赖丈夫，因为她们在照料期间没有享受到社会保险养恤金。此外，丈夫</w:t>
      </w:r>
      <w:r w:rsidRPr="004536F9">
        <w:rPr>
          <w:rFonts w:asciiTheme="majorEastAsia" w:eastAsiaTheme="majorEastAsia" w:hAnsiTheme="majorEastAsia"/>
        </w:rPr>
        <w:t>们“一旦了解了如何与严重残疾的孩子生活在一起并照料他们”之</w:t>
      </w:r>
      <w:r w:rsidRPr="0052379E">
        <w:t>后，往往就会离开家庭。</w:t>
      </w:r>
    </w:p>
    <w:p w14:paraId="21FF2D35" w14:textId="77777777" w:rsidR="0052379E" w:rsidRPr="0052379E" w:rsidRDefault="0052379E" w:rsidP="007A5D04">
      <w:pPr>
        <w:pStyle w:val="SingleTxt"/>
      </w:pPr>
      <w:r w:rsidRPr="0052379E">
        <w:t>3.2</w:t>
      </w:r>
      <w:r w:rsidRPr="0052379E">
        <w:tab/>
      </w:r>
      <w:r w:rsidRPr="0052379E">
        <w:t>在这方面，提交人争辩说，缔约国没有确保法律框架的存在有助于照料严重残疾儿童的妇女的社会和经济发展。这些妇女及其子女在社会上受到排斥，因为没有提供护理的社会选择，当这些妇女达到退休年龄时，她们得不到足够的资源来满足其基本需求。据统计，摩尔多瓦共和国最低生活保障标准为每月</w:t>
      </w:r>
      <w:r w:rsidRPr="0052379E">
        <w:t>1 700</w:t>
      </w:r>
      <w:r w:rsidRPr="0052379E">
        <w:t>列伊，而提交人的养恤金只有</w:t>
      </w:r>
      <w:r w:rsidRPr="0052379E">
        <w:t>590.22</w:t>
      </w:r>
      <w:r w:rsidRPr="0052379E">
        <w:t>列伊。</w:t>
      </w:r>
      <w:r w:rsidRPr="0052379E">
        <w:rPr>
          <w:vertAlign w:val="superscript"/>
        </w:rPr>
        <w:footnoteReference w:id="7"/>
      </w:r>
      <w:r w:rsidRPr="0052379E">
        <w:rPr>
          <w:rFonts w:hint="eastAsia"/>
        </w:rPr>
        <w:t xml:space="preserve"> </w:t>
      </w:r>
      <w:r w:rsidRPr="0052379E">
        <w:t>因此，这些妇女不仅由于缺乏当局提供的替代办法而无法在照料严重残疾子女的同时去工作，而且当她们达到退休年龄之后，她们也注定生活在贫困线以下。</w:t>
      </w:r>
      <w:r w:rsidRPr="0052379E">
        <w:rPr>
          <w:vertAlign w:val="superscript"/>
        </w:rPr>
        <w:footnoteReference w:id="8"/>
      </w:r>
      <w:r w:rsidRPr="0052379E">
        <w:rPr>
          <w:rFonts w:hint="eastAsia"/>
        </w:rPr>
        <w:t xml:space="preserve"> </w:t>
      </w:r>
      <w:r w:rsidRPr="0052379E">
        <w:t>就像父权社会中数以千计的其他妇女一样，提交人一直无法找到有报酬的工作，因为她在照料她的孩子。她没有放弃她的孩子，并免除了国家进入寄宿护理机构的相关费用，在提供照料</w:t>
      </w:r>
      <w:r w:rsidRPr="0052379E">
        <w:t>20</w:t>
      </w:r>
      <w:r w:rsidRPr="0052379E">
        <w:t>年后，缔约国</w:t>
      </w:r>
      <w:r w:rsidRPr="0052379E">
        <w:rPr>
          <w:rFonts w:hint="eastAsia"/>
        </w:rPr>
        <w:t>却</w:t>
      </w:r>
      <w:r w:rsidRPr="0052379E">
        <w:t>拒绝承认这项工作本身，并剥夺了她在担任照料者期间获得社会保险养恤金的权利。</w:t>
      </w:r>
    </w:p>
    <w:p w14:paraId="55761E66" w14:textId="77777777" w:rsidR="0052379E" w:rsidRPr="0052379E" w:rsidRDefault="0052379E" w:rsidP="007A5D04">
      <w:pPr>
        <w:pStyle w:val="SingleTxt"/>
      </w:pPr>
      <w:r w:rsidRPr="0052379E">
        <w:t>3.3</w:t>
      </w:r>
      <w:r w:rsidRPr="0052379E">
        <w:tab/>
      </w:r>
      <w:r w:rsidRPr="0052379E">
        <w:t>提交人还声称，她根据《公约》第十一条第</w:t>
      </w:r>
      <w:r w:rsidRPr="0052379E">
        <w:t>(2)</w:t>
      </w:r>
      <w:r w:rsidRPr="0052379E">
        <w:t>款</w:t>
      </w:r>
      <w:r w:rsidRPr="0052379E">
        <w:t>(c)</w:t>
      </w:r>
      <w:r w:rsidRPr="0052379E">
        <w:t>项的权利受到侵犯，因为缔约国没有为有严重残疾子女的妇女提供社会福利服务，使她们有机会工作，并积累足够的社会保险养恤金，过上体面的生活。男子即使有残疾的孩子，他们通常</w:t>
      </w:r>
      <w:r w:rsidRPr="0052379E">
        <w:rPr>
          <w:rFonts w:hint="eastAsia"/>
        </w:rPr>
        <w:t>仍</w:t>
      </w:r>
      <w:r w:rsidRPr="0052379E">
        <w:t>有机会工作，而妇女则不同，</w:t>
      </w:r>
      <w:r w:rsidRPr="0052379E">
        <w:rPr>
          <w:rFonts w:hint="eastAsia"/>
        </w:rPr>
        <w:t>她们</w:t>
      </w:r>
      <w:r w:rsidRPr="0052379E">
        <w:t>被迫去照料这样的孩子</w:t>
      </w:r>
      <w:r w:rsidRPr="0052379E">
        <w:rPr>
          <w:rFonts w:hint="eastAsia"/>
        </w:rPr>
        <w:t>，要么</w:t>
      </w:r>
      <w:r w:rsidRPr="0052379E">
        <w:t>将</w:t>
      </w:r>
      <w:r w:rsidRPr="0052379E">
        <w:rPr>
          <w:rFonts w:hint="eastAsia"/>
        </w:rPr>
        <w:t>其</w:t>
      </w:r>
      <w:r w:rsidRPr="0052379E">
        <w:t>送到寄宿机构。那些像提交人一样选择亲自照料子女的人不能享受与最低生活保障相关的社会保险养恤金。</w:t>
      </w:r>
    </w:p>
    <w:p w14:paraId="2F790838" w14:textId="77777777" w:rsidR="0052379E" w:rsidRPr="0052379E" w:rsidRDefault="0052379E" w:rsidP="007A5D04">
      <w:pPr>
        <w:pStyle w:val="SingleTxt"/>
      </w:pPr>
      <w:r w:rsidRPr="0052379E">
        <w:t>3.4</w:t>
      </w:r>
      <w:r w:rsidRPr="0052379E">
        <w:tab/>
      </w:r>
      <w:r w:rsidRPr="0052379E">
        <w:t>提交人认为，缔约国没有将她的照料期计入缴费期，因此拒绝承认家务和照</w:t>
      </w:r>
      <w:r w:rsidRPr="004536F9">
        <w:rPr>
          <w:spacing w:val="-2"/>
        </w:rPr>
        <w:t>料儿童的重要性。她补充说，从社会角度来看，残疾儿童，特别是他们的父母，被视为</w:t>
      </w:r>
      <w:r w:rsidRPr="004536F9">
        <w:rPr>
          <w:rFonts w:asciiTheme="minorEastAsia" w:eastAsiaTheme="minorEastAsia" w:hAnsiTheme="minorEastAsia"/>
          <w:spacing w:val="-2"/>
        </w:rPr>
        <w:t>“放纵的福利消费者”</w:t>
      </w:r>
      <w:r w:rsidRPr="004536F9">
        <w:rPr>
          <w:spacing w:val="-2"/>
        </w:rPr>
        <w:t>。提交人争辩说，由于她决定不</w:t>
      </w:r>
      <w:r w:rsidRPr="004536F9">
        <w:rPr>
          <w:rFonts w:hint="eastAsia"/>
          <w:spacing w:val="-2"/>
        </w:rPr>
        <w:t>将其</w:t>
      </w:r>
      <w:r w:rsidRPr="004536F9">
        <w:rPr>
          <w:spacing w:val="-2"/>
        </w:rPr>
        <w:t>孩子放到寄宿机构，为缔约国每年节省了</w:t>
      </w:r>
      <w:r w:rsidRPr="004536F9">
        <w:rPr>
          <w:spacing w:val="-2"/>
        </w:rPr>
        <w:t>35 000</w:t>
      </w:r>
      <w:r w:rsidRPr="004536F9">
        <w:rPr>
          <w:spacing w:val="-2"/>
        </w:rPr>
        <w:t>至</w:t>
      </w:r>
      <w:r w:rsidRPr="004536F9">
        <w:rPr>
          <w:spacing w:val="-2"/>
        </w:rPr>
        <w:t>85 000</w:t>
      </w:r>
      <w:r w:rsidRPr="004536F9">
        <w:rPr>
          <w:spacing w:val="-2"/>
        </w:rPr>
        <w:t>列伊。</w:t>
      </w:r>
      <w:r w:rsidRPr="004536F9">
        <w:rPr>
          <w:spacing w:val="-2"/>
          <w:vertAlign w:val="superscript"/>
        </w:rPr>
        <w:footnoteReference w:id="9"/>
      </w:r>
      <w:r w:rsidRPr="004536F9">
        <w:rPr>
          <w:rFonts w:hint="eastAsia"/>
          <w:spacing w:val="-2"/>
          <w:vertAlign w:val="superscript"/>
        </w:rPr>
        <w:t xml:space="preserve"> </w:t>
      </w:r>
      <w:r w:rsidRPr="004536F9">
        <w:rPr>
          <w:spacing w:val="-2"/>
        </w:rPr>
        <w:t>据估计，在寄宿机构供养一个人的费用在</w:t>
      </w:r>
      <w:r w:rsidRPr="004536F9">
        <w:rPr>
          <w:spacing w:val="-2"/>
        </w:rPr>
        <w:t>50 000</w:t>
      </w:r>
      <w:r w:rsidRPr="004536F9">
        <w:rPr>
          <w:spacing w:val="-2"/>
        </w:rPr>
        <w:t>至</w:t>
      </w:r>
      <w:r w:rsidRPr="004536F9">
        <w:rPr>
          <w:spacing w:val="-2"/>
        </w:rPr>
        <w:t>100 000</w:t>
      </w:r>
      <w:r w:rsidRPr="004536F9">
        <w:rPr>
          <w:spacing w:val="-2"/>
        </w:rPr>
        <w:t>列伊之间，</w:t>
      </w:r>
      <w:r w:rsidRPr="004536F9">
        <w:rPr>
          <w:spacing w:val="-2"/>
          <w:vertAlign w:val="superscript"/>
        </w:rPr>
        <w:footnoteReference w:id="10"/>
      </w:r>
      <w:r w:rsidRPr="004536F9">
        <w:rPr>
          <w:rFonts w:hint="eastAsia"/>
          <w:spacing w:val="-2"/>
          <w:vertAlign w:val="superscript"/>
        </w:rPr>
        <w:t xml:space="preserve"> </w:t>
      </w:r>
      <w:r w:rsidRPr="004536F9">
        <w:rPr>
          <w:spacing w:val="-2"/>
        </w:rPr>
        <w:t>而缔约国只向未寄宿的残疾人提供</w:t>
      </w:r>
      <w:r w:rsidRPr="004536F9">
        <w:rPr>
          <w:spacing w:val="-2"/>
        </w:rPr>
        <w:t>15 000</w:t>
      </w:r>
      <w:r w:rsidRPr="004536F9">
        <w:rPr>
          <w:spacing w:val="2"/>
        </w:rPr>
        <w:t>列伊的津贴和其他付款。</w:t>
      </w:r>
      <w:r w:rsidRPr="004536F9">
        <w:rPr>
          <w:spacing w:val="2"/>
          <w:vertAlign w:val="superscript"/>
        </w:rPr>
        <w:footnoteReference w:id="11"/>
      </w:r>
      <w:r w:rsidRPr="004536F9">
        <w:rPr>
          <w:rFonts w:hint="eastAsia"/>
          <w:spacing w:val="2"/>
        </w:rPr>
        <w:t xml:space="preserve"> </w:t>
      </w:r>
      <w:r w:rsidRPr="004536F9">
        <w:rPr>
          <w:spacing w:val="2"/>
        </w:rPr>
        <w:t>1999</w:t>
      </w:r>
      <w:r w:rsidRPr="004536F9">
        <w:rPr>
          <w:spacing w:val="2"/>
        </w:rPr>
        <w:t>年至</w:t>
      </w:r>
      <w:r w:rsidRPr="004536F9">
        <w:rPr>
          <w:spacing w:val="2"/>
        </w:rPr>
        <w:t>2013</w:t>
      </w:r>
      <w:r w:rsidRPr="004536F9">
        <w:rPr>
          <w:spacing w:val="2"/>
        </w:rPr>
        <w:t>年，由于没有为残疾人提供替代护理，</w:t>
      </w:r>
      <w:r w:rsidRPr="004536F9">
        <w:rPr>
          <w:spacing w:val="-2"/>
          <w:vertAlign w:val="superscript"/>
        </w:rPr>
        <w:footnoteReference w:id="12"/>
      </w:r>
      <w:r w:rsidRPr="004536F9">
        <w:rPr>
          <w:rFonts w:hint="eastAsia"/>
          <w:spacing w:val="-2"/>
        </w:rPr>
        <w:t xml:space="preserve"> </w:t>
      </w:r>
      <w:r w:rsidRPr="004536F9">
        <w:rPr>
          <w:spacing w:val="-2"/>
        </w:rPr>
        <w:t>必要的护理由其母亲提供。在这种情况下，由于缔约国没能确保为其子女提供个人助理，妇女照料者无法去工作，也没能享受照料期间的社会保险养恤金。</w:t>
      </w:r>
    </w:p>
    <w:p w14:paraId="513D2C07" w14:textId="77777777" w:rsidR="0052379E" w:rsidRPr="00A00E7C" w:rsidRDefault="0052379E"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52379E">
        <w:tab/>
      </w:r>
      <w:r w:rsidRPr="0052379E">
        <w:tab/>
      </w:r>
      <w:r w:rsidRPr="00A00E7C">
        <w:rPr>
          <w:sz w:val="21"/>
          <w:szCs w:val="21"/>
        </w:rPr>
        <w:t>缔约国关于案情的意见</w:t>
      </w:r>
    </w:p>
    <w:p w14:paraId="32CEE0A9" w14:textId="77777777" w:rsidR="0052379E" w:rsidRPr="0052379E" w:rsidRDefault="0052379E" w:rsidP="004536F9">
      <w:pPr>
        <w:pStyle w:val="SingleTxt"/>
        <w:spacing w:after="100"/>
      </w:pPr>
      <w:r w:rsidRPr="0052379E">
        <w:t>4.1</w:t>
      </w:r>
      <w:r w:rsidRPr="0052379E">
        <w:tab/>
        <w:t>2017</w:t>
      </w:r>
      <w:r w:rsidRPr="0052379E">
        <w:t>年</w:t>
      </w:r>
      <w:r w:rsidRPr="0052379E">
        <w:t>3</w:t>
      </w:r>
      <w:r w:rsidRPr="0052379E">
        <w:t>月</w:t>
      </w:r>
      <w:r w:rsidRPr="0052379E">
        <w:t>27</w:t>
      </w:r>
      <w:r w:rsidRPr="0052379E">
        <w:t>日，缔约国提交了其关于案情的意见。</w:t>
      </w:r>
    </w:p>
    <w:p w14:paraId="458D7E3F" w14:textId="5B63FC13" w:rsidR="0052379E" w:rsidRPr="0052379E" w:rsidRDefault="0052379E" w:rsidP="004536F9">
      <w:pPr>
        <w:pStyle w:val="SingleTxt"/>
        <w:spacing w:after="100"/>
      </w:pPr>
      <w:r w:rsidRPr="0052379E">
        <w:t>4.2</w:t>
      </w:r>
      <w:r w:rsidRPr="0052379E">
        <w:tab/>
      </w:r>
      <w:r w:rsidRPr="0052379E">
        <w:t>缔约国提出，根据《公共社会保险养恤金法》第</w:t>
      </w:r>
      <w:r w:rsidRPr="0052379E">
        <w:t>5(2)</w:t>
      </w:r>
      <w:r w:rsidRPr="0052379E">
        <w:t>条，下列非缴费时间计入社会保险：</w:t>
      </w:r>
      <w:r w:rsidRPr="0052379E">
        <w:t>(a)</w:t>
      </w:r>
      <w:r w:rsidR="00EA7303">
        <w:t xml:space="preserve"> </w:t>
      </w:r>
      <w:r w:rsidRPr="0052379E">
        <w:t>长期或短期兵役时间；</w:t>
      </w:r>
      <w:r w:rsidRPr="0052379E">
        <w:t>(b)</w:t>
      </w:r>
      <w:r w:rsidR="00EA7303">
        <w:t xml:space="preserve"> </w:t>
      </w:r>
      <w:r w:rsidRPr="0052379E">
        <w:t>由父母其中一方或监护人</w:t>
      </w:r>
      <w:r w:rsidRPr="0052379E">
        <w:t>(</w:t>
      </w:r>
      <w:r w:rsidRPr="0052379E">
        <w:t>如父母双方均去世</w:t>
      </w:r>
      <w:r w:rsidRPr="0052379E">
        <w:t>)</w:t>
      </w:r>
      <w:r w:rsidRPr="0052379E">
        <w:t>照料</w:t>
      </w:r>
      <w:r w:rsidRPr="0052379E">
        <w:t>3</w:t>
      </w:r>
      <w:r w:rsidRPr="0052379E">
        <w:t>岁以下儿童的保育期；</w:t>
      </w:r>
      <w:r w:rsidRPr="0052379E">
        <w:t>(c)</w:t>
      </w:r>
      <w:r w:rsidR="00EA7303">
        <w:t xml:space="preserve"> </w:t>
      </w:r>
      <w:r w:rsidRPr="0052379E">
        <w:t>受保人因暂时无法工作而获得补偿、失业救济金或重新融入劳动力市场的津贴的时间。根据该法第</w:t>
      </w:r>
      <w:r w:rsidRPr="0052379E">
        <w:t>50(1)(</w:t>
      </w:r>
      <w:r w:rsidR="00EA7303">
        <w:t>d</w:t>
      </w:r>
      <w:r w:rsidRPr="0052379E">
        <w:t>)</w:t>
      </w:r>
      <w:r w:rsidRPr="0052379E">
        <w:t>条，缴费期还包括</w:t>
      </w:r>
      <w:r w:rsidRPr="0052379E">
        <w:t>1999</w:t>
      </w:r>
      <w:r w:rsidRPr="0052379E">
        <w:t>年</w:t>
      </w:r>
      <w:r w:rsidRPr="0052379E">
        <w:t>1</w:t>
      </w:r>
      <w:r w:rsidRPr="0052379E">
        <w:t>月</w:t>
      </w:r>
      <w:r w:rsidRPr="0052379E">
        <w:t>1</w:t>
      </w:r>
      <w:r w:rsidRPr="0052379E">
        <w:t>日之前照料一级残疾人士、残疾儿童至</w:t>
      </w:r>
      <w:r w:rsidRPr="0052379E">
        <w:t>16</w:t>
      </w:r>
      <w:r w:rsidRPr="0052379E">
        <w:t>岁的照料期。</w:t>
      </w:r>
    </w:p>
    <w:p w14:paraId="60312255" w14:textId="77777777" w:rsidR="0052379E" w:rsidRPr="0052379E" w:rsidRDefault="0052379E" w:rsidP="004536F9">
      <w:pPr>
        <w:pStyle w:val="SingleTxt"/>
        <w:spacing w:after="100"/>
      </w:pPr>
      <w:r w:rsidRPr="0052379E">
        <w:t>4.3</w:t>
      </w:r>
      <w:r w:rsidRPr="0052379E">
        <w:tab/>
      </w:r>
      <w:r w:rsidRPr="0052379E">
        <w:t>缔约国提出，改善现有社会保障制度是劳动、社会保障和家庭部的主要优先事项之一。因此，在改革社会保障养恤金制度的背景下，《公共社会保险养恤金法》和其他规范性法</w:t>
      </w:r>
      <w:r w:rsidRPr="0052379E">
        <w:rPr>
          <w:rFonts w:hint="eastAsia"/>
        </w:rPr>
        <w:t>律</w:t>
      </w:r>
      <w:r w:rsidRPr="0052379E">
        <w:t>将在该部的倡议下进行修订，以便将</w:t>
      </w:r>
      <w:r w:rsidRPr="0052379E">
        <w:t>1999</w:t>
      </w:r>
      <w:r w:rsidRPr="0052379E">
        <w:t>年</w:t>
      </w:r>
      <w:r w:rsidRPr="0052379E">
        <w:t>1</w:t>
      </w:r>
      <w:r w:rsidRPr="0052379E">
        <w:t>月</w:t>
      </w:r>
      <w:r w:rsidRPr="0052379E">
        <w:t>1</w:t>
      </w:r>
      <w:r w:rsidRPr="0052379E">
        <w:t>日之后严重残疾人的照料期纳入提供这种照料的家庭成员的缴费期间。</w:t>
      </w:r>
    </w:p>
    <w:p w14:paraId="57FF02D9" w14:textId="77777777" w:rsidR="0052379E" w:rsidRPr="0052379E" w:rsidRDefault="0052379E" w:rsidP="007A5D04">
      <w:pPr>
        <w:pStyle w:val="SingleTxt"/>
      </w:pPr>
      <w:r w:rsidRPr="0052379E">
        <w:t>4.4</w:t>
      </w:r>
      <w:r w:rsidRPr="0052379E">
        <w:tab/>
      </w:r>
      <w:r w:rsidRPr="0052379E">
        <w:t>在社会保障为已满</w:t>
      </w:r>
      <w:r w:rsidRPr="0052379E">
        <w:t>18</w:t>
      </w:r>
      <w:r w:rsidRPr="0052379E">
        <w:t>岁残疾儿童的父母提供服务的背景下，该部启动了为残疾人发展社会服务的工作。此外，根据《残疾人社会包容法》，为需要护理并在融入社会过程中需要另一人陪伴和永久监督的严重残疾人设立了</w:t>
      </w:r>
      <w:r w:rsidRPr="00BF18AE">
        <w:rPr>
          <w:rFonts w:asciiTheme="minorEastAsia" w:eastAsiaTheme="minorEastAsia" w:hAnsiTheme="minorEastAsia"/>
        </w:rPr>
        <w:t>“个人助理”</w:t>
      </w:r>
      <w:r w:rsidRPr="0052379E">
        <w:t>服务。任何人，包括残疾人士的家人或亲属，均可受聘为</w:t>
      </w:r>
      <w:r w:rsidRPr="0052379E">
        <w:rPr>
          <w:rFonts w:hint="eastAsia"/>
        </w:rPr>
        <w:t>个</w:t>
      </w:r>
      <w:r w:rsidRPr="0052379E">
        <w:t>人助理。</w:t>
      </w:r>
    </w:p>
    <w:p w14:paraId="6D1D3537" w14:textId="77777777" w:rsidR="0052379E" w:rsidRPr="00A00E7C" w:rsidRDefault="0052379E"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52379E">
        <w:tab/>
      </w:r>
      <w:r w:rsidRPr="0052379E">
        <w:tab/>
      </w:r>
      <w:r w:rsidRPr="00A00E7C">
        <w:rPr>
          <w:sz w:val="21"/>
          <w:szCs w:val="21"/>
        </w:rPr>
        <w:t>提交人对缔约国关于案情的意见的评论</w:t>
      </w:r>
    </w:p>
    <w:p w14:paraId="148F7EE3" w14:textId="77777777" w:rsidR="0052379E" w:rsidRPr="0052379E" w:rsidRDefault="0052379E" w:rsidP="007A5D04">
      <w:pPr>
        <w:pStyle w:val="SingleTxt"/>
      </w:pPr>
      <w:r w:rsidRPr="0052379E">
        <w:t>5.1</w:t>
      </w:r>
      <w:r w:rsidRPr="0052379E">
        <w:tab/>
        <w:t>2017</w:t>
      </w:r>
      <w:r w:rsidRPr="0052379E">
        <w:t>年</w:t>
      </w:r>
      <w:r w:rsidRPr="0052379E">
        <w:t>8</w:t>
      </w:r>
      <w:r w:rsidRPr="0052379E">
        <w:t>月</w:t>
      </w:r>
      <w:r w:rsidRPr="0052379E">
        <w:t>15</w:t>
      </w:r>
      <w:r w:rsidRPr="0052379E">
        <w:t>日，提交人提交了她对缔约国意见的评论。她说，自提交这些意见以来，摩尔多瓦共和国关于社会保障养恤金的法律框架发生了变化，特别是关于照料其严重残疾子女的父母的权利，即从</w:t>
      </w:r>
      <w:r w:rsidRPr="0052379E">
        <w:t>2017</w:t>
      </w:r>
      <w:r w:rsidRPr="0052379E">
        <w:t>年</w:t>
      </w:r>
      <w:r w:rsidRPr="0052379E">
        <w:t>1</w:t>
      </w:r>
      <w:r w:rsidRPr="0052379E">
        <w:t>月</w:t>
      </w:r>
      <w:r w:rsidRPr="0052379E">
        <w:t>1</w:t>
      </w:r>
      <w:r w:rsidRPr="0052379E">
        <w:t>日起，照料其严重残疾子女的父母领取养恤金，直至后者年满</w:t>
      </w:r>
      <w:r w:rsidRPr="0052379E">
        <w:t>18</w:t>
      </w:r>
      <w:r w:rsidRPr="0052379E">
        <w:t>岁。</w:t>
      </w:r>
    </w:p>
    <w:p w14:paraId="60038056" w14:textId="77777777" w:rsidR="0052379E" w:rsidRPr="0052379E" w:rsidRDefault="0052379E" w:rsidP="007A5D04">
      <w:pPr>
        <w:pStyle w:val="SingleTxt"/>
      </w:pPr>
      <w:r w:rsidRPr="0052379E">
        <w:t>5.2</w:t>
      </w:r>
      <w:r w:rsidRPr="0052379E">
        <w:tab/>
      </w:r>
      <w:r w:rsidRPr="0052379E">
        <w:t>提交人认为，上述修正案没有追溯效力。因此，它们只适用于从</w:t>
      </w:r>
      <w:r w:rsidRPr="0052379E">
        <w:t>2017</w:t>
      </w:r>
      <w:r w:rsidRPr="0052379E">
        <w:t>年</w:t>
      </w:r>
      <w:r w:rsidRPr="0052379E">
        <w:t>1</w:t>
      </w:r>
      <w:r w:rsidRPr="0052379E">
        <w:t>月</w:t>
      </w:r>
      <w:r w:rsidRPr="0052379E">
        <w:t>1</w:t>
      </w:r>
      <w:r w:rsidRPr="0052379E">
        <w:t>日起照料残疾子女的父母，在计算社会保险养恤金时，</w:t>
      </w:r>
      <w:r w:rsidRPr="0052379E">
        <w:t>1999</w:t>
      </w:r>
      <w:r w:rsidRPr="0052379E">
        <w:t>年</w:t>
      </w:r>
      <w:r w:rsidRPr="0052379E">
        <w:t>1</w:t>
      </w:r>
      <w:r w:rsidRPr="0052379E">
        <w:t>月</w:t>
      </w:r>
      <w:r w:rsidRPr="0052379E">
        <w:t>1</w:t>
      </w:r>
      <w:r w:rsidRPr="0052379E">
        <w:t>日至</w:t>
      </w:r>
      <w:r w:rsidRPr="0052379E">
        <w:t>2016</w:t>
      </w:r>
      <w:r w:rsidRPr="0052379E">
        <w:t>年</w:t>
      </w:r>
      <w:r w:rsidRPr="0052379E">
        <w:t>12</w:t>
      </w:r>
      <w:r w:rsidRPr="0052379E">
        <w:t>月</w:t>
      </w:r>
      <w:r w:rsidRPr="0052379E">
        <w:t>31</w:t>
      </w:r>
      <w:r w:rsidRPr="0052379E">
        <w:t>日的时间不计入缴款期。此外，有关条文只适用于照料残疾子女至年满</w:t>
      </w:r>
      <w:r w:rsidRPr="0052379E">
        <w:t>18</w:t>
      </w:r>
      <w:r w:rsidRPr="0052379E">
        <w:t>岁的父母，其后的照料期限并不包括在内。</w:t>
      </w:r>
    </w:p>
    <w:p w14:paraId="015F5417" w14:textId="77777777" w:rsidR="0052379E" w:rsidRPr="0052379E" w:rsidRDefault="0052379E" w:rsidP="007A5D04">
      <w:pPr>
        <w:pStyle w:val="SingleTxt"/>
      </w:pPr>
      <w:r w:rsidRPr="0052379E">
        <w:t>5.3</w:t>
      </w:r>
      <w:r w:rsidRPr="0052379E">
        <w:tab/>
      </w:r>
      <w:r w:rsidRPr="0052379E">
        <w:t>提交人争辩说，修正案并没有补救她的具体情况，也没有补救在摩尔多瓦共和国处于类似情况的数千名其他妇女的具体情况。为了说明情况的严重性，她提出，根据国家社会保险办公室的数据，摩尔多瓦共和国有</w:t>
      </w:r>
      <w:r w:rsidRPr="0052379E">
        <w:t>4 401</w:t>
      </w:r>
      <w:r w:rsidRPr="0052379E">
        <w:t>名儿童需要永久的家庭监督照料，还有</w:t>
      </w:r>
      <w:r w:rsidRPr="0052379E">
        <w:t>12 530</w:t>
      </w:r>
      <w:r w:rsidRPr="0052379E">
        <w:t>名</w:t>
      </w:r>
      <w:r w:rsidRPr="0052379E">
        <w:t>18</w:t>
      </w:r>
      <w:r w:rsidRPr="0052379E">
        <w:t>岁以上的人也需要家庭的永久照料。提交人提到，约有</w:t>
      </w:r>
      <w:r w:rsidRPr="0052379E">
        <w:t>6 000</w:t>
      </w:r>
      <w:r w:rsidRPr="0052379E">
        <w:t>名妇女持续照料其严重残疾的子女，其工作未得到缔约国当局在社会保险养恤金方面的承认。因此，提交人认为，摩尔多瓦共和国没有针对残疾儿童父母的特别社会保障政策，只是从</w:t>
      </w:r>
      <w:r w:rsidRPr="0052379E">
        <w:t>2017</w:t>
      </w:r>
      <w:r w:rsidRPr="0052379E">
        <w:t>年</w:t>
      </w:r>
      <w:r w:rsidRPr="0052379E">
        <w:t>1</w:t>
      </w:r>
      <w:r w:rsidRPr="0052379E">
        <w:t>月</w:t>
      </w:r>
      <w:r w:rsidRPr="0052379E">
        <w:t>1</w:t>
      </w:r>
      <w:r w:rsidRPr="0052379E">
        <w:t>日起，他们有权在照料其未成年残疾子女期间领取最低社会保险金。</w:t>
      </w:r>
    </w:p>
    <w:p w14:paraId="41299899" w14:textId="77777777" w:rsidR="0052379E" w:rsidRPr="0052379E" w:rsidRDefault="0052379E" w:rsidP="007A5D04">
      <w:pPr>
        <w:pStyle w:val="SingleTxt"/>
      </w:pPr>
      <w:r w:rsidRPr="0052379E">
        <w:t>5.4</w:t>
      </w:r>
      <w:r w:rsidRPr="0052379E">
        <w:tab/>
      </w:r>
      <w:r w:rsidRPr="0052379E">
        <w:t>提交人重申她最初的论点，即残疾儿童父母缺乏社会保障政策，这对妇女产生了极为严重的影响。她补充说，在具有极度父权模式的东欧社会，文化因素使妇女成为孩子的主要照料者。与男子相比，生育残疾儿童对妇女实现其一生潜力的前景的破坏程度更大。虽然当局有义务消除这种历史和文化形成的差异，但摩尔多瓦共和国没有采取措施促进儿童保育方面的平等。提交人还指出，除了因与残疾儿童有联系而受到歧视外，摩尔多瓦共和国妇女还面临着对其子女残疾负有责任的社会耻辱。</w:t>
      </w:r>
    </w:p>
    <w:p w14:paraId="73CFFFCB" w14:textId="77777777" w:rsidR="0052379E" w:rsidRPr="0052379E" w:rsidRDefault="0052379E" w:rsidP="007A5D04">
      <w:pPr>
        <w:pStyle w:val="SingleTxt"/>
      </w:pPr>
      <w:r w:rsidRPr="0052379E">
        <w:t>5.5</w:t>
      </w:r>
      <w:r w:rsidRPr="0052379E">
        <w:tab/>
      </w:r>
      <w:r w:rsidRPr="0052379E">
        <w:t>提交人认为，生育残疾儿童影响了妇女的身心健康，也影响其私生活。男子有机会实现其职业潜力，并享受更充足的养恤金，而妇女的一生则注定要成为残疾子女的照料者或私人助理，没有个人或职业发展的前景。缺乏特殊教育方案，通过支付工资从国家获得照料残疾儿童财政支持的个人助理人数不足，这表明缔约国当局歧视妇女只是因为她们碰巧有一个严重残疾的孩子，</w:t>
      </w:r>
      <w:r w:rsidRPr="0052379E">
        <w:rPr>
          <w:rFonts w:hint="eastAsia"/>
        </w:rPr>
        <w:t>这</w:t>
      </w:r>
      <w:r w:rsidRPr="0052379E">
        <w:t>实际上将她们排挤到了政策框架的边缘。提交人补充说，目前形式的个人助理制度并没能充分满足残疾人及其父母特别是母亲的需要，因为需要持续支持的残疾人人数是接受国家财政支持的个人助理人数的</w:t>
      </w:r>
      <w:r w:rsidRPr="0052379E">
        <w:t>10</w:t>
      </w:r>
      <w:r w:rsidRPr="0052379E">
        <w:t>倍。因此，国家支持的护理服务的现有缺口正由免费照料残疾子女的妇女填补。</w:t>
      </w:r>
    </w:p>
    <w:p w14:paraId="0D950EBA" w14:textId="344B95F7" w:rsidR="0052379E" w:rsidRPr="0052379E" w:rsidRDefault="0052379E" w:rsidP="007A5D04">
      <w:pPr>
        <w:pStyle w:val="SingleTxt"/>
      </w:pPr>
      <w:r w:rsidRPr="0052379E">
        <w:t>5.6</w:t>
      </w:r>
      <w:r w:rsidRPr="0052379E">
        <w:tab/>
      </w:r>
      <w:r w:rsidRPr="0052379E">
        <w:t>鉴于上述情况，提交人请委员会审议来文的是非曲直，并确定：</w:t>
      </w:r>
      <w:r w:rsidRPr="0052379E">
        <w:t>(a)</w:t>
      </w:r>
      <w:r w:rsidR="00EA7303">
        <w:t xml:space="preserve"> </w:t>
      </w:r>
      <w:r w:rsidRPr="0052379E">
        <w:t>缔约国违反了《公约》；</w:t>
      </w:r>
      <w:r w:rsidRPr="0052379E">
        <w:t>(b)</w:t>
      </w:r>
      <w:r w:rsidR="00EA7303">
        <w:t xml:space="preserve"> </w:t>
      </w:r>
      <w:r w:rsidRPr="0052379E">
        <w:t>从</w:t>
      </w:r>
      <w:r w:rsidRPr="0052379E">
        <w:t>1999</w:t>
      </w:r>
      <w:r w:rsidRPr="0052379E">
        <w:t>年</w:t>
      </w:r>
      <w:r w:rsidRPr="0052379E">
        <w:t>1</w:t>
      </w:r>
      <w:r w:rsidRPr="0052379E">
        <w:t>月</w:t>
      </w:r>
      <w:r w:rsidRPr="0052379E">
        <w:t>1</w:t>
      </w:r>
      <w:r w:rsidRPr="0052379E">
        <w:t>日至今，缔约国没有履行对照料其严重残疾子女的妇女的人权义务；</w:t>
      </w:r>
      <w:r w:rsidRPr="0052379E">
        <w:t>(c)</w:t>
      </w:r>
      <w:r w:rsidR="00EA7303">
        <w:t xml:space="preserve"> </w:t>
      </w:r>
      <w:r w:rsidRPr="0052379E">
        <w:t>缔约国应对侵犯其不受歧视权利的行为进行补救，在计算其社会保险养恤金时，应考虑到她照料其严重残疾女儿的整个时期。</w:t>
      </w:r>
    </w:p>
    <w:p w14:paraId="2A62B257" w14:textId="77777777" w:rsidR="0052379E" w:rsidRPr="00A00E7C" w:rsidRDefault="0052379E"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52379E">
        <w:tab/>
      </w:r>
      <w:r w:rsidRPr="0052379E">
        <w:tab/>
      </w:r>
      <w:r w:rsidRPr="00A00E7C">
        <w:rPr>
          <w:sz w:val="21"/>
          <w:szCs w:val="21"/>
        </w:rPr>
        <w:t>委员会需审理的问题和议事情况</w:t>
      </w:r>
    </w:p>
    <w:p w14:paraId="276072FF" w14:textId="25CA59A4" w:rsidR="0052379E" w:rsidRPr="00BF18AE" w:rsidRDefault="0052379E" w:rsidP="007A5D04">
      <w:pPr>
        <w:pStyle w:val="SingleTxt"/>
        <w:rPr>
          <w:rFonts w:eastAsia="楷体"/>
        </w:rPr>
      </w:pPr>
      <w:r w:rsidRPr="00BF18AE">
        <w:rPr>
          <w:rFonts w:eastAsia="楷体"/>
        </w:rPr>
        <w:t>审议可受理性</w:t>
      </w:r>
    </w:p>
    <w:p w14:paraId="3A286DBD" w14:textId="77777777" w:rsidR="0052379E" w:rsidRPr="0052379E" w:rsidRDefault="0052379E" w:rsidP="007A5D04">
      <w:pPr>
        <w:pStyle w:val="SingleTxt"/>
      </w:pPr>
      <w:r w:rsidRPr="0052379E">
        <w:t>6.1</w:t>
      </w:r>
      <w:r w:rsidRPr="0052379E">
        <w:tab/>
      </w:r>
      <w:r w:rsidRPr="0052379E">
        <w:t>根据议事规则第</w:t>
      </w:r>
      <w:r w:rsidRPr="0052379E">
        <w:t>64</w:t>
      </w:r>
      <w:r w:rsidRPr="0052379E">
        <w:t>条，委员会须根据《任择议定书》决定来文可否受理。根据议事规则第</w:t>
      </w:r>
      <w:r w:rsidRPr="0052379E">
        <w:t>72</w:t>
      </w:r>
      <w:r w:rsidRPr="0052379E">
        <w:t>条第</w:t>
      </w:r>
      <w:r w:rsidRPr="0052379E">
        <w:t>4</w:t>
      </w:r>
      <w:r w:rsidRPr="0052379E">
        <w:t>款，委员会须在</w:t>
      </w:r>
      <w:r w:rsidRPr="0052379E">
        <w:rPr>
          <w:rFonts w:hint="eastAsia"/>
        </w:rPr>
        <w:t>审议</w:t>
      </w:r>
      <w:r w:rsidRPr="0052379E">
        <w:t>来文的案情理据之前决定来文可否受理。</w:t>
      </w:r>
    </w:p>
    <w:p w14:paraId="3C06C1FA" w14:textId="77777777" w:rsidR="0052379E" w:rsidRPr="0052379E" w:rsidRDefault="0052379E" w:rsidP="007A5D04">
      <w:pPr>
        <w:pStyle w:val="SingleTxt"/>
      </w:pPr>
      <w:r w:rsidRPr="0052379E">
        <w:t>6.2</w:t>
      </w:r>
      <w:r w:rsidRPr="0052379E">
        <w:tab/>
      </w:r>
      <w:r w:rsidRPr="0052379E">
        <w:t>关</w:t>
      </w:r>
      <w:r w:rsidRPr="004536F9">
        <w:rPr>
          <w:spacing w:val="-4"/>
        </w:rPr>
        <w:t>于《任择议定书》第</w:t>
      </w:r>
      <w:r w:rsidRPr="004536F9">
        <w:rPr>
          <w:spacing w:val="-4"/>
        </w:rPr>
        <w:t>4</w:t>
      </w:r>
      <w:r w:rsidRPr="004536F9">
        <w:rPr>
          <w:spacing w:val="-4"/>
        </w:rPr>
        <w:t>条第</w:t>
      </w:r>
      <w:r w:rsidRPr="004536F9">
        <w:rPr>
          <w:spacing w:val="-4"/>
        </w:rPr>
        <w:t>(1)</w:t>
      </w:r>
      <w:r w:rsidRPr="004536F9">
        <w:rPr>
          <w:spacing w:val="-4"/>
        </w:rPr>
        <w:t>款，委员会注意到提交人断言，她已经用尽了所有有效的国内补救办法。由于缔约国没有提出相反的意见，委员会接受提交人已用尽所有补救办法的说法，并认为第</w:t>
      </w:r>
      <w:r w:rsidRPr="004536F9">
        <w:rPr>
          <w:spacing w:val="-4"/>
        </w:rPr>
        <w:t>4</w:t>
      </w:r>
      <w:r w:rsidRPr="004536F9">
        <w:rPr>
          <w:spacing w:val="-4"/>
        </w:rPr>
        <w:t>条第</w:t>
      </w:r>
      <w:r w:rsidRPr="004536F9">
        <w:rPr>
          <w:spacing w:val="-4"/>
        </w:rPr>
        <w:t>(1)</w:t>
      </w:r>
      <w:r w:rsidRPr="004536F9">
        <w:rPr>
          <w:spacing w:val="-4"/>
        </w:rPr>
        <w:t>款的要求并不妨碍</w:t>
      </w:r>
      <w:r w:rsidRPr="004536F9">
        <w:rPr>
          <w:rFonts w:hint="eastAsia"/>
          <w:spacing w:val="-4"/>
        </w:rPr>
        <w:t>其</w:t>
      </w:r>
      <w:r w:rsidRPr="004536F9">
        <w:rPr>
          <w:spacing w:val="-4"/>
        </w:rPr>
        <w:t>审议来文案情。</w:t>
      </w:r>
    </w:p>
    <w:p w14:paraId="6A4C773F" w14:textId="77777777" w:rsidR="0052379E" w:rsidRPr="0052379E" w:rsidRDefault="0052379E" w:rsidP="007A5D04">
      <w:pPr>
        <w:pStyle w:val="SingleTxt"/>
      </w:pPr>
      <w:r w:rsidRPr="0052379E">
        <w:t>6.3</w:t>
      </w:r>
      <w:r w:rsidRPr="0052379E">
        <w:tab/>
      </w:r>
      <w:r w:rsidRPr="0052379E">
        <w:t>根据《任择议定书》第</w:t>
      </w:r>
      <w:r w:rsidRPr="0052379E">
        <w:t>4</w:t>
      </w:r>
      <w:r w:rsidRPr="0052379E">
        <w:t>条第</w:t>
      </w:r>
      <w:r w:rsidRPr="0052379E">
        <w:rPr>
          <w:rFonts w:hint="eastAsia"/>
        </w:rPr>
        <w:t>(</w:t>
      </w:r>
      <w:r w:rsidRPr="0052379E">
        <w:t>2)</w:t>
      </w:r>
      <w:r w:rsidRPr="0052379E">
        <w:t>款</w:t>
      </w:r>
      <w:r w:rsidRPr="0052379E">
        <w:t>(a)</w:t>
      </w:r>
      <w:r w:rsidRPr="0052379E">
        <w:t>项，令委员会感到满意的是，同一事项过去和现在均未由另外一项国际调查或</w:t>
      </w:r>
      <w:r w:rsidRPr="0052379E">
        <w:rPr>
          <w:rFonts w:hint="eastAsia"/>
        </w:rPr>
        <w:t>调解</w:t>
      </w:r>
      <w:r w:rsidRPr="0052379E">
        <w:t>程序进行审查。</w:t>
      </w:r>
    </w:p>
    <w:p w14:paraId="1287AD84" w14:textId="77777777" w:rsidR="0052379E" w:rsidRPr="00BF18AE" w:rsidRDefault="0052379E" w:rsidP="007A5D04">
      <w:pPr>
        <w:pStyle w:val="SingleTxt"/>
        <w:rPr>
          <w:spacing w:val="-2"/>
        </w:rPr>
      </w:pPr>
      <w:r w:rsidRPr="0052379E">
        <w:t>6.4</w:t>
      </w:r>
      <w:r w:rsidRPr="0052379E">
        <w:tab/>
      </w:r>
      <w:r w:rsidRPr="00BF18AE">
        <w:rPr>
          <w:spacing w:val="-2"/>
        </w:rPr>
        <w:t>委员会注意到，关于《任择议定书》第</w:t>
      </w:r>
      <w:r w:rsidRPr="00BF18AE">
        <w:rPr>
          <w:spacing w:val="-2"/>
        </w:rPr>
        <w:t>4</w:t>
      </w:r>
      <w:r w:rsidRPr="00BF18AE">
        <w:rPr>
          <w:spacing w:val="-2"/>
        </w:rPr>
        <w:t>条第</w:t>
      </w:r>
      <w:r w:rsidRPr="00BF18AE">
        <w:rPr>
          <w:spacing w:val="-2"/>
        </w:rPr>
        <w:t>(2)</w:t>
      </w:r>
      <w:r w:rsidRPr="00BF18AE">
        <w:rPr>
          <w:spacing w:val="-2"/>
        </w:rPr>
        <w:t>款</w:t>
      </w:r>
      <w:r w:rsidRPr="00BF18AE">
        <w:rPr>
          <w:spacing w:val="-2"/>
        </w:rPr>
        <w:t>(e)</w:t>
      </w:r>
      <w:r w:rsidRPr="00BF18AE">
        <w:rPr>
          <w:spacing w:val="-2"/>
        </w:rPr>
        <w:t>项，本来文所依据的事实始于</w:t>
      </w:r>
      <w:r w:rsidRPr="00BF18AE">
        <w:rPr>
          <w:spacing w:val="-2"/>
        </w:rPr>
        <w:t>2006</w:t>
      </w:r>
      <w:r w:rsidRPr="00BF18AE">
        <w:rPr>
          <w:spacing w:val="-2"/>
        </w:rPr>
        <w:t>年</w:t>
      </w:r>
      <w:r w:rsidRPr="00BF18AE">
        <w:rPr>
          <w:spacing w:val="-2"/>
        </w:rPr>
        <w:t>5</w:t>
      </w:r>
      <w:r w:rsidRPr="00BF18AE">
        <w:rPr>
          <w:spacing w:val="-2"/>
        </w:rPr>
        <w:t>月</w:t>
      </w:r>
      <w:r w:rsidRPr="00BF18AE">
        <w:rPr>
          <w:spacing w:val="-2"/>
        </w:rPr>
        <w:t>31</w:t>
      </w:r>
      <w:r w:rsidRPr="00BF18AE">
        <w:rPr>
          <w:spacing w:val="-2"/>
        </w:rPr>
        <w:t>日《任择议定书》对缔约国生效之前，但在《公约》于</w:t>
      </w:r>
      <w:r w:rsidRPr="00BF18AE">
        <w:rPr>
          <w:spacing w:val="-2"/>
        </w:rPr>
        <w:t>1994</w:t>
      </w:r>
      <w:r w:rsidRPr="00BF18AE">
        <w:rPr>
          <w:spacing w:val="-2"/>
        </w:rPr>
        <w:t>年</w:t>
      </w:r>
      <w:r w:rsidRPr="00BF18AE">
        <w:rPr>
          <w:spacing w:val="-2"/>
        </w:rPr>
        <w:t>7</w:t>
      </w:r>
      <w:r w:rsidRPr="00BF18AE">
        <w:rPr>
          <w:spacing w:val="-2"/>
        </w:rPr>
        <w:t>月</w:t>
      </w:r>
      <w:r w:rsidRPr="00BF18AE">
        <w:rPr>
          <w:spacing w:val="-2"/>
        </w:rPr>
        <w:t>31</w:t>
      </w:r>
      <w:r w:rsidRPr="00BF18AE">
        <w:rPr>
          <w:spacing w:val="-2"/>
        </w:rPr>
        <w:t>日对缔约国生效之后。然而，鉴于这些事实在《任择议定书》对缔约国生效之后仍然存在，并考虑到国内补救办法用尽也发生在《任择议定书》对缔约国生效之后，委员会认为不排除根据《任择议定书》第</w:t>
      </w:r>
      <w:r w:rsidRPr="00BF18AE">
        <w:rPr>
          <w:spacing w:val="-2"/>
        </w:rPr>
        <w:t>4</w:t>
      </w:r>
      <w:r w:rsidRPr="00BF18AE">
        <w:rPr>
          <w:spacing w:val="-2"/>
        </w:rPr>
        <w:t>条第</w:t>
      </w:r>
      <w:r w:rsidRPr="00BF18AE">
        <w:rPr>
          <w:spacing w:val="-2"/>
        </w:rPr>
        <w:t>(2)</w:t>
      </w:r>
      <w:r w:rsidRPr="00BF18AE">
        <w:rPr>
          <w:spacing w:val="-2"/>
        </w:rPr>
        <w:t>款</w:t>
      </w:r>
      <w:r w:rsidRPr="00BF18AE">
        <w:rPr>
          <w:spacing w:val="-2"/>
        </w:rPr>
        <w:t>(e)</w:t>
      </w:r>
      <w:r w:rsidRPr="00BF18AE">
        <w:rPr>
          <w:spacing w:val="-2"/>
        </w:rPr>
        <w:t>项审议来文。</w:t>
      </w:r>
    </w:p>
    <w:p w14:paraId="7A185D91" w14:textId="77777777" w:rsidR="0052379E" w:rsidRPr="0052379E" w:rsidRDefault="0052379E" w:rsidP="007A5D04">
      <w:pPr>
        <w:pStyle w:val="SingleTxt"/>
      </w:pPr>
      <w:r w:rsidRPr="0052379E">
        <w:t>6.5</w:t>
      </w:r>
      <w:r w:rsidRPr="0052379E">
        <w:tab/>
      </w:r>
      <w:r w:rsidRPr="0052379E">
        <w:t>委员会还指出，缔约国没有质疑来文的可受理性。尽管提交人没有具体援引《公约》第十一条第</w:t>
      </w:r>
      <w:r w:rsidRPr="0052379E">
        <w:t>(1)</w:t>
      </w:r>
      <w:r w:rsidRPr="0052379E">
        <w:t>款</w:t>
      </w:r>
      <w:r w:rsidRPr="0052379E">
        <w:t>(e)</w:t>
      </w:r>
      <w:r w:rsidRPr="0052379E">
        <w:t>项，但来文似乎也根据该条款提出了问题。因此，委员会宣布来文可根据《公约》第三条</w:t>
      </w:r>
      <w:r w:rsidRPr="0052379E">
        <w:rPr>
          <w:rFonts w:hint="eastAsia"/>
        </w:rPr>
        <w:t>、</w:t>
      </w:r>
      <w:r w:rsidRPr="0052379E">
        <w:t>第十一条第</w:t>
      </w:r>
      <w:r w:rsidRPr="0052379E">
        <w:t>(1)</w:t>
      </w:r>
      <w:r w:rsidRPr="0052379E">
        <w:t>款</w:t>
      </w:r>
      <w:r w:rsidRPr="0052379E">
        <w:t>(e)</w:t>
      </w:r>
      <w:r w:rsidRPr="0052379E">
        <w:t>项和第</w:t>
      </w:r>
      <w:r w:rsidRPr="0052379E">
        <w:t>(2)</w:t>
      </w:r>
      <w:r w:rsidRPr="0052379E">
        <w:t>款</w:t>
      </w:r>
      <w:r w:rsidRPr="0052379E">
        <w:t>(c)</w:t>
      </w:r>
      <w:r w:rsidRPr="0052379E">
        <w:t>项受理，并着手审议案情。</w:t>
      </w:r>
    </w:p>
    <w:p w14:paraId="13CA81DC" w14:textId="77777777" w:rsidR="0052379E" w:rsidRPr="00C461D5" w:rsidRDefault="0052379E" w:rsidP="00EA73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eastAsia="楷体"/>
          <w:sz w:val="21"/>
          <w:szCs w:val="21"/>
        </w:rPr>
      </w:pPr>
      <w:r w:rsidRPr="0052379E">
        <w:tab/>
      </w:r>
      <w:r w:rsidRPr="00C461D5">
        <w:rPr>
          <w:sz w:val="21"/>
          <w:szCs w:val="21"/>
        </w:rPr>
        <w:tab/>
      </w:r>
      <w:r w:rsidRPr="00C461D5">
        <w:rPr>
          <w:rFonts w:eastAsia="楷体"/>
          <w:sz w:val="21"/>
          <w:szCs w:val="21"/>
        </w:rPr>
        <w:t>审议案情</w:t>
      </w:r>
    </w:p>
    <w:p w14:paraId="5AE483E7" w14:textId="77777777" w:rsidR="0052379E" w:rsidRPr="0052379E" w:rsidRDefault="0052379E" w:rsidP="007A5D04">
      <w:pPr>
        <w:pStyle w:val="SingleTxt"/>
      </w:pPr>
      <w:r w:rsidRPr="0052379E">
        <w:t>7.1</w:t>
      </w:r>
      <w:r w:rsidRPr="0052379E">
        <w:tab/>
      </w:r>
      <w:r w:rsidRPr="0052379E">
        <w:t>委员会依照来文人和缔约国根据《任择议定书》第</w:t>
      </w:r>
      <w:r w:rsidRPr="0052379E">
        <w:t>7</w:t>
      </w:r>
      <w:r w:rsidRPr="0052379E">
        <w:t>条第</w:t>
      </w:r>
      <w:r w:rsidRPr="0052379E">
        <w:t>1</w:t>
      </w:r>
      <w:r w:rsidRPr="0052379E">
        <w:t>款的规定提供的所有资料审议了本来文。</w:t>
      </w:r>
    </w:p>
    <w:p w14:paraId="0BA50A7D" w14:textId="77777777" w:rsidR="0052379E" w:rsidRPr="0052379E" w:rsidRDefault="0052379E" w:rsidP="007A5D04">
      <w:pPr>
        <w:pStyle w:val="SingleTxt"/>
      </w:pPr>
      <w:r w:rsidRPr="0052379E">
        <w:t>7.2</w:t>
      </w:r>
      <w:r w:rsidRPr="0052379E">
        <w:tab/>
      </w:r>
      <w:r w:rsidRPr="0052379E">
        <w:t>提交人声称，缔约国侵犯了她根据《公约》第三条和第十一条第</w:t>
      </w:r>
      <w:r w:rsidRPr="0052379E">
        <w:t>(2)</w:t>
      </w:r>
      <w:r w:rsidRPr="0052379E">
        <w:t>款</w:t>
      </w:r>
      <w:r w:rsidRPr="0052379E">
        <w:t>(c)</w:t>
      </w:r>
      <w:r w:rsidRPr="0052379E">
        <w:t>项享有的权利，在计算她的社会保险养恤金时，没有考虑她从</w:t>
      </w:r>
      <w:r w:rsidRPr="0052379E">
        <w:t>1999</w:t>
      </w:r>
      <w:r w:rsidRPr="0052379E">
        <w:t>年</w:t>
      </w:r>
      <w:r w:rsidRPr="0052379E">
        <w:t>1</w:t>
      </w:r>
      <w:r w:rsidRPr="0052379E">
        <w:t>月</w:t>
      </w:r>
      <w:r w:rsidRPr="0052379E">
        <w:t>1</w:t>
      </w:r>
      <w:r w:rsidRPr="0052379E">
        <w:t>日《公共社会保险养恤金法》生效到其女儿于</w:t>
      </w:r>
      <w:r w:rsidRPr="0052379E">
        <w:t>2012</w:t>
      </w:r>
      <w:r w:rsidRPr="0052379E">
        <w:t>年</w:t>
      </w:r>
      <w:r w:rsidRPr="0052379E">
        <w:t>2</w:t>
      </w:r>
      <w:r w:rsidRPr="0052379E">
        <w:t>月</w:t>
      </w:r>
      <w:r w:rsidRPr="0052379E">
        <w:t>22</w:t>
      </w:r>
      <w:r w:rsidRPr="0052379E">
        <w:t>日去世之前，她在家中为患有严重残疾的女儿提供永久照料而不是将其安置在寄宿机构的整个时段。她特别指出，鉴于摩尔多瓦社会传统认为妇女是残疾儿童的主要照料者，缔约国本应确保法律框架的存在有助于照料严重残疾儿童的妇女的社会和经济发展，从而使她们能够将照料儿童的义务与工作责任结合起来。</w:t>
      </w:r>
    </w:p>
    <w:p w14:paraId="55902185" w14:textId="77777777" w:rsidR="0052379E" w:rsidRPr="0052379E" w:rsidRDefault="0052379E" w:rsidP="007A5D04">
      <w:pPr>
        <w:pStyle w:val="SingleTxt"/>
      </w:pPr>
      <w:r w:rsidRPr="0052379E">
        <w:t>7.3</w:t>
      </w:r>
      <w:r w:rsidRPr="0052379E">
        <w:tab/>
      </w:r>
      <w:r w:rsidRPr="0052379E">
        <w:t>因此，委员会面临的问题是，为了计算社会保险养恤金，缔约国将自</w:t>
      </w:r>
      <w:r w:rsidRPr="0052379E">
        <w:t>1999</w:t>
      </w:r>
      <w:r w:rsidRPr="0052379E">
        <w:t>年</w:t>
      </w:r>
      <w:r w:rsidRPr="0052379E">
        <w:t>1</w:t>
      </w:r>
      <w:r w:rsidRPr="0052379E">
        <w:t>月</w:t>
      </w:r>
      <w:r w:rsidRPr="0052379E">
        <w:t>1</w:t>
      </w:r>
      <w:r w:rsidRPr="0052379E">
        <w:t>日《公共社会保险养恤金法》生效以来的一段时间排除在缴费期之外，当时鉴于提交人实际上除了</w:t>
      </w:r>
      <w:r w:rsidRPr="0052379E">
        <w:rPr>
          <w:rFonts w:hint="eastAsia"/>
        </w:rPr>
        <w:t>将孩子</w:t>
      </w:r>
      <w:r w:rsidRPr="0052379E">
        <w:t>安置在寄宿机构之外没有任何替代照料设施，</w:t>
      </w:r>
      <w:r w:rsidRPr="0052379E">
        <w:rPr>
          <w:rFonts w:hint="eastAsia"/>
        </w:rPr>
        <w:t>因此</w:t>
      </w:r>
      <w:r w:rsidRPr="0052379E">
        <w:t>她在家</w:t>
      </w:r>
      <w:r w:rsidRPr="0052379E">
        <w:rPr>
          <w:rFonts w:hint="eastAsia"/>
        </w:rPr>
        <w:t>里</w:t>
      </w:r>
      <w:r w:rsidRPr="0052379E">
        <w:t>为</w:t>
      </w:r>
      <w:r w:rsidRPr="0052379E">
        <w:rPr>
          <w:rFonts w:hint="eastAsia"/>
        </w:rPr>
        <w:t>其</w:t>
      </w:r>
      <w:r w:rsidRPr="0052379E">
        <w:t>女儿提供永久照料，这将使她能够将照料孩子的义务与工作责任结合起来，那么缔约国是否侵犯了她根据《公约》第三条、第十一条第</w:t>
      </w:r>
      <w:r w:rsidRPr="0052379E">
        <w:t>(1)</w:t>
      </w:r>
      <w:r w:rsidRPr="0052379E">
        <w:t>款</w:t>
      </w:r>
      <w:r w:rsidRPr="0052379E">
        <w:t>(e)</w:t>
      </w:r>
      <w:r w:rsidRPr="0052379E">
        <w:t>项和第</w:t>
      </w:r>
      <w:r w:rsidRPr="0052379E">
        <w:t>(2)</w:t>
      </w:r>
      <w:r w:rsidRPr="0052379E">
        <w:t>款</w:t>
      </w:r>
      <w:r w:rsidRPr="0052379E">
        <w:t>(c)</w:t>
      </w:r>
      <w:r w:rsidRPr="0052379E">
        <w:t>项享有的权利。</w:t>
      </w:r>
    </w:p>
    <w:p w14:paraId="1562C96E" w14:textId="77777777" w:rsidR="0052379E" w:rsidRPr="0052379E" w:rsidRDefault="0052379E" w:rsidP="007A5D04">
      <w:pPr>
        <w:pStyle w:val="SingleTxt"/>
      </w:pPr>
      <w:r w:rsidRPr="0052379E">
        <w:t>7.4</w:t>
      </w:r>
      <w:r w:rsidRPr="0052379E">
        <w:tab/>
      </w:r>
      <w:r w:rsidRPr="0052379E">
        <w:t>委员会注意到，提交人声称她有合理的期望，即在她年老时，她将在为女儿提供</w:t>
      </w:r>
      <w:r w:rsidRPr="0052379E">
        <w:t>20</w:t>
      </w:r>
      <w:r w:rsidRPr="0052379E">
        <w:t>年的居家照料而不是将她安置在寄宿机构后获得足够的社会保险养恤金。委员会还注意到，直到</w:t>
      </w:r>
      <w:r w:rsidRPr="0052379E">
        <w:t>2014</w:t>
      </w:r>
      <w:r w:rsidRPr="0052379E">
        <w:t>年</w:t>
      </w:r>
      <w:r w:rsidRPr="0052379E">
        <w:t>5</w:t>
      </w:r>
      <w:r w:rsidRPr="0052379E">
        <w:t>月</w:t>
      </w:r>
      <w:r w:rsidRPr="0052379E">
        <w:t>12</w:t>
      </w:r>
      <w:r w:rsidRPr="0052379E">
        <w:t>日，在她向全国社会保险办公室当地分支询问她的养恤金为什么这么低之后，她才被告知，她的缴费期限不包括从</w:t>
      </w:r>
      <w:r w:rsidRPr="0052379E">
        <w:t>1999</w:t>
      </w:r>
      <w:r w:rsidRPr="0052379E">
        <w:t>年</w:t>
      </w:r>
      <w:r w:rsidRPr="0052379E">
        <w:t>1</w:t>
      </w:r>
      <w:r w:rsidRPr="0052379E">
        <w:t>月</w:t>
      </w:r>
      <w:r w:rsidRPr="0052379E">
        <w:t>1</w:t>
      </w:r>
      <w:r w:rsidRPr="0052379E">
        <w:t>日《公共社会保险养恤金法》生效以来照料她的一级残疾孩子的时间。根据档案资料显示，在</w:t>
      </w:r>
      <w:r w:rsidRPr="0052379E">
        <w:t>1999</w:t>
      </w:r>
      <w:r w:rsidRPr="0052379E">
        <w:t>年至</w:t>
      </w:r>
      <w:r w:rsidRPr="0052379E">
        <w:t>2014</w:t>
      </w:r>
      <w:r w:rsidRPr="0052379E">
        <w:t>年期间，提交人并不知道上述立法变化影响了缴款期的计算方式从而对她每月的养恤金金额产生了负面影响。</w:t>
      </w:r>
    </w:p>
    <w:p w14:paraId="09D639D6" w14:textId="77777777" w:rsidR="0052379E" w:rsidRPr="0052379E" w:rsidRDefault="0052379E" w:rsidP="007A5D04">
      <w:pPr>
        <w:pStyle w:val="SingleTxt"/>
      </w:pPr>
      <w:r w:rsidRPr="0052379E">
        <w:t>7.5</w:t>
      </w:r>
      <w:r w:rsidRPr="0052379E">
        <w:tab/>
      </w:r>
      <w:r w:rsidRPr="0052379E">
        <w:t>委员会还注意到，缔约国承认，改善现有社会保障制度仍然是劳动、社会保障和家庭部的主要优先事项之一。然而委员会也注意到社会保障养恤金法律框架方面的积极变化，例如为需要持续照料的严重残疾人设立了国家资助的个人助理服务，从</w:t>
      </w:r>
      <w:r w:rsidRPr="0052379E">
        <w:t>2017</w:t>
      </w:r>
      <w:r w:rsidRPr="0052379E">
        <w:t>年</w:t>
      </w:r>
      <w:r w:rsidRPr="0052379E">
        <w:t>1</w:t>
      </w:r>
      <w:r w:rsidRPr="0052379E">
        <w:t>月</w:t>
      </w:r>
      <w:r w:rsidRPr="0052379E">
        <w:t>1</w:t>
      </w:r>
      <w:r w:rsidRPr="0052379E">
        <w:t>日起，这将计入父母照料其残疾子女期间的社会保险养恤金，但不包括为提交人等从</w:t>
      </w:r>
      <w:r w:rsidRPr="0052379E">
        <w:t>1999</w:t>
      </w:r>
      <w:r w:rsidRPr="0052379E">
        <w:t>年</w:t>
      </w:r>
      <w:r w:rsidRPr="0052379E">
        <w:t>1</w:t>
      </w:r>
      <w:r w:rsidRPr="0052379E">
        <w:t>月</w:t>
      </w:r>
      <w:r w:rsidRPr="0052379E">
        <w:t>1</w:t>
      </w:r>
      <w:r w:rsidRPr="0052379E">
        <w:t>日至上述立法发展生效期间提供这种照料的个人采取的过渡措施。</w:t>
      </w:r>
    </w:p>
    <w:p w14:paraId="7A75750B" w14:textId="77777777" w:rsidR="0052379E" w:rsidRPr="0052379E" w:rsidRDefault="0052379E" w:rsidP="007A5D04">
      <w:pPr>
        <w:pStyle w:val="SingleTxt"/>
      </w:pPr>
      <w:r w:rsidRPr="0052379E">
        <w:t>7.6</w:t>
      </w:r>
      <w:r w:rsidRPr="0052379E">
        <w:tab/>
      </w:r>
      <w:r w:rsidRPr="0052379E">
        <w:t>在这方面委员会注意到，获得社会保障的权利，包括在社会保险</w:t>
      </w:r>
      <w:r w:rsidRPr="0052379E">
        <w:t>(</w:t>
      </w:r>
      <w:r w:rsidRPr="0052379E">
        <w:rPr>
          <w:rFonts w:hint="eastAsia"/>
        </w:rPr>
        <w:t>老年</w:t>
      </w:r>
      <w:r w:rsidRPr="0052379E">
        <w:t>)</w:t>
      </w:r>
      <w:r w:rsidRPr="0052379E">
        <w:rPr>
          <w:rFonts w:hint="eastAsia"/>
        </w:rPr>
        <w:t xml:space="preserve"> </w:t>
      </w:r>
      <w:r w:rsidRPr="0052379E">
        <w:rPr>
          <w:rFonts w:hint="eastAsia"/>
        </w:rPr>
        <w:t>养恤</w:t>
      </w:r>
      <w:r w:rsidRPr="0052379E">
        <w:t>金的情况下，对于保障人的尊严至关重要。社会保障权对各国具有重大的财政影响，但后者应确保至少满足该项权利的最低基本水平。除其他事项外，各国还必须确保获得提供最低基本福利水平的社会保障计划，而不带任何形式的歧视。各国应向所有老年人提供非缴费老年福利、社会服务和其他援助，这些老年人在达到国家立法规定的退休年龄时，没有完成资格缴费期限，或者没有资格享受基于养老保险的养恤金或其他社会保障福利或援助，并且没有其他收入来源。非缴费性计划也必须考虑到以下事实：妇女比男子更加可能生活在贫困之中，她们常常单独承担照料孩子的责任，而且她们通常没有缴费养恤金。</w:t>
      </w:r>
    </w:p>
    <w:p w14:paraId="071830F1" w14:textId="77777777" w:rsidR="0052379E" w:rsidRPr="0052379E" w:rsidRDefault="0052379E" w:rsidP="007A5D04">
      <w:pPr>
        <w:pStyle w:val="SingleTxt"/>
      </w:pPr>
      <w:r w:rsidRPr="0052379E">
        <w:t>7.7</w:t>
      </w:r>
      <w:r w:rsidRPr="0052379E">
        <w:tab/>
      </w:r>
      <w:r w:rsidRPr="0052379E">
        <w:t>委员会注意到，缔约国在采取它们认为必要的措施以确保人人享有社会保障权方面有很大的判断余地，以期除其他外，确保退休养恤金制度有效、可持续和人人享有。因此，只要条件合理、相称和透明，国家可以规定索赔人必须满足的条件，才有资格参加社会保障计划或领取退休养恤金或其他福利。一般而言，这些条件应及时和充分地告知公众，以确保退休养恤金的领取是可预测的。而当缔约国采取的措施具有递减性质，并且没有制定任何过渡安排来抵消负面后果时，就更该如此。</w:t>
      </w:r>
    </w:p>
    <w:p w14:paraId="461A5076" w14:textId="77777777" w:rsidR="0052379E" w:rsidRPr="0052379E" w:rsidRDefault="0052379E" w:rsidP="007A5D04">
      <w:pPr>
        <w:pStyle w:val="SingleTxt"/>
      </w:pPr>
      <w:r w:rsidRPr="0052379E">
        <w:t>7.8</w:t>
      </w:r>
      <w:r w:rsidRPr="0052379E">
        <w:tab/>
      </w:r>
      <w:r w:rsidRPr="0052379E">
        <w:t>委员会还注意到，虽然人人都有享受社会保障的权利，但各国应特别关注传统意义上在行使这一权利方面遇到困难的个人和群体，如妇女。委员会回顾，根据《公约》，禁止基于性别而作的任何区别、排斥或限制，其影响或其目的均足以妨碍或否认妇女不论已婚或未婚在男女平等的基础上认识、享有或行使政治、经济、社会、文化、公民或任何其他方面的人权和基本自由。间接歧视所指的是，表面上看起来是中性的法律、政策或做法，因为禁止的歧视理由而对行使《公约》权利</w:t>
      </w:r>
      <w:r w:rsidRPr="0052379E">
        <w:rPr>
          <w:rFonts w:hint="eastAsia"/>
        </w:rPr>
        <w:t>造成严重</w:t>
      </w:r>
      <w:r w:rsidRPr="0052379E">
        <w:t>的影响。</w:t>
      </w:r>
    </w:p>
    <w:p w14:paraId="7A8DA092" w14:textId="77777777" w:rsidR="0052379E" w:rsidRPr="0052379E" w:rsidRDefault="0052379E" w:rsidP="007A5D04">
      <w:pPr>
        <w:pStyle w:val="SingleTxt"/>
      </w:pPr>
      <w:r w:rsidRPr="0052379E">
        <w:t>7.9</w:t>
      </w:r>
      <w:r w:rsidRPr="0052379E">
        <w:tab/>
      </w:r>
      <w:r w:rsidRPr="0052379E">
        <w:t>因此，委员会认为各国必须采取有效措施，并定期作出必要的修订，在没有歧视的情况下充分实现所有人的社会保障权利，其中包括社会保险养恤金。各国还必须采取步骤，在实践中确保男女在平等的基础上享有政治、经济、社会、文化和公民权利。因此，各国的公共政策和立法必须考虑到妇女在实践中经历的经济、社会和文化不平等。因此，各国有时必须采取有利于妇女的措施，以减轻或压制使歧视永久化的条件。</w:t>
      </w:r>
    </w:p>
    <w:p w14:paraId="2655FBD9" w14:textId="5EDDC244" w:rsidR="0052379E" w:rsidRPr="0052379E" w:rsidRDefault="0052379E" w:rsidP="007A5D04">
      <w:pPr>
        <w:pStyle w:val="SingleTxt"/>
      </w:pPr>
      <w:r w:rsidRPr="0052379E">
        <w:t>7.10</w:t>
      </w:r>
      <w:r w:rsidR="00EA7303">
        <w:t xml:space="preserve">  </w:t>
      </w:r>
      <w:r w:rsidRPr="0052379E">
        <w:t>委员会申明，各国必须审查对获得社会保障计划的限制，以确保这些限制在法律或实践中不歧视妇女。各国尤其必须铭记，由于陈规定型观念和其他结构性原因持续存在，妇女在无偿工作上花费的时间比男子多得多，包括照料残疾儿童和非残疾儿童。各国应采取步骤，消除阻碍妇女向将福利与缴费挂钩的社会保障计划平等缴费的因素，或确保这些计划在设计福利公式时考虑到这些因素，例如考虑到特别是妇女在照料其残疾和非残疾子女以及成年受抚养人方面所花费的时间。</w:t>
      </w:r>
    </w:p>
    <w:p w14:paraId="4BAB8295" w14:textId="7C7294CC" w:rsidR="0052379E" w:rsidRPr="0052379E" w:rsidRDefault="0052379E" w:rsidP="007A5D04">
      <w:pPr>
        <w:pStyle w:val="SingleTxt"/>
      </w:pPr>
      <w:r w:rsidRPr="0052379E">
        <w:t>7.11</w:t>
      </w:r>
      <w:r w:rsidR="00EA7303">
        <w:t xml:space="preserve">  </w:t>
      </w:r>
      <w:r w:rsidRPr="0052379E">
        <w:t>此外，委员会注意到提交人是一名老年人，在照料</w:t>
      </w:r>
      <w:r w:rsidRPr="0052379E">
        <w:rPr>
          <w:rFonts w:hint="eastAsia"/>
        </w:rPr>
        <w:t>其</w:t>
      </w:r>
      <w:r w:rsidRPr="0052379E">
        <w:t>严重残疾女儿</w:t>
      </w:r>
      <w:r w:rsidRPr="0052379E">
        <w:t>(</w:t>
      </w:r>
      <w:r w:rsidRPr="0052379E">
        <w:t>现已去世</w:t>
      </w:r>
      <w:r w:rsidRPr="0052379E">
        <w:t>)20</w:t>
      </w:r>
      <w:r w:rsidRPr="0052379E">
        <w:t>年后处于危急的经济状况，与摩尔多瓦共和国普通民众相比，她所指控的性别歧视和基于她与残疾子女的关系而遭受的歧视交织在一起，使她特别容易受到歧视。</w:t>
      </w:r>
    </w:p>
    <w:p w14:paraId="0DBD644D" w14:textId="52C35E1A" w:rsidR="0052379E" w:rsidRPr="0052379E" w:rsidRDefault="0052379E" w:rsidP="007A5D04">
      <w:pPr>
        <w:pStyle w:val="SingleTxt"/>
      </w:pPr>
      <w:r w:rsidRPr="0052379E">
        <w:t>7.12</w:t>
      </w:r>
      <w:r w:rsidR="00EA7303">
        <w:t xml:space="preserve">  </w:t>
      </w:r>
      <w:r w:rsidRPr="0052379E">
        <w:t>委员会注意到提交人的指控</w:t>
      </w:r>
      <w:r w:rsidRPr="0052379E">
        <w:t>(</w:t>
      </w:r>
      <w:r w:rsidRPr="0052379E">
        <w:t>见上文</w:t>
      </w:r>
      <w:r w:rsidRPr="0052379E">
        <w:t>3.1</w:t>
      </w:r>
      <w:r w:rsidRPr="0052379E">
        <w:t>、</w:t>
      </w:r>
      <w:r w:rsidRPr="0052379E">
        <w:t>3.2</w:t>
      </w:r>
      <w:r w:rsidRPr="0052379E">
        <w:t>和</w:t>
      </w:r>
      <w:r w:rsidRPr="0052379E">
        <w:t>5.4</w:t>
      </w:r>
      <w:r w:rsidRPr="0052379E">
        <w:t>段</w:t>
      </w:r>
      <w:r w:rsidRPr="0052379E">
        <w:t>)</w:t>
      </w:r>
      <w:r w:rsidRPr="0052379E">
        <w:t>，其大意是缺乏针对残疾儿童父母的社会保障政策对妇女的极为严重的影响。她认为，</w:t>
      </w:r>
      <w:r w:rsidRPr="00BF18AE">
        <w:rPr>
          <w:rFonts w:asciiTheme="minorEastAsia" w:eastAsiaTheme="minorEastAsia" w:hAnsiTheme="minorEastAsia"/>
        </w:rPr>
        <w:t>“在具有深刻父权模式的东欧社会，特别是在摩尔多瓦共和国，文化因素使妇女成为子女的主要照料者”。“与男子相比，生育残疾儿童对妇女实现其一生潜力的前景的破坏程度更大”。“因此，这类妇女不仅在照料其严重残疾儿童期间依赖丈夫，而且在她们不再照料严重残疾儿童时也依赖丈夫，因为她们在照料期间没有享受到社会保险养恤金”</w:t>
      </w:r>
      <w:r w:rsidRPr="0052379E">
        <w:t>。</w:t>
      </w:r>
    </w:p>
    <w:p w14:paraId="35BD8D1A" w14:textId="2BFDFF5C" w:rsidR="0052379E" w:rsidRPr="0052379E" w:rsidRDefault="0052379E" w:rsidP="007A5D04">
      <w:pPr>
        <w:pStyle w:val="SingleTxt"/>
      </w:pPr>
      <w:r w:rsidRPr="0052379E">
        <w:t>7.13</w:t>
      </w:r>
      <w:r w:rsidR="00EA7303">
        <w:t xml:space="preserve">  </w:t>
      </w:r>
      <w:r w:rsidRPr="0052379E">
        <w:t>委员会认为，当来文中提供相关资料，</w:t>
      </w:r>
      <w:r w:rsidRPr="0052379E">
        <w:rPr>
          <w:rFonts w:hint="eastAsia"/>
        </w:rPr>
        <w:t>即</w:t>
      </w:r>
      <w:r w:rsidRPr="0052379E">
        <w:t>初步证据表明存在一项法律规定，而该法律规定虽然措辞中立，但实际上可能影响到的女性比例比男性高得多，则缔约国应证明这种情况并不构成基于性别的间接歧视。根据缔约国的公开资料，在劳动力市场以外的适龄工作人员中，专门从事无偿家务照料工作，包括照料残疾儿童和非残疾儿童的人几乎全为女性。</w:t>
      </w:r>
      <w:r w:rsidRPr="0052379E">
        <w:rPr>
          <w:vertAlign w:val="superscript"/>
        </w:rPr>
        <w:footnoteReference w:id="13"/>
      </w:r>
    </w:p>
    <w:p w14:paraId="43DB01F3" w14:textId="38A36A24" w:rsidR="0052379E" w:rsidRPr="0052379E" w:rsidRDefault="0052379E" w:rsidP="007A5D04">
      <w:pPr>
        <w:pStyle w:val="SingleTxt"/>
      </w:pPr>
      <w:r w:rsidRPr="0052379E">
        <w:t>7.14</w:t>
      </w:r>
      <w:r w:rsidR="000B5243">
        <w:t xml:space="preserve">  </w:t>
      </w:r>
      <w:r w:rsidRPr="0052379E">
        <w:t>在本案中，缔约国在其意见中间接提到了《公共社会保险养恤金法》的性别中立，列举了计入社会保险计算的非缴费时间清单，这些时间表面上看起来是中性的</w:t>
      </w:r>
      <w:r w:rsidRPr="0052379E">
        <w:t>(</w:t>
      </w:r>
      <w:r w:rsidRPr="0052379E">
        <w:t>见上文第</w:t>
      </w:r>
      <w:r w:rsidRPr="0052379E">
        <w:t>4.2</w:t>
      </w:r>
      <w:r w:rsidRPr="0052379E">
        <w:t>段</w:t>
      </w:r>
      <w:r w:rsidRPr="0052379E">
        <w:t>)</w:t>
      </w:r>
      <w:r w:rsidRPr="0052379E">
        <w:t>。然而，缔约国没有提供任何解释或理由，说明为什么根据该法第</w:t>
      </w:r>
      <w:r w:rsidRPr="0052379E">
        <w:t>50(1)(</w:t>
      </w:r>
      <w:r w:rsidR="000B5243">
        <w:t>d</w:t>
      </w:r>
      <w:r w:rsidRPr="0052379E">
        <w:t>)</w:t>
      </w:r>
      <w:r w:rsidRPr="0052379E">
        <w:t>条，向残疾人包括</w:t>
      </w:r>
      <w:r w:rsidRPr="0052379E">
        <w:t>16</w:t>
      </w:r>
      <w:r w:rsidRPr="0052379E">
        <w:t>岁以下儿童提供护理的时间只包括在</w:t>
      </w:r>
      <w:r w:rsidRPr="0052379E">
        <w:t>1998</w:t>
      </w:r>
      <w:r w:rsidRPr="0052379E">
        <w:t>年</w:t>
      </w:r>
      <w:r w:rsidRPr="0052379E">
        <w:t>12</w:t>
      </w:r>
      <w:r w:rsidRPr="0052379E">
        <w:t>月</w:t>
      </w:r>
      <w:r w:rsidRPr="0052379E">
        <w:t>31</w:t>
      </w:r>
      <w:r w:rsidRPr="0052379E">
        <w:t>日之前的社会保险计算中。在这方面，委员会特别感兴趣地注意到，即使在</w:t>
      </w:r>
      <w:r w:rsidRPr="0052379E">
        <w:t>1999</w:t>
      </w:r>
      <w:r w:rsidRPr="0052379E">
        <w:t>年</w:t>
      </w:r>
      <w:r w:rsidRPr="0052379E">
        <w:t>1</w:t>
      </w:r>
      <w:r w:rsidRPr="0052379E">
        <w:t>月</w:t>
      </w:r>
      <w:r w:rsidRPr="0052379E">
        <w:t>1</w:t>
      </w:r>
      <w:r w:rsidRPr="0052379E">
        <w:t>日之后，摩尔多瓦共和国男子长期或短期义务兵役期仍被计入社会保险，而为严重残疾儿童提供照料的人员，如提交人，却被排除在同一法律规定的社会保障计划之外。</w:t>
      </w:r>
    </w:p>
    <w:p w14:paraId="43E6A982" w14:textId="702BC496" w:rsidR="0052379E" w:rsidRPr="0052379E" w:rsidRDefault="0052379E" w:rsidP="007A5D04">
      <w:pPr>
        <w:pStyle w:val="SingleTxt"/>
      </w:pPr>
      <w:r w:rsidRPr="0052379E">
        <w:t>7.15</w:t>
      </w:r>
      <w:r w:rsidR="000B5243">
        <w:t xml:space="preserve">  </w:t>
      </w:r>
      <w:r w:rsidRPr="0052379E">
        <w:t>因此委员会认为，缔约国未能证明</w:t>
      </w:r>
      <w:r w:rsidRPr="0052379E">
        <w:rPr>
          <w:rFonts w:hint="eastAsia"/>
        </w:rPr>
        <w:t>自</w:t>
      </w:r>
      <w:r w:rsidRPr="0052379E">
        <w:t>1999</w:t>
      </w:r>
      <w:r w:rsidRPr="0052379E">
        <w:t>年</w:t>
      </w:r>
      <w:r w:rsidRPr="0052379E">
        <w:t>1</w:t>
      </w:r>
      <w:r w:rsidRPr="0052379E">
        <w:t>月</w:t>
      </w:r>
      <w:r w:rsidRPr="0052379E">
        <w:t>1</w:t>
      </w:r>
      <w:r w:rsidRPr="0052379E">
        <w:t>日起将照料严重残疾儿童的人员排除在社会保障体系之外并不构成对妇女的间接歧视，她们与提交人的情况一样，是残疾儿童的主要照料者，她们没有使她们能够将育儿义务与工作责任结合起来的支持性社会服务。在没有个人月收入的情况下，如提交人这样照料残疾子女的妇女，实际上被剥夺了向社会保险基金缴费的机会，从而使她们在晚年变得一贫如洗。此外委员会认为，自</w:t>
      </w:r>
      <w:r w:rsidRPr="0052379E">
        <w:t>1999</w:t>
      </w:r>
      <w:r w:rsidRPr="0052379E">
        <w:t>年</w:t>
      </w:r>
      <w:r w:rsidRPr="0052379E">
        <w:t>1</w:t>
      </w:r>
      <w:r w:rsidRPr="0052379E">
        <w:t>月</w:t>
      </w:r>
      <w:r w:rsidRPr="0052379E">
        <w:t>1</w:t>
      </w:r>
      <w:r w:rsidRPr="0052379E">
        <w:t>日起提交人在照料期间被排除在社会保险养恤金之外，造成的脆弱和不安全状况限制了她的经济自主权，使她无法及时享受平等的经济机会。因此委员会得出结论认为，缔约国剥夺了提交人在退休和老年时获得社会保障的平等权利，没有向她提供任何其他经济保障手段或任何形式的适当补救，从而未能履行其根据《公约》第三条和第十一条第</w:t>
      </w:r>
      <w:r w:rsidRPr="0052379E">
        <w:t>(1)</w:t>
      </w:r>
      <w:r w:rsidRPr="0052379E">
        <w:t>款</w:t>
      </w:r>
      <w:r w:rsidRPr="0052379E">
        <w:t>(e)</w:t>
      </w:r>
      <w:r w:rsidRPr="0052379E">
        <w:t>项承担的义务。</w:t>
      </w:r>
    </w:p>
    <w:p w14:paraId="0301BF17" w14:textId="200F186E" w:rsidR="0052379E" w:rsidRPr="0052379E" w:rsidRDefault="0052379E" w:rsidP="007A5D04">
      <w:pPr>
        <w:pStyle w:val="SingleTxt"/>
      </w:pPr>
      <w:r w:rsidRPr="0052379E">
        <w:t>7.16</w:t>
      </w:r>
      <w:r w:rsidR="000B5243">
        <w:t xml:space="preserve">  </w:t>
      </w:r>
      <w:r w:rsidRPr="0052379E">
        <w:t>此外鉴于上述考虑，在缔约国没有</w:t>
      </w:r>
      <w:r w:rsidRPr="0052379E">
        <w:rPr>
          <w:rFonts w:hint="eastAsia"/>
        </w:rPr>
        <w:t>对</w:t>
      </w:r>
      <w:r w:rsidRPr="0052379E">
        <w:t>驳</w:t>
      </w:r>
      <w:r w:rsidRPr="0052379E">
        <w:rPr>
          <w:rFonts w:hint="eastAsia"/>
        </w:rPr>
        <w:t>回</w:t>
      </w:r>
      <w:r w:rsidRPr="0052379E">
        <w:t>提交人指控</w:t>
      </w:r>
      <w:r w:rsidRPr="0052379E">
        <w:rPr>
          <w:rFonts w:hint="eastAsia"/>
        </w:rPr>
        <w:t>作出</w:t>
      </w:r>
      <w:r w:rsidRPr="0052379E">
        <w:t>充分解释的情况下，委员会认为缔约国未能采取一切适当措施，包括通过立法，在一个传统上将照料残疾子女的责任推给妇女的社会中，确保充分发展和提高妇女的地位，这对提交人造成了不利影响，因此构成了对她的间接性别歧视，违反了缔约国根据《公约》第十一条第</w:t>
      </w:r>
      <w:r w:rsidRPr="0052379E">
        <w:t>2</w:t>
      </w:r>
      <w:r w:rsidRPr="0052379E">
        <w:t>款</w:t>
      </w:r>
      <w:r w:rsidRPr="0052379E">
        <w:t>(c)</w:t>
      </w:r>
      <w:r w:rsidRPr="0052379E">
        <w:t>项承担的义务，即保障妇女在与男子平等的基础上行使和享有人权和基本自由。</w:t>
      </w:r>
    </w:p>
    <w:p w14:paraId="750C872E" w14:textId="77777777" w:rsidR="0052379E" w:rsidRPr="0052379E" w:rsidRDefault="0052379E" w:rsidP="007A5D04">
      <w:pPr>
        <w:pStyle w:val="SingleTxt"/>
      </w:pPr>
      <w:r w:rsidRPr="0052379E">
        <w:t>8.</w:t>
      </w:r>
      <w:r w:rsidRPr="0052379E">
        <w:tab/>
      </w:r>
      <w:r w:rsidRPr="0052379E">
        <w:t>根据《公约任择议定书》第</w:t>
      </w:r>
      <w:r w:rsidRPr="0052379E">
        <w:t>7</w:t>
      </w:r>
      <w:r w:rsidRPr="0052379E">
        <w:t>条第</w:t>
      </w:r>
      <w:r w:rsidRPr="0052379E">
        <w:t>(3)</w:t>
      </w:r>
      <w:r w:rsidRPr="0052379E">
        <w:t>款以及上述各项考虑，委员会认为，缔约国未能履行其义务，因此侵犯了提交人根据《公约》</w:t>
      </w:r>
      <w:r w:rsidRPr="0052379E">
        <w:rPr>
          <w:rFonts w:hint="eastAsia"/>
        </w:rPr>
        <w:t>第三条、</w:t>
      </w:r>
      <w:r w:rsidRPr="0052379E">
        <w:t>第十一条第</w:t>
      </w:r>
      <w:r w:rsidRPr="0052379E">
        <w:t>(1)</w:t>
      </w:r>
      <w:r w:rsidRPr="0052379E">
        <w:t>款</w:t>
      </w:r>
      <w:r w:rsidRPr="0052379E">
        <w:t>(e)</w:t>
      </w:r>
      <w:r w:rsidRPr="0052379E">
        <w:t>项和第</w:t>
      </w:r>
      <w:r w:rsidRPr="0052379E">
        <w:t>(2)</w:t>
      </w:r>
      <w:r w:rsidRPr="0052379E">
        <w:t>款</w:t>
      </w:r>
      <w:r w:rsidRPr="0052379E">
        <w:t>(c)</w:t>
      </w:r>
      <w:r w:rsidRPr="0052379E">
        <w:t>项应当享有的权利。委员会因此向缔约国提出了下列建议：</w:t>
      </w:r>
    </w:p>
    <w:p w14:paraId="7CAAE7E5" w14:textId="5A21A2B4" w:rsidR="0052379E" w:rsidRPr="0052379E" w:rsidRDefault="0052379E" w:rsidP="007A5D04">
      <w:pPr>
        <w:pStyle w:val="SingleTxt"/>
      </w:pPr>
      <w:r w:rsidRPr="0052379E">
        <w:tab/>
        <w:t>(a)</w:t>
      </w:r>
      <w:r w:rsidRPr="0052379E">
        <w:tab/>
      </w:r>
      <w:r w:rsidRPr="0052379E">
        <w:t>关于来文提交人：</w:t>
      </w:r>
    </w:p>
    <w:p w14:paraId="438F3A98" w14:textId="576BC91A" w:rsidR="0052379E" w:rsidRPr="0052379E" w:rsidRDefault="0052379E" w:rsidP="00BF18AE">
      <w:pPr>
        <w:pStyle w:val="SingleTxt"/>
        <w:ind w:left="1695" w:hanging="431"/>
      </w:pPr>
      <w:r w:rsidRPr="0052379E">
        <w:tab/>
      </w:r>
      <w:r w:rsidRPr="0052379E">
        <w:t>㈠</w:t>
      </w:r>
      <w:r w:rsidRPr="0052379E">
        <w:tab/>
      </w:r>
      <w:r w:rsidRPr="0052379E">
        <w:t>重新计算提交人的社会保险养恤金，考虑到从</w:t>
      </w:r>
      <w:r w:rsidRPr="0052379E">
        <w:t>1999</w:t>
      </w:r>
      <w:r w:rsidRPr="0052379E">
        <w:t>年</w:t>
      </w:r>
      <w:r w:rsidRPr="0052379E">
        <w:t>1</w:t>
      </w:r>
      <w:r w:rsidRPr="0052379E">
        <w:t>月</w:t>
      </w:r>
      <w:r w:rsidRPr="0052379E">
        <w:t>1</w:t>
      </w:r>
      <w:r w:rsidRPr="0052379E">
        <w:t>日《公共社会保险养恤金法》生效至她严重残疾女儿于</w:t>
      </w:r>
      <w:r w:rsidRPr="0052379E">
        <w:t>2012</w:t>
      </w:r>
      <w:r w:rsidRPr="0052379E">
        <w:t>年</w:t>
      </w:r>
      <w:r w:rsidRPr="0052379E">
        <w:t>2</w:t>
      </w:r>
      <w:r w:rsidRPr="0052379E">
        <w:t>月</w:t>
      </w:r>
      <w:r w:rsidRPr="0052379E">
        <w:t>22</w:t>
      </w:r>
      <w:r w:rsidRPr="0052379E">
        <w:t>日去世为止她在家中为</w:t>
      </w:r>
      <w:r w:rsidRPr="0052379E">
        <w:rPr>
          <w:rFonts w:hint="eastAsia"/>
        </w:rPr>
        <w:t>其</w:t>
      </w:r>
      <w:r w:rsidRPr="0052379E">
        <w:t>提供永久照料的整个时间；</w:t>
      </w:r>
    </w:p>
    <w:p w14:paraId="68C7C38A" w14:textId="5D0ED1FF" w:rsidR="0052379E" w:rsidRPr="0052379E" w:rsidRDefault="0052379E" w:rsidP="00BF18AE">
      <w:pPr>
        <w:pStyle w:val="SingleTxt"/>
        <w:ind w:left="1695" w:hanging="431"/>
      </w:pPr>
      <w:r w:rsidRPr="0052379E">
        <w:tab/>
      </w:r>
      <w:r w:rsidRPr="0052379E">
        <w:t>㈡</w:t>
      </w:r>
      <w:r w:rsidRPr="0052379E">
        <w:tab/>
      </w:r>
      <w:r w:rsidRPr="0052379E">
        <w:t>对提交人在被剥夺领取社会保险养恤金权利期间遭受的侵权行为给予足够赔偿，与本应计入社会保险时间的非缴费时间相称；</w:t>
      </w:r>
    </w:p>
    <w:p w14:paraId="52A57BAB" w14:textId="1C9AFE87" w:rsidR="0052379E" w:rsidRPr="0052379E" w:rsidRDefault="0052379E" w:rsidP="00BF18AE">
      <w:pPr>
        <w:pStyle w:val="SingleTxt"/>
        <w:ind w:left="1695" w:hanging="431"/>
      </w:pPr>
      <w:r w:rsidRPr="0052379E">
        <w:tab/>
      </w:r>
      <w:r w:rsidR="00BF18AE" w:rsidRPr="00BF18AE">
        <w:rPr>
          <w:rFonts w:hint="eastAsia"/>
        </w:rPr>
        <w:t>㈢</w:t>
      </w:r>
      <w:r w:rsidRPr="0052379E">
        <w:tab/>
      </w:r>
      <w:r w:rsidRPr="0052379E">
        <w:t>向提交人提供足够的赔偿，以补偿由于无法向她提供支持服务而</w:t>
      </w:r>
      <w:r w:rsidRPr="0052379E">
        <w:rPr>
          <w:rFonts w:hint="eastAsia"/>
        </w:rPr>
        <w:t>使其</w:t>
      </w:r>
      <w:r w:rsidRPr="0052379E">
        <w:t>遭受的精神损害，因为她是照料残疾子女的父母，她不得不停止就业活动；</w:t>
      </w:r>
    </w:p>
    <w:p w14:paraId="31863699" w14:textId="40886E22" w:rsidR="0052379E" w:rsidRPr="0052379E" w:rsidRDefault="0052379E" w:rsidP="00BF18AE">
      <w:pPr>
        <w:pStyle w:val="SingleTxt"/>
        <w:ind w:left="1695" w:hanging="431"/>
      </w:pPr>
      <w:r w:rsidRPr="0052379E">
        <w:tab/>
      </w:r>
      <w:r w:rsidR="00BF18AE" w:rsidRPr="00BF18AE">
        <w:rPr>
          <w:rFonts w:hint="eastAsia"/>
        </w:rPr>
        <w:t>㈣</w:t>
      </w:r>
      <w:r w:rsidRPr="0052379E">
        <w:tab/>
      </w:r>
      <w:r w:rsidRPr="0052379E">
        <w:t>赔偿提交人在处理本来文过程中合理发生的法律费用。</w:t>
      </w:r>
    </w:p>
    <w:p w14:paraId="04E95F81" w14:textId="4CF5E1D3" w:rsidR="0052379E" w:rsidRPr="0052379E" w:rsidRDefault="0052379E" w:rsidP="007A5D04">
      <w:pPr>
        <w:pStyle w:val="SingleTxt"/>
      </w:pPr>
      <w:r w:rsidRPr="0052379E">
        <w:tab/>
        <w:t>(b)</w:t>
      </w:r>
      <w:r w:rsidRPr="0052379E">
        <w:tab/>
      </w:r>
      <w:r w:rsidRPr="0052379E">
        <w:t>一般性建议：鉴于缔约国已经修订了《公共社会保险养恤金法》，并确保从</w:t>
      </w:r>
      <w:r w:rsidRPr="0052379E">
        <w:t>2017</w:t>
      </w:r>
      <w:r w:rsidRPr="0052379E">
        <w:t>年</w:t>
      </w:r>
      <w:r w:rsidRPr="0052379E">
        <w:t>1</w:t>
      </w:r>
      <w:r w:rsidRPr="0052379E">
        <w:t>月</w:t>
      </w:r>
      <w:r w:rsidRPr="0052379E">
        <w:t>1</w:t>
      </w:r>
      <w:r w:rsidRPr="0052379E">
        <w:t>日起，照料严重残疾儿童的时间计入其父母的社会保险养恤金，从而防止今后再次发生类似的侵权行为，但未能对</w:t>
      </w:r>
      <w:r w:rsidRPr="0052379E">
        <w:t>1999</w:t>
      </w:r>
      <w:r w:rsidRPr="0052379E">
        <w:t>年</w:t>
      </w:r>
      <w:r w:rsidRPr="0052379E">
        <w:t>1</w:t>
      </w:r>
      <w:r w:rsidRPr="0052379E">
        <w:t>月</w:t>
      </w:r>
      <w:r w:rsidRPr="0052379E">
        <w:t>1</w:t>
      </w:r>
      <w:r w:rsidRPr="0052379E">
        <w:t>日至</w:t>
      </w:r>
      <w:r w:rsidRPr="0052379E">
        <w:t>2016</w:t>
      </w:r>
      <w:r w:rsidRPr="0052379E">
        <w:t>年</w:t>
      </w:r>
      <w:r w:rsidRPr="0052379E">
        <w:t>12</w:t>
      </w:r>
      <w:r w:rsidRPr="0052379E">
        <w:t>月</w:t>
      </w:r>
      <w:r w:rsidRPr="0052379E">
        <w:t>31</w:t>
      </w:r>
      <w:r w:rsidRPr="0052379E">
        <w:t>日期间在家里照料其严重残疾儿童的妇女如提交人进行赔偿，缔约国应采取措施包括立法措施，确保此类妇女的状况在合理时间内得到补救。还请缔约国确保提供适当的支持服务，使严重残疾儿童的母亲能够继续就业。</w:t>
      </w:r>
    </w:p>
    <w:p w14:paraId="08019C20" w14:textId="77777777" w:rsidR="0052379E" w:rsidRPr="0052379E" w:rsidRDefault="0052379E" w:rsidP="007A5D04">
      <w:pPr>
        <w:pStyle w:val="SingleTxt"/>
      </w:pPr>
      <w:r w:rsidRPr="0052379E">
        <w:t>9.</w:t>
      </w:r>
      <w:r w:rsidRPr="0052379E">
        <w:tab/>
      </w:r>
      <w:r w:rsidRPr="0052379E">
        <w:t>按照《任择议定书》第</w:t>
      </w:r>
      <w:r w:rsidRPr="0052379E">
        <w:t>7</w:t>
      </w:r>
      <w:r w:rsidRPr="0052379E">
        <w:t>条第</w:t>
      </w:r>
      <w:r w:rsidRPr="0052379E">
        <w:t>4</w:t>
      </w:r>
      <w:r w:rsidRPr="0052379E">
        <w:t>款，缔约国应充分考虑委员会的意见及建议，并应在</w:t>
      </w:r>
      <w:r w:rsidRPr="0052379E">
        <w:t>6</w:t>
      </w:r>
      <w:r w:rsidRPr="0052379E">
        <w:t>个月内向委员会提交一份书面回复，包括关于就委员会的意见及建议所采取行动的信息。请缔约国公布并广为传播委员会的意见和建议，让所有相关社会群体都能够了解委员会的意见和建议。</w:t>
      </w:r>
    </w:p>
    <w:p w14:paraId="34F11576" w14:textId="2E0C5BE6" w:rsidR="0052379E" w:rsidRPr="0052379E" w:rsidRDefault="0052379E" w:rsidP="0055033B">
      <w:pPr>
        <w:pStyle w:val="SingleTxt"/>
      </w:pPr>
      <w:r w:rsidRPr="0052379E">
        <w:rPr>
          <w:noProof/>
        </w:rPr>
        <mc:AlternateContent>
          <mc:Choice Requires="wps">
            <w:drawing>
              <wp:anchor distT="0" distB="0" distL="114300" distR="114300" simplePos="0" relativeHeight="251659264" behindDoc="0" locked="0" layoutInCell="1" allowOverlap="1" wp14:anchorId="696FD6B0" wp14:editId="028C19B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58CBE3E3"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9m+PouAEAAFwDAAAOAAAAAAAAAAAAAAAAAC4CAABkcnMv&#10;ZTJvRG9jLnhtbFBLAQItABQABgAIAAAAIQCFoHiC3wAAAAkBAAAPAAAAAAAAAAAAAAAAABIEAABk&#10;cnMvZG93bnJldi54bWxQSwUGAAAAAAQABADzAAAAHgUAAAAA&#10;" strokecolor="#010000" strokeweight=".25pt"/>
            </w:pict>
          </mc:Fallback>
        </mc:AlternateContent>
      </w:r>
    </w:p>
    <w:sectPr w:rsidR="0052379E" w:rsidRPr="0052379E" w:rsidSect="00EA7303">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27T09:48:00Z" w:initials="Start">
    <w:p w14:paraId="0DB7EF3B" w14:textId="77777777" w:rsidR="003E312D" w:rsidRDefault="003E312D">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NO&gt;&gt;N1941535C&lt;&lt;ODS JOB NO&gt;&gt;</w:t>
      </w:r>
    </w:p>
    <w:p w14:paraId="64615451" w14:textId="77777777" w:rsidR="003E312D" w:rsidRDefault="003E312D">
      <w:pPr>
        <w:pStyle w:val="a9"/>
      </w:pPr>
      <w:r>
        <w:t>&lt;&lt;ODS DOC SYMBOL1&gt;&gt;CEDAW/C/74/D/104/2016&lt;&lt;ODS DOC SYMBOL1&gt;&gt;</w:t>
      </w:r>
    </w:p>
    <w:p w14:paraId="04EC95E0" w14:textId="77777777" w:rsidR="003E312D" w:rsidRDefault="003E312D">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C95E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4D7B" w14:textId="77777777" w:rsidR="00151950" w:rsidRDefault="00151950">
      <w:r>
        <w:separator/>
      </w:r>
    </w:p>
  </w:endnote>
  <w:endnote w:type="continuationSeparator" w:id="0">
    <w:p w14:paraId="10662815" w14:textId="77777777" w:rsidR="00151950" w:rsidRDefault="0015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312D" w14:paraId="455E60B6" w14:textId="77777777" w:rsidTr="003E312D">
      <w:tc>
        <w:tcPr>
          <w:tcW w:w="4920" w:type="dxa"/>
          <w:shd w:val="clear" w:color="auto" w:fill="auto"/>
        </w:tcPr>
        <w:p w14:paraId="7280ACA4" w14:textId="619D8DA8" w:rsidR="003E312D" w:rsidRPr="003E312D" w:rsidRDefault="003E312D" w:rsidP="003E312D">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2283">
            <w:rPr>
              <w:b w:val="0"/>
              <w:w w:val="103"/>
              <w:sz w:val="14"/>
            </w:rPr>
            <w:t>19-21846</w:t>
          </w:r>
          <w:r>
            <w:rPr>
              <w:b w:val="0"/>
              <w:w w:val="103"/>
              <w:sz w:val="14"/>
            </w:rPr>
            <w:fldChar w:fldCharType="end"/>
          </w:r>
        </w:p>
      </w:tc>
      <w:tc>
        <w:tcPr>
          <w:tcW w:w="4920" w:type="dxa"/>
          <w:shd w:val="clear" w:color="auto" w:fill="auto"/>
        </w:tcPr>
        <w:p w14:paraId="4D6C0DE8" w14:textId="77777777" w:rsidR="003E312D" w:rsidRPr="003E312D" w:rsidRDefault="003E312D" w:rsidP="003E312D">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0B10161" w14:textId="77777777" w:rsidR="003E312D" w:rsidRPr="003E312D" w:rsidRDefault="003E312D" w:rsidP="003E312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312D" w14:paraId="26E0D4BB" w14:textId="77777777" w:rsidTr="003E312D">
      <w:tc>
        <w:tcPr>
          <w:tcW w:w="4920" w:type="dxa"/>
          <w:shd w:val="clear" w:color="auto" w:fill="auto"/>
        </w:tcPr>
        <w:p w14:paraId="4DCA4129" w14:textId="77777777" w:rsidR="003E312D" w:rsidRPr="003E312D" w:rsidRDefault="003E312D" w:rsidP="003E312D">
          <w:pPr>
            <w:pStyle w:val="af2"/>
            <w:jc w:val="right"/>
          </w:pPr>
          <w:r>
            <w:fldChar w:fldCharType="begin"/>
          </w:r>
          <w:r>
            <w:instrText xml:space="preserve"> PAGE  \* Arabic  \* MERGEFORMAT </w:instrText>
          </w:r>
          <w:r>
            <w:fldChar w:fldCharType="separate"/>
          </w:r>
          <w:r>
            <w:t>2</w:t>
          </w:r>
          <w:r>
            <w:fldChar w:fldCharType="end"/>
          </w:r>
          <w:r>
            <w:t>/</w:t>
          </w:r>
          <w:r w:rsidR="005A2283">
            <w:fldChar w:fldCharType="begin"/>
          </w:r>
          <w:r w:rsidR="005A2283">
            <w:instrText xml:space="preserve"> NUMPAGES  \* Arabic  \* MERGEFORMAT </w:instrText>
          </w:r>
          <w:r w:rsidR="005A2283">
            <w:fldChar w:fldCharType="separate"/>
          </w:r>
          <w:r>
            <w:t>3</w:t>
          </w:r>
          <w:r w:rsidR="005A2283">
            <w:fldChar w:fldCharType="end"/>
          </w:r>
        </w:p>
      </w:tc>
      <w:tc>
        <w:tcPr>
          <w:tcW w:w="4920" w:type="dxa"/>
          <w:shd w:val="clear" w:color="auto" w:fill="auto"/>
        </w:tcPr>
        <w:p w14:paraId="6332973C" w14:textId="49CE1038" w:rsidR="003E312D" w:rsidRPr="003E312D" w:rsidRDefault="003E312D" w:rsidP="003E312D">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2283">
            <w:rPr>
              <w:b w:val="0"/>
              <w:w w:val="103"/>
              <w:sz w:val="14"/>
            </w:rPr>
            <w:t>19-21846</w:t>
          </w:r>
          <w:r>
            <w:rPr>
              <w:b w:val="0"/>
              <w:w w:val="103"/>
              <w:sz w:val="14"/>
            </w:rPr>
            <w:fldChar w:fldCharType="end"/>
          </w:r>
        </w:p>
      </w:tc>
    </w:tr>
  </w:tbl>
  <w:p w14:paraId="1A4DCE0C" w14:textId="77777777" w:rsidR="003E312D" w:rsidRPr="003E312D" w:rsidRDefault="003E312D" w:rsidP="003E312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3E312D" w14:paraId="2CC8D825" w14:textId="77777777" w:rsidTr="003E312D">
      <w:tc>
        <w:tcPr>
          <w:tcW w:w="3744" w:type="dxa"/>
          <w:shd w:val="clear" w:color="auto" w:fill="auto"/>
        </w:tcPr>
        <w:p w14:paraId="5A657B2E" w14:textId="20DB8D3E" w:rsidR="003E312D" w:rsidRDefault="003E312D" w:rsidP="003E312D">
          <w:pPr>
            <w:pStyle w:val="Release"/>
          </w:pPr>
          <w:r>
            <w:rPr>
              <w:noProof/>
            </w:rPr>
            <w:drawing>
              <wp:anchor distT="0" distB="0" distL="114300" distR="114300" simplePos="0" relativeHeight="251658240" behindDoc="0" locked="0" layoutInCell="1" allowOverlap="1" wp14:anchorId="77B53F39" wp14:editId="7F475D1F">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4/D/104/201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104/201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A2283">
            <w:fldChar w:fldCharType="begin"/>
          </w:r>
          <w:r w:rsidR="005A2283">
            <w:instrText xml:space="preserve"> DOCVARIABLE "jobn" \* MERGEFORMAT </w:instrText>
          </w:r>
          <w:r w:rsidR="005A2283">
            <w:fldChar w:fldCharType="separate"/>
          </w:r>
          <w:r w:rsidR="005A2283">
            <w:t>19-21846 (C)</w:t>
          </w:r>
          <w:r w:rsidR="005A2283">
            <w:fldChar w:fldCharType="end"/>
          </w:r>
          <w:r>
            <w:t xml:space="preserve">    2</w:t>
          </w:r>
          <w:r w:rsidR="00C233FB">
            <w:t>6</w:t>
          </w:r>
          <w:r>
            <w:t>1219    27</w:t>
          </w:r>
          <w:r w:rsidR="002F5209">
            <w:t>0120</w:t>
          </w:r>
        </w:p>
        <w:p w14:paraId="0233690F" w14:textId="77777777" w:rsidR="003E312D" w:rsidRPr="003E312D" w:rsidRDefault="003E312D" w:rsidP="003E312D">
          <w:pPr>
            <w:spacing w:before="80" w:line="210" w:lineRule="exact"/>
            <w:rPr>
              <w:rFonts w:ascii="Barcode 3 of 9 by request" w:hAnsi="Barcode 3 of 9 by request"/>
              <w:sz w:val="24"/>
            </w:rPr>
          </w:pPr>
          <w:r>
            <w:rPr>
              <w:rFonts w:ascii="Barcode 3 of 9 by request" w:hAnsi="Barcode 3 of 9 by request"/>
              <w:b/>
              <w:sz w:val="24"/>
            </w:rPr>
            <w:t>*1921846*</w:t>
          </w:r>
        </w:p>
      </w:tc>
      <w:tc>
        <w:tcPr>
          <w:tcW w:w="4920" w:type="dxa"/>
          <w:shd w:val="clear" w:color="auto" w:fill="auto"/>
        </w:tcPr>
        <w:p w14:paraId="095213A8" w14:textId="77777777" w:rsidR="003E312D" w:rsidRDefault="003E312D" w:rsidP="003E312D">
          <w:pPr>
            <w:pStyle w:val="af2"/>
            <w:jc w:val="right"/>
            <w:rPr>
              <w:b w:val="0"/>
              <w:sz w:val="21"/>
            </w:rPr>
          </w:pPr>
          <w:r>
            <w:rPr>
              <w:b w:val="0"/>
              <w:sz w:val="21"/>
            </w:rPr>
            <w:drawing>
              <wp:inline distT="0" distB="0" distL="0" distR="0" wp14:anchorId="6FCC725C" wp14:editId="114C164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3018D22F" w14:textId="77777777" w:rsidR="003E312D" w:rsidRPr="003E312D" w:rsidRDefault="003E312D" w:rsidP="003E312D">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FF33" w14:textId="49429B37" w:rsidR="00151950" w:rsidRPr="00EA7303" w:rsidRDefault="00EA7303" w:rsidP="00EA7303">
      <w:pPr>
        <w:pStyle w:val="af2"/>
        <w:spacing w:after="80"/>
        <w:ind w:left="792"/>
        <w:rPr>
          <w:sz w:val="16"/>
        </w:rPr>
      </w:pPr>
      <w:r w:rsidRPr="00EA7303">
        <w:rPr>
          <w:sz w:val="16"/>
        </w:rPr>
        <w:t>__________________</w:t>
      </w:r>
    </w:p>
  </w:footnote>
  <w:footnote w:type="continuationSeparator" w:id="0">
    <w:p w14:paraId="16B3A4AF" w14:textId="6B5BE80D" w:rsidR="00151950" w:rsidRPr="00EA7303" w:rsidRDefault="00EA7303" w:rsidP="00EA7303">
      <w:pPr>
        <w:pStyle w:val="af2"/>
        <w:spacing w:after="80"/>
        <w:ind w:left="792"/>
        <w:rPr>
          <w:sz w:val="16"/>
        </w:rPr>
      </w:pPr>
      <w:r w:rsidRPr="00EA7303">
        <w:rPr>
          <w:sz w:val="16"/>
        </w:rPr>
        <w:t>__________________</w:t>
      </w:r>
    </w:p>
  </w:footnote>
  <w:footnote w:id="1">
    <w:p w14:paraId="53C38461" w14:textId="6157025C"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rFonts w:eastAsiaTheme="minorEastAsia"/>
          <w:snapToGrid w:val="0"/>
          <w:lang w:val="zh-CN"/>
        </w:rPr>
        <w:tab/>
      </w:r>
      <w:r w:rsidRPr="0029406F">
        <w:rPr>
          <w:snapToGrid w:val="0"/>
          <w:lang w:val="zh-CN"/>
        </w:rPr>
        <w:t>一级</w:t>
      </w:r>
      <w:r w:rsidRPr="004536F9">
        <w:rPr>
          <w:snapToGrid w:val="0"/>
          <w:spacing w:val="-4"/>
          <w:lang w:val="zh-CN"/>
        </w:rPr>
        <w:t>残疾是现有的三种残疾程度中最严重的一种，意味着有关人员需要第三方的持续帮助和照料。</w:t>
      </w:r>
    </w:p>
  </w:footnote>
  <w:footnote w:id="2">
    <w:p w14:paraId="0EBA6399" w14:textId="620266DA"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负责记录社会保险</w:t>
      </w:r>
      <w:bookmarkStart w:id="2" w:name="_Hlk27757640"/>
      <w:r w:rsidRPr="00B7595A">
        <w:rPr>
          <w:rFonts w:ascii="宋体" w:hAnsi="宋体" w:cs="微软雅黑" w:hint="eastAsia"/>
          <w:snapToGrid w:val="0"/>
          <w:lang w:val="zh-CN"/>
        </w:rPr>
        <w:t>养恤</w:t>
      </w:r>
      <w:bookmarkEnd w:id="2"/>
      <w:r w:rsidRPr="00B7595A">
        <w:rPr>
          <w:rFonts w:ascii="宋体" w:hAnsi="宋体"/>
          <w:snapToGrid w:val="0"/>
          <w:lang w:val="zh-CN"/>
        </w:rPr>
        <w:t>金</w:t>
      </w:r>
      <w:r w:rsidRPr="0029406F">
        <w:rPr>
          <w:snapToGrid w:val="0"/>
          <w:lang w:val="zh-CN"/>
        </w:rPr>
        <w:t>的国家主管部门。</w:t>
      </w:r>
    </w:p>
  </w:footnote>
  <w:footnote w:id="3">
    <w:p w14:paraId="1F8B8D58" w14:textId="11309476"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这项</w:t>
      </w:r>
      <w:r w:rsidRPr="00B7595A">
        <w:rPr>
          <w:rFonts w:cs="微软雅黑" w:hint="eastAsia"/>
          <w:snapToGrid w:val="0"/>
          <w:lang w:val="zh-CN"/>
        </w:rPr>
        <w:t>养恤</w:t>
      </w:r>
      <w:r w:rsidRPr="0029406F">
        <w:rPr>
          <w:snapToGrid w:val="0"/>
          <w:lang w:val="zh-CN"/>
        </w:rPr>
        <w:t>金也被称为</w:t>
      </w:r>
      <w:r w:rsidRPr="00BF18AE">
        <w:rPr>
          <w:rFonts w:asciiTheme="minorEastAsia" w:eastAsiaTheme="minorEastAsia" w:hAnsiTheme="minorEastAsia"/>
          <w:snapToGrid w:val="0"/>
          <w:lang w:val="zh-CN"/>
        </w:rPr>
        <w:t>“社会保险</w:t>
      </w:r>
      <w:r w:rsidRPr="00BF18AE">
        <w:rPr>
          <w:rFonts w:asciiTheme="minorEastAsia" w:eastAsiaTheme="minorEastAsia" w:hAnsiTheme="minorEastAsia" w:hint="eastAsia"/>
          <w:snapToGrid w:val="0"/>
          <w:lang w:val="zh-CN"/>
        </w:rPr>
        <w:t>养恤</w:t>
      </w:r>
      <w:r w:rsidRPr="00BF18AE">
        <w:rPr>
          <w:rFonts w:asciiTheme="minorEastAsia" w:eastAsiaTheme="minorEastAsia" w:hAnsiTheme="minorEastAsia"/>
          <w:snapToGrid w:val="0"/>
          <w:lang w:val="zh-CN"/>
        </w:rPr>
        <w:t>金”</w:t>
      </w:r>
      <w:r w:rsidRPr="003F2182">
        <w:rPr>
          <w:snapToGrid w:val="0"/>
          <w:lang w:val="zh-CN"/>
        </w:rPr>
        <w:t>，需要至少</w:t>
      </w:r>
      <w:r w:rsidRPr="003F2182">
        <w:rPr>
          <w:snapToGrid w:val="0"/>
          <w:lang w:val="zh-CN"/>
        </w:rPr>
        <w:t>15</w:t>
      </w:r>
      <w:r w:rsidRPr="003F2182">
        <w:rPr>
          <w:snapToGrid w:val="0"/>
          <w:lang w:val="zh-CN"/>
        </w:rPr>
        <w:t>年的缴款期才有资格享受。</w:t>
      </w:r>
    </w:p>
  </w:footnote>
  <w:footnote w:id="4">
    <w:p w14:paraId="47BA3B9D" w14:textId="0FBC2F7D"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大约</w:t>
      </w:r>
      <w:r w:rsidRPr="0029406F">
        <w:rPr>
          <w:snapToGrid w:val="0"/>
          <w:lang w:val="zh-CN"/>
        </w:rPr>
        <w:t>27</w:t>
      </w:r>
      <w:r w:rsidRPr="0029406F">
        <w:rPr>
          <w:snapToGrid w:val="0"/>
          <w:lang w:val="zh-CN"/>
        </w:rPr>
        <w:t>欧元。</w:t>
      </w:r>
    </w:p>
  </w:footnote>
  <w:footnote w:id="5">
    <w:p w14:paraId="4E8DDD49" w14:textId="41767FDD"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3F2182">
        <w:rPr>
          <w:snapToGrid w:val="0"/>
          <w:lang w:val="zh-CN"/>
        </w:rPr>
        <w:t>请参阅《公共社会保险</w:t>
      </w:r>
      <w:r w:rsidRPr="003F2182">
        <w:rPr>
          <w:rFonts w:cs="微软雅黑" w:hint="eastAsia"/>
          <w:snapToGrid w:val="0"/>
          <w:lang w:val="zh-CN"/>
        </w:rPr>
        <w:t>养恤</w:t>
      </w:r>
      <w:r w:rsidRPr="003F2182">
        <w:rPr>
          <w:snapToGrid w:val="0"/>
          <w:lang w:val="zh-CN"/>
        </w:rPr>
        <w:t>金法》第</w:t>
      </w:r>
      <w:r w:rsidRPr="003F2182">
        <w:rPr>
          <w:snapToGrid w:val="0"/>
          <w:lang w:val="zh-CN"/>
        </w:rPr>
        <w:t>50(1)(D)</w:t>
      </w:r>
      <w:r w:rsidRPr="003F2182">
        <w:rPr>
          <w:snapToGrid w:val="0"/>
          <w:lang w:val="zh-CN"/>
        </w:rPr>
        <w:t>条，根据该条，只有在该法生效之前，</w:t>
      </w:r>
      <w:r w:rsidRPr="003F2182">
        <w:rPr>
          <w:rFonts w:cs="微软雅黑" w:hint="eastAsia"/>
          <w:snapToGrid w:val="0"/>
          <w:lang w:val="zh-CN"/>
        </w:rPr>
        <w:t>照料</w:t>
      </w:r>
      <w:r w:rsidRPr="003F2182">
        <w:rPr>
          <w:snapToGrid w:val="0"/>
          <w:lang w:val="zh-CN"/>
        </w:rPr>
        <w:t>一级残疾人士、残疾儿童至</w:t>
      </w:r>
      <w:r w:rsidRPr="003F2182">
        <w:rPr>
          <w:snapToGrid w:val="0"/>
          <w:lang w:val="zh-CN"/>
        </w:rPr>
        <w:t>16</w:t>
      </w:r>
      <w:r w:rsidRPr="003F2182">
        <w:rPr>
          <w:snapToGrid w:val="0"/>
          <w:lang w:val="zh-CN"/>
        </w:rPr>
        <w:t>岁或</w:t>
      </w:r>
      <w:r w:rsidRPr="003F2182">
        <w:rPr>
          <w:snapToGrid w:val="0"/>
          <w:lang w:val="zh-CN"/>
        </w:rPr>
        <w:t>75</w:t>
      </w:r>
      <w:r w:rsidRPr="003F2182">
        <w:rPr>
          <w:snapToGrid w:val="0"/>
          <w:lang w:val="zh-CN"/>
        </w:rPr>
        <w:t>岁以上人员的</w:t>
      </w:r>
      <w:r w:rsidRPr="003F2182">
        <w:rPr>
          <w:rFonts w:cs="微软雅黑" w:hint="eastAsia"/>
          <w:snapToGrid w:val="0"/>
          <w:lang w:val="zh-CN"/>
        </w:rPr>
        <w:t>照料</w:t>
      </w:r>
      <w:r w:rsidRPr="003F2182">
        <w:rPr>
          <w:snapToGrid w:val="0"/>
          <w:lang w:val="zh-CN"/>
        </w:rPr>
        <w:t>期才会被计入缴费期内，以便计算社会保险</w:t>
      </w:r>
      <w:r w:rsidRPr="003F2182">
        <w:rPr>
          <w:rFonts w:cs="微软雅黑" w:hint="eastAsia"/>
          <w:snapToGrid w:val="0"/>
          <w:lang w:val="zh-CN"/>
        </w:rPr>
        <w:t>养恤</w:t>
      </w:r>
      <w:r w:rsidRPr="003F2182">
        <w:rPr>
          <w:snapToGrid w:val="0"/>
          <w:lang w:val="zh-CN"/>
        </w:rPr>
        <w:t>金。</w:t>
      </w:r>
    </w:p>
  </w:footnote>
  <w:footnote w:id="6">
    <w:p w14:paraId="336F1EE6" w14:textId="7A1416A0"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法院的判决只有原文存档。</w:t>
      </w:r>
    </w:p>
  </w:footnote>
  <w:footnote w:id="7">
    <w:p w14:paraId="49012E2D" w14:textId="6FB4F40E"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大约</w:t>
      </w:r>
      <w:r w:rsidRPr="0029406F">
        <w:rPr>
          <w:snapToGrid w:val="0"/>
          <w:lang w:val="zh-CN"/>
        </w:rPr>
        <w:t>76</w:t>
      </w:r>
      <w:r w:rsidRPr="0029406F">
        <w:rPr>
          <w:snapToGrid w:val="0"/>
          <w:lang w:val="zh-CN"/>
        </w:rPr>
        <w:t>欧元。</w:t>
      </w:r>
    </w:p>
  </w:footnote>
  <w:footnote w:id="8">
    <w:p w14:paraId="4D555F45" w14:textId="0C03A7B6" w:rsidR="0052379E" w:rsidRPr="0029406F"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提交人还提到《经济社会文化权利国际公约》第</w:t>
      </w:r>
      <w:r>
        <w:rPr>
          <w:rFonts w:eastAsiaTheme="minorEastAsia" w:hint="eastAsia"/>
          <w:snapToGrid w:val="0"/>
          <w:lang w:val="zh-CN"/>
        </w:rPr>
        <w:t>二</w:t>
      </w:r>
      <w:r w:rsidRPr="0029406F">
        <w:rPr>
          <w:snapToGrid w:val="0"/>
          <w:lang w:val="zh-CN"/>
        </w:rPr>
        <w:t>条第</w:t>
      </w:r>
      <w:r w:rsidRPr="0029406F">
        <w:rPr>
          <w:snapToGrid w:val="0"/>
          <w:lang w:val="zh-CN"/>
        </w:rPr>
        <w:t>2</w:t>
      </w:r>
      <w:r w:rsidRPr="0029406F">
        <w:rPr>
          <w:snapToGrid w:val="0"/>
          <w:lang w:val="zh-CN"/>
        </w:rPr>
        <w:t>款和第</w:t>
      </w:r>
      <w:r>
        <w:rPr>
          <w:rFonts w:ascii="宋体" w:hAnsi="宋体" w:cs="宋体" w:hint="eastAsia"/>
          <w:snapToGrid w:val="0"/>
          <w:lang w:val="zh-CN"/>
        </w:rPr>
        <w:t>九</w:t>
      </w:r>
      <w:r w:rsidRPr="0029406F">
        <w:rPr>
          <w:snapToGrid w:val="0"/>
          <w:lang w:val="zh-CN"/>
        </w:rPr>
        <w:t>条，以及经济、社会及文化权利委员会关于社会保障权利的第</w:t>
      </w:r>
      <w:r w:rsidRPr="0029406F">
        <w:rPr>
          <w:snapToGrid w:val="0"/>
          <w:lang w:val="zh-CN"/>
        </w:rPr>
        <w:t>19</w:t>
      </w:r>
      <w:r w:rsidRPr="0029406F">
        <w:rPr>
          <w:snapToGrid w:val="0"/>
          <w:lang w:val="zh-CN"/>
        </w:rPr>
        <w:t>号一般性意见</w:t>
      </w:r>
      <w:r w:rsidRPr="0029406F">
        <w:rPr>
          <w:snapToGrid w:val="0"/>
          <w:lang w:val="zh-CN"/>
        </w:rPr>
        <w:t>(2007</w:t>
      </w:r>
      <w:r w:rsidRPr="0029406F">
        <w:rPr>
          <w:snapToGrid w:val="0"/>
          <w:lang w:val="zh-CN"/>
        </w:rPr>
        <w:t>年</w:t>
      </w:r>
      <w:r w:rsidRPr="0029406F">
        <w:rPr>
          <w:snapToGrid w:val="0"/>
          <w:lang w:val="zh-CN"/>
        </w:rPr>
        <w:t>)</w:t>
      </w:r>
      <w:r w:rsidRPr="0029406F">
        <w:rPr>
          <w:snapToGrid w:val="0"/>
          <w:lang w:val="zh-CN"/>
        </w:rPr>
        <w:t>。</w:t>
      </w:r>
    </w:p>
  </w:footnote>
  <w:footnote w:id="9">
    <w:p w14:paraId="5F34BB9F" w14:textId="0345B6E1" w:rsidR="0052379E" w:rsidRPr="0029406F" w:rsidRDefault="0052379E" w:rsidP="004536F9">
      <w:pPr>
        <w:pStyle w:val="a5"/>
        <w:tabs>
          <w:tab w:val="clear" w:pos="418"/>
          <w:tab w:val="right" w:pos="1195"/>
          <w:tab w:val="left" w:pos="1264"/>
          <w:tab w:val="left" w:pos="1695"/>
          <w:tab w:val="left" w:pos="2126"/>
          <w:tab w:val="left" w:pos="2557"/>
        </w:tabs>
        <w:spacing w:after="80"/>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分别约为</w:t>
      </w:r>
      <w:r w:rsidRPr="0029406F">
        <w:rPr>
          <w:snapToGrid w:val="0"/>
          <w:lang w:val="zh-CN"/>
        </w:rPr>
        <w:t>1 560</w:t>
      </w:r>
      <w:r w:rsidRPr="0029406F">
        <w:rPr>
          <w:snapToGrid w:val="0"/>
          <w:lang w:val="zh-CN"/>
        </w:rPr>
        <w:t>欧元和</w:t>
      </w:r>
      <w:r w:rsidRPr="0029406F">
        <w:rPr>
          <w:snapToGrid w:val="0"/>
          <w:lang w:val="zh-CN"/>
        </w:rPr>
        <w:t>3 788</w:t>
      </w:r>
      <w:r w:rsidRPr="0029406F">
        <w:rPr>
          <w:snapToGrid w:val="0"/>
          <w:lang w:val="zh-CN"/>
        </w:rPr>
        <w:t>欧元。</w:t>
      </w:r>
    </w:p>
  </w:footnote>
  <w:footnote w:id="10">
    <w:p w14:paraId="050EAFA3" w14:textId="24858D56" w:rsidR="0052379E" w:rsidRPr="0029406F" w:rsidRDefault="0052379E" w:rsidP="004536F9">
      <w:pPr>
        <w:pStyle w:val="a5"/>
        <w:tabs>
          <w:tab w:val="clear" w:pos="418"/>
          <w:tab w:val="right" w:pos="1195"/>
          <w:tab w:val="left" w:pos="1264"/>
          <w:tab w:val="left" w:pos="1695"/>
          <w:tab w:val="left" w:pos="2126"/>
          <w:tab w:val="left" w:pos="2557"/>
        </w:tabs>
        <w:spacing w:after="80"/>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分别约为</w:t>
      </w:r>
      <w:r w:rsidRPr="0029406F">
        <w:rPr>
          <w:snapToGrid w:val="0"/>
          <w:lang w:val="zh-CN"/>
        </w:rPr>
        <w:t>2 400</w:t>
      </w:r>
      <w:r w:rsidRPr="0029406F">
        <w:rPr>
          <w:snapToGrid w:val="0"/>
          <w:lang w:val="zh-CN"/>
        </w:rPr>
        <w:t>欧元和</w:t>
      </w:r>
      <w:r w:rsidRPr="0029406F">
        <w:rPr>
          <w:snapToGrid w:val="0"/>
          <w:lang w:val="zh-CN"/>
        </w:rPr>
        <w:t>4 500</w:t>
      </w:r>
      <w:r w:rsidRPr="0029406F">
        <w:rPr>
          <w:snapToGrid w:val="0"/>
          <w:lang w:val="zh-CN"/>
        </w:rPr>
        <w:t>欧元。</w:t>
      </w:r>
    </w:p>
  </w:footnote>
  <w:footnote w:id="11">
    <w:p w14:paraId="1F74B0C5" w14:textId="328BED8B" w:rsidR="0052379E" w:rsidRPr="0029406F" w:rsidRDefault="0052379E" w:rsidP="004536F9">
      <w:pPr>
        <w:pStyle w:val="a5"/>
        <w:tabs>
          <w:tab w:val="clear" w:pos="418"/>
          <w:tab w:val="right" w:pos="1195"/>
          <w:tab w:val="left" w:pos="1264"/>
          <w:tab w:val="left" w:pos="1695"/>
          <w:tab w:val="left" w:pos="2126"/>
          <w:tab w:val="left" w:pos="2557"/>
        </w:tabs>
        <w:spacing w:after="80"/>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大约</w:t>
      </w:r>
      <w:r w:rsidRPr="0029406F">
        <w:rPr>
          <w:snapToGrid w:val="0"/>
          <w:lang w:val="zh-CN"/>
        </w:rPr>
        <w:t>675</w:t>
      </w:r>
      <w:r w:rsidRPr="0029406F">
        <w:rPr>
          <w:snapToGrid w:val="0"/>
          <w:lang w:val="zh-CN"/>
        </w:rPr>
        <w:t>欧元。</w:t>
      </w:r>
    </w:p>
  </w:footnote>
  <w:footnote w:id="12">
    <w:p w14:paraId="5AAE4404" w14:textId="3D24BB0C" w:rsidR="0052379E" w:rsidRPr="0029406F" w:rsidRDefault="0052379E" w:rsidP="004536F9">
      <w:pPr>
        <w:pStyle w:val="a5"/>
        <w:tabs>
          <w:tab w:val="clear" w:pos="418"/>
          <w:tab w:val="right" w:pos="1195"/>
          <w:tab w:val="left" w:pos="1264"/>
          <w:tab w:val="left" w:pos="1695"/>
          <w:tab w:val="left" w:pos="2126"/>
          <w:tab w:val="left" w:pos="2557"/>
        </w:tabs>
        <w:spacing w:after="80"/>
        <w:ind w:left="1264" w:right="1264" w:hanging="432"/>
        <w:rPr>
          <w:snapToGrid w:val="0"/>
        </w:rPr>
      </w:pPr>
      <w:r w:rsidRPr="0029406F">
        <w:rPr>
          <w:snapToGrid w:val="0"/>
          <w:lang w:val="zh-CN"/>
        </w:rPr>
        <w:tab/>
      </w:r>
      <w:r w:rsidRPr="0029406F">
        <w:rPr>
          <w:rStyle w:val="a3"/>
          <w:snapToGrid w:val="0"/>
          <w:kern w:val="0"/>
          <w:lang w:val="zh-CN"/>
        </w:rPr>
        <w:footnoteRef/>
      </w:r>
      <w:r w:rsidR="00EA7303">
        <w:rPr>
          <w:snapToGrid w:val="0"/>
          <w:lang w:val="zh-CN"/>
        </w:rPr>
        <w:tab/>
      </w:r>
      <w:r w:rsidRPr="0029406F">
        <w:rPr>
          <w:snapToGrid w:val="0"/>
          <w:lang w:val="zh-CN"/>
        </w:rPr>
        <w:t>根据基希讷乌市议会</w:t>
      </w:r>
      <w:r w:rsidRPr="0029406F">
        <w:rPr>
          <w:snapToGrid w:val="0"/>
          <w:lang w:val="zh-CN"/>
        </w:rPr>
        <w:t>2013</w:t>
      </w:r>
      <w:r w:rsidRPr="0029406F">
        <w:rPr>
          <w:snapToGrid w:val="0"/>
          <w:lang w:val="zh-CN"/>
        </w:rPr>
        <w:t>年</w:t>
      </w:r>
      <w:r w:rsidRPr="0029406F">
        <w:rPr>
          <w:snapToGrid w:val="0"/>
          <w:lang w:val="zh-CN"/>
        </w:rPr>
        <w:t>5</w:t>
      </w:r>
      <w:r w:rsidRPr="0029406F">
        <w:rPr>
          <w:snapToGrid w:val="0"/>
          <w:lang w:val="zh-CN"/>
        </w:rPr>
        <w:t>月</w:t>
      </w:r>
      <w:r w:rsidRPr="0029406F">
        <w:rPr>
          <w:snapToGrid w:val="0"/>
          <w:lang w:val="zh-CN"/>
        </w:rPr>
        <w:t>30</w:t>
      </w:r>
      <w:r w:rsidRPr="0029406F">
        <w:rPr>
          <w:snapToGrid w:val="0"/>
          <w:lang w:val="zh-CN"/>
        </w:rPr>
        <w:t>日第</w:t>
      </w:r>
      <w:r w:rsidRPr="0029406F">
        <w:rPr>
          <w:snapToGrid w:val="0"/>
          <w:lang w:val="zh-CN"/>
        </w:rPr>
        <w:t>5/5</w:t>
      </w:r>
      <w:r w:rsidRPr="0029406F">
        <w:rPr>
          <w:snapToGrid w:val="0"/>
          <w:lang w:val="zh-CN"/>
        </w:rPr>
        <w:t>号决定，</w:t>
      </w:r>
      <w:r w:rsidRPr="006847EE">
        <w:rPr>
          <w:rFonts w:ascii="宋体" w:hAnsi="宋体"/>
          <w:snapToGrid w:val="0"/>
          <w:lang w:val="zh-CN"/>
        </w:rPr>
        <w:t>“个人助理”的</w:t>
      </w:r>
      <w:r w:rsidRPr="0029406F">
        <w:rPr>
          <w:snapToGrid w:val="0"/>
          <w:lang w:val="zh-CN"/>
        </w:rPr>
        <w:t>社会服务在提交人居住的基希讷乌生效。</w:t>
      </w:r>
    </w:p>
  </w:footnote>
  <w:footnote w:id="13">
    <w:p w14:paraId="6A742E1C" w14:textId="21C65712" w:rsidR="0052379E" w:rsidRPr="000B5243" w:rsidRDefault="0052379E" w:rsidP="00EA7303">
      <w:pPr>
        <w:pStyle w:val="a5"/>
        <w:tabs>
          <w:tab w:val="clear" w:pos="418"/>
          <w:tab w:val="right" w:pos="1195"/>
          <w:tab w:val="left" w:pos="1264"/>
          <w:tab w:val="left" w:pos="1695"/>
          <w:tab w:val="left" w:pos="2126"/>
          <w:tab w:val="left" w:pos="2557"/>
        </w:tabs>
        <w:ind w:left="1264" w:right="1264" w:hanging="432"/>
        <w:rPr>
          <w:snapToGrid w:val="0"/>
        </w:rPr>
      </w:pPr>
      <w:r w:rsidRPr="0029406F">
        <w:rPr>
          <w:snapToGrid w:val="0"/>
          <w:lang w:val="zh-CN"/>
        </w:rPr>
        <w:tab/>
      </w:r>
      <w:r w:rsidRPr="0029406F">
        <w:rPr>
          <w:rStyle w:val="a3"/>
          <w:snapToGrid w:val="0"/>
          <w:kern w:val="0"/>
          <w:lang w:val="zh-CN"/>
        </w:rPr>
        <w:footnoteRef/>
      </w:r>
      <w:r w:rsidR="000B5243">
        <w:rPr>
          <w:snapToGrid w:val="0"/>
          <w:lang w:val="zh-CN"/>
        </w:rPr>
        <w:tab/>
      </w:r>
      <w:r w:rsidRPr="0029406F">
        <w:rPr>
          <w:snapToGrid w:val="0"/>
          <w:lang w:val="zh-CN"/>
        </w:rPr>
        <w:t>例如</w:t>
      </w:r>
      <w:r w:rsidRPr="004536F9">
        <w:rPr>
          <w:snapToGrid w:val="0"/>
          <w:spacing w:val="-2"/>
          <w:lang w:val="zh-CN"/>
        </w:rPr>
        <w:t>见摩尔多瓦共和国国家统计局，</w:t>
      </w:r>
      <w:r w:rsidRPr="004536F9">
        <w:rPr>
          <w:rFonts w:asciiTheme="minorEastAsia" w:eastAsiaTheme="minorEastAsia" w:hAnsiTheme="minorEastAsia"/>
          <w:snapToGrid w:val="0"/>
          <w:spacing w:val="-2"/>
          <w:lang w:val="zh-CN"/>
        </w:rPr>
        <w:t>“分析说明：摩尔多瓦无偿工作的重要性”，</w:t>
      </w:r>
      <w:r w:rsidRPr="004536F9">
        <w:rPr>
          <w:snapToGrid w:val="0"/>
          <w:spacing w:val="-2"/>
          <w:lang w:val="zh-CN"/>
        </w:rPr>
        <w:t>该说明是在联合国开发计划署、联合国促进性别平等和增强妇女权能署</w:t>
      </w:r>
      <w:r w:rsidRPr="004536F9">
        <w:rPr>
          <w:snapToGrid w:val="0"/>
          <w:spacing w:val="-2"/>
          <w:lang w:val="zh-CN"/>
        </w:rPr>
        <w:t>(</w:t>
      </w:r>
      <w:r w:rsidRPr="004536F9">
        <w:rPr>
          <w:snapToGrid w:val="0"/>
          <w:spacing w:val="-2"/>
          <w:lang w:val="zh-CN"/>
        </w:rPr>
        <w:t>妇女署</w:t>
      </w:r>
      <w:r w:rsidRPr="004536F9">
        <w:rPr>
          <w:snapToGrid w:val="0"/>
          <w:spacing w:val="-2"/>
          <w:lang w:val="zh-CN"/>
        </w:rPr>
        <w:t>)</w:t>
      </w:r>
      <w:r w:rsidRPr="004536F9">
        <w:rPr>
          <w:snapToGrid w:val="0"/>
          <w:spacing w:val="-2"/>
          <w:lang w:val="zh-CN"/>
        </w:rPr>
        <w:t>和瑞典政府的支持下，在联合国题</w:t>
      </w:r>
      <w:r w:rsidRPr="004536F9">
        <w:rPr>
          <w:rFonts w:asciiTheme="majorEastAsia" w:eastAsiaTheme="majorEastAsia" w:hAnsiTheme="majorEastAsia"/>
          <w:snapToGrid w:val="0"/>
          <w:spacing w:val="-2"/>
          <w:lang w:val="zh-CN"/>
        </w:rPr>
        <w:t>为“加强国家统计系统”的联</w:t>
      </w:r>
      <w:r w:rsidRPr="004536F9">
        <w:rPr>
          <w:snapToGrid w:val="0"/>
          <w:spacing w:val="-2"/>
          <w:lang w:val="zh-CN"/>
        </w:rPr>
        <w:t>合项目框架内编写。可查阅：</w:t>
      </w:r>
      <w:hyperlink r:id="rId1" w:history="1">
        <w:r w:rsidR="004536F9" w:rsidRPr="004536F9">
          <w:rPr>
            <w:rStyle w:val="af4"/>
            <w:snapToGrid w:val="0"/>
            <w:spacing w:val="-2"/>
            <w:lang w:val="zh-CN"/>
          </w:rPr>
          <w:t>http://statistica.gov.md/public/files/</w:t>
        </w:r>
        <w:r w:rsidR="004536F9" w:rsidRPr="004536F9">
          <w:rPr>
            <w:rStyle w:val="af4"/>
            <w:snapToGrid w:val="0"/>
            <w:spacing w:val="-2"/>
          </w:rPr>
          <w:t xml:space="preserve"> </w:t>
        </w:r>
        <w:r w:rsidR="004536F9" w:rsidRPr="004536F9">
          <w:rPr>
            <w:rStyle w:val="af4"/>
            <w:snapToGrid w:val="0"/>
            <w:spacing w:val="-2"/>
            <w:lang w:val="zh-CN"/>
          </w:rPr>
          <w:t>publicatii_electronice/Utilizarea_timpului_RM/Note_analitice_eng/07_brosur_ENG.pdf</w:t>
        </w:r>
      </w:hyperlink>
      <w:r w:rsidR="000B5243" w:rsidRPr="004536F9">
        <w:rPr>
          <w:rFonts w:hint="eastAsia"/>
          <w:snapToGrid w:val="0"/>
          <w:spacing w:val="-2"/>
          <w:lang w:val="zh-CN"/>
        </w:rPr>
        <w:t>。</w:t>
      </w:r>
      <w:r w:rsidR="000B5243">
        <w:rPr>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E312D" w14:paraId="3790CCB5" w14:textId="77777777" w:rsidTr="003E312D">
      <w:trPr>
        <w:trHeight w:hRule="exact" w:val="864"/>
      </w:trPr>
      <w:tc>
        <w:tcPr>
          <w:tcW w:w="4925" w:type="dxa"/>
          <w:shd w:val="clear" w:color="auto" w:fill="auto"/>
          <w:vAlign w:val="bottom"/>
        </w:tcPr>
        <w:p w14:paraId="70A039A1" w14:textId="52E7256D" w:rsidR="003E312D" w:rsidRPr="003E312D" w:rsidRDefault="003E312D" w:rsidP="003E312D">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A2283">
            <w:rPr>
              <w:b/>
              <w:sz w:val="17"/>
            </w:rPr>
            <w:t>CEDAW/C/74/D/104/2016</w:t>
          </w:r>
          <w:r>
            <w:rPr>
              <w:b/>
              <w:sz w:val="17"/>
            </w:rPr>
            <w:fldChar w:fldCharType="end"/>
          </w:r>
        </w:p>
      </w:tc>
      <w:tc>
        <w:tcPr>
          <w:tcW w:w="4920" w:type="dxa"/>
          <w:shd w:val="clear" w:color="auto" w:fill="auto"/>
          <w:vAlign w:val="bottom"/>
        </w:tcPr>
        <w:p w14:paraId="4DCFCA4D" w14:textId="77777777" w:rsidR="003E312D" w:rsidRDefault="003E312D" w:rsidP="003E312D">
          <w:pPr>
            <w:pStyle w:val="af0"/>
          </w:pPr>
        </w:p>
      </w:tc>
    </w:tr>
  </w:tbl>
  <w:p w14:paraId="490A0256" w14:textId="77777777" w:rsidR="003E312D" w:rsidRPr="003E312D" w:rsidRDefault="003E312D" w:rsidP="003E312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E312D" w14:paraId="67C7E1F6" w14:textId="77777777" w:rsidTr="003E312D">
      <w:trPr>
        <w:trHeight w:hRule="exact" w:val="864"/>
      </w:trPr>
      <w:tc>
        <w:tcPr>
          <w:tcW w:w="4925" w:type="dxa"/>
          <w:shd w:val="clear" w:color="auto" w:fill="auto"/>
          <w:vAlign w:val="bottom"/>
        </w:tcPr>
        <w:p w14:paraId="00686B52" w14:textId="77777777" w:rsidR="003E312D" w:rsidRDefault="003E312D" w:rsidP="003E312D">
          <w:pPr>
            <w:pStyle w:val="af0"/>
          </w:pPr>
        </w:p>
      </w:tc>
      <w:tc>
        <w:tcPr>
          <w:tcW w:w="4920" w:type="dxa"/>
          <w:shd w:val="clear" w:color="auto" w:fill="auto"/>
          <w:vAlign w:val="bottom"/>
        </w:tcPr>
        <w:p w14:paraId="40E9E375" w14:textId="260831A0" w:rsidR="003E312D" w:rsidRPr="003E312D" w:rsidRDefault="003E312D" w:rsidP="003E312D">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A2283">
            <w:rPr>
              <w:b/>
              <w:sz w:val="17"/>
            </w:rPr>
            <w:t>CEDAW/C/74/D/104/2016</w:t>
          </w:r>
          <w:r>
            <w:rPr>
              <w:b/>
              <w:sz w:val="17"/>
            </w:rPr>
            <w:fldChar w:fldCharType="end"/>
          </w:r>
        </w:p>
      </w:tc>
    </w:tr>
  </w:tbl>
  <w:p w14:paraId="7A347627" w14:textId="77777777" w:rsidR="003E312D" w:rsidRPr="003E312D" w:rsidRDefault="003E312D" w:rsidP="003E312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3E312D" w14:paraId="36DE59A9" w14:textId="77777777" w:rsidTr="003E312D">
      <w:trPr>
        <w:trHeight w:hRule="exact" w:val="864"/>
      </w:trPr>
      <w:tc>
        <w:tcPr>
          <w:tcW w:w="1267" w:type="dxa"/>
          <w:tcBorders>
            <w:bottom w:val="single" w:sz="4" w:space="0" w:color="auto"/>
          </w:tcBorders>
          <w:shd w:val="clear" w:color="auto" w:fill="auto"/>
          <w:vAlign w:val="bottom"/>
        </w:tcPr>
        <w:p w14:paraId="611B9D0A" w14:textId="77777777" w:rsidR="003E312D" w:rsidRDefault="003E312D" w:rsidP="003E312D">
          <w:pPr>
            <w:pStyle w:val="af0"/>
            <w:spacing w:after="120"/>
          </w:pPr>
        </w:p>
      </w:tc>
      <w:tc>
        <w:tcPr>
          <w:tcW w:w="1872" w:type="dxa"/>
          <w:tcBorders>
            <w:bottom w:val="single" w:sz="4" w:space="0" w:color="auto"/>
          </w:tcBorders>
          <w:shd w:val="clear" w:color="auto" w:fill="auto"/>
          <w:vAlign w:val="bottom"/>
        </w:tcPr>
        <w:p w14:paraId="7B6483A9" w14:textId="77777777" w:rsidR="003E312D" w:rsidRPr="003E312D" w:rsidRDefault="003E312D" w:rsidP="003E312D">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A1BF456" w14:textId="77777777" w:rsidR="003E312D" w:rsidRDefault="003E312D" w:rsidP="003E312D">
          <w:pPr>
            <w:pStyle w:val="af0"/>
            <w:spacing w:after="120"/>
          </w:pPr>
        </w:p>
      </w:tc>
      <w:tc>
        <w:tcPr>
          <w:tcW w:w="6437" w:type="dxa"/>
          <w:gridSpan w:val="3"/>
          <w:tcBorders>
            <w:bottom w:val="single" w:sz="4" w:space="0" w:color="auto"/>
          </w:tcBorders>
          <w:shd w:val="clear" w:color="auto" w:fill="auto"/>
          <w:vAlign w:val="bottom"/>
        </w:tcPr>
        <w:p w14:paraId="7D797083" w14:textId="77777777" w:rsidR="003E312D" w:rsidRPr="003E312D" w:rsidRDefault="003E312D" w:rsidP="003E312D">
          <w:pPr>
            <w:spacing w:after="80" w:line="240" w:lineRule="auto"/>
            <w:jc w:val="right"/>
            <w:rPr>
              <w:position w:val="-4"/>
            </w:rPr>
          </w:pPr>
          <w:r>
            <w:rPr>
              <w:position w:val="-4"/>
              <w:sz w:val="40"/>
            </w:rPr>
            <w:t>CEDAW</w:t>
          </w:r>
          <w:r>
            <w:rPr>
              <w:position w:val="-4"/>
            </w:rPr>
            <w:t>/C/74/D/104/2016</w:t>
          </w:r>
        </w:p>
      </w:tc>
    </w:tr>
    <w:tr w:rsidR="003E312D" w:rsidRPr="003E312D" w14:paraId="3D5CAAB7" w14:textId="77777777" w:rsidTr="003E312D">
      <w:trPr>
        <w:trHeight w:hRule="exact" w:val="2880"/>
      </w:trPr>
      <w:tc>
        <w:tcPr>
          <w:tcW w:w="1267" w:type="dxa"/>
          <w:tcBorders>
            <w:top w:val="single" w:sz="4" w:space="0" w:color="auto"/>
            <w:bottom w:val="single" w:sz="12" w:space="0" w:color="auto"/>
          </w:tcBorders>
          <w:shd w:val="clear" w:color="auto" w:fill="auto"/>
        </w:tcPr>
        <w:p w14:paraId="0B227CD8" w14:textId="77777777" w:rsidR="003E312D" w:rsidRPr="003E312D" w:rsidRDefault="003E312D" w:rsidP="003E312D">
          <w:pPr>
            <w:pStyle w:val="af0"/>
            <w:spacing w:before="109"/>
            <w:ind w:left="-72"/>
          </w:pPr>
          <w:r>
            <w:t xml:space="preserve"> </w:t>
          </w:r>
          <w:r>
            <w:drawing>
              <wp:inline distT="0" distB="0" distL="0" distR="0" wp14:anchorId="27EE23AC" wp14:editId="75DB436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1C12C8" w14:textId="77777777" w:rsidR="003E312D" w:rsidRPr="003E312D" w:rsidRDefault="003E312D" w:rsidP="003E312D">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10951DB" w14:textId="77777777" w:rsidR="003E312D" w:rsidRPr="003E312D" w:rsidRDefault="003E312D" w:rsidP="003E312D">
          <w:pPr>
            <w:pStyle w:val="af0"/>
            <w:spacing w:before="109"/>
          </w:pPr>
        </w:p>
      </w:tc>
      <w:tc>
        <w:tcPr>
          <w:tcW w:w="3080" w:type="dxa"/>
          <w:tcBorders>
            <w:top w:val="single" w:sz="4" w:space="0" w:color="auto"/>
            <w:bottom w:val="single" w:sz="12" w:space="0" w:color="auto"/>
          </w:tcBorders>
          <w:shd w:val="clear" w:color="auto" w:fill="auto"/>
        </w:tcPr>
        <w:p w14:paraId="3D96182C" w14:textId="77777777" w:rsidR="003E312D" w:rsidRDefault="003E312D" w:rsidP="003E312D">
          <w:pPr>
            <w:pStyle w:val="Distr"/>
          </w:pPr>
          <w:r>
            <w:t>Distr.: General</w:t>
          </w:r>
        </w:p>
        <w:p w14:paraId="422A331D" w14:textId="0FE527EF" w:rsidR="003E312D" w:rsidRDefault="004D4A5F" w:rsidP="003E312D">
          <w:pPr>
            <w:pStyle w:val="Publication"/>
          </w:pPr>
          <w:r>
            <w:t>1</w:t>
          </w:r>
          <w:r w:rsidR="003E312D">
            <w:t>7 December 2019</w:t>
          </w:r>
        </w:p>
        <w:p w14:paraId="67F7C549" w14:textId="77777777" w:rsidR="003E312D" w:rsidRDefault="003E312D" w:rsidP="003E312D">
          <w:pPr>
            <w:spacing w:line="240" w:lineRule="exact"/>
          </w:pPr>
          <w:r>
            <w:t>Chinese</w:t>
          </w:r>
        </w:p>
        <w:p w14:paraId="275874FC" w14:textId="77777777" w:rsidR="003E312D" w:rsidRDefault="003E312D" w:rsidP="003E312D">
          <w:pPr>
            <w:pStyle w:val="Original"/>
          </w:pPr>
          <w:r>
            <w:t>Original: English</w:t>
          </w:r>
        </w:p>
        <w:p w14:paraId="078CBDDE" w14:textId="77777777" w:rsidR="003E312D" w:rsidRPr="003E312D" w:rsidRDefault="003E312D" w:rsidP="003E312D"/>
      </w:tc>
    </w:tr>
  </w:tbl>
  <w:p w14:paraId="270E09BF" w14:textId="77777777" w:rsidR="003E312D" w:rsidRPr="003E312D" w:rsidRDefault="003E312D" w:rsidP="003E312D">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46*"/>
    <w:docVar w:name="CreationDt" w:val="27/12/2019 09:48:13"/>
    <w:docVar w:name="DocCategory" w:val="Doc"/>
    <w:docVar w:name="DocType" w:val="Final"/>
    <w:docVar w:name="DutyStation" w:val="New York"/>
    <w:docVar w:name="FooterJN" w:val="19-21846"/>
    <w:docVar w:name="jobn" w:val="19-21846 (C)"/>
    <w:docVar w:name="jobnDT" w:val="19-21846 (C)   271219"/>
    <w:docVar w:name="jobnDTDT" w:val="19-21846 (C)   271219   271219"/>
    <w:docVar w:name="JobNo" w:val="1921846C"/>
    <w:docVar w:name="LocalDrive" w:val="0"/>
    <w:docVar w:name="OandT" w:val="yh"/>
    <w:docVar w:name="sss1" w:val="CEDAW/C/74/D/104/2016"/>
    <w:docVar w:name="sss2" w:val="-"/>
    <w:docVar w:name="Symbol1" w:val="CEDAW/C/74/D/104/2016"/>
    <w:docVar w:name="Symbol2" w:val="-"/>
  </w:docVars>
  <w:rsids>
    <w:rsidRoot w:val="00151950"/>
    <w:rsid w:val="00000689"/>
    <w:rsid w:val="0000347C"/>
    <w:rsid w:val="0000715A"/>
    <w:rsid w:val="000074E0"/>
    <w:rsid w:val="000101C8"/>
    <w:rsid w:val="0001169E"/>
    <w:rsid w:val="000125BC"/>
    <w:rsid w:val="00012C27"/>
    <w:rsid w:val="00013CD2"/>
    <w:rsid w:val="0001645E"/>
    <w:rsid w:val="0001726F"/>
    <w:rsid w:val="00017BE5"/>
    <w:rsid w:val="00021314"/>
    <w:rsid w:val="00021A2B"/>
    <w:rsid w:val="00021B01"/>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2D29"/>
    <w:rsid w:val="0007337D"/>
    <w:rsid w:val="00074771"/>
    <w:rsid w:val="000758DF"/>
    <w:rsid w:val="00076A0C"/>
    <w:rsid w:val="00076C97"/>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5243"/>
    <w:rsid w:val="000C0B81"/>
    <w:rsid w:val="000C1786"/>
    <w:rsid w:val="000C4C08"/>
    <w:rsid w:val="000C4DDE"/>
    <w:rsid w:val="000C5208"/>
    <w:rsid w:val="000D1910"/>
    <w:rsid w:val="000D32BA"/>
    <w:rsid w:val="000E240F"/>
    <w:rsid w:val="000E49A4"/>
    <w:rsid w:val="000E4FFB"/>
    <w:rsid w:val="000F1058"/>
    <w:rsid w:val="000F55DC"/>
    <w:rsid w:val="000F63BE"/>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27977"/>
    <w:rsid w:val="001306F1"/>
    <w:rsid w:val="00130EE5"/>
    <w:rsid w:val="00131015"/>
    <w:rsid w:val="001329F7"/>
    <w:rsid w:val="00140396"/>
    <w:rsid w:val="0014121B"/>
    <w:rsid w:val="00141322"/>
    <w:rsid w:val="0014168C"/>
    <w:rsid w:val="0015066B"/>
    <w:rsid w:val="00150D3A"/>
    <w:rsid w:val="00151950"/>
    <w:rsid w:val="00152678"/>
    <w:rsid w:val="00153D29"/>
    <w:rsid w:val="0015414C"/>
    <w:rsid w:val="0015430B"/>
    <w:rsid w:val="0015731C"/>
    <w:rsid w:val="001602C9"/>
    <w:rsid w:val="00161E69"/>
    <w:rsid w:val="00161F54"/>
    <w:rsid w:val="00164626"/>
    <w:rsid w:val="001704A3"/>
    <w:rsid w:val="00170FBE"/>
    <w:rsid w:val="00170FC4"/>
    <w:rsid w:val="001720CC"/>
    <w:rsid w:val="0017325E"/>
    <w:rsid w:val="00173F4B"/>
    <w:rsid w:val="00174233"/>
    <w:rsid w:val="001746A8"/>
    <w:rsid w:val="0017506F"/>
    <w:rsid w:val="001845DB"/>
    <w:rsid w:val="001873A2"/>
    <w:rsid w:val="001944A4"/>
    <w:rsid w:val="001A0464"/>
    <w:rsid w:val="001A4A37"/>
    <w:rsid w:val="001B0DFD"/>
    <w:rsid w:val="001B2814"/>
    <w:rsid w:val="001B4F95"/>
    <w:rsid w:val="001B79D0"/>
    <w:rsid w:val="001C0EFF"/>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257"/>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4759A"/>
    <w:rsid w:val="00251744"/>
    <w:rsid w:val="00251C9A"/>
    <w:rsid w:val="00252E35"/>
    <w:rsid w:val="00254858"/>
    <w:rsid w:val="00254B46"/>
    <w:rsid w:val="00255FC4"/>
    <w:rsid w:val="002562F6"/>
    <w:rsid w:val="00257053"/>
    <w:rsid w:val="00260C62"/>
    <w:rsid w:val="00263B7B"/>
    <w:rsid w:val="00265F6C"/>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2A15"/>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A22"/>
    <w:rsid w:val="002D0B62"/>
    <w:rsid w:val="002D0FF5"/>
    <w:rsid w:val="002D26A9"/>
    <w:rsid w:val="002D4ACE"/>
    <w:rsid w:val="002D5503"/>
    <w:rsid w:val="002D62B2"/>
    <w:rsid w:val="002D65A8"/>
    <w:rsid w:val="002D76B6"/>
    <w:rsid w:val="002E66D5"/>
    <w:rsid w:val="002F41E2"/>
    <w:rsid w:val="002F48DF"/>
    <w:rsid w:val="002F4A9E"/>
    <w:rsid w:val="002F5209"/>
    <w:rsid w:val="002F746E"/>
    <w:rsid w:val="00300EC5"/>
    <w:rsid w:val="00301C97"/>
    <w:rsid w:val="003063F6"/>
    <w:rsid w:val="00313030"/>
    <w:rsid w:val="003164F5"/>
    <w:rsid w:val="00320C99"/>
    <w:rsid w:val="003274A9"/>
    <w:rsid w:val="00327D8B"/>
    <w:rsid w:val="003305F1"/>
    <w:rsid w:val="00331221"/>
    <w:rsid w:val="003349FB"/>
    <w:rsid w:val="003379D1"/>
    <w:rsid w:val="003403A4"/>
    <w:rsid w:val="00346223"/>
    <w:rsid w:val="00346C74"/>
    <w:rsid w:val="00350AE6"/>
    <w:rsid w:val="00352277"/>
    <w:rsid w:val="00355510"/>
    <w:rsid w:val="00357AB4"/>
    <w:rsid w:val="0036117F"/>
    <w:rsid w:val="00363610"/>
    <w:rsid w:val="003649EE"/>
    <w:rsid w:val="003662FF"/>
    <w:rsid w:val="00371BC6"/>
    <w:rsid w:val="00373A15"/>
    <w:rsid w:val="0037643F"/>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312D"/>
    <w:rsid w:val="003E4565"/>
    <w:rsid w:val="003E5999"/>
    <w:rsid w:val="003E748F"/>
    <w:rsid w:val="003E7612"/>
    <w:rsid w:val="003F3725"/>
    <w:rsid w:val="003F4BD2"/>
    <w:rsid w:val="003F7BF8"/>
    <w:rsid w:val="0040149C"/>
    <w:rsid w:val="004044EF"/>
    <w:rsid w:val="00405CAD"/>
    <w:rsid w:val="0041316F"/>
    <w:rsid w:val="00413FBC"/>
    <w:rsid w:val="00414423"/>
    <w:rsid w:val="0041733F"/>
    <w:rsid w:val="00420761"/>
    <w:rsid w:val="004310A7"/>
    <w:rsid w:val="004320FA"/>
    <w:rsid w:val="0043377F"/>
    <w:rsid w:val="00433853"/>
    <w:rsid w:val="00440B0D"/>
    <w:rsid w:val="004411AD"/>
    <w:rsid w:val="004424EF"/>
    <w:rsid w:val="00443516"/>
    <w:rsid w:val="00443BDD"/>
    <w:rsid w:val="0045053B"/>
    <w:rsid w:val="00452C4C"/>
    <w:rsid w:val="004536F9"/>
    <w:rsid w:val="00453BB0"/>
    <w:rsid w:val="00460162"/>
    <w:rsid w:val="004620A8"/>
    <w:rsid w:val="00463C4F"/>
    <w:rsid w:val="0046458E"/>
    <w:rsid w:val="00466BB5"/>
    <w:rsid w:val="004700CF"/>
    <w:rsid w:val="00470A40"/>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2514"/>
    <w:rsid w:val="004C3255"/>
    <w:rsid w:val="004C3BAA"/>
    <w:rsid w:val="004C48C2"/>
    <w:rsid w:val="004C5B65"/>
    <w:rsid w:val="004D07E1"/>
    <w:rsid w:val="004D1C19"/>
    <w:rsid w:val="004D4603"/>
    <w:rsid w:val="004D4A5F"/>
    <w:rsid w:val="004D60D1"/>
    <w:rsid w:val="004E4081"/>
    <w:rsid w:val="004E641B"/>
    <w:rsid w:val="004E739A"/>
    <w:rsid w:val="004E7483"/>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379E"/>
    <w:rsid w:val="00527E31"/>
    <w:rsid w:val="00530CBB"/>
    <w:rsid w:val="0053111B"/>
    <w:rsid w:val="005335B9"/>
    <w:rsid w:val="00536CCE"/>
    <w:rsid w:val="00537F92"/>
    <w:rsid w:val="00542636"/>
    <w:rsid w:val="00545A99"/>
    <w:rsid w:val="00546CC5"/>
    <w:rsid w:val="00547EC6"/>
    <w:rsid w:val="0055033B"/>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2283"/>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089"/>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40BC"/>
    <w:rsid w:val="00661120"/>
    <w:rsid w:val="00664319"/>
    <w:rsid w:val="00664B0C"/>
    <w:rsid w:val="006652C2"/>
    <w:rsid w:val="00666F57"/>
    <w:rsid w:val="006740A7"/>
    <w:rsid w:val="00675F64"/>
    <w:rsid w:val="006767D5"/>
    <w:rsid w:val="006815FC"/>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06470"/>
    <w:rsid w:val="00715C4B"/>
    <w:rsid w:val="00721BC6"/>
    <w:rsid w:val="00722965"/>
    <w:rsid w:val="00723AAA"/>
    <w:rsid w:val="00724400"/>
    <w:rsid w:val="007319E0"/>
    <w:rsid w:val="00731FBF"/>
    <w:rsid w:val="007328A2"/>
    <w:rsid w:val="00732A10"/>
    <w:rsid w:val="007345AA"/>
    <w:rsid w:val="00735C21"/>
    <w:rsid w:val="00736102"/>
    <w:rsid w:val="00737B00"/>
    <w:rsid w:val="00741472"/>
    <w:rsid w:val="007435A3"/>
    <w:rsid w:val="00744E75"/>
    <w:rsid w:val="0074517E"/>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107"/>
    <w:rsid w:val="007877F4"/>
    <w:rsid w:val="007908BE"/>
    <w:rsid w:val="007A5D04"/>
    <w:rsid w:val="007A6A3A"/>
    <w:rsid w:val="007B2169"/>
    <w:rsid w:val="007B2492"/>
    <w:rsid w:val="007B394B"/>
    <w:rsid w:val="007B6BAE"/>
    <w:rsid w:val="007C10AC"/>
    <w:rsid w:val="007C5623"/>
    <w:rsid w:val="007C6FC5"/>
    <w:rsid w:val="007C74B9"/>
    <w:rsid w:val="007D1A01"/>
    <w:rsid w:val="007D441A"/>
    <w:rsid w:val="007D518C"/>
    <w:rsid w:val="007D6379"/>
    <w:rsid w:val="007E0D70"/>
    <w:rsid w:val="007E1B5E"/>
    <w:rsid w:val="007E6253"/>
    <w:rsid w:val="007E6547"/>
    <w:rsid w:val="007F0DF8"/>
    <w:rsid w:val="007F2278"/>
    <w:rsid w:val="007F46DF"/>
    <w:rsid w:val="008006AB"/>
    <w:rsid w:val="00802B4F"/>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74E64"/>
    <w:rsid w:val="00883DB0"/>
    <w:rsid w:val="008843BC"/>
    <w:rsid w:val="00884C8F"/>
    <w:rsid w:val="00891C83"/>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3EAE"/>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77F9"/>
    <w:rsid w:val="00972849"/>
    <w:rsid w:val="009747EF"/>
    <w:rsid w:val="00974D7C"/>
    <w:rsid w:val="00975731"/>
    <w:rsid w:val="009769E1"/>
    <w:rsid w:val="00977E0D"/>
    <w:rsid w:val="009809B8"/>
    <w:rsid w:val="0098143C"/>
    <w:rsid w:val="00982D5C"/>
    <w:rsid w:val="00986132"/>
    <w:rsid w:val="00986C04"/>
    <w:rsid w:val="009932F9"/>
    <w:rsid w:val="009A02E7"/>
    <w:rsid w:val="009A11E3"/>
    <w:rsid w:val="009A2F76"/>
    <w:rsid w:val="009A6C88"/>
    <w:rsid w:val="009A7BA6"/>
    <w:rsid w:val="009B0F1B"/>
    <w:rsid w:val="009B1250"/>
    <w:rsid w:val="009B378F"/>
    <w:rsid w:val="009B6787"/>
    <w:rsid w:val="009C32BB"/>
    <w:rsid w:val="009C600E"/>
    <w:rsid w:val="009C7B18"/>
    <w:rsid w:val="009D00AA"/>
    <w:rsid w:val="009D0B10"/>
    <w:rsid w:val="009D2AC2"/>
    <w:rsid w:val="009D3BFD"/>
    <w:rsid w:val="009E1774"/>
    <w:rsid w:val="009E2668"/>
    <w:rsid w:val="009E40A3"/>
    <w:rsid w:val="009E5C8C"/>
    <w:rsid w:val="009F10B1"/>
    <w:rsid w:val="009F133B"/>
    <w:rsid w:val="009F2F21"/>
    <w:rsid w:val="009F3D89"/>
    <w:rsid w:val="009F47E3"/>
    <w:rsid w:val="009F6938"/>
    <w:rsid w:val="00A00E7C"/>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36E"/>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B10"/>
    <w:rsid w:val="00A74DBA"/>
    <w:rsid w:val="00A750A5"/>
    <w:rsid w:val="00A775AC"/>
    <w:rsid w:val="00A778F1"/>
    <w:rsid w:val="00A800EC"/>
    <w:rsid w:val="00A90956"/>
    <w:rsid w:val="00A94629"/>
    <w:rsid w:val="00A95404"/>
    <w:rsid w:val="00A954C6"/>
    <w:rsid w:val="00A968C5"/>
    <w:rsid w:val="00AA0CB3"/>
    <w:rsid w:val="00AA1A81"/>
    <w:rsid w:val="00AA3C28"/>
    <w:rsid w:val="00AA459E"/>
    <w:rsid w:val="00AA65E5"/>
    <w:rsid w:val="00AA759D"/>
    <w:rsid w:val="00AB1592"/>
    <w:rsid w:val="00AB2786"/>
    <w:rsid w:val="00AB5BEE"/>
    <w:rsid w:val="00AB6C15"/>
    <w:rsid w:val="00AC2EAA"/>
    <w:rsid w:val="00AC373F"/>
    <w:rsid w:val="00AC550F"/>
    <w:rsid w:val="00AD4308"/>
    <w:rsid w:val="00AD6611"/>
    <w:rsid w:val="00AD751C"/>
    <w:rsid w:val="00AE10BF"/>
    <w:rsid w:val="00AE167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27E17"/>
    <w:rsid w:val="00B309DD"/>
    <w:rsid w:val="00B31E9D"/>
    <w:rsid w:val="00B34ADC"/>
    <w:rsid w:val="00B3574C"/>
    <w:rsid w:val="00B36621"/>
    <w:rsid w:val="00B36D64"/>
    <w:rsid w:val="00B36F81"/>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107"/>
    <w:rsid w:val="00B75C92"/>
    <w:rsid w:val="00B8025A"/>
    <w:rsid w:val="00B827B1"/>
    <w:rsid w:val="00B84DAC"/>
    <w:rsid w:val="00B87A9E"/>
    <w:rsid w:val="00B9116F"/>
    <w:rsid w:val="00B91A91"/>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18AE"/>
    <w:rsid w:val="00BF4761"/>
    <w:rsid w:val="00C052A2"/>
    <w:rsid w:val="00C06A4A"/>
    <w:rsid w:val="00C07F0F"/>
    <w:rsid w:val="00C131AA"/>
    <w:rsid w:val="00C1391A"/>
    <w:rsid w:val="00C14CE6"/>
    <w:rsid w:val="00C15218"/>
    <w:rsid w:val="00C155F9"/>
    <w:rsid w:val="00C21D51"/>
    <w:rsid w:val="00C22BB2"/>
    <w:rsid w:val="00C22F76"/>
    <w:rsid w:val="00C233FB"/>
    <w:rsid w:val="00C2725D"/>
    <w:rsid w:val="00C30684"/>
    <w:rsid w:val="00C313EF"/>
    <w:rsid w:val="00C31771"/>
    <w:rsid w:val="00C31E79"/>
    <w:rsid w:val="00C35D84"/>
    <w:rsid w:val="00C403C9"/>
    <w:rsid w:val="00C42033"/>
    <w:rsid w:val="00C461D5"/>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3FE1"/>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426"/>
    <w:rsid w:val="00CF6A57"/>
    <w:rsid w:val="00CF7718"/>
    <w:rsid w:val="00D0025B"/>
    <w:rsid w:val="00D024D6"/>
    <w:rsid w:val="00D06C9F"/>
    <w:rsid w:val="00D0701A"/>
    <w:rsid w:val="00D10888"/>
    <w:rsid w:val="00D10EE5"/>
    <w:rsid w:val="00D11E0A"/>
    <w:rsid w:val="00D177F1"/>
    <w:rsid w:val="00D21209"/>
    <w:rsid w:val="00D21377"/>
    <w:rsid w:val="00D21DF3"/>
    <w:rsid w:val="00D22A31"/>
    <w:rsid w:val="00D23674"/>
    <w:rsid w:val="00D24E82"/>
    <w:rsid w:val="00D25E6B"/>
    <w:rsid w:val="00D26510"/>
    <w:rsid w:val="00D2706F"/>
    <w:rsid w:val="00D32015"/>
    <w:rsid w:val="00D323B5"/>
    <w:rsid w:val="00D336C9"/>
    <w:rsid w:val="00D344F9"/>
    <w:rsid w:val="00D37EAB"/>
    <w:rsid w:val="00D42ACC"/>
    <w:rsid w:val="00D45DDB"/>
    <w:rsid w:val="00D46BC5"/>
    <w:rsid w:val="00D474BF"/>
    <w:rsid w:val="00D47521"/>
    <w:rsid w:val="00D51DC5"/>
    <w:rsid w:val="00D52C45"/>
    <w:rsid w:val="00D53449"/>
    <w:rsid w:val="00D542B8"/>
    <w:rsid w:val="00D5525A"/>
    <w:rsid w:val="00D55C93"/>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3656"/>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34A"/>
    <w:rsid w:val="00DD5418"/>
    <w:rsid w:val="00DD61C8"/>
    <w:rsid w:val="00DD6EFA"/>
    <w:rsid w:val="00DD772B"/>
    <w:rsid w:val="00DE2022"/>
    <w:rsid w:val="00DE2A3B"/>
    <w:rsid w:val="00DE435D"/>
    <w:rsid w:val="00DE4F57"/>
    <w:rsid w:val="00DE6911"/>
    <w:rsid w:val="00DF0456"/>
    <w:rsid w:val="00DF138F"/>
    <w:rsid w:val="00DF2A07"/>
    <w:rsid w:val="00DF5B53"/>
    <w:rsid w:val="00DF742A"/>
    <w:rsid w:val="00E01273"/>
    <w:rsid w:val="00E030F5"/>
    <w:rsid w:val="00E041F4"/>
    <w:rsid w:val="00E050BA"/>
    <w:rsid w:val="00E06CBE"/>
    <w:rsid w:val="00E076AC"/>
    <w:rsid w:val="00E16655"/>
    <w:rsid w:val="00E16A6B"/>
    <w:rsid w:val="00E20CF5"/>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5CF"/>
    <w:rsid w:val="00E82CA2"/>
    <w:rsid w:val="00E84367"/>
    <w:rsid w:val="00E9142F"/>
    <w:rsid w:val="00E94224"/>
    <w:rsid w:val="00E94E5A"/>
    <w:rsid w:val="00E95594"/>
    <w:rsid w:val="00E95A55"/>
    <w:rsid w:val="00EA0B27"/>
    <w:rsid w:val="00EA2525"/>
    <w:rsid w:val="00EA31C3"/>
    <w:rsid w:val="00EA41BF"/>
    <w:rsid w:val="00EA4947"/>
    <w:rsid w:val="00EA4B1B"/>
    <w:rsid w:val="00EA7303"/>
    <w:rsid w:val="00EB16BB"/>
    <w:rsid w:val="00EB33AC"/>
    <w:rsid w:val="00EB5446"/>
    <w:rsid w:val="00EC25DE"/>
    <w:rsid w:val="00EC437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092C"/>
    <w:rsid w:val="00F13305"/>
    <w:rsid w:val="00F1516C"/>
    <w:rsid w:val="00F170F1"/>
    <w:rsid w:val="00F24900"/>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89A"/>
    <w:rsid w:val="00F77B3E"/>
    <w:rsid w:val="00F833CB"/>
    <w:rsid w:val="00F87754"/>
    <w:rsid w:val="00F90A4B"/>
    <w:rsid w:val="00F90C56"/>
    <w:rsid w:val="00F94B3C"/>
    <w:rsid w:val="00F96F4A"/>
    <w:rsid w:val="00F971BD"/>
    <w:rsid w:val="00FA7A95"/>
    <w:rsid w:val="00FB089D"/>
    <w:rsid w:val="00FB0FB0"/>
    <w:rsid w:val="00FB282B"/>
    <w:rsid w:val="00FB2C57"/>
    <w:rsid w:val="00FB4F96"/>
    <w:rsid w:val="00FC0721"/>
    <w:rsid w:val="00FC1CE4"/>
    <w:rsid w:val="00FC6533"/>
    <w:rsid w:val="00FD13B5"/>
    <w:rsid w:val="00FD4C0F"/>
    <w:rsid w:val="00FD594E"/>
    <w:rsid w:val="00FD7029"/>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FE8592"/>
  <w15:chartTrackingRefBased/>
  <w15:docId w15:val="{15CE6FC9-8044-49EF-BD9C-5D790D23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table" w:styleId="af7">
    <w:name w:val="Table Grid"/>
    <w:basedOn w:val="a1"/>
    <w:rsid w:val="0052379E"/>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0B5243"/>
    <w:rPr>
      <w:color w:val="605E5C"/>
      <w:shd w:val="clear" w:color="auto" w:fill="E1DFDD"/>
    </w:rPr>
  </w:style>
  <w:style w:type="paragraph" w:styleId="af9">
    <w:name w:val="Revision"/>
    <w:hidden/>
    <w:uiPriority w:val="99"/>
    <w:semiHidden/>
    <w:rsid w:val="00787107"/>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tatistica.gov.md/public/files/%20publicatii_electronice/Utilizarea_timpului_RM/Note_analitice_eng/07_brosur_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486E-1034-4E5A-A901-883DA60B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Chinese Text Processing</cp:lastModifiedBy>
  <cp:revision>3</cp:revision>
  <cp:lastPrinted>2020-01-27T18:18:00Z</cp:lastPrinted>
  <dcterms:created xsi:type="dcterms:W3CDTF">2020-01-27T18:18:00Z</dcterms:created>
  <dcterms:modified xsi:type="dcterms:W3CDTF">2020-01-27T18:18:00Z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1921846</vt:lpwstr>
  </property>
  <property fmtid="{D5CDD505-2E9C-101B-9397-08002B2CF9AE}" pid="3" name="ODSRefJobNo">
    <vt:lpwstr>1941535C</vt:lpwstr>
  </property>
  <property fmtid="{D5CDD505-2E9C-101B-9397-08002B2CF9AE}" pid="4" name="Symbol1">
    <vt:lpwstr>CEDAW/C/74/D/104/2016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yh</vt:lpwstr>
  </property>
  <property fmtid="{D5CDD505-2E9C-101B-9397-08002B2CF9AE}" pid="12" name="Distribution">
    <vt:lpwstr>General</vt:lpwstr>
  </property>
  <property fmtid="{D5CDD505-2E9C-101B-9397-08002B2CF9AE}" pid="13" name="Publication Date">
    <vt:lpwstr>17 December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委员会根据《任择议定书》第7条第(3)款就第104/2016号来文通过的意见*、**_x000d_</vt:lpwstr>
  </property>
</Properties>
</file>