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B4B50" w14:textId="77777777" w:rsidR="00D470BB" w:rsidRPr="00B94E7B" w:rsidRDefault="00D470BB" w:rsidP="00D470BB">
      <w:pPr>
        <w:spacing w:line="240" w:lineRule="auto"/>
        <w:rPr>
          <w:sz w:val="2"/>
        </w:rPr>
        <w:sectPr w:rsidR="00D470BB" w:rsidRPr="00B94E7B" w:rsidSect="00B8345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Hlk524605860"/>
      <w:r w:rsidRPr="00B94E7B">
        <w:rPr>
          <w:rStyle w:val="CommentReference"/>
        </w:rPr>
        <w:commentReference w:id="1"/>
      </w:r>
    </w:p>
    <w:p w14:paraId="33F11D12" w14:textId="26B653D5" w:rsidR="00B8345A" w:rsidRPr="00B94E7B" w:rsidRDefault="00B8345A" w:rsidP="00BB5439">
      <w:pPr>
        <w:pStyle w:val="H1"/>
        <w:tabs>
          <w:tab w:val="clear" w:pos="1742"/>
        </w:tabs>
        <w:ind w:left="0" w:right="4080" w:firstLine="0"/>
      </w:pPr>
      <w:r w:rsidRPr="00B94E7B">
        <w:t>Committee on the Elimination of Discrimination</w:t>
      </w:r>
      <w:r w:rsidR="00C60743" w:rsidRPr="00B94E7B">
        <w:t xml:space="preserve"> </w:t>
      </w:r>
      <w:r w:rsidRPr="00B94E7B">
        <w:t>against Women</w:t>
      </w:r>
    </w:p>
    <w:p w14:paraId="43F50EDC" w14:textId="77777777" w:rsidR="00B8345A" w:rsidRPr="00B94E7B" w:rsidRDefault="00B8345A" w:rsidP="00C60743">
      <w:pPr>
        <w:pStyle w:val="Session"/>
        <w:rPr>
          <w:lang w:val="en-GB"/>
        </w:rPr>
      </w:pPr>
      <w:r w:rsidRPr="00B94E7B">
        <w:rPr>
          <w:lang w:val="en-GB"/>
        </w:rPr>
        <w:t>Seventy-first session</w:t>
      </w:r>
    </w:p>
    <w:p w14:paraId="2B47E72A" w14:textId="77777777" w:rsidR="00B8345A" w:rsidRPr="00B94E7B" w:rsidRDefault="00B8345A" w:rsidP="00C60743">
      <w:r w:rsidRPr="00B94E7B">
        <w:t>22 October–9 November 2018</w:t>
      </w:r>
    </w:p>
    <w:p w14:paraId="65CD329D" w14:textId="0D0EDE3D" w:rsidR="00C60743" w:rsidRPr="00B94E7B" w:rsidRDefault="00C60743" w:rsidP="00C60743">
      <w:pPr>
        <w:framePr w:w="9792" w:h="432" w:hSpace="180" w:wrap="notBeside" w:hAnchor="page" w:x="1210" w:yAlign="bottom"/>
        <w:spacing w:line="240" w:lineRule="auto"/>
        <w:rPr>
          <w:sz w:val="2"/>
        </w:rPr>
      </w:pPr>
      <w:r w:rsidRPr="00B94E7B">
        <w:rPr>
          <w:noProof/>
          <w:w w:val="100"/>
          <w:sz w:val="2"/>
        </w:rPr>
        <mc:AlternateContent>
          <mc:Choice Requires="wps">
            <w:drawing>
              <wp:anchor distT="0" distB="0" distL="114300" distR="114300" simplePos="0" relativeHeight="251659264" behindDoc="0" locked="0" layoutInCell="1" allowOverlap="1" wp14:anchorId="0E7087D4" wp14:editId="39EDC9FC">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5B7D18"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7A2D238D" w14:textId="4BF304BB" w:rsidR="00C60743" w:rsidRPr="00B94E7B" w:rsidRDefault="00C60743" w:rsidP="00C60743">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B94E7B">
        <w:rPr>
          <w:spacing w:val="5"/>
          <w:w w:val="104"/>
          <w:sz w:val="17"/>
        </w:rPr>
        <w:tab/>
        <w:t>*</w:t>
      </w:r>
      <w:r w:rsidRPr="00B94E7B">
        <w:rPr>
          <w:spacing w:val="5"/>
          <w:w w:val="104"/>
          <w:sz w:val="17"/>
        </w:rPr>
        <w:tab/>
      </w:r>
      <w:hyperlink r:id="rId15" w:history="1">
        <w:r w:rsidRPr="00B94E7B">
          <w:rPr>
            <w:rStyle w:val="Hyperlink"/>
            <w:spacing w:val="5"/>
            <w:w w:val="104"/>
            <w:sz w:val="17"/>
          </w:rPr>
          <w:t>CEDAW/C/71/1</w:t>
        </w:r>
      </w:hyperlink>
      <w:r w:rsidRPr="00B94E7B">
        <w:rPr>
          <w:spacing w:val="5"/>
          <w:w w:val="104"/>
          <w:sz w:val="17"/>
        </w:rPr>
        <w:t>.</w:t>
      </w:r>
    </w:p>
    <w:p w14:paraId="452BE522" w14:textId="148295CF" w:rsidR="00C60743" w:rsidRDefault="00C60743" w:rsidP="00C60743">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B94E7B">
        <w:rPr>
          <w:spacing w:val="5"/>
          <w:w w:val="104"/>
          <w:sz w:val="17"/>
        </w:rPr>
        <w:tab/>
        <w:t>**</w:t>
      </w:r>
      <w:r w:rsidRPr="00B94E7B">
        <w:rPr>
          <w:spacing w:val="5"/>
          <w:w w:val="104"/>
          <w:sz w:val="17"/>
        </w:rPr>
        <w:tab/>
        <w:t>The present document was submitted late to the conference services owing to the delayed receipt of input from other sources.</w:t>
      </w:r>
    </w:p>
    <w:p w14:paraId="70B9EA75" w14:textId="77777777" w:rsidR="00BB5439" w:rsidRPr="00B94E7B" w:rsidRDefault="00BB5439" w:rsidP="00C60743">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p>
    <w:p w14:paraId="007BF68D" w14:textId="77777777" w:rsidR="00B8345A" w:rsidRPr="00B94E7B" w:rsidRDefault="00B8345A" w:rsidP="00C60743">
      <w:pPr>
        <w:pStyle w:val="AgendaItemNormal"/>
      </w:pPr>
      <w:r w:rsidRPr="00B94E7B">
        <w:t>Item 6 of the provisional agenda*</w:t>
      </w:r>
    </w:p>
    <w:p w14:paraId="2EAE2CDB" w14:textId="1A74494F" w:rsidR="00B8345A" w:rsidRPr="00B94E7B" w:rsidRDefault="00C60743" w:rsidP="00C60743">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94E7B">
        <w:tab/>
      </w:r>
      <w:r w:rsidR="00B8345A" w:rsidRPr="00B94E7B">
        <w:t>Implementation of artic</w:t>
      </w:r>
      <w:r w:rsidRPr="00B94E7B">
        <w:t>les 21 and 22 of the Convention</w:t>
      </w:r>
    </w:p>
    <w:p w14:paraId="30EEBDAD" w14:textId="77777777" w:rsidR="00C60743" w:rsidRPr="00B94E7B" w:rsidRDefault="00C60743" w:rsidP="00C60743">
      <w:pPr>
        <w:pStyle w:val="SingleTxt"/>
        <w:spacing w:after="0" w:line="120" w:lineRule="exact"/>
        <w:rPr>
          <w:sz w:val="10"/>
        </w:rPr>
      </w:pPr>
    </w:p>
    <w:p w14:paraId="6A6B7B4C" w14:textId="77777777" w:rsidR="00C60743" w:rsidRPr="00B94E7B" w:rsidRDefault="00C60743" w:rsidP="00C60743">
      <w:pPr>
        <w:pStyle w:val="SingleTxt"/>
        <w:spacing w:after="0" w:line="120" w:lineRule="exact"/>
        <w:rPr>
          <w:sz w:val="10"/>
        </w:rPr>
      </w:pPr>
    </w:p>
    <w:p w14:paraId="3AA278A3" w14:textId="77777777" w:rsidR="00C60743" w:rsidRPr="00B94E7B" w:rsidRDefault="00C60743" w:rsidP="00C60743">
      <w:pPr>
        <w:pStyle w:val="SingleTxt"/>
        <w:spacing w:after="0" w:line="120" w:lineRule="exact"/>
        <w:rPr>
          <w:sz w:val="10"/>
        </w:rPr>
      </w:pPr>
    </w:p>
    <w:p w14:paraId="0531DD8C" w14:textId="63F61D1B" w:rsidR="00B8345A" w:rsidRPr="00B94E7B" w:rsidRDefault="00B8345A" w:rsidP="00C60743">
      <w:pPr>
        <w:pStyle w:val="TitleHCH"/>
        <w:ind w:left="1267" w:right="1260" w:hanging="1267"/>
      </w:pPr>
      <w:r w:rsidRPr="00B94E7B">
        <w:tab/>
      </w:r>
      <w:r w:rsidRPr="00B94E7B">
        <w:tab/>
        <w:t xml:space="preserve">Reports by specialized agencies on the implementation of </w:t>
      </w:r>
      <w:r w:rsidR="00C60743" w:rsidRPr="00B94E7B">
        <w:t xml:space="preserve">the Convention </w:t>
      </w:r>
      <w:r w:rsidRPr="00B94E7B">
        <w:t xml:space="preserve">in areas falling within the scope of </w:t>
      </w:r>
      <w:r w:rsidR="00C60743" w:rsidRPr="00B94E7B">
        <w:t>their </w:t>
      </w:r>
      <w:r w:rsidRPr="00B94E7B">
        <w:t>activities</w:t>
      </w:r>
    </w:p>
    <w:p w14:paraId="27819458" w14:textId="77777777" w:rsidR="00C60743" w:rsidRPr="00B94E7B" w:rsidRDefault="00C60743" w:rsidP="00C60743">
      <w:pPr>
        <w:pStyle w:val="SingleTxt"/>
        <w:spacing w:after="0" w:line="120" w:lineRule="exact"/>
        <w:rPr>
          <w:sz w:val="10"/>
        </w:rPr>
      </w:pPr>
    </w:p>
    <w:p w14:paraId="68A29647" w14:textId="77777777" w:rsidR="00C60743" w:rsidRPr="00B94E7B" w:rsidRDefault="00C60743" w:rsidP="00C60743">
      <w:pPr>
        <w:pStyle w:val="SingleTxt"/>
        <w:spacing w:after="0" w:line="120" w:lineRule="exact"/>
        <w:rPr>
          <w:sz w:val="10"/>
        </w:rPr>
      </w:pPr>
    </w:p>
    <w:p w14:paraId="650CE713" w14:textId="0238AD3B" w:rsidR="00B8345A" w:rsidRPr="00B94E7B" w:rsidRDefault="00B8345A" w:rsidP="00C60743">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val="0"/>
          <w:bCs/>
          <w:sz w:val="20"/>
        </w:rPr>
      </w:pPr>
      <w:r w:rsidRPr="00B94E7B">
        <w:tab/>
      </w:r>
      <w:r w:rsidRPr="00B94E7B">
        <w:tab/>
        <w:t>Report of the United Nations Educa</w:t>
      </w:r>
      <w:r w:rsidR="00C60743" w:rsidRPr="00B94E7B">
        <w:t>tional, Scientific and Cultural </w:t>
      </w:r>
      <w:r w:rsidRPr="00B94E7B">
        <w:t>Organization</w:t>
      </w:r>
      <w:r w:rsidRPr="00B94E7B">
        <w:rPr>
          <w:b w:val="0"/>
          <w:bCs/>
          <w:sz w:val="20"/>
        </w:rPr>
        <w:t>**</w:t>
      </w:r>
    </w:p>
    <w:p w14:paraId="0EC2EC6D" w14:textId="77777777" w:rsidR="00C60743" w:rsidRPr="00B94E7B" w:rsidRDefault="00C60743" w:rsidP="00C60743">
      <w:pPr>
        <w:pStyle w:val="SingleTxt"/>
        <w:spacing w:after="0" w:line="120" w:lineRule="exact"/>
        <w:rPr>
          <w:sz w:val="10"/>
        </w:rPr>
      </w:pPr>
    </w:p>
    <w:p w14:paraId="56A0E26D" w14:textId="77777777" w:rsidR="00C60743" w:rsidRPr="00B94E7B" w:rsidRDefault="00C60743" w:rsidP="00C60743">
      <w:pPr>
        <w:pStyle w:val="SingleTxt"/>
        <w:spacing w:after="0" w:line="120" w:lineRule="exact"/>
        <w:rPr>
          <w:sz w:val="10"/>
        </w:rPr>
      </w:pPr>
    </w:p>
    <w:p w14:paraId="36C8523A" w14:textId="77777777" w:rsidR="00C60743" w:rsidRPr="00B94E7B" w:rsidRDefault="00C60743" w:rsidP="00C60743">
      <w:pPr>
        <w:pStyle w:val="SingleTxt"/>
        <w:spacing w:after="0" w:line="120" w:lineRule="exact"/>
        <w:rPr>
          <w:sz w:val="10"/>
        </w:rPr>
      </w:pPr>
    </w:p>
    <w:tbl>
      <w:tblPr>
        <w:tblW w:w="9922" w:type="dxa"/>
        <w:tblInd w:w="108"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C60743" w:rsidRPr="00B94E7B" w14:paraId="287094EE" w14:textId="77777777" w:rsidTr="00C60743">
        <w:tc>
          <w:tcPr>
            <w:tcW w:w="9922" w:type="dxa"/>
            <w:tcBorders>
              <w:top w:val="single" w:sz="2" w:space="0" w:color="auto"/>
            </w:tcBorders>
            <w:shd w:val="clear" w:color="auto" w:fill="auto"/>
          </w:tcPr>
          <w:p w14:paraId="2E2A50F5" w14:textId="7D035AD4" w:rsidR="00C60743" w:rsidRPr="00B94E7B" w:rsidRDefault="00C60743" w:rsidP="00C60743">
            <w:pPr>
              <w:tabs>
                <w:tab w:val="left" w:pos="240"/>
              </w:tabs>
              <w:spacing w:before="240" w:after="120"/>
              <w:rPr>
                <w:i/>
                <w:sz w:val="24"/>
              </w:rPr>
            </w:pPr>
            <w:r w:rsidRPr="00B94E7B">
              <w:rPr>
                <w:i/>
                <w:sz w:val="24"/>
              </w:rPr>
              <w:tab/>
              <w:t>Summary</w:t>
            </w:r>
          </w:p>
        </w:tc>
      </w:tr>
      <w:tr w:rsidR="00C60743" w:rsidRPr="00B94E7B" w14:paraId="786E89D9" w14:textId="77777777" w:rsidTr="00C60743">
        <w:tc>
          <w:tcPr>
            <w:tcW w:w="9922" w:type="dxa"/>
            <w:shd w:val="clear" w:color="auto" w:fill="auto"/>
          </w:tcPr>
          <w:p w14:paraId="020E44B5" w14:textId="37CD620E" w:rsidR="00C60743" w:rsidRPr="00B94E7B" w:rsidRDefault="00C60743" w:rsidP="00C60743">
            <w:pPr>
              <w:pStyle w:val="SingleTxt"/>
            </w:pPr>
            <w:r w:rsidRPr="00B94E7B">
              <w:tab/>
              <w:t>In accordance with article 22 of the Convention, the specialized agencies of the United Nations have been invited to submit to the Committee, at its seventy-first session, reports on the implementation of the Convention in areas falling within the scope of their activities.</w:t>
            </w:r>
          </w:p>
        </w:tc>
      </w:tr>
      <w:tr w:rsidR="00C60743" w:rsidRPr="00B94E7B" w14:paraId="48DDB8B2" w14:textId="77777777" w:rsidTr="00C60743">
        <w:tc>
          <w:tcPr>
            <w:tcW w:w="9922" w:type="dxa"/>
            <w:tcBorders>
              <w:bottom w:val="single" w:sz="2" w:space="0" w:color="auto"/>
            </w:tcBorders>
            <w:shd w:val="clear" w:color="auto" w:fill="auto"/>
          </w:tcPr>
          <w:p w14:paraId="4697CE9A" w14:textId="77777777" w:rsidR="00C60743" w:rsidRPr="00B94E7B" w:rsidRDefault="00C60743" w:rsidP="00C60743">
            <w:pPr>
              <w:pStyle w:val="SingleTxt"/>
            </w:pPr>
          </w:p>
        </w:tc>
      </w:tr>
    </w:tbl>
    <w:p w14:paraId="222B3164" w14:textId="3E0741BA" w:rsidR="00C60743" w:rsidRPr="00B94E7B" w:rsidRDefault="00C60743">
      <w:pPr>
        <w:suppressAutoHyphens w:val="0"/>
        <w:spacing w:after="200" w:line="276" w:lineRule="auto"/>
      </w:pPr>
      <w:r w:rsidRPr="00B94E7B">
        <w:br w:type="page"/>
      </w:r>
    </w:p>
    <w:p w14:paraId="03C840CD" w14:textId="200E7104" w:rsidR="00B8345A" w:rsidRPr="00B94E7B" w:rsidRDefault="00C60743" w:rsidP="00C60743">
      <w:pPr>
        <w:pStyle w:val="HCh"/>
        <w:ind w:left="1267" w:right="1260" w:hanging="1267"/>
      </w:pPr>
      <w:r w:rsidRPr="00B94E7B">
        <w:lastRenderedPageBreak/>
        <w:tab/>
      </w:r>
      <w:r w:rsidR="00B8345A" w:rsidRPr="00B94E7B">
        <w:t>I.</w:t>
      </w:r>
      <w:r w:rsidR="00B8345A" w:rsidRPr="00B94E7B">
        <w:tab/>
        <w:t>Introduction</w:t>
      </w:r>
    </w:p>
    <w:p w14:paraId="36DB8CED" w14:textId="77777777" w:rsidR="00C60743" w:rsidRPr="00B94E7B" w:rsidRDefault="00C60743" w:rsidP="00C60743">
      <w:pPr>
        <w:pStyle w:val="SingleTxt"/>
        <w:spacing w:after="0" w:line="120" w:lineRule="exact"/>
        <w:rPr>
          <w:sz w:val="10"/>
        </w:rPr>
      </w:pPr>
    </w:p>
    <w:p w14:paraId="45D1E36C" w14:textId="77777777" w:rsidR="00C60743" w:rsidRPr="00B94E7B" w:rsidRDefault="00C60743" w:rsidP="00C60743">
      <w:pPr>
        <w:pStyle w:val="SingleTxt"/>
        <w:spacing w:after="0" w:line="120" w:lineRule="exact"/>
        <w:rPr>
          <w:sz w:val="10"/>
        </w:rPr>
      </w:pPr>
    </w:p>
    <w:p w14:paraId="346A9805" w14:textId="2764768D" w:rsidR="00B8345A" w:rsidRPr="00B94E7B" w:rsidRDefault="00B8345A" w:rsidP="00B8345A">
      <w:pPr>
        <w:pStyle w:val="SingleTxt"/>
      </w:pPr>
      <w:r w:rsidRPr="00B94E7B">
        <w:t>1.</w:t>
      </w:r>
      <w:r w:rsidRPr="00B94E7B">
        <w:tab/>
        <w:t>At its seventy-first session, the Committee on the Elimination of Discrimination against Women will examine the periodic reports of the Bahamas, the Congo, the Lao People</w:t>
      </w:r>
      <w:r w:rsidR="005118DE" w:rsidRPr="00B94E7B">
        <w:t>’</w:t>
      </w:r>
      <w:r w:rsidRPr="00B94E7B">
        <w:t>s Democratic Republic, Mauritius, Nepal, Samoa, Tajikistan and the former Yugoslav Republic of Macedonia.</w:t>
      </w:r>
    </w:p>
    <w:p w14:paraId="7856BD59" w14:textId="77777777" w:rsidR="00B8345A" w:rsidRPr="00B94E7B" w:rsidRDefault="00B8345A" w:rsidP="00B8345A">
      <w:pPr>
        <w:pStyle w:val="SingleTxt"/>
      </w:pPr>
      <w:r w:rsidRPr="00B94E7B">
        <w:t>2.</w:t>
      </w:r>
      <w:r w:rsidRPr="00B94E7B">
        <w:tab/>
        <w:t>As a specialized agency of the United Nations, the United Nations Educational, Scientific and Cultural Organization (UNESCO) contributes to the building of peace, the alleviation of poverty, sustainable development and intercultural dialogue through education, the sciences, culture and communication and information. In accordance with the medium-term strategy for the period 2008–2013, gender equality was designated as one of two global priorities for UNESCO, and it continues to be a global priority for the period 2014–2021. It is being pursued through a two-pronged approach: gender-specific programming and the mainstreaming of gender equality perspectives in all fields of competence of UNESCO.</w:t>
      </w:r>
    </w:p>
    <w:p w14:paraId="32AAEEC0" w14:textId="77777777" w:rsidR="00B8345A" w:rsidRPr="00B94E7B" w:rsidRDefault="00B8345A" w:rsidP="00B8345A">
      <w:pPr>
        <w:pStyle w:val="SingleTxt"/>
      </w:pPr>
      <w:r w:rsidRPr="00B94E7B">
        <w:t>3.</w:t>
      </w:r>
      <w:r w:rsidRPr="00B94E7B">
        <w:tab/>
        <w:t>UNESCO has a major role and responsibility within the United Nations system for the implementation of the Convention on the Elimination of All Forms of Discrimination against Women. Article 10 of the Convention provides that States parties should take all appropriate measures to eliminate discrimination against women in order to ensure them equal rights with men in the field of education. The right to education is at the very heart of the mission of UNESCO and represents an integral part of its constitutional mandate.</w:t>
      </w:r>
    </w:p>
    <w:p w14:paraId="6296197C" w14:textId="5424D65D" w:rsidR="00B8345A" w:rsidRPr="00B94E7B" w:rsidRDefault="00B8345A" w:rsidP="00B8345A">
      <w:pPr>
        <w:pStyle w:val="SingleTxt"/>
      </w:pPr>
      <w:r w:rsidRPr="00B94E7B">
        <w:t>4.</w:t>
      </w:r>
      <w:r w:rsidRPr="00B94E7B">
        <w:tab/>
        <w:t>Efforts by UNESCO to promote the empowerment of women, women</w:t>
      </w:r>
      <w:r w:rsidR="005118DE" w:rsidRPr="00B94E7B">
        <w:t>’</w:t>
      </w:r>
      <w:r w:rsidRPr="00B94E7B">
        <w:t>s rights and gender equality are guided by its medium-term strategy for the period 2014–2021, its biennial and quadrennial programme and budget documents, its organization-wide gender equality priority action plan for the period 2014–2021, which supports and guides the implementation of its global gender equality priority, the Convention, the Beijing Platform for Action and resolutions and international and regional instruments relevant to the areas of action of UNESCO.</w:t>
      </w:r>
    </w:p>
    <w:p w14:paraId="335C8CCE" w14:textId="01F103E4" w:rsidR="00B8345A" w:rsidRPr="00B94E7B" w:rsidRDefault="00B8345A" w:rsidP="00B8345A">
      <w:pPr>
        <w:pStyle w:val="SingleTxt"/>
      </w:pPr>
      <w:r w:rsidRPr="00B94E7B">
        <w:t>5.</w:t>
      </w:r>
      <w:r w:rsidRPr="00B94E7B">
        <w:tab/>
        <w:t>The commitment of UNESCO to pursuing the realization of gender equality is facilitated by the Division for Gender Equality in the Office of the Director</w:t>
      </w:r>
      <w:r w:rsidRPr="00B94E7B">
        <w:t>-</w:t>
      </w:r>
      <w:r w:rsidRPr="00B94E7B">
        <w:t>General. As the UNESCO focal point for gender equality, the Division provides policy guidance and recommendations to senior management and the programme sectors for mainstreaming gender equality considerations into UNESCO policies, strategies and programmes; carries out capacity-building; monitors gender parity and work-life balance within the secretariat; and develops and establishes partnerships with other United Nations bodies, regional bodies, intergovernmental organizations, non</w:t>
      </w:r>
      <w:r w:rsidR="005118DE" w:rsidRPr="00B94E7B">
        <w:noBreakHyphen/>
      </w:r>
      <w:r w:rsidRPr="00B94E7B">
        <w:t xml:space="preserve">governmental organizations, private foundations and private sector partners that support initiatives for the empowerment of women and gender equality. </w:t>
      </w:r>
    </w:p>
    <w:p w14:paraId="0DA8FEC6" w14:textId="77777777" w:rsidR="00C60743" w:rsidRPr="00B94E7B" w:rsidRDefault="00C60743" w:rsidP="00C60743">
      <w:pPr>
        <w:pStyle w:val="SingleTxt"/>
        <w:spacing w:after="0" w:line="120" w:lineRule="exact"/>
        <w:rPr>
          <w:sz w:val="10"/>
        </w:rPr>
      </w:pPr>
    </w:p>
    <w:p w14:paraId="41496A0B" w14:textId="77777777" w:rsidR="00C60743" w:rsidRPr="00B94E7B" w:rsidRDefault="00C60743" w:rsidP="00C60743">
      <w:pPr>
        <w:pStyle w:val="SingleTxt"/>
        <w:spacing w:after="0" w:line="120" w:lineRule="exact"/>
        <w:rPr>
          <w:sz w:val="10"/>
        </w:rPr>
      </w:pPr>
    </w:p>
    <w:p w14:paraId="00927DC0" w14:textId="27429B38" w:rsidR="00B8345A" w:rsidRPr="00B94E7B" w:rsidRDefault="00B8345A" w:rsidP="00C60743">
      <w:pPr>
        <w:pStyle w:val="HCh"/>
        <w:ind w:left="1267" w:right="840" w:hanging="1267"/>
      </w:pPr>
      <w:r w:rsidRPr="00B94E7B">
        <w:tab/>
        <w:t>II.</w:t>
      </w:r>
      <w:r w:rsidRPr="00B94E7B">
        <w:tab/>
        <w:t>Measures taken by the United Nations Educational, Scientific and Cultural Organization to implement the provisions of the Convention in the countries whose reports are to be considered at the seventy-first session of the Committee</w:t>
      </w:r>
    </w:p>
    <w:p w14:paraId="1FE11B0F" w14:textId="77777777" w:rsidR="00C60743" w:rsidRPr="00B94E7B" w:rsidRDefault="00C60743" w:rsidP="00C60743">
      <w:pPr>
        <w:pStyle w:val="SingleTxt"/>
        <w:spacing w:after="0" w:line="120" w:lineRule="exact"/>
        <w:rPr>
          <w:sz w:val="10"/>
        </w:rPr>
      </w:pPr>
    </w:p>
    <w:p w14:paraId="05E3EB04" w14:textId="77777777" w:rsidR="00C60743" w:rsidRPr="00B94E7B" w:rsidRDefault="00C60743" w:rsidP="00C60743">
      <w:pPr>
        <w:pStyle w:val="SingleTxt"/>
        <w:spacing w:after="0" w:line="120" w:lineRule="exact"/>
        <w:rPr>
          <w:sz w:val="10"/>
        </w:rPr>
      </w:pPr>
    </w:p>
    <w:p w14:paraId="0EEEEA19" w14:textId="094FF587" w:rsidR="00B8345A" w:rsidRPr="00B94E7B" w:rsidRDefault="00B8345A" w:rsidP="00C60743">
      <w:pPr>
        <w:pStyle w:val="H1"/>
        <w:ind w:right="1260"/>
      </w:pPr>
      <w:r w:rsidRPr="00B94E7B">
        <w:tab/>
        <w:t>A.</w:t>
      </w:r>
      <w:r w:rsidRPr="00B94E7B">
        <w:tab/>
        <w:t xml:space="preserve">Bahamas </w:t>
      </w:r>
    </w:p>
    <w:p w14:paraId="309237CD" w14:textId="047F7168" w:rsidR="00C60743" w:rsidRPr="00B94E7B" w:rsidRDefault="00C60743" w:rsidP="00C60743">
      <w:pPr>
        <w:pStyle w:val="SingleTxt"/>
        <w:spacing w:after="0" w:line="120" w:lineRule="exact"/>
        <w:rPr>
          <w:sz w:val="10"/>
        </w:rPr>
      </w:pPr>
    </w:p>
    <w:p w14:paraId="7AA0C3AB" w14:textId="77777777" w:rsidR="00C60743" w:rsidRPr="00B94E7B" w:rsidRDefault="00C60743" w:rsidP="00C60743">
      <w:pPr>
        <w:pStyle w:val="SingleTxt"/>
        <w:spacing w:after="0" w:line="120" w:lineRule="exact"/>
        <w:rPr>
          <w:sz w:val="10"/>
        </w:rPr>
      </w:pPr>
    </w:p>
    <w:p w14:paraId="7E976F29" w14:textId="02527654" w:rsidR="00B8345A" w:rsidRPr="00B94E7B" w:rsidRDefault="00B8345A" w:rsidP="00B8345A">
      <w:pPr>
        <w:pStyle w:val="SingleTxt"/>
      </w:pPr>
      <w:r w:rsidRPr="00B94E7B">
        <w:t>6.</w:t>
      </w:r>
      <w:r w:rsidRPr="00B94E7B">
        <w:tab/>
        <w:t xml:space="preserve">The Bahamas is not a party to the UNESCO Convention against Discrimination in Education (1960). The country did not respond to the ninth consultation of member States on the implementation of the Convention. </w:t>
      </w:r>
    </w:p>
    <w:p w14:paraId="12907870" w14:textId="3D5F4043" w:rsidR="00B8345A" w:rsidRPr="00B94E7B" w:rsidRDefault="00B8345A" w:rsidP="00B8345A">
      <w:pPr>
        <w:pStyle w:val="SingleTxt"/>
      </w:pPr>
      <w:r w:rsidRPr="00B94E7B">
        <w:lastRenderedPageBreak/>
        <w:t>7.</w:t>
      </w:r>
      <w:r w:rsidRPr="00B94E7B">
        <w:tab/>
        <w:t xml:space="preserve">Under article 15 of the Constitution of the Bahamas, every person in the Bahamas is entitled to the fundamental rights and freedoms of the individual and thereby has the right, irrespective of race, place of origin, political opinions, colour, creed or sex, but subject to respect for the rights and freedoms of others and for the public interest, to each and all of the rights and freedoms as enumerated in the Constitution. However, when regulating the protection from discrimination on various bases, article 26 does not include sex among the prohibited bases: </w:t>
      </w:r>
      <w:r w:rsidR="005118DE" w:rsidRPr="00B94E7B">
        <w:t>“</w:t>
      </w:r>
      <w:r w:rsidRPr="00B94E7B">
        <w:t xml:space="preserve">In this Article, the expression </w:t>
      </w:r>
      <w:r w:rsidR="005118DE" w:rsidRPr="00B94E7B">
        <w:t>‘</w:t>
      </w:r>
      <w:r w:rsidRPr="00B94E7B">
        <w:t>discriminatory</w:t>
      </w:r>
      <w:r w:rsidR="005118DE" w:rsidRPr="00B94E7B">
        <w:t>’</w:t>
      </w:r>
      <w:r w:rsidRPr="00B94E7B">
        <w:t xml:space="preserve"> means affording different treatment to different persons attributable wholly or mainly to their respective descriptions by race, place of origin, political opinions, colour or creed.</w:t>
      </w:r>
      <w:r w:rsidR="005118DE" w:rsidRPr="00B94E7B">
        <w:t>”</w:t>
      </w:r>
    </w:p>
    <w:p w14:paraId="4B691836" w14:textId="70784128" w:rsidR="00B8345A" w:rsidRPr="00B94E7B" w:rsidRDefault="00B8345A" w:rsidP="00B8345A">
      <w:pPr>
        <w:pStyle w:val="SingleTxt"/>
      </w:pPr>
      <w:r w:rsidRPr="00B94E7B">
        <w:t>8.</w:t>
      </w:r>
      <w:r w:rsidRPr="00B94E7B">
        <w:tab/>
        <w:t xml:space="preserve">The Bahamian education system is structured in what is referred to as a </w:t>
      </w:r>
      <w:r w:rsidR="005118DE" w:rsidRPr="00B94E7B">
        <w:t>“</w:t>
      </w:r>
      <w:r w:rsidRPr="00B94E7B">
        <w:t>6-3-3 format</w:t>
      </w:r>
      <w:r w:rsidR="005118DE" w:rsidRPr="00B94E7B">
        <w:t>”</w:t>
      </w:r>
      <w:r w:rsidRPr="00B94E7B">
        <w:t>. The first cycle is primary education, which is six years in duration and is designed to cater to students from 5 to 11 years of age. Secondary education is divided into two equal parts of 3 years</w:t>
      </w:r>
      <w:r w:rsidR="005118DE" w:rsidRPr="00B94E7B">
        <w:t>’</w:t>
      </w:r>
      <w:r w:rsidRPr="00B94E7B">
        <w:t xml:space="preserve"> duration; junior high school is designed to accommodate students from 11 to 14 years of age, while it is expected that students from 14 to 17 years of age will attend senior high school. Education in the Bahamas is compulsory between the ages of 5 and 16 and is based on the British system in many ways. Primary schools are State-owned. For the first 6 grades, children attend primary school. They must pass tests at the end of each year in order to progress further. From 11 to 17 years of age students attend secondary school. Such schools are usually functionally independent, but may be merged with primary schools on the smaller Family Islands, where it is economically more practical to do so. Following the 6 years of largely academic education, students sit an exam to obtain a certificate of general education. There are several options for tertiary education available in the Bahamas, with more options in the wider Caribbean network. The Princess Margaret Hospital has a school of nursing, the University of the West Indies Centre for Hotel and Tourism Management offers degree programmes in hotel management and tourism and the College of the Bahamas offers bachelor</w:t>
      </w:r>
      <w:r w:rsidR="005118DE" w:rsidRPr="00B94E7B">
        <w:t>’</w:t>
      </w:r>
      <w:r w:rsidRPr="00B94E7B">
        <w:t>s and associate degree programmes. Certain branches of American universities hold courses for their undergraduate students on weekends.</w:t>
      </w:r>
    </w:p>
    <w:p w14:paraId="19D299F3" w14:textId="77777777" w:rsidR="00B8345A" w:rsidRPr="00B94E7B" w:rsidRDefault="00B8345A" w:rsidP="00B8345A">
      <w:pPr>
        <w:pStyle w:val="SingleTxt"/>
      </w:pPr>
      <w:r w:rsidRPr="00B94E7B">
        <w:t>9.</w:t>
      </w:r>
      <w:r w:rsidRPr="00B94E7B">
        <w:tab/>
        <w:t>About three quarters of primary and secondary school students are enrolled in institutions managed by the State through its public education system, with the bulk of the remainder attending private schools. Due to the importance of the contribution of private schools to the overall provision of education, many receive some level of government funding. Although the Government provides some preschool education, nurseries and preschools are predominately run by churches and private individuals. Post-secondary and tertiary institutions are operated both by the State and the private sector. Several foreign-based tertiary education institutions operate in the country as satellite campuses, catering to an increasing number of adult students. The State currently provides funding for only two public post-secondary institutions, the Bahamas Technical and Vocational Institute, which is dedicated to vocational education and training, and the College of the Bahamas, which primarily provides academic education.</w:t>
      </w:r>
    </w:p>
    <w:p w14:paraId="5E462009" w14:textId="77777777" w:rsidR="007D1FBA" w:rsidRPr="00B94E7B" w:rsidRDefault="007D1FBA" w:rsidP="007D1FBA">
      <w:pPr>
        <w:pStyle w:val="SingleTxt"/>
        <w:spacing w:after="0" w:line="120" w:lineRule="exact"/>
        <w:rPr>
          <w:sz w:val="10"/>
        </w:rPr>
      </w:pPr>
    </w:p>
    <w:p w14:paraId="376074FD" w14:textId="77777777" w:rsidR="007D1FBA" w:rsidRPr="00B94E7B" w:rsidRDefault="007D1FBA" w:rsidP="007D1FBA">
      <w:pPr>
        <w:pStyle w:val="SingleTxt"/>
        <w:spacing w:after="0" w:line="120" w:lineRule="exact"/>
        <w:rPr>
          <w:sz w:val="10"/>
        </w:rPr>
      </w:pPr>
    </w:p>
    <w:p w14:paraId="3F68B9F2" w14:textId="4347DFC6" w:rsidR="00B8345A" w:rsidRPr="00B94E7B" w:rsidRDefault="00B8345A" w:rsidP="007D1FBA">
      <w:pPr>
        <w:pStyle w:val="H1"/>
        <w:ind w:right="1260"/>
      </w:pPr>
      <w:r w:rsidRPr="00B94E7B">
        <w:tab/>
        <w:t>B.</w:t>
      </w:r>
      <w:r w:rsidRPr="00B94E7B">
        <w:tab/>
        <w:t>Congo</w:t>
      </w:r>
    </w:p>
    <w:p w14:paraId="40F72D6A" w14:textId="77777777" w:rsidR="007D1FBA" w:rsidRPr="00B94E7B" w:rsidRDefault="007D1FBA" w:rsidP="007D1FBA">
      <w:pPr>
        <w:pStyle w:val="SingleTxt"/>
        <w:spacing w:after="0" w:line="120" w:lineRule="exact"/>
        <w:rPr>
          <w:sz w:val="10"/>
        </w:rPr>
      </w:pPr>
    </w:p>
    <w:p w14:paraId="4A6D211D" w14:textId="77777777" w:rsidR="007D1FBA" w:rsidRPr="00B94E7B" w:rsidRDefault="007D1FBA" w:rsidP="007D1FBA">
      <w:pPr>
        <w:pStyle w:val="SingleTxt"/>
        <w:spacing w:after="0" w:line="120" w:lineRule="exact"/>
        <w:rPr>
          <w:sz w:val="10"/>
        </w:rPr>
      </w:pPr>
    </w:p>
    <w:p w14:paraId="2FB25B5F" w14:textId="659619EA" w:rsidR="00B8345A" w:rsidRPr="00B94E7B" w:rsidRDefault="00B8345A" w:rsidP="00B8345A">
      <w:pPr>
        <w:pStyle w:val="SingleTxt"/>
      </w:pPr>
      <w:r w:rsidRPr="00B94E7B">
        <w:t>10.</w:t>
      </w:r>
      <w:r w:rsidRPr="00B94E7B">
        <w:tab/>
        <w:t xml:space="preserve">The Congo has been a party to the UNESCO Convention against Discrimination in Education (1960) since 16 September 1968. The country did not respond to the ninth consultation of member States on the implementation of the Convention. </w:t>
      </w:r>
    </w:p>
    <w:p w14:paraId="686818E9" w14:textId="0BBE541A" w:rsidR="00B8345A" w:rsidRPr="00B94E7B" w:rsidRDefault="00B8345A" w:rsidP="00B8345A">
      <w:pPr>
        <w:pStyle w:val="SingleTxt"/>
      </w:pPr>
      <w:r w:rsidRPr="00B94E7B">
        <w:t>11.</w:t>
      </w:r>
      <w:r w:rsidRPr="00B94E7B">
        <w:tab/>
        <w:t>Article 15 of the Constitution of the Congo contains the provision that all citizens of the Congo are equal before the law and have the right to be protected by the State; no one can be favoured or disadvantaged on the basis of familial or ethnic origins, social status or political, religious or philosophical convictions. Under article</w:t>
      </w:r>
      <w:r w:rsidR="002E52BC">
        <w:t> </w:t>
      </w:r>
      <w:r w:rsidRPr="00B94E7B">
        <w:t>17 thereof, women have the same rights as men; the law guarantees parity and ensures the promotion and representation of women in all political, elective and administrative functions.</w:t>
      </w:r>
    </w:p>
    <w:p w14:paraId="7C9094D5" w14:textId="77777777" w:rsidR="00B8345A" w:rsidRPr="00B94E7B" w:rsidRDefault="00B8345A" w:rsidP="00B8345A">
      <w:pPr>
        <w:pStyle w:val="SingleTxt"/>
      </w:pPr>
      <w:r w:rsidRPr="00B94E7B">
        <w:t>12.</w:t>
      </w:r>
      <w:r w:rsidRPr="00B94E7B">
        <w:tab/>
        <w:t>Article 29 of the Constitution guarantees the right to education and the right to equal access to education and training. According to that provision, education is compulsory until 16 years of age.</w:t>
      </w:r>
    </w:p>
    <w:p w14:paraId="51AAA8B0" w14:textId="77777777" w:rsidR="00B8345A" w:rsidRPr="00B94E7B" w:rsidRDefault="00B8345A" w:rsidP="00B8345A">
      <w:pPr>
        <w:pStyle w:val="SingleTxt"/>
      </w:pPr>
      <w:r w:rsidRPr="00B94E7B">
        <w:t>13.</w:t>
      </w:r>
      <w:r w:rsidRPr="00B94E7B">
        <w:tab/>
        <w:t xml:space="preserve">The organization of the education system and pedagogical control of instruction is the duty of the State. The State ensures equal access to education and professional training. Public education is free of charge and basic education is compulsory for children between 6 and 11 years of age. All children have the right, without distinction of origin, nationality, sex, creed, opinion or social status, to education for the full development of intellectual, artistic, moral and physical aptitudes and civic and professional training. </w:t>
      </w:r>
    </w:p>
    <w:p w14:paraId="1B1644C7" w14:textId="50689344" w:rsidR="00B8345A" w:rsidRPr="00B94E7B" w:rsidRDefault="00B8345A" w:rsidP="00B8345A">
      <w:pPr>
        <w:pStyle w:val="SingleTxt"/>
      </w:pPr>
      <w:r w:rsidRPr="00B94E7B">
        <w:t>14.</w:t>
      </w:r>
      <w:r w:rsidRPr="00B94E7B">
        <w:tab/>
        <w:t>Primary education accommodates children between 6 and 11 years of age and is organized in three cycles. General secondary education is organized into two cycles: the college, consisting of four years of study with the award of a diploma of brevet upon completion, and the lyceum, consisting of three years of study with the award of a diploma of baccalaureate upon completion. Technical secondary education consists of professional training in two cycles, two years,</w:t>
      </w:r>
      <w:r w:rsidR="00C60743" w:rsidRPr="00B94E7B">
        <w:t xml:space="preserve"> w</w:t>
      </w:r>
      <w:r w:rsidRPr="00B94E7B">
        <w:t>ith the award of a diploma of technical brevet upon completion, and three additional years for a technical baccalaureate. The instruction of teachers is a two-year programme, following the completion of the lyceum. Tertiary education is organized into programmes at institutes and faculties, for a duration of between two and eight years, to obtain such diplomas as that for a senior technician or engineer, a general university diploma, a master</w:t>
      </w:r>
      <w:r w:rsidR="005118DE" w:rsidRPr="00B94E7B">
        <w:t>’</w:t>
      </w:r>
      <w:r w:rsidRPr="00B94E7B">
        <w:t xml:space="preserve">s degree or a doctorate. </w:t>
      </w:r>
    </w:p>
    <w:p w14:paraId="40593BCB" w14:textId="77777777" w:rsidR="00B8345A" w:rsidRPr="00B94E7B" w:rsidRDefault="00B8345A" w:rsidP="00B8345A">
      <w:pPr>
        <w:pStyle w:val="SingleTxt"/>
      </w:pPr>
      <w:r w:rsidRPr="00B94E7B">
        <w:t>15.</w:t>
      </w:r>
      <w:r w:rsidRPr="00B94E7B">
        <w:tab/>
        <w:t>The overall goal of the project on the reinforcement of the capacities of teachers and of local community radio stations for the provision of reproductive health and sexuality education, targeting adolescents and young people, implemented in the Congo, is to equip local community radio stations with the knowledge and technical capacity necessary to improve interactions with young people, the production of programmes aimed at young people and adolescents and the production of information programmes on reproductive health and sexuality education. The second segment of the project is aimed at the development of training modules for the training of trainers in the area of reproductive health and sexuality education for adolescents, as well as in the area of human rights.</w:t>
      </w:r>
    </w:p>
    <w:p w14:paraId="3A57A8BF" w14:textId="77777777" w:rsidR="00B8345A" w:rsidRPr="00B94E7B" w:rsidRDefault="00B8345A" w:rsidP="00B8345A">
      <w:pPr>
        <w:pStyle w:val="SingleTxt"/>
      </w:pPr>
      <w:r w:rsidRPr="00B94E7B">
        <w:t>16.</w:t>
      </w:r>
      <w:r w:rsidRPr="00B94E7B">
        <w:tab/>
        <w:t>The project to train out-of-school girls in sewing was implemented in cooperation with the association of out-of-school girls of the Congo in Brazzaville and is aimed at supporting the socioeconomic development and independence of young girls who are not attending school.</w:t>
      </w:r>
    </w:p>
    <w:p w14:paraId="4FF18499" w14:textId="77777777" w:rsidR="00B8345A" w:rsidRPr="00B94E7B" w:rsidRDefault="00B8345A" w:rsidP="00B8345A">
      <w:pPr>
        <w:pStyle w:val="SingleTxt"/>
      </w:pPr>
      <w:r w:rsidRPr="00B94E7B">
        <w:t>17.</w:t>
      </w:r>
      <w:r w:rsidRPr="00B94E7B">
        <w:tab/>
        <w:t>The project to train teachers through transversal modules in peace, environment, climate change and reproductive health is implemented in cooperation with the United Nations Population Fund and is aimed at developing the transversal skills of teachers in their capacities as departmental trainers in the areas of human rights, culture of peace, reproductive health and sexuality education and preparing them for that work.</w:t>
      </w:r>
    </w:p>
    <w:p w14:paraId="7F78B9EB" w14:textId="77777777" w:rsidR="00B8345A" w:rsidRPr="00B94E7B" w:rsidRDefault="00B8345A" w:rsidP="00B8345A">
      <w:pPr>
        <w:pStyle w:val="SingleTxt"/>
      </w:pPr>
      <w:r w:rsidRPr="00B94E7B">
        <w:t>18.</w:t>
      </w:r>
      <w:r w:rsidRPr="00B94E7B">
        <w:tab/>
        <w:t>The project on information and communications technologies in service of the entrepreneurship of young people and women is aimed at developing the skills of young people and women in using mobile technologies for education, training, information and production and at empowering them and increasing their independence in the labour market.</w:t>
      </w:r>
    </w:p>
    <w:p w14:paraId="20534AB6" w14:textId="77777777" w:rsidR="007D1FBA" w:rsidRPr="00B94E7B" w:rsidRDefault="007D1FBA" w:rsidP="007D1FBA">
      <w:pPr>
        <w:pStyle w:val="SingleTxt"/>
        <w:spacing w:after="0" w:line="120" w:lineRule="exact"/>
        <w:rPr>
          <w:sz w:val="10"/>
        </w:rPr>
      </w:pPr>
    </w:p>
    <w:p w14:paraId="7CD705B0" w14:textId="77777777" w:rsidR="007D1FBA" w:rsidRPr="00B94E7B" w:rsidRDefault="007D1FBA" w:rsidP="007D1FBA">
      <w:pPr>
        <w:pStyle w:val="SingleTxt"/>
        <w:spacing w:after="0" w:line="120" w:lineRule="exact"/>
        <w:rPr>
          <w:sz w:val="10"/>
        </w:rPr>
      </w:pPr>
    </w:p>
    <w:p w14:paraId="5581727E" w14:textId="56E67BBB" w:rsidR="00B8345A" w:rsidRPr="00B94E7B" w:rsidRDefault="00B8345A" w:rsidP="007D1FBA">
      <w:pPr>
        <w:pStyle w:val="H1"/>
        <w:ind w:right="1260"/>
      </w:pPr>
      <w:r w:rsidRPr="00B94E7B">
        <w:lastRenderedPageBreak/>
        <w:tab/>
        <w:t>C.</w:t>
      </w:r>
      <w:r w:rsidRPr="00B94E7B">
        <w:tab/>
        <w:t>Lao People</w:t>
      </w:r>
      <w:r w:rsidR="005118DE" w:rsidRPr="00B94E7B">
        <w:t>’</w:t>
      </w:r>
      <w:r w:rsidRPr="00B94E7B">
        <w:t>s Democratic Republic</w:t>
      </w:r>
    </w:p>
    <w:p w14:paraId="5012992A" w14:textId="77777777" w:rsidR="007D1FBA" w:rsidRPr="00B94E7B" w:rsidRDefault="007D1FBA" w:rsidP="007D1FBA">
      <w:pPr>
        <w:pStyle w:val="SingleTxt"/>
        <w:spacing w:after="0" w:line="120" w:lineRule="exact"/>
        <w:rPr>
          <w:sz w:val="10"/>
        </w:rPr>
      </w:pPr>
    </w:p>
    <w:p w14:paraId="0B9325EB" w14:textId="77777777" w:rsidR="007D1FBA" w:rsidRPr="00B94E7B" w:rsidRDefault="007D1FBA" w:rsidP="007D1FBA">
      <w:pPr>
        <w:pStyle w:val="SingleTxt"/>
        <w:spacing w:after="0" w:line="120" w:lineRule="exact"/>
        <w:rPr>
          <w:sz w:val="10"/>
        </w:rPr>
      </w:pPr>
    </w:p>
    <w:p w14:paraId="62122B01" w14:textId="6325A194" w:rsidR="00B8345A" w:rsidRPr="00B94E7B" w:rsidRDefault="00B8345A" w:rsidP="00B8345A">
      <w:pPr>
        <w:pStyle w:val="SingleTxt"/>
      </w:pPr>
      <w:r w:rsidRPr="00B94E7B">
        <w:t>19.</w:t>
      </w:r>
      <w:r w:rsidRPr="00B94E7B">
        <w:tab/>
        <w:t>The Lao People</w:t>
      </w:r>
      <w:r w:rsidR="005118DE" w:rsidRPr="00B94E7B">
        <w:t>’</w:t>
      </w:r>
      <w:r w:rsidRPr="00B94E7B">
        <w:t xml:space="preserve">s Democratic Republic is not a party to the UNESCO Convention against Discrimination in Education (1960). The country did not respond to the ninth consultation of member States on the implementation of the Convention. </w:t>
      </w:r>
    </w:p>
    <w:p w14:paraId="6E08C065" w14:textId="35B49324" w:rsidR="00B8345A" w:rsidRPr="00B94E7B" w:rsidRDefault="00B8345A" w:rsidP="00B8345A">
      <w:pPr>
        <w:pStyle w:val="SingleTxt"/>
      </w:pPr>
      <w:r w:rsidRPr="00B94E7B">
        <w:t>20.</w:t>
      </w:r>
      <w:r w:rsidRPr="00B94E7B">
        <w:tab/>
        <w:t>Article 35 of the Constitution of the Lao People</w:t>
      </w:r>
      <w:r w:rsidR="005118DE" w:rsidRPr="00B94E7B">
        <w:t>’</w:t>
      </w:r>
      <w:r w:rsidRPr="00B94E7B">
        <w:t>s Democratic Republic guarantees the principle of equality, indicating that citizens are all equal before the law, irrespective of gender, social status, education, beliefs or ethnic group. Article 37 thereof indicates that citizens of both genders enjoy equal rights in the political, economic, cultural and social fields and in family affairs.</w:t>
      </w:r>
    </w:p>
    <w:p w14:paraId="60C9C645" w14:textId="77777777" w:rsidR="00B8345A" w:rsidRPr="00B94E7B" w:rsidRDefault="00B8345A" w:rsidP="00B8345A">
      <w:pPr>
        <w:pStyle w:val="SingleTxt"/>
      </w:pPr>
      <w:r w:rsidRPr="00B94E7B">
        <w:t>21.</w:t>
      </w:r>
      <w:r w:rsidRPr="00B94E7B">
        <w:tab/>
        <w:t>Article 38 guarantees the right to education, indicating that citizens have the right to receive education and to upgrade their skills.</w:t>
      </w:r>
    </w:p>
    <w:p w14:paraId="37C82E57" w14:textId="79E2B209" w:rsidR="00B8345A" w:rsidRPr="00B94E7B" w:rsidRDefault="00B8345A" w:rsidP="00B8345A">
      <w:pPr>
        <w:pStyle w:val="SingleTxt"/>
      </w:pPr>
      <w:r w:rsidRPr="00B94E7B">
        <w:t>22.</w:t>
      </w:r>
      <w:r w:rsidRPr="00B94E7B">
        <w:tab/>
        <w:t>Preschool education is not compulsory; it is offered in crèches and kindergartens. Crèches are for children from 3 months to 3 years of age, and kindergartens are for children 3 to 5 years of age. Pre-primary school classes are also established in primary schools in rural and remote areas, and are being progressively extended nationwide. Primary education is compulsory and is five years</w:t>
      </w:r>
      <w:r w:rsidR="005118DE" w:rsidRPr="00B94E7B">
        <w:t>’</w:t>
      </w:r>
      <w:r w:rsidRPr="00B94E7B">
        <w:t xml:space="preserve"> in duration, with pupils entering at age 6. Primary and lower-secondary education are considered part of basic education. At the end of primary education, pupils having passed the primary education achievement examination receive a certificate. Secondary education consists of four years of lower-secondary and three years of upper-secondary education. Admission to upper-secondary education (general and vocational, including primary school teacher training) is open to all students having passed the lower-secondary achievement examination. Upon completion of upper-secondary education, students having passed the upper-secondary achievement examination receive a diploma. Vocational training institutions offer either three-year programmes for lower-secondary school graduates or four-year programmes for primary school graduates. Technical education institutions at the upper-secondary level offer three- or four-year programmes. Higher education in academic, professional and technology programmes is offered in the National University of Laos, as well as at three other universities, teacher training colleges and private higher education institutions. Programmes leading to the award of a higher diploma normally take three years to complete. At the university level, programmes leading to the award of a bachelor</w:t>
      </w:r>
      <w:r w:rsidR="005118DE" w:rsidRPr="00B94E7B">
        <w:t>’</w:t>
      </w:r>
      <w:r w:rsidRPr="00B94E7B">
        <w:t>s degree take five to seven years to complete, including one or two years of foundational or general studies and a compulsory stage. Professional and technology programmes are also offered with a duration of between three and five years. Master</w:t>
      </w:r>
      <w:r w:rsidR="005118DE" w:rsidRPr="00B94E7B">
        <w:t>’</w:t>
      </w:r>
      <w:r w:rsidRPr="00B94E7B">
        <w:t>s degree programmes last a minimum of one and a half to two years, whereas a doctoral degree programme takes a minimum of three years to complete.</w:t>
      </w:r>
    </w:p>
    <w:p w14:paraId="15A6A151" w14:textId="08D503B3" w:rsidR="00B8345A" w:rsidRPr="00B94E7B" w:rsidRDefault="00B8345A" w:rsidP="00B8345A">
      <w:pPr>
        <w:pStyle w:val="SingleTxt"/>
      </w:pPr>
      <w:r w:rsidRPr="00B94E7B">
        <w:t>23.</w:t>
      </w:r>
      <w:r w:rsidRPr="00B94E7B">
        <w:tab/>
        <w:t>The project on gender-sensitive, flexible and alternative learning programmes in the Lao People</w:t>
      </w:r>
      <w:r w:rsidR="005118DE" w:rsidRPr="00B94E7B">
        <w:t>’</w:t>
      </w:r>
      <w:r w:rsidRPr="00B94E7B">
        <w:t>s Democratic Republic and Myanmar is aimed at developing gender-sensitive flexible learning programmes, which especially encourage enrolment among girls, young people and women, in order to encourage them to complete basic education. The project is aimed at addressing key issues for those groups, such as life skills and HIV/AIDS. Project activities are focused on subregional efforts to promote literacy and realize the universalization of high-quality basic education, especially among adolescent girls and women, through both formal and informal pathways.</w:t>
      </w:r>
    </w:p>
    <w:p w14:paraId="34874E82" w14:textId="6EFBAA63" w:rsidR="00B8345A" w:rsidRPr="00B94E7B" w:rsidRDefault="00B8345A" w:rsidP="00B8345A">
      <w:pPr>
        <w:pStyle w:val="SingleTxt"/>
      </w:pPr>
      <w:r w:rsidRPr="00B94E7B">
        <w:t>24.</w:t>
      </w:r>
      <w:r w:rsidRPr="00B94E7B">
        <w:tab/>
        <w:t>The project on training on the Convention on the Elimination of All Forms of Discrimination against Women and gender-fair education is aimed at building the capacities of relevant actors in the implementation of the country</w:t>
      </w:r>
      <w:r w:rsidR="005118DE" w:rsidRPr="00B94E7B">
        <w:t>’</w:t>
      </w:r>
      <w:r w:rsidRPr="00B94E7B">
        <w:t xml:space="preserve">s national plan and policies promoting the advancement of women, in particular for the greater political participation of women, so as to, among other things, eliminate poverty among </w:t>
      </w:r>
      <w:r w:rsidRPr="00B94E7B">
        <w:lastRenderedPageBreak/>
        <w:t>women, promote education for women and girls, improve administration in the area of health and sanitation for women, develop a system of information and statistics disaggregated by sex and prevent violence against women and girls.</w:t>
      </w:r>
    </w:p>
    <w:p w14:paraId="45DB9FE7" w14:textId="77777777" w:rsidR="00B8345A" w:rsidRPr="00B94E7B" w:rsidRDefault="00B8345A" w:rsidP="00B8345A">
      <w:pPr>
        <w:pStyle w:val="SingleTxt"/>
      </w:pPr>
      <w:r w:rsidRPr="00B94E7B">
        <w:t>25.</w:t>
      </w:r>
      <w:r w:rsidRPr="00B94E7B">
        <w:tab/>
        <w:t xml:space="preserve">The project on capacity-building on gender equality for women and young people in the Ministry of Education and Sports and teachers in the provinces consists of a series of training sessions for officials and teachers in selected provinces, aimed at improving their knowledge and skills with regard to the promotion of gender equality in education and in education-related administration. </w:t>
      </w:r>
    </w:p>
    <w:p w14:paraId="1592301F" w14:textId="47C4994A" w:rsidR="00B8345A" w:rsidRPr="00B94E7B" w:rsidRDefault="00B8345A" w:rsidP="00B8345A">
      <w:pPr>
        <w:pStyle w:val="SingleTxt"/>
      </w:pPr>
      <w:r w:rsidRPr="00B94E7B">
        <w:t>26.</w:t>
      </w:r>
      <w:r w:rsidRPr="00B94E7B">
        <w:tab/>
        <w:t>The project of continuing professional development workshops to train master trainers on inclusive education, gender equality in education and education of learners with disabilities is aimed at supporting the Lao People</w:t>
      </w:r>
      <w:r w:rsidR="005118DE" w:rsidRPr="00B94E7B">
        <w:t>’</w:t>
      </w:r>
      <w:r w:rsidRPr="00B94E7B">
        <w:t>s Democratic Republic Inclusive Education Center</w:t>
      </w:r>
      <w:r w:rsidR="00C60743" w:rsidRPr="00B94E7B">
        <w:t xml:space="preserve"> i</w:t>
      </w:r>
      <w:r w:rsidRPr="00B94E7B">
        <w:t xml:space="preserve">n upgrading training activities to improve the skills of teachers on the promotion of gender equality in the classroom and on the concept of inclusive education. </w:t>
      </w:r>
    </w:p>
    <w:p w14:paraId="6C5E232C" w14:textId="77777777" w:rsidR="007D1FBA" w:rsidRPr="00B94E7B" w:rsidRDefault="007D1FBA" w:rsidP="007D1FBA">
      <w:pPr>
        <w:pStyle w:val="SingleTxt"/>
        <w:spacing w:after="0" w:line="120" w:lineRule="exact"/>
        <w:rPr>
          <w:sz w:val="10"/>
        </w:rPr>
      </w:pPr>
    </w:p>
    <w:p w14:paraId="0CD33291" w14:textId="77777777" w:rsidR="007D1FBA" w:rsidRPr="00B94E7B" w:rsidRDefault="007D1FBA" w:rsidP="007D1FBA">
      <w:pPr>
        <w:pStyle w:val="SingleTxt"/>
        <w:spacing w:after="0" w:line="120" w:lineRule="exact"/>
        <w:rPr>
          <w:sz w:val="10"/>
        </w:rPr>
      </w:pPr>
    </w:p>
    <w:p w14:paraId="244CC884" w14:textId="72785148" w:rsidR="00B8345A" w:rsidRPr="00B94E7B" w:rsidRDefault="00B8345A" w:rsidP="007D1FBA">
      <w:pPr>
        <w:pStyle w:val="H1"/>
        <w:ind w:right="1260"/>
      </w:pPr>
      <w:r w:rsidRPr="00B94E7B">
        <w:tab/>
        <w:t>D.</w:t>
      </w:r>
      <w:r w:rsidRPr="00B94E7B">
        <w:tab/>
        <w:t>Mauritius</w:t>
      </w:r>
    </w:p>
    <w:p w14:paraId="5F9656FA" w14:textId="77777777" w:rsidR="007D1FBA" w:rsidRPr="00B94E7B" w:rsidRDefault="007D1FBA" w:rsidP="007D1FBA">
      <w:pPr>
        <w:pStyle w:val="SingleTxt"/>
        <w:spacing w:after="0" w:line="120" w:lineRule="exact"/>
        <w:rPr>
          <w:sz w:val="10"/>
        </w:rPr>
      </w:pPr>
    </w:p>
    <w:p w14:paraId="28A0FD65" w14:textId="77777777" w:rsidR="007D1FBA" w:rsidRPr="00B94E7B" w:rsidRDefault="007D1FBA" w:rsidP="007D1FBA">
      <w:pPr>
        <w:pStyle w:val="SingleTxt"/>
        <w:spacing w:after="0" w:line="120" w:lineRule="exact"/>
        <w:rPr>
          <w:sz w:val="10"/>
        </w:rPr>
      </w:pPr>
    </w:p>
    <w:p w14:paraId="30B52CB9" w14:textId="25938D50" w:rsidR="00B8345A" w:rsidRPr="00B94E7B" w:rsidRDefault="00B8345A" w:rsidP="00B8345A">
      <w:pPr>
        <w:pStyle w:val="SingleTxt"/>
      </w:pPr>
      <w:r w:rsidRPr="00B94E7B">
        <w:t>27.</w:t>
      </w:r>
      <w:r w:rsidRPr="00B94E7B">
        <w:tab/>
        <w:t xml:space="preserve">Mauritius has been a party to the UNESCO Convention against Discrimination in Education (1960) since 20 August 1970. The country did not respond to the ninth consultation of member States on the implementation of the Convention. </w:t>
      </w:r>
    </w:p>
    <w:p w14:paraId="31817499" w14:textId="28C2B9BD" w:rsidR="00B8345A" w:rsidRPr="00B94E7B" w:rsidRDefault="00B8345A" w:rsidP="00B8345A">
      <w:pPr>
        <w:pStyle w:val="SingleTxt"/>
      </w:pPr>
      <w:r w:rsidRPr="00B94E7B">
        <w:t>28.</w:t>
      </w:r>
      <w:r w:rsidRPr="00B94E7B">
        <w:tab/>
        <w:t xml:space="preserve">Article 3 of the Constitution of Mauritius guarantees the enjoyment of the fundamental rights and freedoms of the individual without discrimination on the basis of race, place of origin, political opinions, colour, creed or sex, but subject to respect for the rights and freedoms of others and for the public interest. Article 16 thereof regulates in more detail the protection from discrimination, as follows: no law shall make any provision that is discriminatory either of itself or in its effect; no person shall be treated in a discriminatory manner by any person acting in the performance of any public function conferred by any law or otherwise in the performance of the functions of any public office or any public authority; </w:t>
      </w:r>
      <w:r w:rsidR="005118DE" w:rsidRPr="00B94E7B">
        <w:t>“</w:t>
      </w:r>
      <w:r w:rsidRPr="00B94E7B">
        <w:t>discriminatory</w:t>
      </w:r>
      <w:r w:rsidR="005118DE" w:rsidRPr="00B94E7B">
        <w:t>”</w:t>
      </w:r>
      <w:r w:rsidRPr="00B94E7B">
        <w:t xml:space="preserve"> means affording different treatment to different persons attributable wholly or mainly to their respective descriptions by race, caste, place of origin, political opinions, colour or creed. </w:t>
      </w:r>
    </w:p>
    <w:p w14:paraId="4E62DEAF" w14:textId="683C2364" w:rsidR="00B8345A" w:rsidRPr="00B94E7B" w:rsidRDefault="00B8345A" w:rsidP="00B8345A">
      <w:pPr>
        <w:pStyle w:val="SingleTxt"/>
      </w:pPr>
      <w:r w:rsidRPr="00B94E7B">
        <w:t>29.</w:t>
      </w:r>
      <w:r w:rsidRPr="00B94E7B">
        <w:tab/>
        <w:t>Preschool education (0–5 years of age) in Mauritius is organized into two separate systems covering two distinct phases, with infants and toddlers (0–3 years of age) taking part in the early childhood development programme, which is under the responsibility of the Ministry of Women</w:t>
      </w:r>
      <w:r w:rsidR="005118DE" w:rsidRPr="00B94E7B">
        <w:t>’</w:t>
      </w:r>
      <w:r w:rsidRPr="00B94E7B">
        <w:t>s Rights, Child Development and Family Welfare, and pupils from 3 to 5 years of age attending pre-primary schools, under the responsibility of the Ministry of Education. Primary education lasts six years and is divided into two cycles: lower primary (standards I–II</w:t>
      </w:r>
      <w:r w:rsidR="002E52BC">
        <w:t>I) and upper-primary (standards </w:t>
      </w:r>
      <w:r w:rsidRPr="00B94E7B">
        <w:t>IV–VI). Primary school is compulsory for children from 5 years of age. At the end of standard VI, pupils sit the certificate of primary education examination, which serves as certification of completion and determines eligibility for admission to secondary school. For those students who have failed the examination twice or who have reached the age of 12 but failed the examination, they may pursue the course of a prevocational programme in secondary schools, which is for a period of three years, with a specific, skills-based curriculum. Secondary education is divided into two cycles. The first cycle, of five years</w:t>
      </w:r>
      <w:r w:rsidR="005118DE" w:rsidRPr="00B94E7B">
        <w:t>’</w:t>
      </w:r>
      <w:r w:rsidRPr="00B94E7B">
        <w:t xml:space="preserve"> duration, is divided into two stages, students in forms I to III follow a more or less common general course; forms IV and V prepare students for the Cambridge school certificate or the general certificate of education, ordinary level and cover both core subjects and a wide range of other options. The second cycle, of two</w:t>
      </w:r>
      <w:r w:rsidRPr="00B94E7B">
        <w:t>-</w:t>
      </w:r>
      <w:r w:rsidRPr="00B94E7B">
        <w:t>years</w:t>
      </w:r>
      <w:r w:rsidR="004C3CE6" w:rsidRPr="00B94E7B">
        <w:t>’</w:t>
      </w:r>
      <w:r w:rsidRPr="00B94E7B">
        <w:t xml:space="preserve"> duration, prepares students for the higher school certificate or the general certificate of education, advanced level. Post-secondary and </w:t>
      </w:r>
      <w:r w:rsidRPr="00B94E7B">
        <w:lastRenderedPageBreak/>
        <w:t xml:space="preserve">university education are offered by two polytechnic institutes and a number of tertiary education institutions, including the University of Mauritius and the Mauritius University of Technology, the only two institutions in the country awarding university degrees. Polytechnic institutes offer a two-year diploma course in information systems or business administration and a three-year course leading to the </w:t>
      </w:r>
      <w:r w:rsidRPr="001D4EB9">
        <w:rPr>
          <w:i/>
          <w:iCs/>
        </w:rPr>
        <w:t>brevet de technicien</w:t>
      </w:r>
      <w:r w:rsidRPr="00B94E7B">
        <w:t>, such as at the Lycée Polytechnique in Flacq. Universities offer certificate, diploma, undergraduate and post-graduate courses, according to the field of study. Bachelor</w:t>
      </w:r>
      <w:r w:rsidR="005118DE" w:rsidRPr="00B94E7B">
        <w:t>’</w:t>
      </w:r>
      <w:r w:rsidRPr="00B94E7B">
        <w:t>s degree programmes usually last three years for students enrolled full time. Master</w:t>
      </w:r>
      <w:r w:rsidR="005118DE" w:rsidRPr="00B94E7B">
        <w:t>’</w:t>
      </w:r>
      <w:r w:rsidRPr="00B94E7B">
        <w:t>s degree programmes usually require an additional two years of study, whereas programmes leading to a doctoral degree usually last three years for students enrolled full time.</w:t>
      </w:r>
    </w:p>
    <w:p w14:paraId="4205B5E4" w14:textId="77777777" w:rsidR="00B8345A" w:rsidRPr="00B94E7B" w:rsidRDefault="00B8345A" w:rsidP="00B8345A">
      <w:pPr>
        <w:pStyle w:val="SingleTxt"/>
      </w:pPr>
      <w:r w:rsidRPr="00B94E7B">
        <w:t>30.</w:t>
      </w:r>
      <w:r w:rsidRPr="00B94E7B">
        <w:tab/>
        <w:t xml:space="preserve">The project on strengthening capacity development within the framework of the sector-wide approach and delivering and scaling up of comprehensive HIV and sexuality education was designed in collaboration with national partners in Mauritius as a response to the number of predetermined capacity gaps to be addressed by the United Nations system through a United Nations development assistance plan in Tanzania, Comoros, Madagascar, Mauritius and Seychelles. The project is aimed at strengthening the provision of effective and comprehensive life skills-based HIV and sexuality education curricula for in-school young people. It is focused on building the capacity of curriculum developers to design effective HIV and sexuality education curricula and improve the quality and contents of such programmes in schools. The project has also provided support for the training of 105 in-service tutors from teacher-training institutions and orientation sessions for about 100 school inspectors from selected districts. </w:t>
      </w:r>
    </w:p>
    <w:p w14:paraId="701FCF41" w14:textId="77777777" w:rsidR="00B8345A" w:rsidRPr="00B94E7B" w:rsidRDefault="00B8345A" w:rsidP="00B8345A">
      <w:pPr>
        <w:pStyle w:val="SingleTxt"/>
      </w:pPr>
      <w:r w:rsidRPr="00B94E7B">
        <w:t>31.</w:t>
      </w:r>
      <w:r w:rsidRPr="00B94E7B">
        <w:tab/>
        <w:t>The project to build the institutional capacity of the press in Mauritius and Seychelles for ethical and gender-sensitive journalism is aimed at helping to bridge the gaps in the current media environment by providing training on ethical reporting and gender-sensitive journalism as key areas for development. Project activities consist of delivering training workshops to a target group of 25 journalists from Mauritius and Seychelles, producing training manuals containing codes of ethics for journalists and creating a resource centre to allow for further capacity-building in the field of ethical and gender-sensitive reporting. The goal of the project is to enhance the capacities of education institutions to produce media professionals capable of reporting professionally and ethically, thereby contributing to the role of the media as a platform for democratic discourse.</w:t>
      </w:r>
    </w:p>
    <w:p w14:paraId="1F706941" w14:textId="77777777" w:rsidR="007D1FBA" w:rsidRPr="00B94E7B" w:rsidRDefault="007D1FBA" w:rsidP="007D1FBA">
      <w:pPr>
        <w:pStyle w:val="SingleTxt"/>
        <w:spacing w:after="0" w:line="120" w:lineRule="exact"/>
        <w:rPr>
          <w:sz w:val="10"/>
        </w:rPr>
      </w:pPr>
    </w:p>
    <w:p w14:paraId="4C686F25" w14:textId="77777777" w:rsidR="007D1FBA" w:rsidRPr="00B94E7B" w:rsidRDefault="007D1FBA" w:rsidP="007D1FBA">
      <w:pPr>
        <w:pStyle w:val="SingleTxt"/>
        <w:spacing w:after="0" w:line="120" w:lineRule="exact"/>
        <w:rPr>
          <w:sz w:val="10"/>
        </w:rPr>
      </w:pPr>
    </w:p>
    <w:p w14:paraId="0F5EF23E" w14:textId="3682A108" w:rsidR="00B8345A" w:rsidRPr="00B94E7B" w:rsidRDefault="00B8345A" w:rsidP="007D1FBA">
      <w:pPr>
        <w:pStyle w:val="H1"/>
        <w:ind w:right="1260"/>
      </w:pPr>
      <w:r w:rsidRPr="00B94E7B">
        <w:tab/>
        <w:t>E.</w:t>
      </w:r>
      <w:r w:rsidRPr="00B94E7B">
        <w:tab/>
        <w:t>Nepal</w:t>
      </w:r>
    </w:p>
    <w:p w14:paraId="1676DFA8" w14:textId="77777777" w:rsidR="007D1FBA" w:rsidRPr="00B94E7B" w:rsidRDefault="007D1FBA" w:rsidP="007D1FBA">
      <w:pPr>
        <w:pStyle w:val="SingleTxt"/>
        <w:spacing w:after="0" w:line="120" w:lineRule="exact"/>
        <w:rPr>
          <w:sz w:val="10"/>
        </w:rPr>
      </w:pPr>
    </w:p>
    <w:p w14:paraId="5F6DF4A3" w14:textId="77777777" w:rsidR="007D1FBA" w:rsidRPr="00B94E7B" w:rsidRDefault="007D1FBA" w:rsidP="007D1FBA">
      <w:pPr>
        <w:pStyle w:val="SingleTxt"/>
        <w:spacing w:after="0" w:line="120" w:lineRule="exact"/>
        <w:rPr>
          <w:sz w:val="10"/>
        </w:rPr>
      </w:pPr>
    </w:p>
    <w:p w14:paraId="487FF14A" w14:textId="696EEC59" w:rsidR="00B8345A" w:rsidRPr="00B94E7B" w:rsidRDefault="00B8345A" w:rsidP="00B8345A">
      <w:pPr>
        <w:pStyle w:val="SingleTxt"/>
      </w:pPr>
      <w:r w:rsidRPr="00B94E7B">
        <w:t>32.</w:t>
      </w:r>
      <w:r w:rsidRPr="00B94E7B">
        <w:tab/>
        <w:t xml:space="preserve">Nepal is not a party to the UNESCO Convention against Discrimination in Education (1960). The country did not respond to the ninth consultation of member States on the implementation of the Convention. </w:t>
      </w:r>
    </w:p>
    <w:p w14:paraId="6F5889A2" w14:textId="77777777" w:rsidR="00B8345A" w:rsidRPr="00B94E7B" w:rsidRDefault="00B8345A" w:rsidP="00B8345A">
      <w:pPr>
        <w:pStyle w:val="SingleTxt"/>
      </w:pPr>
      <w:r w:rsidRPr="00B94E7B">
        <w:t>33.</w:t>
      </w:r>
      <w:r w:rsidRPr="00B94E7B">
        <w:tab/>
        <w:t>Article 18 of the Constitution of Nepal guarantees the right to equality, by the following provisions: all citizens shall be equal before law. No person shall be denied the equal protection of law. There shall be no discrimination in the application of general laws on the grounds of origin, religion, race, caste, tribe, sex, physical condition, disability, health condition, matrimonial status, pregnancy, economic condition, language or geographical region, ideology or any other such grounds. There shall not be any discrimination on the basis of gender regarding remuneration for the same work and social security or regarding the right to parental property with regard to all family members.</w:t>
      </w:r>
    </w:p>
    <w:p w14:paraId="32A4FF51" w14:textId="77777777" w:rsidR="00B8345A" w:rsidRPr="00B94E7B" w:rsidRDefault="00B8345A" w:rsidP="00B8345A">
      <w:pPr>
        <w:pStyle w:val="SingleTxt"/>
      </w:pPr>
      <w:r w:rsidRPr="00B94E7B">
        <w:t>34.</w:t>
      </w:r>
      <w:r w:rsidRPr="00B94E7B">
        <w:tab/>
        <w:t xml:space="preserve">Article 38 of the Constitution regulates specifically the rights of women, as follows: every woman shall have equal right to lineage without any discrimination on </w:t>
      </w:r>
      <w:r w:rsidRPr="00B94E7B">
        <w:lastRenderedPageBreak/>
        <w:t>the basis of gender. Every woman shall have the right relating to safe motherhood and reproductive health. There shall not be any physical, mental, sexual, psychological or any other kind of violence against women, or any kind of oppression based on religious, social and cultural tradition or other practices. Such an act shall be punishable by law and the victim shall have the right to compensation as provided for in law. Women shall have the right to participate in all State structures and bodies on the basis of the principle of proportional inclusion. Women shall have the right to special opportunities in the spheres of education, health, employment and social security on the basis of positive discrimination. Both spouses shall have equal rights in property and family affairs.</w:t>
      </w:r>
    </w:p>
    <w:p w14:paraId="7EE39CD1" w14:textId="77777777" w:rsidR="00B8345A" w:rsidRPr="00B94E7B" w:rsidRDefault="00B8345A" w:rsidP="00B8345A">
      <w:pPr>
        <w:pStyle w:val="SingleTxt"/>
      </w:pPr>
      <w:r w:rsidRPr="00B94E7B">
        <w:t>35.</w:t>
      </w:r>
      <w:r w:rsidRPr="00B94E7B">
        <w:tab/>
        <w:t xml:space="preserve">Article 31 of the Constitution guarantees the right to education, as follows: every citizen shall have the right to access to basic education. Every citizen shall have the right to compulsory and free basic education and free education up to the secondary level. Those who are physically impaired and citizens who are financially poor shall have the right to free higher education as provided for by law. Those who are visually impaired shall have the right to free education with the medium of brail script. Every Nepali community living in Nepal shall have the right to acquire education in its mother tongue, up to the secondary level, and the right to open and to run schools and education institutions as provided for by law. </w:t>
      </w:r>
    </w:p>
    <w:p w14:paraId="7D03E852" w14:textId="72DF9C2E" w:rsidR="00B8345A" w:rsidRPr="00B94E7B" w:rsidRDefault="00B8345A" w:rsidP="00B8345A">
      <w:pPr>
        <w:pStyle w:val="SingleTxt"/>
      </w:pPr>
      <w:r w:rsidRPr="00B94E7B">
        <w:t>36.</w:t>
      </w:r>
      <w:r w:rsidRPr="00B94E7B">
        <w:tab/>
        <w:t>Education in Nepal is organized into basic education, covering primary and lower-secondary education (grades 1–8) and secondary education (grades 9–12). At the level of basic education, there are three main types of school: foundational school, with grades 1 through 3, primary school, with grades 1 through 5, and upper-primary school, with grades 1 through 8. The transition from primary to lower-secondary school depends on the student</w:t>
      </w:r>
      <w:r w:rsidR="005118DE" w:rsidRPr="00B94E7B">
        <w:t>’</w:t>
      </w:r>
      <w:r w:rsidRPr="00B94E7B">
        <w:t xml:space="preserve">s results on the final </w:t>
      </w:r>
      <w:r w:rsidR="002E52BC">
        <w:t>examination at the end of grade </w:t>
      </w:r>
      <w:r w:rsidRPr="00B94E7B">
        <w:t>5. Secondary education is organized in three cycles: lo</w:t>
      </w:r>
      <w:r w:rsidR="002E52BC">
        <w:t>wer-secondary education (grades </w:t>
      </w:r>
      <w:r w:rsidRPr="00B94E7B">
        <w:t>6–8), secondary (grades 9–10) and higher-secondary (grades 11–12). Upon completion of grade 8, students sit the district-level examination and, upon completion of grade 10, they sit the nationwide exit examination to obtain a certificate of completion. Grade 10 graduates can enter higher-secondary education, leading to the higher-secondary certification examination upon the completion of grade 12, or enrol in two-year proficiency certification programmes offered at university campuses. Specialized programmes at the higher-secondary level include those in science, commerce, humanities and education. Technical schools and private technical training institutes are mainly for technical school graduates, consisting mainly of students who have chosen a vocational programme after the completion of grade 8 and have completed two years of vocational training. The duration of such courses is normally two years. One-year programmes and skills-oriented, short-term training courses, lasting two or more weeks, are also offered. Universities offer three-year bachelor</w:t>
      </w:r>
      <w:r w:rsidR="005118DE" w:rsidRPr="00B94E7B">
        <w:t>’</w:t>
      </w:r>
      <w:r w:rsidRPr="00B94E7B">
        <w:t>s degree programmes (four years in the case of agriculture, engineering, nursing and pharmacy; five years for veterinary; five and a half years for medicine), one year of study for a post-graduate diploma, two years for a master</w:t>
      </w:r>
      <w:r w:rsidR="005118DE" w:rsidRPr="00B94E7B">
        <w:t>’</w:t>
      </w:r>
      <w:r w:rsidRPr="00B94E7B">
        <w:t xml:space="preserve">s degree and three years for a doctoral degree. </w:t>
      </w:r>
    </w:p>
    <w:p w14:paraId="19F48F4C" w14:textId="77777777" w:rsidR="00B8345A" w:rsidRPr="00B94E7B" w:rsidRDefault="00B8345A" w:rsidP="00B8345A">
      <w:pPr>
        <w:pStyle w:val="SingleTxt"/>
      </w:pPr>
      <w:r w:rsidRPr="00B94E7B">
        <w:t>37.</w:t>
      </w:r>
      <w:r w:rsidRPr="00B94E7B">
        <w:tab/>
        <w:t>The project on introducing vocational skills in agriculture in open schools for enhancing life skills among young people and women of southern Kathmandu is aimed at enhancing agricultural skills among marginalized women and young people to thereby help them to support their livelihoods, by engaging young people not only as beneficiaries but also as actors and partners in sharing best practices, through technical backstopping in their subsequent efforts to run their agricultural enterprises.</w:t>
      </w:r>
    </w:p>
    <w:p w14:paraId="562A13AD" w14:textId="77777777" w:rsidR="00B8345A" w:rsidRPr="00B94E7B" w:rsidRDefault="00B8345A" w:rsidP="00B8345A">
      <w:pPr>
        <w:pStyle w:val="SingleTxt"/>
      </w:pPr>
      <w:r w:rsidRPr="00B94E7B">
        <w:t>38.</w:t>
      </w:r>
      <w:r w:rsidRPr="00B94E7B">
        <w:tab/>
        <w:t xml:space="preserve">The objective of the project for income generation and improving the health of women in Mugu district is to improve the status of women in society through income-generating activities, with a view to reducing maternal mortality and morbidity through knowledge of reproductive health, safe motherhood and other practices. </w:t>
      </w:r>
      <w:r w:rsidRPr="00B94E7B">
        <w:lastRenderedPageBreak/>
        <w:t xml:space="preserve">Project activities consists of educating young mothers and girl students on income-generating activities, reproductive health and social inclusion, as well as training courses with district-level officials, local leaders, civil society stakeholders, development agencies and political parties wishing to disseminate their new knowledge to women and girls and to families within their communities. </w:t>
      </w:r>
    </w:p>
    <w:p w14:paraId="2741AF1D" w14:textId="77777777" w:rsidR="00B8345A" w:rsidRPr="00B94E7B" w:rsidRDefault="00B8345A" w:rsidP="00B8345A">
      <w:pPr>
        <w:pStyle w:val="SingleTxt"/>
      </w:pPr>
      <w:r w:rsidRPr="00B94E7B">
        <w:t>39.</w:t>
      </w:r>
      <w:r w:rsidRPr="00B94E7B">
        <w:tab/>
        <w:t>The overall goal of the project to empower adolescent girls and young women through the provision of comprehensive sexuality education and a safe learning environment is to enhance access to high-quality and relevant education for adolescent girls and young women in five districts of Nepal, in close conjunction with the appropriate government institutions, non-governmental or private sector organizations on the basis of comparative advantage and expertise.</w:t>
      </w:r>
    </w:p>
    <w:p w14:paraId="1DE7A828" w14:textId="77777777" w:rsidR="00B8345A" w:rsidRPr="00B94E7B" w:rsidRDefault="00B8345A" w:rsidP="00B8345A">
      <w:pPr>
        <w:pStyle w:val="SingleTxt"/>
      </w:pPr>
      <w:r w:rsidRPr="00B94E7B">
        <w:t>40.</w:t>
      </w:r>
      <w:r w:rsidRPr="00B94E7B">
        <w:tab/>
        <w:t>The project to improve the quality and relevance of education in the post-earthquake situation for adolescent girls and young women is aimed at empowering adolescent girls and young women in disaster situations, given that they are two of the most vulnerable groups, in particular through interventions targeted to support their learning in before, during and after situations of disaster and also providing livelihood support and skills-based training programmes to affected communities. The capacity of government officials at all levels and local stakeholders to deliver high-quality education in the federal system, with consideration given to the social inclusion agenda, especially to disadvantaged girls and women, is also enhanced.</w:t>
      </w:r>
    </w:p>
    <w:p w14:paraId="5B2AB7FC" w14:textId="593A5909" w:rsidR="00B8345A" w:rsidRPr="00B94E7B" w:rsidRDefault="00B8345A" w:rsidP="00B8345A">
      <w:pPr>
        <w:pStyle w:val="SingleTxt"/>
      </w:pPr>
      <w:r w:rsidRPr="00B94E7B">
        <w:t>41.</w:t>
      </w:r>
      <w:r w:rsidRPr="00B94E7B">
        <w:tab/>
        <w:t>The project on gender sensitivity in Nepali media</w:t>
      </w:r>
      <w:r w:rsidR="00C60743" w:rsidRPr="00B94E7B">
        <w:t xml:space="preserve"> i</w:t>
      </w:r>
      <w:r w:rsidRPr="00B94E7B">
        <w:t>s aimed at addressing the inclusion of gender-related considerations in decision-making in media institutions and taking a gender-sensitive approach in news reporting, as essential components of ensuring inclusive democracy and social transformation. An in-depth study on the coverage of news items in mainstream newspapers and a review of the guidelines developed by the Government and media institutions and how they align with the UNESCO gender sensitivity indicators were conducted and a national seminar was organized to share findings and inform media institutions on gender-sensitive reporting practices.</w:t>
      </w:r>
    </w:p>
    <w:p w14:paraId="10E113E5" w14:textId="77777777" w:rsidR="00B8345A" w:rsidRPr="00B94E7B" w:rsidRDefault="00B8345A" w:rsidP="00B8345A">
      <w:pPr>
        <w:pStyle w:val="SingleTxt"/>
      </w:pPr>
      <w:r w:rsidRPr="00B94E7B">
        <w:t>42.</w:t>
      </w:r>
      <w:r w:rsidRPr="00B94E7B">
        <w:tab/>
        <w:t>The project for capacity-building and safety training for women journalists is aimed at enhancing the capacities of women journalists and sensitizing media managers and editors of local media outlets on the specific vulnerability of women journalists in Nepal to physical attacks and harassment, and in the workplace in general, and thereby at minimizing the physical and personal insecurity of women journalists.</w:t>
      </w:r>
    </w:p>
    <w:p w14:paraId="25C4E766" w14:textId="77777777" w:rsidR="00B8345A" w:rsidRPr="00B94E7B" w:rsidRDefault="00B8345A" w:rsidP="00B8345A">
      <w:pPr>
        <w:pStyle w:val="SingleTxt"/>
      </w:pPr>
      <w:r w:rsidRPr="00B94E7B">
        <w:t>43.</w:t>
      </w:r>
      <w:r w:rsidRPr="00B94E7B">
        <w:tab/>
        <w:t xml:space="preserve">The project on social transformation in Rautahat through education of girls is aimed at deconstructing the deeply ingrained systems of patriarchal traditions as sources of gender-based discrimination in Nepal and of the confinement of women to subordinate roles in society. Project activities consist of enhancing the role of the Nepalese national education system in the empowerment of girls and women through education, as an agent of basic change in the status of women, increasing access for out-of-school girls to education, informing the community on ways to advocate for out-of-school girls and improving the situation of such girls through education. </w:t>
      </w:r>
    </w:p>
    <w:p w14:paraId="0DEDF82B" w14:textId="77777777" w:rsidR="00B8345A" w:rsidRPr="00B94E7B" w:rsidRDefault="00B8345A" w:rsidP="00B8345A">
      <w:pPr>
        <w:pStyle w:val="SingleTxt"/>
      </w:pPr>
      <w:r w:rsidRPr="00B94E7B">
        <w:t>44.</w:t>
      </w:r>
      <w:r w:rsidRPr="00B94E7B">
        <w:tab/>
        <w:t xml:space="preserve">The project for the promotion of Mithila art and its production in Rautahat district, as an instrument to increase income among rural women, is aimed at using the folk culture of Mithila, especially its rich heritage in painting, as a new source of non-agricultural income, by encouraging women artists to produce their traditional paintings on handmade paper for commercial sale, establish women-led cooperatives and sell their paintings in order to increase their household income. </w:t>
      </w:r>
    </w:p>
    <w:p w14:paraId="28683511" w14:textId="77777777" w:rsidR="007D1FBA" w:rsidRPr="00B94E7B" w:rsidRDefault="007D1FBA" w:rsidP="007D1FBA">
      <w:pPr>
        <w:pStyle w:val="SingleTxt"/>
        <w:spacing w:after="0" w:line="120" w:lineRule="exact"/>
        <w:rPr>
          <w:sz w:val="10"/>
        </w:rPr>
      </w:pPr>
    </w:p>
    <w:p w14:paraId="6B96E350" w14:textId="77777777" w:rsidR="007D1FBA" w:rsidRPr="00B94E7B" w:rsidRDefault="007D1FBA" w:rsidP="007D1FBA">
      <w:pPr>
        <w:pStyle w:val="SingleTxt"/>
        <w:spacing w:after="0" w:line="120" w:lineRule="exact"/>
        <w:rPr>
          <w:sz w:val="10"/>
        </w:rPr>
      </w:pPr>
    </w:p>
    <w:p w14:paraId="7D56415D" w14:textId="40C89F5F" w:rsidR="00B8345A" w:rsidRPr="00B94E7B" w:rsidRDefault="00B8345A" w:rsidP="007D1FBA">
      <w:pPr>
        <w:pStyle w:val="H1"/>
        <w:ind w:right="1260"/>
      </w:pPr>
      <w:r w:rsidRPr="00B94E7B">
        <w:lastRenderedPageBreak/>
        <w:tab/>
        <w:t>F.</w:t>
      </w:r>
      <w:r w:rsidRPr="00B94E7B">
        <w:tab/>
        <w:t>Samoa</w:t>
      </w:r>
    </w:p>
    <w:p w14:paraId="6477AA12" w14:textId="0A7F4C88" w:rsidR="007D1FBA" w:rsidRPr="00B94E7B" w:rsidRDefault="007D1FBA" w:rsidP="007D1FBA">
      <w:pPr>
        <w:pStyle w:val="SingleTxt"/>
        <w:keepNext/>
        <w:keepLines/>
        <w:spacing w:after="0" w:line="120" w:lineRule="exact"/>
        <w:rPr>
          <w:sz w:val="10"/>
        </w:rPr>
      </w:pPr>
    </w:p>
    <w:p w14:paraId="50A7AAD0" w14:textId="77777777" w:rsidR="00AC68FD" w:rsidRPr="00B94E7B" w:rsidRDefault="00AC68FD" w:rsidP="007D1FBA">
      <w:pPr>
        <w:pStyle w:val="SingleTxt"/>
        <w:keepNext/>
        <w:keepLines/>
        <w:spacing w:after="0" w:line="120" w:lineRule="exact"/>
        <w:rPr>
          <w:sz w:val="10"/>
        </w:rPr>
      </w:pPr>
    </w:p>
    <w:p w14:paraId="71169261" w14:textId="169B722B" w:rsidR="00B8345A" w:rsidRPr="00B94E7B" w:rsidRDefault="00B8345A" w:rsidP="007D1FBA">
      <w:pPr>
        <w:pStyle w:val="SingleTxt"/>
        <w:keepNext/>
        <w:keepLines/>
      </w:pPr>
      <w:r w:rsidRPr="00B94E7B">
        <w:t>45.</w:t>
      </w:r>
      <w:r w:rsidRPr="00B94E7B">
        <w:tab/>
        <w:t xml:space="preserve">Samoa is not a party to the UNESCO Convention against Discrimination in Education (1960). The country did not respond to the ninth consultation of member States on the implementation of the Convention. </w:t>
      </w:r>
    </w:p>
    <w:p w14:paraId="09FA8E59" w14:textId="31951742" w:rsidR="00B8345A" w:rsidRPr="00B94E7B" w:rsidRDefault="00B8345A" w:rsidP="00B8345A">
      <w:pPr>
        <w:pStyle w:val="SingleTxt"/>
      </w:pPr>
      <w:r w:rsidRPr="00B94E7B">
        <w:t>46.</w:t>
      </w:r>
      <w:r w:rsidRPr="00B94E7B">
        <w:tab/>
        <w:t>Article 15 of the Constitution of Samoa guarantees the freedom from discrimination, as follows: all persons are equal before the law and entitled to equal protection under the law. No law and no executive or administrative action of the State shall, either expressly or in its practical application, subject any person or persons to any disability or restriction or confer on any person or persons any privilege or advantage on the grounds only of descent, sex, language, religion, political or other opinion, social origin, place of birth, family status or any of them.</w:t>
      </w:r>
      <w:r w:rsidR="00C60743" w:rsidRPr="00B94E7B">
        <w:t xml:space="preserve"> N</w:t>
      </w:r>
      <w:r w:rsidRPr="00B94E7B">
        <w:t>otwithstanding, nothing in the article shall prevent the making of any provision for the protection or advancement of women or children or of any socially or educationally retarded class of persons.</w:t>
      </w:r>
    </w:p>
    <w:p w14:paraId="6C33B097" w14:textId="1D2E3DB0" w:rsidR="00B8345A" w:rsidRPr="00B94E7B" w:rsidRDefault="00B8345A" w:rsidP="00B8345A">
      <w:pPr>
        <w:pStyle w:val="SingleTxt"/>
      </w:pPr>
      <w:r w:rsidRPr="00B94E7B">
        <w:t>47.</w:t>
      </w:r>
      <w:r w:rsidRPr="00B94E7B">
        <w:tab/>
        <w:t>Early childhood education caters to children between 3 and 5 years of age and is not compulsory. Primary education covers grades 1 through 8 and is compulsory, and the entry age is 5. Although school fees are not charged, families are expected to contribute to maintenance and other school costs. Primary education literacy level tests are conducted in grades 4 and 6 and test pupils</w:t>
      </w:r>
      <w:r w:rsidR="005118DE" w:rsidRPr="00B94E7B">
        <w:t>’</w:t>
      </w:r>
      <w:r w:rsidRPr="00B94E7B">
        <w:t xml:space="preserve"> abilities in English, Samoan and numeracy, in an effort to establish common benchmarks across schools. Students sit a national exit examination at the end of grade 8, which also determines placement in secondary schools. Secondary school consists of grades 9 through 13 and is not compulsory. Students sit for a Samoa School Certificate at the end of grade 12 and for the Pacific Senior Secondary Certificate at the end of grade 13, the latter of which is required for enrolment in local and overseas tertiary institutions. Higher education and training encompasses tertiary-level education at universities, pre-service and in</w:t>
      </w:r>
      <w:r w:rsidR="004C3CE6" w:rsidRPr="00B94E7B">
        <w:noBreakHyphen/>
      </w:r>
      <w:r w:rsidRPr="00B94E7B">
        <w:t xml:space="preserve">service teacher education, technical and vocational education and training and professional education. </w:t>
      </w:r>
    </w:p>
    <w:p w14:paraId="78F26929" w14:textId="77777777" w:rsidR="007D1FBA" w:rsidRPr="00B94E7B" w:rsidRDefault="007D1FBA" w:rsidP="007D1FBA">
      <w:pPr>
        <w:pStyle w:val="SingleTxt"/>
        <w:spacing w:after="0" w:line="120" w:lineRule="exact"/>
        <w:rPr>
          <w:sz w:val="10"/>
        </w:rPr>
      </w:pPr>
    </w:p>
    <w:p w14:paraId="0A9952A6" w14:textId="77777777" w:rsidR="007D1FBA" w:rsidRPr="00B94E7B" w:rsidRDefault="007D1FBA" w:rsidP="007D1FBA">
      <w:pPr>
        <w:pStyle w:val="SingleTxt"/>
        <w:spacing w:after="0" w:line="120" w:lineRule="exact"/>
        <w:rPr>
          <w:sz w:val="10"/>
        </w:rPr>
      </w:pPr>
    </w:p>
    <w:p w14:paraId="160A7CE8" w14:textId="06B937AB" w:rsidR="00B8345A" w:rsidRPr="00B94E7B" w:rsidRDefault="00B8345A" w:rsidP="007D1FBA">
      <w:pPr>
        <w:pStyle w:val="H1"/>
        <w:ind w:right="1260"/>
      </w:pPr>
      <w:r w:rsidRPr="00B94E7B">
        <w:tab/>
        <w:t>G.</w:t>
      </w:r>
      <w:r w:rsidRPr="00B94E7B">
        <w:tab/>
        <w:t>Tajikistan</w:t>
      </w:r>
    </w:p>
    <w:p w14:paraId="3B3B8E19" w14:textId="77777777" w:rsidR="007D1FBA" w:rsidRPr="00B94E7B" w:rsidRDefault="007D1FBA" w:rsidP="007D1FBA">
      <w:pPr>
        <w:pStyle w:val="SingleTxt"/>
        <w:spacing w:after="0" w:line="120" w:lineRule="exact"/>
        <w:rPr>
          <w:sz w:val="10"/>
        </w:rPr>
      </w:pPr>
    </w:p>
    <w:p w14:paraId="53AA7688" w14:textId="77777777" w:rsidR="007D1FBA" w:rsidRPr="00B94E7B" w:rsidRDefault="007D1FBA" w:rsidP="007D1FBA">
      <w:pPr>
        <w:pStyle w:val="SingleTxt"/>
        <w:spacing w:after="0" w:line="120" w:lineRule="exact"/>
        <w:rPr>
          <w:sz w:val="10"/>
        </w:rPr>
      </w:pPr>
    </w:p>
    <w:p w14:paraId="2B668110" w14:textId="76C73789" w:rsidR="00B8345A" w:rsidRPr="00B94E7B" w:rsidRDefault="00B8345A" w:rsidP="00B8345A">
      <w:pPr>
        <w:pStyle w:val="SingleTxt"/>
      </w:pPr>
      <w:r w:rsidRPr="00B94E7B">
        <w:t>48.</w:t>
      </w:r>
      <w:r w:rsidRPr="00B94E7B">
        <w:tab/>
        <w:t xml:space="preserve">Tajikistan has been a party to the UNESCO Convention against Discrimination in Education (1960) since 28 August 1992. The country did not respond to the ninth consultation of member States on the implementation of the Convention. </w:t>
      </w:r>
    </w:p>
    <w:p w14:paraId="1671FFCF" w14:textId="77777777" w:rsidR="00B8345A" w:rsidRPr="00B94E7B" w:rsidRDefault="00B8345A" w:rsidP="00B8345A">
      <w:pPr>
        <w:pStyle w:val="SingleTxt"/>
      </w:pPr>
      <w:r w:rsidRPr="00B94E7B">
        <w:t>49.</w:t>
      </w:r>
      <w:r w:rsidRPr="00B94E7B">
        <w:tab/>
        <w:t>Article 17 of the Constitution of Tajikistan prescribes that all persons are equal before the law and the courts. The Government guarantees the rights and freedoms of every person regardless of ethnicity, race, sex, language, faith, political beliefs, education or social or property status. Men and women have equal rights. Under article 33 thereof, men and women who have reached the age of marriage have the right to enter freely into marriage. In familial relations and in the event of abrogation of marriage, spouses have equal rights. Polygamy is forbidden.</w:t>
      </w:r>
    </w:p>
    <w:p w14:paraId="2E6F5622" w14:textId="01BF1C41" w:rsidR="00B8345A" w:rsidRPr="00B94E7B" w:rsidRDefault="00B8345A" w:rsidP="00B8345A">
      <w:pPr>
        <w:pStyle w:val="SingleTxt"/>
      </w:pPr>
      <w:r w:rsidRPr="00B94E7B">
        <w:t>50.</w:t>
      </w:r>
      <w:r w:rsidRPr="00B94E7B">
        <w:tab/>
        <w:t>Article 41 of the Constitution guarantees the right to education, as follows: each person has the right to education. General basic education is obligatory. The Government guarantees free high</w:t>
      </w:r>
      <w:r w:rsidRPr="00B94E7B">
        <w:t>-</w:t>
      </w:r>
      <w:r w:rsidRPr="00B94E7B">
        <w:t>school and trade school education and, in accordance with ability and on a competitive basis, specialized high</w:t>
      </w:r>
      <w:r w:rsidRPr="00B94E7B">
        <w:t>-</w:t>
      </w:r>
      <w:r w:rsidRPr="00B94E7B">
        <w:t>school and university education. Other forms of education to be provided are determined by law.</w:t>
      </w:r>
    </w:p>
    <w:p w14:paraId="00481718" w14:textId="2234C757" w:rsidR="00B8345A" w:rsidRPr="00B94E7B" w:rsidRDefault="00B8345A" w:rsidP="00B8345A">
      <w:pPr>
        <w:pStyle w:val="SingleTxt"/>
      </w:pPr>
      <w:r w:rsidRPr="00B94E7B">
        <w:t>51.</w:t>
      </w:r>
      <w:r w:rsidRPr="00B94E7B">
        <w:tab/>
        <w:t xml:space="preserve">Preschool education in Tajikistan is not compulsory and is offered for children between 3 and 6 years of age. Preschool education follows a day-care philosophy, rather than preparing children for formal education. The education system in Tajikistan has general and professional cycles. The general education cycle comprises </w:t>
      </w:r>
      <w:r w:rsidRPr="00B94E7B">
        <w:lastRenderedPageBreak/>
        <w:t>three levels, namely, primary education, basic education (also called incomplete secondary education) and secondary education. Children begin formal education at the age of 7, at which age school attendance is compulsory. The initial four years of primary school are followed by five years of general basic education (as a rule, until the age of 16), which is also compulsory, free and guaranteed by the State. The secondary professional education cycle offers a range of possibilities, among them general secondary, vocational and technical education. Progression to tertiary education is possible only after completion of general secondary education or specialized (technical) secondary education. A diploma of completed secondary professional education, which is in most cases vocational education, allows for further progression only if the student has also completed the general secondary education curriculum. Tajikistan law categorizes tertiary education in the professional education cycle. Professional education comprises initial, secondary and specialized and higher professional education. Higher education is provided mainly by universities and institutes and comprises three stages. At the first stage, students can graduate with a junior specialist degree, after completing a two-year programme, a bachelor</w:t>
      </w:r>
      <w:r w:rsidR="005118DE" w:rsidRPr="00B94E7B">
        <w:t>’</w:t>
      </w:r>
      <w:r w:rsidRPr="00B94E7B">
        <w:t>s degree, in four years, depending on the subject and the institution of study, or a specialist degree, in four to five years. The titles of master or candidate of sciences are awarded after completion of two or three years of study, respectively, beyond the bachelor</w:t>
      </w:r>
      <w:r w:rsidR="005118DE" w:rsidRPr="00B94E7B">
        <w:t>’</w:t>
      </w:r>
      <w:r w:rsidRPr="00B94E7B">
        <w:t xml:space="preserve">s degree. Postgraduate studies, the third stage, involve a </w:t>
      </w:r>
      <w:r w:rsidRPr="001D4EB9">
        <w:rPr>
          <w:i/>
          <w:iCs/>
        </w:rPr>
        <w:t>aspirantura</w:t>
      </w:r>
      <w:r w:rsidRPr="00B94E7B">
        <w:t xml:space="preserve"> of three</w:t>
      </w:r>
      <w:r w:rsidRPr="00B94E7B">
        <w:t>-</w:t>
      </w:r>
      <w:r w:rsidRPr="00B94E7B">
        <w:t>years</w:t>
      </w:r>
      <w:r w:rsidR="005118DE" w:rsidRPr="00B94E7B">
        <w:t>’</w:t>
      </w:r>
      <w:r w:rsidRPr="00B94E7B">
        <w:t xml:space="preserve"> duration, after completion of the second stage of studies, that combines the writing of a dissertation, coursework and teaching, leading to the degree of </w:t>
      </w:r>
      <w:r w:rsidRPr="001D4EB9">
        <w:rPr>
          <w:i/>
          <w:iCs/>
        </w:rPr>
        <w:t>doktor</w:t>
      </w:r>
      <w:r w:rsidRPr="00B94E7B">
        <w:t xml:space="preserve"> </w:t>
      </w:r>
      <w:r w:rsidRPr="001D4EB9">
        <w:rPr>
          <w:i/>
          <w:iCs/>
        </w:rPr>
        <w:t>nauk</w:t>
      </w:r>
      <w:r w:rsidRPr="00B94E7B">
        <w:t>.</w:t>
      </w:r>
    </w:p>
    <w:p w14:paraId="68AAA4CB" w14:textId="77777777" w:rsidR="00B8345A" w:rsidRPr="00B94E7B" w:rsidRDefault="00B8345A" w:rsidP="00B8345A">
      <w:pPr>
        <w:pStyle w:val="SingleTxt"/>
      </w:pPr>
      <w:r w:rsidRPr="00B94E7B">
        <w:t>52.</w:t>
      </w:r>
      <w:r w:rsidRPr="00B94E7B">
        <w:tab/>
        <w:t>The goal of the sewing training camp for young girls is to economically empower young girls in the Ayni district of Tajikistan by providing training in sewing and embroidery techniques, delivered by sewing and embroidery trainers from the district, for a duration of three months, which should allow them to increase their family income.</w:t>
      </w:r>
    </w:p>
    <w:p w14:paraId="7580FEF9" w14:textId="2A73F5E5" w:rsidR="00B8345A" w:rsidRPr="00B94E7B" w:rsidRDefault="00B8345A" w:rsidP="00B8345A">
      <w:pPr>
        <w:pStyle w:val="SingleTxt"/>
      </w:pPr>
      <w:r w:rsidRPr="00B94E7B">
        <w:t>53.</w:t>
      </w:r>
      <w:r w:rsidRPr="00B94E7B">
        <w:tab/>
        <w:t>The project on empowering women in Tajikistan through research and in practice consists of organizing a conference to bring together scholars, practitioners and non-governmental organizations working in the areas of the empowerment of women, women</w:t>
      </w:r>
      <w:r w:rsidR="005118DE" w:rsidRPr="00B94E7B">
        <w:t>’</w:t>
      </w:r>
      <w:r w:rsidRPr="00B94E7B">
        <w:t>s rights and equal opportunities, allowing, among other things, various actors to correlate their work more closely, from the perspectives of research and practice. Among the expected results of the project is the elaboration of a joint action plan on research and practice on the empowerment of women and of a publication to be used as a resource in teaching courses and giving lecture relating to the subject.</w:t>
      </w:r>
    </w:p>
    <w:p w14:paraId="7C886D65" w14:textId="77777777" w:rsidR="007D1FBA" w:rsidRPr="00B94E7B" w:rsidRDefault="007D1FBA" w:rsidP="007D1FBA">
      <w:pPr>
        <w:pStyle w:val="SingleTxt"/>
        <w:spacing w:after="0" w:line="120" w:lineRule="exact"/>
        <w:rPr>
          <w:sz w:val="10"/>
        </w:rPr>
      </w:pPr>
    </w:p>
    <w:p w14:paraId="73DC1401" w14:textId="77777777" w:rsidR="007D1FBA" w:rsidRPr="00B94E7B" w:rsidRDefault="007D1FBA" w:rsidP="007D1FBA">
      <w:pPr>
        <w:pStyle w:val="SingleTxt"/>
        <w:spacing w:after="0" w:line="120" w:lineRule="exact"/>
        <w:rPr>
          <w:sz w:val="10"/>
        </w:rPr>
      </w:pPr>
    </w:p>
    <w:p w14:paraId="70C28F04" w14:textId="18D9BAB3" w:rsidR="00B8345A" w:rsidRPr="00B94E7B" w:rsidRDefault="00B8345A" w:rsidP="007D1FBA">
      <w:pPr>
        <w:pStyle w:val="H1"/>
        <w:ind w:right="1260"/>
      </w:pPr>
      <w:r w:rsidRPr="00B94E7B">
        <w:tab/>
        <w:t>H.</w:t>
      </w:r>
      <w:r w:rsidRPr="00B94E7B">
        <w:tab/>
        <w:t>The former Yugoslav Republic of Macedonia</w:t>
      </w:r>
    </w:p>
    <w:p w14:paraId="407935DF" w14:textId="77777777" w:rsidR="007D1FBA" w:rsidRPr="00B94E7B" w:rsidRDefault="007D1FBA" w:rsidP="007D1FBA">
      <w:pPr>
        <w:pStyle w:val="SingleTxt"/>
        <w:spacing w:after="0" w:line="120" w:lineRule="exact"/>
        <w:rPr>
          <w:sz w:val="10"/>
        </w:rPr>
      </w:pPr>
    </w:p>
    <w:p w14:paraId="7C5A90A7" w14:textId="77777777" w:rsidR="007D1FBA" w:rsidRPr="00B94E7B" w:rsidRDefault="007D1FBA" w:rsidP="007D1FBA">
      <w:pPr>
        <w:pStyle w:val="SingleTxt"/>
        <w:spacing w:after="0" w:line="120" w:lineRule="exact"/>
        <w:rPr>
          <w:sz w:val="10"/>
        </w:rPr>
      </w:pPr>
    </w:p>
    <w:p w14:paraId="72F57054" w14:textId="051471B3" w:rsidR="00B8345A" w:rsidRPr="00B94E7B" w:rsidRDefault="00B8345A" w:rsidP="00B8345A">
      <w:pPr>
        <w:pStyle w:val="SingleTxt"/>
      </w:pPr>
      <w:r w:rsidRPr="00B94E7B">
        <w:t>54.</w:t>
      </w:r>
      <w:r w:rsidRPr="00B94E7B">
        <w:tab/>
        <w:t xml:space="preserve">The former Yugoslav Republic of Macedonia has been a party to the UNESCO Convention against Discrimination in Education (1960) since 30 April 1997. In its response to the ninth consultation of member States on the implementation of the Convention, the former Yugoslav Republic of Macedonia reported on the promotion of equal educational opportunities, especially for students from disadvantaged backgrounds, and inclusive education for children with disabilities under the same basic curriculum used in the general education system, with some adaptations. The country has taken measures to ensure that access to education is provided through adaptable infrastructure that meets the needs of children with disabilities and has targeted local governments and schools that are working to improve access for children with special needs. With a view to improving the multi-ethnic situation, special attention was paid to the curricula and textbooks and to incorporating the concepts of tolerance, intercultural communication and mutual understanding. It has reported that secondary education is generally accessible, available and free of </w:t>
      </w:r>
      <w:r w:rsidRPr="00B94E7B">
        <w:lastRenderedPageBreak/>
        <w:t xml:space="preserve">charge. The country has also taken measures to improve and expand its technical and vocational training, especially by improving the link between vocational education and the demands of the job market. It provides merit-based scholarships to address the financial barriers to higher education. To ensure that standards are being respected, the former Yugoslav Republic of Macedonia has established external evaluation systems and other forms of assessment to gauge the efficiency of their education programmes and has made arrangements for regular school self-assessments. The country has made efforts to create a safe and violence-free learning environment, combat bullying and corporal punishment in school and provide remedies. A common strategy used includes promoting standards, developing guidance and raising awareness. </w:t>
      </w:r>
    </w:p>
    <w:p w14:paraId="4CE34BAA" w14:textId="77777777" w:rsidR="00B8345A" w:rsidRPr="00B94E7B" w:rsidRDefault="00B8345A" w:rsidP="00B8345A">
      <w:pPr>
        <w:pStyle w:val="SingleTxt"/>
      </w:pPr>
      <w:r w:rsidRPr="00B94E7B">
        <w:t>55.</w:t>
      </w:r>
      <w:r w:rsidRPr="00B94E7B">
        <w:tab/>
        <w:t>According to article 9 of the Constitution of the former Yugoslav Republic of Macedonia, citizens are equal in their freedoms and rights, regardless of sex, race, colour of skin, national or social origin, political or religious beliefs, property or social status. All citizens are equal under the Constitution and before the law.</w:t>
      </w:r>
    </w:p>
    <w:p w14:paraId="46DA8A0E" w14:textId="77777777" w:rsidR="00B8345A" w:rsidRPr="00B94E7B" w:rsidRDefault="00B8345A" w:rsidP="00B8345A">
      <w:pPr>
        <w:pStyle w:val="SingleTxt"/>
      </w:pPr>
      <w:r w:rsidRPr="00B94E7B">
        <w:t>56.</w:t>
      </w:r>
      <w:r w:rsidRPr="00B94E7B">
        <w:tab/>
        <w:t xml:space="preserve">Articles 44 to 46 of the Constitution guarantee the right to education, as follows: everyone has a right to education. Education is accessible to everyone under equal conditions. Primary education is compulsory and free. Citizens have a right to establish private schools at all levels of education, with the exception of primary education, under conditions determined by law. The autonomy of universities is guaranteed. The conditions of establishment, performance and termination of the activities of a university are regulated by law. </w:t>
      </w:r>
    </w:p>
    <w:p w14:paraId="48EF17FF" w14:textId="5DD02920" w:rsidR="00B8345A" w:rsidRPr="00B94E7B" w:rsidRDefault="00B8345A" w:rsidP="00B8345A">
      <w:pPr>
        <w:pStyle w:val="SingleTxt"/>
      </w:pPr>
      <w:r w:rsidRPr="00B94E7B">
        <w:t>57.</w:t>
      </w:r>
      <w:r w:rsidRPr="00B94E7B">
        <w:tab/>
        <w:t>Preschool education is provided in kindergartens and in pre-primary preparatory groups in primary schools. In September 2005, pre-primary preparatory education became compulsory. A nine</w:t>
      </w:r>
      <w:r w:rsidRPr="00B94E7B">
        <w:t>-</w:t>
      </w:r>
      <w:r w:rsidRPr="00B94E7B">
        <w:t xml:space="preserve">year basic education programme, consisting of three cycles (one pre-primary year, classroom teaching in grades 1–5 and subject teaching in grades 6–9) is compulsory for all children between 6 and 15 years of age. Upon completion of the programme, successful pupils receive a certificate of completed basic education. Since the </w:t>
      </w:r>
      <w:r w:rsidR="00AC68FD" w:rsidRPr="001D4EB9">
        <w:t>2009/10</w:t>
      </w:r>
      <w:r w:rsidRPr="00B94E7B">
        <w:t xml:space="preserve"> academic year, secondary education has been compulsory and free of charge in public schools. Secondary education is provided in general education and specialized (languages and science-mathematics) gymnasia, which offer four-year programmes, four-year technical education schools and four-year art and music schools. Vocational education schools offer two-, three- and four-year programmes for graduates of the basic education programme, leading to a certificate of technician. At the end of the general secondary education programme, students sit an exit exam, and there are also final exams at the end of the three- and four-year vocational education programmes. To enter into institutions of higher education, students must pass an entrance examination. Tertiary-level professional colleges offer two-year diploma programmes. Universities adopt the two-cycle pattern, with programmes in the first three-year cycle leading to a bachelor</w:t>
      </w:r>
      <w:r w:rsidR="005118DE" w:rsidRPr="00B94E7B">
        <w:t>’</w:t>
      </w:r>
      <w:r w:rsidRPr="00B94E7B">
        <w:t>s degree and those in the second two-year cycle, a master</w:t>
      </w:r>
      <w:r w:rsidR="005118DE" w:rsidRPr="00B94E7B">
        <w:t>’</w:t>
      </w:r>
      <w:r w:rsidRPr="00B94E7B">
        <w:t>s degree, although there are also faculties that continue to offer four- and five-year undergraduate degree programmes. Some faculties have begun offering master</w:t>
      </w:r>
      <w:r w:rsidR="005118DE" w:rsidRPr="00B94E7B">
        <w:t>’</w:t>
      </w:r>
      <w:r w:rsidRPr="00B94E7B">
        <w:t>s degree programmes of one and a half to two years</w:t>
      </w:r>
      <w:r w:rsidR="005118DE" w:rsidRPr="00B94E7B">
        <w:t>’</w:t>
      </w:r>
      <w:r w:rsidRPr="00B94E7B">
        <w:t xml:space="preserve"> duration, regardless of a student</w:t>
      </w:r>
      <w:r w:rsidR="005118DE" w:rsidRPr="00B94E7B">
        <w:t>’</w:t>
      </w:r>
      <w:r w:rsidRPr="00B94E7B">
        <w:t xml:space="preserve">s undergraduate programme duration. Doctoral degree programmes require a minimum of three years to complete. </w:t>
      </w:r>
    </w:p>
    <w:p w14:paraId="17787478" w14:textId="725E4086" w:rsidR="00B8345A" w:rsidRPr="00B94E7B" w:rsidRDefault="00B8345A" w:rsidP="00B8345A">
      <w:pPr>
        <w:pStyle w:val="SingleTxt"/>
      </w:pPr>
      <w:r w:rsidRPr="00B94E7B">
        <w:t>58.</w:t>
      </w:r>
      <w:r w:rsidRPr="00B94E7B">
        <w:tab/>
        <w:t>The goal of the project on women</w:t>
      </w:r>
      <w:r w:rsidR="005118DE" w:rsidRPr="00B94E7B">
        <w:t>’</w:t>
      </w:r>
      <w:r w:rsidRPr="00B94E7B">
        <w:t>s rights through the prism of the audiovisual arts in South-East Europe, implemented in the former Yugoslav Republic of Macedonia, is to raise awareness of unanswered questions connected to the rights of women and overcome stereotypes about women and femininity in the culture of countries of the region. Part of the project is a four-day conference, with different themes each day, for students from the host country and elsewhere in the region in the fields of audiovisual art, filmmaking, writing, activism for women</w:t>
      </w:r>
      <w:r w:rsidR="005118DE" w:rsidRPr="00B94E7B">
        <w:t>’</w:t>
      </w:r>
      <w:r w:rsidRPr="00B94E7B">
        <w:t xml:space="preserve">s rights, sociology and other specializations and representatives of non-governmental </w:t>
      </w:r>
      <w:r w:rsidRPr="00B94E7B">
        <w:lastRenderedPageBreak/>
        <w:t>organizations working for women</w:t>
      </w:r>
      <w:r w:rsidR="005118DE" w:rsidRPr="00B94E7B">
        <w:t>’</w:t>
      </w:r>
      <w:r w:rsidRPr="00B94E7B">
        <w:t>s rights. The conference will also include screenings of documentary films on the subject and open discussions with audience members. The project is aimed at encouraging media and audiovisual organizations and institutions and as all relevant stakeholders in the region to give more attention to gender equality in the audiovisual arts, to give priority to gaining access to, creating, sharing and preserving information and knowledge on gender equality and the empowerment of women, in particular through information and communications technology, the media and culture.</w:t>
      </w:r>
    </w:p>
    <w:p w14:paraId="0318E97A" w14:textId="2048B189" w:rsidR="00B8345A" w:rsidRPr="00B94E7B" w:rsidRDefault="00B8345A" w:rsidP="00B8345A">
      <w:pPr>
        <w:pStyle w:val="SingleTxt"/>
      </w:pPr>
      <w:r w:rsidRPr="00B94E7B">
        <w:t>59.</w:t>
      </w:r>
      <w:r w:rsidRPr="00B94E7B">
        <w:tab/>
        <w:t>The project on creative industries as a driver for positive social change is aimed at fostering the creative engagement of young people, with particular focus on young women, as an important resource for driving positive social changes, such as economic growth, employment, gender equality and social cohesion. The project consists of a youth conference and the dissemination of information on building the capacity of young people in creative sectors and on promoting gender equality and the empowerment of women in a separate session of the youth conference on creative industries and gender balance. To raise awareness of gender stereotypes in creative sectors in the region, the project focuses on the involvement of women as participants and professionals, who will share their experiences in the cultural sector.</w:t>
      </w:r>
    </w:p>
    <w:p w14:paraId="1FCFA086" w14:textId="7ABF22C8" w:rsidR="00051AFA" w:rsidRPr="00B94E7B" w:rsidRDefault="00051AFA" w:rsidP="00B8345A">
      <w:pPr>
        <w:pStyle w:val="SingleTxt"/>
      </w:pPr>
    </w:p>
    <w:p w14:paraId="11A649DF" w14:textId="77777777" w:rsidR="00051AFA" w:rsidRPr="00B94E7B" w:rsidRDefault="00051AFA" w:rsidP="00B8345A">
      <w:pPr>
        <w:pStyle w:val="SingleTxt"/>
      </w:pPr>
    </w:p>
    <w:p w14:paraId="0BC8F5E3" w14:textId="15A838E8" w:rsidR="007D1FBA" w:rsidRPr="00B94E7B" w:rsidRDefault="007D1FBA">
      <w:pPr>
        <w:suppressAutoHyphens w:val="0"/>
        <w:spacing w:after="200" w:line="276" w:lineRule="auto"/>
        <w:sectPr w:rsidR="007D1FBA" w:rsidRPr="00B94E7B" w:rsidSect="00C60743">
          <w:endnotePr>
            <w:numFmt w:val="decimal"/>
          </w:endnotePr>
          <w:type w:val="continuous"/>
          <w:pgSz w:w="12240" w:h="15840"/>
          <w:pgMar w:top="1440" w:right="1200" w:bottom="1152" w:left="1200" w:header="432" w:footer="504" w:gutter="0"/>
          <w:cols w:space="720"/>
          <w:noEndnote/>
          <w:docGrid w:linePitch="360"/>
        </w:sectPr>
      </w:pPr>
    </w:p>
    <w:p w14:paraId="1794F1C8" w14:textId="719BE389" w:rsidR="007D1FBA" w:rsidRPr="00B94E7B" w:rsidRDefault="007D1FBA" w:rsidP="007D1FBA">
      <w:pPr>
        <w:pStyle w:val="HCh"/>
        <w:tabs>
          <w:tab w:val="clear" w:pos="1742"/>
        </w:tabs>
        <w:ind w:left="1267" w:hanging="1267"/>
      </w:pPr>
      <w:r w:rsidRPr="00B94E7B">
        <w:lastRenderedPageBreak/>
        <w:t xml:space="preserve">Annex </w:t>
      </w:r>
    </w:p>
    <w:p w14:paraId="4CCAE747" w14:textId="77777777" w:rsidR="007D1FBA" w:rsidRPr="00B94E7B" w:rsidRDefault="007D1FBA" w:rsidP="007D1FBA">
      <w:pPr>
        <w:suppressAutoHyphens w:val="0"/>
        <w:spacing w:line="120" w:lineRule="exact"/>
        <w:rPr>
          <w:sz w:val="10"/>
        </w:rPr>
      </w:pPr>
    </w:p>
    <w:p w14:paraId="2826D087" w14:textId="789A9DA7" w:rsidR="007D1FBA" w:rsidRPr="00B94E7B" w:rsidRDefault="007D1FBA" w:rsidP="006E1F0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94E7B">
        <w:tab/>
      </w:r>
      <w:r w:rsidRPr="00B94E7B">
        <w:tab/>
        <w:t xml:space="preserve">Educational statistics for States parties whose reports are to be considered by the Committee on the Elimination of Discrimination against Women at its seventy-first session: gross enrolment ratios and gender parity indices, by educational level </w:t>
      </w:r>
    </w:p>
    <w:p w14:paraId="741A80C4" w14:textId="2CCBEFD5" w:rsidR="007D1FBA" w:rsidRPr="00B94E7B" w:rsidRDefault="007D1FBA" w:rsidP="007D1FBA">
      <w:pPr>
        <w:suppressAutoHyphens w:val="0"/>
        <w:spacing w:line="120" w:lineRule="exact"/>
        <w:rPr>
          <w:sz w:val="10"/>
        </w:rPr>
      </w:pPr>
    </w:p>
    <w:p w14:paraId="26BC985F" w14:textId="2C2E2DC2" w:rsidR="007D1FBA" w:rsidRPr="00B94E7B" w:rsidRDefault="007D1FBA" w:rsidP="007D1FBA">
      <w:pPr>
        <w:suppressAutoHyphens w:val="0"/>
        <w:spacing w:line="120" w:lineRule="exact"/>
        <w:rPr>
          <w:sz w:val="10"/>
        </w:rPr>
      </w:pPr>
    </w:p>
    <w:tbl>
      <w:tblPr>
        <w:tblStyle w:val="TableGrid"/>
        <w:tblW w:w="13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66"/>
        <w:gridCol w:w="670"/>
        <w:gridCol w:w="1171"/>
        <w:gridCol w:w="1169"/>
        <w:gridCol w:w="1314"/>
        <w:gridCol w:w="127"/>
        <w:gridCol w:w="1046"/>
        <w:gridCol w:w="1150"/>
        <w:gridCol w:w="1094"/>
        <w:gridCol w:w="137"/>
        <w:gridCol w:w="953"/>
        <w:gridCol w:w="1215"/>
        <w:gridCol w:w="1107"/>
      </w:tblGrid>
      <w:tr w:rsidR="00AE5470" w:rsidRPr="00B94E7B" w14:paraId="7CC75709" w14:textId="77777777" w:rsidTr="009C3928">
        <w:trPr>
          <w:tblHeader/>
        </w:trPr>
        <w:tc>
          <w:tcPr>
            <w:tcW w:w="1874" w:type="dxa"/>
            <w:tcBorders>
              <w:top w:val="single" w:sz="4" w:space="0" w:color="auto"/>
            </w:tcBorders>
            <w:shd w:val="clear" w:color="auto" w:fill="auto"/>
            <w:vAlign w:val="bottom"/>
          </w:tcPr>
          <w:p w14:paraId="4547DF20" w14:textId="77777777" w:rsidR="00AE5470" w:rsidRPr="00B94E7B" w:rsidRDefault="00AE5470" w:rsidP="00080E9B">
            <w:pPr>
              <w:spacing w:before="81" w:after="81" w:line="160" w:lineRule="exact"/>
              <w:ind w:right="40"/>
              <w:rPr>
                <w:i/>
                <w:sz w:val="14"/>
                <w:lang w:val="en-GB"/>
              </w:rPr>
            </w:pPr>
          </w:p>
        </w:tc>
        <w:tc>
          <w:tcPr>
            <w:tcW w:w="608" w:type="dxa"/>
            <w:tcBorders>
              <w:top w:val="single" w:sz="4" w:space="0" w:color="auto"/>
            </w:tcBorders>
            <w:shd w:val="clear" w:color="auto" w:fill="auto"/>
            <w:vAlign w:val="bottom"/>
          </w:tcPr>
          <w:p w14:paraId="71479C79" w14:textId="77777777" w:rsidR="00AE5470" w:rsidRPr="00B94E7B" w:rsidRDefault="00AE5470" w:rsidP="009C3928">
            <w:pPr>
              <w:spacing w:before="81" w:after="81" w:line="160" w:lineRule="exact"/>
              <w:ind w:left="144" w:right="40"/>
              <w:rPr>
                <w:i/>
                <w:sz w:val="14"/>
                <w:lang w:val="en-GB"/>
              </w:rPr>
            </w:pPr>
          </w:p>
        </w:tc>
        <w:tc>
          <w:tcPr>
            <w:tcW w:w="3314" w:type="dxa"/>
            <w:gridSpan w:val="3"/>
            <w:tcBorders>
              <w:top w:val="single" w:sz="4" w:space="0" w:color="auto"/>
              <w:bottom w:val="single" w:sz="2" w:space="0" w:color="auto"/>
            </w:tcBorders>
            <w:shd w:val="clear" w:color="auto" w:fill="auto"/>
            <w:vAlign w:val="bottom"/>
          </w:tcPr>
          <w:p w14:paraId="66991D39" w14:textId="645EC73F" w:rsidR="00AE5470" w:rsidRPr="00B94E7B" w:rsidRDefault="00AE5470" w:rsidP="00080E9B">
            <w:pPr>
              <w:spacing w:before="81" w:after="81" w:line="160" w:lineRule="exact"/>
              <w:ind w:left="144" w:right="40"/>
              <w:jc w:val="center"/>
              <w:rPr>
                <w:i/>
                <w:sz w:val="14"/>
                <w:lang w:val="en-GB"/>
              </w:rPr>
            </w:pPr>
            <w:r w:rsidRPr="00B94E7B">
              <w:rPr>
                <w:i/>
                <w:sz w:val="14"/>
                <w:lang w:val="en-GB"/>
              </w:rPr>
              <w:t>Primary education</w:t>
            </w:r>
          </w:p>
        </w:tc>
        <w:tc>
          <w:tcPr>
            <w:tcW w:w="115" w:type="dxa"/>
            <w:tcBorders>
              <w:top w:val="single" w:sz="4" w:space="0" w:color="auto"/>
            </w:tcBorders>
            <w:shd w:val="clear" w:color="auto" w:fill="auto"/>
            <w:vAlign w:val="bottom"/>
          </w:tcPr>
          <w:p w14:paraId="09F2851D" w14:textId="6F142D23" w:rsidR="00AE5470" w:rsidRPr="00B94E7B" w:rsidRDefault="00AE5470" w:rsidP="00080E9B">
            <w:pPr>
              <w:spacing w:before="81" w:after="81" w:line="160" w:lineRule="exact"/>
              <w:ind w:left="144" w:right="40"/>
              <w:jc w:val="center"/>
              <w:rPr>
                <w:i/>
                <w:sz w:val="14"/>
                <w:lang w:val="en-GB"/>
              </w:rPr>
            </w:pPr>
          </w:p>
        </w:tc>
        <w:tc>
          <w:tcPr>
            <w:tcW w:w="2984" w:type="dxa"/>
            <w:gridSpan w:val="3"/>
            <w:tcBorders>
              <w:top w:val="single" w:sz="4" w:space="0" w:color="auto"/>
              <w:bottom w:val="single" w:sz="2" w:space="0" w:color="auto"/>
            </w:tcBorders>
            <w:shd w:val="clear" w:color="auto" w:fill="auto"/>
            <w:vAlign w:val="bottom"/>
          </w:tcPr>
          <w:p w14:paraId="6ECFC1E4" w14:textId="153B4D95" w:rsidR="00AE5470" w:rsidRPr="00B94E7B" w:rsidRDefault="00AE5470" w:rsidP="00080E9B">
            <w:pPr>
              <w:spacing w:before="81" w:after="81" w:line="160" w:lineRule="exact"/>
              <w:ind w:left="144" w:right="40"/>
              <w:jc w:val="center"/>
              <w:rPr>
                <w:i/>
                <w:sz w:val="14"/>
                <w:lang w:val="en-GB"/>
              </w:rPr>
            </w:pPr>
            <w:r w:rsidRPr="00B94E7B">
              <w:rPr>
                <w:i/>
                <w:sz w:val="14"/>
                <w:lang w:val="en-GB"/>
              </w:rPr>
              <w:t>Secondary education</w:t>
            </w:r>
          </w:p>
        </w:tc>
        <w:tc>
          <w:tcPr>
            <w:tcW w:w="124" w:type="dxa"/>
            <w:tcBorders>
              <w:top w:val="single" w:sz="4" w:space="0" w:color="auto"/>
            </w:tcBorders>
            <w:shd w:val="clear" w:color="auto" w:fill="auto"/>
            <w:vAlign w:val="bottom"/>
          </w:tcPr>
          <w:p w14:paraId="29B712CC" w14:textId="741480E9" w:rsidR="00AE5470" w:rsidRPr="00B94E7B" w:rsidRDefault="00AE5470" w:rsidP="00080E9B">
            <w:pPr>
              <w:spacing w:before="81" w:after="81" w:line="160" w:lineRule="exact"/>
              <w:ind w:left="144" w:right="328"/>
              <w:jc w:val="center"/>
              <w:rPr>
                <w:i/>
                <w:sz w:val="14"/>
                <w:lang w:val="en-GB"/>
              </w:rPr>
            </w:pPr>
          </w:p>
        </w:tc>
        <w:tc>
          <w:tcPr>
            <w:tcW w:w="2970" w:type="dxa"/>
            <w:gridSpan w:val="3"/>
            <w:tcBorders>
              <w:top w:val="single" w:sz="4" w:space="0" w:color="auto"/>
              <w:bottom w:val="single" w:sz="4" w:space="0" w:color="auto"/>
            </w:tcBorders>
            <w:shd w:val="clear" w:color="auto" w:fill="auto"/>
            <w:vAlign w:val="bottom"/>
          </w:tcPr>
          <w:p w14:paraId="4C448C4D" w14:textId="5755F46D" w:rsidR="00AE5470" w:rsidRPr="00B94E7B" w:rsidRDefault="00AE5470" w:rsidP="00080E9B">
            <w:pPr>
              <w:spacing w:before="81" w:after="81" w:line="160" w:lineRule="exact"/>
              <w:ind w:left="144" w:right="40"/>
              <w:jc w:val="center"/>
              <w:rPr>
                <w:i/>
                <w:sz w:val="14"/>
                <w:lang w:val="en-GB"/>
              </w:rPr>
            </w:pPr>
            <w:r w:rsidRPr="00B94E7B">
              <w:rPr>
                <w:i/>
                <w:sz w:val="14"/>
                <w:lang w:val="en-GB"/>
              </w:rPr>
              <w:t>Tertiary education</w:t>
            </w:r>
          </w:p>
        </w:tc>
      </w:tr>
      <w:tr w:rsidR="000E5DE2" w:rsidRPr="00B94E7B" w14:paraId="0D306463" w14:textId="77777777" w:rsidTr="009C3928">
        <w:trPr>
          <w:tblHeader/>
        </w:trPr>
        <w:tc>
          <w:tcPr>
            <w:tcW w:w="1874" w:type="dxa"/>
            <w:shd w:val="clear" w:color="auto" w:fill="auto"/>
            <w:vAlign w:val="bottom"/>
          </w:tcPr>
          <w:p w14:paraId="0662F826" w14:textId="77777777" w:rsidR="00080E9B" w:rsidRPr="00B94E7B" w:rsidRDefault="00080E9B" w:rsidP="00080E9B">
            <w:pPr>
              <w:spacing w:before="81" w:after="81" w:line="160" w:lineRule="exact"/>
              <w:ind w:right="40"/>
              <w:rPr>
                <w:i/>
                <w:sz w:val="14"/>
                <w:lang w:val="en-GB"/>
              </w:rPr>
            </w:pPr>
          </w:p>
        </w:tc>
        <w:tc>
          <w:tcPr>
            <w:tcW w:w="608" w:type="dxa"/>
            <w:shd w:val="clear" w:color="auto" w:fill="auto"/>
            <w:vAlign w:val="bottom"/>
          </w:tcPr>
          <w:p w14:paraId="1DD6714B" w14:textId="77777777" w:rsidR="00080E9B" w:rsidRPr="00B94E7B" w:rsidRDefault="00080E9B" w:rsidP="009C3928">
            <w:pPr>
              <w:spacing w:before="81" w:after="81" w:line="160" w:lineRule="exact"/>
              <w:ind w:left="144" w:right="40"/>
              <w:rPr>
                <w:i/>
                <w:sz w:val="14"/>
                <w:lang w:val="en-GB"/>
              </w:rPr>
            </w:pPr>
          </w:p>
        </w:tc>
        <w:tc>
          <w:tcPr>
            <w:tcW w:w="2122" w:type="dxa"/>
            <w:gridSpan w:val="2"/>
            <w:tcBorders>
              <w:top w:val="single" w:sz="2" w:space="0" w:color="auto"/>
              <w:bottom w:val="single" w:sz="2" w:space="0" w:color="auto"/>
            </w:tcBorders>
            <w:shd w:val="clear" w:color="auto" w:fill="auto"/>
            <w:vAlign w:val="bottom"/>
          </w:tcPr>
          <w:p w14:paraId="1270E3E7" w14:textId="0AB7BCEE" w:rsidR="00080E9B" w:rsidRPr="00B94E7B" w:rsidRDefault="00080E9B" w:rsidP="00080E9B">
            <w:pPr>
              <w:spacing w:before="81" w:after="81" w:line="160" w:lineRule="exact"/>
              <w:ind w:left="144" w:right="40"/>
              <w:jc w:val="center"/>
              <w:rPr>
                <w:i/>
                <w:sz w:val="14"/>
                <w:lang w:val="en-GB"/>
              </w:rPr>
            </w:pPr>
            <w:r w:rsidRPr="00B94E7B">
              <w:rPr>
                <w:i/>
                <w:sz w:val="14"/>
                <w:lang w:val="en-GB"/>
              </w:rPr>
              <w:t>Gross enrolment ratio</w:t>
            </w:r>
          </w:p>
        </w:tc>
        <w:tc>
          <w:tcPr>
            <w:tcW w:w="1192" w:type="dxa"/>
            <w:tcBorders>
              <w:top w:val="single" w:sz="2" w:space="0" w:color="auto"/>
            </w:tcBorders>
            <w:shd w:val="clear" w:color="auto" w:fill="auto"/>
            <w:vAlign w:val="bottom"/>
          </w:tcPr>
          <w:p w14:paraId="0FE3CD91" w14:textId="7FD6A6D8" w:rsidR="00080E9B" w:rsidRPr="00B94E7B" w:rsidRDefault="00080E9B" w:rsidP="00080E9B">
            <w:pPr>
              <w:spacing w:before="81" w:after="81" w:line="160" w:lineRule="exact"/>
              <w:ind w:left="144" w:right="40"/>
              <w:jc w:val="right"/>
              <w:rPr>
                <w:i/>
                <w:sz w:val="14"/>
                <w:lang w:val="en-GB"/>
              </w:rPr>
            </w:pPr>
          </w:p>
        </w:tc>
        <w:tc>
          <w:tcPr>
            <w:tcW w:w="2107" w:type="dxa"/>
            <w:gridSpan w:val="3"/>
            <w:tcBorders>
              <w:bottom w:val="single" w:sz="2" w:space="0" w:color="auto"/>
            </w:tcBorders>
            <w:shd w:val="clear" w:color="auto" w:fill="auto"/>
            <w:vAlign w:val="bottom"/>
          </w:tcPr>
          <w:p w14:paraId="2FF4FFA2" w14:textId="77777777" w:rsidR="00080E9B" w:rsidRPr="00B94E7B" w:rsidRDefault="00080E9B" w:rsidP="00080E9B">
            <w:pPr>
              <w:spacing w:before="81" w:after="81" w:line="160" w:lineRule="exact"/>
              <w:ind w:left="144" w:right="40"/>
              <w:jc w:val="center"/>
              <w:rPr>
                <w:i/>
                <w:sz w:val="14"/>
                <w:lang w:val="en-GB"/>
              </w:rPr>
            </w:pPr>
            <w:r w:rsidRPr="00B94E7B">
              <w:rPr>
                <w:i/>
                <w:sz w:val="14"/>
                <w:lang w:val="en-GB"/>
              </w:rPr>
              <w:t>Gross enrolment ratio</w:t>
            </w:r>
          </w:p>
        </w:tc>
        <w:tc>
          <w:tcPr>
            <w:tcW w:w="992" w:type="dxa"/>
            <w:tcBorders>
              <w:top w:val="single" w:sz="2" w:space="0" w:color="auto"/>
            </w:tcBorders>
            <w:shd w:val="clear" w:color="auto" w:fill="auto"/>
            <w:vAlign w:val="bottom"/>
          </w:tcPr>
          <w:p w14:paraId="64FFAB90" w14:textId="77777777" w:rsidR="00080E9B" w:rsidRPr="00B94E7B" w:rsidRDefault="00080E9B" w:rsidP="00080E9B">
            <w:pPr>
              <w:spacing w:before="81" w:after="81" w:line="160" w:lineRule="exact"/>
              <w:ind w:left="144" w:right="40"/>
              <w:jc w:val="right"/>
              <w:rPr>
                <w:i/>
                <w:sz w:val="14"/>
                <w:lang w:val="en-GB"/>
              </w:rPr>
            </w:pPr>
          </w:p>
        </w:tc>
        <w:tc>
          <w:tcPr>
            <w:tcW w:w="2090" w:type="dxa"/>
            <w:gridSpan w:val="3"/>
            <w:tcBorders>
              <w:bottom w:val="single" w:sz="4" w:space="0" w:color="auto"/>
            </w:tcBorders>
            <w:shd w:val="clear" w:color="auto" w:fill="auto"/>
            <w:vAlign w:val="bottom"/>
          </w:tcPr>
          <w:p w14:paraId="379CAF0E" w14:textId="2847DC5D" w:rsidR="00080E9B" w:rsidRPr="00B94E7B" w:rsidRDefault="00080E9B" w:rsidP="00080E9B">
            <w:pPr>
              <w:spacing w:before="81" w:after="81" w:line="160" w:lineRule="exact"/>
              <w:ind w:left="144" w:right="40"/>
              <w:jc w:val="center"/>
              <w:rPr>
                <w:i/>
                <w:sz w:val="14"/>
                <w:lang w:val="en-GB"/>
              </w:rPr>
            </w:pPr>
            <w:r w:rsidRPr="00B94E7B">
              <w:rPr>
                <w:i/>
                <w:sz w:val="14"/>
                <w:lang w:val="en-GB"/>
              </w:rPr>
              <w:t>Gross enrolment ratio</w:t>
            </w:r>
          </w:p>
        </w:tc>
        <w:tc>
          <w:tcPr>
            <w:tcW w:w="1004" w:type="dxa"/>
            <w:tcBorders>
              <w:top w:val="single" w:sz="2" w:space="0" w:color="auto"/>
            </w:tcBorders>
            <w:shd w:val="clear" w:color="auto" w:fill="auto"/>
            <w:vAlign w:val="bottom"/>
          </w:tcPr>
          <w:p w14:paraId="10F474C5" w14:textId="77777777" w:rsidR="00080E9B" w:rsidRPr="00B94E7B" w:rsidRDefault="00080E9B" w:rsidP="00080E9B">
            <w:pPr>
              <w:spacing w:before="81" w:after="81" w:line="160" w:lineRule="exact"/>
              <w:ind w:left="144" w:right="40"/>
              <w:jc w:val="right"/>
              <w:rPr>
                <w:i/>
                <w:sz w:val="14"/>
                <w:lang w:val="en-GB"/>
              </w:rPr>
            </w:pPr>
          </w:p>
        </w:tc>
      </w:tr>
      <w:tr w:rsidR="000E5DE2" w:rsidRPr="00B94E7B" w14:paraId="4B0DB2EB" w14:textId="77777777" w:rsidTr="009C3928">
        <w:trPr>
          <w:tblHeader/>
        </w:trPr>
        <w:tc>
          <w:tcPr>
            <w:tcW w:w="1874" w:type="dxa"/>
            <w:tcBorders>
              <w:bottom w:val="single" w:sz="12" w:space="0" w:color="auto"/>
            </w:tcBorders>
            <w:shd w:val="clear" w:color="auto" w:fill="auto"/>
            <w:vAlign w:val="bottom"/>
          </w:tcPr>
          <w:p w14:paraId="1487F3FF" w14:textId="77777777" w:rsidR="00080E9B" w:rsidRPr="00B94E7B" w:rsidRDefault="00080E9B" w:rsidP="00080E9B">
            <w:pPr>
              <w:spacing w:before="81" w:after="81" w:line="160" w:lineRule="exact"/>
              <w:ind w:right="40"/>
              <w:rPr>
                <w:i/>
                <w:sz w:val="14"/>
                <w:lang w:val="en-GB"/>
              </w:rPr>
            </w:pPr>
            <w:r w:rsidRPr="00B94E7B">
              <w:rPr>
                <w:i/>
                <w:sz w:val="14"/>
                <w:lang w:val="en-GB"/>
              </w:rPr>
              <w:t>Country</w:t>
            </w:r>
          </w:p>
        </w:tc>
        <w:tc>
          <w:tcPr>
            <w:tcW w:w="608" w:type="dxa"/>
            <w:tcBorders>
              <w:bottom w:val="single" w:sz="12" w:space="0" w:color="auto"/>
            </w:tcBorders>
            <w:shd w:val="clear" w:color="auto" w:fill="auto"/>
            <w:vAlign w:val="bottom"/>
          </w:tcPr>
          <w:p w14:paraId="3EA842CC" w14:textId="77777777" w:rsidR="00080E9B" w:rsidRPr="00B94E7B" w:rsidRDefault="00080E9B" w:rsidP="009C3928">
            <w:pPr>
              <w:spacing w:before="81" w:after="81" w:line="160" w:lineRule="exact"/>
              <w:ind w:left="144" w:right="40"/>
              <w:rPr>
                <w:i/>
                <w:sz w:val="14"/>
                <w:lang w:val="en-GB"/>
              </w:rPr>
            </w:pPr>
            <w:r w:rsidRPr="00B94E7B">
              <w:rPr>
                <w:i/>
                <w:sz w:val="14"/>
                <w:lang w:val="en-GB"/>
              </w:rPr>
              <w:t>Year</w:t>
            </w:r>
          </w:p>
        </w:tc>
        <w:tc>
          <w:tcPr>
            <w:tcW w:w="1062" w:type="dxa"/>
            <w:tcBorders>
              <w:top w:val="single" w:sz="4" w:space="0" w:color="auto"/>
              <w:bottom w:val="single" w:sz="12" w:space="0" w:color="auto"/>
            </w:tcBorders>
            <w:shd w:val="clear" w:color="auto" w:fill="auto"/>
            <w:vAlign w:val="bottom"/>
          </w:tcPr>
          <w:p w14:paraId="581758AF" w14:textId="77777777" w:rsidR="00080E9B" w:rsidRPr="00B94E7B" w:rsidRDefault="00080E9B" w:rsidP="00080E9B">
            <w:pPr>
              <w:spacing w:before="81" w:after="81" w:line="160" w:lineRule="exact"/>
              <w:ind w:left="144" w:right="40"/>
              <w:jc w:val="right"/>
              <w:rPr>
                <w:i/>
                <w:sz w:val="14"/>
                <w:lang w:val="en-GB"/>
              </w:rPr>
            </w:pPr>
            <w:r w:rsidRPr="00B94E7B">
              <w:rPr>
                <w:i/>
                <w:sz w:val="14"/>
                <w:lang w:val="en-GB"/>
              </w:rPr>
              <w:t>Female (percentage)</w:t>
            </w:r>
          </w:p>
        </w:tc>
        <w:tc>
          <w:tcPr>
            <w:tcW w:w="1060" w:type="dxa"/>
            <w:tcBorders>
              <w:top w:val="single" w:sz="4" w:space="0" w:color="auto"/>
              <w:bottom w:val="single" w:sz="12" w:space="0" w:color="auto"/>
            </w:tcBorders>
            <w:shd w:val="clear" w:color="auto" w:fill="auto"/>
            <w:vAlign w:val="bottom"/>
          </w:tcPr>
          <w:p w14:paraId="12B223D8" w14:textId="77777777" w:rsidR="00080E9B" w:rsidRPr="00B94E7B" w:rsidRDefault="00080E9B" w:rsidP="00080E9B">
            <w:pPr>
              <w:spacing w:before="81" w:after="81" w:line="160" w:lineRule="exact"/>
              <w:ind w:left="144" w:right="40"/>
              <w:jc w:val="right"/>
              <w:rPr>
                <w:i/>
                <w:sz w:val="14"/>
                <w:lang w:val="en-GB"/>
              </w:rPr>
            </w:pPr>
            <w:r w:rsidRPr="00B94E7B">
              <w:rPr>
                <w:i/>
                <w:sz w:val="14"/>
                <w:lang w:val="en-GB"/>
              </w:rPr>
              <w:t>Male (percentage)</w:t>
            </w:r>
          </w:p>
        </w:tc>
        <w:tc>
          <w:tcPr>
            <w:tcW w:w="1192" w:type="dxa"/>
            <w:tcBorders>
              <w:bottom w:val="single" w:sz="12" w:space="0" w:color="auto"/>
            </w:tcBorders>
            <w:shd w:val="clear" w:color="auto" w:fill="auto"/>
            <w:vAlign w:val="bottom"/>
          </w:tcPr>
          <w:p w14:paraId="5715C905" w14:textId="51A26BBF" w:rsidR="00080E9B" w:rsidRPr="00B94E7B" w:rsidRDefault="00080E9B" w:rsidP="00080E9B">
            <w:pPr>
              <w:spacing w:before="81" w:after="81" w:line="160" w:lineRule="exact"/>
              <w:ind w:left="144" w:right="40"/>
              <w:jc w:val="right"/>
              <w:rPr>
                <w:i/>
                <w:sz w:val="14"/>
                <w:lang w:val="en-GB"/>
              </w:rPr>
            </w:pPr>
            <w:r w:rsidRPr="00B94E7B">
              <w:rPr>
                <w:i/>
                <w:sz w:val="14"/>
                <w:lang w:val="en-GB"/>
              </w:rPr>
              <w:t xml:space="preserve">Gender </w:t>
            </w:r>
            <w:r w:rsidR="00B00E98" w:rsidRPr="00B94E7B">
              <w:rPr>
                <w:i/>
                <w:sz w:val="14"/>
                <w:lang w:val="en-GB"/>
              </w:rPr>
              <w:t>parity </w:t>
            </w:r>
            <w:r w:rsidRPr="00B94E7B">
              <w:rPr>
                <w:i/>
                <w:sz w:val="14"/>
                <w:lang w:val="en-GB"/>
              </w:rPr>
              <w:t>index</w:t>
            </w:r>
          </w:p>
        </w:tc>
        <w:tc>
          <w:tcPr>
            <w:tcW w:w="1064" w:type="dxa"/>
            <w:gridSpan w:val="2"/>
            <w:tcBorders>
              <w:top w:val="single" w:sz="4" w:space="0" w:color="auto"/>
              <w:bottom w:val="single" w:sz="12" w:space="0" w:color="auto"/>
            </w:tcBorders>
            <w:shd w:val="clear" w:color="auto" w:fill="auto"/>
            <w:vAlign w:val="bottom"/>
          </w:tcPr>
          <w:p w14:paraId="79CD9D74" w14:textId="77777777" w:rsidR="00080E9B" w:rsidRPr="00B94E7B" w:rsidRDefault="00080E9B" w:rsidP="00080E9B">
            <w:pPr>
              <w:spacing w:before="81" w:after="81" w:line="160" w:lineRule="exact"/>
              <w:ind w:left="144" w:right="40"/>
              <w:jc w:val="right"/>
              <w:rPr>
                <w:i/>
                <w:sz w:val="14"/>
                <w:lang w:val="en-GB"/>
              </w:rPr>
            </w:pPr>
            <w:r w:rsidRPr="00B94E7B">
              <w:rPr>
                <w:i/>
                <w:sz w:val="14"/>
                <w:lang w:val="en-GB"/>
              </w:rPr>
              <w:t>Female (percentage)</w:t>
            </w:r>
          </w:p>
        </w:tc>
        <w:tc>
          <w:tcPr>
            <w:tcW w:w="1043" w:type="dxa"/>
            <w:tcBorders>
              <w:top w:val="single" w:sz="4" w:space="0" w:color="auto"/>
              <w:bottom w:val="single" w:sz="12" w:space="0" w:color="auto"/>
            </w:tcBorders>
            <w:shd w:val="clear" w:color="auto" w:fill="auto"/>
            <w:vAlign w:val="bottom"/>
          </w:tcPr>
          <w:p w14:paraId="601E66C5" w14:textId="77777777" w:rsidR="00080E9B" w:rsidRPr="00B94E7B" w:rsidRDefault="00080E9B" w:rsidP="00080E9B">
            <w:pPr>
              <w:spacing w:before="81" w:after="81" w:line="160" w:lineRule="exact"/>
              <w:ind w:left="144" w:right="40"/>
              <w:jc w:val="right"/>
              <w:rPr>
                <w:i/>
                <w:sz w:val="14"/>
                <w:lang w:val="en-GB"/>
              </w:rPr>
            </w:pPr>
            <w:r w:rsidRPr="00B94E7B">
              <w:rPr>
                <w:i/>
                <w:sz w:val="14"/>
                <w:lang w:val="en-GB"/>
              </w:rPr>
              <w:t>Male (percentage)</w:t>
            </w:r>
          </w:p>
        </w:tc>
        <w:tc>
          <w:tcPr>
            <w:tcW w:w="992" w:type="dxa"/>
            <w:tcBorders>
              <w:bottom w:val="single" w:sz="12" w:space="0" w:color="auto"/>
            </w:tcBorders>
            <w:shd w:val="clear" w:color="auto" w:fill="auto"/>
            <w:vAlign w:val="bottom"/>
          </w:tcPr>
          <w:p w14:paraId="095988AF" w14:textId="5F0C5706" w:rsidR="00080E9B" w:rsidRPr="00B94E7B" w:rsidRDefault="00080E9B" w:rsidP="00080E9B">
            <w:pPr>
              <w:spacing w:before="81" w:after="81" w:line="160" w:lineRule="exact"/>
              <w:ind w:left="144" w:right="40"/>
              <w:jc w:val="right"/>
              <w:rPr>
                <w:i/>
                <w:sz w:val="14"/>
                <w:lang w:val="en-GB"/>
              </w:rPr>
            </w:pPr>
            <w:r w:rsidRPr="00B94E7B">
              <w:rPr>
                <w:i/>
                <w:sz w:val="14"/>
                <w:lang w:val="en-GB"/>
              </w:rPr>
              <w:t xml:space="preserve">Gender </w:t>
            </w:r>
            <w:r w:rsidR="00B00E98" w:rsidRPr="00B94E7B">
              <w:rPr>
                <w:i/>
                <w:sz w:val="14"/>
                <w:lang w:val="en-GB"/>
              </w:rPr>
              <w:t>parity </w:t>
            </w:r>
            <w:r w:rsidRPr="00B94E7B">
              <w:rPr>
                <w:i/>
                <w:sz w:val="14"/>
                <w:lang w:val="en-GB"/>
              </w:rPr>
              <w:t>index</w:t>
            </w:r>
          </w:p>
        </w:tc>
        <w:tc>
          <w:tcPr>
            <w:tcW w:w="988" w:type="dxa"/>
            <w:gridSpan w:val="2"/>
            <w:tcBorders>
              <w:top w:val="single" w:sz="4" w:space="0" w:color="auto"/>
              <w:bottom w:val="single" w:sz="12" w:space="0" w:color="auto"/>
            </w:tcBorders>
            <w:shd w:val="clear" w:color="auto" w:fill="auto"/>
            <w:vAlign w:val="bottom"/>
          </w:tcPr>
          <w:p w14:paraId="4ADD5161" w14:textId="77777777" w:rsidR="00080E9B" w:rsidRPr="00B94E7B" w:rsidRDefault="00080E9B" w:rsidP="00080E9B">
            <w:pPr>
              <w:spacing w:before="81" w:after="81" w:line="160" w:lineRule="exact"/>
              <w:ind w:left="144" w:right="40"/>
              <w:jc w:val="right"/>
              <w:rPr>
                <w:i/>
                <w:sz w:val="14"/>
                <w:lang w:val="en-GB"/>
              </w:rPr>
            </w:pPr>
            <w:r w:rsidRPr="00B94E7B">
              <w:rPr>
                <w:i/>
                <w:sz w:val="14"/>
                <w:lang w:val="en-GB"/>
              </w:rPr>
              <w:t>Female (percentage)</w:t>
            </w:r>
          </w:p>
        </w:tc>
        <w:tc>
          <w:tcPr>
            <w:tcW w:w="1102" w:type="dxa"/>
            <w:tcBorders>
              <w:top w:val="single" w:sz="4" w:space="0" w:color="auto"/>
              <w:bottom w:val="single" w:sz="12" w:space="0" w:color="auto"/>
            </w:tcBorders>
            <w:shd w:val="clear" w:color="auto" w:fill="auto"/>
            <w:vAlign w:val="bottom"/>
          </w:tcPr>
          <w:p w14:paraId="2787CBBC" w14:textId="77777777" w:rsidR="00080E9B" w:rsidRPr="00B94E7B" w:rsidRDefault="00080E9B" w:rsidP="00080E9B">
            <w:pPr>
              <w:spacing w:before="81" w:after="81" w:line="160" w:lineRule="exact"/>
              <w:ind w:left="144" w:right="40"/>
              <w:jc w:val="right"/>
              <w:rPr>
                <w:i/>
                <w:sz w:val="14"/>
                <w:lang w:val="en-GB"/>
              </w:rPr>
            </w:pPr>
            <w:r w:rsidRPr="00B94E7B">
              <w:rPr>
                <w:i/>
                <w:sz w:val="14"/>
                <w:lang w:val="en-GB"/>
              </w:rPr>
              <w:t>Male (percentage)</w:t>
            </w:r>
          </w:p>
        </w:tc>
        <w:tc>
          <w:tcPr>
            <w:tcW w:w="1004" w:type="dxa"/>
            <w:tcBorders>
              <w:bottom w:val="single" w:sz="12" w:space="0" w:color="auto"/>
            </w:tcBorders>
            <w:shd w:val="clear" w:color="auto" w:fill="auto"/>
            <w:vAlign w:val="bottom"/>
          </w:tcPr>
          <w:p w14:paraId="1F9FA871" w14:textId="77737CCF" w:rsidR="00080E9B" w:rsidRPr="00B94E7B" w:rsidRDefault="00080E9B" w:rsidP="00080E9B">
            <w:pPr>
              <w:spacing w:before="81" w:after="81" w:line="160" w:lineRule="exact"/>
              <w:ind w:left="144" w:right="40"/>
              <w:jc w:val="right"/>
              <w:rPr>
                <w:i/>
                <w:sz w:val="14"/>
                <w:lang w:val="en-GB"/>
              </w:rPr>
            </w:pPr>
            <w:r w:rsidRPr="00B94E7B">
              <w:rPr>
                <w:i/>
                <w:sz w:val="14"/>
                <w:lang w:val="en-GB"/>
              </w:rPr>
              <w:t xml:space="preserve">Gender </w:t>
            </w:r>
            <w:r w:rsidR="00B00E98" w:rsidRPr="00B94E7B">
              <w:rPr>
                <w:i/>
                <w:sz w:val="14"/>
                <w:lang w:val="en-GB"/>
              </w:rPr>
              <w:t>parity </w:t>
            </w:r>
            <w:r w:rsidRPr="00B94E7B">
              <w:rPr>
                <w:i/>
                <w:sz w:val="14"/>
                <w:lang w:val="en-GB"/>
              </w:rPr>
              <w:t xml:space="preserve">index </w:t>
            </w:r>
          </w:p>
        </w:tc>
      </w:tr>
      <w:tr w:rsidR="000E5DE2" w:rsidRPr="00B94E7B" w14:paraId="79CF1F75" w14:textId="77777777" w:rsidTr="009C3928">
        <w:trPr>
          <w:trHeight w:hRule="exact" w:val="115"/>
          <w:tblHeader/>
        </w:trPr>
        <w:tc>
          <w:tcPr>
            <w:tcW w:w="1874" w:type="dxa"/>
            <w:tcBorders>
              <w:top w:val="single" w:sz="12" w:space="0" w:color="auto"/>
            </w:tcBorders>
            <w:shd w:val="clear" w:color="auto" w:fill="auto"/>
            <w:vAlign w:val="bottom"/>
          </w:tcPr>
          <w:p w14:paraId="05E9808D" w14:textId="77777777" w:rsidR="00080E9B" w:rsidRPr="00B94E7B" w:rsidRDefault="00080E9B" w:rsidP="00080E9B">
            <w:pPr>
              <w:spacing w:before="40" w:after="40" w:line="210" w:lineRule="exact"/>
              <w:ind w:right="40"/>
              <w:rPr>
                <w:sz w:val="17"/>
                <w:lang w:val="en-GB"/>
              </w:rPr>
            </w:pPr>
          </w:p>
        </w:tc>
        <w:tc>
          <w:tcPr>
            <w:tcW w:w="608" w:type="dxa"/>
            <w:tcBorders>
              <w:top w:val="single" w:sz="12" w:space="0" w:color="auto"/>
            </w:tcBorders>
            <w:shd w:val="clear" w:color="auto" w:fill="auto"/>
            <w:vAlign w:val="bottom"/>
          </w:tcPr>
          <w:p w14:paraId="69F54350" w14:textId="77777777" w:rsidR="00080E9B" w:rsidRPr="00B94E7B" w:rsidRDefault="00080E9B" w:rsidP="009C3928">
            <w:pPr>
              <w:spacing w:before="40" w:after="40" w:line="210" w:lineRule="exact"/>
              <w:ind w:left="144" w:right="40"/>
              <w:rPr>
                <w:sz w:val="17"/>
                <w:lang w:val="en-GB"/>
              </w:rPr>
            </w:pPr>
          </w:p>
        </w:tc>
        <w:tc>
          <w:tcPr>
            <w:tcW w:w="1062" w:type="dxa"/>
            <w:tcBorders>
              <w:top w:val="single" w:sz="12" w:space="0" w:color="auto"/>
            </w:tcBorders>
            <w:shd w:val="clear" w:color="auto" w:fill="auto"/>
            <w:vAlign w:val="bottom"/>
          </w:tcPr>
          <w:p w14:paraId="012446B5" w14:textId="77777777" w:rsidR="00080E9B" w:rsidRPr="00B94E7B" w:rsidRDefault="00080E9B" w:rsidP="00080E9B">
            <w:pPr>
              <w:spacing w:before="40" w:after="40" w:line="210" w:lineRule="exact"/>
              <w:ind w:left="144" w:right="40"/>
              <w:jc w:val="right"/>
              <w:rPr>
                <w:sz w:val="17"/>
                <w:lang w:val="en-GB"/>
              </w:rPr>
            </w:pPr>
          </w:p>
        </w:tc>
        <w:tc>
          <w:tcPr>
            <w:tcW w:w="1060" w:type="dxa"/>
            <w:tcBorders>
              <w:top w:val="single" w:sz="12" w:space="0" w:color="auto"/>
            </w:tcBorders>
            <w:shd w:val="clear" w:color="auto" w:fill="auto"/>
            <w:vAlign w:val="bottom"/>
          </w:tcPr>
          <w:p w14:paraId="67B93DC8" w14:textId="77777777" w:rsidR="00080E9B" w:rsidRPr="00B94E7B" w:rsidRDefault="00080E9B" w:rsidP="00080E9B">
            <w:pPr>
              <w:spacing w:before="40" w:after="40" w:line="210" w:lineRule="exact"/>
              <w:ind w:left="144" w:right="40"/>
              <w:jc w:val="right"/>
              <w:rPr>
                <w:sz w:val="17"/>
                <w:lang w:val="en-GB"/>
              </w:rPr>
            </w:pPr>
          </w:p>
        </w:tc>
        <w:tc>
          <w:tcPr>
            <w:tcW w:w="1192" w:type="dxa"/>
            <w:tcBorders>
              <w:top w:val="single" w:sz="12" w:space="0" w:color="auto"/>
            </w:tcBorders>
            <w:shd w:val="clear" w:color="auto" w:fill="auto"/>
            <w:vAlign w:val="bottom"/>
          </w:tcPr>
          <w:p w14:paraId="48840C0E" w14:textId="77777777" w:rsidR="00080E9B" w:rsidRPr="00B94E7B" w:rsidRDefault="00080E9B" w:rsidP="00080E9B">
            <w:pPr>
              <w:spacing w:before="40" w:after="40" w:line="210" w:lineRule="exact"/>
              <w:ind w:left="144" w:right="40"/>
              <w:jc w:val="right"/>
              <w:rPr>
                <w:sz w:val="17"/>
                <w:lang w:val="en-GB"/>
              </w:rPr>
            </w:pPr>
          </w:p>
        </w:tc>
        <w:tc>
          <w:tcPr>
            <w:tcW w:w="1064" w:type="dxa"/>
            <w:gridSpan w:val="2"/>
            <w:tcBorders>
              <w:top w:val="single" w:sz="12" w:space="0" w:color="auto"/>
            </w:tcBorders>
            <w:shd w:val="clear" w:color="auto" w:fill="auto"/>
            <w:vAlign w:val="bottom"/>
          </w:tcPr>
          <w:p w14:paraId="0CCF57B2" w14:textId="77777777" w:rsidR="00080E9B" w:rsidRPr="00B94E7B" w:rsidRDefault="00080E9B" w:rsidP="00080E9B">
            <w:pPr>
              <w:spacing w:before="40" w:after="40" w:line="210" w:lineRule="exact"/>
              <w:ind w:left="144" w:right="40"/>
              <w:jc w:val="right"/>
              <w:rPr>
                <w:sz w:val="17"/>
                <w:lang w:val="en-GB"/>
              </w:rPr>
            </w:pPr>
          </w:p>
        </w:tc>
        <w:tc>
          <w:tcPr>
            <w:tcW w:w="1043" w:type="dxa"/>
            <w:tcBorders>
              <w:top w:val="single" w:sz="12" w:space="0" w:color="auto"/>
            </w:tcBorders>
            <w:shd w:val="clear" w:color="auto" w:fill="auto"/>
            <w:vAlign w:val="bottom"/>
          </w:tcPr>
          <w:p w14:paraId="0963FCA4" w14:textId="77777777" w:rsidR="00080E9B" w:rsidRPr="00B94E7B" w:rsidRDefault="00080E9B" w:rsidP="00080E9B">
            <w:pPr>
              <w:spacing w:before="40" w:after="40" w:line="210" w:lineRule="exact"/>
              <w:ind w:left="144" w:right="40"/>
              <w:jc w:val="right"/>
              <w:rPr>
                <w:sz w:val="17"/>
                <w:lang w:val="en-GB"/>
              </w:rPr>
            </w:pPr>
          </w:p>
        </w:tc>
        <w:tc>
          <w:tcPr>
            <w:tcW w:w="992" w:type="dxa"/>
            <w:tcBorders>
              <w:top w:val="single" w:sz="12" w:space="0" w:color="auto"/>
            </w:tcBorders>
            <w:shd w:val="clear" w:color="auto" w:fill="auto"/>
            <w:vAlign w:val="bottom"/>
          </w:tcPr>
          <w:p w14:paraId="5BDFE329" w14:textId="77777777" w:rsidR="00080E9B" w:rsidRPr="00B94E7B" w:rsidRDefault="00080E9B" w:rsidP="00080E9B">
            <w:pPr>
              <w:spacing w:before="40" w:after="40" w:line="210" w:lineRule="exact"/>
              <w:ind w:left="144" w:right="40"/>
              <w:jc w:val="right"/>
              <w:rPr>
                <w:sz w:val="17"/>
                <w:lang w:val="en-GB"/>
              </w:rPr>
            </w:pPr>
          </w:p>
        </w:tc>
        <w:tc>
          <w:tcPr>
            <w:tcW w:w="988" w:type="dxa"/>
            <w:gridSpan w:val="2"/>
            <w:tcBorders>
              <w:top w:val="single" w:sz="12" w:space="0" w:color="auto"/>
            </w:tcBorders>
            <w:shd w:val="clear" w:color="auto" w:fill="auto"/>
            <w:vAlign w:val="bottom"/>
          </w:tcPr>
          <w:p w14:paraId="371A95F4" w14:textId="77777777" w:rsidR="00080E9B" w:rsidRPr="00B94E7B" w:rsidRDefault="00080E9B" w:rsidP="00080E9B">
            <w:pPr>
              <w:spacing w:before="40" w:after="40" w:line="210" w:lineRule="exact"/>
              <w:ind w:left="144" w:right="40"/>
              <w:jc w:val="right"/>
              <w:rPr>
                <w:sz w:val="17"/>
                <w:lang w:val="en-GB"/>
              </w:rPr>
            </w:pPr>
          </w:p>
        </w:tc>
        <w:tc>
          <w:tcPr>
            <w:tcW w:w="1102" w:type="dxa"/>
            <w:tcBorders>
              <w:top w:val="single" w:sz="12" w:space="0" w:color="auto"/>
            </w:tcBorders>
            <w:shd w:val="clear" w:color="auto" w:fill="auto"/>
            <w:vAlign w:val="bottom"/>
          </w:tcPr>
          <w:p w14:paraId="11F7875D" w14:textId="77777777" w:rsidR="00080E9B" w:rsidRPr="00B94E7B" w:rsidRDefault="00080E9B" w:rsidP="00080E9B">
            <w:pPr>
              <w:spacing w:before="40" w:after="40" w:line="210" w:lineRule="exact"/>
              <w:ind w:left="144" w:right="40"/>
              <w:jc w:val="right"/>
              <w:rPr>
                <w:sz w:val="17"/>
                <w:lang w:val="en-GB"/>
              </w:rPr>
            </w:pPr>
          </w:p>
        </w:tc>
        <w:tc>
          <w:tcPr>
            <w:tcW w:w="1004" w:type="dxa"/>
            <w:tcBorders>
              <w:top w:val="single" w:sz="12" w:space="0" w:color="auto"/>
            </w:tcBorders>
            <w:shd w:val="clear" w:color="auto" w:fill="auto"/>
            <w:vAlign w:val="bottom"/>
          </w:tcPr>
          <w:p w14:paraId="6010A677" w14:textId="77777777" w:rsidR="00080E9B" w:rsidRPr="00B94E7B" w:rsidRDefault="00080E9B" w:rsidP="00080E9B">
            <w:pPr>
              <w:spacing w:before="40" w:after="40" w:line="210" w:lineRule="exact"/>
              <w:ind w:left="144" w:right="40"/>
              <w:jc w:val="right"/>
              <w:rPr>
                <w:sz w:val="17"/>
                <w:lang w:val="en-GB"/>
              </w:rPr>
            </w:pPr>
          </w:p>
        </w:tc>
      </w:tr>
      <w:tr w:rsidR="000E5DE2" w:rsidRPr="00B94E7B" w14:paraId="286C4682" w14:textId="77777777" w:rsidTr="009C3928">
        <w:tc>
          <w:tcPr>
            <w:tcW w:w="1874" w:type="dxa"/>
            <w:shd w:val="clear" w:color="auto" w:fill="auto"/>
            <w:vAlign w:val="bottom"/>
          </w:tcPr>
          <w:p w14:paraId="6795C03A"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r w:rsidRPr="00B94E7B">
              <w:rPr>
                <w:sz w:val="17"/>
                <w:lang w:val="en-GB"/>
              </w:rPr>
              <w:t>Bahamas</w:t>
            </w:r>
          </w:p>
        </w:tc>
        <w:tc>
          <w:tcPr>
            <w:tcW w:w="608" w:type="dxa"/>
            <w:shd w:val="clear" w:color="auto" w:fill="auto"/>
            <w:vAlign w:val="bottom"/>
          </w:tcPr>
          <w:p w14:paraId="76FC6F9F"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2009</w:t>
            </w:r>
          </w:p>
        </w:tc>
        <w:tc>
          <w:tcPr>
            <w:tcW w:w="1062" w:type="dxa"/>
            <w:shd w:val="clear" w:color="auto" w:fill="auto"/>
            <w:vAlign w:val="bottom"/>
          </w:tcPr>
          <w:p w14:paraId="4D531EF2" w14:textId="2488062A" w:rsidR="00080E9B" w:rsidRPr="00B94E7B" w:rsidRDefault="00080E9B" w:rsidP="009C3928">
            <w:pPr>
              <w:tabs>
                <w:tab w:val="left" w:pos="288"/>
                <w:tab w:val="left" w:pos="576"/>
                <w:tab w:val="left" w:pos="864"/>
                <w:tab w:val="left" w:pos="1152"/>
              </w:tabs>
              <w:spacing w:before="40" w:after="40" w:line="210" w:lineRule="exact"/>
              <w:ind w:right="43"/>
              <w:jc w:val="right"/>
              <w:rPr>
                <w:sz w:val="17"/>
                <w:lang w:val="en-GB"/>
              </w:rPr>
            </w:pPr>
            <w:r w:rsidRPr="00B94E7B">
              <w:rPr>
                <w:sz w:val="17"/>
                <w:lang w:val="en-GB"/>
              </w:rPr>
              <w:t>108.83293</w:t>
            </w:r>
          </w:p>
        </w:tc>
        <w:tc>
          <w:tcPr>
            <w:tcW w:w="1060" w:type="dxa"/>
            <w:shd w:val="clear" w:color="auto" w:fill="auto"/>
            <w:vAlign w:val="bottom"/>
          </w:tcPr>
          <w:p w14:paraId="08D7113E"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105.92866</w:t>
            </w:r>
          </w:p>
        </w:tc>
        <w:tc>
          <w:tcPr>
            <w:tcW w:w="1192" w:type="dxa"/>
            <w:shd w:val="clear" w:color="auto" w:fill="auto"/>
            <w:vAlign w:val="bottom"/>
          </w:tcPr>
          <w:p w14:paraId="3DBD3D82"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1.02742</w:t>
            </w:r>
          </w:p>
        </w:tc>
        <w:tc>
          <w:tcPr>
            <w:tcW w:w="1064" w:type="dxa"/>
            <w:gridSpan w:val="2"/>
            <w:shd w:val="clear" w:color="auto" w:fill="auto"/>
            <w:vAlign w:val="bottom"/>
          </w:tcPr>
          <w:p w14:paraId="1FED70BB"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93.96924</w:t>
            </w:r>
          </w:p>
        </w:tc>
        <w:tc>
          <w:tcPr>
            <w:tcW w:w="1043" w:type="dxa"/>
            <w:shd w:val="clear" w:color="auto" w:fill="auto"/>
            <w:vAlign w:val="bottom"/>
          </w:tcPr>
          <w:p w14:paraId="730A7ADD"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92.01593</w:t>
            </w:r>
          </w:p>
        </w:tc>
        <w:tc>
          <w:tcPr>
            <w:tcW w:w="992" w:type="dxa"/>
            <w:shd w:val="clear" w:color="auto" w:fill="auto"/>
            <w:vAlign w:val="bottom"/>
          </w:tcPr>
          <w:p w14:paraId="741874AE"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1.02123</w:t>
            </w:r>
          </w:p>
        </w:tc>
        <w:tc>
          <w:tcPr>
            <w:tcW w:w="988" w:type="dxa"/>
            <w:gridSpan w:val="2"/>
            <w:shd w:val="clear" w:color="auto" w:fill="auto"/>
            <w:vAlign w:val="bottom"/>
          </w:tcPr>
          <w:p w14:paraId="694135EA"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102" w:type="dxa"/>
            <w:shd w:val="clear" w:color="auto" w:fill="auto"/>
            <w:vAlign w:val="bottom"/>
          </w:tcPr>
          <w:p w14:paraId="05BE31D8"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04" w:type="dxa"/>
            <w:shd w:val="clear" w:color="auto" w:fill="auto"/>
            <w:vAlign w:val="bottom"/>
          </w:tcPr>
          <w:p w14:paraId="6C8AEB28"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r>
      <w:tr w:rsidR="000E5DE2" w:rsidRPr="00B94E7B" w14:paraId="5CEAF991" w14:textId="77777777" w:rsidTr="009C3928">
        <w:tc>
          <w:tcPr>
            <w:tcW w:w="1874" w:type="dxa"/>
            <w:shd w:val="clear" w:color="auto" w:fill="auto"/>
            <w:vAlign w:val="bottom"/>
          </w:tcPr>
          <w:p w14:paraId="5CD9AF22"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26209740"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2010</w:t>
            </w:r>
          </w:p>
        </w:tc>
        <w:tc>
          <w:tcPr>
            <w:tcW w:w="1062" w:type="dxa"/>
            <w:shd w:val="clear" w:color="auto" w:fill="auto"/>
            <w:vAlign w:val="bottom"/>
          </w:tcPr>
          <w:p w14:paraId="4B573B4E"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108.96266</w:t>
            </w:r>
          </w:p>
        </w:tc>
        <w:tc>
          <w:tcPr>
            <w:tcW w:w="1060" w:type="dxa"/>
            <w:shd w:val="clear" w:color="auto" w:fill="auto"/>
            <w:vAlign w:val="bottom"/>
          </w:tcPr>
          <w:p w14:paraId="6C8AFCFE"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106.89827</w:t>
            </w:r>
          </w:p>
        </w:tc>
        <w:tc>
          <w:tcPr>
            <w:tcW w:w="1192" w:type="dxa"/>
            <w:shd w:val="clear" w:color="auto" w:fill="auto"/>
            <w:vAlign w:val="bottom"/>
          </w:tcPr>
          <w:p w14:paraId="2B189E6D"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1.01931</w:t>
            </w:r>
          </w:p>
        </w:tc>
        <w:tc>
          <w:tcPr>
            <w:tcW w:w="1064" w:type="dxa"/>
            <w:gridSpan w:val="2"/>
            <w:shd w:val="clear" w:color="auto" w:fill="auto"/>
            <w:vAlign w:val="bottom"/>
          </w:tcPr>
          <w:p w14:paraId="6A8282B4"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95.07992</w:t>
            </w:r>
          </w:p>
        </w:tc>
        <w:tc>
          <w:tcPr>
            <w:tcW w:w="1043" w:type="dxa"/>
            <w:shd w:val="clear" w:color="auto" w:fill="auto"/>
            <w:vAlign w:val="bottom"/>
          </w:tcPr>
          <w:p w14:paraId="2BDD1BB1"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90.23844</w:t>
            </w:r>
          </w:p>
        </w:tc>
        <w:tc>
          <w:tcPr>
            <w:tcW w:w="992" w:type="dxa"/>
            <w:shd w:val="clear" w:color="auto" w:fill="auto"/>
            <w:vAlign w:val="bottom"/>
          </w:tcPr>
          <w:p w14:paraId="5C7C2925"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1.05365</w:t>
            </w:r>
          </w:p>
        </w:tc>
        <w:tc>
          <w:tcPr>
            <w:tcW w:w="988" w:type="dxa"/>
            <w:gridSpan w:val="2"/>
            <w:shd w:val="clear" w:color="auto" w:fill="auto"/>
            <w:vAlign w:val="bottom"/>
          </w:tcPr>
          <w:p w14:paraId="22435419"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102" w:type="dxa"/>
            <w:shd w:val="clear" w:color="auto" w:fill="auto"/>
            <w:vAlign w:val="bottom"/>
          </w:tcPr>
          <w:p w14:paraId="0BFE0CE4"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04" w:type="dxa"/>
            <w:shd w:val="clear" w:color="auto" w:fill="auto"/>
            <w:vAlign w:val="bottom"/>
          </w:tcPr>
          <w:p w14:paraId="2C413715"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r>
      <w:tr w:rsidR="000E5DE2" w:rsidRPr="00B94E7B" w14:paraId="20B5E587" w14:textId="77777777" w:rsidTr="009C3928">
        <w:tc>
          <w:tcPr>
            <w:tcW w:w="1874" w:type="dxa"/>
            <w:shd w:val="clear" w:color="auto" w:fill="auto"/>
            <w:vAlign w:val="bottom"/>
          </w:tcPr>
          <w:p w14:paraId="3D7520D1"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5178D667"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2011</w:t>
            </w:r>
          </w:p>
        </w:tc>
        <w:tc>
          <w:tcPr>
            <w:tcW w:w="1062" w:type="dxa"/>
            <w:shd w:val="clear" w:color="auto" w:fill="auto"/>
            <w:vAlign w:val="bottom"/>
          </w:tcPr>
          <w:p w14:paraId="23C61D83"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60" w:type="dxa"/>
            <w:shd w:val="clear" w:color="auto" w:fill="auto"/>
            <w:vAlign w:val="bottom"/>
          </w:tcPr>
          <w:p w14:paraId="0266FA3E"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192" w:type="dxa"/>
            <w:shd w:val="clear" w:color="auto" w:fill="auto"/>
            <w:vAlign w:val="bottom"/>
          </w:tcPr>
          <w:p w14:paraId="439AD339"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64" w:type="dxa"/>
            <w:gridSpan w:val="2"/>
            <w:shd w:val="clear" w:color="auto" w:fill="auto"/>
            <w:vAlign w:val="bottom"/>
          </w:tcPr>
          <w:p w14:paraId="25A5FC1D"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43" w:type="dxa"/>
            <w:shd w:val="clear" w:color="auto" w:fill="auto"/>
            <w:vAlign w:val="bottom"/>
          </w:tcPr>
          <w:p w14:paraId="6BC5BD2C"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992" w:type="dxa"/>
            <w:shd w:val="clear" w:color="auto" w:fill="auto"/>
            <w:vAlign w:val="bottom"/>
          </w:tcPr>
          <w:p w14:paraId="1BF73C9E"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988" w:type="dxa"/>
            <w:gridSpan w:val="2"/>
            <w:shd w:val="clear" w:color="auto" w:fill="auto"/>
            <w:vAlign w:val="bottom"/>
          </w:tcPr>
          <w:p w14:paraId="76DD4825"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102" w:type="dxa"/>
            <w:shd w:val="clear" w:color="auto" w:fill="auto"/>
            <w:vAlign w:val="bottom"/>
          </w:tcPr>
          <w:p w14:paraId="2225AFF9"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04" w:type="dxa"/>
            <w:shd w:val="clear" w:color="auto" w:fill="auto"/>
            <w:vAlign w:val="bottom"/>
          </w:tcPr>
          <w:p w14:paraId="1ADCB91A"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r>
      <w:tr w:rsidR="000E5DE2" w:rsidRPr="00B94E7B" w14:paraId="2B13A725" w14:textId="77777777" w:rsidTr="009C3928">
        <w:tc>
          <w:tcPr>
            <w:tcW w:w="1874" w:type="dxa"/>
            <w:shd w:val="clear" w:color="auto" w:fill="auto"/>
            <w:vAlign w:val="bottom"/>
          </w:tcPr>
          <w:p w14:paraId="7D331FAA"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2D52C2BB"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2012</w:t>
            </w:r>
          </w:p>
        </w:tc>
        <w:tc>
          <w:tcPr>
            <w:tcW w:w="1062" w:type="dxa"/>
            <w:shd w:val="clear" w:color="auto" w:fill="auto"/>
            <w:vAlign w:val="bottom"/>
          </w:tcPr>
          <w:p w14:paraId="5B055114"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60" w:type="dxa"/>
            <w:shd w:val="clear" w:color="auto" w:fill="auto"/>
            <w:vAlign w:val="bottom"/>
          </w:tcPr>
          <w:p w14:paraId="7604619A"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192" w:type="dxa"/>
            <w:shd w:val="clear" w:color="auto" w:fill="auto"/>
            <w:vAlign w:val="bottom"/>
          </w:tcPr>
          <w:p w14:paraId="21213C05"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64" w:type="dxa"/>
            <w:gridSpan w:val="2"/>
            <w:shd w:val="clear" w:color="auto" w:fill="auto"/>
            <w:vAlign w:val="bottom"/>
          </w:tcPr>
          <w:p w14:paraId="13085506"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43" w:type="dxa"/>
            <w:shd w:val="clear" w:color="auto" w:fill="auto"/>
            <w:vAlign w:val="bottom"/>
          </w:tcPr>
          <w:p w14:paraId="41B28C6A"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992" w:type="dxa"/>
            <w:shd w:val="clear" w:color="auto" w:fill="auto"/>
            <w:vAlign w:val="bottom"/>
          </w:tcPr>
          <w:p w14:paraId="79C1920D"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988" w:type="dxa"/>
            <w:gridSpan w:val="2"/>
            <w:shd w:val="clear" w:color="auto" w:fill="auto"/>
            <w:vAlign w:val="bottom"/>
          </w:tcPr>
          <w:p w14:paraId="120CEADF"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102" w:type="dxa"/>
            <w:shd w:val="clear" w:color="auto" w:fill="auto"/>
            <w:vAlign w:val="bottom"/>
          </w:tcPr>
          <w:p w14:paraId="149B2117"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04" w:type="dxa"/>
            <w:shd w:val="clear" w:color="auto" w:fill="auto"/>
            <w:vAlign w:val="bottom"/>
          </w:tcPr>
          <w:p w14:paraId="1E512C0D"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r>
      <w:tr w:rsidR="000E5DE2" w:rsidRPr="00B94E7B" w14:paraId="6978FCA8" w14:textId="77777777" w:rsidTr="009C3928">
        <w:tc>
          <w:tcPr>
            <w:tcW w:w="1874" w:type="dxa"/>
            <w:shd w:val="clear" w:color="auto" w:fill="auto"/>
            <w:vAlign w:val="bottom"/>
          </w:tcPr>
          <w:p w14:paraId="2C0007AA"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1832DAB4"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2013</w:t>
            </w:r>
          </w:p>
        </w:tc>
        <w:tc>
          <w:tcPr>
            <w:tcW w:w="1062" w:type="dxa"/>
            <w:shd w:val="clear" w:color="auto" w:fill="auto"/>
            <w:vAlign w:val="bottom"/>
          </w:tcPr>
          <w:p w14:paraId="71FCEBFA"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60" w:type="dxa"/>
            <w:shd w:val="clear" w:color="auto" w:fill="auto"/>
            <w:vAlign w:val="bottom"/>
          </w:tcPr>
          <w:p w14:paraId="0EF5C5B1"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192" w:type="dxa"/>
            <w:shd w:val="clear" w:color="auto" w:fill="auto"/>
            <w:vAlign w:val="bottom"/>
          </w:tcPr>
          <w:p w14:paraId="05ADD220"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64" w:type="dxa"/>
            <w:gridSpan w:val="2"/>
            <w:shd w:val="clear" w:color="auto" w:fill="auto"/>
            <w:vAlign w:val="bottom"/>
          </w:tcPr>
          <w:p w14:paraId="7862B94A"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43" w:type="dxa"/>
            <w:shd w:val="clear" w:color="auto" w:fill="auto"/>
            <w:vAlign w:val="bottom"/>
          </w:tcPr>
          <w:p w14:paraId="7E6B3767"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992" w:type="dxa"/>
            <w:shd w:val="clear" w:color="auto" w:fill="auto"/>
            <w:vAlign w:val="bottom"/>
          </w:tcPr>
          <w:p w14:paraId="72395D6E"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988" w:type="dxa"/>
            <w:gridSpan w:val="2"/>
            <w:shd w:val="clear" w:color="auto" w:fill="auto"/>
            <w:vAlign w:val="bottom"/>
          </w:tcPr>
          <w:p w14:paraId="1DC23E46"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102" w:type="dxa"/>
            <w:shd w:val="clear" w:color="auto" w:fill="auto"/>
            <w:vAlign w:val="bottom"/>
          </w:tcPr>
          <w:p w14:paraId="3FDBB9E7"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04" w:type="dxa"/>
            <w:shd w:val="clear" w:color="auto" w:fill="auto"/>
            <w:vAlign w:val="bottom"/>
          </w:tcPr>
          <w:p w14:paraId="6B77AEC7"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r>
      <w:tr w:rsidR="000E5DE2" w:rsidRPr="00B94E7B" w14:paraId="33123111" w14:textId="77777777" w:rsidTr="009C3928">
        <w:tc>
          <w:tcPr>
            <w:tcW w:w="1874" w:type="dxa"/>
            <w:shd w:val="clear" w:color="auto" w:fill="auto"/>
            <w:vAlign w:val="bottom"/>
          </w:tcPr>
          <w:p w14:paraId="61819651"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437080BC"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2014</w:t>
            </w:r>
          </w:p>
        </w:tc>
        <w:tc>
          <w:tcPr>
            <w:tcW w:w="1062" w:type="dxa"/>
            <w:shd w:val="clear" w:color="auto" w:fill="auto"/>
            <w:vAlign w:val="bottom"/>
          </w:tcPr>
          <w:p w14:paraId="4E0787EF"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60" w:type="dxa"/>
            <w:shd w:val="clear" w:color="auto" w:fill="auto"/>
            <w:vAlign w:val="bottom"/>
          </w:tcPr>
          <w:p w14:paraId="11F6BB49"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192" w:type="dxa"/>
            <w:shd w:val="clear" w:color="auto" w:fill="auto"/>
            <w:vAlign w:val="bottom"/>
          </w:tcPr>
          <w:p w14:paraId="417BA2BB"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64" w:type="dxa"/>
            <w:gridSpan w:val="2"/>
            <w:shd w:val="clear" w:color="auto" w:fill="auto"/>
            <w:vAlign w:val="bottom"/>
          </w:tcPr>
          <w:p w14:paraId="3F1EB727"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43" w:type="dxa"/>
            <w:shd w:val="clear" w:color="auto" w:fill="auto"/>
            <w:vAlign w:val="bottom"/>
          </w:tcPr>
          <w:p w14:paraId="18651721"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992" w:type="dxa"/>
            <w:shd w:val="clear" w:color="auto" w:fill="auto"/>
            <w:vAlign w:val="bottom"/>
          </w:tcPr>
          <w:p w14:paraId="79351D29"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988" w:type="dxa"/>
            <w:gridSpan w:val="2"/>
            <w:shd w:val="clear" w:color="auto" w:fill="auto"/>
            <w:vAlign w:val="bottom"/>
          </w:tcPr>
          <w:p w14:paraId="05AC9560"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102" w:type="dxa"/>
            <w:shd w:val="clear" w:color="auto" w:fill="auto"/>
            <w:vAlign w:val="bottom"/>
          </w:tcPr>
          <w:p w14:paraId="48EB3182"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04" w:type="dxa"/>
            <w:shd w:val="clear" w:color="auto" w:fill="auto"/>
            <w:vAlign w:val="bottom"/>
          </w:tcPr>
          <w:p w14:paraId="01D71375"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r>
      <w:tr w:rsidR="000E5DE2" w:rsidRPr="00B94E7B" w14:paraId="3E5D17B7" w14:textId="77777777" w:rsidTr="009C3928">
        <w:tc>
          <w:tcPr>
            <w:tcW w:w="1874" w:type="dxa"/>
            <w:shd w:val="clear" w:color="auto" w:fill="auto"/>
            <w:vAlign w:val="bottom"/>
          </w:tcPr>
          <w:p w14:paraId="5BF1308B"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4EE02D65"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2015</w:t>
            </w:r>
          </w:p>
        </w:tc>
        <w:tc>
          <w:tcPr>
            <w:tcW w:w="1062" w:type="dxa"/>
            <w:shd w:val="clear" w:color="auto" w:fill="auto"/>
            <w:vAlign w:val="bottom"/>
          </w:tcPr>
          <w:p w14:paraId="093A60EC"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60" w:type="dxa"/>
            <w:shd w:val="clear" w:color="auto" w:fill="auto"/>
            <w:vAlign w:val="bottom"/>
          </w:tcPr>
          <w:p w14:paraId="1FA5006C"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192" w:type="dxa"/>
            <w:shd w:val="clear" w:color="auto" w:fill="auto"/>
            <w:vAlign w:val="bottom"/>
          </w:tcPr>
          <w:p w14:paraId="180DFC0A"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64" w:type="dxa"/>
            <w:gridSpan w:val="2"/>
            <w:shd w:val="clear" w:color="auto" w:fill="auto"/>
            <w:vAlign w:val="bottom"/>
          </w:tcPr>
          <w:p w14:paraId="6B8AC613"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43" w:type="dxa"/>
            <w:shd w:val="clear" w:color="auto" w:fill="auto"/>
            <w:vAlign w:val="bottom"/>
          </w:tcPr>
          <w:p w14:paraId="45DDBAD1"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992" w:type="dxa"/>
            <w:shd w:val="clear" w:color="auto" w:fill="auto"/>
            <w:vAlign w:val="bottom"/>
          </w:tcPr>
          <w:p w14:paraId="6654BDC3"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988" w:type="dxa"/>
            <w:gridSpan w:val="2"/>
            <w:shd w:val="clear" w:color="auto" w:fill="auto"/>
            <w:vAlign w:val="bottom"/>
          </w:tcPr>
          <w:p w14:paraId="5C00D9E0"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102" w:type="dxa"/>
            <w:shd w:val="clear" w:color="auto" w:fill="auto"/>
            <w:vAlign w:val="bottom"/>
          </w:tcPr>
          <w:p w14:paraId="27B33FC4"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04" w:type="dxa"/>
            <w:shd w:val="clear" w:color="auto" w:fill="auto"/>
            <w:vAlign w:val="bottom"/>
          </w:tcPr>
          <w:p w14:paraId="22A2106E"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r>
      <w:tr w:rsidR="000E5DE2" w:rsidRPr="00B94E7B" w14:paraId="4DD496D1" w14:textId="77777777" w:rsidTr="009C3928">
        <w:tc>
          <w:tcPr>
            <w:tcW w:w="1874" w:type="dxa"/>
            <w:shd w:val="clear" w:color="auto" w:fill="auto"/>
            <w:vAlign w:val="bottom"/>
          </w:tcPr>
          <w:p w14:paraId="14639376"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4B1CD063"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2016</w:t>
            </w:r>
          </w:p>
        </w:tc>
        <w:tc>
          <w:tcPr>
            <w:tcW w:w="1062" w:type="dxa"/>
            <w:shd w:val="clear" w:color="auto" w:fill="auto"/>
            <w:vAlign w:val="bottom"/>
          </w:tcPr>
          <w:p w14:paraId="2B733A7C"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97.91189</w:t>
            </w:r>
          </w:p>
        </w:tc>
        <w:tc>
          <w:tcPr>
            <w:tcW w:w="1060" w:type="dxa"/>
            <w:shd w:val="clear" w:color="auto" w:fill="auto"/>
            <w:vAlign w:val="bottom"/>
          </w:tcPr>
          <w:p w14:paraId="7E977CB0"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92.89102</w:t>
            </w:r>
          </w:p>
        </w:tc>
        <w:tc>
          <w:tcPr>
            <w:tcW w:w="1192" w:type="dxa"/>
            <w:shd w:val="clear" w:color="auto" w:fill="auto"/>
            <w:vAlign w:val="bottom"/>
          </w:tcPr>
          <w:p w14:paraId="14975D62"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1.05405</w:t>
            </w:r>
          </w:p>
        </w:tc>
        <w:tc>
          <w:tcPr>
            <w:tcW w:w="1064" w:type="dxa"/>
            <w:gridSpan w:val="2"/>
            <w:shd w:val="clear" w:color="auto" w:fill="auto"/>
            <w:vAlign w:val="bottom"/>
          </w:tcPr>
          <w:p w14:paraId="0DE62C61"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93.07078</w:t>
            </w:r>
          </w:p>
        </w:tc>
        <w:tc>
          <w:tcPr>
            <w:tcW w:w="1043" w:type="dxa"/>
            <w:shd w:val="clear" w:color="auto" w:fill="auto"/>
            <w:vAlign w:val="bottom"/>
          </w:tcPr>
          <w:p w14:paraId="52414C6B"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87.85357</w:t>
            </w:r>
          </w:p>
        </w:tc>
        <w:tc>
          <w:tcPr>
            <w:tcW w:w="992" w:type="dxa"/>
            <w:shd w:val="clear" w:color="auto" w:fill="auto"/>
            <w:vAlign w:val="bottom"/>
          </w:tcPr>
          <w:p w14:paraId="2E1D9424"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1.05939</w:t>
            </w:r>
          </w:p>
        </w:tc>
        <w:tc>
          <w:tcPr>
            <w:tcW w:w="988" w:type="dxa"/>
            <w:gridSpan w:val="2"/>
            <w:shd w:val="clear" w:color="auto" w:fill="auto"/>
            <w:vAlign w:val="bottom"/>
          </w:tcPr>
          <w:p w14:paraId="3FC8F8CD"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102" w:type="dxa"/>
            <w:shd w:val="clear" w:color="auto" w:fill="auto"/>
            <w:vAlign w:val="bottom"/>
          </w:tcPr>
          <w:p w14:paraId="1BFDB481"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04" w:type="dxa"/>
            <w:shd w:val="clear" w:color="auto" w:fill="auto"/>
            <w:vAlign w:val="bottom"/>
          </w:tcPr>
          <w:p w14:paraId="6F027F25"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r>
      <w:tr w:rsidR="000E5DE2" w:rsidRPr="00B94E7B" w14:paraId="7A8807F3" w14:textId="77777777" w:rsidTr="009C3928">
        <w:tc>
          <w:tcPr>
            <w:tcW w:w="1874" w:type="dxa"/>
            <w:shd w:val="clear" w:color="auto" w:fill="auto"/>
            <w:vAlign w:val="bottom"/>
          </w:tcPr>
          <w:p w14:paraId="6FAAAAD0"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0167D412"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2017</w:t>
            </w:r>
          </w:p>
        </w:tc>
        <w:tc>
          <w:tcPr>
            <w:tcW w:w="1062" w:type="dxa"/>
            <w:shd w:val="clear" w:color="auto" w:fill="auto"/>
            <w:vAlign w:val="bottom"/>
          </w:tcPr>
          <w:p w14:paraId="073F563D"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60" w:type="dxa"/>
            <w:shd w:val="clear" w:color="auto" w:fill="auto"/>
            <w:vAlign w:val="bottom"/>
          </w:tcPr>
          <w:p w14:paraId="23DC0F45"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192" w:type="dxa"/>
            <w:shd w:val="clear" w:color="auto" w:fill="auto"/>
            <w:vAlign w:val="bottom"/>
          </w:tcPr>
          <w:p w14:paraId="4C429661"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64" w:type="dxa"/>
            <w:gridSpan w:val="2"/>
            <w:shd w:val="clear" w:color="auto" w:fill="auto"/>
            <w:vAlign w:val="bottom"/>
          </w:tcPr>
          <w:p w14:paraId="318FF44C"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43" w:type="dxa"/>
            <w:shd w:val="clear" w:color="auto" w:fill="auto"/>
            <w:vAlign w:val="bottom"/>
          </w:tcPr>
          <w:p w14:paraId="7A9BDCBA"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992" w:type="dxa"/>
            <w:shd w:val="clear" w:color="auto" w:fill="auto"/>
            <w:vAlign w:val="bottom"/>
          </w:tcPr>
          <w:p w14:paraId="486FB299"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988" w:type="dxa"/>
            <w:gridSpan w:val="2"/>
            <w:shd w:val="clear" w:color="auto" w:fill="auto"/>
            <w:vAlign w:val="bottom"/>
          </w:tcPr>
          <w:p w14:paraId="00236822"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102" w:type="dxa"/>
            <w:shd w:val="clear" w:color="auto" w:fill="auto"/>
            <w:vAlign w:val="bottom"/>
          </w:tcPr>
          <w:p w14:paraId="695E9DF1"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04" w:type="dxa"/>
            <w:shd w:val="clear" w:color="auto" w:fill="auto"/>
            <w:vAlign w:val="bottom"/>
          </w:tcPr>
          <w:p w14:paraId="6DDE0C3A"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r>
      <w:tr w:rsidR="000E5DE2" w:rsidRPr="00B94E7B" w14:paraId="44FF9159" w14:textId="77777777" w:rsidTr="009C3928">
        <w:tc>
          <w:tcPr>
            <w:tcW w:w="1874" w:type="dxa"/>
            <w:shd w:val="clear" w:color="auto" w:fill="auto"/>
            <w:vAlign w:val="bottom"/>
          </w:tcPr>
          <w:p w14:paraId="4FA5F148"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r w:rsidRPr="00B94E7B">
              <w:rPr>
                <w:sz w:val="17"/>
                <w:lang w:val="en-GB"/>
              </w:rPr>
              <w:t>Congo</w:t>
            </w:r>
          </w:p>
        </w:tc>
        <w:tc>
          <w:tcPr>
            <w:tcW w:w="608" w:type="dxa"/>
            <w:shd w:val="clear" w:color="auto" w:fill="auto"/>
            <w:vAlign w:val="bottom"/>
          </w:tcPr>
          <w:p w14:paraId="2C2648AD"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2009</w:t>
            </w:r>
          </w:p>
        </w:tc>
        <w:tc>
          <w:tcPr>
            <w:tcW w:w="1062" w:type="dxa"/>
            <w:shd w:val="clear" w:color="auto" w:fill="auto"/>
            <w:vAlign w:val="bottom"/>
          </w:tcPr>
          <w:p w14:paraId="53BECF71"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101.54574</w:t>
            </w:r>
          </w:p>
        </w:tc>
        <w:tc>
          <w:tcPr>
            <w:tcW w:w="1060" w:type="dxa"/>
            <w:shd w:val="clear" w:color="auto" w:fill="auto"/>
            <w:vAlign w:val="bottom"/>
          </w:tcPr>
          <w:p w14:paraId="5A28FD89"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109.04354</w:t>
            </w:r>
          </w:p>
        </w:tc>
        <w:tc>
          <w:tcPr>
            <w:tcW w:w="1192" w:type="dxa"/>
            <w:shd w:val="clear" w:color="auto" w:fill="auto"/>
            <w:vAlign w:val="bottom"/>
          </w:tcPr>
          <w:p w14:paraId="719368A7"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0.93124</w:t>
            </w:r>
          </w:p>
        </w:tc>
        <w:tc>
          <w:tcPr>
            <w:tcW w:w="1064" w:type="dxa"/>
            <w:gridSpan w:val="2"/>
            <w:shd w:val="clear" w:color="auto" w:fill="auto"/>
            <w:vAlign w:val="bottom"/>
          </w:tcPr>
          <w:p w14:paraId="3F22C07C"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43" w:type="dxa"/>
            <w:shd w:val="clear" w:color="auto" w:fill="auto"/>
            <w:vAlign w:val="bottom"/>
          </w:tcPr>
          <w:p w14:paraId="333F2B97"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992" w:type="dxa"/>
            <w:shd w:val="clear" w:color="auto" w:fill="auto"/>
            <w:vAlign w:val="bottom"/>
          </w:tcPr>
          <w:p w14:paraId="197811D4"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988" w:type="dxa"/>
            <w:gridSpan w:val="2"/>
            <w:shd w:val="clear" w:color="auto" w:fill="auto"/>
            <w:vAlign w:val="bottom"/>
          </w:tcPr>
          <w:p w14:paraId="2E50C0EB"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2.15933</w:t>
            </w:r>
          </w:p>
        </w:tc>
        <w:tc>
          <w:tcPr>
            <w:tcW w:w="1102" w:type="dxa"/>
            <w:shd w:val="clear" w:color="auto" w:fill="auto"/>
            <w:vAlign w:val="bottom"/>
          </w:tcPr>
          <w:p w14:paraId="6B05B51C"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10.25316</w:t>
            </w:r>
          </w:p>
        </w:tc>
        <w:tc>
          <w:tcPr>
            <w:tcW w:w="1004" w:type="dxa"/>
            <w:shd w:val="clear" w:color="auto" w:fill="auto"/>
            <w:vAlign w:val="bottom"/>
          </w:tcPr>
          <w:p w14:paraId="5501E6C9"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0.2106</w:t>
            </w:r>
          </w:p>
        </w:tc>
      </w:tr>
      <w:tr w:rsidR="000E5DE2" w:rsidRPr="00B94E7B" w14:paraId="66F19735" w14:textId="77777777" w:rsidTr="009C3928">
        <w:tc>
          <w:tcPr>
            <w:tcW w:w="1874" w:type="dxa"/>
            <w:shd w:val="clear" w:color="auto" w:fill="auto"/>
            <w:vAlign w:val="bottom"/>
          </w:tcPr>
          <w:p w14:paraId="1B77E57E"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61ABC44D"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2010</w:t>
            </w:r>
          </w:p>
        </w:tc>
        <w:tc>
          <w:tcPr>
            <w:tcW w:w="1062" w:type="dxa"/>
            <w:shd w:val="clear" w:color="auto" w:fill="auto"/>
            <w:vAlign w:val="bottom"/>
          </w:tcPr>
          <w:p w14:paraId="15969A4A"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103.8393</w:t>
            </w:r>
          </w:p>
        </w:tc>
        <w:tc>
          <w:tcPr>
            <w:tcW w:w="1060" w:type="dxa"/>
            <w:shd w:val="clear" w:color="auto" w:fill="auto"/>
            <w:vAlign w:val="bottom"/>
          </w:tcPr>
          <w:p w14:paraId="4DA9B3F7"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109.95573</w:t>
            </w:r>
          </w:p>
        </w:tc>
        <w:tc>
          <w:tcPr>
            <w:tcW w:w="1192" w:type="dxa"/>
            <w:shd w:val="clear" w:color="auto" w:fill="auto"/>
            <w:vAlign w:val="bottom"/>
          </w:tcPr>
          <w:p w14:paraId="0269F595"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0.94437</w:t>
            </w:r>
          </w:p>
        </w:tc>
        <w:tc>
          <w:tcPr>
            <w:tcW w:w="1064" w:type="dxa"/>
            <w:gridSpan w:val="2"/>
            <w:shd w:val="clear" w:color="auto" w:fill="auto"/>
            <w:vAlign w:val="bottom"/>
          </w:tcPr>
          <w:p w14:paraId="35FF095B"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43" w:type="dxa"/>
            <w:shd w:val="clear" w:color="auto" w:fill="auto"/>
            <w:vAlign w:val="bottom"/>
          </w:tcPr>
          <w:p w14:paraId="1416B2B1"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992" w:type="dxa"/>
            <w:shd w:val="clear" w:color="auto" w:fill="auto"/>
            <w:vAlign w:val="bottom"/>
          </w:tcPr>
          <w:p w14:paraId="45D1F77C"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988" w:type="dxa"/>
            <w:gridSpan w:val="2"/>
            <w:shd w:val="clear" w:color="auto" w:fill="auto"/>
            <w:vAlign w:val="bottom"/>
          </w:tcPr>
          <w:p w14:paraId="231018F4"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102" w:type="dxa"/>
            <w:shd w:val="clear" w:color="auto" w:fill="auto"/>
            <w:vAlign w:val="bottom"/>
          </w:tcPr>
          <w:p w14:paraId="3B9A185D"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04" w:type="dxa"/>
            <w:shd w:val="clear" w:color="auto" w:fill="auto"/>
            <w:vAlign w:val="bottom"/>
          </w:tcPr>
          <w:p w14:paraId="21A58BD1"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r>
      <w:tr w:rsidR="000E5DE2" w:rsidRPr="00B94E7B" w14:paraId="354AF3AF" w14:textId="77777777" w:rsidTr="009C3928">
        <w:tc>
          <w:tcPr>
            <w:tcW w:w="1874" w:type="dxa"/>
            <w:shd w:val="clear" w:color="auto" w:fill="auto"/>
            <w:vAlign w:val="bottom"/>
          </w:tcPr>
          <w:p w14:paraId="5D42B4A1"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63185F4D"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2011</w:t>
            </w:r>
          </w:p>
        </w:tc>
        <w:tc>
          <w:tcPr>
            <w:tcW w:w="1062" w:type="dxa"/>
            <w:shd w:val="clear" w:color="auto" w:fill="auto"/>
            <w:vAlign w:val="bottom"/>
          </w:tcPr>
          <w:p w14:paraId="390CEC82"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103.69996</w:t>
            </w:r>
          </w:p>
        </w:tc>
        <w:tc>
          <w:tcPr>
            <w:tcW w:w="1060" w:type="dxa"/>
            <w:shd w:val="clear" w:color="auto" w:fill="auto"/>
            <w:vAlign w:val="bottom"/>
          </w:tcPr>
          <w:p w14:paraId="3FDA0168"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110.04288</w:t>
            </w:r>
          </w:p>
        </w:tc>
        <w:tc>
          <w:tcPr>
            <w:tcW w:w="1192" w:type="dxa"/>
            <w:shd w:val="clear" w:color="auto" w:fill="auto"/>
            <w:vAlign w:val="bottom"/>
          </w:tcPr>
          <w:p w14:paraId="2974C5E1"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0.94236</w:t>
            </w:r>
          </w:p>
        </w:tc>
        <w:tc>
          <w:tcPr>
            <w:tcW w:w="1064" w:type="dxa"/>
            <w:gridSpan w:val="2"/>
            <w:shd w:val="clear" w:color="auto" w:fill="auto"/>
            <w:vAlign w:val="bottom"/>
          </w:tcPr>
          <w:p w14:paraId="7FD80D12"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43" w:type="dxa"/>
            <w:shd w:val="clear" w:color="auto" w:fill="auto"/>
            <w:vAlign w:val="bottom"/>
          </w:tcPr>
          <w:p w14:paraId="1E7A5E8E"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992" w:type="dxa"/>
            <w:shd w:val="clear" w:color="auto" w:fill="auto"/>
            <w:vAlign w:val="bottom"/>
          </w:tcPr>
          <w:p w14:paraId="578A4088"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988" w:type="dxa"/>
            <w:gridSpan w:val="2"/>
            <w:shd w:val="clear" w:color="auto" w:fill="auto"/>
            <w:vAlign w:val="bottom"/>
          </w:tcPr>
          <w:p w14:paraId="6DDA7E2A"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6.40318</w:t>
            </w:r>
          </w:p>
        </w:tc>
        <w:tc>
          <w:tcPr>
            <w:tcW w:w="1102" w:type="dxa"/>
            <w:shd w:val="clear" w:color="auto" w:fill="auto"/>
            <w:vAlign w:val="bottom"/>
          </w:tcPr>
          <w:p w14:paraId="72270C83"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10.95704</w:t>
            </w:r>
          </w:p>
        </w:tc>
        <w:tc>
          <w:tcPr>
            <w:tcW w:w="1004" w:type="dxa"/>
            <w:shd w:val="clear" w:color="auto" w:fill="auto"/>
            <w:vAlign w:val="bottom"/>
          </w:tcPr>
          <w:p w14:paraId="5F17F626"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0.58439</w:t>
            </w:r>
          </w:p>
        </w:tc>
      </w:tr>
      <w:tr w:rsidR="000E5DE2" w:rsidRPr="00B94E7B" w14:paraId="363BB538" w14:textId="77777777" w:rsidTr="009C3928">
        <w:tc>
          <w:tcPr>
            <w:tcW w:w="1874" w:type="dxa"/>
            <w:shd w:val="clear" w:color="auto" w:fill="auto"/>
            <w:vAlign w:val="bottom"/>
          </w:tcPr>
          <w:p w14:paraId="17735F49"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401B3DC6"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2012</w:t>
            </w:r>
          </w:p>
        </w:tc>
        <w:tc>
          <w:tcPr>
            <w:tcW w:w="1062" w:type="dxa"/>
            <w:shd w:val="clear" w:color="auto" w:fill="auto"/>
            <w:vAlign w:val="bottom"/>
          </w:tcPr>
          <w:p w14:paraId="701DAEFE"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107.79683</w:t>
            </w:r>
          </w:p>
        </w:tc>
        <w:tc>
          <w:tcPr>
            <w:tcW w:w="1060" w:type="dxa"/>
            <w:shd w:val="clear" w:color="auto" w:fill="auto"/>
            <w:vAlign w:val="bottom"/>
          </w:tcPr>
          <w:p w14:paraId="3DCF2CDA"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100.56405</w:t>
            </w:r>
          </w:p>
        </w:tc>
        <w:tc>
          <w:tcPr>
            <w:tcW w:w="1192" w:type="dxa"/>
            <w:shd w:val="clear" w:color="auto" w:fill="auto"/>
            <w:vAlign w:val="bottom"/>
          </w:tcPr>
          <w:p w14:paraId="4FF8744C"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1.07192</w:t>
            </w:r>
          </w:p>
        </w:tc>
        <w:tc>
          <w:tcPr>
            <w:tcW w:w="1064" w:type="dxa"/>
            <w:gridSpan w:val="2"/>
            <w:shd w:val="clear" w:color="auto" w:fill="auto"/>
            <w:vAlign w:val="bottom"/>
          </w:tcPr>
          <w:p w14:paraId="09925DEE"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48.36348</w:t>
            </w:r>
          </w:p>
        </w:tc>
        <w:tc>
          <w:tcPr>
            <w:tcW w:w="1043" w:type="dxa"/>
            <w:shd w:val="clear" w:color="auto" w:fill="auto"/>
            <w:vAlign w:val="bottom"/>
          </w:tcPr>
          <w:p w14:paraId="4F2A3087"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55.84658</w:t>
            </w:r>
          </w:p>
        </w:tc>
        <w:tc>
          <w:tcPr>
            <w:tcW w:w="992" w:type="dxa"/>
            <w:shd w:val="clear" w:color="auto" w:fill="auto"/>
            <w:vAlign w:val="bottom"/>
          </w:tcPr>
          <w:p w14:paraId="2094864F"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0.86601</w:t>
            </w:r>
          </w:p>
        </w:tc>
        <w:tc>
          <w:tcPr>
            <w:tcW w:w="988" w:type="dxa"/>
            <w:gridSpan w:val="2"/>
            <w:shd w:val="clear" w:color="auto" w:fill="auto"/>
            <w:vAlign w:val="bottom"/>
          </w:tcPr>
          <w:p w14:paraId="7CF14150"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7.68875</w:t>
            </w:r>
          </w:p>
        </w:tc>
        <w:tc>
          <w:tcPr>
            <w:tcW w:w="1102" w:type="dxa"/>
            <w:shd w:val="clear" w:color="auto" w:fill="auto"/>
            <w:vAlign w:val="bottom"/>
          </w:tcPr>
          <w:p w14:paraId="4E63983E"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12.2459</w:t>
            </w:r>
          </w:p>
        </w:tc>
        <w:tc>
          <w:tcPr>
            <w:tcW w:w="1004" w:type="dxa"/>
            <w:shd w:val="clear" w:color="auto" w:fill="auto"/>
            <w:vAlign w:val="bottom"/>
          </w:tcPr>
          <w:p w14:paraId="5DD457DE"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0.62786</w:t>
            </w:r>
          </w:p>
        </w:tc>
      </w:tr>
      <w:tr w:rsidR="000E5DE2" w:rsidRPr="00B94E7B" w14:paraId="2FDBA423" w14:textId="77777777" w:rsidTr="009C3928">
        <w:tc>
          <w:tcPr>
            <w:tcW w:w="1874" w:type="dxa"/>
            <w:shd w:val="clear" w:color="auto" w:fill="auto"/>
            <w:vAlign w:val="bottom"/>
          </w:tcPr>
          <w:p w14:paraId="2BA3E975"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4A3FE540"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2013</w:t>
            </w:r>
          </w:p>
        </w:tc>
        <w:tc>
          <w:tcPr>
            <w:tcW w:w="1062" w:type="dxa"/>
            <w:shd w:val="clear" w:color="auto" w:fill="auto"/>
            <w:vAlign w:val="bottom"/>
          </w:tcPr>
          <w:p w14:paraId="104AA77D"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60" w:type="dxa"/>
            <w:shd w:val="clear" w:color="auto" w:fill="auto"/>
            <w:vAlign w:val="bottom"/>
          </w:tcPr>
          <w:p w14:paraId="1B0814B8"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192" w:type="dxa"/>
            <w:shd w:val="clear" w:color="auto" w:fill="auto"/>
            <w:vAlign w:val="bottom"/>
          </w:tcPr>
          <w:p w14:paraId="200F9410"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64" w:type="dxa"/>
            <w:gridSpan w:val="2"/>
            <w:shd w:val="clear" w:color="auto" w:fill="auto"/>
            <w:vAlign w:val="bottom"/>
          </w:tcPr>
          <w:p w14:paraId="10AFECA7"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43" w:type="dxa"/>
            <w:shd w:val="clear" w:color="auto" w:fill="auto"/>
            <w:vAlign w:val="bottom"/>
          </w:tcPr>
          <w:p w14:paraId="4816770B"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992" w:type="dxa"/>
            <w:shd w:val="clear" w:color="auto" w:fill="auto"/>
            <w:vAlign w:val="bottom"/>
          </w:tcPr>
          <w:p w14:paraId="20E1B990"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988" w:type="dxa"/>
            <w:gridSpan w:val="2"/>
            <w:shd w:val="clear" w:color="auto" w:fill="auto"/>
            <w:vAlign w:val="bottom"/>
          </w:tcPr>
          <w:p w14:paraId="0E98979E"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7.97254</w:t>
            </w:r>
          </w:p>
        </w:tc>
        <w:tc>
          <w:tcPr>
            <w:tcW w:w="1102" w:type="dxa"/>
            <w:shd w:val="clear" w:color="auto" w:fill="auto"/>
            <w:vAlign w:val="bottom"/>
          </w:tcPr>
          <w:p w14:paraId="0EFD34C2"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10.62103</w:t>
            </w:r>
          </w:p>
        </w:tc>
        <w:tc>
          <w:tcPr>
            <w:tcW w:w="1004" w:type="dxa"/>
            <w:shd w:val="clear" w:color="auto" w:fill="auto"/>
            <w:vAlign w:val="bottom"/>
          </w:tcPr>
          <w:p w14:paraId="22DDBE56"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0.75064</w:t>
            </w:r>
          </w:p>
        </w:tc>
      </w:tr>
      <w:tr w:rsidR="000E5DE2" w:rsidRPr="00B94E7B" w14:paraId="67CB6620" w14:textId="77777777" w:rsidTr="009C3928">
        <w:tc>
          <w:tcPr>
            <w:tcW w:w="1874" w:type="dxa"/>
            <w:shd w:val="clear" w:color="auto" w:fill="auto"/>
            <w:vAlign w:val="bottom"/>
          </w:tcPr>
          <w:p w14:paraId="1834A3B7"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36796485"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2014</w:t>
            </w:r>
          </w:p>
        </w:tc>
        <w:tc>
          <w:tcPr>
            <w:tcW w:w="1062" w:type="dxa"/>
            <w:shd w:val="clear" w:color="auto" w:fill="auto"/>
            <w:vAlign w:val="bottom"/>
          </w:tcPr>
          <w:p w14:paraId="6A120F44"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60" w:type="dxa"/>
            <w:shd w:val="clear" w:color="auto" w:fill="auto"/>
            <w:vAlign w:val="bottom"/>
          </w:tcPr>
          <w:p w14:paraId="51E09272"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192" w:type="dxa"/>
            <w:shd w:val="clear" w:color="auto" w:fill="auto"/>
            <w:vAlign w:val="bottom"/>
          </w:tcPr>
          <w:p w14:paraId="2F5F0B16"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64" w:type="dxa"/>
            <w:gridSpan w:val="2"/>
            <w:shd w:val="clear" w:color="auto" w:fill="auto"/>
            <w:vAlign w:val="bottom"/>
          </w:tcPr>
          <w:p w14:paraId="6C392581"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43" w:type="dxa"/>
            <w:shd w:val="clear" w:color="auto" w:fill="auto"/>
            <w:vAlign w:val="bottom"/>
          </w:tcPr>
          <w:p w14:paraId="6760AFE2"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992" w:type="dxa"/>
            <w:shd w:val="clear" w:color="auto" w:fill="auto"/>
            <w:vAlign w:val="bottom"/>
          </w:tcPr>
          <w:p w14:paraId="03487235"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988" w:type="dxa"/>
            <w:gridSpan w:val="2"/>
            <w:shd w:val="clear" w:color="auto" w:fill="auto"/>
            <w:vAlign w:val="bottom"/>
          </w:tcPr>
          <w:p w14:paraId="0D520D76"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102" w:type="dxa"/>
            <w:shd w:val="clear" w:color="auto" w:fill="auto"/>
            <w:vAlign w:val="bottom"/>
          </w:tcPr>
          <w:p w14:paraId="1FDB0FCF"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04" w:type="dxa"/>
            <w:shd w:val="clear" w:color="auto" w:fill="auto"/>
            <w:vAlign w:val="bottom"/>
          </w:tcPr>
          <w:p w14:paraId="31FA3B8D"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r>
      <w:tr w:rsidR="000E5DE2" w:rsidRPr="00B94E7B" w14:paraId="58346631" w14:textId="77777777" w:rsidTr="009C3928">
        <w:tc>
          <w:tcPr>
            <w:tcW w:w="1874" w:type="dxa"/>
            <w:shd w:val="clear" w:color="auto" w:fill="auto"/>
            <w:vAlign w:val="bottom"/>
          </w:tcPr>
          <w:p w14:paraId="0119D047"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5657EC23"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2015</w:t>
            </w:r>
          </w:p>
        </w:tc>
        <w:tc>
          <w:tcPr>
            <w:tcW w:w="1062" w:type="dxa"/>
            <w:shd w:val="clear" w:color="auto" w:fill="auto"/>
            <w:vAlign w:val="bottom"/>
          </w:tcPr>
          <w:p w14:paraId="060AEB56"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60" w:type="dxa"/>
            <w:shd w:val="clear" w:color="auto" w:fill="auto"/>
            <w:vAlign w:val="bottom"/>
          </w:tcPr>
          <w:p w14:paraId="6BF30168"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192" w:type="dxa"/>
            <w:shd w:val="clear" w:color="auto" w:fill="auto"/>
            <w:vAlign w:val="bottom"/>
          </w:tcPr>
          <w:p w14:paraId="6489D157"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64" w:type="dxa"/>
            <w:gridSpan w:val="2"/>
            <w:shd w:val="clear" w:color="auto" w:fill="auto"/>
            <w:vAlign w:val="bottom"/>
          </w:tcPr>
          <w:p w14:paraId="1630D970"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43" w:type="dxa"/>
            <w:shd w:val="clear" w:color="auto" w:fill="auto"/>
            <w:vAlign w:val="bottom"/>
          </w:tcPr>
          <w:p w14:paraId="6B126791"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992" w:type="dxa"/>
            <w:shd w:val="clear" w:color="auto" w:fill="auto"/>
            <w:vAlign w:val="bottom"/>
          </w:tcPr>
          <w:p w14:paraId="3C1C0343"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988" w:type="dxa"/>
            <w:gridSpan w:val="2"/>
            <w:shd w:val="clear" w:color="auto" w:fill="auto"/>
            <w:vAlign w:val="bottom"/>
          </w:tcPr>
          <w:p w14:paraId="19B5F63C"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102" w:type="dxa"/>
            <w:shd w:val="clear" w:color="auto" w:fill="auto"/>
            <w:vAlign w:val="bottom"/>
          </w:tcPr>
          <w:p w14:paraId="74B42DEA"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04" w:type="dxa"/>
            <w:shd w:val="clear" w:color="auto" w:fill="auto"/>
            <w:vAlign w:val="bottom"/>
          </w:tcPr>
          <w:p w14:paraId="3F526D35"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r>
      <w:tr w:rsidR="000E5DE2" w:rsidRPr="00B94E7B" w14:paraId="18B66BA1" w14:textId="77777777" w:rsidTr="009C3928">
        <w:tc>
          <w:tcPr>
            <w:tcW w:w="1874" w:type="dxa"/>
            <w:shd w:val="clear" w:color="auto" w:fill="auto"/>
            <w:vAlign w:val="bottom"/>
          </w:tcPr>
          <w:p w14:paraId="6D413AC4"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7A7870A7"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2016</w:t>
            </w:r>
          </w:p>
        </w:tc>
        <w:tc>
          <w:tcPr>
            <w:tcW w:w="1062" w:type="dxa"/>
            <w:shd w:val="clear" w:color="auto" w:fill="auto"/>
            <w:vAlign w:val="bottom"/>
          </w:tcPr>
          <w:p w14:paraId="7986B5D1"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60" w:type="dxa"/>
            <w:shd w:val="clear" w:color="auto" w:fill="auto"/>
            <w:vAlign w:val="bottom"/>
          </w:tcPr>
          <w:p w14:paraId="3FFA1C92"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192" w:type="dxa"/>
            <w:shd w:val="clear" w:color="auto" w:fill="auto"/>
            <w:vAlign w:val="bottom"/>
          </w:tcPr>
          <w:p w14:paraId="7926DA70"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64" w:type="dxa"/>
            <w:gridSpan w:val="2"/>
            <w:shd w:val="clear" w:color="auto" w:fill="auto"/>
            <w:vAlign w:val="bottom"/>
          </w:tcPr>
          <w:p w14:paraId="6296ECE0"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43" w:type="dxa"/>
            <w:shd w:val="clear" w:color="auto" w:fill="auto"/>
            <w:vAlign w:val="bottom"/>
          </w:tcPr>
          <w:p w14:paraId="530A46AF"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992" w:type="dxa"/>
            <w:shd w:val="clear" w:color="auto" w:fill="auto"/>
            <w:vAlign w:val="bottom"/>
          </w:tcPr>
          <w:p w14:paraId="4C468456"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988" w:type="dxa"/>
            <w:gridSpan w:val="2"/>
            <w:shd w:val="clear" w:color="auto" w:fill="auto"/>
            <w:vAlign w:val="bottom"/>
          </w:tcPr>
          <w:p w14:paraId="484FAC23"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102" w:type="dxa"/>
            <w:shd w:val="clear" w:color="auto" w:fill="auto"/>
            <w:vAlign w:val="bottom"/>
          </w:tcPr>
          <w:p w14:paraId="338B8CD6"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04" w:type="dxa"/>
            <w:shd w:val="clear" w:color="auto" w:fill="auto"/>
            <w:vAlign w:val="bottom"/>
          </w:tcPr>
          <w:p w14:paraId="0BA6CA95"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r>
      <w:tr w:rsidR="000E5DE2" w:rsidRPr="00B94E7B" w14:paraId="783FE544" w14:textId="77777777" w:rsidTr="009C3928">
        <w:tc>
          <w:tcPr>
            <w:tcW w:w="1874" w:type="dxa"/>
            <w:shd w:val="clear" w:color="auto" w:fill="auto"/>
            <w:vAlign w:val="bottom"/>
          </w:tcPr>
          <w:p w14:paraId="294BCD7E"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5C17119F"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2017</w:t>
            </w:r>
          </w:p>
        </w:tc>
        <w:tc>
          <w:tcPr>
            <w:tcW w:w="1062" w:type="dxa"/>
            <w:shd w:val="clear" w:color="auto" w:fill="auto"/>
            <w:vAlign w:val="bottom"/>
          </w:tcPr>
          <w:p w14:paraId="7C0BD919"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60" w:type="dxa"/>
            <w:shd w:val="clear" w:color="auto" w:fill="auto"/>
            <w:vAlign w:val="bottom"/>
          </w:tcPr>
          <w:p w14:paraId="6D949A34"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192" w:type="dxa"/>
            <w:shd w:val="clear" w:color="auto" w:fill="auto"/>
            <w:vAlign w:val="bottom"/>
          </w:tcPr>
          <w:p w14:paraId="78EC9C1F"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64" w:type="dxa"/>
            <w:gridSpan w:val="2"/>
            <w:shd w:val="clear" w:color="auto" w:fill="auto"/>
            <w:vAlign w:val="bottom"/>
          </w:tcPr>
          <w:p w14:paraId="282E4C5F"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43" w:type="dxa"/>
            <w:shd w:val="clear" w:color="auto" w:fill="auto"/>
            <w:vAlign w:val="bottom"/>
          </w:tcPr>
          <w:p w14:paraId="13349CC6"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992" w:type="dxa"/>
            <w:shd w:val="clear" w:color="auto" w:fill="auto"/>
            <w:vAlign w:val="bottom"/>
          </w:tcPr>
          <w:p w14:paraId="646F1D9C"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988" w:type="dxa"/>
            <w:gridSpan w:val="2"/>
            <w:shd w:val="clear" w:color="auto" w:fill="auto"/>
            <w:vAlign w:val="bottom"/>
          </w:tcPr>
          <w:p w14:paraId="15CFE708"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102" w:type="dxa"/>
            <w:shd w:val="clear" w:color="auto" w:fill="auto"/>
            <w:vAlign w:val="bottom"/>
          </w:tcPr>
          <w:p w14:paraId="63DECCF6"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04" w:type="dxa"/>
            <w:shd w:val="clear" w:color="auto" w:fill="auto"/>
            <w:vAlign w:val="bottom"/>
          </w:tcPr>
          <w:p w14:paraId="7569D5E7"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r>
      <w:tr w:rsidR="000E5DE2" w:rsidRPr="00B94E7B" w14:paraId="34D3A21A" w14:textId="77777777" w:rsidTr="009C3928">
        <w:tc>
          <w:tcPr>
            <w:tcW w:w="1874" w:type="dxa"/>
            <w:shd w:val="clear" w:color="auto" w:fill="auto"/>
            <w:vAlign w:val="bottom"/>
          </w:tcPr>
          <w:p w14:paraId="464B66B3" w14:textId="11614191"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r w:rsidRPr="00B94E7B">
              <w:rPr>
                <w:sz w:val="17"/>
                <w:lang w:val="en-GB"/>
              </w:rPr>
              <w:t>Lao People</w:t>
            </w:r>
            <w:r w:rsidR="005118DE" w:rsidRPr="00B94E7B">
              <w:rPr>
                <w:sz w:val="17"/>
                <w:lang w:val="en-GB"/>
              </w:rPr>
              <w:t>’</w:t>
            </w:r>
            <w:r w:rsidRPr="00B94E7B">
              <w:rPr>
                <w:sz w:val="17"/>
                <w:lang w:val="en-GB"/>
              </w:rPr>
              <w:t>s Democratic Republic</w:t>
            </w:r>
          </w:p>
        </w:tc>
        <w:tc>
          <w:tcPr>
            <w:tcW w:w="608" w:type="dxa"/>
            <w:shd w:val="clear" w:color="auto" w:fill="auto"/>
            <w:vAlign w:val="bottom"/>
          </w:tcPr>
          <w:p w14:paraId="55AFCAC0"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2009</w:t>
            </w:r>
          </w:p>
        </w:tc>
        <w:tc>
          <w:tcPr>
            <w:tcW w:w="1062" w:type="dxa"/>
            <w:shd w:val="clear" w:color="auto" w:fill="auto"/>
            <w:vAlign w:val="bottom"/>
          </w:tcPr>
          <w:p w14:paraId="54020CE7"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115.83606</w:t>
            </w:r>
          </w:p>
        </w:tc>
        <w:tc>
          <w:tcPr>
            <w:tcW w:w="1060" w:type="dxa"/>
            <w:shd w:val="clear" w:color="auto" w:fill="auto"/>
            <w:vAlign w:val="bottom"/>
          </w:tcPr>
          <w:p w14:paraId="6DB5DBFF"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127.04165</w:t>
            </w:r>
          </w:p>
        </w:tc>
        <w:tc>
          <w:tcPr>
            <w:tcW w:w="1192" w:type="dxa"/>
            <w:shd w:val="clear" w:color="auto" w:fill="auto"/>
            <w:vAlign w:val="bottom"/>
          </w:tcPr>
          <w:p w14:paraId="74C5BCEB"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0.9118</w:t>
            </w:r>
          </w:p>
        </w:tc>
        <w:tc>
          <w:tcPr>
            <w:tcW w:w="1064" w:type="dxa"/>
            <w:gridSpan w:val="2"/>
            <w:shd w:val="clear" w:color="auto" w:fill="auto"/>
            <w:vAlign w:val="bottom"/>
          </w:tcPr>
          <w:p w14:paraId="60ED8A2A"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40.57904</w:t>
            </w:r>
          </w:p>
        </w:tc>
        <w:tc>
          <w:tcPr>
            <w:tcW w:w="1043" w:type="dxa"/>
            <w:shd w:val="clear" w:color="auto" w:fill="auto"/>
            <w:vAlign w:val="bottom"/>
          </w:tcPr>
          <w:p w14:paraId="13DA64C5"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49.83192</w:t>
            </w:r>
          </w:p>
        </w:tc>
        <w:tc>
          <w:tcPr>
            <w:tcW w:w="992" w:type="dxa"/>
            <w:shd w:val="clear" w:color="auto" w:fill="auto"/>
            <w:vAlign w:val="bottom"/>
          </w:tcPr>
          <w:p w14:paraId="3C58A88B"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0.81432</w:t>
            </w:r>
          </w:p>
        </w:tc>
        <w:tc>
          <w:tcPr>
            <w:tcW w:w="988" w:type="dxa"/>
            <w:gridSpan w:val="2"/>
            <w:shd w:val="clear" w:color="auto" w:fill="auto"/>
            <w:vAlign w:val="bottom"/>
          </w:tcPr>
          <w:p w14:paraId="3046A135"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14.45419</w:t>
            </w:r>
          </w:p>
        </w:tc>
        <w:tc>
          <w:tcPr>
            <w:tcW w:w="1102" w:type="dxa"/>
            <w:shd w:val="clear" w:color="auto" w:fill="auto"/>
            <w:vAlign w:val="bottom"/>
          </w:tcPr>
          <w:p w14:paraId="20A33763"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18.19553</w:t>
            </w:r>
          </w:p>
        </w:tc>
        <w:tc>
          <w:tcPr>
            <w:tcW w:w="1004" w:type="dxa"/>
            <w:shd w:val="clear" w:color="auto" w:fill="auto"/>
            <w:vAlign w:val="bottom"/>
          </w:tcPr>
          <w:p w14:paraId="30908F3B"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0.79438</w:t>
            </w:r>
          </w:p>
        </w:tc>
      </w:tr>
      <w:tr w:rsidR="000E5DE2" w:rsidRPr="00B94E7B" w14:paraId="20C30879" w14:textId="77777777" w:rsidTr="009C3928">
        <w:tc>
          <w:tcPr>
            <w:tcW w:w="1874" w:type="dxa"/>
            <w:shd w:val="clear" w:color="auto" w:fill="auto"/>
            <w:vAlign w:val="bottom"/>
          </w:tcPr>
          <w:p w14:paraId="35FE86DA"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00883702"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2010</w:t>
            </w:r>
          </w:p>
        </w:tc>
        <w:tc>
          <w:tcPr>
            <w:tcW w:w="1062" w:type="dxa"/>
            <w:shd w:val="clear" w:color="auto" w:fill="auto"/>
            <w:vAlign w:val="bottom"/>
          </w:tcPr>
          <w:p w14:paraId="04B30B17"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118.69177</w:t>
            </w:r>
          </w:p>
        </w:tc>
        <w:tc>
          <w:tcPr>
            <w:tcW w:w="1060" w:type="dxa"/>
            <w:shd w:val="clear" w:color="auto" w:fill="auto"/>
            <w:vAlign w:val="bottom"/>
          </w:tcPr>
          <w:p w14:paraId="63BD3025"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128.59713</w:t>
            </w:r>
          </w:p>
        </w:tc>
        <w:tc>
          <w:tcPr>
            <w:tcW w:w="1192" w:type="dxa"/>
            <w:shd w:val="clear" w:color="auto" w:fill="auto"/>
            <w:vAlign w:val="bottom"/>
          </w:tcPr>
          <w:p w14:paraId="6BECE904"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0.92297</w:t>
            </w:r>
          </w:p>
        </w:tc>
        <w:tc>
          <w:tcPr>
            <w:tcW w:w="1064" w:type="dxa"/>
            <w:gridSpan w:val="2"/>
            <w:shd w:val="clear" w:color="auto" w:fill="auto"/>
            <w:vAlign w:val="bottom"/>
          </w:tcPr>
          <w:p w14:paraId="7AB43CC7"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42.38504</w:t>
            </w:r>
          </w:p>
        </w:tc>
        <w:tc>
          <w:tcPr>
            <w:tcW w:w="1043" w:type="dxa"/>
            <w:shd w:val="clear" w:color="auto" w:fill="auto"/>
            <w:vAlign w:val="bottom"/>
          </w:tcPr>
          <w:p w14:paraId="6F8CA815"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51.13469</w:t>
            </w:r>
          </w:p>
        </w:tc>
        <w:tc>
          <w:tcPr>
            <w:tcW w:w="992" w:type="dxa"/>
            <w:shd w:val="clear" w:color="auto" w:fill="auto"/>
            <w:vAlign w:val="bottom"/>
          </w:tcPr>
          <w:p w14:paraId="02192F55"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0.82889</w:t>
            </w:r>
          </w:p>
        </w:tc>
        <w:tc>
          <w:tcPr>
            <w:tcW w:w="988" w:type="dxa"/>
            <w:gridSpan w:val="2"/>
            <w:shd w:val="clear" w:color="auto" w:fill="auto"/>
            <w:vAlign w:val="bottom"/>
          </w:tcPr>
          <w:p w14:paraId="1B39938B"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14.37773</w:t>
            </w:r>
          </w:p>
        </w:tc>
        <w:tc>
          <w:tcPr>
            <w:tcW w:w="1102" w:type="dxa"/>
            <w:shd w:val="clear" w:color="auto" w:fill="auto"/>
            <w:vAlign w:val="bottom"/>
          </w:tcPr>
          <w:p w14:paraId="0ADDEFCD"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18.75529</w:t>
            </w:r>
          </w:p>
        </w:tc>
        <w:tc>
          <w:tcPr>
            <w:tcW w:w="1004" w:type="dxa"/>
            <w:shd w:val="clear" w:color="auto" w:fill="auto"/>
            <w:vAlign w:val="bottom"/>
          </w:tcPr>
          <w:p w14:paraId="7F454DB5"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0.7666</w:t>
            </w:r>
          </w:p>
        </w:tc>
      </w:tr>
      <w:tr w:rsidR="000E5DE2" w:rsidRPr="00B94E7B" w14:paraId="770D6958" w14:textId="77777777" w:rsidTr="009C3928">
        <w:tc>
          <w:tcPr>
            <w:tcW w:w="1874" w:type="dxa"/>
            <w:shd w:val="clear" w:color="auto" w:fill="auto"/>
            <w:vAlign w:val="bottom"/>
          </w:tcPr>
          <w:p w14:paraId="7528DD33"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3BBAE62A"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2011</w:t>
            </w:r>
          </w:p>
        </w:tc>
        <w:tc>
          <w:tcPr>
            <w:tcW w:w="1062" w:type="dxa"/>
            <w:shd w:val="clear" w:color="auto" w:fill="auto"/>
            <w:vAlign w:val="bottom"/>
          </w:tcPr>
          <w:p w14:paraId="0C1C9DD2"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118.35836</w:t>
            </w:r>
          </w:p>
        </w:tc>
        <w:tc>
          <w:tcPr>
            <w:tcW w:w="1060" w:type="dxa"/>
            <w:shd w:val="clear" w:color="auto" w:fill="auto"/>
            <w:vAlign w:val="bottom"/>
          </w:tcPr>
          <w:p w14:paraId="40DF3C7C"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126.67402</w:t>
            </w:r>
          </w:p>
        </w:tc>
        <w:tc>
          <w:tcPr>
            <w:tcW w:w="1192" w:type="dxa"/>
            <w:shd w:val="clear" w:color="auto" w:fill="auto"/>
            <w:vAlign w:val="bottom"/>
          </w:tcPr>
          <w:p w14:paraId="4F20278E"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0.93435</w:t>
            </w:r>
          </w:p>
        </w:tc>
        <w:tc>
          <w:tcPr>
            <w:tcW w:w="1064" w:type="dxa"/>
            <w:gridSpan w:val="2"/>
            <w:shd w:val="clear" w:color="auto" w:fill="auto"/>
            <w:vAlign w:val="bottom"/>
          </w:tcPr>
          <w:p w14:paraId="1F9A4981"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41.87983</w:t>
            </w:r>
          </w:p>
        </w:tc>
        <w:tc>
          <w:tcPr>
            <w:tcW w:w="1043" w:type="dxa"/>
            <w:shd w:val="clear" w:color="auto" w:fill="auto"/>
            <w:vAlign w:val="bottom"/>
          </w:tcPr>
          <w:p w14:paraId="7D02A84F"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49.4197</w:t>
            </w:r>
          </w:p>
        </w:tc>
        <w:tc>
          <w:tcPr>
            <w:tcW w:w="992" w:type="dxa"/>
            <w:shd w:val="clear" w:color="auto" w:fill="auto"/>
            <w:vAlign w:val="bottom"/>
          </w:tcPr>
          <w:p w14:paraId="69FFE5B8"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0.84743</w:t>
            </w:r>
          </w:p>
        </w:tc>
        <w:tc>
          <w:tcPr>
            <w:tcW w:w="988" w:type="dxa"/>
            <w:gridSpan w:val="2"/>
            <w:shd w:val="clear" w:color="auto" w:fill="auto"/>
            <w:vAlign w:val="bottom"/>
          </w:tcPr>
          <w:p w14:paraId="191CA9F9"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14.99185</w:t>
            </w:r>
          </w:p>
        </w:tc>
        <w:tc>
          <w:tcPr>
            <w:tcW w:w="1102" w:type="dxa"/>
            <w:shd w:val="clear" w:color="auto" w:fill="auto"/>
            <w:vAlign w:val="bottom"/>
          </w:tcPr>
          <w:p w14:paraId="7BB17F09"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20.4643</w:t>
            </w:r>
          </w:p>
        </w:tc>
        <w:tc>
          <w:tcPr>
            <w:tcW w:w="1004" w:type="dxa"/>
            <w:shd w:val="clear" w:color="auto" w:fill="auto"/>
            <w:vAlign w:val="bottom"/>
          </w:tcPr>
          <w:p w14:paraId="63636458"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0.73259</w:t>
            </w:r>
          </w:p>
        </w:tc>
      </w:tr>
      <w:tr w:rsidR="000E5DE2" w:rsidRPr="00B94E7B" w14:paraId="1FA124E4" w14:textId="77777777" w:rsidTr="009C3928">
        <w:tc>
          <w:tcPr>
            <w:tcW w:w="1874" w:type="dxa"/>
            <w:shd w:val="clear" w:color="auto" w:fill="auto"/>
            <w:vAlign w:val="bottom"/>
          </w:tcPr>
          <w:p w14:paraId="588F4BF4"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0C61BA91"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2012</w:t>
            </w:r>
          </w:p>
        </w:tc>
        <w:tc>
          <w:tcPr>
            <w:tcW w:w="1062" w:type="dxa"/>
            <w:shd w:val="clear" w:color="auto" w:fill="auto"/>
            <w:vAlign w:val="bottom"/>
          </w:tcPr>
          <w:p w14:paraId="1C3F07DF"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117.62025</w:t>
            </w:r>
          </w:p>
        </w:tc>
        <w:tc>
          <w:tcPr>
            <w:tcW w:w="1060" w:type="dxa"/>
            <w:shd w:val="clear" w:color="auto" w:fill="auto"/>
            <w:vAlign w:val="bottom"/>
          </w:tcPr>
          <w:p w14:paraId="391DBC85"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124.83212</w:t>
            </w:r>
          </w:p>
        </w:tc>
        <w:tc>
          <w:tcPr>
            <w:tcW w:w="1192" w:type="dxa"/>
            <w:shd w:val="clear" w:color="auto" w:fill="auto"/>
            <w:vAlign w:val="bottom"/>
          </w:tcPr>
          <w:p w14:paraId="44D6113C"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0.94223</w:t>
            </w:r>
          </w:p>
        </w:tc>
        <w:tc>
          <w:tcPr>
            <w:tcW w:w="1064" w:type="dxa"/>
            <w:gridSpan w:val="2"/>
            <w:shd w:val="clear" w:color="auto" w:fill="auto"/>
            <w:vAlign w:val="bottom"/>
          </w:tcPr>
          <w:p w14:paraId="635FF93F"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45.49093</w:t>
            </w:r>
          </w:p>
        </w:tc>
        <w:tc>
          <w:tcPr>
            <w:tcW w:w="1043" w:type="dxa"/>
            <w:shd w:val="clear" w:color="auto" w:fill="auto"/>
            <w:vAlign w:val="bottom"/>
          </w:tcPr>
          <w:p w14:paraId="73E9C68B"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52.35296</w:t>
            </w:r>
          </w:p>
        </w:tc>
        <w:tc>
          <w:tcPr>
            <w:tcW w:w="992" w:type="dxa"/>
            <w:shd w:val="clear" w:color="auto" w:fill="auto"/>
            <w:vAlign w:val="bottom"/>
          </w:tcPr>
          <w:p w14:paraId="6A72A879"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0.86893</w:t>
            </w:r>
          </w:p>
        </w:tc>
        <w:tc>
          <w:tcPr>
            <w:tcW w:w="988" w:type="dxa"/>
            <w:gridSpan w:val="2"/>
            <w:shd w:val="clear" w:color="auto" w:fill="auto"/>
            <w:vAlign w:val="bottom"/>
          </w:tcPr>
          <w:p w14:paraId="4BB60C0A"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15.87657</w:t>
            </w:r>
          </w:p>
        </w:tc>
        <w:tc>
          <w:tcPr>
            <w:tcW w:w="1102" w:type="dxa"/>
            <w:shd w:val="clear" w:color="auto" w:fill="auto"/>
            <w:vAlign w:val="bottom"/>
          </w:tcPr>
          <w:p w14:paraId="21F8AC8F"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19.29761</w:t>
            </w:r>
          </w:p>
        </w:tc>
        <w:tc>
          <w:tcPr>
            <w:tcW w:w="1004" w:type="dxa"/>
            <w:shd w:val="clear" w:color="auto" w:fill="auto"/>
            <w:vAlign w:val="bottom"/>
          </w:tcPr>
          <w:p w14:paraId="5C00A404"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0.82272</w:t>
            </w:r>
          </w:p>
        </w:tc>
      </w:tr>
      <w:tr w:rsidR="000E5DE2" w:rsidRPr="00B94E7B" w14:paraId="3C264B8E" w14:textId="77777777" w:rsidTr="009C3928">
        <w:tc>
          <w:tcPr>
            <w:tcW w:w="1874" w:type="dxa"/>
            <w:shd w:val="clear" w:color="auto" w:fill="auto"/>
            <w:vAlign w:val="bottom"/>
          </w:tcPr>
          <w:p w14:paraId="041106D7"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1C400893"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2013</w:t>
            </w:r>
          </w:p>
        </w:tc>
        <w:tc>
          <w:tcPr>
            <w:tcW w:w="1062" w:type="dxa"/>
            <w:shd w:val="clear" w:color="auto" w:fill="auto"/>
            <w:vAlign w:val="bottom"/>
          </w:tcPr>
          <w:p w14:paraId="5F95B828"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117.32681</w:t>
            </w:r>
          </w:p>
        </w:tc>
        <w:tc>
          <w:tcPr>
            <w:tcW w:w="1060" w:type="dxa"/>
            <w:shd w:val="clear" w:color="auto" w:fill="auto"/>
            <w:vAlign w:val="bottom"/>
          </w:tcPr>
          <w:p w14:paraId="0DC6BEAF"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123.75371</w:t>
            </w:r>
          </w:p>
        </w:tc>
        <w:tc>
          <w:tcPr>
            <w:tcW w:w="1192" w:type="dxa"/>
            <w:shd w:val="clear" w:color="auto" w:fill="auto"/>
            <w:vAlign w:val="bottom"/>
          </w:tcPr>
          <w:p w14:paraId="1C8E057C"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0.94807</w:t>
            </w:r>
          </w:p>
        </w:tc>
        <w:tc>
          <w:tcPr>
            <w:tcW w:w="1064" w:type="dxa"/>
            <w:gridSpan w:val="2"/>
            <w:shd w:val="clear" w:color="auto" w:fill="auto"/>
            <w:vAlign w:val="bottom"/>
          </w:tcPr>
          <w:p w14:paraId="0F752B95"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49.98606</w:t>
            </w:r>
          </w:p>
        </w:tc>
        <w:tc>
          <w:tcPr>
            <w:tcW w:w="1043" w:type="dxa"/>
            <w:shd w:val="clear" w:color="auto" w:fill="auto"/>
            <w:vAlign w:val="bottom"/>
          </w:tcPr>
          <w:p w14:paraId="1D15BC30"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56.33331</w:t>
            </w:r>
          </w:p>
        </w:tc>
        <w:tc>
          <w:tcPr>
            <w:tcW w:w="992" w:type="dxa"/>
            <w:shd w:val="clear" w:color="auto" w:fill="auto"/>
            <w:vAlign w:val="bottom"/>
          </w:tcPr>
          <w:p w14:paraId="65E134BC"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0.88733</w:t>
            </w:r>
          </w:p>
        </w:tc>
        <w:tc>
          <w:tcPr>
            <w:tcW w:w="988" w:type="dxa"/>
            <w:gridSpan w:val="2"/>
            <w:shd w:val="clear" w:color="auto" w:fill="auto"/>
            <w:vAlign w:val="bottom"/>
          </w:tcPr>
          <w:p w14:paraId="0BB0EC16"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17.71453</w:t>
            </w:r>
          </w:p>
        </w:tc>
        <w:tc>
          <w:tcPr>
            <w:tcW w:w="1102" w:type="dxa"/>
            <w:shd w:val="clear" w:color="auto" w:fill="auto"/>
            <w:vAlign w:val="bottom"/>
          </w:tcPr>
          <w:p w14:paraId="1D5DCF07"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20.15956</w:t>
            </w:r>
          </w:p>
        </w:tc>
        <w:tc>
          <w:tcPr>
            <w:tcW w:w="1004" w:type="dxa"/>
            <w:shd w:val="clear" w:color="auto" w:fill="auto"/>
            <w:vAlign w:val="bottom"/>
          </w:tcPr>
          <w:p w14:paraId="32DBFA83"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0.87872</w:t>
            </w:r>
          </w:p>
        </w:tc>
      </w:tr>
      <w:tr w:rsidR="000E5DE2" w:rsidRPr="00B94E7B" w14:paraId="65EF2987" w14:textId="77777777" w:rsidTr="009C3928">
        <w:tc>
          <w:tcPr>
            <w:tcW w:w="1874" w:type="dxa"/>
            <w:shd w:val="clear" w:color="auto" w:fill="auto"/>
            <w:vAlign w:val="bottom"/>
          </w:tcPr>
          <w:p w14:paraId="242D69DE"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7D4336F9"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2014</w:t>
            </w:r>
          </w:p>
        </w:tc>
        <w:tc>
          <w:tcPr>
            <w:tcW w:w="1062" w:type="dxa"/>
            <w:shd w:val="clear" w:color="auto" w:fill="auto"/>
            <w:vAlign w:val="bottom"/>
          </w:tcPr>
          <w:p w14:paraId="16A0D9AF"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115.97068</w:t>
            </w:r>
          </w:p>
        </w:tc>
        <w:tc>
          <w:tcPr>
            <w:tcW w:w="1060" w:type="dxa"/>
            <w:shd w:val="clear" w:color="auto" w:fill="auto"/>
            <w:vAlign w:val="bottom"/>
          </w:tcPr>
          <w:p w14:paraId="33CBBF5B"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121.65667</w:t>
            </w:r>
          </w:p>
        </w:tc>
        <w:tc>
          <w:tcPr>
            <w:tcW w:w="1192" w:type="dxa"/>
            <w:shd w:val="clear" w:color="auto" w:fill="auto"/>
            <w:vAlign w:val="bottom"/>
          </w:tcPr>
          <w:p w14:paraId="2A78C30D"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0.95326</w:t>
            </w:r>
          </w:p>
        </w:tc>
        <w:tc>
          <w:tcPr>
            <w:tcW w:w="1064" w:type="dxa"/>
            <w:gridSpan w:val="2"/>
            <w:shd w:val="clear" w:color="auto" w:fill="auto"/>
            <w:vAlign w:val="bottom"/>
          </w:tcPr>
          <w:p w14:paraId="75DF9E04"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56.2539</w:t>
            </w:r>
          </w:p>
        </w:tc>
        <w:tc>
          <w:tcPr>
            <w:tcW w:w="1043" w:type="dxa"/>
            <w:shd w:val="clear" w:color="auto" w:fill="auto"/>
            <w:vAlign w:val="bottom"/>
          </w:tcPr>
          <w:p w14:paraId="1EBDE68F"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61.68167</w:t>
            </w:r>
          </w:p>
        </w:tc>
        <w:tc>
          <w:tcPr>
            <w:tcW w:w="992" w:type="dxa"/>
            <w:shd w:val="clear" w:color="auto" w:fill="auto"/>
            <w:vAlign w:val="bottom"/>
          </w:tcPr>
          <w:p w14:paraId="7642AD06"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0.912</w:t>
            </w:r>
          </w:p>
        </w:tc>
        <w:tc>
          <w:tcPr>
            <w:tcW w:w="988" w:type="dxa"/>
            <w:gridSpan w:val="2"/>
            <w:shd w:val="clear" w:color="auto" w:fill="auto"/>
            <w:vAlign w:val="bottom"/>
          </w:tcPr>
          <w:p w14:paraId="76F4BE68"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17.66061</w:t>
            </w:r>
          </w:p>
        </w:tc>
        <w:tc>
          <w:tcPr>
            <w:tcW w:w="1102" w:type="dxa"/>
            <w:shd w:val="clear" w:color="auto" w:fill="auto"/>
            <w:vAlign w:val="bottom"/>
          </w:tcPr>
          <w:p w14:paraId="2639861B"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18.93899</w:t>
            </w:r>
          </w:p>
        </w:tc>
        <w:tc>
          <w:tcPr>
            <w:tcW w:w="1004" w:type="dxa"/>
            <w:shd w:val="clear" w:color="auto" w:fill="auto"/>
            <w:vAlign w:val="bottom"/>
          </w:tcPr>
          <w:p w14:paraId="07DA8A10"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0.9325</w:t>
            </w:r>
          </w:p>
        </w:tc>
      </w:tr>
      <w:tr w:rsidR="000E5DE2" w:rsidRPr="00B94E7B" w14:paraId="2999DB45" w14:textId="77777777" w:rsidTr="009C3928">
        <w:tc>
          <w:tcPr>
            <w:tcW w:w="1874" w:type="dxa"/>
            <w:shd w:val="clear" w:color="auto" w:fill="auto"/>
            <w:vAlign w:val="bottom"/>
          </w:tcPr>
          <w:p w14:paraId="23191635"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1475B3E4"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2015</w:t>
            </w:r>
          </w:p>
        </w:tc>
        <w:tc>
          <w:tcPr>
            <w:tcW w:w="1062" w:type="dxa"/>
            <w:shd w:val="clear" w:color="auto" w:fill="auto"/>
            <w:vAlign w:val="bottom"/>
          </w:tcPr>
          <w:p w14:paraId="0282F3FE"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112.46832</w:t>
            </w:r>
          </w:p>
        </w:tc>
        <w:tc>
          <w:tcPr>
            <w:tcW w:w="1060" w:type="dxa"/>
            <w:shd w:val="clear" w:color="auto" w:fill="auto"/>
            <w:vAlign w:val="bottom"/>
          </w:tcPr>
          <w:p w14:paraId="74D719A8"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117.08474</w:t>
            </w:r>
          </w:p>
        </w:tc>
        <w:tc>
          <w:tcPr>
            <w:tcW w:w="1192" w:type="dxa"/>
            <w:shd w:val="clear" w:color="auto" w:fill="auto"/>
            <w:vAlign w:val="bottom"/>
          </w:tcPr>
          <w:p w14:paraId="7B003FAF"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0.96057</w:t>
            </w:r>
          </w:p>
        </w:tc>
        <w:tc>
          <w:tcPr>
            <w:tcW w:w="1064" w:type="dxa"/>
            <w:gridSpan w:val="2"/>
            <w:shd w:val="clear" w:color="auto" w:fill="auto"/>
            <w:vAlign w:val="bottom"/>
          </w:tcPr>
          <w:p w14:paraId="539824DE"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61.08777</w:t>
            </w:r>
          </w:p>
        </w:tc>
        <w:tc>
          <w:tcPr>
            <w:tcW w:w="1043" w:type="dxa"/>
            <w:shd w:val="clear" w:color="auto" w:fill="auto"/>
            <w:vAlign w:val="bottom"/>
          </w:tcPr>
          <w:p w14:paraId="0ECB4213"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66.04395</w:t>
            </w:r>
          </w:p>
        </w:tc>
        <w:tc>
          <w:tcPr>
            <w:tcW w:w="992" w:type="dxa"/>
            <w:shd w:val="clear" w:color="auto" w:fill="auto"/>
            <w:vAlign w:val="bottom"/>
          </w:tcPr>
          <w:p w14:paraId="26B29C2F"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0.92496</w:t>
            </w:r>
          </w:p>
        </w:tc>
        <w:tc>
          <w:tcPr>
            <w:tcW w:w="988" w:type="dxa"/>
            <w:gridSpan w:val="2"/>
            <w:shd w:val="clear" w:color="auto" w:fill="auto"/>
            <w:vAlign w:val="bottom"/>
          </w:tcPr>
          <w:p w14:paraId="2D1E8347"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17.68426</w:t>
            </w:r>
          </w:p>
        </w:tc>
        <w:tc>
          <w:tcPr>
            <w:tcW w:w="1102" w:type="dxa"/>
            <w:shd w:val="clear" w:color="auto" w:fill="auto"/>
            <w:vAlign w:val="bottom"/>
          </w:tcPr>
          <w:p w14:paraId="069F0A39"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18.51433</w:t>
            </w:r>
          </w:p>
        </w:tc>
        <w:tc>
          <w:tcPr>
            <w:tcW w:w="1004" w:type="dxa"/>
            <w:shd w:val="clear" w:color="auto" w:fill="auto"/>
            <w:vAlign w:val="bottom"/>
          </w:tcPr>
          <w:p w14:paraId="1E57CE81"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0.95517</w:t>
            </w:r>
          </w:p>
        </w:tc>
      </w:tr>
      <w:tr w:rsidR="000E5DE2" w:rsidRPr="00B94E7B" w14:paraId="53AD6AA5" w14:textId="77777777" w:rsidTr="009C3928">
        <w:tc>
          <w:tcPr>
            <w:tcW w:w="1874" w:type="dxa"/>
            <w:shd w:val="clear" w:color="auto" w:fill="auto"/>
            <w:vAlign w:val="bottom"/>
          </w:tcPr>
          <w:p w14:paraId="0E7DA695"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056C64AB"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2016</w:t>
            </w:r>
          </w:p>
        </w:tc>
        <w:tc>
          <w:tcPr>
            <w:tcW w:w="1062" w:type="dxa"/>
            <w:shd w:val="clear" w:color="auto" w:fill="auto"/>
            <w:vAlign w:val="bottom"/>
          </w:tcPr>
          <w:p w14:paraId="2A5EB2FD"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108.29079</w:t>
            </w:r>
          </w:p>
        </w:tc>
        <w:tc>
          <w:tcPr>
            <w:tcW w:w="1060" w:type="dxa"/>
            <w:shd w:val="clear" w:color="auto" w:fill="auto"/>
            <w:vAlign w:val="bottom"/>
          </w:tcPr>
          <w:p w14:paraId="0E05569A"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112.59662</w:t>
            </w:r>
          </w:p>
        </w:tc>
        <w:tc>
          <w:tcPr>
            <w:tcW w:w="1192" w:type="dxa"/>
            <w:shd w:val="clear" w:color="auto" w:fill="auto"/>
            <w:vAlign w:val="bottom"/>
          </w:tcPr>
          <w:p w14:paraId="7DD7F861"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0.96176</w:t>
            </w:r>
          </w:p>
        </w:tc>
        <w:tc>
          <w:tcPr>
            <w:tcW w:w="1064" w:type="dxa"/>
            <w:gridSpan w:val="2"/>
            <w:shd w:val="clear" w:color="auto" w:fill="auto"/>
            <w:vAlign w:val="bottom"/>
          </w:tcPr>
          <w:p w14:paraId="6160A868"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64.03835</w:t>
            </w:r>
          </w:p>
        </w:tc>
        <w:tc>
          <w:tcPr>
            <w:tcW w:w="1043" w:type="dxa"/>
            <w:shd w:val="clear" w:color="auto" w:fill="auto"/>
            <w:vAlign w:val="bottom"/>
          </w:tcPr>
          <w:p w14:paraId="542991B2"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68.94661</w:t>
            </w:r>
          </w:p>
        </w:tc>
        <w:tc>
          <w:tcPr>
            <w:tcW w:w="992" w:type="dxa"/>
            <w:shd w:val="clear" w:color="auto" w:fill="auto"/>
            <w:vAlign w:val="bottom"/>
          </w:tcPr>
          <w:p w14:paraId="59C7336D"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0.92881</w:t>
            </w:r>
          </w:p>
        </w:tc>
        <w:tc>
          <w:tcPr>
            <w:tcW w:w="988" w:type="dxa"/>
            <w:gridSpan w:val="2"/>
            <w:shd w:val="clear" w:color="auto" w:fill="auto"/>
            <w:vAlign w:val="bottom"/>
          </w:tcPr>
          <w:p w14:paraId="4A0CCDAA"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17.20399</w:t>
            </w:r>
          </w:p>
        </w:tc>
        <w:tc>
          <w:tcPr>
            <w:tcW w:w="1102" w:type="dxa"/>
            <w:shd w:val="clear" w:color="auto" w:fill="auto"/>
            <w:vAlign w:val="bottom"/>
          </w:tcPr>
          <w:p w14:paraId="683AD044"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17.20803</w:t>
            </w:r>
          </w:p>
        </w:tc>
        <w:tc>
          <w:tcPr>
            <w:tcW w:w="1004" w:type="dxa"/>
            <w:shd w:val="clear" w:color="auto" w:fill="auto"/>
            <w:vAlign w:val="bottom"/>
          </w:tcPr>
          <w:p w14:paraId="3354B4EB"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0.99977</w:t>
            </w:r>
          </w:p>
        </w:tc>
      </w:tr>
      <w:tr w:rsidR="000E5DE2" w:rsidRPr="00B94E7B" w14:paraId="343967E3" w14:textId="77777777" w:rsidTr="009C3928">
        <w:tc>
          <w:tcPr>
            <w:tcW w:w="1874" w:type="dxa"/>
            <w:shd w:val="clear" w:color="auto" w:fill="auto"/>
            <w:vAlign w:val="bottom"/>
          </w:tcPr>
          <w:p w14:paraId="3EE11C86"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5D101FB0"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2017</w:t>
            </w:r>
          </w:p>
        </w:tc>
        <w:tc>
          <w:tcPr>
            <w:tcW w:w="1062" w:type="dxa"/>
            <w:shd w:val="clear" w:color="auto" w:fill="auto"/>
            <w:vAlign w:val="bottom"/>
          </w:tcPr>
          <w:p w14:paraId="4E9C8910"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60" w:type="dxa"/>
            <w:shd w:val="clear" w:color="auto" w:fill="auto"/>
            <w:vAlign w:val="bottom"/>
          </w:tcPr>
          <w:p w14:paraId="66431AC1"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192" w:type="dxa"/>
            <w:shd w:val="clear" w:color="auto" w:fill="auto"/>
            <w:vAlign w:val="bottom"/>
          </w:tcPr>
          <w:p w14:paraId="37664631"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64" w:type="dxa"/>
            <w:gridSpan w:val="2"/>
            <w:shd w:val="clear" w:color="auto" w:fill="auto"/>
            <w:vAlign w:val="bottom"/>
          </w:tcPr>
          <w:p w14:paraId="699F84BD"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43" w:type="dxa"/>
            <w:shd w:val="clear" w:color="auto" w:fill="auto"/>
            <w:vAlign w:val="bottom"/>
          </w:tcPr>
          <w:p w14:paraId="27B436AE"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992" w:type="dxa"/>
            <w:shd w:val="clear" w:color="auto" w:fill="auto"/>
            <w:vAlign w:val="bottom"/>
          </w:tcPr>
          <w:p w14:paraId="47A279E4"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988" w:type="dxa"/>
            <w:gridSpan w:val="2"/>
            <w:shd w:val="clear" w:color="auto" w:fill="auto"/>
            <w:vAlign w:val="bottom"/>
          </w:tcPr>
          <w:p w14:paraId="3F2B0103"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102" w:type="dxa"/>
            <w:shd w:val="clear" w:color="auto" w:fill="auto"/>
            <w:vAlign w:val="bottom"/>
          </w:tcPr>
          <w:p w14:paraId="6FD29A1E"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04" w:type="dxa"/>
            <w:shd w:val="clear" w:color="auto" w:fill="auto"/>
            <w:vAlign w:val="bottom"/>
          </w:tcPr>
          <w:p w14:paraId="7D6F5C6B"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r>
      <w:tr w:rsidR="000E5DE2" w:rsidRPr="00B94E7B" w14:paraId="4EFC1C6F" w14:textId="77777777" w:rsidTr="009C3928">
        <w:tc>
          <w:tcPr>
            <w:tcW w:w="1874" w:type="dxa"/>
            <w:shd w:val="clear" w:color="auto" w:fill="auto"/>
            <w:vAlign w:val="bottom"/>
          </w:tcPr>
          <w:p w14:paraId="1953426A"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r w:rsidRPr="00B94E7B">
              <w:rPr>
                <w:sz w:val="17"/>
                <w:lang w:val="en-GB"/>
              </w:rPr>
              <w:t>Mauritius</w:t>
            </w:r>
          </w:p>
        </w:tc>
        <w:tc>
          <w:tcPr>
            <w:tcW w:w="608" w:type="dxa"/>
            <w:shd w:val="clear" w:color="auto" w:fill="auto"/>
            <w:vAlign w:val="bottom"/>
          </w:tcPr>
          <w:p w14:paraId="2A2792E8"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2009</w:t>
            </w:r>
          </w:p>
        </w:tc>
        <w:tc>
          <w:tcPr>
            <w:tcW w:w="1062" w:type="dxa"/>
            <w:shd w:val="clear" w:color="auto" w:fill="auto"/>
            <w:vAlign w:val="bottom"/>
          </w:tcPr>
          <w:p w14:paraId="4B3BA32D"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102.92582</w:t>
            </w:r>
          </w:p>
        </w:tc>
        <w:tc>
          <w:tcPr>
            <w:tcW w:w="1060" w:type="dxa"/>
            <w:shd w:val="clear" w:color="auto" w:fill="auto"/>
            <w:vAlign w:val="bottom"/>
          </w:tcPr>
          <w:p w14:paraId="49EFC778"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102.65244</w:t>
            </w:r>
          </w:p>
        </w:tc>
        <w:tc>
          <w:tcPr>
            <w:tcW w:w="1192" w:type="dxa"/>
            <w:shd w:val="clear" w:color="auto" w:fill="auto"/>
            <w:vAlign w:val="bottom"/>
          </w:tcPr>
          <w:p w14:paraId="0EC4236F"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1.00266</w:t>
            </w:r>
          </w:p>
        </w:tc>
        <w:tc>
          <w:tcPr>
            <w:tcW w:w="1064" w:type="dxa"/>
            <w:gridSpan w:val="2"/>
            <w:shd w:val="clear" w:color="auto" w:fill="auto"/>
            <w:vAlign w:val="bottom"/>
          </w:tcPr>
          <w:p w14:paraId="15900ED3"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90.68749</w:t>
            </w:r>
          </w:p>
        </w:tc>
        <w:tc>
          <w:tcPr>
            <w:tcW w:w="1043" w:type="dxa"/>
            <w:shd w:val="clear" w:color="auto" w:fill="auto"/>
            <w:vAlign w:val="bottom"/>
          </w:tcPr>
          <w:p w14:paraId="529582A7"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86.95065</w:t>
            </w:r>
          </w:p>
        </w:tc>
        <w:tc>
          <w:tcPr>
            <w:tcW w:w="992" w:type="dxa"/>
            <w:shd w:val="clear" w:color="auto" w:fill="auto"/>
            <w:vAlign w:val="bottom"/>
          </w:tcPr>
          <w:p w14:paraId="4CC21DE1"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1.04298</w:t>
            </w:r>
          </w:p>
        </w:tc>
        <w:tc>
          <w:tcPr>
            <w:tcW w:w="988" w:type="dxa"/>
            <w:gridSpan w:val="2"/>
            <w:shd w:val="clear" w:color="auto" w:fill="auto"/>
            <w:vAlign w:val="bottom"/>
          </w:tcPr>
          <w:p w14:paraId="4E011914"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35.0134</w:t>
            </w:r>
          </w:p>
        </w:tc>
        <w:tc>
          <w:tcPr>
            <w:tcW w:w="1102" w:type="dxa"/>
            <w:shd w:val="clear" w:color="auto" w:fill="auto"/>
            <w:vAlign w:val="bottom"/>
          </w:tcPr>
          <w:p w14:paraId="1B2BF407"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29.37264</w:t>
            </w:r>
          </w:p>
        </w:tc>
        <w:tc>
          <w:tcPr>
            <w:tcW w:w="1004" w:type="dxa"/>
            <w:shd w:val="clear" w:color="auto" w:fill="auto"/>
            <w:vAlign w:val="bottom"/>
          </w:tcPr>
          <w:p w14:paraId="003D6945"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1.19204</w:t>
            </w:r>
          </w:p>
        </w:tc>
      </w:tr>
      <w:tr w:rsidR="000E5DE2" w:rsidRPr="00B94E7B" w14:paraId="64B65D0C" w14:textId="77777777" w:rsidTr="009C3928">
        <w:tc>
          <w:tcPr>
            <w:tcW w:w="1874" w:type="dxa"/>
            <w:shd w:val="clear" w:color="auto" w:fill="auto"/>
            <w:vAlign w:val="bottom"/>
          </w:tcPr>
          <w:p w14:paraId="38DBBA26"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60811447"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2010</w:t>
            </w:r>
          </w:p>
        </w:tc>
        <w:tc>
          <w:tcPr>
            <w:tcW w:w="1062" w:type="dxa"/>
            <w:shd w:val="clear" w:color="auto" w:fill="auto"/>
            <w:vAlign w:val="bottom"/>
          </w:tcPr>
          <w:p w14:paraId="52F3C4C7"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103.05452</w:t>
            </w:r>
          </w:p>
        </w:tc>
        <w:tc>
          <w:tcPr>
            <w:tcW w:w="1060" w:type="dxa"/>
            <w:shd w:val="clear" w:color="auto" w:fill="auto"/>
            <w:vAlign w:val="bottom"/>
          </w:tcPr>
          <w:p w14:paraId="6CD0F017"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102.52745</w:t>
            </w:r>
          </w:p>
        </w:tc>
        <w:tc>
          <w:tcPr>
            <w:tcW w:w="1192" w:type="dxa"/>
            <w:shd w:val="clear" w:color="auto" w:fill="auto"/>
            <w:vAlign w:val="bottom"/>
          </w:tcPr>
          <w:p w14:paraId="26978E7B"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1.00514</w:t>
            </w:r>
          </w:p>
        </w:tc>
        <w:tc>
          <w:tcPr>
            <w:tcW w:w="1064" w:type="dxa"/>
            <w:gridSpan w:val="2"/>
            <w:shd w:val="clear" w:color="auto" w:fill="auto"/>
            <w:vAlign w:val="bottom"/>
          </w:tcPr>
          <w:p w14:paraId="1F41BC5C"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91.29235</w:t>
            </w:r>
          </w:p>
        </w:tc>
        <w:tc>
          <w:tcPr>
            <w:tcW w:w="1043" w:type="dxa"/>
            <w:shd w:val="clear" w:color="auto" w:fill="auto"/>
            <w:vAlign w:val="bottom"/>
          </w:tcPr>
          <w:p w14:paraId="37E3C753"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87.24835</w:t>
            </w:r>
          </w:p>
        </w:tc>
        <w:tc>
          <w:tcPr>
            <w:tcW w:w="992" w:type="dxa"/>
            <w:shd w:val="clear" w:color="auto" w:fill="auto"/>
            <w:vAlign w:val="bottom"/>
          </w:tcPr>
          <w:p w14:paraId="386293F1"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1.04635</w:t>
            </w:r>
          </w:p>
        </w:tc>
        <w:tc>
          <w:tcPr>
            <w:tcW w:w="988" w:type="dxa"/>
            <w:gridSpan w:val="2"/>
            <w:shd w:val="clear" w:color="auto" w:fill="auto"/>
            <w:vAlign w:val="bottom"/>
          </w:tcPr>
          <w:p w14:paraId="38D267C2"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36.91036</w:t>
            </w:r>
          </w:p>
        </w:tc>
        <w:tc>
          <w:tcPr>
            <w:tcW w:w="1102" w:type="dxa"/>
            <w:shd w:val="clear" w:color="auto" w:fill="auto"/>
            <w:vAlign w:val="bottom"/>
          </w:tcPr>
          <w:p w14:paraId="7AE343D5"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30.53537</w:t>
            </w:r>
          </w:p>
        </w:tc>
        <w:tc>
          <w:tcPr>
            <w:tcW w:w="1004" w:type="dxa"/>
            <w:shd w:val="clear" w:color="auto" w:fill="auto"/>
            <w:vAlign w:val="bottom"/>
          </w:tcPr>
          <w:p w14:paraId="7BAE31B8"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1.20877</w:t>
            </w:r>
          </w:p>
        </w:tc>
      </w:tr>
      <w:tr w:rsidR="000E5DE2" w:rsidRPr="00B94E7B" w14:paraId="5197E983" w14:textId="77777777" w:rsidTr="009C3928">
        <w:tc>
          <w:tcPr>
            <w:tcW w:w="1874" w:type="dxa"/>
            <w:shd w:val="clear" w:color="auto" w:fill="auto"/>
            <w:vAlign w:val="bottom"/>
          </w:tcPr>
          <w:p w14:paraId="431C8348"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37E5268A"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2011</w:t>
            </w:r>
          </w:p>
        </w:tc>
        <w:tc>
          <w:tcPr>
            <w:tcW w:w="1062" w:type="dxa"/>
            <w:shd w:val="clear" w:color="auto" w:fill="auto"/>
            <w:vAlign w:val="bottom"/>
          </w:tcPr>
          <w:p w14:paraId="6D045D9D"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103.41563</w:t>
            </w:r>
          </w:p>
        </w:tc>
        <w:tc>
          <w:tcPr>
            <w:tcW w:w="1060" w:type="dxa"/>
            <w:shd w:val="clear" w:color="auto" w:fill="auto"/>
            <w:vAlign w:val="bottom"/>
          </w:tcPr>
          <w:p w14:paraId="5B8835F0"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102.58664</w:t>
            </w:r>
          </w:p>
        </w:tc>
        <w:tc>
          <w:tcPr>
            <w:tcW w:w="1192" w:type="dxa"/>
            <w:shd w:val="clear" w:color="auto" w:fill="auto"/>
            <w:vAlign w:val="bottom"/>
          </w:tcPr>
          <w:p w14:paraId="138A133A"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1.00808</w:t>
            </w:r>
          </w:p>
        </w:tc>
        <w:tc>
          <w:tcPr>
            <w:tcW w:w="1064" w:type="dxa"/>
            <w:gridSpan w:val="2"/>
            <w:shd w:val="clear" w:color="auto" w:fill="auto"/>
            <w:vAlign w:val="bottom"/>
          </w:tcPr>
          <w:p w14:paraId="33106626"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93.02646</w:t>
            </w:r>
          </w:p>
        </w:tc>
        <w:tc>
          <w:tcPr>
            <w:tcW w:w="1043" w:type="dxa"/>
            <w:shd w:val="clear" w:color="auto" w:fill="auto"/>
            <w:vAlign w:val="bottom"/>
          </w:tcPr>
          <w:p w14:paraId="172B7DA0"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88.87929</w:t>
            </w:r>
          </w:p>
        </w:tc>
        <w:tc>
          <w:tcPr>
            <w:tcW w:w="992" w:type="dxa"/>
            <w:shd w:val="clear" w:color="auto" w:fill="auto"/>
            <w:vAlign w:val="bottom"/>
          </w:tcPr>
          <w:p w14:paraId="7A7F10FA"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1.04666</w:t>
            </w:r>
          </w:p>
        </w:tc>
        <w:tc>
          <w:tcPr>
            <w:tcW w:w="988" w:type="dxa"/>
            <w:gridSpan w:val="2"/>
            <w:shd w:val="clear" w:color="auto" w:fill="auto"/>
            <w:vAlign w:val="bottom"/>
          </w:tcPr>
          <w:p w14:paraId="77BB4D50"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40.1054</w:t>
            </w:r>
          </w:p>
        </w:tc>
        <w:tc>
          <w:tcPr>
            <w:tcW w:w="1102" w:type="dxa"/>
            <w:shd w:val="clear" w:color="auto" w:fill="auto"/>
            <w:vAlign w:val="bottom"/>
          </w:tcPr>
          <w:p w14:paraId="6791F810"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30.76427</w:t>
            </w:r>
          </w:p>
        </w:tc>
        <w:tc>
          <w:tcPr>
            <w:tcW w:w="1004" w:type="dxa"/>
            <w:shd w:val="clear" w:color="auto" w:fill="auto"/>
            <w:vAlign w:val="bottom"/>
          </w:tcPr>
          <w:p w14:paraId="65E65D58"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1.30364</w:t>
            </w:r>
          </w:p>
        </w:tc>
      </w:tr>
      <w:tr w:rsidR="000E5DE2" w:rsidRPr="00B94E7B" w14:paraId="64B5B6C5" w14:textId="77777777" w:rsidTr="009C3928">
        <w:tc>
          <w:tcPr>
            <w:tcW w:w="1874" w:type="dxa"/>
            <w:shd w:val="clear" w:color="auto" w:fill="auto"/>
            <w:vAlign w:val="bottom"/>
          </w:tcPr>
          <w:p w14:paraId="4BE619AF"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55743945"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2012</w:t>
            </w:r>
          </w:p>
        </w:tc>
        <w:tc>
          <w:tcPr>
            <w:tcW w:w="1062" w:type="dxa"/>
            <w:shd w:val="clear" w:color="auto" w:fill="auto"/>
            <w:vAlign w:val="bottom"/>
          </w:tcPr>
          <w:p w14:paraId="66C5FF14"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103.39112</w:t>
            </w:r>
          </w:p>
        </w:tc>
        <w:tc>
          <w:tcPr>
            <w:tcW w:w="1060" w:type="dxa"/>
            <w:shd w:val="clear" w:color="auto" w:fill="auto"/>
            <w:vAlign w:val="bottom"/>
          </w:tcPr>
          <w:p w14:paraId="54D79B80"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102.6248</w:t>
            </w:r>
          </w:p>
        </w:tc>
        <w:tc>
          <w:tcPr>
            <w:tcW w:w="1192" w:type="dxa"/>
            <w:shd w:val="clear" w:color="auto" w:fill="auto"/>
            <w:vAlign w:val="bottom"/>
          </w:tcPr>
          <w:p w14:paraId="6E75534A"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1.00747</w:t>
            </w:r>
          </w:p>
        </w:tc>
        <w:tc>
          <w:tcPr>
            <w:tcW w:w="1064" w:type="dxa"/>
            <w:gridSpan w:val="2"/>
            <w:shd w:val="clear" w:color="auto" w:fill="auto"/>
            <w:vAlign w:val="bottom"/>
          </w:tcPr>
          <w:p w14:paraId="26093D43"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95.20745</w:t>
            </w:r>
          </w:p>
        </w:tc>
        <w:tc>
          <w:tcPr>
            <w:tcW w:w="1043" w:type="dxa"/>
            <w:shd w:val="clear" w:color="auto" w:fill="auto"/>
            <w:vAlign w:val="bottom"/>
          </w:tcPr>
          <w:p w14:paraId="4B800516"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90.83126</w:t>
            </w:r>
          </w:p>
        </w:tc>
        <w:tc>
          <w:tcPr>
            <w:tcW w:w="992" w:type="dxa"/>
            <w:shd w:val="clear" w:color="auto" w:fill="auto"/>
            <w:vAlign w:val="bottom"/>
          </w:tcPr>
          <w:p w14:paraId="094FFD5B"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1.04818</w:t>
            </w:r>
          </w:p>
        </w:tc>
        <w:tc>
          <w:tcPr>
            <w:tcW w:w="988" w:type="dxa"/>
            <w:gridSpan w:val="2"/>
            <w:shd w:val="clear" w:color="auto" w:fill="auto"/>
            <w:vAlign w:val="bottom"/>
          </w:tcPr>
          <w:p w14:paraId="5CB72FCC"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44.43273</w:t>
            </w:r>
          </w:p>
        </w:tc>
        <w:tc>
          <w:tcPr>
            <w:tcW w:w="1102" w:type="dxa"/>
            <w:shd w:val="clear" w:color="auto" w:fill="auto"/>
            <w:vAlign w:val="bottom"/>
          </w:tcPr>
          <w:p w14:paraId="7AB19799"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33.46529</w:t>
            </w:r>
          </w:p>
        </w:tc>
        <w:tc>
          <w:tcPr>
            <w:tcW w:w="1004" w:type="dxa"/>
            <w:shd w:val="clear" w:color="auto" w:fill="auto"/>
            <w:vAlign w:val="bottom"/>
          </w:tcPr>
          <w:p w14:paraId="0A11B768"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1.32773</w:t>
            </w:r>
          </w:p>
        </w:tc>
      </w:tr>
      <w:tr w:rsidR="000E5DE2" w:rsidRPr="00B94E7B" w14:paraId="5C17D94B" w14:textId="77777777" w:rsidTr="009C3928">
        <w:tc>
          <w:tcPr>
            <w:tcW w:w="1874" w:type="dxa"/>
            <w:shd w:val="clear" w:color="auto" w:fill="auto"/>
            <w:vAlign w:val="bottom"/>
          </w:tcPr>
          <w:p w14:paraId="2A3180EE"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482BEA60"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2013</w:t>
            </w:r>
          </w:p>
        </w:tc>
        <w:tc>
          <w:tcPr>
            <w:tcW w:w="1062" w:type="dxa"/>
            <w:shd w:val="clear" w:color="auto" w:fill="auto"/>
            <w:vAlign w:val="bottom"/>
          </w:tcPr>
          <w:p w14:paraId="57CB3C64"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102.83289</w:t>
            </w:r>
          </w:p>
        </w:tc>
        <w:tc>
          <w:tcPr>
            <w:tcW w:w="1060" w:type="dxa"/>
            <w:shd w:val="clear" w:color="auto" w:fill="auto"/>
            <w:vAlign w:val="bottom"/>
          </w:tcPr>
          <w:p w14:paraId="2AD8A82A"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101.11203</w:t>
            </w:r>
          </w:p>
        </w:tc>
        <w:tc>
          <w:tcPr>
            <w:tcW w:w="1192" w:type="dxa"/>
            <w:shd w:val="clear" w:color="auto" w:fill="auto"/>
            <w:vAlign w:val="bottom"/>
          </w:tcPr>
          <w:p w14:paraId="54B812F2"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1.01702</w:t>
            </w:r>
          </w:p>
        </w:tc>
        <w:tc>
          <w:tcPr>
            <w:tcW w:w="1064" w:type="dxa"/>
            <w:gridSpan w:val="2"/>
            <w:shd w:val="clear" w:color="auto" w:fill="auto"/>
            <w:vAlign w:val="bottom"/>
          </w:tcPr>
          <w:p w14:paraId="34BBB6E4"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97.4101</w:t>
            </w:r>
          </w:p>
        </w:tc>
        <w:tc>
          <w:tcPr>
            <w:tcW w:w="1043" w:type="dxa"/>
            <w:shd w:val="clear" w:color="auto" w:fill="auto"/>
            <w:vAlign w:val="bottom"/>
          </w:tcPr>
          <w:p w14:paraId="20640EAA"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94.70613</w:t>
            </w:r>
          </w:p>
        </w:tc>
        <w:tc>
          <w:tcPr>
            <w:tcW w:w="992" w:type="dxa"/>
            <w:shd w:val="clear" w:color="auto" w:fill="auto"/>
            <w:vAlign w:val="bottom"/>
          </w:tcPr>
          <w:p w14:paraId="39934E53"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1.02855</w:t>
            </w:r>
          </w:p>
        </w:tc>
        <w:tc>
          <w:tcPr>
            <w:tcW w:w="988" w:type="dxa"/>
            <w:gridSpan w:val="2"/>
            <w:shd w:val="clear" w:color="auto" w:fill="auto"/>
            <w:vAlign w:val="bottom"/>
          </w:tcPr>
          <w:p w14:paraId="63309354"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44.12455</w:t>
            </w:r>
          </w:p>
        </w:tc>
        <w:tc>
          <w:tcPr>
            <w:tcW w:w="1102" w:type="dxa"/>
            <w:shd w:val="clear" w:color="auto" w:fill="auto"/>
            <w:vAlign w:val="bottom"/>
          </w:tcPr>
          <w:p w14:paraId="5990DACD"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36.02893</w:t>
            </w:r>
          </w:p>
        </w:tc>
        <w:tc>
          <w:tcPr>
            <w:tcW w:w="1004" w:type="dxa"/>
            <w:shd w:val="clear" w:color="auto" w:fill="auto"/>
            <w:vAlign w:val="bottom"/>
          </w:tcPr>
          <w:p w14:paraId="2526C9C9"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1.2247</w:t>
            </w:r>
          </w:p>
        </w:tc>
      </w:tr>
      <w:tr w:rsidR="000E5DE2" w:rsidRPr="00B94E7B" w14:paraId="4849C753" w14:textId="77777777" w:rsidTr="009C3928">
        <w:tc>
          <w:tcPr>
            <w:tcW w:w="1874" w:type="dxa"/>
            <w:shd w:val="clear" w:color="auto" w:fill="auto"/>
            <w:vAlign w:val="bottom"/>
          </w:tcPr>
          <w:p w14:paraId="19F7F1B5"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58006FF7"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2014</w:t>
            </w:r>
          </w:p>
        </w:tc>
        <w:tc>
          <w:tcPr>
            <w:tcW w:w="1062" w:type="dxa"/>
            <w:shd w:val="clear" w:color="auto" w:fill="auto"/>
            <w:vAlign w:val="bottom"/>
          </w:tcPr>
          <w:p w14:paraId="23D42DF3"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103.50933</w:t>
            </w:r>
          </w:p>
        </w:tc>
        <w:tc>
          <w:tcPr>
            <w:tcW w:w="1060" w:type="dxa"/>
            <w:shd w:val="clear" w:color="auto" w:fill="auto"/>
            <w:vAlign w:val="bottom"/>
          </w:tcPr>
          <w:p w14:paraId="1DF3873D"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101.42498</w:t>
            </w:r>
          </w:p>
        </w:tc>
        <w:tc>
          <w:tcPr>
            <w:tcW w:w="1192" w:type="dxa"/>
            <w:shd w:val="clear" w:color="auto" w:fill="auto"/>
            <w:vAlign w:val="bottom"/>
          </w:tcPr>
          <w:p w14:paraId="2297FF56"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1.02055</w:t>
            </w:r>
          </w:p>
        </w:tc>
        <w:tc>
          <w:tcPr>
            <w:tcW w:w="1064" w:type="dxa"/>
            <w:gridSpan w:val="2"/>
            <w:shd w:val="clear" w:color="auto" w:fill="auto"/>
            <w:vAlign w:val="bottom"/>
          </w:tcPr>
          <w:p w14:paraId="3C2B475B"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100.8283</w:t>
            </w:r>
          </w:p>
        </w:tc>
        <w:tc>
          <w:tcPr>
            <w:tcW w:w="1043" w:type="dxa"/>
            <w:shd w:val="clear" w:color="auto" w:fill="auto"/>
            <w:vAlign w:val="bottom"/>
          </w:tcPr>
          <w:p w14:paraId="635D41FA"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99.007</w:t>
            </w:r>
          </w:p>
        </w:tc>
        <w:tc>
          <w:tcPr>
            <w:tcW w:w="992" w:type="dxa"/>
            <w:shd w:val="clear" w:color="auto" w:fill="auto"/>
            <w:vAlign w:val="bottom"/>
          </w:tcPr>
          <w:p w14:paraId="0BB8FE72"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1.0184</w:t>
            </w:r>
          </w:p>
        </w:tc>
        <w:tc>
          <w:tcPr>
            <w:tcW w:w="988" w:type="dxa"/>
            <w:gridSpan w:val="2"/>
            <w:shd w:val="clear" w:color="auto" w:fill="auto"/>
            <w:vAlign w:val="bottom"/>
          </w:tcPr>
          <w:p w14:paraId="53062119"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43.20239</w:t>
            </w:r>
          </w:p>
        </w:tc>
        <w:tc>
          <w:tcPr>
            <w:tcW w:w="1102" w:type="dxa"/>
            <w:shd w:val="clear" w:color="auto" w:fill="auto"/>
            <w:vAlign w:val="bottom"/>
          </w:tcPr>
          <w:p w14:paraId="2D309313"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35.1172</w:t>
            </w:r>
          </w:p>
        </w:tc>
        <w:tc>
          <w:tcPr>
            <w:tcW w:w="1004" w:type="dxa"/>
            <w:shd w:val="clear" w:color="auto" w:fill="auto"/>
            <w:vAlign w:val="bottom"/>
          </w:tcPr>
          <w:p w14:paraId="3B871552"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1.23023</w:t>
            </w:r>
          </w:p>
        </w:tc>
      </w:tr>
      <w:tr w:rsidR="000E5DE2" w:rsidRPr="00B94E7B" w14:paraId="4955A656" w14:textId="77777777" w:rsidTr="009C3928">
        <w:tc>
          <w:tcPr>
            <w:tcW w:w="1874" w:type="dxa"/>
            <w:shd w:val="clear" w:color="auto" w:fill="auto"/>
            <w:vAlign w:val="bottom"/>
          </w:tcPr>
          <w:p w14:paraId="5170A181"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68F0B058"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2015</w:t>
            </w:r>
          </w:p>
        </w:tc>
        <w:tc>
          <w:tcPr>
            <w:tcW w:w="1062" w:type="dxa"/>
            <w:shd w:val="clear" w:color="auto" w:fill="auto"/>
            <w:vAlign w:val="bottom"/>
          </w:tcPr>
          <w:p w14:paraId="74AA220B"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103.83742</w:t>
            </w:r>
          </w:p>
        </w:tc>
        <w:tc>
          <w:tcPr>
            <w:tcW w:w="1060" w:type="dxa"/>
            <w:shd w:val="clear" w:color="auto" w:fill="auto"/>
            <w:vAlign w:val="bottom"/>
          </w:tcPr>
          <w:p w14:paraId="3DE8E66C"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102.03851</w:t>
            </w:r>
          </w:p>
        </w:tc>
        <w:tc>
          <w:tcPr>
            <w:tcW w:w="1192" w:type="dxa"/>
            <w:shd w:val="clear" w:color="auto" w:fill="auto"/>
            <w:vAlign w:val="bottom"/>
          </w:tcPr>
          <w:p w14:paraId="2ADCA2C4"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1.01763</w:t>
            </w:r>
          </w:p>
        </w:tc>
        <w:tc>
          <w:tcPr>
            <w:tcW w:w="1064" w:type="dxa"/>
            <w:gridSpan w:val="2"/>
            <w:shd w:val="clear" w:color="auto" w:fill="auto"/>
            <w:vAlign w:val="bottom"/>
          </w:tcPr>
          <w:p w14:paraId="6D5CF166"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99.48449</w:t>
            </w:r>
          </w:p>
        </w:tc>
        <w:tc>
          <w:tcPr>
            <w:tcW w:w="1043" w:type="dxa"/>
            <w:shd w:val="clear" w:color="auto" w:fill="auto"/>
            <w:vAlign w:val="bottom"/>
          </w:tcPr>
          <w:p w14:paraId="21A5B8BD"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95.32199</w:t>
            </w:r>
          </w:p>
        </w:tc>
        <w:tc>
          <w:tcPr>
            <w:tcW w:w="992" w:type="dxa"/>
            <w:shd w:val="clear" w:color="auto" w:fill="auto"/>
            <w:vAlign w:val="bottom"/>
          </w:tcPr>
          <w:p w14:paraId="6DACE6AD"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1.04367</w:t>
            </w:r>
          </w:p>
        </w:tc>
        <w:tc>
          <w:tcPr>
            <w:tcW w:w="988" w:type="dxa"/>
            <w:gridSpan w:val="2"/>
            <w:shd w:val="clear" w:color="auto" w:fill="auto"/>
            <w:vAlign w:val="bottom"/>
          </w:tcPr>
          <w:p w14:paraId="1D1A67A5"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42.51898</w:t>
            </w:r>
          </w:p>
        </w:tc>
        <w:tc>
          <w:tcPr>
            <w:tcW w:w="1102" w:type="dxa"/>
            <w:shd w:val="clear" w:color="auto" w:fill="auto"/>
            <w:vAlign w:val="bottom"/>
          </w:tcPr>
          <w:p w14:paraId="1906F4E5"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32.39599</w:t>
            </w:r>
          </w:p>
        </w:tc>
        <w:tc>
          <w:tcPr>
            <w:tcW w:w="1004" w:type="dxa"/>
            <w:shd w:val="clear" w:color="auto" w:fill="auto"/>
            <w:vAlign w:val="bottom"/>
          </w:tcPr>
          <w:p w14:paraId="3AEDA166"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1.31248</w:t>
            </w:r>
          </w:p>
        </w:tc>
      </w:tr>
      <w:tr w:rsidR="000E5DE2" w:rsidRPr="00B94E7B" w14:paraId="38FDE1D7" w14:textId="77777777" w:rsidTr="009C3928">
        <w:tc>
          <w:tcPr>
            <w:tcW w:w="1874" w:type="dxa"/>
            <w:shd w:val="clear" w:color="auto" w:fill="auto"/>
            <w:vAlign w:val="bottom"/>
          </w:tcPr>
          <w:p w14:paraId="75DB1ABD"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719DBB45"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2016</w:t>
            </w:r>
          </w:p>
        </w:tc>
        <w:tc>
          <w:tcPr>
            <w:tcW w:w="1062" w:type="dxa"/>
            <w:shd w:val="clear" w:color="auto" w:fill="auto"/>
            <w:vAlign w:val="bottom"/>
          </w:tcPr>
          <w:p w14:paraId="4B263496"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103.37964</w:t>
            </w:r>
          </w:p>
        </w:tc>
        <w:tc>
          <w:tcPr>
            <w:tcW w:w="1060" w:type="dxa"/>
            <w:shd w:val="clear" w:color="auto" w:fill="auto"/>
            <w:vAlign w:val="bottom"/>
          </w:tcPr>
          <w:p w14:paraId="13BC3556"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101.56208</w:t>
            </w:r>
          </w:p>
        </w:tc>
        <w:tc>
          <w:tcPr>
            <w:tcW w:w="1192" w:type="dxa"/>
            <w:shd w:val="clear" w:color="auto" w:fill="auto"/>
            <w:vAlign w:val="bottom"/>
          </w:tcPr>
          <w:p w14:paraId="3656EBBA"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1.0179</w:t>
            </w:r>
          </w:p>
        </w:tc>
        <w:tc>
          <w:tcPr>
            <w:tcW w:w="1064" w:type="dxa"/>
            <w:gridSpan w:val="2"/>
            <w:shd w:val="clear" w:color="auto" w:fill="auto"/>
            <w:vAlign w:val="bottom"/>
          </w:tcPr>
          <w:p w14:paraId="3F9DFCFC"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96.00019</w:t>
            </w:r>
          </w:p>
        </w:tc>
        <w:tc>
          <w:tcPr>
            <w:tcW w:w="1043" w:type="dxa"/>
            <w:shd w:val="clear" w:color="auto" w:fill="auto"/>
            <w:vAlign w:val="bottom"/>
          </w:tcPr>
          <w:p w14:paraId="2AFF3527"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90.8291</w:t>
            </w:r>
          </w:p>
        </w:tc>
        <w:tc>
          <w:tcPr>
            <w:tcW w:w="992" w:type="dxa"/>
            <w:shd w:val="clear" w:color="auto" w:fill="auto"/>
            <w:vAlign w:val="bottom"/>
          </w:tcPr>
          <w:p w14:paraId="1BA6D856"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1.05693</w:t>
            </w:r>
          </w:p>
        </w:tc>
        <w:tc>
          <w:tcPr>
            <w:tcW w:w="988" w:type="dxa"/>
            <w:gridSpan w:val="2"/>
            <w:shd w:val="clear" w:color="auto" w:fill="auto"/>
            <w:vAlign w:val="bottom"/>
          </w:tcPr>
          <w:p w14:paraId="6AC61370"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102" w:type="dxa"/>
            <w:shd w:val="clear" w:color="auto" w:fill="auto"/>
            <w:vAlign w:val="bottom"/>
          </w:tcPr>
          <w:p w14:paraId="4BE4925E"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04" w:type="dxa"/>
            <w:shd w:val="clear" w:color="auto" w:fill="auto"/>
            <w:vAlign w:val="bottom"/>
          </w:tcPr>
          <w:p w14:paraId="1AD00288"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r>
      <w:tr w:rsidR="000E5DE2" w:rsidRPr="00B94E7B" w14:paraId="72633D65" w14:textId="77777777" w:rsidTr="009C3928">
        <w:tc>
          <w:tcPr>
            <w:tcW w:w="1874" w:type="dxa"/>
            <w:shd w:val="clear" w:color="auto" w:fill="auto"/>
            <w:vAlign w:val="bottom"/>
          </w:tcPr>
          <w:p w14:paraId="7ECDC50D"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370D7CA8"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2017</w:t>
            </w:r>
          </w:p>
        </w:tc>
        <w:tc>
          <w:tcPr>
            <w:tcW w:w="1062" w:type="dxa"/>
            <w:shd w:val="clear" w:color="auto" w:fill="auto"/>
            <w:vAlign w:val="bottom"/>
          </w:tcPr>
          <w:p w14:paraId="1B741977"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60" w:type="dxa"/>
            <w:shd w:val="clear" w:color="auto" w:fill="auto"/>
            <w:vAlign w:val="bottom"/>
          </w:tcPr>
          <w:p w14:paraId="5001BB4D"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192" w:type="dxa"/>
            <w:shd w:val="clear" w:color="auto" w:fill="auto"/>
            <w:vAlign w:val="bottom"/>
          </w:tcPr>
          <w:p w14:paraId="6D7B6757"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64" w:type="dxa"/>
            <w:gridSpan w:val="2"/>
            <w:shd w:val="clear" w:color="auto" w:fill="auto"/>
            <w:vAlign w:val="bottom"/>
          </w:tcPr>
          <w:p w14:paraId="323863CD"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43" w:type="dxa"/>
            <w:shd w:val="clear" w:color="auto" w:fill="auto"/>
            <w:vAlign w:val="bottom"/>
          </w:tcPr>
          <w:p w14:paraId="3859783B"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992" w:type="dxa"/>
            <w:shd w:val="clear" w:color="auto" w:fill="auto"/>
            <w:vAlign w:val="bottom"/>
          </w:tcPr>
          <w:p w14:paraId="5B663138"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988" w:type="dxa"/>
            <w:gridSpan w:val="2"/>
            <w:shd w:val="clear" w:color="auto" w:fill="auto"/>
            <w:vAlign w:val="bottom"/>
          </w:tcPr>
          <w:p w14:paraId="7A7B1D9D"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43.7949</w:t>
            </w:r>
          </w:p>
        </w:tc>
        <w:tc>
          <w:tcPr>
            <w:tcW w:w="1102" w:type="dxa"/>
            <w:shd w:val="clear" w:color="auto" w:fill="auto"/>
            <w:vAlign w:val="bottom"/>
          </w:tcPr>
          <w:p w14:paraId="602BFBEE"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33.97757</w:t>
            </w:r>
          </w:p>
        </w:tc>
        <w:tc>
          <w:tcPr>
            <w:tcW w:w="1004" w:type="dxa"/>
            <w:shd w:val="clear" w:color="auto" w:fill="auto"/>
            <w:vAlign w:val="bottom"/>
          </w:tcPr>
          <w:p w14:paraId="126CC8E2"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1.28894</w:t>
            </w:r>
          </w:p>
        </w:tc>
      </w:tr>
      <w:tr w:rsidR="000E5DE2" w:rsidRPr="00B94E7B" w14:paraId="3A4D7593" w14:textId="77777777" w:rsidTr="009C3928">
        <w:tc>
          <w:tcPr>
            <w:tcW w:w="1874" w:type="dxa"/>
            <w:shd w:val="clear" w:color="auto" w:fill="auto"/>
            <w:vAlign w:val="bottom"/>
          </w:tcPr>
          <w:p w14:paraId="64374DD7"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r w:rsidRPr="00B94E7B">
              <w:rPr>
                <w:sz w:val="17"/>
                <w:lang w:val="en-GB"/>
              </w:rPr>
              <w:t>Nepal</w:t>
            </w:r>
          </w:p>
        </w:tc>
        <w:tc>
          <w:tcPr>
            <w:tcW w:w="608" w:type="dxa"/>
            <w:shd w:val="clear" w:color="auto" w:fill="auto"/>
            <w:vAlign w:val="bottom"/>
          </w:tcPr>
          <w:p w14:paraId="38B21E94"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2009</w:t>
            </w:r>
          </w:p>
        </w:tc>
        <w:tc>
          <w:tcPr>
            <w:tcW w:w="1062" w:type="dxa"/>
            <w:shd w:val="clear" w:color="auto" w:fill="auto"/>
            <w:vAlign w:val="bottom"/>
          </w:tcPr>
          <w:p w14:paraId="244BD5B4"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140.1623</w:t>
            </w:r>
          </w:p>
        </w:tc>
        <w:tc>
          <w:tcPr>
            <w:tcW w:w="1060" w:type="dxa"/>
            <w:shd w:val="clear" w:color="auto" w:fill="auto"/>
            <w:vAlign w:val="bottom"/>
          </w:tcPr>
          <w:p w14:paraId="0C522E3D"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134.45391</w:t>
            </w:r>
          </w:p>
        </w:tc>
        <w:tc>
          <w:tcPr>
            <w:tcW w:w="1192" w:type="dxa"/>
            <w:shd w:val="clear" w:color="auto" w:fill="auto"/>
            <w:vAlign w:val="bottom"/>
          </w:tcPr>
          <w:p w14:paraId="47C49774"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1.04246</w:t>
            </w:r>
          </w:p>
        </w:tc>
        <w:tc>
          <w:tcPr>
            <w:tcW w:w="1064" w:type="dxa"/>
            <w:gridSpan w:val="2"/>
            <w:shd w:val="clear" w:color="auto" w:fill="auto"/>
            <w:vAlign w:val="bottom"/>
          </w:tcPr>
          <w:p w14:paraId="5BF306F2"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49.00435</w:t>
            </w:r>
          </w:p>
        </w:tc>
        <w:tc>
          <w:tcPr>
            <w:tcW w:w="1043" w:type="dxa"/>
            <w:shd w:val="clear" w:color="auto" w:fill="auto"/>
            <w:vAlign w:val="bottom"/>
          </w:tcPr>
          <w:p w14:paraId="155E4889"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56.58914</w:t>
            </w:r>
          </w:p>
        </w:tc>
        <w:tc>
          <w:tcPr>
            <w:tcW w:w="992" w:type="dxa"/>
            <w:shd w:val="clear" w:color="auto" w:fill="auto"/>
            <w:vAlign w:val="bottom"/>
          </w:tcPr>
          <w:p w14:paraId="5D116258"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0.86597</w:t>
            </w:r>
          </w:p>
        </w:tc>
        <w:tc>
          <w:tcPr>
            <w:tcW w:w="988" w:type="dxa"/>
            <w:gridSpan w:val="2"/>
            <w:shd w:val="clear" w:color="auto" w:fill="auto"/>
            <w:vAlign w:val="bottom"/>
          </w:tcPr>
          <w:p w14:paraId="7EF6BB1B"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8.4474</w:t>
            </w:r>
          </w:p>
        </w:tc>
        <w:tc>
          <w:tcPr>
            <w:tcW w:w="1102" w:type="dxa"/>
            <w:shd w:val="clear" w:color="auto" w:fill="auto"/>
            <w:vAlign w:val="bottom"/>
          </w:tcPr>
          <w:p w14:paraId="5A7505A6"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14.14325</w:t>
            </w:r>
          </w:p>
        </w:tc>
        <w:tc>
          <w:tcPr>
            <w:tcW w:w="1004" w:type="dxa"/>
            <w:shd w:val="clear" w:color="auto" w:fill="auto"/>
            <w:vAlign w:val="bottom"/>
          </w:tcPr>
          <w:p w14:paraId="5666A179"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0.59727</w:t>
            </w:r>
          </w:p>
        </w:tc>
      </w:tr>
      <w:tr w:rsidR="000E5DE2" w:rsidRPr="00B94E7B" w14:paraId="4BC2CBDD" w14:textId="77777777" w:rsidTr="009C3928">
        <w:tc>
          <w:tcPr>
            <w:tcW w:w="1874" w:type="dxa"/>
            <w:shd w:val="clear" w:color="auto" w:fill="auto"/>
            <w:vAlign w:val="bottom"/>
          </w:tcPr>
          <w:p w14:paraId="48A46158"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653737BF"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2010</w:t>
            </w:r>
          </w:p>
        </w:tc>
        <w:tc>
          <w:tcPr>
            <w:tcW w:w="1062" w:type="dxa"/>
            <w:shd w:val="clear" w:color="auto" w:fill="auto"/>
            <w:vAlign w:val="bottom"/>
          </w:tcPr>
          <w:p w14:paraId="12627EDE"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146.89445</w:t>
            </w:r>
          </w:p>
        </w:tc>
        <w:tc>
          <w:tcPr>
            <w:tcW w:w="1060" w:type="dxa"/>
            <w:shd w:val="clear" w:color="auto" w:fill="auto"/>
            <w:vAlign w:val="bottom"/>
          </w:tcPr>
          <w:p w14:paraId="67A9D460"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137.62514</w:t>
            </w:r>
          </w:p>
        </w:tc>
        <w:tc>
          <w:tcPr>
            <w:tcW w:w="1192" w:type="dxa"/>
            <w:shd w:val="clear" w:color="auto" w:fill="auto"/>
            <w:vAlign w:val="bottom"/>
          </w:tcPr>
          <w:p w14:paraId="79455CE2"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1.06735</w:t>
            </w:r>
          </w:p>
        </w:tc>
        <w:tc>
          <w:tcPr>
            <w:tcW w:w="1064" w:type="dxa"/>
            <w:gridSpan w:val="2"/>
            <w:shd w:val="clear" w:color="auto" w:fill="auto"/>
            <w:vAlign w:val="bottom"/>
          </w:tcPr>
          <w:p w14:paraId="75094D86"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57.35301</w:t>
            </w:r>
          </w:p>
        </w:tc>
        <w:tc>
          <w:tcPr>
            <w:tcW w:w="1043" w:type="dxa"/>
            <w:shd w:val="clear" w:color="auto" w:fill="auto"/>
            <w:vAlign w:val="bottom"/>
          </w:tcPr>
          <w:p w14:paraId="00EFFE9A"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60.30228</w:t>
            </w:r>
          </w:p>
        </w:tc>
        <w:tc>
          <w:tcPr>
            <w:tcW w:w="992" w:type="dxa"/>
            <w:shd w:val="clear" w:color="auto" w:fill="auto"/>
            <w:vAlign w:val="bottom"/>
          </w:tcPr>
          <w:p w14:paraId="1207033C"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0.95109</w:t>
            </w:r>
          </w:p>
        </w:tc>
        <w:tc>
          <w:tcPr>
            <w:tcW w:w="988" w:type="dxa"/>
            <w:gridSpan w:val="2"/>
            <w:shd w:val="clear" w:color="auto" w:fill="auto"/>
            <w:vAlign w:val="bottom"/>
          </w:tcPr>
          <w:p w14:paraId="3213CB7F"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11.01438</w:t>
            </w:r>
          </w:p>
        </w:tc>
        <w:tc>
          <w:tcPr>
            <w:tcW w:w="1102" w:type="dxa"/>
            <w:shd w:val="clear" w:color="auto" w:fill="auto"/>
            <w:vAlign w:val="bottom"/>
          </w:tcPr>
          <w:p w14:paraId="3C729D0B"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17.93437</w:t>
            </w:r>
          </w:p>
        </w:tc>
        <w:tc>
          <w:tcPr>
            <w:tcW w:w="1004" w:type="dxa"/>
            <w:shd w:val="clear" w:color="auto" w:fill="auto"/>
            <w:vAlign w:val="bottom"/>
          </w:tcPr>
          <w:p w14:paraId="13FF7F49"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0.61415</w:t>
            </w:r>
          </w:p>
        </w:tc>
      </w:tr>
      <w:tr w:rsidR="000E5DE2" w:rsidRPr="00B94E7B" w14:paraId="40A2C13D" w14:textId="77777777" w:rsidTr="009C3928">
        <w:tc>
          <w:tcPr>
            <w:tcW w:w="1874" w:type="dxa"/>
            <w:shd w:val="clear" w:color="auto" w:fill="auto"/>
            <w:vAlign w:val="bottom"/>
          </w:tcPr>
          <w:p w14:paraId="0B13CDE8"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11CEF0FC"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2011</w:t>
            </w:r>
          </w:p>
        </w:tc>
        <w:tc>
          <w:tcPr>
            <w:tcW w:w="1062" w:type="dxa"/>
            <w:shd w:val="clear" w:color="auto" w:fill="auto"/>
            <w:vAlign w:val="bottom"/>
          </w:tcPr>
          <w:p w14:paraId="4AFFB3C3"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151.01657</w:t>
            </w:r>
          </w:p>
        </w:tc>
        <w:tc>
          <w:tcPr>
            <w:tcW w:w="1060" w:type="dxa"/>
            <w:shd w:val="clear" w:color="auto" w:fill="auto"/>
            <w:vAlign w:val="bottom"/>
          </w:tcPr>
          <w:p w14:paraId="4EA00CDE"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139.60272</w:t>
            </w:r>
          </w:p>
        </w:tc>
        <w:tc>
          <w:tcPr>
            <w:tcW w:w="1192" w:type="dxa"/>
            <w:shd w:val="clear" w:color="auto" w:fill="auto"/>
            <w:vAlign w:val="bottom"/>
          </w:tcPr>
          <w:p w14:paraId="6D1A6FFF"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1.08176</w:t>
            </w:r>
          </w:p>
        </w:tc>
        <w:tc>
          <w:tcPr>
            <w:tcW w:w="1064" w:type="dxa"/>
            <w:gridSpan w:val="2"/>
            <w:shd w:val="clear" w:color="auto" w:fill="auto"/>
            <w:vAlign w:val="bottom"/>
          </w:tcPr>
          <w:p w14:paraId="2A477130"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60.7451</w:t>
            </w:r>
          </w:p>
        </w:tc>
        <w:tc>
          <w:tcPr>
            <w:tcW w:w="1043" w:type="dxa"/>
            <w:shd w:val="clear" w:color="auto" w:fill="auto"/>
            <w:vAlign w:val="bottom"/>
          </w:tcPr>
          <w:p w14:paraId="11CE197B"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61.73124</w:t>
            </w:r>
          </w:p>
        </w:tc>
        <w:tc>
          <w:tcPr>
            <w:tcW w:w="992" w:type="dxa"/>
            <w:shd w:val="clear" w:color="auto" w:fill="auto"/>
            <w:vAlign w:val="bottom"/>
          </w:tcPr>
          <w:p w14:paraId="2AB42B66"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0.98403</w:t>
            </w:r>
          </w:p>
        </w:tc>
        <w:tc>
          <w:tcPr>
            <w:tcW w:w="988" w:type="dxa"/>
            <w:gridSpan w:val="2"/>
            <w:shd w:val="clear" w:color="auto" w:fill="auto"/>
            <w:vAlign w:val="bottom"/>
          </w:tcPr>
          <w:p w14:paraId="5CF1A5DE"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11.26668</w:t>
            </w:r>
          </w:p>
        </w:tc>
        <w:tc>
          <w:tcPr>
            <w:tcW w:w="1102" w:type="dxa"/>
            <w:shd w:val="clear" w:color="auto" w:fill="auto"/>
            <w:vAlign w:val="bottom"/>
          </w:tcPr>
          <w:p w14:paraId="3D75303B"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17.83654</w:t>
            </w:r>
          </w:p>
        </w:tc>
        <w:tc>
          <w:tcPr>
            <w:tcW w:w="1004" w:type="dxa"/>
            <w:shd w:val="clear" w:color="auto" w:fill="auto"/>
            <w:vAlign w:val="bottom"/>
          </w:tcPr>
          <w:p w14:paraId="53C82791"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0.63166</w:t>
            </w:r>
          </w:p>
        </w:tc>
      </w:tr>
      <w:tr w:rsidR="000E5DE2" w:rsidRPr="00B94E7B" w14:paraId="6EA85A02" w14:textId="77777777" w:rsidTr="009C3928">
        <w:tc>
          <w:tcPr>
            <w:tcW w:w="1874" w:type="dxa"/>
            <w:shd w:val="clear" w:color="auto" w:fill="auto"/>
            <w:vAlign w:val="bottom"/>
          </w:tcPr>
          <w:p w14:paraId="3EDC19A7"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1CD0E301"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2012</w:t>
            </w:r>
          </w:p>
        </w:tc>
        <w:tc>
          <w:tcPr>
            <w:tcW w:w="1062" w:type="dxa"/>
            <w:shd w:val="clear" w:color="auto" w:fill="auto"/>
            <w:vAlign w:val="bottom"/>
          </w:tcPr>
          <w:p w14:paraId="14A14DD8"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147.95131</w:t>
            </w:r>
          </w:p>
        </w:tc>
        <w:tc>
          <w:tcPr>
            <w:tcW w:w="1060" w:type="dxa"/>
            <w:shd w:val="clear" w:color="auto" w:fill="auto"/>
            <w:vAlign w:val="bottom"/>
          </w:tcPr>
          <w:p w14:paraId="0B341EF4"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136.91387</w:t>
            </w:r>
          </w:p>
        </w:tc>
        <w:tc>
          <w:tcPr>
            <w:tcW w:w="1192" w:type="dxa"/>
            <w:shd w:val="clear" w:color="auto" w:fill="auto"/>
            <w:vAlign w:val="bottom"/>
          </w:tcPr>
          <w:p w14:paraId="6994350E"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1.08062</w:t>
            </w:r>
          </w:p>
        </w:tc>
        <w:tc>
          <w:tcPr>
            <w:tcW w:w="1064" w:type="dxa"/>
            <w:gridSpan w:val="2"/>
            <w:shd w:val="clear" w:color="auto" w:fill="auto"/>
            <w:vAlign w:val="bottom"/>
          </w:tcPr>
          <w:p w14:paraId="75C43FB0"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65.60798</w:t>
            </w:r>
          </w:p>
        </w:tc>
        <w:tc>
          <w:tcPr>
            <w:tcW w:w="1043" w:type="dxa"/>
            <w:shd w:val="clear" w:color="auto" w:fill="auto"/>
            <w:vAlign w:val="bottom"/>
          </w:tcPr>
          <w:p w14:paraId="04CC2878"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63.89521</w:t>
            </w:r>
          </w:p>
        </w:tc>
        <w:tc>
          <w:tcPr>
            <w:tcW w:w="992" w:type="dxa"/>
            <w:shd w:val="clear" w:color="auto" w:fill="auto"/>
            <w:vAlign w:val="bottom"/>
          </w:tcPr>
          <w:p w14:paraId="27393BDE"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1.02681</w:t>
            </w:r>
          </w:p>
        </w:tc>
        <w:tc>
          <w:tcPr>
            <w:tcW w:w="988" w:type="dxa"/>
            <w:gridSpan w:val="2"/>
            <w:shd w:val="clear" w:color="auto" w:fill="auto"/>
            <w:vAlign w:val="bottom"/>
          </w:tcPr>
          <w:p w14:paraId="59BA76EF"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102" w:type="dxa"/>
            <w:shd w:val="clear" w:color="auto" w:fill="auto"/>
            <w:vAlign w:val="bottom"/>
          </w:tcPr>
          <w:p w14:paraId="61718D02"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04" w:type="dxa"/>
            <w:shd w:val="clear" w:color="auto" w:fill="auto"/>
            <w:vAlign w:val="bottom"/>
          </w:tcPr>
          <w:p w14:paraId="5C3B6BED"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r>
      <w:tr w:rsidR="000E5DE2" w:rsidRPr="00B94E7B" w14:paraId="0B8F6A10" w14:textId="77777777" w:rsidTr="009C3928">
        <w:tc>
          <w:tcPr>
            <w:tcW w:w="1874" w:type="dxa"/>
            <w:shd w:val="clear" w:color="auto" w:fill="auto"/>
            <w:vAlign w:val="bottom"/>
          </w:tcPr>
          <w:p w14:paraId="4B91E2AE"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36B2130A"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2013</w:t>
            </w:r>
          </w:p>
        </w:tc>
        <w:tc>
          <w:tcPr>
            <w:tcW w:w="1062" w:type="dxa"/>
            <w:shd w:val="clear" w:color="auto" w:fill="auto"/>
            <w:vAlign w:val="bottom"/>
          </w:tcPr>
          <w:p w14:paraId="68913AB3"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143.39971</w:t>
            </w:r>
          </w:p>
        </w:tc>
        <w:tc>
          <w:tcPr>
            <w:tcW w:w="1060" w:type="dxa"/>
            <w:shd w:val="clear" w:color="auto" w:fill="auto"/>
            <w:vAlign w:val="bottom"/>
          </w:tcPr>
          <w:p w14:paraId="2685DD97"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133.03653</w:t>
            </w:r>
          </w:p>
        </w:tc>
        <w:tc>
          <w:tcPr>
            <w:tcW w:w="1192" w:type="dxa"/>
            <w:shd w:val="clear" w:color="auto" w:fill="auto"/>
            <w:vAlign w:val="bottom"/>
          </w:tcPr>
          <w:p w14:paraId="7892A74B"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1.0779</w:t>
            </w:r>
          </w:p>
        </w:tc>
        <w:tc>
          <w:tcPr>
            <w:tcW w:w="1064" w:type="dxa"/>
            <w:gridSpan w:val="2"/>
            <w:shd w:val="clear" w:color="auto" w:fill="auto"/>
            <w:vAlign w:val="bottom"/>
          </w:tcPr>
          <w:p w14:paraId="2D28E65A"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67.48574</w:t>
            </w:r>
          </w:p>
        </w:tc>
        <w:tc>
          <w:tcPr>
            <w:tcW w:w="1043" w:type="dxa"/>
            <w:shd w:val="clear" w:color="auto" w:fill="auto"/>
            <w:vAlign w:val="bottom"/>
          </w:tcPr>
          <w:p w14:paraId="1519D926"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64.53483</w:t>
            </w:r>
          </w:p>
        </w:tc>
        <w:tc>
          <w:tcPr>
            <w:tcW w:w="992" w:type="dxa"/>
            <w:shd w:val="clear" w:color="auto" w:fill="auto"/>
            <w:vAlign w:val="bottom"/>
          </w:tcPr>
          <w:p w14:paraId="1BAC411A"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1.04573</w:t>
            </w:r>
          </w:p>
        </w:tc>
        <w:tc>
          <w:tcPr>
            <w:tcW w:w="988" w:type="dxa"/>
            <w:gridSpan w:val="2"/>
            <w:shd w:val="clear" w:color="auto" w:fill="auto"/>
            <w:vAlign w:val="bottom"/>
          </w:tcPr>
          <w:p w14:paraId="3A4A420F"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15.34112</w:t>
            </w:r>
          </w:p>
        </w:tc>
        <w:tc>
          <w:tcPr>
            <w:tcW w:w="1102" w:type="dxa"/>
            <w:shd w:val="clear" w:color="auto" w:fill="auto"/>
            <w:vAlign w:val="bottom"/>
          </w:tcPr>
          <w:p w14:paraId="4DD51B74"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18.60223</w:t>
            </w:r>
          </w:p>
        </w:tc>
        <w:tc>
          <w:tcPr>
            <w:tcW w:w="1004" w:type="dxa"/>
            <w:shd w:val="clear" w:color="auto" w:fill="auto"/>
            <w:vAlign w:val="bottom"/>
          </w:tcPr>
          <w:p w14:paraId="038B2176"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0.82469</w:t>
            </w:r>
          </w:p>
        </w:tc>
      </w:tr>
      <w:tr w:rsidR="000E5DE2" w:rsidRPr="00B94E7B" w14:paraId="5533E257" w14:textId="77777777" w:rsidTr="009C3928">
        <w:tc>
          <w:tcPr>
            <w:tcW w:w="1874" w:type="dxa"/>
            <w:shd w:val="clear" w:color="auto" w:fill="auto"/>
            <w:vAlign w:val="bottom"/>
          </w:tcPr>
          <w:p w14:paraId="17E49226"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36C78755"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2014</w:t>
            </w:r>
          </w:p>
        </w:tc>
        <w:tc>
          <w:tcPr>
            <w:tcW w:w="1062" w:type="dxa"/>
            <w:shd w:val="clear" w:color="auto" w:fill="auto"/>
            <w:vAlign w:val="bottom"/>
          </w:tcPr>
          <w:p w14:paraId="1F9FA551"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140.13621</w:t>
            </w:r>
          </w:p>
        </w:tc>
        <w:tc>
          <w:tcPr>
            <w:tcW w:w="1060" w:type="dxa"/>
            <w:shd w:val="clear" w:color="auto" w:fill="auto"/>
            <w:vAlign w:val="bottom"/>
          </w:tcPr>
          <w:p w14:paraId="4A95DB4F"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129.64262</w:t>
            </w:r>
          </w:p>
        </w:tc>
        <w:tc>
          <w:tcPr>
            <w:tcW w:w="1192" w:type="dxa"/>
            <w:shd w:val="clear" w:color="auto" w:fill="auto"/>
            <w:vAlign w:val="bottom"/>
          </w:tcPr>
          <w:p w14:paraId="720B3917"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1.08094</w:t>
            </w:r>
          </w:p>
        </w:tc>
        <w:tc>
          <w:tcPr>
            <w:tcW w:w="1064" w:type="dxa"/>
            <w:gridSpan w:val="2"/>
            <w:shd w:val="clear" w:color="auto" w:fill="auto"/>
            <w:vAlign w:val="bottom"/>
          </w:tcPr>
          <w:p w14:paraId="339A2DEE"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68.90427</w:t>
            </w:r>
          </w:p>
        </w:tc>
        <w:tc>
          <w:tcPr>
            <w:tcW w:w="1043" w:type="dxa"/>
            <w:shd w:val="clear" w:color="auto" w:fill="auto"/>
            <w:vAlign w:val="bottom"/>
          </w:tcPr>
          <w:p w14:paraId="3CE0BFA1"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64.94083</w:t>
            </w:r>
          </w:p>
        </w:tc>
        <w:tc>
          <w:tcPr>
            <w:tcW w:w="992" w:type="dxa"/>
            <w:shd w:val="clear" w:color="auto" w:fill="auto"/>
            <w:vAlign w:val="bottom"/>
          </w:tcPr>
          <w:p w14:paraId="152457DC"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1.06103</w:t>
            </w:r>
          </w:p>
        </w:tc>
        <w:tc>
          <w:tcPr>
            <w:tcW w:w="988" w:type="dxa"/>
            <w:gridSpan w:val="2"/>
            <w:shd w:val="clear" w:color="auto" w:fill="auto"/>
            <w:vAlign w:val="bottom"/>
          </w:tcPr>
          <w:p w14:paraId="2E4B5AA1"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102" w:type="dxa"/>
            <w:shd w:val="clear" w:color="auto" w:fill="auto"/>
            <w:vAlign w:val="bottom"/>
          </w:tcPr>
          <w:p w14:paraId="1BE0A5D0"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04" w:type="dxa"/>
            <w:shd w:val="clear" w:color="auto" w:fill="auto"/>
            <w:vAlign w:val="bottom"/>
          </w:tcPr>
          <w:p w14:paraId="1445CF71"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r>
      <w:tr w:rsidR="000E5DE2" w:rsidRPr="00B94E7B" w14:paraId="728F8427" w14:textId="77777777" w:rsidTr="009C3928">
        <w:tc>
          <w:tcPr>
            <w:tcW w:w="1874" w:type="dxa"/>
            <w:shd w:val="clear" w:color="auto" w:fill="auto"/>
            <w:vAlign w:val="bottom"/>
          </w:tcPr>
          <w:p w14:paraId="427EF79A"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1BED9A2D"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2015</w:t>
            </w:r>
          </w:p>
        </w:tc>
        <w:tc>
          <w:tcPr>
            <w:tcW w:w="1062" w:type="dxa"/>
            <w:shd w:val="clear" w:color="auto" w:fill="auto"/>
            <w:vAlign w:val="bottom"/>
          </w:tcPr>
          <w:p w14:paraId="054071EA"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140.37831</w:t>
            </w:r>
          </w:p>
        </w:tc>
        <w:tc>
          <w:tcPr>
            <w:tcW w:w="1060" w:type="dxa"/>
            <w:shd w:val="clear" w:color="auto" w:fill="auto"/>
            <w:vAlign w:val="bottom"/>
          </w:tcPr>
          <w:p w14:paraId="145ECF04"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129.75676</w:t>
            </w:r>
          </w:p>
        </w:tc>
        <w:tc>
          <w:tcPr>
            <w:tcW w:w="1192" w:type="dxa"/>
            <w:shd w:val="clear" w:color="auto" w:fill="auto"/>
            <w:vAlign w:val="bottom"/>
          </w:tcPr>
          <w:p w14:paraId="143877FD"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1.08186</w:t>
            </w:r>
          </w:p>
        </w:tc>
        <w:tc>
          <w:tcPr>
            <w:tcW w:w="1064" w:type="dxa"/>
            <w:gridSpan w:val="2"/>
            <w:shd w:val="clear" w:color="auto" w:fill="auto"/>
            <w:vAlign w:val="bottom"/>
          </w:tcPr>
          <w:p w14:paraId="555FECD7"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69.55238</w:t>
            </w:r>
          </w:p>
        </w:tc>
        <w:tc>
          <w:tcPr>
            <w:tcW w:w="1043" w:type="dxa"/>
            <w:shd w:val="clear" w:color="auto" w:fill="auto"/>
            <w:vAlign w:val="bottom"/>
          </w:tcPr>
          <w:p w14:paraId="5C0DDC54"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64.84019</w:t>
            </w:r>
          </w:p>
        </w:tc>
        <w:tc>
          <w:tcPr>
            <w:tcW w:w="992" w:type="dxa"/>
            <w:shd w:val="clear" w:color="auto" w:fill="auto"/>
            <w:vAlign w:val="bottom"/>
          </w:tcPr>
          <w:p w14:paraId="1ACA75C2"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1.07267</w:t>
            </w:r>
          </w:p>
        </w:tc>
        <w:tc>
          <w:tcPr>
            <w:tcW w:w="988" w:type="dxa"/>
            <w:gridSpan w:val="2"/>
            <w:shd w:val="clear" w:color="auto" w:fill="auto"/>
            <w:vAlign w:val="bottom"/>
          </w:tcPr>
          <w:p w14:paraId="641454E3"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15.10078</w:t>
            </w:r>
          </w:p>
        </w:tc>
        <w:tc>
          <w:tcPr>
            <w:tcW w:w="1102" w:type="dxa"/>
            <w:shd w:val="clear" w:color="auto" w:fill="auto"/>
            <w:vAlign w:val="bottom"/>
          </w:tcPr>
          <w:p w14:paraId="7B097841"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14.78236</w:t>
            </w:r>
          </w:p>
        </w:tc>
        <w:tc>
          <w:tcPr>
            <w:tcW w:w="1004" w:type="dxa"/>
            <w:shd w:val="clear" w:color="auto" w:fill="auto"/>
            <w:vAlign w:val="bottom"/>
          </w:tcPr>
          <w:p w14:paraId="3557561E"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1.02154</w:t>
            </w:r>
          </w:p>
        </w:tc>
      </w:tr>
      <w:tr w:rsidR="000E5DE2" w:rsidRPr="00B94E7B" w14:paraId="67F6AD0B" w14:textId="77777777" w:rsidTr="009C3928">
        <w:tc>
          <w:tcPr>
            <w:tcW w:w="1874" w:type="dxa"/>
            <w:shd w:val="clear" w:color="auto" w:fill="auto"/>
            <w:vAlign w:val="bottom"/>
          </w:tcPr>
          <w:p w14:paraId="06CDC269"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1EA7DB89"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2016</w:t>
            </w:r>
          </w:p>
        </w:tc>
        <w:tc>
          <w:tcPr>
            <w:tcW w:w="1062" w:type="dxa"/>
            <w:shd w:val="clear" w:color="auto" w:fill="auto"/>
            <w:vAlign w:val="bottom"/>
          </w:tcPr>
          <w:p w14:paraId="289DE2C0"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140.72206</w:t>
            </w:r>
          </w:p>
        </w:tc>
        <w:tc>
          <w:tcPr>
            <w:tcW w:w="1060" w:type="dxa"/>
            <w:shd w:val="clear" w:color="auto" w:fill="auto"/>
            <w:vAlign w:val="bottom"/>
          </w:tcPr>
          <w:p w14:paraId="4C109A45"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130.28833</w:t>
            </w:r>
          </w:p>
        </w:tc>
        <w:tc>
          <w:tcPr>
            <w:tcW w:w="1192" w:type="dxa"/>
            <w:shd w:val="clear" w:color="auto" w:fill="auto"/>
            <w:vAlign w:val="bottom"/>
          </w:tcPr>
          <w:p w14:paraId="33FB1D96"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1.08008</w:t>
            </w:r>
          </w:p>
        </w:tc>
        <w:tc>
          <w:tcPr>
            <w:tcW w:w="1064" w:type="dxa"/>
            <w:gridSpan w:val="2"/>
            <w:shd w:val="clear" w:color="auto" w:fill="auto"/>
            <w:vAlign w:val="bottom"/>
          </w:tcPr>
          <w:p w14:paraId="43AAD923"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72.06582</w:t>
            </w:r>
          </w:p>
        </w:tc>
        <w:tc>
          <w:tcPr>
            <w:tcW w:w="1043" w:type="dxa"/>
            <w:shd w:val="clear" w:color="auto" w:fill="auto"/>
            <w:vAlign w:val="bottom"/>
          </w:tcPr>
          <w:p w14:paraId="0C58DECC"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67.05399</w:t>
            </w:r>
          </w:p>
        </w:tc>
        <w:tc>
          <w:tcPr>
            <w:tcW w:w="992" w:type="dxa"/>
            <w:shd w:val="clear" w:color="auto" w:fill="auto"/>
            <w:vAlign w:val="bottom"/>
          </w:tcPr>
          <w:p w14:paraId="4867EBBC"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1.07474</w:t>
            </w:r>
          </w:p>
        </w:tc>
        <w:tc>
          <w:tcPr>
            <w:tcW w:w="988" w:type="dxa"/>
            <w:gridSpan w:val="2"/>
            <w:shd w:val="clear" w:color="auto" w:fill="auto"/>
            <w:vAlign w:val="bottom"/>
          </w:tcPr>
          <w:p w14:paraId="55CB6AE8"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12.19676</w:t>
            </w:r>
          </w:p>
        </w:tc>
        <w:tc>
          <w:tcPr>
            <w:tcW w:w="1102" w:type="dxa"/>
            <w:shd w:val="clear" w:color="auto" w:fill="auto"/>
            <w:vAlign w:val="bottom"/>
          </w:tcPr>
          <w:p w14:paraId="77D1176D"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11.3959</w:t>
            </w:r>
          </w:p>
        </w:tc>
        <w:tc>
          <w:tcPr>
            <w:tcW w:w="1004" w:type="dxa"/>
            <w:shd w:val="clear" w:color="auto" w:fill="auto"/>
            <w:vAlign w:val="bottom"/>
          </w:tcPr>
          <w:p w14:paraId="2B7CA5F0"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1.07028</w:t>
            </w:r>
          </w:p>
        </w:tc>
      </w:tr>
      <w:tr w:rsidR="000E5DE2" w:rsidRPr="00B94E7B" w14:paraId="3D908042" w14:textId="77777777" w:rsidTr="009C3928">
        <w:tc>
          <w:tcPr>
            <w:tcW w:w="1874" w:type="dxa"/>
            <w:shd w:val="clear" w:color="auto" w:fill="auto"/>
            <w:vAlign w:val="bottom"/>
          </w:tcPr>
          <w:p w14:paraId="7D597C6C"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6D073DFB"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2017</w:t>
            </w:r>
          </w:p>
        </w:tc>
        <w:tc>
          <w:tcPr>
            <w:tcW w:w="1062" w:type="dxa"/>
            <w:shd w:val="clear" w:color="auto" w:fill="auto"/>
            <w:vAlign w:val="bottom"/>
          </w:tcPr>
          <w:p w14:paraId="49E1C509"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138.35279</w:t>
            </w:r>
          </w:p>
        </w:tc>
        <w:tc>
          <w:tcPr>
            <w:tcW w:w="1060" w:type="dxa"/>
            <w:shd w:val="clear" w:color="auto" w:fill="auto"/>
            <w:vAlign w:val="bottom"/>
          </w:tcPr>
          <w:p w14:paraId="7550D809"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130.06977</w:t>
            </w:r>
          </w:p>
        </w:tc>
        <w:tc>
          <w:tcPr>
            <w:tcW w:w="1192" w:type="dxa"/>
            <w:shd w:val="clear" w:color="auto" w:fill="auto"/>
            <w:vAlign w:val="bottom"/>
          </w:tcPr>
          <w:p w14:paraId="397CD572"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1.06368</w:t>
            </w:r>
          </w:p>
        </w:tc>
        <w:tc>
          <w:tcPr>
            <w:tcW w:w="1064" w:type="dxa"/>
            <w:gridSpan w:val="2"/>
            <w:shd w:val="clear" w:color="auto" w:fill="auto"/>
            <w:vAlign w:val="bottom"/>
          </w:tcPr>
          <w:p w14:paraId="051539C7"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75.04002</w:t>
            </w:r>
          </w:p>
        </w:tc>
        <w:tc>
          <w:tcPr>
            <w:tcW w:w="1043" w:type="dxa"/>
            <w:shd w:val="clear" w:color="auto" w:fill="auto"/>
            <w:vAlign w:val="bottom"/>
          </w:tcPr>
          <w:p w14:paraId="1A564616"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67.58219</w:t>
            </w:r>
          </w:p>
        </w:tc>
        <w:tc>
          <w:tcPr>
            <w:tcW w:w="992" w:type="dxa"/>
            <w:shd w:val="clear" w:color="auto" w:fill="auto"/>
            <w:vAlign w:val="bottom"/>
          </w:tcPr>
          <w:p w14:paraId="7ACB75B5"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1.11035</w:t>
            </w:r>
          </w:p>
        </w:tc>
        <w:tc>
          <w:tcPr>
            <w:tcW w:w="988" w:type="dxa"/>
            <w:gridSpan w:val="2"/>
            <w:shd w:val="clear" w:color="auto" w:fill="auto"/>
            <w:vAlign w:val="bottom"/>
          </w:tcPr>
          <w:p w14:paraId="6A6F980A"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102" w:type="dxa"/>
            <w:shd w:val="clear" w:color="auto" w:fill="auto"/>
            <w:vAlign w:val="bottom"/>
          </w:tcPr>
          <w:p w14:paraId="56289811"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04" w:type="dxa"/>
            <w:shd w:val="clear" w:color="auto" w:fill="auto"/>
            <w:vAlign w:val="bottom"/>
          </w:tcPr>
          <w:p w14:paraId="6E5E953F"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r>
      <w:tr w:rsidR="000E5DE2" w:rsidRPr="00B94E7B" w14:paraId="18168C43" w14:textId="77777777" w:rsidTr="009C3928">
        <w:tc>
          <w:tcPr>
            <w:tcW w:w="1874" w:type="dxa"/>
            <w:shd w:val="clear" w:color="auto" w:fill="auto"/>
            <w:vAlign w:val="bottom"/>
          </w:tcPr>
          <w:p w14:paraId="6B952CE1"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r w:rsidRPr="00B94E7B">
              <w:rPr>
                <w:sz w:val="17"/>
                <w:lang w:val="en-GB"/>
              </w:rPr>
              <w:t>Samoa</w:t>
            </w:r>
          </w:p>
        </w:tc>
        <w:tc>
          <w:tcPr>
            <w:tcW w:w="608" w:type="dxa"/>
            <w:shd w:val="clear" w:color="auto" w:fill="auto"/>
            <w:vAlign w:val="bottom"/>
          </w:tcPr>
          <w:p w14:paraId="54E7A9D3"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2009</w:t>
            </w:r>
          </w:p>
        </w:tc>
        <w:tc>
          <w:tcPr>
            <w:tcW w:w="1062" w:type="dxa"/>
            <w:shd w:val="clear" w:color="auto" w:fill="auto"/>
            <w:vAlign w:val="bottom"/>
          </w:tcPr>
          <w:p w14:paraId="566AE7AE"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104.72581</w:t>
            </w:r>
          </w:p>
        </w:tc>
        <w:tc>
          <w:tcPr>
            <w:tcW w:w="1060" w:type="dxa"/>
            <w:shd w:val="clear" w:color="auto" w:fill="auto"/>
            <w:vAlign w:val="bottom"/>
          </w:tcPr>
          <w:p w14:paraId="5E46EADB"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107.99057</w:t>
            </w:r>
          </w:p>
        </w:tc>
        <w:tc>
          <w:tcPr>
            <w:tcW w:w="1192" w:type="dxa"/>
            <w:shd w:val="clear" w:color="auto" w:fill="auto"/>
            <w:vAlign w:val="bottom"/>
          </w:tcPr>
          <w:p w14:paraId="61ACBBEF"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0.96977</w:t>
            </w:r>
          </w:p>
        </w:tc>
        <w:tc>
          <w:tcPr>
            <w:tcW w:w="1064" w:type="dxa"/>
            <w:gridSpan w:val="2"/>
            <w:shd w:val="clear" w:color="auto" w:fill="auto"/>
            <w:vAlign w:val="bottom"/>
          </w:tcPr>
          <w:p w14:paraId="3AB29AA3"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92.52097</w:t>
            </w:r>
          </w:p>
        </w:tc>
        <w:tc>
          <w:tcPr>
            <w:tcW w:w="1043" w:type="dxa"/>
            <w:shd w:val="clear" w:color="auto" w:fill="auto"/>
            <w:vAlign w:val="bottom"/>
          </w:tcPr>
          <w:p w14:paraId="70E33EBF"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80.30401</w:t>
            </w:r>
          </w:p>
        </w:tc>
        <w:tc>
          <w:tcPr>
            <w:tcW w:w="992" w:type="dxa"/>
            <w:shd w:val="clear" w:color="auto" w:fill="auto"/>
            <w:vAlign w:val="bottom"/>
          </w:tcPr>
          <w:p w14:paraId="58EB15EE"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1.15213</w:t>
            </w:r>
          </w:p>
        </w:tc>
        <w:tc>
          <w:tcPr>
            <w:tcW w:w="988" w:type="dxa"/>
            <w:gridSpan w:val="2"/>
            <w:shd w:val="clear" w:color="auto" w:fill="auto"/>
            <w:vAlign w:val="bottom"/>
          </w:tcPr>
          <w:p w14:paraId="4DB51EB5"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102" w:type="dxa"/>
            <w:shd w:val="clear" w:color="auto" w:fill="auto"/>
            <w:vAlign w:val="bottom"/>
          </w:tcPr>
          <w:p w14:paraId="3867D807"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04" w:type="dxa"/>
            <w:shd w:val="clear" w:color="auto" w:fill="auto"/>
            <w:vAlign w:val="bottom"/>
          </w:tcPr>
          <w:p w14:paraId="02D748F5"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r>
      <w:tr w:rsidR="000E5DE2" w:rsidRPr="00B94E7B" w14:paraId="7B79DDED" w14:textId="77777777" w:rsidTr="009C3928">
        <w:tc>
          <w:tcPr>
            <w:tcW w:w="1874" w:type="dxa"/>
            <w:shd w:val="clear" w:color="auto" w:fill="auto"/>
            <w:vAlign w:val="bottom"/>
          </w:tcPr>
          <w:p w14:paraId="340FB518"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59A32086"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2010</w:t>
            </w:r>
          </w:p>
        </w:tc>
        <w:tc>
          <w:tcPr>
            <w:tcW w:w="1062" w:type="dxa"/>
            <w:shd w:val="clear" w:color="auto" w:fill="auto"/>
            <w:vAlign w:val="bottom"/>
          </w:tcPr>
          <w:p w14:paraId="6223A778"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109.93191</w:t>
            </w:r>
          </w:p>
        </w:tc>
        <w:tc>
          <w:tcPr>
            <w:tcW w:w="1060" w:type="dxa"/>
            <w:shd w:val="clear" w:color="auto" w:fill="auto"/>
            <w:vAlign w:val="bottom"/>
          </w:tcPr>
          <w:p w14:paraId="0CDC8AED"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111.48465</w:t>
            </w:r>
          </w:p>
        </w:tc>
        <w:tc>
          <w:tcPr>
            <w:tcW w:w="1192" w:type="dxa"/>
            <w:shd w:val="clear" w:color="auto" w:fill="auto"/>
            <w:vAlign w:val="bottom"/>
          </w:tcPr>
          <w:p w14:paraId="03CA61E5"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0.98607</w:t>
            </w:r>
          </w:p>
        </w:tc>
        <w:tc>
          <w:tcPr>
            <w:tcW w:w="1064" w:type="dxa"/>
            <w:gridSpan w:val="2"/>
            <w:shd w:val="clear" w:color="auto" w:fill="auto"/>
            <w:vAlign w:val="bottom"/>
          </w:tcPr>
          <w:p w14:paraId="061A3FB9"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93.58584</w:t>
            </w:r>
          </w:p>
        </w:tc>
        <w:tc>
          <w:tcPr>
            <w:tcW w:w="1043" w:type="dxa"/>
            <w:shd w:val="clear" w:color="auto" w:fill="auto"/>
            <w:vAlign w:val="bottom"/>
          </w:tcPr>
          <w:p w14:paraId="380B5228"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82.25412</w:t>
            </w:r>
          </w:p>
        </w:tc>
        <w:tc>
          <w:tcPr>
            <w:tcW w:w="992" w:type="dxa"/>
            <w:shd w:val="clear" w:color="auto" w:fill="auto"/>
            <w:vAlign w:val="bottom"/>
          </w:tcPr>
          <w:p w14:paraId="255B99FB"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1.13776</w:t>
            </w:r>
          </w:p>
        </w:tc>
        <w:tc>
          <w:tcPr>
            <w:tcW w:w="988" w:type="dxa"/>
            <w:gridSpan w:val="2"/>
            <w:shd w:val="clear" w:color="auto" w:fill="auto"/>
            <w:vAlign w:val="bottom"/>
          </w:tcPr>
          <w:p w14:paraId="462EF6AB"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102" w:type="dxa"/>
            <w:shd w:val="clear" w:color="auto" w:fill="auto"/>
            <w:vAlign w:val="bottom"/>
          </w:tcPr>
          <w:p w14:paraId="12B9D8B6"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04" w:type="dxa"/>
            <w:shd w:val="clear" w:color="auto" w:fill="auto"/>
            <w:vAlign w:val="bottom"/>
          </w:tcPr>
          <w:p w14:paraId="7EBB88BE"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r>
      <w:tr w:rsidR="000E5DE2" w:rsidRPr="00B94E7B" w14:paraId="2FE8F16B" w14:textId="77777777" w:rsidTr="009C3928">
        <w:tc>
          <w:tcPr>
            <w:tcW w:w="1874" w:type="dxa"/>
            <w:shd w:val="clear" w:color="auto" w:fill="auto"/>
            <w:vAlign w:val="bottom"/>
          </w:tcPr>
          <w:p w14:paraId="0D43C583"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7BFCE22A"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2011</w:t>
            </w:r>
          </w:p>
        </w:tc>
        <w:tc>
          <w:tcPr>
            <w:tcW w:w="1062" w:type="dxa"/>
            <w:shd w:val="clear" w:color="auto" w:fill="auto"/>
            <w:vAlign w:val="bottom"/>
          </w:tcPr>
          <w:p w14:paraId="2F7D7293"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106.54377</w:t>
            </w:r>
          </w:p>
        </w:tc>
        <w:tc>
          <w:tcPr>
            <w:tcW w:w="1060" w:type="dxa"/>
            <w:shd w:val="clear" w:color="auto" w:fill="auto"/>
            <w:vAlign w:val="bottom"/>
          </w:tcPr>
          <w:p w14:paraId="7AA13B0E"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106.45542</w:t>
            </w:r>
          </w:p>
        </w:tc>
        <w:tc>
          <w:tcPr>
            <w:tcW w:w="1192" w:type="dxa"/>
            <w:shd w:val="clear" w:color="auto" w:fill="auto"/>
            <w:vAlign w:val="bottom"/>
          </w:tcPr>
          <w:p w14:paraId="16637722"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1.00083</w:t>
            </w:r>
          </w:p>
        </w:tc>
        <w:tc>
          <w:tcPr>
            <w:tcW w:w="1064" w:type="dxa"/>
            <w:gridSpan w:val="2"/>
            <w:shd w:val="clear" w:color="auto" w:fill="auto"/>
            <w:vAlign w:val="bottom"/>
          </w:tcPr>
          <w:p w14:paraId="00DE0E53"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92.24248</w:t>
            </w:r>
          </w:p>
        </w:tc>
        <w:tc>
          <w:tcPr>
            <w:tcW w:w="1043" w:type="dxa"/>
            <w:shd w:val="clear" w:color="auto" w:fill="auto"/>
            <w:vAlign w:val="bottom"/>
          </w:tcPr>
          <w:p w14:paraId="61D837C1"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81.01461</w:t>
            </w:r>
          </w:p>
        </w:tc>
        <w:tc>
          <w:tcPr>
            <w:tcW w:w="992" w:type="dxa"/>
            <w:shd w:val="clear" w:color="auto" w:fill="auto"/>
            <w:vAlign w:val="bottom"/>
          </w:tcPr>
          <w:p w14:paraId="3EDFCA65"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1.13859</w:t>
            </w:r>
          </w:p>
        </w:tc>
        <w:tc>
          <w:tcPr>
            <w:tcW w:w="988" w:type="dxa"/>
            <w:gridSpan w:val="2"/>
            <w:shd w:val="clear" w:color="auto" w:fill="auto"/>
            <w:vAlign w:val="bottom"/>
          </w:tcPr>
          <w:p w14:paraId="2A645D7C"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102" w:type="dxa"/>
            <w:shd w:val="clear" w:color="auto" w:fill="auto"/>
            <w:vAlign w:val="bottom"/>
          </w:tcPr>
          <w:p w14:paraId="67631AE3"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04" w:type="dxa"/>
            <w:shd w:val="clear" w:color="auto" w:fill="auto"/>
            <w:vAlign w:val="bottom"/>
          </w:tcPr>
          <w:p w14:paraId="600B632F"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r>
      <w:tr w:rsidR="000E5DE2" w:rsidRPr="00B94E7B" w14:paraId="3BD64355" w14:textId="77777777" w:rsidTr="009C3928">
        <w:tc>
          <w:tcPr>
            <w:tcW w:w="1874" w:type="dxa"/>
            <w:shd w:val="clear" w:color="auto" w:fill="auto"/>
            <w:vAlign w:val="bottom"/>
          </w:tcPr>
          <w:p w14:paraId="16826C91"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248BB039"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2012</w:t>
            </w:r>
          </w:p>
        </w:tc>
        <w:tc>
          <w:tcPr>
            <w:tcW w:w="1062" w:type="dxa"/>
            <w:shd w:val="clear" w:color="auto" w:fill="auto"/>
            <w:vAlign w:val="bottom"/>
          </w:tcPr>
          <w:p w14:paraId="1DF4415E"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104.9779</w:t>
            </w:r>
          </w:p>
        </w:tc>
        <w:tc>
          <w:tcPr>
            <w:tcW w:w="1060" w:type="dxa"/>
            <w:shd w:val="clear" w:color="auto" w:fill="auto"/>
            <w:vAlign w:val="bottom"/>
          </w:tcPr>
          <w:p w14:paraId="3E7C71A4"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105.21959</w:t>
            </w:r>
          </w:p>
        </w:tc>
        <w:tc>
          <w:tcPr>
            <w:tcW w:w="1192" w:type="dxa"/>
            <w:shd w:val="clear" w:color="auto" w:fill="auto"/>
            <w:vAlign w:val="bottom"/>
          </w:tcPr>
          <w:p w14:paraId="472066C9"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0.9977</w:t>
            </w:r>
          </w:p>
        </w:tc>
        <w:tc>
          <w:tcPr>
            <w:tcW w:w="1064" w:type="dxa"/>
            <w:gridSpan w:val="2"/>
            <w:shd w:val="clear" w:color="auto" w:fill="auto"/>
            <w:vAlign w:val="bottom"/>
          </w:tcPr>
          <w:p w14:paraId="41140E6D"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90.37016</w:t>
            </w:r>
          </w:p>
        </w:tc>
        <w:tc>
          <w:tcPr>
            <w:tcW w:w="1043" w:type="dxa"/>
            <w:shd w:val="clear" w:color="auto" w:fill="auto"/>
            <w:vAlign w:val="bottom"/>
          </w:tcPr>
          <w:p w14:paraId="397A4A88"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81.4392</w:t>
            </w:r>
          </w:p>
        </w:tc>
        <w:tc>
          <w:tcPr>
            <w:tcW w:w="992" w:type="dxa"/>
            <w:shd w:val="clear" w:color="auto" w:fill="auto"/>
            <w:vAlign w:val="bottom"/>
          </w:tcPr>
          <w:p w14:paraId="238A2291"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1.10966</w:t>
            </w:r>
          </w:p>
        </w:tc>
        <w:tc>
          <w:tcPr>
            <w:tcW w:w="988" w:type="dxa"/>
            <w:gridSpan w:val="2"/>
            <w:shd w:val="clear" w:color="auto" w:fill="auto"/>
            <w:vAlign w:val="bottom"/>
          </w:tcPr>
          <w:p w14:paraId="055CE261"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102" w:type="dxa"/>
            <w:shd w:val="clear" w:color="auto" w:fill="auto"/>
            <w:vAlign w:val="bottom"/>
          </w:tcPr>
          <w:p w14:paraId="57656493"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04" w:type="dxa"/>
            <w:shd w:val="clear" w:color="auto" w:fill="auto"/>
            <w:vAlign w:val="bottom"/>
          </w:tcPr>
          <w:p w14:paraId="67D0443A"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r>
      <w:tr w:rsidR="000E5DE2" w:rsidRPr="00B94E7B" w14:paraId="2B248235" w14:textId="77777777" w:rsidTr="009C3928">
        <w:tc>
          <w:tcPr>
            <w:tcW w:w="1874" w:type="dxa"/>
            <w:shd w:val="clear" w:color="auto" w:fill="auto"/>
            <w:vAlign w:val="bottom"/>
          </w:tcPr>
          <w:p w14:paraId="25E1DAB0"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648F5E5D"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2013</w:t>
            </w:r>
          </w:p>
        </w:tc>
        <w:tc>
          <w:tcPr>
            <w:tcW w:w="1062" w:type="dxa"/>
            <w:shd w:val="clear" w:color="auto" w:fill="auto"/>
            <w:vAlign w:val="bottom"/>
          </w:tcPr>
          <w:p w14:paraId="6B23FA1D"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60" w:type="dxa"/>
            <w:shd w:val="clear" w:color="auto" w:fill="auto"/>
            <w:vAlign w:val="bottom"/>
          </w:tcPr>
          <w:p w14:paraId="5E3F0CB1"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192" w:type="dxa"/>
            <w:shd w:val="clear" w:color="auto" w:fill="auto"/>
            <w:vAlign w:val="bottom"/>
          </w:tcPr>
          <w:p w14:paraId="33D6BA58"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64" w:type="dxa"/>
            <w:gridSpan w:val="2"/>
            <w:shd w:val="clear" w:color="auto" w:fill="auto"/>
            <w:vAlign w:val="bottom"/>
          </w:tcPr>
          <w:p w14:paraId="4FB785DA"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43" w:type="dxa"/>
            <w:shd w:val="clear" w:color="auto" w:fill="auto"/>
            <w:vAlign w:val="bottom"/>
          </w:tcPr>
          <w:p w14:paraId="4E96EBC3"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992" w:type="dxa"/>
            <w:shd w:val="clear" w:color="auto" w:fill="auto"/>
            <w:vAlign w:val="bottom"/>
          </w:tcPr>
          <w:p w14:paraId="0EDF8371"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988" w:type="dxa"/>
            <w:gridSpan w:val="2"/>
            <w:shd w:val="clear" w:color="auto" w:fill="auto"/>
            <w:vAlign w:val="bottom"/>
          </w:tcPr>
          <w:p w14:paraId="2FC2333C"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102" w:type="dxa"/>
            <w:shd w:val="clear" w:color="auto" w:fill="auto"/>
            <w:vAlign w:val="bottom"/>
          </w:tcPr>
          <w:p w14:paraId="48344C94"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04" w:type="dxa"/>
            <w:shd w:val="clear" w:color="auto" w:fill="auto"/>
            <w:vAlign w:val="bottom"/>
          </w:tcPr>
          <w:p w14:paraId="196AA40F"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r>
      <w:tr w:rsidR="000E5DE2" w:rsidRPr="00B94E7B" w14:paraId="7034DD5E" w14:textId="77777777" w:rsidTr="009C3928">
        <w:tc>
          <w:tcPr>
            <w:tcW w:w="1874" w:type="dxa"/>
            <w:shd w:val="clear" w:color="auto" w:fill="auto"/>
            <w:vAlign w:val="bottom"/>
          </w:tcPr>
          <w:p w14:paraId="32A3EBEB"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559E66D8"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2014</w:t>
            </w:r>
          </w:p>
        </w:tc>
        <w:tc>
          <w:tcPr>
            <w:tcW w:w="1062" w:type="dxa"/>
            <w:shd w:val="clear" w:color="auto" w:fill="auto"/>
            <w:vAlign w:val="bottom"/>
          </w:tcPr>
          <w:p w14:paraId="38DC4975"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106.16774</w:t>
            </w:r>
          </w:p>
        </w:tc>
        <w:tc>
          <w:tcPr>
            <w:tcW w:w="1060" w:type="dxa"/>
            <w:shd w:val="clear" w:color="auto" w:fill="auto"/>
            <w:vAlign w:val="bottom"/>
          </w:tcPr>
          <w:p w14:paraId="75FAD0F0"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105.89428</w:t>
            </w:r>
          </w:p>
        </w:tc>
        <w:tc>
          <w:tcPr>
            <w:tcW w:w="1192" w:type="dxa"/>
            <w:shd w:val="clear" w:color="auto" w:fill="auto"/>
            <w:vAlign w:val="bottom"/>
          </w:tcPr>
          <w:p w14:paraId="322E734F"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1.00258</w:t>
            </w:r>
          </w:p>
        </w:tc>
        <w:tc>
          <w:tcPr>
            <w:tcW w:w="1064" w:type="dxa"/>
            <w:gridSpan w:val="2"/>
            <w:shd w:val="clear" w:color="auto" w:fill="auto"/>
            <w:vAlign w:val="bottom"/>
          </w:tcPr>
          <w:p w14:paraId="3B0A7BBC"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92.16955</w:t>
            </w:r>
          </w:p>
        </w:tc>
        <w:tc>
          <w:tcPr>
            <w:tcW w:w="1043" w:type="dxa"/>
            <w:shd w:val="clear" w:color="auto" w:fill="auto"/>
            <w:vAlign w:val="bottom"/>
          </w:tcPr>
          <w:p w14:paraId="1C39B391"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81.92015</w:t>
            </w:r>
          </w:p>
        </w:tc>
        <w:tc>
          <w:tcPr>
            <w:tcW w:w="992" w:type="dxa"/>
            <w:shd w:val="clear" w:color="auto" w:fill="auto"/>
            <w:vAlign w:val="bottom"/>
          </w:tcPr>
          <w:p w14:paraId="6CAA741A"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1.12511</w:t>
            </w:r>
          </w:p>
        </w:tc>
        <w:tc>
          <w:tcPr>
            <w:tcW w:w="988" w:type="dxa"/>
            <w:gridSpan w:val="2"/>
            <w:shd w:val="clear" w:color="auto" w:fill="auto"/>
            <w:vAlign w:val="bottom"/>
          </w:tcPr>
          <w:p w14:paraId="6234ECA6"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102" w:type="dxa"/>
            <w:shd w:val="clear" w:color="auto" w:fill="auto"/>
            <w:vAlign w:val="bottom"/>
          </w:tcPr>
          <w:p w14:paraId="23678907"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04" w:type="dxa"/>
            <w:shd w:val="clear" w:color="auto" w:fill="auto"/>
            <w:vAlign w:val="bottom"/>
          </w:tcPr>
          <w:p w14:paraId="56009A86"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r>
      <w:tr w:rsidR="000E5DE2" w:rsidRPr="00B94E7B" w14:paraId="0A406FA8" w14:textId="77777777" w:rsidTr="009C3928">
        <w:tc>
          <w:tcPr>
            <w:tcW w:w="1874" w:type="dxa"/>
            <w:shd w:val="clear" w:color="auto" w:fill="auto"/>
            <w:vAlign w:val="bottom"/>
          </w:tcPr>
          <w:p w14:paraId="371D656C"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7DC8A6E3"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2015</w:t>
            </w:r>
          </w:p>
        </w:tc>
        <w:tc>
          <w:tcPr>
            <w:tcW w:w="1062" w:type="dxa"/>
            <w:shd w:val="clear" w:color="auto" w:fill="auto"/>
            <w:vAlign w:val="bottom"/>
          </w:tcPr>
          <w:p w14:paraId="15B75DAF"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106.59705</w:t>
            </w:r>
          </w:p>
        </w:tc>
        <w:tc>
          <w:tcPr>
            <w:tcW w:w="1060" w:type="dxa"/>
            <w:shd w:val="clear" w:color="auto" w:fill="auto"/>
            <w:vAlign w:val="bottom"/>
          </w:tcPr>
          <w:p w14:paraId="3691C8EF"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106.54031</w:t>
            </w:r>
          </w:p>
        </w:tc>
        <w:tc>
          <w:tcPr>
            <w:tcW w:w="1192" w:type="dxa"/>
            <w:shd w:val="clear" w:color="auto" w:fill="auto"/>
            <w:vAlign w:val="bottom"/>
          </w:tcPr>
          <w:p w14:paraId="11D641CF"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1.00053</w:t>
            </w:r>
          </w:p>
        </w:tc>
        <w:tc>
          <w:tcPr>
            <w:tcW w:w="1064" w:type="dxa"/>
            <w:gridSpan w:val="2"/>
            <w:shd w:val="clear" w:color="auto" w:fill="auto"/>
            <w:vAlign w:val="bottom"/>
          </w:tcPr>
          <w:p w14:paraId="63A75287"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89.5273</w:t>
            </w:r>
          </w:p>
        </w:tc>
        <w:tc>
          <w:tcPr>
            <w:tcW w:w="1043" w:type="dxa"/>
            <w:shd w:val="clear" w:color="auto" w:fill="auto"/>
            <w:vAlign w:val="bottom"/>
          </w:tcPr>
          <w:p w14:paraId="2515E4F4"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80.66994</w:t>
            </w:r>
          </w:p>
        </w:tc>
        <w:tc>
          <w:tcPr>
            <w:tcW w:w="992" w:type="dxa"/>
            <w:shd w:val="clear" w:color="auto" w:fill="auto"/>
            <w:vAlign w:val="bottom"/>
          </w:tcPr>
          <w:p w14:paraId="53FD2B4C"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1.1098</w:t>
            </w:r>
          </w:p>
        </w:tc>
        <w:tc>
          <w:tcPr>
            <w:tcW w:w="988" w:type="dxa"/>
            <w:gridSpan w:val="2"/>
            <w:shd w:val="clear" w:color="auto" w:fill="auto"/>
            <w:vAlign w:val="bottom"/>
          </w:tcPr>
          <w:p w14:paraId="3272E777"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102" w:type="dxa"/>
            <w:shd w:val="clear" w:color="auto" w:fill="auto"/>
            <w:vAlign w:val="bottom"/>
          </w:tcPr>
          <w:p w14:paraId="7D26866F"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04" w:type="dxa"/>
            <w:shd w:val="clear" w:color="auto" w:fill="auto"/>
            <w:vAlign w:val="bottom"/>
          </w:tcPr>
          <w:p w14:paraId="4A005818"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r>
      <w:tr w:rsidR="000E5DE2" w:rsidRPr="00B94E7B" w14:paraId="101C18AB" w14:textId="77777777" w:rsidTr="009C3928">
        <w:tc>
          <w:tcPr>
            <w:tcW w:w="1874" w:type="dxa"/>
            <w:shd w:val="clear" w:color="auto" w:fill="auto"/>
            <w:vAlign w:val="bottom"/>
          </w:tcPr>
          <w:p w14:paraId="650838D3"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0778EAB8"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2016</w:t>
            </w:r>
          </w:p>
        </w:tc>
        <w:tc>
          <w:tcPr>
            <w:tcW w:w="1062" w:type="dxa"/>
            <w:shd w:val="clear" w:color="auto" w:fill="auto"/>
            <w:vAlign w:val="bottom"/>
          </w:tcPr>
          <w:p w14:paraId="44D1562E"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108.33276</w:t>
            </w:r>
          </w:p>
        </w:tc>
        <w:tc>
          <w:tcPr>
            <w:tcW w:w="1060" w:type="dxa"/>
            <w:shd w:val="clear" w:color="auto" w:fill="auto"/>
            <w:vAlign w:val="bottom"/>
          </w:tcPr>
          <w:p w14:paraId="2DE40B89"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107.01309</w:t>
            </w:r>
          </w:p>
        </w:tc>
        <w:tc>
          <w:tcPr>
            <w:tcW w:w="1192" w:type="dxa"/>
            <w:shd w:val="clear" w:color="auto" w:fill="auto"/>
            <w:vAlign w:val="bottom"/>
          </w:tcPr>
          <w:p w14:paraId="209B6508"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1.01233</w:t>
            </w:r>
          </w:p>
        </w:tc>
        <w:tc>
          <w:tcPr>
            <w:tcW w:w="1064" w:type="dxa"/>
            <w:gridSpan w:val="2"/>
            <w:shd w:val="clear" w:color="auto" w:fill="auto"/>
            <w:vAlign w:val="bottom"/>
          </w:tcPr>
          <w:p w14:paraId="047FAAB8"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88.5672</w:t>
            </w:r>
          </w:p>
        </w:tc>
        <w:tc>
          <w:tcPr>
            <w:tcW w:w="1043" w:type="dxa"/>
            <w:shd w:val="clear" w:color="auto" w:fill="auto"/>
            <w:vAlign w:val="bottom"/>
          </w:tcPr>
          <w:p w14:paraId="30C4FAE9"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80.26316</w:t>
            </w:r>
          </w:p>
        </w:tc>
        <w:tc>
          <w:tcPr>
            <w:tcW w:w="992" w:type="dxa"/>
            <w:shd w:val="clear" w:color="auto" w:fill="auto"/>
            <w:vAlign w:val="bottom"/>
          </w:tcPr>
          <w:p w14:paraId="0FDA7A9D"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1.10346</w:t>
            </w:r>
          </w:p>
        </w:tc>
        <w:tc>
          <w:tcPr>
            <w:tcW w:w="988" w:type="dxa"/>
            <w:gridSpan w:val="2"/>
            <w:shd w:val="clear" w:color="auto" w:fill="auto"/>
            <w:vAlign w:val="bottom"/>
          </w:tcPr>
          <w:p w14:paraId="4B9E94D4"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102" w:type="dxa"/>
            <w:shd w:val="clear" w:color="auto" w:fill="auto"/>
            <w:vAlign w:val="bottom"/>
          </w:tcPr>
          <w:p w14:paraId="1DC060E9"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04" w:type="dxa"/>
            <w:shd w:val="clear" w:color="auto" w:fill="auto"/>
            <w:vAlign w:val="bottom"/>
          </w:tcPr>
          <w:p w14:paraId="78528097"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r>
      <w:tr w:rsidR="000E5DE2" w:rsidRPr="00B94E7B" w14:paraId="59F6EDE0" w14:textId="77777777" w:rsidTr="009C3928">
        <w:tc>
          <w:tcPr>
            <w:tcW w:w="1874" w:type="dxa"/>
            <w:shd w:val="clear" w:color="auto" w:fill="auto"/>
            <w:vAlign w:val="bottom"/>
          </w:tcPr>
          <w:p w14:paraId="20EB1CAF"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76B820C4"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2017</w:t>
            </w:r>
          </w:p>
        </w:tc>
        <w:tc>
          <w:tcPr>
            <w:tcW w:w="1062" w:type="dxa"/>
            <w:shd w:val="clear" w:color="auto" w:fill="auto"/>
            <w:vAlign w:val="bottom"/>
          </w:tcPr>
          <w:p w14:paraId="10CDEC14"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60" w:type="dxa"/>
            <w:shd w:val="clear" w:color="auto" w:fill="auto"/>
            <w:vAlign w:val="bottom"/>
          </w:tcPr>
          <w:p w14:paraId="46E66BE5"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192" w:type="dxa"/>
            <w:shd w:val="clear" w:color="auto" w:fill="auto"/>
            <w:vAlign w:val="bottom"/>
          </w:tcPr>
          <w:p w14:paraId="10C6059D"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64" w:type="dxa"/>
            <w:gridSpan w:val="2"/>
            <w:shd w:val="clear" w:color="auto" w:fill="auto"/>
            <w:vAlign w:val="bottom"/>
          </w:tcPr>
          <w:p w14:paraId="17D20E36"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43" w:type="dxa"/>
            <w:shd w:val="clear" w:color="auto" w:fill="auto"/>
            <w:vAlign w:val="bottom"/>
          </w:tcPr>
          <w:p w14:paraId="7077ED9A"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992" w:type="dxa"/>
            <w:shd w:val="clear" w:color="auto" w:fill="auto"/>
            <w:vAlign w:val="bottom"/>
          </w:tcPr>
          <w:p w14:paraId="43E331CB"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988" w:type="dxa"/>
            <w:gridSpan w:val="2"/>
            <w:shd w:val="clear" w:color="auto" w:fill="auto"/>
            <w:vAlign w:val="bottom"/>
          </w:tcPr>
          <w:p w14:paraId="7DFA1488"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102" w:type="dxa"/>
            <w:shd w:val="clear" w:color="auto" w:fill="auto"/>
            <w:vAlign w:val="bottom"/>
          </w:tcPr>
          <w:p w14:paraId="7DF292CC"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04" w:type="dxa"/>
            <w:shd w:val="clear" w:color="auto" w:fill="auto"/>
            <w:vAlign w:val="bottom"/>
          </w:tcPr>
          <w:p w14:paraId="5DF6A3CE"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r>
      <w:tr w:rsidR="000E5DE2" w:rsidRPr="00B94E7B" w14:paraId="10C95EA5" w14:textId="77777777" w:rsidTr="009C3928">
        <w:tc>
          <w:tcPr>
            <w:tcW w:w="1874" w:type="dxa"/>
            <w:shd w:val="clear" w:color="auto" w:fill="auto"/>
            <w:vAlign w:val="bottom"/>
          </w:tcPr>
          <w:p w14:paraId="7110949F"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r w:rsidRPr="00B94E7B">
              <w:rPr>
                <w:sz w:val="17"/>
                <w:lang w:val="en-GB"/>
              </w:rPr>
              <w:t>Tajikistan</w:t>
            </w:r>
          </w:p>
        </w:tc>
        <w:tc>
          <w:tcPr>
            <w:tcW w:w="608" w:type="dxa"/>
            <w:shd w:val="clear" w:color="auto" w:fill="auto"/>
            <w:vAlign w:val="bottom"/>
          </w:tcPr>
          <w:p w14:paraId="24228755"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2009</w:t>
            </w:r>
          </w:p>
        </w:tc>
        <w:tc>
          <w:tcPr>
            <w:tcW w:w="1062" w:type="dxa"/>
            <w:shd w:val="clear" w:color="auto" w:fill="auto"/>
            <w:vAlign w:val="bottom"/>
          </w:tcPr>
          <w:p w14:paraId="5BAE8D30"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96.97466</w:t>
            </w:r>
          </w:p>
        </w:tc>
        <w:tc>
          <w:tcPr>
            <w:tcW w:w="1060" w:type="dxa"/>
            <w:shd w:val="clear" w:color="auto" w:fill="auto"/>
            <w:vAlign w:val="bottom"/>
          </w:tcPr>
          <w:p w14:paraId="526B44F3"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99.47867</w:t>
            </w:r>
          </w:p>
        </w:tc>
        <w:tc>
          <w:tcPr>
            <w:tcW w:w="1192" w:type="dxa"/>
            <w:shd w:val="clear" w:color="auto" w:fill="auto"/>
            <w:vAlign w:val="bottom"/>
          </w:tcPr>
          <w:p w14:paraId="7841084C"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0.97483</w:t>
            </w:r>
          </w:p>
        </w:tc>
        <w:tc>
          <w:tcPr>
            <w:tcW w:w="1064" w:type="dxa"/>
            <w:gridSpan w:val="2"/>
            <w:shd w:val="clear" w:color="auto" w:fill="auto"/>
            <w:vAlign w:val="bottom"/>
          </w:tcPr>
          <w:p w14:paraId="71E84CA2"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78.57345</w:t>
            </w:r>
          </w:p>
        </w:tc>
        <w:tc>
          <w:tcPr>
            <w:tcW w:w="1043" w:type="dxa"/>
            <w:shd w:val="clear" w:color="auto" w:fill="auto"/>
            <w:vAlign w:val="bottom"/>
          </w:tcPr>
          <w:p w14:paraId="77D0DAF5"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88.42566</w:t>
            </w:r>
          </w:p>
        </w:tc>
        <w:tc>
          <w:tcPr>
            <w:tcW w:w="992" w:type="dxa"/>
            <w:shd w:val="clear" w:color="auto" w:fill="auto"/>
            <w:vAlign w:val="bottom"/>
          </w:tcPr>
          <w:p w14:paraId="226CEFCD"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0.88858</w:t>
            </w:r>
          </w:p>
        </w:tc>
        <w:tc>
          <w:tcPr>
            <w:tcW w:w="988" w:type="dxa"/>
            <w:gridSpan w:val="2"/>
            <w:shd w:val="clear" w:color="auto" w:fill="auto"/>
            <w:vAlign w:val="bottom"/>
          </w:tcPr>
          <w:p w14:paraId="48385C9F"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15.7646</w:t>
            </w:r>
          </w:p>
        </w:tc>
        <w:tc>
          <w:tcPr>
            <w:tcW w:w="1102" w:type="dxa"/>
            <w:shd w:val="clear" w:color="auto" w:fill="auto"/>
            <w:vAlign w:val="bottom"/>
          </w:tcPr>
          <w:p w14:paraId="35460EBD"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29.80606</w:t>
            </w:r>
          </w:p>
        </w:tc>
        <w:tc>
          <w:tcPr>
            <w:tcW w:w="1004" w:type="dxa"/>
            <w:shd w:val="clear" w:color="auto" w:fill="auto"/>
            <w:vAlign w:val="bottom"/>
          </w:tcPr>
          <w:p w14:paraId="5BB02D5E"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0.52891</w:t>
            </w:r>
          </w:p>
        </w:tc>
      </w:tr>
      <w:tr w:rsidR="000E5DE2" w:rsidRPr="00B94E7B" w14:paraId="255E7FE6" w14:textId="77777777" w:rsidTr="009C3928">
        <w:tc>
          <w:tcPr>
            <w:tcW w:w="1874" w:type="dxa"/>
            <w:shd w:val="clear" w:color="auto" w:fill="auto"/>
            <w:vAlign w:val="bottom"/>
          </w:tcPr>
          <w:p w14:paraId="18409E36"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02022EED"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2010</w:t>
            </w:r>
          </w:p>
        </w:tc>
        <w:tc>
          <w:tcPr>
            <w:tcW w:w="1062" w:type="dxa"/>
            <w:shd w:val="clear" w:color="auto" w:fill="auto"/>
            <w:vAlign w:val="bottom"/>
          </w:tcPr>
          <w:p w14:paraId="28CEDB25"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98.01631</w:t>
            </w:r>
          </w:p>
        </w:tc>
        <w:tc>
          <w:tcPr>
            <w:tcW w:w="1060" w:type="dxa"/>
            <w:shd w:val="clear" w:color="auto" w:fill="auto"/>
            <w:vAlign w:val="bottom"/>
          </w:tcPr>
          <w:p w14:paraId="22B9D1E5"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100.3734</w:t>
            </w:r>
          </w:p>
        </w:tc>
        <w:tc>
          <w:tcPr>
            <w:tcW w:w="1192" w:type="dxa"/>
            <w:shd w:val="clear" w:color="auto" w:fill="auto"/>
            <w:vAlign w:val="bottom"/>
          </w:tcPr>
          <w:p w14:paraId="4DB5F231"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0.97652</w:t>
            </w:r>
          </w:p>
        </w:tc>
        <w:tc>
          <w:tcPr>
            <w:tcW w:w="1064" w:type="dxa"/>
            <w:gridSpan w:val="2"/>
            <w:shd w:val="clear" w:color="auto" w:fill="auto"/>
            <w:vAlign w:val="bottom"/>
          </w:tcPr>
          <w:p w14:paraId="58191DE3"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78.2938</w:t>
            </w:r>
          </w:p>
        </w:tc>
        <w:tc>
          <w:tcPr>
            <w:tcW w:w="1043" w:type="dxa"/>
            <w:shd w:val="clear" w:color="auto" w:fill="auto"/>
            <w:vAlign w:val="bottom"/>
          </w:tcPr>
          <w:p w14:paraId="569C705E"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89.65254</w:t>
            </w:r>
          </w:p>
        </w:tc>
        <w:tc>
          <w:tcPr>
            <w:tcW w:w="992" w:type="dxa"/>
            <w:shd w:val="clear" w:color="auto" w:fill="auto"/>
            <w:vAlign w:val="bottom"/>
          </w:tcPr>
          <w:p w14:paraId="4A8FBD5C"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0.8733</w:t>
            </w:r>
          </w:p>
        </w:tc>
        <w:tc>
          <w:tcPr>
            <w:tcW w:w="988" w:type="dxa"/>
            <w:gridSpan w:val="2"/>
            <w:shd w:val="clear" w:color="auto" w:fill="auto"/>
            <w:vAlign w:val="bottom"/>
          </w:tcPr>
          <w:p w14:paraId="07604BE4"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15.81068</w:t>
            </w:r>
          </w:p>
        </w:tc>
        <w:tc>
          <w:tcPr>
            <w:tcW w:w="1102" w:type="dxa"/>
            <w:shd w:val="clear" w:color="auto" w:fill="auto"/>
            <w:vAlign w:val="bottom"/>
          </w:tcPr>
          <w:p w14:paraId="144C18A9"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29.89046</w:t>
            </w:r>
          </w:p>
        </w:tc>
        <w:tc>
          <w:tcPr>
            <w:tcW w:w="1004" w:type="dxa"/>
            <w:shd w:val="clear" w:color="auto" w:fill="auto"/>
            <w:vAlign w:val="bottom"/>
          </w:tcPr>
          <w:p w14:paraId="465AD307"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0.52895</w:t>
            </w:r>
          </w:p>
        </w:tc>
      </w:tr>
      <w:tr w:rsidR="000E5DE2" w:rsidRPr="00B94E7B" w14:paraId="14852354" w14:textId="77777777" w:rsidTr="009C3928">
        <w:tc>
          <w:tcPr>
            <w:tcW w:w="1874" w:type="dxa"/>
            <w:shd w:val="clear" w:color="auto" w:fill="auto"/>
            <w:vAlign w:val="bottom"/>
          </w:tcPr>
          <w:p w14:paraId="355D518E"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580E7480"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2011</w:t>
            </w:r>
          </w:p>
        </w:tc>
        <w:tc>
          <w:tcPr>
            <w:tcW w:w="1062" w:type="dxa"/>
            <w:shd w:val="clear" w:color="auto" w:fill="auto"/>
            <w:vAlign w:val="bottom"/>
          </w:tcPr>
          <w:p w14:paraId="3D982A04"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97.43333</w:t>
            </w:r>
          </w:p>
        </w:tc>
        <w:tc>
          <w:tcPr>
            <w:tcW w:w="1060" w:type="dxa"/>
            <w:shd w:val="clear" w:color="auto" w:fill="auto"/>
            <w:vAlign w:val="bottom"/>
          </w:tcPr>
          <w:p w14:paraId="1190BB4A"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100.20038</w:t>
            </w:r>
          </w:p>
        </w:tc>
        <w:tc>
          <w:tcPr>
            <w:tcW w:w="1192" w:type="dxa"/>
            <w:shd w:val="clear" w:color="auto" w:fill="auto"/>
            <w:vAlign w:val="bottom"/>
          </w:tcPr>
          <w:p w14:paraId="786DC592"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0.97238</w:t>
            </w:r>
          </w:p>
        </w:tc>
        <w:tc>
          <w:tcPr>
            <w:tcW w:w="1064" w:type="dxa"/>
            <w:gridSpan w:val="2"/>
            <w:shd w:val="clear" w:color="auto" w:fill="auto"/>
            <w:vAlign w:val="bottom"/>
          </w:tcPr>
          <w:p w14:paraId="26415B04"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79.49958</w:t>
            </w:r>
          </w:p>
        </w:tc>
        <w:tc>
          <w:tcPr>
            <w:tcW w:w="1043" w:type="dxa"/>
            <w:shd w:val="clear" w:color="auto" w:fill="auto"/>
            <w:vAlign w:val="bottom"/>
          </w:tcPr>
          <w:p w14:paraId="344D6E5D"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90.21462</w:t>
            </w:r>
          </w:p>
        </w:tc>
        <w:tc>
          <w:tcPr>
            <w:tcW w:w="992" w:type="dxa"/>
            <w:shd w:val="clear" w:color="auto" w:fill="auto"/>
            <w:vAlign w:val="bottom"/>
          </w:tcPr>
          <w:p w14:paraId="198FAB52"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0.88123</w:t>
            </w:r>
          </w:p>
        </w:tc>
        <w:tc>
          <w:tcPr>
            <w:tcW w:w="988" w:type="dxa"/>
            <w:gridSpan w:val="2"/>
            <w:shd w:val="clear" w:color="auto" w:fill="auto"/>
            <w:vAlign w:val="bottom"/>
          </w:tcPr>
          <w:p w14:paraId="37AC31D8"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15.22806</w:t>
            </w:r>
          </w:p>
        </w:tc>
        <w:tc>
          <w:tcPr>
            <w:tcW w:w="1102" w:type="dxa"/>
            <w:shd w:val="clear" w:color="auto" w:fill="auto"/>
            <w:vAlign w:val="bottom"/>
          </w:tcPr>
          <w:p w14:paraId="64010921"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29.01226</w:t>
            </w:r>
          </w:p>
        </w:tc>
        <w:tc>
          <w:tcPr>
            <w:tcW w:w="1004" w:type="dxa"/>
            <w:shd w:val="clear" w:color="auto" w:fill="auto"/>
            <w:vAlign w:val="bottom"/>
          </w:tcPr>
          <w:p w14:paraId="16C812C7"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0.52488</w:t>
            </w:r>
          </w:p>
        </w:tc>
      </w:tr>
      <w:tr w:rsidR="000E5DE2" w:rsidRPr="00B94E7B" w14:paraId="206A24AF" w14:textId="77777777" w:rsidTr="009C3928">
        <w:tc>
          <w:tcPr>
            <w:tcW w:w="1874" w:type="dxa"/>
            <w:shd w:val="clear" w:color="auto" w:fill="auto"/>
            <w:vAlign w:val="bottom"/>
          </w:tcPr>
          <w:p w14:paraId="52A9087C"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39B75503"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2012</w:t>
            </w:r>
          </w:p>
        </w:tc>
        <w:tc>
          <w:tcPr>
            <w:tcW w:w="1062" w:type="dxa"/>
            <w:shd w:val="clear" w:color="auto" w:fill="auto"/>
            <w:vAlign w:val="bottom"/>
          </w:tcPr>
          <w:p w14:paraId="4945375F"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97.68993</w:t>
            </w:r>
          </w:p>
        </w:tc>
        <w:tc>
          <w:tcPr>
            <w:tcW w:w="1060" w:type="dxa"/>
            <w:shd w:val="clear" w:color="auto" w:fill="auto"/>
            <w:vAlign w:val="bottom"/>
          </w:tcPr>
          <w:p w14:paraId="7F6A04D6"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99.74604</w:t>
            </w:r>
          </w:p>
        </w:tc>
        <w:tc>
          <w:tcPr>
            <w:tcW w:w="1192" w:type="dxa"/>
            <w:shd w:val="clear" w:color="auto" w:fill="auto"/>
            <w:vAlign w:val="bottom"/>
          </w:tcPr>
          <w:p w14:paraId="214870F7"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0.97939</w:t>
            </w:r>
          </w:p>
        </w:tc>
        <w:tc>
          <w:tcPr>
            <w:tcW w:w="1064" w:type="dxa"/>
            <w:gridSpan w:val="2"/>
            <w:shd w:val="clear" w:color="auto" w:fill="auto"/>
            <w:vAlign w:val="bottom"/>
          </w:tcPr>
          <w:p w14:paraId="73228ADF"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81.51657</w:t>
            </w:r>
          </w:p>
        </w:tc>
        <w:tc>
          <w:tcPr>
            <w:tcW w:w="1043" w:type="dxa"/>
            <w:shd w:val="clear" w:color="auto" w:fill="auto"/>
            <w:vAlign w:val="bottom"/>
          </w:tcPr>
          <w:p w14:paraId="0F36705F"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90.75633</w:t>
            </w:r>
          </w:p>
        </w:tc>
        <w:tc>
          <w:tcPr>
            <w:tcW w:w="992" w:type="dxa"/>
            <w:shd w:val="clear" w:color="auto" w:fill="auto"/>
            <w:vAlign w:val="bottom"/>
          </w:tcPr>
          <w:p w14:paraId="36819A98"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0.89819</w:t>
            </w:r>
          </w:p>
        </w:tc>
        <w:tc>
          <w:tcPr>
            <w:tcW w:w="988" w:type="dxa"/>
            <w:gridSpan w:val="2"/>
            <w:shd w:val="clear" w:color="auto" w:fill="auto"/>
            <w:vAlign w:val="bottom"/>
          </w:tcPr>
          <w:p w14:paraId="251487E5"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15.50476</w:t>
            </w:r>
          </w:p>
        </w:tc>
        <w:tc>
          <w:tcPr>
            <w:tcW w:w="1102" w:type="dxa"/>
            <w:shd w:val="clear" w:color="auto" w:fill="auto"/>
            <w:vAlign w:val="bottom"/>
          </w:tcPr>
          <w:p w14:paraId="1FAE2B65"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29.58667</w:t>
            </w:r>
          </w:p>
        </w:tc>
        <w:tc>
          <w:tcPr>
            <w:tcW w:w="1004" w:type="dxa"/>
            <w:shd w:val="clear" w:color="auto" w:fill="auto"/>
            <w:vAlign w:val="bottom"/>
          </w:tcPr>
          <w:p w14:paraId="77C374F0"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0.52405</w:t>
            </w:r>
          </w:p>
        </w:tc>
      </w:tr>
      <w:tr w:rsidR="000E5DE2" w:rsidRPr="00B94E7B" w14:paraId="4665D9CA" w14:textId="77777777" w:rsidTr="009C3928">
        <w:tc>
          <w:tcPr>
            <w:tcW w:w="1874" w:type="dxa"/>
            <w:shd w:val="clear" w:color="auto" w:fill="auto"/>
            <w:vAlign w:val="bottom"/>
          </w:tcPr>
          <w:p w14:paraId="230E0D0A"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6D170CB3"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2013</w:t>
            </w:r>
          </w:p>
        </w:tc>
        <w:tc>
          <w:tcPr>
            <w:tcW w:w="1062" w:type="dxa"/>
            <w:shd w:val="clear" w:color="auto" w:fill="auto"/>
            <w:vAlign w:val="bottom"/>
          </w:tcPr>
          <w:p w14:paraId="284F2797"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97.48904</w:t>
            </w:r>
          </w:p>
        </w:tc>
        <w:tc>
          <w:tcPr>
            <w:tcW w:w="1060" w:type="dxa"/>
            <w:shd w:val="clear" w:color="auto" w:fill="auto"/>
            <w:vAlign w:val="bottom"/>
          </w:tcPr>
          <w:p w14:paraId="7FAE895E"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99.49815</w:t>
            </w:r>
          </w:p>
        </w:tc>
        <w:tc>
          <w:tcPr>
            <w:tcW w:w="1192" w:type="dxa"/>
            <w:shd w:val="clear" w:color="auto" w:fill="auto"/>
            <w:vAlign w:val="bottom"/>
          </w:tcPr>
          <w:p w14:paraId="65D8E038"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0.97981</w:t>
            </w:r>
          </w:p>
        </w:tc>
        <w:tc>
          <w:tcPr>
            <w:tcW w:w="1064" w:type="dxa"/>
            <w:gridSpan w:val="2"/>
            <w:shd w:val="clear" w:color="auto" w:fill="auto"/>
            <w:vAlign w:val="bottom"/>
          </w:tcPr>
          <w:p w14:paraId="4C1EB4F6"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82.68942</w:t>
            </w:r>
          </w:p>
        </w:tc>
        <w:tc>
          <w:tcPr>
            <w:tcW w:w="1043" w:type="dxa"/>
            <w:shd w:val="clear" w:color="auto" w:fill="auto"/>
            <w:vAlign w:val="bottom"/>
          </w:tcPr>
          <w:p w14:paraId="51111B6E"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91.98281</w:t>
            </w:r>
          </w:p>
        </w:tc>
        <w:tc>
          <w:tcPr>
            <w:tcW w:w="992" w:type="dxa"/>
            <w:shd w:val="clear" w:color="auto" w:fill="auto"/>
            <w:vAlign w:val="bottom"/>
          </w:tcPr>
          <w:p w14:paraId="1856318A"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0.89897</w:t>
            </w:r>
          </w:p>
        </w:tc>
        <w:tc>
          <w:tcPr>
            <w:tcW w:w="988" w:type="dxa"/>
            <w:gridSpan w:val="2"/>
            <w:shd w:val="clear" w:color="auto" w:fill="auto"/>
            <w:vAlign w:val="bottom"/>
          </w:tcPr>
          <w:p w14:paraId="3DB74829"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16.31702</w:t>
            </w:r>
          </w:p>
        </w:tc>
        <w:tc>
          <w:tcPr>
            <w:tcW w:w="1102" w:type="dxa"/>
            <w:shd w:val="clear" w:color="auto" w:fill="auto"/>
            <w:vAlign w:val="bottom"/>
          </w:tcPr>
          <w:p w14:paraId="3B581C3F"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29.09523</w:t>
            </w:r>
          </w:p>
        </w:tc>
        <w:tc>
          <w:tcPr>
            <w:tcW w:w="1004" w:type="dxa"/>
            <w:shd w:val="clear" w:color="auto" w:fill="auto"/>
            <w:vAlign w:val="bottom"/>
          </w:tcPr>
          <w:p w14:paraId="3E405E13"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0.56081</w:t>
            </w:r>
          </w:p>
        </w:tc>
      </w:tr>
      <w:tr w:rsidR="000E5DE2" w:rsidRPr="00B94E7B" w14:paraId="1A2428A1" w14:textId="77777777" w:rsidTr="009C3928">
        <w:tc>
          <w:tcPr>
            <w:tcW w:w="1874" w:type="dxa"/>
            <w:shd w:val="clear" w:color="auto" w:fill="auto"/>
            <w:vAlign w:val="bottom"/>
          </w:tcPr>
          <w:p w14:paraId="4C6100E2"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406BCA86"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2014</w:t>
            </w:r>
          </w:p>
        </w:tc>
        <w:tc>
          <w:tcPr>
            <w:tcW w:w="1062" w:type="dxa"/>
            <w:shd w:val="clear" w:color="auto" w:fill="auto"/>
            <w:vAlign w:val="bottom"/>
          </w:tcPr>
          <w:p w14:paraId="02454A27"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95.28971</w:t>
            </w:r>
          </w:p>
        </w:tc>
        <w:tc>
          <w:tcPr>
            <w:tcW w:w="1060" w:type="dxa"/>
            <w:shd w:val="clear" w:color="auto" w:fill="auto"/>
            <w:vAlign w:val="bottom"/>
          </w:tcPr>
          <w:p w14:paraId="373A7AFB"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96.468</w:t>
            </w:r>
          </w:p>
        </w:tc>
        <w:tc>
          <w:tcPr>
            <w:tcW w:w="1192" w:type="dxa"/>
            <w:shd w:val="clear" w:color="auto" w:fill="auto"/>
            <w:vAlign w:val="bottom"/>
          </w:tcPr>
          <w:p w14:paraId="598CCD98"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0.98779</w:t>
            </w:r>
          </w:p>
        </w:tc>
        <w:tc>
          <w:tcPr>
            <w:tcW w:w="1064" w:type="dxa"/>
            <w:gridSpan w:val="2"/>
            <w:shd w:val="clear" w:color="auto" w:fill="auto"/>
            <w:vAlign w:val="bottom"/>
          </w:tcPr>
          <w:p w14:paraId="09B82BF8"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43" w:type="dxa"/>
            <w:shd w:val="clear" w:color="auto" w:fill="auto"/>
            <w:vAlign w:val="bottom"/>
          </w:tcPr>
          <w:p w14:paraId="797B8436"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992" w:type="dxa"/>
            <w:shd w:val="clear" w:color="auto" w:fill="auto"/>
            <w:vAlign w:val="bottom"/>
          </w:tcPr>
          <w:p w14:paraId="128BF186"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988" w:type="dxa"/>
            <w:gridSpan w:val="2"/>
            <w:shd w:val="clear" w:color="auto" w:fill="auto"/>
            <w:vAlign w:val="bottom"/>
          </w:tcPr>
          <w:p w14:paraId="1DBD565B"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18.42397</w:t>
            </w:r>
          </w:p>
        </w:tc>
        <w:tc>
          <w:tcPr>
            <w:tcW w:w="1102" w:type="dxa"/>
            <w:shd w:val="clear" w:color="auto" w:fill="auto"/>
            <w:vAlign w:val="bottom"/>
          </w:tcPr>
          <w:p w14:paraId="03A6AF23"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30.43863</w:t>
            </w:r>
          </w:p>
        </w:tc>
        <w:tc>
          <w:tcPr>
            <w:tcW w:w="1004" w:type="dxa"/>
            <w:shd w:val="clear" w:color="auto" w:fill="auto"/>
            <w:vAlign w:val="bottom"/>
          </w:tcPr>
          <w:p w14:paraId="2C998F88"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0.60528</w:t>
            </w:r>
          </w:p>
        </w:tc>
      </w:tr>
      <w:tr w:rsidR="000E5DE2" w:rsidRPr="00B94E7B" w14:paraId="3D6180A7" w14:textId="77777777" w:rsidTr="009C3928">
        <w:tc>
          <w:tcPr>
            <w:tcW w:w="1874" w:type="dxa"/>
            <w:shd w:val="clear" w:color="auto" w:fill="auto"/>
            <w:vAlign w:val="bottom"/>
          </w:tcPr>
          <w:p w14:paraId="78376241" w14:textId="6DDA7219"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7FC15989"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2015</w:t>
            </w:r>
          </w:p>
        </w:tc>
        <w:tc>
          <w:tcPr>
            <w:tcW w:w="1062" w:type="dxa"/>
            <w:shd w:val="clear" w:color="auto" w:fill="auto"/>
            <w:vAlign w:val="bottom"/>
          </w:tcPr>
          <w:p w14:paraId="3794DBC6"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94.50412</w:t>
            </w:r>
          </w:p>
        </w:tc>
        <w:tc>
          <w:tcPr>
            <w:tcW w:w="1060" w:type="dxa"/>
            <w:shd w:val="clear" w:color="auto" w:fill="auto"/>
            <w:vAlign w:val="bottom"/>
          </w:tcPr>
          <w:p w14:paraId="64C01045"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95.82221</w:t>
            </w:r>
          </w:p>
        </w:tc>
        <w:tc>
          <w:tcPr>
            <w:tcW w:w="1192" w:type="dxa"/>
            <w:shd w:val="clear" w:color="auto" w:fill="auto"/>
            <w:vAlign w:val="bottom"/>
          </w:tcPr>
          <w:p w14:paraId="373D2300"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0.98624</w:t>
            </w:r>
          </w:p>
        </w:tc>
        <w:tc>
          <w:tcPr>
            <w:tcW w:w="1064" w:type="dxa"/>
            <w:gridSpan w:val="2"/>
            <w:shd w:val="clear" w:color="auto" w:fill="auto"/>
            <w:vAlign w:val="bottom"/>
          </w:tcPr>
          <w:p w14:paraId="3F747B1C"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43" w:type="dxa"/>
            <w:shd w:val="clear" w:color="auto" w:fill="auto"/>
            <w:vAlign w:val="bottom"/>
          </w:tcPr>
          <w:p w14:paraId="72A3BF47"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992" w:type="dxa"/>
            <w:shd w:val="clear" w:color="auto" w:fill="auto"/>
            <w:vAlign w:val="bottom"/>
          </w:tcPr>
          <w:p w14:paraId="0EEE0C65"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988" w:type="dxa"/>
            <w:gridSpan w:val="2"/>
            <w:shd w:val="clear" w:color="auto" w:fill="auto"/>
            <w:vAlign w:val="bottom"/>
          </w:tcPr>
          <w:p w14:paraId="5D5E2D12"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21.02947</w:t>
            </w:r>
          </w:p>
        </w:tc>
        <w:tc>
          <w:tcPr>
            <w:tcW w:w="1102" w:type="dxa"/>
            <w:shd w:val="clear" w:color="auto" w:fill="auto"/>
            <w:vAlign w:val="bottom"/>
          </w:tcPr>
          <w:p w14:paraId="00F3F617"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31.46777</w:t>
            </w:r>
          </w:p>
        </w:tc>
        <w:tc>
          <w:tcPr>
            <w:tcW w:w="1004" w:type="dxa"/>
            <w:shd w:val="clear" w:color="auto" w:fill="auto"/>
            <w:vAlign w:val="bottom"/>
          </w:tcPr>
          <w:p w14:paraId="2A348F12"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0.66829</w:t>
            </w:r>
          </w:p>
        </w:tc>
      </w:tr>
      <w:tr w:rsidR="000E5DE2" w:rsidRPr="00B94E7B" w14:paraId="60B41DE8" w14:textId="77777777" w:rsidTr="009C3928">
        <w:tc>
          <w:tcPr>
            <w:tcW w:w="1874" w:type="dxa"/>
            <w:shd w:val="clear" w:color="auto" w:fill="auto"/>
            <w:vAlign w:val="bottom"/>
          </w:tcPr>
          <w:p w14:paraId="60916736"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4531715C"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2016</w:t>
            </w:r>
          </w:p>
        </w:tc>
        <w:tc>
          <w:tcPr>
            <w:tcW w:w="1062" w:type="dxa"/>
            <w:shd w:val="clear" w:color="auto" w:fill="auto"/>
            <w:vAlign w:val="bottom"/>
          </w:tcPr>
          <w:p w14:paraId="14D6C219"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94.97863</w:t>
            </w:r>
          </w:p>
        </w:tc>
        <w:tc>
          <w:tcPr>
            <w:tcW w:w="1060" w:type="dxa"/>
            <w:shd w:val="clear" w:color="auto" w:fill="auto"/>
            <w:vAlign w:val="bottom"/>
          </w:tcPr>
          <w:p w14:paraId="0DE0ED3C"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96.40174</w:t>
            </w:r>
          </w:p>
        </w:tc>
        <w:tc>
          <w:tcPr>
            <w:tcW w:w="1192" w:type="dxa"/>
            <w:shd w:val="clear" w:color="auto" w:fill="auto"/>
            <w:vAlign w:val="bottom"/>
          </w:tcPr>
          <w:p w14:paraId="08F9DA76"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0.98524</w:t>
            </w:r>
          </w:p>
        </w:tc>
        <w:tc>
          <w:tcPr>
            <w:tcW w:w="1064" w:type="dxa"/>
            <w:gridSpan w:val="2"/>
            <w:shd w:val="clear" w:color="auto" w:fill="auto"/>
            <w:vAlign w:val="bottom"/>
          </w:tcPr>
          <w:p w14:paraId="743E952A"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43" w:type="dxa"/>
            <w:shd w:val="clear" w:color="auto" w:fill="auto"/>
            <w:vAlign w:val="bottom"/>
          </w:tcPr>
          <w:p w14:paraId="1FED6438"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992" w:type="dxa"/>
            <w:shd w:val="clear" w:color="auto" w:fill="auto"/>
            <w:vAlign w:val="bottom"/>
          </w:tcPr>
          <w:p w14:paraId="712A8AD6"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988" w:type="dxa"/>
            <w:gridSpan w:val="2"/>
            <w:shd w:val="clear" w:color="auto" w:fill="auto"/>
            <w:vAlign w:val="bottom"/>
          </w:tcPr>
          <w:p w14:paraId="081D336C"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23.97293</w:t>
            </w:r>
          </w:p>
        </w:tc>
        <w:tc>
          <w:tcPr>
            <w:tcW w:w="1102" w:type="dxa"/>
            <w:shd w:val="clear" w:color="auto" w:fill="auto"/>
            <w:vAlign w:val="bottom"/>
          </w:tcPr>
          <w:p w14:paraId="634A7D7D"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33.55361</w:t>
            </w:r>
          </w:p>
        </w:tc>
        <w:tc>
          <w:tcPr>
            <w:tcW w:w="1004" w:type="dxa"/>
            <w:shd w:val="clear" w:color="auto" w:fill="auto"/>
            <w:vAlign w:val="bottom"/>
          </w:tcPr>
          <w:p w14:paraId="3BBD1AA6"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0.71447</w:t>
            </w:r>
          </w:p>
        </w:tc>
      </w:tr>
      <w:tr w:rsidR="000E5DE2" w:rsidRPr="00B94E7B" w14:paraId="1584AE0B" w14:textId="77777777" w:rsidTr="009C3928">
        <w:tc>
          <w:tcPr>
            <w:tcW w:w="1874" w:type="dxa"/>
            <w:shd w:val="clear" w:color="auto" w:fill="auto"/>
            <w:vAlign w:val="bottom"/>
          </w:tcPr>
          <w:p w14:paraId="78EC31AF"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183AEFB4"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2017</w:t>
            </w:r>
          </w:p>
        </w:tc>
        <w:tc>
          <w:tcPr>
            <w:tcW w:w="1062" w:type="dxa"/>
            <w:shd w:val="clear" w:color="auto" w:fill="auto"/>
            <w:vAlign w:val="bottom"/>
          </w:tcPr>
          <w:p w14:paraId="280A79E0"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98.08529</w:t>
            </w:r>
          </w:p>
        </w:tc>
        <w:tc>
          <w:tcPr>
            <w:tcW w:w="1060" w:type="dxa"/>
            <w:shd w:val="clear" w:color="auto" w:fill="auto"/>
            <w:vAlign w:val="bottom"/>
          </w:tcPr>
          <w:p w14:paraId="34F243AB"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99.49302</w:t>
            </w:r>
          </w:p>
        </w:tc>
        <w:tc>
          <w:tcPr>
            <w:tcW w:w="1192" w:type="dxa"/>
            <w:shd w:val="clear" w:color="auto" w:fill="auto"/>
            <w:vAlign w:val="bottom"/>
          </w:tcPr>
          <w:p w14:paraId="4D1AC0ED"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0.98585</w:t>
            </w:r>
          </w:p>
        </w:tc>
        <w:tc>
          <w:tcPr>
            <w:tcW w:w="1064" w:type="dxa"/>
            <w:gridSpan w:val="2"/>
            <w:shd w:val="clear" w:color="auto" w:fill="auto"/>
            <w:vAlign w:val="bottom"/>
          </w:tcPr>
          <w:p w14:paraId="16681AB8"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43" w:type="dxa"/>
            <w:shd w:val="clear" w:color="auto" w:fill="auto"/>
            <w:vAlign w:val="bottom"/>
          </w:tcPr>
          <w:p w14:paraId="32D5B76C"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992" w:type="dxa"/>
            <w:shd w:val="clear" w:color="auto" w:fill="auto"/>
            <w:vAlign w:val="bottom"/>
          </w:tcPr>
          <w:p w14:paraId="4BEA7503"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988" w:type="dxa"/>
            <w:gridSpan w:val="2"/>
            <w:shd w:val="clear" w:color="auto" w:fill="auto"/>
            <w:vAlign w:val="bottom"/>
          </w:tcPr>
          <w:p w14:paraId="7C97D891"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26.402</w:t>
            </w:r>
          </w:p>
        </w:tc>
        <w:tc>
          <w:tcPr>
            <w:tcW w:w="1102" w:type="dxa"/>
            <w:shd w:val="clear" w:color="auto" w:fill="auto"/>
            <w:vAlign w:val="bottom"/>
          </w:tcPr>
          <w:p w14:paraId="685C22C4"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35.18651</w:t>
            </w:r>
          </w:p>
        </w:tc>
        <w:tc>
          <w:tcPr>
            <w:tcW w:w="1004" w:type="dxa"/>
            <w:shd w:val="clear" w:color="auto" w:fill="auto"/>
            <w:vAlign w:val="bottom"/>
          </w:tcPr>
          <w:p w14:paraId="31AEAF37"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0.75034</w:t>
            </w:r>
          </w:p>
        </w:tc>
      </w:tr>
      <w:tr w:rsidR="000E5DE2" w:rsidRPr="00B94E7B" w14:paraId="1240ADED" w14:textId="77777777" w:rsidTr="009C3928">
        <w:tc>
          <w:tcPr>
            <w:tcW w:w="1874" w:type="dxa"/>
            <w:shd w:val="clear" w:color="auto" w:fill="auto"/>
            <w:vAlign w:val="bottom"/>
          </w:tcPr>
          <w:p w14:paraId="1E15A667"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r w:rsidRPr="00B94E7B">
              <w:rPr>
                <w:sz w:val="17"/>
                <w:lang w:val="en-GB"/>
              </w:rPr>
              <w:t>The former Yugoslav Republic of Macedonia</w:t>
            </w:r>
          </w:p>
        </w:tc>
        <w:tc>
          <w:tcPr>
            <w:tcW w:w="608" w:type="dxa"/>
            <w:shd w:val="clear" w:color="auto" w:fill="auto"/>
            <w:vAlign w:val="bottom"/>
          </w:tcPr>
          <w:p w14:paraId="3F9D7F0E"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2009</w:t>
            </w:r>
          </w:p>
        </w:tc>
        <w:tc>
          <w:tcPr>
            <w:tcW w:w="1062" w:type="dxa"/>
            <w:shd w:val="clear" w:color="auto" w:fill="auto"/>
            <w:vAlign w:val="bottom"/>
          </w:tcPr>
          <w:p w14:paraId="18201A6C"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86.61894</w:t>
            </w:r>
          </w:p>
        </w:tc>
        <w:tc>
          <w:tcPr>
            <w:tcW w:w="1060" w:type="dxa"/>
            <w:shd w:val="clear" w:color="auto" w:fill="auto"/>
            <w:vAlign w:val="bottom"/>
          </w:tcPr>
          <w:p w14:paraId="22A26F03"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88.28343</w:t>
            </w:r>
          </w:p>
        </w:tc>
        <w:tc>
          <w:tcPr>
            <w:tcW w:w="1192" w:type="dxa"/>
            <w:shd w:val="clear" w:color="auto" w:fill="auto"/>
            <w:vAlign w:val="bottom"/>
          </w:tcPr>
          <w:p w14:paraId="4C898E65"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0.98115</w:t>
            </w:r>
          </w:p>
        </w:tc>
        <w:tc>
          <w:tcPr>
            <w:tcW w:w="1064" w:type="dxa"/>
            <w:gridSpan w:val="2"/>
            <w:shd w:val="clear" w:color="auto" w:fill="auto"/>
            <w:vAlign w:val="bottom"/>
          </w:tcPr>
          <w:p w14:paraId="54289D65"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79.27934</w:t>
            </w:r>
          </w:p>
        </w:tc>
        <w:tc>
          <w:tcPr>
            <w:tcW w:w="1043" w:type="dxa"/>
            <w:shd w:val="clear" w:color="auto" w:fill="auto"/>
            <w:vAlign w:val="bottom"/>
          </w:tcPr>
          <w:p w14:paraId="352B0A54"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82.66164</w:t>
            </w:r>
          </w:p>
        </w:tc>
        <w:tc>
          <w:tcPr>
            <w:tcW w:w="992" w:type="dxa"/>
            <w:shd w:val="clear" w:color="auto" w:fill="auto"/>
            <w:vAlign w:val="bottom"/>
          </w:tcPr>
          <w:p w14:paraId="4F37FBCD"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0.95908</w:t>
            </w:r>
          </w:p>
        </w:tc>
        <w:tc>
          <w:tcPr>
            <w:tcW w:w="988" w:type="dxa"/>
            <w:gridSpan w:val="2"/>
            <w:shd w:val="clear" w:color="auto" w:fill="auto"/>
            <w:vAlign w:val="bottom"/>
          </w:tcPr>
          <w:p w14:paraId="31C3C5A9"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42.65848</w:t>
            </w:r>
          </w:p>
        </w:tc>
        <w:tc>
          <w:tcPr>
            <w:tcW w:w="1102" w:type="dxa"/>
            <w:shd w:val="clear" w:color="auto" w:fill="auto"/>
            <w:vAlign w:val="bottom"/>
          </w:tcPr>
          <w:p w14:paraId="3E82A43C"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36.09022</w:t>
            </w:r>
          </w:p>
        </w:tc>
        <w:tc>
          <w:tcPr>
            <w:tcW w:w="1004" w:type="dxa"/>
            <w:shd w:val="clear" w:color="auto" w:fill="auto"/>
            <w:vAlign w:val="bottom"/>
          </w:tcPr>
          <w:p w14:paraId="34E36259"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1.182</w:t>
            </w:r>
          </w:p>
        </w:tc>
      </w:tr>
      <w:tr w:rsidR="000E5DE2" w:rsidRPr="00B94E7B" w14:paraId="0502C94D" w14:textId="77777777" w:rsidTr="009C3928">
        <w:tc>
          <w:tcPr>
            <w:tcW w:w="1874" w:type="dxa"/>
            <w:shd w:val="clear" w:color="auto" w:fill="auto"/>
            <w:vAlign w:val="bottom"/>
          </w:tcPr>
          <w:p w14:paraId="565D1C69" w14:textId="77777777"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4D17D4A4"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2010</w:t>
            </w:r>
          </w:p>
        </w:tc>
        <w:tc>
          <w:tcPr>
            <w:tcW w:w="1062" w:type="dxa"/>
            <w:shd w:val="clear" w:color="auto" w:fill="auto"/>
            <w:vAlign w:val="bottom"/>
          </w:tcPr>
          <w:p w14:paraId="26457205"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86.73582</w:t>
            </w:r>
          </w:p>
        </w:tc>
        <w:tc>
          <w:tcPr>
            <w:tcW w:w="1060" w:type="dxa"/>
            <w:shd w:val="clear" w:color="auto" w:fill="auto"/>
            <w:vAlign w:val="bottom"/>
          </w:tcPr>
          <w:p w14:paraId="5133E682"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88.00172</w:t>
            </w:r>
          </w:p>
        </w:tc>
        <w:tc>
          <w:tcPr>
            <w:tcW w:w="1192" w:type="dxa"/>
            <w:shd w:val="clear" w:color="auto" w:fill="auto"/>
            <w:vAlign w:val="bottom"/>
          </w:tcPr>
          <w:p w14:paraId="4F1EE803"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0.98561</w:t>
            </w:r>
          </w:p>
        </w:tc>
        <w:tc>
          <w:tcPr>
            <w:tcW w:w="1064" w:type="dxa"/>
            <w:gridSpan w:val="2"/>
            <w:shd w:val="clear" w:color="auto" w:fill="auto"/>
            <w:vAlign w:val="bottom"/>
          </w:tcPr>
          <w:p w14:paraId="6FB78C4F"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80.98636</w:t>
            </w:r>
          </w:p>
        </w:tc>
        <w:tc>
          <w:tcPr>
            <w:tcW w:w="1043" w:type="dxa"/>
            <w:shd w:val="clear" w:color="auto" w:fill="auto"/>
            <w:vAlign w:val="bottom"/>
          </w:tcPr>
          <w:p w14:paraId="6F8EAF01"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83.35086</w:t>
            </w:r>
          </w:p>
        </w:tc>
        <w:tc>
          <w:tcPr>
            <w:tcW w:w="992" w:type="dxa"/>
            <w:shd w:val="clear" w:color="auto" w:fill="auto"/>
            <w:vAlign w:val="bottom"/>
          </w:tcPr>
          <w:p w14:paraId="4FDCA064"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0.97163</w:t>
            </w:r>
          </w:p>
        </w:tc>
        <w:tc>
          <w:tcPr>
            <w:tcW w:w="988" w:type="dxa"/>
            <w:gridSpan w:val="2"/>
            <w:shd w:val="clear" w:color="auto" w:fill="auto"/>
            <w:vAlign w:val="bottom"/>
          </w:tcPr>
          <w:p w14:paraId="5E01ECE0"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40.3947</w:t>
            </w:r>
          </w:p>
        </w:tc>
        <w:tc>
          <w:tcPr>
            <w:tcW w:w="1102" w:type="dxa"/>
            <w:shd w:val="clear" w:color="auto" w:fill="auto"/>
            <w:vAlign w:val="bottom"/>
          </w:tcPr>
          <w:p w14:paraId="0AE93155"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34.69867</w:t>
            </w:r>
          </w:p>
        </w:tc>
        <w:tc>
          <w:tcPr>
            <w:tcW w:w="1004" w:type="dxa"/>
            <w:shd w:val="clear" w:color="auto" w:fill="auto"/>
            <w:vAlign w:val="bottom"/>
          </w:tcPr>
          <w:p w14:paraId="2F164932"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1.16416</w:t>
            </w:r>
          </w:p>
        </w:tc>
      </w:tr>
      <w:tr w:rsidR="000E5DE2" w:rsidRPr="00B94E7B" w14:paraId="787157AA" w14:textId="77777777" w:rsidTr="009C3928">
        <w:tc>
          <w:tcPr>
            <w:tcW w:w="1874" w:type="dxa"/>
            <w:shd w:val="clear" w:color="auto" w:fill="auto"/>
            <w:vAlign w:val="bottom"/>
          </w:tcPr>
          <w:p w14:paraId="56F1430C" w14:textId="08F676C8"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00A6066B"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2011</w:t>
            </w:r>
          </w:p>
        </w:tc>
        <w:tc>
          <w:tcPr>
            <w:tcW w:w="1062" w:type="dxa"/>
            <w:shd w:val="clear" w:color="auto" w:fill="auto"/>
            <w:vAlign w:val="bottom"/>
          </w:tcPr>
          <w:p w14:paraId="7C50EF4A"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60" w:type="dxa"/>
            <w:shd w:val="clear" w:color="auto" w:fill="auto"/>
            <w:vAlign w:val="bottom"/>
          </w:tcPr>
          <w:p w14:paraId="47F8E178"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192" w:type="dxa"/>
            <w:shd w:val="clear" w:color="auto" w:fill="auto"/>
            <w:vAlign w:val="bottom"/>
          </w:tcPr>
          <w:p w14:paraId="31EE9A14"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64" w:type="dxa"/>
            <w:gridSpan w:val="2"/>
            <w:shd w:val="clear" w:color="auto" w:fill="auto"/>
            <w:vAlign w:val="bottom"/>
          </w:tcPr>
          <w:p w14:paraId="2999B0CE"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43" w:type="dxa"/>
            <w:shd w:val="clear" w:color="auto" w:fill="auto"/>
            <w:vAlign w:val="bottom"/>
          </w:tcPr>
          <w:p w14:paraId="0820A9E1"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992" w:type="dxa"/>
            <w:shd w:val="clear" w:color="auto" w:fill="auto"/>
            <w:vAlign w:val="bottom"/>
          </w:tcPr>
          <w:p w14:paraId="6821C473"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988" w:type="dxa"/>
            <w:gridSpan w:val="2"/>
            <w:shd w:val="clear" w:color="auto" w:fill="auto"/>
            <w:vAlign w:val="bottom"/>
          </w:tcPr>
          <w:p w14:paraId="727A53F4"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102" w:type="dxa"/>
            <w:shd w:val="clear" w:color="auto" w:fill="auto"/>
            <w:vAlign w:val="bottom"/>
          </w:tcPr>
          <w:p w14:paraId="59F3B239"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04" w:type="dxa"/>
            <w:shd w:val="clear" w:color="auto" w:fill="auto"/>
            <w:vAlign w:val="bottom"/>
          </w:tcPr>
          <w:p w14:paraId="750914D6"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r>
      <w:tr w:rsidR="000E5DE2" w:rsidRPr="00B94E7B" w14:paraId="4A50080D" w14:textId="77777777" w:rsidTr="009C3928">
        <w:tc>
          <w:tcPr>
            <w:tcW w:w="1874" w:type="dxa"/>
            <w:shd w:val="clear" w:color="auto" w:fill="auto"/>
            <w:vAlign w:val="bottom"/>
          </w:tcPr>
          <w:p w14:paraId="2F3D13C3" w14:textId="0D7F08BD"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552BF52F"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2012</w:t>
            </w:r>
          </w:p>
        </w:tc>
        <w:tc>
          <w:tcPr>
            <w:tcW w:w="1062" w:type="dxa"/>
            <w:shd w:val="clear" w:color="auto" w:fill="auto"/>
            <w:vAlign w:val="bottom"/>
          </w:tcPr>
          <w:p w14:paraId="1269E1A5"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86.53865</w:t>
            </w:r>
          </w:p>
        </w:tc>
        <w:tc>
          <w:tcPr>
            <w:tcW w:w="1060" w:type="dxa"/>
            <w:shd w:val="clear" w:color="auto" w:fill="auto"/>
            <w:vAlign w:val="bottom"/>
          </w:tcPr>
          <w:p w14:paraId="03023B0E"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87.70083</w:t>
            </w:r>
          </w:p>
        </w:tc>
        <w:tc>
          <w:tcPr>
            <w:tcW w:w="1192" w:type="dxa"/>
            <w:shd w:val="clear" w:color="auto" w:fill="auto"/>
            <w:vAlign w:val="bottom"/>
          </w:tcPr>
          <w:p w14:paraId="07A03FD6"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0.98675</w:t>
            </w:r>
          </w:p>
        </w:tc>
        <w:tc>
          <w:tcPr>
            <w:tcW w:w="1064" w:type="dxa"/>
            <w:gridSpan w:val="2"/>
            <w:shd w:val="clear" w:color="auto" w:fill="auto"/>
            <w:vAlign w:val="bottom"/>
          </w:tcPr>
          <w:p w14:paraId="29BDAD9E"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81.56583</w:t>
            </w:r>
          </w:p>
        </w:tc>
        <w:tc>
          <w:tcPr>
            <w:tcW w:w="1043" w:type="dxa"/>
            <w:shd w:val="clear" w:color="auto" w:fill="auto"/>
            <w:vAlign w:val="bottom"/>
          </w:tcPr>
          <w:p w14:paraId="6CBA4BB2"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83.18101</w:t>
            </w:r>
          </w:p>
        </w:tc>
        <w:tc>
          <w:tcPr>
            <w:tcW w:w="992" w:type="dxa"/>
            <w:shd w:val="clear" w:color="auto" w:fill="auto"/>
            <w:vAlign w:val="bottom"/>
          </w:tcPr>
          <w:p w14:paraId="41F6DD4B"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0.98058</w:t>
            </w:r>
          </w:p>
        </w:tc>
        <w:tc>
          <w:tcPr>
            <w:tcW w:w="988" w:type="dxa"/>
            <w:gridSpan w:val="2"/>
            <w:shd w:val="clear" w:color="auto" w:fill="auto"/>
            <w:vAlign w:val="bottom"/>
          </w:tcPr>
          <w:p w14:paraId="36945E96"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42.5697</w:t>
            </w:r>
          </w:p>
        </w:tc>
        <w:tc>
          <w:tcPr>
            <w:tcW w:w="1102" w:type="dxa"/>
            <w:shd w:val="clear" w:color="auto" w:fill="auto"/>
            <w:vAlign w:val="bottom"/>
          </w:tcPr>
          <w:p w14:paraId="74FD803F"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35.6001</w:t>
            </w:r>
          </w:p>
        </w:tc>
        <w:tc>
          <w:tcPr>
            <w:tcW w:w="1004" w:type="dxa"/>
            <w:shd w:val="clear" w:color="auto" w:fill="auto"/>
            <w:vAlign w:val="bottom"/>
          </w:tcPr>
          <w:p w14:paraId="3C2DF656"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1.19577</w:t>
            </w:r>
          </w:p>
        </w:tc>
      </w:tr>
      <w:tr w:rsidR="000E5DE2" w:rsidRPr="00B94E7B" w14:paraId="6876CCD8" w14:textId="77777777" w:rsidTr="009C3928">
        <w:tc>
          <w:tcPr>
            <w:tcW w:w="1874" w:type="dxa"/>
            <w:shd w:val="clear" w:color="auto" w:fill="auto"/>
            <w:vAlign w:val="bottom"/>
          </w:tcPr>
          <w:p w14:paraId="7B51A725" w14:textId="5BB00F4E"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06864123"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2013</w:t>
            </w:r>
          </w:p>
        </w:tc>
        <w:tc>
          <w:tcPr>
            <w:tcW w:w="1062" w:type="dxa"/>
            <w:shd w:val="clear" w:color="auto" w:fill="auto"/>
            <w:vAlign w:val="bottom"/>
          </w:tcPr>
          <w:p w14:paraId="677D9795"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90.49068</w:t>
            </w:r>
          </w:p>
        </w:tc>
        <w:tc>
          <w:tcPr>
            <w:tcW w:w="1060" w:type="dxa"/>
            <w:shd w:val="clear" w:color="auto" w:fill="auto"/>
            <w:vAlign w:val="bottom"/>
          </w:tcPr>
          <w:p w14:paraId="582D0DFD"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91.39717</w:t>
            </w:r>
          </w:p>
        </w:tc>
        <w:tc>
          <w:tcPr>
            <w:tcW w:w="1192" w:type="dxa"/>
            <w:shd w:val="clear" w:color="auto" w:fill="auto"/>
            <w:vAlign w:val="bottom"/>
          </w:tcPr>
          <w:p w14:paraId="537E7B1A"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0.99008</w:t>
            </w:r>
          </w:p>
        </w:tc>
        <w:tc>
          <w:tcPr>
            <w:tcW w:w="1064" w:type="dxa"/>
            <w:gridSpan w:val="2"/>
            <w:shd w:val="clear" w:color="auto" w:fill="auto"/>
            <w:vAlign w:val="bottom"/>
          </w:tcPr>
          <w:p w14:paraId="36456645"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79.7728</w:t>
            </w:r>
          </w:p>
        </w:tc>
        <w:tc>
          <w:tcPr>
            <w:tcW w:w="1043" w:type="dxa"/>
            <w:shd w:val="clear" w:color="auto" w:fill="auto"/>
            <w:vAlign w:val="bottom"/>
          </w:tcPr>
          <w:p w14:paraId="1F712608"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82.06888</w:t>
            </w:r>
          </w:p>
        </w:tc>
        <w:tc>
          <w:tcPr>
            <w:tcW w:w="992" w:type="dxa"/>
            <w:shd w:val="clear" w:color="auto" w:fill="auto"/>
            <w:vAlign w:val="bottom"/>
          </w:tcPr>
          <w:p w14:paraId="52CCC6E3"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0.97202</w:t>
            </w:r>
          </w:p>
        </w:tc>
        <w:tc>
          <w:tcPr>
            <w:tcW w:w="988" w:type="dxa"/>
            <w:gridSpan w:val="2"/>
            <w:shd w:val="clear" w:color="auto" w:fill="auto"/>
            <w:vAlign w:val="bottom"/>
          </w:tcPr>
          <w:p w14:paraId="14F6E555"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42.25029</w:t>
            </w:r>
          </w:p>
        </w:tc>
        <w:tc>
          <w:tcPr>
            <w:tcW w:w="1102" w:type="dxa"/>
            <w:shd w:val="clear" w:color="auto" w:fill="auto"/>
            <w:vAlign w:val="bottom"/>
          </w:tcPr>
          <w:p w14:paraId="5EC8B2D0"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33.51574</w:t>
            </w:r>
          </w:p>
        </w:tc>
        <w:tc>
          <w:tcPr>
            <w:tcW w:w="1004" w:type="dxa"/>
            <w:shd w:val="clear" w:color="auto" w:fill="auto"/>
            <w:vAlign w:val="bottom"/>
          </w:tcPr>
          <w:p w14:paraId="5480B399"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1.26061</w:t>
            </w:r>
          </w:p>
        </w:tc>
      </w:tr>
      <w:tr w:rsidR="000E5DE2" w:rsidRPr="00B94E7B" w14:paraId="24C0402D" w14:textId="77777777" w:rsidTr="009C3928">
        <w:tc>
          <w:tcPr>
            <w:tcW w:w="1874" w:type="dxa"/>
            <w:shd w:val="clear" w:color="auto" w:fill="auto"/>
            <w:vAlign w:val="bottom"/>
          </w:tcPr>
          <w:p w14:paraId="309D79A0" w14:textId="676C6D10"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244FABF8"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2014</w:t>
            </w:r>
          </w:p>
        </w:tc>
        <w:tc>
          <w:tcPr>
            <w:tcW w:w="1062" w:type="dxa"/>
            <w:shd w:val="clear" w:color="auto" w:fill="auto"/>
            <w:vAlign w:val="bottom"/>
          </w:tcPr>
          <w:p w14:paraId="1F850F74"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90.79249</w:t>
            </w:r>
          </w:p>
        </w:tc>
        <w:tc>
          <w:tcPr>
            <w:tcW w:w="1060" w:type="dxa"/>
            <w:shd w:val="clear" w:color="auto" w:fill="auto"/>
            <w:vAlign w:val="bottom"/>
          </w:tcPr>
          <w:p w14:paraId="4EAE9E1F"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91.98579</w:t>
            </w:r>
          </w:p>
        </w:tc>
        <w:tc>
          <w:tcPr>
            <w:tcW w:w="1192" w:type="dxa"/>
            <w:shd w:val="clear" w:color="auto" w:fill="auto"/>
            <w:vAlign w:val="bottom"/>
          </w:tcPr>
          <w:p w14:paraId="1BF4E1F5" w14:textId="5B1D1604"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0.98703</w:t>
            </w:r>
          </w:p>
        </w:tc>
        <w:tc>
          <w:tcPr>
            <w:tcW w:w="1064" w:type="dxa"/>
            <w:gridSpan w:val="2"/>
            <w:shd w:val="clear" w:color="auto" w:fill="auto"/>
            <w:vAlign w:val="bottom"/>
          </w:tcPr>
          <w:p w14:paraId="1C8D2D8D"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79.31927</w:t>
            </w:r>
          </w:p>
        </w:tc>
        <w:tc>
          <w:tcPr>
            <w:tcW w:w="1043" w:type="dxa"/>
            <w:shd w:val="clear" w:color="auto" w:fill="auto"/>
            <w:vAlign w:val="bottom"/>
          </w:tcPr>
          <w:p w14:paraId="6F1940E1"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81.75191</w:t>
            </w:r>
          </w:p>
        </w:tc>
        <w:tc>
          <w:tcPr>
            <w:tcW w:w="992" w:type="dxa"/>
            <w:shd w:val="clear" w:color="auto" w:fill="auto"/>
            <w:vAlign w:val="bottom"/>
          </w:tcPr>
          <w:p w14:paraId="36DADC98"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0.97024</w:t>
            </w:r>
          </w:p>
        </w:tc>
        <w:tc>
          <w:tcPr>
            <w:tcW w:w="988" w:type="dxa"/>
            <w:gridSpan w:val="2"/>
            <w:shd w:val="clear" w:color="auto" w:fill="auto"/>
            <w:vAlign w:val="bottom"/>
          </w:tcPr>
          <w:p w14:paraId="054D7995"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42.83749</w:t>
            </w:r>
          </w:p>
        </w:tc>
        <w:tc>
          <w:tcPr>
            <w:tcW w:w="1102" w:type="dxa"/>
            <w:shd w:val="clear" w:color="auto" w:fill="auto"/>
            <w:vAlign w:val="bottom"/>
          </w:tcPr>
          <w:p w14:paraId="083DEBC0"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34.03693</w:t>
            </w:r>
          </w:p>
        </w:tc>
        <w:tc>
          <w:tcPr>
            <w:tcW w:w="1004" w:type="dxa"/>
            <w:shd w:val="clear" w:color="auto" w:fill="auto"/>
            <w:vAlign w:val="bottom"/>
          </w:tcPr>
          <w:p w14:paraId="4A89D514"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1.25856</w:t>
            </w:r>
          </w:p>
        </w:tc>
      </w:tr>
      <w:tr w:rsidR="000E5DE2" w:rsidRPr="00B94E7B" w14:paraId="78D3800C" w14:textId="77777777" w:rsidTr="009C3928">
        <w:tc>
          <w:tcPr>
            <w:tcW w:w="1874" w:type="dxa"/>
            <w:shd w:val="clear" w:color="auto" w:fill="auto"/>
            <w:vAlign w:val="bottom"/>
          </w:tcPr>
          <w:p w14:paraId="7E6AC500" w14:textId="6BE0D9D3"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61149C37"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2015</w:t>
            </w:r>
          </w:p>
        </w:tc>
        <w:tc>
          <w:tcPr>
            <w:tcW w:w="1062" w:type="dxa"/>
            <w:shd w:val="clear" w:color="auto" w:fill="auto"/>
            <w:vAlign w:val="bottom"/>
          </w:tcPr>
          <w:p w14:paraId="6EB9D6B3"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93.66357</w:t>
            </w:r>
          </w:p>
        </w:tc>
        <w:tc>
          <w:tcPr>
            <w:tcW w:w="1060" w:type="dxa"/>
            <w:shd w:val="clear" w:color="auto" w:fill="auto"/>
            <w:vAlign w:val="bottom"/>
          </w:tcPr>
          <w:p w14:paraId="6A6E805E"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94.09995</w:t>
            </w:r>
          </w:p>
        </w:tc>
        <w:tc>
          <w:tcPr>
            <w:tcW w:w="1192" w:type="dxa"/>
            <w:shd w:val="clear" w:color="auto" w:fill="auto"/>
            <w:vAlign w:val="bottom"/>
          </w:tcPr>
          <w:p w14:paraId="2C3F935B"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0.99536</w:t>
            </w:r>
          </w:p>
        </w:tc>
        <w:tc>
          <w:tcPr>
            <w:tcW w:w="1064" w:type="dxa"/>
            <w:gridSpan w:val="2"/>
            <w:shd w:val="clear" w:color="auto" w:fill="auto"/>
            <w:vAlign w:val="bottom"/>
          </w:tcPr>
          <w:p w14:paraId="1E04D18B"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81.18601</w:t>
            </w:r>
          </w:p>
        </w:tc>
        <w:tc>
          <w:tcPr>
            <w:tcW w:w="1043" w:type="dxa"/>
            <w:shd w:val="clear" w:color="auto" w:fill="auto"/>
            <w:vAlign w:val="bottom"/>
          </w:tcPr>
          <w:p w14:paraId="39E77FE9"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82.55727</w:t>
            </w:r>
          </w:p>
        </w:tc>
        <w:tc>
          <w:tcPr>
            <w:tcW w:w="992" w:type="dxa"/>
            <w:shd w:val="clear" w:color="auto" w:fill="auto"/>
            <w:vAlign w:val="bottom"/>
          </w:tcPr>
          <w:p w14:paraId="0122F340"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0.98339</w:t>
            </w:r>
          </w:p>
        </w:tc>
        <w:tc>
          <w:tcPr>
            <w:tcW w:w="988" w:type="dxa"/>
            <w:gridSpan w:val="2"/>
            <w:shd w:val="clear" w:color="auto" w:fill="auto"/>
            <w:vAlign w:val="bottom"/>
          </w:tcPr>
          <w:p w14:paraId="34DA9D6A"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45.85842</w:t>
            </w:r>
          </w:p>
        </w:tc>
        <w:tc>
          <w:tcPr>
            <w:tcW w:w="1102" w:type="dxa"/>
            <w:shd w:val="clear" w:color="auto" w:fill="auto"/>
            <w:vAlign w:val="bottom"/>
          </w:tcPr>
          <w:p w14:paraId="41D5CA12"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36.66406</w:t>
            </w:r>
          </w:p>
        </w:tc>
        <w:tc>
          <w:tcPr>
            <w:tcW w:w="1004" w:type="dxa"/>
            <w:shd w:val="clear" w:color="auto" w:fill="auto"/>
            <w:vAlign w:val="bottom"/>
          </w:tcPr>
          <w:p w14:paraId="41B5DC5C"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1.25077</w:t>
            </w:r>
          </w:p>
        </w:tc>
      </w:tr>
      <w:tr w:rsidR="000E5DE2" w:rsidRPr="00B94E7B" w14:paraId="10572F5C" w14:textId="77777777" w:rsidTr="009C3928">
        <w:tc>
          <w:tcPr>
            <w:tcW w:w="1874" w:type="dxa"/>
            <w:shd w:val="clear" w:color="auto" w:fill="auto"/>
            <w:vAlign w:val="bottom"/>
          </w:tcPr>
          <w:p w14:paraId="64E44943" w14:textId="5057894E"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shd w:val="clear" w:color="auto" w:fill="auto"/>
            <w:vAlign w:val="bottom"/>
          </w:tcPr>
          <w:p w14:paraId="24DB87C0"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2016</w:t>
            </w:r>
          </w:p>
        </w:tc>
        <w:tc>
          <w:tcPr>
            <w:tcW w:w="1062" w:type="dxa"/>
            <w:shd w:val="clear" w:color="auto" w:fill="auto"/>
            <w:vAlign w:val="bottom"/>
          </w:tcPr>
          <w:p w14:paraId="14F3A69F"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60" w:type="dxa"/>
            <w:shd w:val="clear" w:color="auto" w:fill="auto"/>
            <w:vAlign w:val="bottom"/>
          </w:tcPr>
          <w:p w14:paraId="624BDB61"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192" w:type="dxa"/>
            <w:shd w:val="clear" w:color="auto" w:fill="auto"/>
            <w:vAlign w:val="bottom"/>
          </w:tcPr>
          <w:p w14:paraId="132C0C3B"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64" w:type="dxa"/>
            <w:gridSpan w:val="2"/>
            <w:shd w:val="clear" w:color="auto" w:fill="auto"/>
            <w:vAlign w:val="bottom"/>
          </w:tcPr>
          <w:p w14:paraId="1BDDEDCE"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43" w:type="dxa"/>
            <w:shd w:val="clear" w:color="auto" w:fill="auto"/>
            <w:vAlign w:val="bottom"/>
          </w:tcPr>
          <w:p w14:paraId="2BF8BE6C"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992" w:type="dxa"/>
            <w:shd w:val="clear" w:color="auto" w:fill="auto"/>
            <w:vAlign w:val="bottom"/>
          </w:tcPr>
          <w:p w14:paraId="00ADECC3"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988" w:type="dxa"/>
            <w:gridSpan w:val="2"/>
            <w:shd w:val="clear" w:color="auto" w:fill="auto"/>
            <w:vAlign w:val="bottom"/>
          </w:tcPr>
          <w:p w14:paraId="2B6098CF"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102" w:type="dxa"/>
            <w:shd w:val="clear" w:color="auto" w:fill="auto"/>
            <w:vAlign w:val="bottom"/>
          </w:tcPr>
          <w:p w14:paraId="33D2F7DF"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04" w:type="dxa"/>
            <w:shd w:val="clear" w:color="auto" w:fill="auto"/>
            <w:vAlign w:val="bottom"/>
          </w:tcPr>
          <w:p w14:paraId="3F7BED9B"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r>
      <w:tr w:rsidR="000E5DE2" w:rsidRPr="00B94E7B" w14:paraId="0C420216" w14:textId="77777777" w:rsidTr="009C3928">
        <w:tc>
          <w:tcPr>
            <w:tcW w:w="1874" w:type="dxa"/>
            <w:tcBorders>
              <w:bottom w:val="single" w:sz="12" w:space="0" w:color="auto"/>
            </w:tcBorders>
            <w:shd w:val="clear" w:color="auto" w:fill="auto"/>
            <w:vAlign w:val="bottom"/>
          </w:tcPr>
          <w:p w14:paraId="7BC0A8B2" w14:textId="36F37D4C" w:rsidR="00080E9B" w:rsidRPr="00B94E7B" w:rsidRDefault="00080E9B" w:rsidP="00080E9B">
            <w:pPr>
              <w:tabs>
                <w:tab w:val="left" w:pos="288"/>
                <w:tab w:val="left" w:pos="576"/>
                <w:tab w:val="left" w:pos="864"/>
                <w:tab w:val="left" w:pos="1152"/>
              </w:tabs>
              <w:spacing w:before="40" w:after="40" w:line="210" w:lineRule="exact"/>
              <w:ind w:right="40"/>
              <w:rPr>
                <w:sz w:val="17"/>
                <w:lang w:val="en-GB"/>
              </w:rPr>
            </w:pPr>
          </w:p>
        </w:tc>
        <w:tc>
          <w:tcPr>
            <w:tcW w:w="608" w:type="dxa"/>
            <w:tcBorders>
              <w:bottom w:val="single" w:sz="12" w:space="0" w:color="auto"/>
            </w:tcBorders>
            <w:shd w:val="clear" w:color="auto" w:fill="auto"/>
            <w:vAlign w:val="bottom"/>
          </w:tcPr>
          <w:p w14:paraId="2914B16C" w14:textId="77777777" w:rsidR="00080E9B" w:rsidRPr="00B94E7B" w:rsidRDefault="00080E9B" w:rsidP="009C3928">
            <w:pPr>
              <w:tabs>
                <w:tab w:val="left" w:pos="288"/>
                <w:tab w:val="left" w:pos="576"/>
                <w:tab w:val="left" w:pos="864"/>
                <w:tab w:val="left" w:pos="1152"/>
              </w:tabs>
              <w:spacing w:before="40" w:after="40" w:line="210" w:lineRule="exact"/>
              <w:ind w:left="144" w:right="40"/>
              <w:rPr>
                <w:sz w:val="17"/>
                <w:lang w:val="en-GB"/>
              </w:rPr>
            </w:pPr>
            <w:r w:rsidRPr="00B94E7B">
              <w:rPr>
                <w:sz w:val="17"/>
                <w:lang w:val="en-GB"/>
              </w:rPr>
              <w:t>2017</w:t>
            </w:r>
          </w:p>
        </w:tc>
        <w:tc>
          <w:tcPr>
            <w:tcW w:w="1062" w:type="dxa"/>
            <w:tcBorders>
              <w:bottom w:val="single" w:sz="12" w:space="0" w:color="auto"/>
            </w:tcBorders>
            <w:shd w:val="clear" w:color="auto" w:fill="auto"/>
            <w:vAlign w:val="bottom"/>
          </w:tcPr>
          <w:p w14:paraId="19E74059"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60" w:type="dxa"/>
            <w:tcBorders>
              <w:bottom w:val="single" w:sz="12" w:space="0" w:color="auto"/>
            </w:tcBorders>
            <w:shd w:val="clear" w:color="auto" w:fill="auto"/>
            <w:vAlign w:val="bottom"/>
          </w:tcPr>
          <w:p w14:paraId="579C4E14"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192" w:type="dxa"/>
            <w:tcBorders>
              <w:bottom w:val="single" w:sz="12" w:space="0" w:color="auto"/>
            </w:tcBorders>
            <w:shd w:val="clear" w:color="auto" w:fill="auto"/>
            <w:vAlign w:val="bottom"/>
          </w:tcPr>
          <w:p w14:paraId="226C3480"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64" w:type="dxa"/>
            <w:gridSpan w:val="2"/>
            <w:tcBorders>
              <w:bottom w:val="single" w:sz="12" w:space="0" w:color="auto"/>
            </w:tcBorders>
            <w:shd w:val="clear" w:color="auto" w:fill="auto"/>
            <w:vAlign w:val="bottom"/>
          </w:tcPr>
          <w:p w14:paraId="2C26E72C"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43" w:type="dxa"/>
            <w:tcBorders>
              <w:bottom w:val="single" w:sz="12" w:space="0" w:color="auto"/>
            </w:tcBorders>
            <w:shd w:val="clear" w:color="auto" w:fill="auto"/>
            <w:vAlign w:val="bottom"/>
          </w:tcPr>
          <w:p w14:paraId="6B7F4033"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992" w:type="dxa"/>
            <w:tcBorders>
              <w:bottom w:val="single" w:sz="12" w:space="0" w:color="auto"/>
            </w:tcBorders>
            <w:shd w:val="clear" w:color="auto" w:fill="auto"/>
            <w:vAlign w:val="bottom"/>
          </w:tcPr>
          <w:p w14:paraId="0BCECDBB"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988" w:type="dxa"/>
            <w:gridSpan w:val="2"/>
            <w:tcBorders>
              <w:bottom w:val="single" w:sz="12" w:space="0" w:color="auto"/>
            </w:tcBorders>
            <w:shd w:val="clear" w:color="auto" w:fill="auto"/>
            <w:vAlign w:val="bottom"/>
          </w:tcPr>
          <w:p w14:paraId="17B73350"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102" w:type="dxa"/>
            <w:tcBorders>
              <w:bottom w:val="single" w:sz="12" w:space="0" w:color="auto"/>
            </w:tcBorders>
            <w:shd w:val="clear" w:color="auto" w:fill="auto"/>
            <w:vAlign w:val="bottom"/>
          </w:tcPr>
          <w:p w14:paraId="6A383643"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c>
          <w:tcPr>
            <w:tcW w:w="1004" w:type="dxa"/>
            <w:tcBorders>
              <w:bottom w:val="single" w:sz="12" w:space="0" w:color="auto"/>
            </w:tcBorders>
            <w:shd w:val="clear" w:color="auto" w:fill="auto"/>
            <w:vAlign w:val="bottom"/>
          </w:tcPr>
          <w:p w14:paraId="09869D02" w14:textId="77777777" w:rsidR="00080E9B" w:rsidRPr="00B94E7B" w:rsidRDefault="00080E9B" w:rsidP="00080E9B">
            <w:pPr>
              <w:tabs>
                <w:tab w:val="left" w:pos="288"/>
                <w:tab w:val="left" w:pos="576"/>
                <w:tab w:val="left" w:pos="864"/>
                <w:tab w:val="left" w:pos="1152"/>
              </w:tabs>
              <w:spacing w:before="40" w:after="40" w:line="210" w:lineRule="exact"/>
              <w:ind w:left="144" w:right="40"/>
              <w:jc w:val="right"/>
              <w:rPr>
                <w:sz w:val="17"/>
                <w:lang w:val="en-GB"/>
              </w:rPr>
            </w:pPr>
            <w:r w:rsidRPr="00B94E7B">
              <w:rPr>
                <w:sz w:val="17"/>
                <w:lang w:val="en-GB"/>
              </w:rPr>
              <w:t>..</w:t>
            </w:r>
          </w:p>
        </w:tc>
      </w:tr>
    </w:tbl>
    <w:p w14:paraId="2C23DF17" w14:textId="6268888A" w:rsidR="00350B92" w:rsidRPr="00B94E7B" w:rsidRDefault="00AF6A1B" w:rsidP="00350B92">
      <w:pPr>
        <w:suppressAutoHyphens w:val="0"/>
        <w:spacing w:line="120" w:lineRule="exact"/>
        <w:rPr>
          <w:sz w:val="10"/>
        </w:rPr>
      </w:pPr>
      <w:r w:rsidRPr="00B94E7B">
        <w:rPr>
          <w:noProof/>
          <w:w w:val="100"/>
        </w:rPr>
        <mc:AlternateContent>
          <mc:Choice Requires="wps">
            <w:drawing>
              <wp:anchor distT="0" distB="0" distL="114300" distR="114300" simplePos="0" relativeHeight="251662336" behindDoc="0" locked="0" layoutInCell="1" allowOverlap="1" wp14:anchorId="07B7026B" wp14:editId="2552B757">
                <wp:simplePos x="0" y="0"/>
                <wp:positionH relativeFrom="page">
                  <wp:posOffset>543141</wp:posOffset>
                </wp:positionH>
                <wp:positionV relativeFrom="margin">
                  <wp:align>center</wp:align>
                </wp:positionV>
                <wp:extent cx="0" cy="914400"/>
                <wp:effectExtent l="0" t="0" r="38100" b="19050"/>
                <wp:wrapNone/>
                <wp:docPr id="5" name="Straight Connector 5"/>
                <wp:cNvGraphicFramePr/>
                <a:graphic xmlns:a="http://schemas.openxmlformats.org/drawingml/2006/main">
                  <a:graphicData uri="http://schemas.microsoft.com/office/word/2010/wordprocessingShape">
                    <wps:wsp>
                      <wps:cNvCnPr/>
                      <wps:spPr>
                        <a:xfrm>
                          <a:off x="0" y="0"/>
                          <a:ext cx="0" cy="91440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14BB9A"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margin;mso-height-relative:margin" from="42.75pt,0" to="42.7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" strokecolor="#010000" strokeweight=".25pt">
                <w10:wrap anchorx="page" anchory="margin"/>
              </v:line>
            </w:pict>
          </mc:Fallback>
        </mc:AlternateContent>
      </w:r>
    </w:p>
    <w:p w14:paraId="62D26FC1" w14:textId="07778348" w:rsidR="007D1FBA" w:rsidRPr="00B94E7B" w:rsidRDefault="007D1FBA" w:rsidP="00724462">
      <w:pPr>
        <w:tabs>
          <w:tab w:val="right" w:pos="216"/>
          <w:tab w:val="left" w:pos="288"/>
          <w:tab w:val="right" w:pos="576"/>
          <w:tab w:val="left" w:pos="648"/>
        </w:tabs>
        <w:suppressAutoHyphens w:val="0"/>
        <w:spacing w:after="200" w:line="276" w:lineRule="auto"/>
        <w:ind w:left="288" w:hanging="288"/>
        <w:rPr>
          <w:sz w:val="17"/>
          <w:szCs w:val="17"/>
        </w:rPr>
      </w:pPr>
      <w:r w:rsidRPr="00B94E7B">
        <w:rPr>
          <w:i/>
          <w:iCs/>
          <w:spacing w:val="5"/>
          <w:sz w:val="17"/>
        </w:rPr>
        <w:t>Source</w:t>
      </w:r>
      <w:r w:rsidRPr="00B94E7B">
        <w:t xml:space="preserve">: </w:t>
      </w:r>
      <w:r w:rsidRPr="00B94E7B">
        <w:rPr>
          <w:sz w:val="17"/>
          <w:szCs w:val="17"/>
        </w:rPr>
        <w:t>UNESCO Institute of Statistics (data extracted on 16 August 2018)</w:t>
      </w:r>
      <w:r w:rsidR="002E52BC">
        <w:rPr>
          <w:sz w:val="17"/>
          <w:szCs w:val="17"/>
        </w:rPr>
        <w:t>.</w:t>
      </w:r>
      <w:bookmarkStart w:id="2" w:name="_GoBack"/>
      <w:bookmarkEnd w:id="2"/>
    </w:p>
    <w:p w14:paraId="3A3B0428" w14:textId="05E27617" w:rsidR="00787D53" w:rsidRPr="00B94E7B" w:rsidRDefault="00787D53" w:rsidP="00724462">
      <w:pPr>
        <w:tabs>
          <w:tab w:val="right" w:pos="216"/>
          <w:tab w:val="left" w:pos="288"/>
          <w:tab w:val="right" w:pos="576"/>
          <w:tab w:val="left" w:pos="648"/>
        </w:tabs>
        <w:suppressAutoHyphens w:val="0"/>
        <w:spacing w:after="200" w:line="276" w:lineRule="auto"/>
        <w:ind w:left="288" w:hanging="288"/>
        <w:rPr>
          <w:sz w:val="17"/>
          <w:szCs w:val="17"/>
        </w:rPr>
      </w:pPr>
    </w:p>
    <w:p w14:paraId="122E2D56" w14:textId="71AA3DE2" w:rsidR="007D1FBA" w:rsidRPr="00B94E7B" w:rsidRDefault="007D1FBA" w:rsidP="007D1FBA">
      <w:pPr>
        <w:suppressAutoHyphens w:val="0"/>
        <w:spacing w:line="120" w:lineRule="exact"/>
        <w:rPr>
          <w:sz w:val="10"/>
        </w:rPr>
      </w:pPr>
    </w:p>
    <w:p w14:paraId="5276C841" w14:textId="55F59335" w:rsidR="007D1FBA" w:rsidRPr="00B94E7B" w:rsidRDefault="007D1FBA">
      <w:pPr>
        <w:suppressAutoHyphens w:val="0"/>
        <w:spacing w:after="200" w:line="276" w:lineRule="auto"/>
        <w:sectPr w:rsidR="007D1FBA" w:rsidRPr="00B94E7B" w:rsidSect="007D1FBA">
          <w:headerReference w:type="even" r:id="rId16"/>
          <w:headerReference w:type="default" r:id="rId17"/>
          <w:footerReference w:type="even" r:id="rId18"/>
          <w:footerReference w:type="default" r:id="rId19"/>
          <w:endnotePr>
            <w:numFmt w:val="decimal"/>
          </w:endnotePr>
          <w:pgSz w:w="15840" w:h="12240" w:orient="landscape"/>
          <w:pgMar w:top="1195" w:right="1440" w:bottom="1195" w:left="1152" w:header="576" w:footer="1037" w:gutter="0"/>
          <w:cols w:space="720"/>
          <w:noEndnote/>
          <w:bidi/>
          <w:rtlGutter/>
          <w:docGrid w:linePitch="360"/>
        </w:sectPr>
      </w:pPr>
    </w:p>
    <w:bookmarkEnd w:id="0"/>
    <w:p w14:paraId="796B0B7C" w14:textId="31D358C4" w:rsidR="007D1FBA" w:rsidRPr="00B94E7B" w:rsidRDefault="007D1FBA" w:rsidP="00AF6A1B">
      <w:pPr>
        <w:suppressAutoHyphens w:val="0"/>
        <w:spacing w:after="200" w:line="276" w:lineRule="auto"/>
      </w:pPr>
    </w:p>
    <w:sectPr w:rsidR="007D1FBA" w:rsidRPr="00B94E7B" w:rsidSect="009C3928">
      <w:headerReference w:type="even" r:id="rId20"/>
      <w:headerReference w:type="default" r:id="rId21"/>
      <w:footerReference w:type="even" r:id="rId22"/>
      <w:footerReference w:type="default" r:id="rId23"/>
      <w:endnotePr>
        <w:numFmt w:val="decimal"/>
      </w:endnotePr>
      <w:type w:val="continuous"/>
      <w:pgSz w:w="15840" w:h="12240" w:orient="landscape"/>
      <w:pgMar w:top="1200" w:right="1440" w:bottom="1200" w:left="1152"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art" w:date="2018-09-11T19:28:00Z" w:initials="Start">
    <w:p w14:paraId="52490423" w14:textId="77777777" w:rsidR="00BB5439" w:rsidRDefault="00BB543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NO&gt;&gt;N1827776E&lt;&lt;ODS JOB NO&gt;&gt;</w:t>
      </w:r>
    </w:p>
    <w:p w14:paraId="56308835" w14:textId="77777777" w:rsidR="00BB5439" w:rsidRDefault="00BB5439">
      <w:pPr>
        <w:pStyle w:val="CommentText"/>
      </w:pPr>
      <w:r>
        <w:t>&lt;&lt;ODS DOC SYMBOL1&gt;&gt;CEDAW/C/71/2&lt;&lt;ODS DOC SYMBOL1&gt;&gt;</w:t>
      </w:r>
    </w:p>
    <w:p w14:paraId="1EE63CC3" w14:textId="77777777" w:rsidR="00BB5439" w:rsidRDefault="00BB543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E63CC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CA05D" w14:textId="77777777" w:rsidR="00BB5439" w:rsidRDefault="00BB5439" w:rsidP="00556720">
      <w:r>
        <w:separator/>
      </w:r>
    </w:p>
  </w:endnote>
  <w:endnote w:type="continuationSeparator" w:id="0">
    <w:p w14:paraId="078271C7" w14:textId="77777777" w:rsidR="00BB5439" w:rsidRDefault="00BB5439"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B5439" w14:paraId="6B90F686" w14:textId="77777777" w:rsidTr="00D470BB">
      <w:tc>
        <w:tcPr>
          <w:tcW w:w="4920" w:type="dxa"/>
          <w:shd w:val="clear" w:color="auto" w:fill="auto"/>
        </w:tcPr>
        <w:p w14:paraId="5E94A7B1" w14:textId="17579D4A" w:rsidR="00BB5439" w:rsidRPr="00D470BB" w:rsidRDefault="00BB5439" w:rsidP="00D470B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31FEF">
            <w:rPr>
              <w:b w:val="0"/>
              <w:w w:val="103"/>
              <w:sz w:val="14"/>
            </w:rPr>
            <w:t>18-14802</w:t>
          </w:r>
          <w:r>
            <w:rPr>
              <w:b w:val="0"/>
              <w:w w:val="103"/>
              <w:sz w:val="14"/>
            </w:rPr>
            <w:fldChar w:fldCharType="end"/>
          </w:r>
        </w:p>
      </w:tc>
      <w:tc>
        <w:tcPr>
          <w:tcW w:w="4920" w:type="dxa"/>
          <w:shd w:val="clear" w:color="auto" w:fill="auto"/>
        </w:tcPr>
        <w:p w14:paraId="07F20AB2" w14:textId="77777777" w:rsidR="00BB5439" w:rsidRPr="00D470BB" w:rsidRDefault="00BB5439" w:rsidP="00D470BB">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334E64CC" w14:textId="77777777" w:rsidR="00BB5439" w:rsidRPr="00D470BB" w:rsidRDefault="00BB5439" w:rsidP="00D47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B5439" w14:paraId="36072E0A" w14:textId="77777777" w:rsidTr="00D470BB">
      <w:tc>
        <w:tcPr>
          <w:tcW w:w="4920" w:type="dxa"/>
          <w:shd w:val="clear" w:color="auto" w:fill="auto"/>
        </w:tcPr>
        <w:p w14:paraId="2E28B6BF" w14:textId="77777777" w:rsidR="00BB5439" w:rsidRPr="00D470BB" w:rsidRDefault="00BB5439" w:rsidP="00D470BB">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6AF78DC8" w14:textId="237C1EEB" w:rsidR="00BB5439" w:rsidRPr="00D470BB" w:rsidRDefault="00BB5439" w:rsidP="00D470B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31FEF">
            <w:rPr>
              <w:b w:val="0"/>
              <w:w w:val="103"/>
              <w:sz w:val="14"/>
            </w:rPr>
            <w:t>18-14802</w:t>
          </w:r>
          <w:r>
            <w:rPr>
              <w:b w:val="0"/>
              <w:w w:val="103"/>
              <w:sz w:val="14"/>
            </w:rPr>
            <w:fldChar w:fldCharType="end"/>
          </w:r>
        </w:p>
      </w:tc>
    </w:tr>
  </w:tbl>
  <w:p w14:paraId="4C7DFD30" w14:textId="77777777" w:rsidR="00BB5439" w:rsidRPr="00D470BB" w:rsidRDefault="00BB5439" w:rsidP="00D47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BB5439" w14:paraId="67857C87" w14:textId="77777777" w:rsidTr="00D470BB">
      <w:tc>
        <w:tcPr>
          <w:tcW w:w="3801" w:type="dxa"/>
        </w:tcPr>
        <w:p w14:paraId="466575DD" w14:textId="45E7A572" w:rsidR="00BB5439" w:rsidRDefault="00BB5439" w:rsidP="00D470BB">
          <w:pPr>
            <w:pStyle w:val="ReleaseDate0"/>
          </w:pPr>
          <w:r>
            <w:rPr>
              <w:noProof/>
            </w:rPr>
            <w:drawing>
              <wp:anchor distT="0" distB="0" distL="114300" distR="114300" simplePos="0" relativeHeight="251658240" behindDoc="0" locked="0" layoutInCell="1" allowOverlap="1" wp14:anchorId="5E2337AA" wp14:editId="081B5FAF">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71/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1/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18-14802 (E)    130918</w:t>
          </w:r>
        </w:p>
        <w:p w14:paraId="3D677813" w14:textId="77777777" w:rsidR="00BB5439" w:rsidRPr="00D470BB" w:rsidRDefault="00BB5439" w:rsidP="00D470BB">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*1814802*</w:t>
          </w:r>
        </w:p>
      </w:tc>
      <w:tc>
        <w:tcPr>
          <w:tcW w:w="4920" w:type="dxa"/>
        </w:tcPr>
        <w:p w14:paraId="4576541B" w14:textId="77777777" w:rsidR="00BB5439" w:rsidRDefault="00BB5439" w:rsidP="00D470BB">
          <w:pPr>
            <w:pStyle w:val="Footer"/>
            <w:jc w:val="right"/>
            <w:rPr>
              <w:b w:val="0"/>
              <w:sz w:val="20"/>
            </w:rPr>
          </w:pPr>
          <w:r>
            <w:rPr>
              <w:b w:val="0"/>
              <w:sz w:val="20"/>
            </w:rPr>
            <w:drawing>
              <wp:inline distT="0" distB="0" distL="0" distR="0" wp14:anchorId="1D3277C5" wp14:editId="34298713">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07073664" w14:textId="77777777" w:rsidR="00BB5439" w:rsidRPr="00D470BB" w:rsidRDefault="00BB5439" w:rsidP="00D470BB">
    <w:pPr>
      <w:pStyle w:val="Footer"/>
      <w:spacing w:line="56" w:lineRule="auto"/>
      <w:rPr>
        <w:b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BB5439" w:rsidRPr="007D1FBA" w14:paraId="6F19A71C" w14:textId="77777777" w:rsidTr="007D1FBA">
      <w:trPr>
        <w:cantSplit/>
        <w:trHeight w:val="4925"/>
      </w:trPr>
      <w:tc>
        <w:tcPr>
          <w:tcW w:w="13238" w:type="dxa"/>
          <w:shd w:val="clear" w:color="auto" w:fill="auto"/>
          <w:textDirection w:val="tbRl"/>
        </w:tcPr>
        <w:p w14:paraId="258EB745" w14:textId="77777777" w:rsidR="00BB5439" w:rsidRPr="007D1FBA" w:rsidRDefault="00BB5439" w:rsidP="007D1FBA">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14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20</w:t>
          </w:r>
          <w:r>
            <w:rPr>
              <w:w w:val="103"/>
            </w:rPr>
            <w:fldChar w:fldCharType="end"/>
          </w:r>
        </w:p>
      </w:tc>
    </w:tr>
    <w:tr w:rsidR="00BB5439" w:rsidRPr="007D1FBA" w14:paraId="3D64552E" w14:textId="77777777" w:rsidTr="007D1FBA">
      <w:trPr>
        <w:cantSplit/>
        <w:trHeight w:val="4925"/>
      </w:trPr>
      <w:tc>
        <w:tcPr>
          <w:tcW w:w="13238" w:type="dxa"/>
          <w:shd w:val="clear" w:color="auto" w:fill="auto"/>
          <w:textDirection w:val="tbRl"/>
        </w:tcPr>
        <w:p w14:paraId="462CBD3B" w14:textId="32D60CEE" w:rsidR="00BB5439" w:rsidRPr="007D1FBA" w:rsidRDefault="00BB5439" w:rsidP="007D1FB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31FEF">
            <w:rPr>
              <w:b w:val="0"/>
              <w:w w:val="103"/>
              <w:sz w:val="14"/>
            </w:rPr>
            <w:t>18-14802</w:t>
          </w:r>
          <w:r>
            <w:rPr>
              <w:b w:val="0"/>
              <w:w w:val="103"/>
              <w:sz w:val="14"/>
            </w:rPr>
            <w:fldChar w:fldCharType="end"/>
          </w:r>
        </w:p>
      </w:tc>
    </w:tr>
  </w:tbl>
  <w:p w14:paraId="4D2489E5" w14:textId="77777777" w:rsidR="00BB5439" w:rsidRPr="007D1FBA" w:rsidRDefault="00BB5439" w:rsidP="007D1FB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BB5439" w:rsidRPr="007D1FBA" w14:paraId="589AF6C1" w14:textId="77777777" w:rsidTr="007D1FBA">
      <w:trPr>
        <w:cantSplit/>
        <w:trHeight w:val="4925"/>
      </w:trPr>
      <w:tc>
        <w:tcPr>
          <w:tcW w:w="13238" w:type="dxa"/>
          <w:shd w:val="clear" w:color="auto" w:fill="auto"/>
          <w:textDirection w:val="tbRl"/>
        </w:tcPr>
        <w:p w14:paraId="3F16612E" w14:textId="10F74148" w:rsidR="00BB5439" w:rsidRPr="007D1FBA" w:rsidRDefault="00BB5439" w:rsidP="007D1FB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31FEF">
            <w:rPr>
              <w:b w:val="0"/>
              <w:w w:val="103"/>
              <w:sz w:val="14"/>
            </w:rPr>
            <w:t>18-14802</w:t>
          </w:r>
          <w:r>
            <w:rPr>
              <w:b w:val="0"/>
              <w:w w:val="103"/>
              <w:sz w:val="14"/>
            </w:rPr>
            <w:fldChar w:fldCharType="end"/>
          </w:r>
        </w:p>
      </w:tc>
    </w:tr>
    <w:tr w:rsidR="00BB5439" w:rsidRPr="007D1FBA" w14:paraId="30D3AE94" w14:textId="77777777" w:rsidTr="007D1FBA">
      <w:trPr>
        <w:cantSplit/>
        <w:trHeight w:val="4925"/>
      </w:trPr>
      <w:tc>
        <w:tcPr>
          <w:tcW w:w="13238" w:type="dxa"/>
          <w:shd w:val="clear" w:color="auto" w:fill="auto"/>
          <w:textDirection w:val="tbRl"/>
        </w:tcPr>
        <w:p w14:paraId="4BF92A2C" w14:textId="77777777" w:rsidR="00BB5439" w:rsidRPr="007D1FBA" w:rsidRDefault="00BB5439" w:rsidP="007D1FBA">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16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20</w:t>
          </w:r>
          <w:r>
            <w:rPr>
              <w:w w:val="103"/>
            </w:rPr>
            <w:fldChar w:fldCharType="end"/>
          </w:r>
        </w:p>
      </w:tc>
    </w:tr>
  </w:tbl>
  <w:p w14:paraId="43DD4061" w14:textId="77777777" w:rsidR="00BB5439" w:rsidRPr="007D1FBA" w:rsidRDefault="00BB5439" w:rsidP="007D1FB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B5439" w14:paraId="238C52DE" w14:textId="77777777" w:rsidTr="00D470BB">
      <w:tc>
        <w:tcPr>
          <w:tcW w:w="4920" w:type="dxa"/>
          <w:shd w:val="clear" w:color="auto" w:fill="auto"/>
        </w:tcPr>
        <w:p w14:paraId="3F7630F1" w14:textId="78771660" w:rsidR="00BB5439" w:rsidRPr="00D470BB" w:rsidRDefault="00BB5439" w:rsidP="00D470B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31FEF">
            <w:rPr>
              <w:b w:val="0"/>
              <w:w w:val="103"/>
              <w:sz w:val="14"/>
            </w:rPr>
            <w:t>18-14802</w:t>
          </w:r>
          <w:r>
            <w:rPr>
              <w:b w:val="0"/>
              <w:w w:val="103"/>
              <w:sz w:val="14"/>
            </w:rPr>
            <w:fldChar w:fldCharType="end"/>
          </w:r>
        </w:p>
      </w:tc>
      <w:tc>
        <w:tcPr>
          <w:tcW w:w="4920" w:type="dxa"/>
          <w:shd w:val="clear" w:color="auto" w:fill="auto"/>
        </w:tcPr>
        <w:p w14:paraId="34405868" w14:textId="77777777" w:rsidR="00BB5439" w:rsidRPr="00D470BB" w:rsidRDefault="00BB5439" w:rsidP="00D470BB">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5953D441" w14:textId="77777777" w:rsidR="00BB5439" w:rsidRPr="00D470BB" w:rsidRDefault="00BB5439" w:rsidP="00D470B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B5439" w14:paraId="2DA4307B" w14:textId="77777777" w:rsidTr="00D470BB">
      <w:tc>
        <w:tcPr>
          <w:tcW w:w="4920" w:type="dxa"/>
          <w:shd w:val="clear" w:color="auto" w:fill="auto"/>
        </w:tcPr>
        <w:p w14:paraId="1D198556" w14:textId="77777777" w:rsidR="00BB5439" w:rsidRPr="00D470BB" w:rsidRDefault="00BB5439" w:rsidP="00D470BB">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771CF9B3" w14:textId="6C6DD0E0" w:rsidR="00BB5439" w:rsidRPr="00D470BB" w:rsidRDefault="00BB5439" w:rsidP="00D470B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31FEF">
            <w:rPr>
              <w:b w:val="0"/>
              <w:w w:val="103"/>
              <w:sz w:val="14"/>
            </w:rPr>
            <w:t>18-14802</w:t>
          </w:r>
          <w:r>
            <w:rPr>
              <w:b w:val="0"/>
              <w:w w:val="103"/>
              <w:sz w:val="14"/>
            </w:rPr>
            <w:fldChar w:fldCharType="end"/>
          </w:r>
        </w:p>
      </w:tc>
    </w:tr>
  </w:tbl>
  <w:p w14:paraId="0EE49A41" w14:textId="77777777" w:rsidR="00BB5439" w:rsidRPr="00D470BB" w:rsidRDefault="00BB5439" w:rsidP="00D47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F0680" w14:textId="77777777" w:rsidR="00BB5439" w:rsidRDefault="00BB5439" w:rsidP="00556720">
      <w:r>
        <w:separator/>
      </w:r>
    </w:p>
  </w:footnote>
  <w:footnote w:type="continuationSeparator" w:id="0">
    <w:p w14:paraId="63E72FE5" w14:textId="77777777" w:rsidR="00BB5439" w:rsidRDefault="00BB5439"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B5439" w14:paraId="1CBA11FD" w14:textId="77777777" w:rsidTr="00D470BB">
      <w:trPr>
        <w:trHeight w:hRule="exact" w:val="864"/>
      </w:trPr>
      <w:tc>
        <w:tcPr>
          <w:tcW w:w="4920" w:type="dxa"/>
          <w:shd w:val="clear" w:color="auto" w:fill="auto"/>
          <w:vAlign w:val="bottom"/>
        </w:tcPr>
        <w:p w14:paraId="71D1FFA0" w14:textId="76FE8416" w:rsidR="00BB5439" w:rsidRPr="00D470BB" w:rsidRDefault="00BB5439" w:rsidP="00D470BB">
          <w:pPr>
            <w:pStyle w:val="Header"/>
            <w:spacing w:after="80"/>
            <w:rPr>
              <w:b/>
            </w:rPr>
          </w:pPr>
          <w:r>
            <w:rPr>
              <w:b/>
            </w:rPr>
            <w:fldChar w:fldCharType="begin"/>
          </w:r>
          <w:r>
            <w:rPr>
              <w:b/>
            </w:rPr>
            <w:instrText xml:space="preserve"> DOCVARIABLE "sss1" \* MERGEFORMAT </w:instrText>
          </w:r>
          <w:r>
            <w:rPr>
              <w:b/>
            </w:rPr>
            <w:fldChar w:fldCharType="separate"/>
          </w:r>
          <w:r w:rsidR="00631FEF">
            <w:rPr>
              <w:b/>
            </w:rPr>
            <w:t>CEDAW/C/71/2</w:t>
          </w:r>
          <w:r>
            <w:rPr>
              <w:b/>
            </w:rPr>
            <w:fldChar w:fldCharType="end"/>
          </w:r>
        </w:p>
      </w:tc>
      <w:tc>
        <w:tcPr>
          <w:tcW w:w="4920" w:type="dxa"/>
          <w:shd w:val="clear" w:color="auto" w:fill="auto"/>
          <w:vAlign w:val="bottom"/>
        </w:tcPr>
        <w:p w14:paraId="20489CF4" w14:textId="77777777" w:rsidR="00BB5439" w:rsidRDefault="00BB5439" w:rsidP="00D470BB">
          <w:pPr>
            <w:pStyle w:val="Header"/>
          </w:pPr>
        </w:p>
      </w:tc>
    </w:tr>
  </w:tbl>
  <w:p w14:paraId="2950C61E" w14:textId="77777777" w:rsidR="00BB5439" w:rsidRPr="00D470BB" w:rsidRDefault="00BB5439" w:rsidP="00D47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B5439" w14:paraId="28C76A7E" w14:textId="77777777" w:rsidTr="00D470BB">
      <w:trPr>
        <w:trHeight w:hRule="exact" w:val="864"/>
      </w:trPr>
      <w:tc>
        <w:tcPr>
          <w:tcW w:w="4920" w:type="dxa"/>
          <w:shd w:val="clear" w:color="auto" w:fill="auto"/>
          <w:vAlign w:val="bottom"/>
        </w:tcPr>
        <w:p w14:paraId="4CDDF7D6" w14:textId="77777777" w:rsidR="00BB5439" w:rsidRDefault="00BB5439" w:rsidP="00D470BB">
          <w:pPr>
            <w:pStyle w:val="Header"/>
          </w:pPr>
        </w:p>
      </w:tc>
      <w:tc>
        <w:tcPr>
          <w:tcW w:w="4920" w:type="dxa"/>
          <w:shd w:val="clear" w:color="auto" w:fill="auto"/>
          <w:vAlign w:val="bottom"/>
        </w:tcPr>
        <w:p w14:paraId="7A79ABF9" w14:textId="2966F462" w:rsidR="00BB5439" w:rsidRPr="00D470BB" w:rsidRDefault="00BB5439" w:rsidP="00D470BB">
          <w:pPr>
            <w:pStyle w:val="Header"/>
            <w:spacing w:after="80"/>
            <w:jc w:val="right"/>
            <w:rPr>
              <w:b/>
            </w:rPr>
          </w:pPr>
          <w:r>
            <w:rPr>
              <w:b/>
            </w:rPr>
            <w:fldChar w:fldCharType="begin"/>
          </w:r>
          <w:r>
            <w:rPr>
              <w:b/>
            </w:rPr>
            <w:instrText xml:space="preserve"> DOCVARIABLE "sss1" \* MERGEFORMAT </w:instrText>
          </w:r>
          <w:r>
            <w:rPr>
              <w:b/>
            </w:rPr>
            <w:fldChar w:fldCharType="separate"/>
          </w:r>
          <w:r w:rsidR="00631FEF">
            <w:rPr>
              <w:b/>
            </w:rPr>
            <w:t>CEDAW/C/71/2</w:t>
          </w:r>
          <w:r>
            <w:rPr>
              <w:b/>
            </w:rPr>
            <w:fldChar w:fldCharType="end"/>
          </w:r>
        </w:p>
      </w:tc>
    </w:tr>
  </w:tbl>
  <w:p w14:paraId="054D2125" w14:textId="77777777" w:rsidR="00BB5439" w:rsidRPr="00D470BB" w:rsidRDefault="00BB5439" w:rsidP="00D47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BB5439" w14:paraId="36CAB586" w14:textId="77777777" w:rsidTr="00D470BB">
      <w:trPr>
        <w:trHeight w:hRule="exact" w:val="864"/>
      </w:trPr>
      <w:tc>
        <w:tcPr>
          <w:tcW w:w="1267" w:type="dxa"/>
          <w:tcBorders>
            <w:bottom w:val="single" w:sz="4" w:space="0" w:color="auto"/>
          </w:tcBorders>
          <w:shd w:val="clear" w:color="auto" w:fill="auto"/>
          <w:vAlign w:val="bottom"/>
        </w:tcPr>
        <w:p w14:paraId="43651A8E" w14:textId="77777777" w:rsidR="00BB5439" w:rsidRDefault="00BB5439" w:rsidP="00D470BB">
          <w:pPr>
            <w:pStyle w:val="Header"/>
            <w:spacing w:after="120"/>
          </w:pPr>
        </w:p>
      </w:tc>
      <w:tc>
        <w:tcPr>
          <w:tcW w:w="1872" w:type="dxa"/>
          <w:tcBorders>
            <w:bottom w:val="single" w:sz="4" w:space="0" w:color="auto"/>
          </w:tcBorders>
          <w:shd w:val="clear" w:color="auto" w:fill="auto"/>
          <w:vAlign w:val="bottom"/>
        </w:tcPr>
        <w:p w14:paraId="18B89F7E" w14:textId="77777777" w:rsidR="00BB5439" w:rsidRPr="00D470BB" w:rsidRDefault="00BB5439" w:rsidP="00D470B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DCB5972" w14:textId="77777777" w:rsidR="00BB5439" w:rsidRDefault="00BB5439" w:rsidP="00D470BB">
          <w:pPr>
            <w:pStyle w:val="Header"/>
            <w:spacing w:after="120"/>
          </w:pPr>
        </w:p>
      </w:tc>
      <w:tc>
        <w:tcPr>
          <w:tcW w:w="6466" w:type="dxa"/>
          <w:gridSpan w:val="4"/>
          <w:tcBorders>
            <w:bottom w:val="single" w:sz="4" w:space="0" w:color="auto"/>
          </w:tcBorders>
          <w:shd w:val="clear" w:color="auto" w:fill="auto"/>
          <w:vAlign w:val="bottom"/>
        </w:tcPr>
        <w:p w14:paraId="7D335ED9" w14:textId="77777777" w:rsidR="00BB5439" w:rsidRPr="00D470BB" w:rsidRDefault="00BB5439" w:rsidP="00D470BB">
          <w:pPr>
            <w:spacing w:after="80" w:line="240" w:lineRule="auto"/>
            <w:jc w:val="right"/>
            <w:rPr>
              <w:position w:val="-4"/>
            </w:rPr>
          </w:pPr>
          <w:r>
            <w:rPr>
              <w:position w:val="-4"/>
              <w:sz w:val="40"/>
            </w:rPr>
            <w:t>CEDAW</w:t>
          </w:r>
          <w:r>
            <w:rPr>
              <w:position w:val="-4"/>
            </w:rPr>
            <w:t>/C/71/2</w:t>
          </w:r>
        </w:p>
      </w:tc>
    </w:tr>
    <w:tr w:rsidR="00BB5439" w:rsidRPr="00D470BB" w14:paraId="607F4D88" w14:textId="77777777" w:rsidTr="00D470BB">
      <w:trPr>
        <w:gridAfter w:val="1"/>
        <w:wAfter w:w="15" w:type="dxa"/>
        <w:trHeight w:hRule="exact" w:val="2880"/>
      </w:trPr>
      <w:tc>
        <w:tcPr>
          <w:tcW w:w="1267" w:type="dxa"/>
          <w:tcBorders>
            <w:top w:val="single" w:sz="4" w:space="0" w:color="auto"/>
            <w:bottom w:val="single" w:sz="12" w:space="0" w:color="auto"/>
          </w:tcBorders>
          <w:shd w:val="clear" w:color="auto" w:fill="auto"/>
        </w:tcPr>
        <w:p w14:paraId="19A2B7EA" w14:textId="77777777" w:rsidR="00BB5439" w:rsidRPr="00D470BB" w:rsidRDefault="00BB5439" w:rsidP="00D470BB">
          <w:pPr>
            <w:pStyle w:val="Header"/>
            <w:spacing w:before="120"/>
            <w:jc w:val="center"/>
          </w:pPr>
          <w:r>
            <w:t xml:space="preserve"> </w:t>
          </w:r>
          <w:r>
            <w:drawing>
              <wp:inline distT="0" distB="0" distL="0" distR="0" wp14:anchorId="4E15955E" wp14:editId="2D101C8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2764482" w14:textId="77777777" w:rsidR="00BB5439" w:rsidRPr="00D470BB" w:rsidRDefault="00BB5439" w:rsidP="00D470BB">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5E2EE10D" w14:textId="77777777" w:rsidR="00BB5439" w:rsidRPr="00D470BB" w:rsidRDefault="00BB5439" w:rsidP="00D470BB">
          <w:pPr>
            <w:pStyle w:val="Header"/>
            <w:spacing w:before="109"/>
          </w:pPr>
        </w:p>
      </w:tc>
      <w:tc>
        <w:tcPr>
          <w:tcW w:w="3096" w:type="dxa"/>
          <w:tcBorders>
            <w:top w:val="single" w:sz="4" w:space="0" w:color="auto"/>
            <w:bottom w:val="single" w:sz="12" w:space="0" w:color="auto"/>
          </w:tcBorders>
          <w:shd w:val="clear" w:color="auto" w:fill="auto"/>
        </w:tcPr>
        <w:p w14:paraId="477CA7E8" w14:textId="77777777" w:rsidR="00BB5439" w:rsidRDefault="00BB5439" w:rsidP="00D470BB">
          <w:pPr>
            <w:pStyle w:val="Publication"/>
            <w:spacing w:before="240"/>
            <w:rPr>
              <w:color w:val="010000"/>
            </w:rPr>
          </w:pPr>
          <w:r>
            <w:rPr>
              <w:color w:val="010000"/>
            </w:rPr>
            <w:t>Distr.: General</w:t>
          </w:r>
        </w:p>
        <w:p w14:paraId="1442569C" w14:textId="77777777" w:rsidR="00BB5439" w:rsidRDefault="00BB5439" w:rsidP="00D470BB">
          <w:r>
            <w:t>6 September 2018</w:t>
          </w:r>
        </w:p>
        <w:p w14:paraId="500164A7" w14:textId="19391CE3" w:rsidR="00BB5439" w:rsidRPr="00D470BB" w:rsidRDefault="00BB5439" w:rsidP="00D470BB">
          <w:pPr>
            <w:spacing w:before="120"/>
          </w:pPr>
          <w:r>
            <w:t>English only</w:t>
          </w:r>
        </w:p>
      </w:tc>
    </w:tr>
  </w:tbl>
  <w:p w14:paraId="0ECE45B5" w14:textId="77777777" w:rsidR="00BB5439" w:rsidRPr="00D470BB" w:rsidRDefault="00BB5439" w:rsidP="00D470BB">
    <w:pPr>
      <w:pStyle w:val="Heade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70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BB5439" w:rsidRPr="007D1FBA" w14:paraId="4FB35E5A" w14:textId="77777777" w:rsidTr="007D1FBA">
      <w:trPr>
        <w:cantSplit/>
        <w:trHeight w:val="4925"/>
      </w:trPr>
      <w:tc>
        <w:tcPr>
          <w:tcW w:w="13238" w:type="dxa"/>
          <w:shd w:val="clear" w:color="auto" w:fill="auto"/>
          <w:textDirection w:val="tbRl"/>
          <w:vAlign w:val="bottom"/>
        </w:tcPr>
        <w:p w14:paraId="015C5EF4" w14:textId="7D57738C" w:rsidR="00BB5439" w:rsidRPr="007D1FBA" w:rsidRDefault="00BB5439" w:rsidP="007D1FBA">
          <w:pPr>
            <w:pStyle w:val="Header"/>
            <w:ind w:left="14" w:right="14"/>
            <w:rPr>
              <w:b/>
              <w:w w:val="103"/>
            </w:rPr>
          </w:pPr>
          <w:r w:rsidRPr="007D1FBA">
            <w:rPr>
              <w:b/>
              <w:w w:val="103"/>
            </w:rPr>
            <w:fldChar w:fldCharType="begin"/>
          </w:r>
          <w:r w:rsidRPr="007D1FBA">
            <w:rPr>
              <w:b/>
              <w:w w:val="103"/>
            </w:rPr>
            <w:instrText xml:space="preserve"> DOCVARIABLE "sss1" \* MERGEFORMAT </w:instrText>
          </w:r>
          <w:r w:rsidRPr="007D1FBA">
            <w:rPr>
              <w:b/>
              <w:w w:val="103"/>
            </w:rPr>
            <w:fldChar w:fldCharType="separate"/>
          </w:r>
          <w:r w:rsidR="00631FEF">
            <w:rPr>
              <w:b/>
              <w:w w:val="103"/>
            </w:rPr>
            <w:t>CEDAW/C/71/2</w:t>
          </w:r>
          <w:r w:rsidRPr="007D1FBA">
            <w:rPr>
              <w:b/>
              <w:w w:val="103"/>
            </w:rPr>
            <w:fldChar w:fldCharType="end"/>
          </w:r>
        </w:p>
      </w:tc>
    </w:tr>
    <w:tr w:rsidR="00BB5439" w:rsidRPr="007D1FBA" w14:paraId="003E1F10" w14:textId="77777777" w:rsidTr="007D1FBA">
      <w:trPr>
        <w:cantSplit/>
        <w:trHeight w:val="4925"/>
      </w:trPr>
      <w:tc>
        <w:tcPr>
          <w:tcW w:w="13238" w:type="dxa"/>
          <w:shd w:val="clear" w:color="auto" w:fill="auto"/>
          <w:textDirection w:val="tbRl"/>
          <w:vAlign w:val="bottom"/>
        </w:tcPr>
        <w:p w14:paraId="2F3786E1" w14:textId="77777777" w:rsidR="00BB5439" w:rsidRPr="007D1FBA" w:rsidRDefault="00BB5439" w:rsidP="007D1FBA">
          <w:pPr>
            <w:pStyle w:val="Header"/>
            <w:ind w:left="14" w:right="14"/>
            <w:rPr>
              <w:b/>
              <w:w w:val="103"/>
            </w:rPr>
          </w:pPr>
        </w:p>
      </w:tc>
    </w:tr>
  </w:tbl>
  <w:p w14:paraId="6A3A5A90" w14:textId="77777777" w:rsidR="00BB5439" w:rsidRPr="007D1FBA" w:rsidRDefault="00BB5439" w:rsidP="007D1FB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70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BB5439" w:rsidRPr="007D1FBA" w14:paraId="40B58B8D" w14:textId="77777777" w:rsidTr="007D1FBA">
      <w:trPr>
        <w:trHeight w:val="4925"/>
      </w:trPr>
      <w:tc>
        <w:tcPr>
          <w:tcW w:w="13238" w:type="dxa"/>
          <w:shd w:val="clear" w:color="auto" w:fill="auto"/>
          <w:vAlign w:val="bottom"/>
        </w:tcPr>
        <w:p w14:paraId="38AC2FE1" w14:textId="77777777" w:rsidR="00BB5439" w:rsidRPr="007D1FBA" w:rsidRDefault="00BB5439" w:rsidP="007D1FBA">
          <w:pPr>
            <w:pStyle w:val="Header"/>
            <w:ind w:left="14" w:right="14"/>
            <w:jc w:val="right"/>
            <w:rPr>
              <w:b/>
              <w:bCs/>
              <w:w w:val="103"/>
              <w:szCs w:val="26"/>
            </w:rPr>
          </w:pPr>
        </w:p>
      </w:tc>
    </w:tr>
    <w:tr w:rsidR="00BB5439" w:rsidRPr="007D1FBA" w14:paraId="0D81E199" w14:textId="77777777" w:rsidTr="007D1FBA">
      <w:trPr>
        <w:cantSplit/>
        <w:trHeight w:val="4925"/>
      </w:trPr>
      <w:tc>
        <w:tcPr>
          <w:tcW w:w="13238" w:type="dxa"/>
          <w:shd w:val="clear" w:color="auto" w:fill="auto"/>
          <w:textDirection w:val="tbRl"/>
          <w:vAlign w:val="bottom"/>
        </w:tcPr>
        <w:p w14:paraId="0FB77EA3" w14:textId="464B47CE" w:rsidR="00BB5439" w:rsidRPr="007D1FBA" w:rsidRDefault="00BB5439" w:rsidP="007D1FBA">
          <w:pPr>
            <w:pStyle w:val="Header"/>
            <w:ind w:left="14" w:right="14"/>
            <w:jc w:val="right"/>
            <w:rPr>
              <w:b/>
              <w:bCs/>
              <w:w w:val="103"/>
              <w:szCs w:val="26"/>
            </w:rPr>
          </w:pPr>
          <w:r w:rsidRPr="007D1FBA">
            <w:rPr>
              <w:b/>
              <w:bCs/>
              <w:w w:val="103"/>
              <w:szCs w:val="26"/>
            </w:rPr>
            <w:fldChar w:fldCharType="begin"/>
          </w:r>
          <w:r w:rsidRPr="007D1FBA">
            <w:rPr>
              <w:b/>
              <w:bCs/>
              <w:w w:val="103"/>
              <w:szCs w:val="26"/>
            </w:rPr>
            <w:instrText xml:space="preserve"> DOCVARIABLE "sss1" \* MERGEFORMAT </w:instrText>
          </w:r>
          <w:r w:rsidRPr="007D1FBA">
            <w:rPr>
              <w:b/>
              <w:bCs/>
              <w:w w:val="103"/>
              <w:szCs w:val="26"/>
            </w:rPr>
            <w:fldChar w:fldCharType="separate"/>
          </w:r>
          <w:r w:rsidR="00631FEF">
            <w:rPr>
              <w:b/>
              <w:bCs/>
              <w:w w:val="103"/>
              <w:szCs w:val="26"/>
            </w:rPr>
            <w:t>CEDAW/C/71/2</w:t>
          </w:r>
          <w:r w:rsidRPr="007D1FBA">
            <w:rPr>
              <w:b/>
              <w:bCs/>
              <w:w w:val="103"/>
              <w:szCs w:val="26"/>
            </w:rPr>
            <w:fldChar w:fldCharType="end"/>
          </w:r>
        </w:p>
      </w:tc>
    </w:tr>
  </w:tbl>
  <w:p w14:paraId="4AB86EC4" w14:textId="77777777" w:rsidR="00BB5439" w:rsidRPr="007D1FBA" w:rsidRDefault="00BB5439" w:rsidP="007D1FB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B5439" w14:paraId="54A3A6CB" w14:textId="77777777" w:rsidTr="00D470BB">
      <w:trPr>
        <w:trHeight w:hRule="exact" w:val="864"/>
      </w:trPr>
      <w:tc>
        <w:tcPr>
          <w:tcW w:w="4920" w:type="dxa"/>
          <w:shd w:val="clear" w:color="auto" w:fill="auto"/>
          <w:vAlign w:val="bottom"/>
        </w:tcPr>
        <w:p w14:paraId="15169C80" w14:textId="4CC79A19" w:rsidR="00BB5439" w:rsidRPr="00D470BB" w:rsidRDefault="00BB5439" w:rsidP="00D470BB">
          <w:pPr>
            <w:pStyle w:val="Header"/>
            <w:spacing w:after="80"/>
            <w:rPr>
              <w:b/>
            </w:rPr>
          </w:pPr>
          <w:r>
            <w:rPr>
              <w:b/>
            </w:rPr>
            <w:fldChar w:fldCharType="begin"/>
          </w:r>
          <w:r>
            <w:rPr>
              <w:b/>
            </w:rPr>
            <w:instrText xml:space="preserve"> DOCVARIABLE "sss1" \* MERGEFORMAT </w:instrText>
          </w:r>
          <w:r>
            <w:rPr>
              <w:b/>
            </w:rPr>
            <w:fldChar w:fldCharType="separate"/>
          </w:r>
          <w:r w:rsidR="00631FEF">
            <w:rPr>
              <w:b/>
            </w:rPr>
            <w:t>CEDAW/C/71/2</w:t>
          </w:r>
          <w:r>
            <w:rPr>
              <w:b/>
            </w:rPr>
            <w:fldChar w:fldCharType="end"/>
          </w:r>
        </w:p>
      </w:tc>
      <w:tc>
        <w:tcPr>
          <w:tcW w:w="4920" w:type="dxa"/>
          <w:shd w:val="clear" w:color="auto" w:fill="auto"/>
          <w:vAlign w:val="bottom"/>
        </w:tcPr>
        <w:p w14:paraId="1F7E8AE8" w14:textId="77777777" w:rsidR="00BB5439" w:rsidRDefault="00BB5439" w:rsidP="00D470BB">
          <w:pPr>
            <w:pStyle w:val="Header"/>
          </w:pPr>
        </w:p>
      </w:tc>
    </w:tr>
  </w:tbl>
  <w:p w14:paraId="2542A2A6" w14:textId="77777777" w:rsidR="00BB5439" w:rsidRPr="00D470BB" w:rsidRDefault="00BB5439" w:rsidP="00D470B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B5439" w14:paraId="3E2DEB98" w14:textId="77777777" w:rsidTr="00D470BB">
      <w:trPr>
        <w:trHeight w:hRule="exact" w:val="864"/>
      </w:trPr>
      <w:tc>
        <w:tcPr>
          <w:tcW w:w="4920" w:type="dxa"/>
          <w:shd w:val="clear" w:color="auto" w:fill="auto"/>
          <w:vAlign w:val="bottom"/>
        </w:tcPr>
        <w:p w14:paraId="6A5B1EBC" w14:textId="77777777" w:rsidR="00BB5439" w:rsidRDefault="00BB5439" w:rsidP="00D470BB">
          <w:pPr>
            <w:pStyle w:val="Header"/>
          </w:pPr>
        </w:p>
      </w:tc>
      <w:tc>
        <w:tcPr>
          <w:tcW w:w="4920" w:type="dxa"/>
          <w:shd w:val="clear" w:color="auto" w:fill="auto"/>
          <w:vAlign w:val="bottom"/>
        </w:tcPr>
        <w:p w14:paraId="44B711AD" w14:textId="7430FA62" w:rsidR="00BB5439" w:rsidRPr="00D470BB" w:rsidRDefault="00BB5439" w:rsidP="00D470BB">
          <w:pPr>
            <w:pStyle w:val="Header"/>
            <w:spacing w:after="80"/>
            <w:jc w:val="right"/>
            <w:rPr>
              <w:b/>
            </w:rPr>
          </w:pPr>
          <w:r>
            <w:rPr>
              <w:b/>
            </w:rPr>
            <w:fldChar w:fldCharType="begin"/>
          </w:r>
          <w:r>
            <w:rPr>
              <w:b/>
            </w:rPr>
            <w:instrText xml:space="preserve"> DOCVARIABLE "sss1" \* MERGEFORMAT </w:instrText>
          </w:r>
          <w:r>
            <w:rPr>
              <w:b/>
            </w:rPr>
            <w:fldChar w:fldCharType="separate"/>
          </w:r>
          <w:r w:rsidR="00631FEF">
            <w:rPr>
              <w:b/>
            </w:rPr>
            <w:t>CEDAW/C/71/2</w:t>
          </w:r>
          <w:r>
            <w:rPr>
              <w:b/>
            </w:rPr>
            <w:fldChar w:fldCharType="end"/>
          </w:r>
        </w:p>
      </w:tc>
    </w:tr>
  </w:tbl>
  <w:p w14:paraId="02B40695" w14:textId="77777777" w:rsidR="00BB5439" w:rsidRPr="00D470BB" w:rsidRDefault="00BB5439" w:rsidP="00D470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visionView w:markup="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4802*"/>
    <w:docVar w:name="CreationDt" w:val="11/09/2018 7:28: PM"/>
    <w:docVar w:name="DocCategory" w:val="Doc"/>
    <w:docVar w:name="DocType" w:val="Final"/>
    <w:docVar w:name="DutyStation" w:val="New York"/>
    <w:docVar w:name="FooterJN" w:val="18-14802"/>
    <w:docVar w:name="jobn" w:val="18-14802 (E)"/>
    <w:docVar w:name="jobnDT" w:val="18-14802 (E)   110918"/>
    <w:docVar w:name="jobnDTDT" w:val="18-14802 (E)   110918   110918"/>
    <w:docVar w:name="JobNo" w:val="1814802E"/>
    <w:docVar w:name="JobNo2" w:val="1827776E"/>
    <w:docVar w:name="LocalDrive" w:val="0"/>
    <w:docVar w:name="OandT" w:val="AB"/>
    <w:docVar w:name="sss1" w:val="CEDAW/C/71/2"/>
    <w:docVar w:name="sss2" w:val="-"/>
    <w:docVar w:name="Symbol1" w:val="CEDAW/C/71/2"/>
    <w:docVar w:name="Symbol2" w:val="-"/>
  </w:docVars>
  <w:rsids>
    <w:rsidRoot w:val="00223E91"/>
    <w:rsid w:val="0001325F"/>
    <w:rsid w:val="00017FCF"/>
    <w:rsid w:val="00020135"/>
    <w:rsid w:val="00024D1E"/>
    <w:rsid w:val="00051AFA"/>
    <w:rsid w:val="00080E9B"/>
    <w:rsid w:val="00086E15"/>
    <w:rsid w:val="000B3288"/>
    <w:rsid w:val="000C4C9C"/>
    <w:rsid w:val="000E5DE2"/>
    <w:rsid w:val="00170817"/>
    <w:rsid w:val="001A207A"/>
    <w:rsid w:val="001D06F2"/>
    <w:rsid w:val="001D4EB9"/>
    <w:rsid w:val="002007C7"/>
    <w:rsid w:val="00200F9C"/>
    <w:rsid w:val="00212408"/>
    <w:rsid w:val="00214645"/>
    <w:rsid w:val="00223E91"/>
    <w:rsid w:val="00250179"/>
    <w:rsid w:val="00253A55"/>
    <w:rsid w:val="00266761"/>
    <w:rsid w:val="002706A2"/>
    <w:rsid w:val="002773CA"/>
    <w:rsid w:val="002A7DAD"/>
    <w:rsid w:val="002E09A8"/>
    <w:rsid w:val="002E52BC"/>
    <w:rsid w:val="002F2766"/>
    <w:rsid w:val="002F66C2"/>
    <w:rsid w:val="00346E64"/>
    <w:rsid w:val="003473A1"/>
    <w:rsid w:val="00350B92"/>
    <w:rsid w:val="00391911"/>
    <w:rsid w:val="003A49C1"/>
    <w:rsid w:val="003D159A"/>
    <w:rsid w:val="003E3B08"/>
    <w:rsid w:val="003E723B"/>
    <w:rsid w:val="003F3895"/>
    <w:rsid w:val="00411E90"/>
    <w:rsid w:val="0044179B"/>
    <w:rsid w:val="00474ECC"/>
    <w:rsid w:val="004856CD"/>
    <w:rsid w:val="004B0B18"/>
    <w:rsid w:val="004B4C46"/>
    <w:rsid w:val="004C3CE6"/>
    <w:rsid w:val="004C557A"/>
    <w:rsid w:val="004D17DB"/>
    <w:rsid w:val="004F0D85"/>
    <w:rsid w:val="004F3B8E"/>
    <w:rsid w:val="005107CE"/>
    <w:rsid w:val="005118DE"/>
    <w:rsid w:val="005218E4"/>
    <w:rsid w:val="00556720"/>
    <w:rsid w:val="005A77FC"/>
    <w:rsid w:val="005C49C8"/>
    <w:rsid w:val="005E7D9E"/>
    <w:rsid w:val="005F2F1C"/>
    <w:rsid w:val="00612565"/>
    <w:rsid w:val="006137E4"/>
    <w:rsid w:val="00631FEF"/>
    <w:rsid w:val="00637933"/>
    <w:rsid w:val="00674235"/>
    <w:rsid w:val="0069725B"/>
    <w:rsid w:val="006E1F04"/>
    <w:rsid w:val="00707CAD"/>
    <w:rsid w:val="00712A8E"/>
    <w:rsid w:val="00721575"/>
    <w:rsid w:val="00724462"/>
    <w:rsid w:val="007613FE"/>
    <w:rsid w:val="00764DD9"/>
    <w:rsid w:val="00777887"/>
    <w:rsid w:val="00787D53"/>
    <w:rsid w:val="007A620C"/>
    <w:rsid w:val="007D1FBA"/>
    <w:rsid w:val="007F1EE6"/>
    <w:rsid w:val="00802D01"/>
    <w:rsid w:val="00846D29"/>
    <w:rsid w:val="00855FFA"/>
    <w:rsid w:val="008723C3"/>
    <w:rsid w:val="0088167C"/>
    <w:rsid w:val="008A156F"/>
    <w:rsid w:val="008F1C5D"/>
    <w:rsid w:val="009C3928"/>
    <w:rsid w:val="009E1969"/>
    <w:rsid w:val="00A20AC0"/>
    <w:rsid w:val="00A4456D"/>
    <w:rsid w:val="00A56D40"/>
    <w:rsid w:val="00A72AA2"/>
    <w:rsid w:val="00A93A73"/>
    <w:rsid w:val="00AA2E74"/>
    <w:rsid w:val="00AC617F"/>
    <w:rsid w:val="00AC68FD"/>
    <w:rsid w:val="00AE5470"/>
    <w:rsid w:val="00AF6A1B"/>
    <w:rsid w:val="00B00E98"/>
    <w:rsid w:val="00B15E15"/>
    <w:rsid w:val="00B27E2C"/>
    <w:rsid w:val="00B40842"/>
    <w:rsid w:val="00B64B3C"/>
    <w:rsid w:val="00B8345A"/>
    <w:rsid w:val="00B94E7B"/>
    <w:rsid w:val="00BB5439"/>
    <w:rsid w:val="00BB5C7D"/>
    <w:rsid w:val="00BB6639"/>
    <w:rsid w:val="00BF5B27"/>
    <w:rsid w:val="00BF6BE0"/>
    <w:rsid w:val="00C60743"/>
    <w:rsid w:val="00C779E4"/>
    <w:rsid w:val="00CB2AC4"/>
    <w:rsid w:val="00CC64E4"/>
    <w:rsid w:val="00CD4AC4"/>
    <w:rsid w:val="00D32906"/>
    <w:rsid w:val="00D470BB"/>
    <w:rsid w:val="00D526E8"/>
    <w:rsid w:val="00D572DA"/>
    <w:rsid w:val="00D65D7C"/>
    <w:rsid w:val="00D90332"/>
    <w:rsid w:val="00DC7B16"/>
    <w:rsid w:val="00E046AE"/>
    <w:rsid w:val="00E20CFF"/>
    <w:rsid w:val="00E870C2"/>
    <w:rsid w:val="00ED42F5"/>
    <w:rsid w:val="00EE454B"/>
    <w:rsid w:val="00F27BF6"/>
    <w:rsid w:val="00F30184"/>
    <w:rsid w:val="00F5593E"/>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2FBAD2"/>
  <w15:chartTrackingRefBased/>
  <w15:docId w15:val="{E981F33D-8DEE-419A-ABE7-D9A32610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6AE"/>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E046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6AE"/>
    <w:pPr>
      <w:spacing w:line="300" w:lineRule="exact"/>
      <w:ind w:left="0" w:right="0" w:firstLine="0"/>
    </w:pPr>
    <w:rPr>
      <w:spacing w:val="-2"/>
      <w:sz w:val="28"/>
    </w:rPr>
  </w:style>
  <w:style w:type="paragraph" w:customStyle="1" w:styleId="HM">
    <w:name w:val="_ H __M"/>
    <w:basedOn w:val="HCh"/>
    <w:next w:val="Normal"/>
    <w:rsid w:val="00E046AE"/>
    <w:pPr>
      <w:spacing w:line="360" w:lineRule="exact"/>
    </w:pPr>
    <w:rPr>
      <w:spacing w:val="-3"/>
      <w:w w:val="99"/>
      <w:sz w:val="34"/>
    </w:rPr>
  </w:style>
  <w:style w:type="paragraph" w:customStyle="1" w:styleId="H23">
    <w:name w:val="_ H_2/3"/>
    <w:basedOn w:val="Normal"/>
    <w:next w:val="Normal"/>
    <w:rsid w:val="00E046AE"/>
    <w:pPr>
      <w:outlineLvl w:val="1"/>
    </w:pPr>
    <w:rPr>
      <w:b/>
      <w:lang w:val="en-US"/>
    </w:rPr>
  </w:style>
  <w:style w:type="paragraph" w:customStyle="1" w:styleId="H4">
    <w:name w:val="_ H_4"/>
    <w:basedOn w:val="Normal"/>
    <w:next w:val="Normal"/>
    <w:rsid w:val="00E046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6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E046A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046A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E046AE"/>
    <w:pPr>
      <w:spacing w:line="540" w:lineRule="exact"/>
    </w:pPr>
    <w:rPr>
      <w:spacing w:val="-8"/>
      <w:w w:val="96"/>
      <w:sz w:val="57"/>
    </w:rPr>
  </w:style>
  <w:style w:type="paragraph" w:customStyle="1" w:styleId="SS">
    <w:name w:val="__S_S"/>
    <w:basedOn w:val="HCh"/>
    <w:next w:val="Normal"/>
    <w:rsid w:val="00E046AE"/>
    <w:pPr>
      <w:ind w:left="1267" w:right="1267"/>
    </w:pPr>
  </w:style>
  <w:style w:type="paragraph" w:customStyle="1" w:styleId="SingleTxt">
    <w:name w:val="__Single Txt"/>
    <w:basedOn w:val="Normal"/>
    <w:rsid w:val="00E046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E046A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E046AE"/>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E046AE"/>
    <w:pPr>
      <w:spacing w:line="240" w:lineRule="exact"/>
      <w:ind w:left="0" w:right="5040" w:firstLine="0"/>
      <w:outlineLvl w:val="1"/>
    </w:pPr>
    <w:rPr>
      <w:sz w:val="20"/>
    </w:rPr>
  </w:style>
  <w:style w:type="paragraph" w:styleId="BalloonText">
    <w:name w:val="Balloon Text"/>
    <w:basedOn w:val="Normal"/>
    <w:link w:val="BalloonTextChar"/>
    <w:semiHidden/>
    <w:rsid w:val="00E046AE"/>
    <w:rPr>
      <w:rFonts w:ascii="Tahoma" w:hAnsi="Tahoma" w:cs="Tahoma"/>
      <w:sz w:val="16"/>
      <w:szCs w:val="16"/>
    </w:rPr>
  </w:style>
  <w:style w:type="character" w:customStyle="1" w:styleId="BalloonTextChar">
    <w:name w:val="Balloon Text Char"/>
    <w:basedOn w:val="DefaultParagraphFont"/>
    <w:link w:val="BalloonText"/>
    <w:semiHidden/>
    <w:rsid w:val="00E046AE"/>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E046AE"/>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E046AE"/>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E046AE"/>
    <w:rPr>
      <w:sz w:val="6"/>
    </w:rPr>
  </w:style>
  <w:style w:type="paragraph" w:customStyle="1" w:styleId="Distribution">
    <w:name w:val="Distribution"/>
    <w:next w:val="Normal"/>
    <w:rsid w:val="00E046AE"/>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E046A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E046AE"/>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E046AE"/>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E046AE"/>
  </w:style>
  <w:style w:type="character" w:customStyle="1" w:styleId="EndnoteTextChar">
    <w:name w:val="Endnote Text Char"/>
    <w:basedOn w:val="DefaultParagraphFont"/>
    <w:link w:val="EndnoteText"/>
    <w:semiHidden/>
    <w:rsid w:val="00E046AE"/>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E046AE"/>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E046AE"/>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E046A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E046AE"/>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E046AE"/>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E046AE"/>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E046A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E046A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E046AE"/>
    <w:pPr>
      <w:tabs>
        <w:tab w:val="right" w:pos="9965"/>
      </w:tabs>
      <w:spacing w:line="210" w:lineRule="exact"/>
    </w:pPr>
    <w:rPr>
      <w:spacing w:val="5"/>
      <w:w w:val="104"/>
      <w:sz w:val="17"/>
    </w:rPr>
  </w:style>
  <w:style w:type="paragraph" w:customStyle="1" w:styleId="SmallX">
    <w:name w:val="SmallX"/>
    <w:basedOn w:val="Small"/>
    <w:next w:val="Normal"/>
    <w:rsid w:val="00E046AE"/>
    <w:pPr>
      <w:spacing w:line="180" w:lineRule="exact"/>
      <w:jc w:val="right"/>
    </w:pPr>
    <w:rPr>
      <w:spacing w:val="6"/>
      <w:w w:val="106"/>
      <w:sz w:val="14"/>
    </w:rPr>
  </w:style>
  <w:style w:type="paragraph" w:customStyle="1" w:styleId="TitleHCH">
    <w:name w:val="Title_H_CH"/>
    <w:basedOn w:val="H1"/>
    <w:next w:val="Normal"/>
    <w:qFormat/>
    <w:rsid w:val="00E046AE"/>
    <w:pPr>
      <w:spacing w:line="300" w:lineRule="exact"/>
      <w:ind w:left="0" w:right="0" w:firstLine="0"/>
    </w:pPr>
    <w:rPr>
      <w:spacing w:val="-2"/>
      <w:sz w:val="28"/>
    </w:rPr>
  </w:style>
  <w:style w:type="paragraph" w:customStyle="1" w:styleId="TitleH2">
    <w:name w:val="Title_H2"/>
    <w:basedOn w:val="Normal"/>
    <w:next w:val="Normal"/>
    <w:qFormat/>
    <w:rsid w:val="00E046AE"/>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E046AE"/>
    <w:pPr>
      <w:spacing w:line="390" w:lineRule="exact"/>
    </w:pPr>
    <w:rPr>
      <w:spacing w:val="-4"/>
      <w:w w:val="98"/>
      <w:sz w:val="40"/>
    </w:rPr>
  </w:style>
  <w:style w:type="character" w:styleId="Hyperlink">
    <w:name w:val="Hyperlink"/>
    <w:basedOn w:val="DefaultParagraphFont"/>
    <w:rsid w:val="00E046AE"/>
    <w:rPr>
      <w:color w:val="0000FF" w:themeColor="hyperlink"/>
      <w:u w:val="none"/>
    </w:rPr>
  </w:style>
  <w:style w:type="paragraph" w:styleId="PlainText">
    <w:name w:val="Plain Text"/>
    <w:basedOn w:val="Normal"/>
    <w:link w:val="PlainTextChar"/>
    <w:rsid w:val="00E046AE"/>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E046AE"/>
    <w:rPr>
      <w:rFonts w:ascii="Courier New" w:eastAsia="Times New Roman" w:hAnsi="Courier New" w:cs="Times New Roman"/>
      <w:sz w:val="20"/>
      <w:szCs w:val="20"/>
      <w:lang w:val="en-US" w:eastAsia="en-GB"/>
    </w:rPr>
  </w:style>
  <w:style w:type="paragraph" w:customStyle="1" w:styleId="ReleaseDate0">
    <w:name w:val="Release Date"/>
    <w:next w:val="Footer"/>
    <w:rsid w:val="00E046A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E046AE"/>
  </w:style>
  <w:style w:type="table" w:styleId="TableGrid">
    <w:name w:val="Table Grid"/>
    <w:basedOn w:val="TableNormal"/>
    <w:rsid w:val="00E046A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D470BB"/>
    <w:pPr>
      <w:spacing w:line="240" w:lineRule="auto"/>
    </w:pPr>
  </w:style>
  <w:style w:type="character" w:customStyle="1" w:styleId="CommentTextChar">
    <w:name w:val="Comment Text Char"/>
    <w:basedOn w:val="DefaultParagraphFont"/>
    <w:link w:val="CommentText"/>
    <w:uiPriority w:val="99"/>
    <w:semiHidden/>
    <w:rsid w:val="00D470BB"/>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D470BB"/>
    <w:rPr>
      <w:b/>
      <w:bCs/>
    </w:rPr>
  </w:style>
  <w:style w:type="character" w:customStyle="1" w:styleId="CommentSubjectChar">
    <w:name w:val="Comment Subject Char"/>
    <w:basedOn w:val="CommentTextChar"/>
    <w:link w:val="CommentSubject"/>
    <w:uiPriority w:val="99"/>
    <w:semiHidden/>
    <w:rsid w:val="00D470BB"/>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AF6A1B"/>
    <w:rPr>
      <w:color w:val="0000FF"/>
      <w:u w:val="none"/>
    </w:rPr>
  </w:style>
  <w:style w:type="character" w:styleId="UnresolvedMention">
    <w:name w:val="Unresolved Mention"/>
    <w:basedOn w:val="DefaultParagraphFont"/>
    <w:uiPriority w:val="99"/>
    <w:semiHidden/>
    <w:unhideWhenUsed/>
    <w:rsid w:val="00AF6A1B"/>
    <w:rPr>
      <w:color w:val="808080"/>
      <w:shd w:val="clear" w:color="auto" w:fill="E6E6E6"/>
    </w:rPr>
  </w:style>
  <w:style w:type="paragraph" w:styleId="Revision">
    <w:name w:val="Revision"/>
    <w:hidden/>
    <w:uiPriority w:val="99"/>
    <w:semiHidden/>
    <w:rsid w:val="00AF6A1B"/>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ndocs.org/CEDAW/C/71/1" TargetMode="External"/><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7655</Words>
  <Characters>43255</Characters>
  <Application>Microsoft Office Word</Application>
  <DocSecurity>0</DocSecurity>
  <Lines>1544</Lines>
  <Paragraphs>979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Batra</dc:creator>
  <cp:keywords/>
  <dc:description/>
  <cp:lastModifiedBy>Theresa Nguyen DUBITSKY</cp:lastModifiedBy>
  <cp:revision>3</cp:revision>
  <cp:lastPrinted>2018-09-13T18:31:00Z</cp:lastPrinted>
  <dcterms:created xsi:type="dcterms:W3CDTF">2018-09-13T18:31:00Z</dcterms:created>
  <dcterms:modified xsi:type="dcterms:W3CDTF">2018-09-13T18:31:00Z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1814802</vt:lpwstr>
  </property>
  <property fmtid="{D5CDD505-2E9C-101B-9397-08002B2CF9AE}" pid="3" name="ODSRefJobNo">
    <vt:lpwstr>1827776E</vt:lpwstr>
  </property>
  <property fmtid="{D5CDD505-2E9C-101B-9397-08002B2CF9AE}" pid="4" name="Symbol1">
    <vt:lpwstr>CEDAW/C/71/2</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Publication Date">
    <vt:lpwstr>Distr.: General</vt:lpwstr>
  </property>
  <property fmtid="{D5CDD505-2E9C-101B-9397-08002B2CF9AE}" pid="11" name="Release Date">
    <vt:lpwstr/>
  </property>
  <property fmtid="{D5CDD505-2E9C-101B-9397-08002B2CF9AE}" pid="12" name="Session">
    <vt:lpwstr>Seventy-first session_x000d_</vt:lpwstr>
  </property>
  <property fmtid="{D5CDD505-2E9C-101B-9397-08002B2CF9AE}" pid="13" name="Agenda">
    <vt:lpwstr>Item 6 of the provisional agenda*_x000d_</vt:lpwstr>
  </property>
  <property fmtid="{D5CDD505-2E9C-101B-9397-08002B2CF9AE}" pid="14" name="Agenda Title1">
    <vt:lpwstr>	Implementation of articles 21 and 22 of the Convention_x000d_</vt:lpwstr>
  </property>
  <property fmtid="{D5CDD505-2E9C-101B-9397-08002B2CF9AE}" pid="15" name="Title1">
    <vt:lpwstr>		Reports by specialized agencies on the implementation of the Convention in areas falling within the scope of their activities_x000d_</vt:lpwstr>
  </property>
  <property fmtid="{D5CDD505-2E9C-101B-9397-08002B2CF9AE}" pid="16" name="Title2">
    <vt:lpwstr>		Report of the United Nations Educational, Scientific and Cultural Organization**_x000d_</vt:lpwstr>
  </property>
  <property fmtid="{D5CDD505-2E9C-101B-9397-08002B2CF9AE}" pid="17" name="Comment">
    <vt:lpwstr/>
  </property>
  <property fmtid="{D5CDD505-2E9C-101B-9397-08002B2CF9AE}" pid="18" name="DraftPages">
    <vt:lpwstr>16 final </vt:lpwstr>
  </property>
  <property fmtid="{D5CDD505-2E9C-101B-9397-08002B2CF9AE}" pid="19" name="Operator">
    <vt:lpwstr>TND (F)</vt:lpwstr>
  </property>
</Properties>
</file>