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286" w:rsidRDefault="00304286">
      <w:pPr>
        <w:spacing w:line="240" w:lineRule="auto"/>
        <w:rPr>
          <w:sz w:val="6"/>
          <w:lang w:val="fr-FR"/>
        </w:rPr>
        <w:sectPr w:rsidR="00304286">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titlePg/>
          <w:docGrid w:linePitch="280"/>
        </w:sectPr>
      </w:pPr>
      <w:r>
        <w:rPr>
          <w:rStyle w:val="CommentReference"/>
          <w:vanish/>
          <w:lang w:val="fr-FR"/>
        </w:rPr>
        <w:commentReference w:id="0"/>
      </w:r>
    </w:p>
    <w:p w:rsidR="00304286" w:rsidRDefault="00304286">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Comité pour l</w:t>
      </w:r>
      <w:r w:rsidR="0031001C">
        <w:rPr>
          <w:lang w:val="fr-FR"/>
        </w:rPr>
        <w:t>’</w:t>
      </w:r>
      <w:r>
        <w:rPr>
          <w:lang w:val="fr-FR"/>
        </w:rPr>
        <w:t xml:space="preserve">élimination de la discrimination </w:t>
      </w:r>
      <w:r>
        <w:rPr>
          <w:lang w:val="fr-FR"/>
        </w:rPr>
        <w:br/>
        <w:t>à l</w:t>
      </w:r>
      <w:r w:rsidR="0031001C">
        <w:rPr>
          <w:lang w:val="fr-FR"/>
        </w:rPr>
        <w:t>’</w:t>
      </w:r>
      <w:r>
        <w:rPr>
          <w:lang w:val="fr-FR"/>
        </w:rPr>
        <w:t>égard des femmes</w:t>
      </w:r>
    </w:p>
    <w:p w:rsidR="00304286" w:rsidRDefault="00304286">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Groupe de travail présession</w:t>
      </w:r>
    </w:p>
    <w:p w:rsidR="00304286" w:rsidRDefault="00304286">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Trente-cinquième session</w:t>
      </w:r>
    </w:p>
    <w:p w:rsidR="00304286" w:rsidRDefault="00304286">
      <w:pPr>
        <w:rPr>
          <w:lang w:val="fr-FR"/>
        </w:rPr>
      </w:pPr>
      <w:r>
        <w:rPr>
          <w:lang w:val="fr-FR"/>
        </w:rPr>
        <w:t>15 mai-2 juin 2006</w:t>
      </w:r>
    </w:p>
    <w:p w:rsidR="00304286" w:rsidRDefault="00304286">
      <w:pPr>
        <w:pStyle w:val="SingleTxt"/>
        <w:spacing w:after="0" w:line="120" w:lineRule="exact"/>
        <w:rPr>
          <w:sz w:val="10"/>
          <w:lang w:val="fr-FR"/>
        </w:rPr>
      </w:pPr>
    </w:p>
    <w:p w:rsidR="00304286" w:rsidRDefault="00304286">
      <w:pPr>
        <w:pStyle w:val="SingleTxt"/>
        <w:spacing w:after="0" w:line="120" w:lineRule="exact"/>
        <w:rPr>
          <w:sz w:val="10"/>
          <w:lang w:val="fr-FR"/>
        </w:rPr>
      </w:pPr>
    </w:p>
    <w:p w:rsidR="00304286" w:rsidRDefault="00304286">
      <w:pPr>
        <w:pStyle w:val="SingleTxt"/>
        <w:spacing w:after="0" w:line="120" w:lineRule="exact"/>
        <w:rPr>
          <w:sz w:val="10"/>
          <w:lang w:val="fr-FR"/>
        </w:rPr>
      </w:pPr>
    </w:p>
    <w:p w:rsidR="00304286" w:rsidRDefault="0030428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Réponses à la liste des points et des questions soulevés </w:t>
      </w:r>
      <w:r>
        <w:rPr>
          <w:lang w:val="fr-FR"/>
        </w:rPr>
        <w:br/>
        <w:t>dans le cadre de l</w:t>
      </w:r>
      <w:r w:rsidR="0031001C">
        <w:rPr>
          <w:lang w:val="fr-FR"/>
        </w:rPr>
        <w:t>’</w:t>
      </w:r>
      <w:r>
        <w:rPr>
          <w:lang w:val="fr-FR"/>
        </w:rPr>
        <w:t>examen du sixième rapport périodique</w:t>
      </w:r>
    </w:p>
    <w:p w:rsidR="00304286" w:rsidRDefault="00304286">
      <w:pPr>
        <w:pStyle w:val="SingleTxt"/>
        <w:spacing w:after="0" w:line="120" w:lineRule="exact"/>
        <w:rPr>
          <w:sz w:val="10"/>
          <w:lang w:val="fr-FR"/>
        </w:rPr>
      </w:pPr>
    </w:p>
    <w:p w:rsidR="00304286" w:rsidRDefault="00304286">
      <w:pPr>
        <w:pStyle w:val="SingleTxt"/>
        <w:spacing w:after="0" w:line="120" w:lineRule="exact"/>
        <w:rPr>
          <w:sz w:val="10"/>
          <w:lang w:val="fr-FR"/>
        </w:rPr>
      </w:pPr>
    </w:p>
    <w:p w:rsidR="00304286" w:rsidRDefault="0030428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Roumanie</w:t>
      </w:r>
    </w:p>
    <w:p w:rsidR="00304286" w:rsidRDefault="00304286">
      <w:pPr>
        <w:pStyle w:val="SingleTxt"/>
        <w:spacing w:after="0" w:line="120" w:lineRule="exact"/>
        <w:rPr>
          <w:sz w:val="10"/>
          <w:lang w:val="fr-FR"/>
        </w:rPr>
      </w:pPr>
    </w:p>
    <w:p w:rsidR="00304286" w:rsidRDefault="00304286">
      <w:pPr>
        <w:pStyle w:val="SingleTxt"/>
        <w:spacing w:after="0" w:line="120" w:lineRule="exact"/>
        <w:rPr>
          <w:sz w:val="10"/>
          <w:lang w:val="fr-FR"/>
        </w:rPr>
      </w:pPr>
    </w:p>
    <w:p w:rsidR="00304286" w:rsidRDefault="00304286">
      <w:pPr>
        <w:pStyle w:val="SingleTxt"/>
        <w:rPr>
          <w:lang w:val="fr-FR"/>
        </w:rPr>
      </w:pPr>
      <w:r>
        <w:rPr>
          <w:b/>
          <w:bCs/>
          <w:lang w:val="fr-FR"/>
        </w:rPr>
        <w:t>1.</w:t>
      </w:r>
      <w:r>
        <w:rPr>
          <w:lang w:val="fr-FR"/>
        </w:rPr>
        <w:tab/>
      </w:r>
      <w:r>
        <w:rPr>
          <w:b/>
          <w:bCs/>
          <w:lang w:val="fr-FR"/>
        </w:rPr>
        <w:t>Veuillez fournir des informations sur le processus d</w:t>
      </w:r>
      <w:r w:rsidR="0031001C">
        <w:rPr>
          <w:b/>
          <w:bCs/>
          <w:lang w:val="fr-FR"/>
        </w:rPr>
        <w:t>’</w:t>
      </w:r>
      <w:r>
        <w:rPr>
          <w:b/>
          <w:bCs/>
          <w:lang w:val="fr-FR"/>
        </w:rPr>
        <w:t>élaboration du sixième rapport périodique de la Roumanie. Ces informations doivent indiquer quels départements et institutions du Gouvernement y ont participé, ainsi que la nature et l</w:t>
      </w:r>
      <w:r w:rsidR="0031001C">
        <w:rPr>
          <w:b/>
          <w:bCs/>
          <w:lang w:val="fr-FR"/>
        </w:rPr>
        <w:t>’</w:t>
      </w:r>
      <w:r>
        <w:rPr>
          <w:b/>
          <w:bCs/>
          <w:lang w:val="fr-FR"/>
        </w:rPr>
        <w:t>ampleur de leur participation; si des consultations ont été tenues avec les organisations non gouvernementales; et si le rapport a été adopté par le Gouvernement et soumis au Parlement</w:t>
      </w:r>
      <w:r w:rsidR="00D8542C">
        <w:rPr>
          <w:lang w:val="fr-FR"/>
        </w:rPr>
        <w:t>.</w:t>
      </w:r>
    </w:p>
    <w:p w:rsidR="00304286" w:rsidRDefault="00304286">
      <w:pPr>
        <w:pStyle w:val="SingleTxt"/>
        <w:rPr>
          <w:lang w:val="fr-FR"/>
        </w:rPr>
      </w:pPr>
      <w:r>
        <w:rPr>
          <w:lang w:val="fr-FR"/>
        </w:rPr>
        <w:tab/>
        <w:t>Les autorités suivantes ont participé au processus d</w:t>
      </w:r>
      <w:r w:rsidR="0031001C">
        <w:rPr>
          <w:lang w:val="fr-FR"/>
        </w:rPr>
        <w:t>’</w:t>
      </w:r>
      <w:r>
        <w:rPr>
          <w:lang w:val="fr-FR"/>
        </w:rPr>
        <w:t>élaboration du sixième rapport périodique et aux consultations tenues régulièrement sur les questions relevant du rapport : Ministère de la justice, Ministère du travail, de la solidarité sociale et de la famille, Ministère de la culture et des confessions religieuses, Ministère de l</w:t>
      </w:r>
      <w:r w:rsidR="0031001C">
        <w:rPr>
          <w:lang w:val="fr-FR"/>
        </w:rPr>
        <w:t>’</w:t>
      </w:r>
      <w:r>
        <w:rPr>
          <w:lang w:val="fr-FR"/>
        </w:rPr>
        <w:t>administration et de l</w:t>
      </w:r>
      <w:r w:rsidR="0031001C">
        <w:rPr>
          <w:lang w:val="fr-FR"/>
        </w:rPr>
        <w:t>’</w:t>
      </w:r>
      <w:r>
        <w:rPr>
          <w:lang w:val="fr-FR"/>
        </w:rPr>
        <w:t>intérieur, Autorité nationale de la protection de l</w:t>
      </w:r>
      <w:r w:rsidR="0031001C">
        <w:rPr>
          <w:lang w:val="fr-FR"/>
        </w:rPr>
        <w:t>’</w:t>
      </w:r>
      <w:r>
        <w:rPr>
          <w:lang w:val="fr-FR"/>
        </w:rPr>
        <w:t>enfance et de l</w:t>
      </w:r>
      <w:r w:rsidR="0031001C">
        <w:rPr>
          <w:lang w:val="fr-FR"/>
        </w:rPr>
        <w:t>’</w:t>
      </w:r>
      <w:r>
        <w:rPr>
          <w:lang w:val="fr-FR"/>
        </w:rPr>
        <w:t>adoption, Ministère de l</w:t>
      </w:r>
      <w:r w:rsidR="0031001C">
        <w:rPr>
          <w:lang w:val="fr-FR"/>
        </w:rPr>
        <w:t>’</w:t>
      </w:r>
      <w:r>
        <w:rPr>
          <w:lang w:val="fr-FR"/>
        </w:rPr>
        <w:t>information, Ministère de la santé, Ministère de la défense nationale, Ministère des affaires étrangères, Ministère public (Bureau du Procureur général), Institut national de statistique et Bureau du Médiateur. Le rapport a été entériné par les autorités participantes puis présenté pour approbation au Premier Ministre. Les procédures internes ne requièrent pas l</w:t>
      </w:r>
      <w:r w:rsidR="0031001C">
        <w:rPr>
          <w:lang w:val="fr-FR"/>
        </w:rPr>
        <w:t>’</w:t>
      </w:r>
      <w:r>
        <w:rPr>
          <w:lang w:val="fr-FR"/>
        </w:rPr>
        <w:t>aval du Parlement.</w:t>
      </w:r>
    </w:p>
    <w:p w:rsidR="00304286" w:rsidRDefault="00304286">
      <w:pPr>
        <w:pStyle w:val="SingleTxt"/>
        <w:rPr>
          <w:lang w:val="fr-FR"/>
        </w:rPr>
      </w:pPr>
      <w:r>
        <w:rPr>
          <w:b/>
          <w:bCs/>
          <w:lang w:val="fr-FR"/>
        </w:rPr>
        <w:t>2.</w:t>
      </w:r>
      <w:r>
        <w:rPr>
          <w:lang w:val="fr-FR"/>
        </w:rPr>
        <w:tab/>
      </w:r>
      <w:r>
        <w:rPr>
          <w:b/>
          <w:bCs/>
          <w:lang w:val="fr-FR"/>
        </w:rPr>
        <w:t>Dans ses observations finales de 2001, le Comité a demandé que soit formulée une politique globale et intégrée facilitant la mise en œuvre de la Convention sur l</w:t>
      </w:r>
      <w:r w:rsidR="0031001C">
        <w:rPr>
          <w:b/>
          <w:bCs/>
          <w:lang w:val="fr-FR"/>
        </w:rPr>
        <w:t>’</w:t>
      </w:r>
      <w:r>
        <w:rPr>
          <w:b/>
          <w:bCs/>
          <w:lang w:val="fr-FR"/>
        </w:rPr>
        <w:t>élimination de toutes les formes de discrimination à l</w:t>
      </w:r>
      <w:r w:rsidR="0031001C">
        <w:rPr>
          <w:b/>
          <w:bCs/>
          <w:lang w:val="fr-FR"/>
        </w:rPr>
        <w:t>’</w:t>
      </w:r>
      <w:r>
        <w:rPr>
          <w:b/>
          <w:bCs/>
          <w:lang w:val="fr-FR"/>
        </w:rPr>
        <w:t>égard des femmes et la réalisation de l</w:t>
      </w:r>
      <w:r w:rsidR="0031001C">
        <w:rPr>
          <w:b/>
          <w:bCs/>
          <w:lang w:val="fr-FR"/>
        </w:rPr>
        <w:t>’</w:t>
      </w:r>
      <w:r>
        <w:rPr>
          <w:b/>
          <w:bCs/>
          <w:lang w:val="fr-FR"/>
        </w:rPr>
        <w:t>égalité entre les femmes et les hommes, assortie d</w:t>
      </w:r>
      <w:r w:rsidR="0031001C">
        <w:rPr>
          <w:b/>
          <w:bCs/>
          <w:lang w:val="fr-FR"/>
        </w:rPr>
        <w:t>’</w:t>
      </w:r>
      <w:r>
        <w:rPr>
          <w:b/>
          <w:bCs/>
          <w:lang w:val="fr-FR"/>
        </w:rPr>
        <w:t>un calendrier de suivi et d</w:t>
      </w:r>
      <w:r w:rsidR="0031001C">
        <w:rPr>
          <w:b/>
          <w:bCs/>
          <w:lang w:val="fr-FR"/>
        </w:rPr>
        <w:t>’</w:t>
      </w:r>
      <w:r>
        <w:rPr>
          <w:b/>
          <w:bCs/>
          <w:lang w:val="fr-FR"/>
        </w:rPr>
        <w:t>évaluation des progrès accomplis à cet égard. Veuillez fournir des informations sur la suite qui a été donnée à cette recommandation</w:t>
      </w:r>
      <w:r>
        <w:rPr>
          <w:lang w:val="fr-FR"/>
        </w:rPr>
        <w:t>.</w:t>
      </w:r>
    </w:p>
    <w:p w:rsidR="00304286" w:rsidRDefault="00304286">
      <w:pPr>
        <w:pStyle w:val="SingleTxt"/>
        <w:rPr>
          <w:lang w:val="fr-FR"/>
        </w:rPr>
      </w:pPr>
      <w:r>
        <w:rPr>
          <w:lang w:val="fr-FR"/>
        </w:rPr>
        <w:tab/>
        <w:t>Conformément aux recommandations du Comité et à celles de la Commission européenne, la Roumanie a procédé à des changements considérables pour harmoniser le cadre juridique national avec les normes internationales et européennes et l</w:t>
      </w:r>
      <w:r w:rsidR="0031001C">
        <w:rPr>
          <w:lang w:val="fr-FR"/>
        </w:rPr>
        <w:t>’</w:t>
      </w:r>
      <w:r>
        <w:rPr>
          <w:lang w:val="fr-FR"/>
        </w:rPr>
        <w:t>adapter à ces dernières. L</w:t>
      </w:r>
      <w:r w:rsidR="0031001C">
        <w:rPr>
          <w:lang w:val="fr-FR"/>
        </w:rPr>
        <w:t>’</w:t>
      </w:r>
      <w:r>
        <w:rPr>
          <w:lang w:val="fr-FR"/>
        </w:rPr>
        <w:t>une des mesures importantes a été l</w:t>
      </w:r>
      <w:r w:rsidR="0031001C">
        <w:rPr>
          <w:lang w:val="fr-FR"/>
        </w:rPr>
        <w:t>’</w:t>
      </w:r>
      <w:r>
        <w:rPr>
          <w:lang w:val="fr-FR"/>
        </w:rPr>
        <w:t>adoption de la loi n</w:t>
      </w:r>
      <w:r>
        <w:rPr>
          <w:vertAlign w:val="superscript"/>
          <w:lang w:val="fr-FR"/>
        </w:rPr>
        <w:t>o</w:t>
      </w:r>
      <w:r>
        <w:rPr>
          <w:lang w:val="fr-FR"/>
        </w:rPr>
        <w:t> 202/2002 qui réglemente d</w:t>
      </w:r>
      <w:r w:rsidR="0031001C">
        <w:rPr>
          <w:lang w:val="fr-FR"/>
        </w:rPr>
        <w:t>’</w:t>
      </w:r>
      <w:r>
        <w:rPr>
          <w:lang w:val="fr-FR"/>
        </w:rPr>
        <w:t>importants principes dans le domaine de l</w:t>
      </w:r>
      <w:r w:rsidR="0031001C">
        <w:rPr>
          <w:lang w:val="fr-FR"/>
        </w:rPr>
        <w:t>’</w:t>
      </w:r>
      <w:r>
        <w:rPr>
          <w:lang w:val="fr-FR"/>
        </w:rPr>
        <w:t>égalité des chances entre hommes et femmes, loi qui a été modifiée et complétée par l</w:t>
      </w:r>
      <w:r w:rsidR="0031001C">
        <w:rPr>
          <w:lang w:val="fr-FR"/>
        </w:rPr>
        <w:t>’</w:t>
      </w:r>
      <w:r>
        <w:rPr>
          <w:lang w:val="fr-FR"/>
        </w:rPr>
        <w:t>ordonnance n</w:t>
      </w:r>
      <w:r>
        <w:rPr>
          <w:vertAlign w:val="superscript"/>
          <w:lang w:val="fr-FR"/>
        </w:rPr>
        <w:t>o</w:t>
      </w:r>
      <w:r>
        <w:rPr>
          <w:lang w:val="fr-FR"/>
        </w:rPr>
        <w:t> 86/2004 préconisant la création de l</w:t>
      </w:r>
      <w:r w:rsidR="0031001C">
        <w:rPr>
          <w:lang w:val="fr-FR"/>
        </w:rPr>
        <w:t>’</w:t>
      </w:r>
      <w:r>
        <w:rPr>
          <w:lang w:val="fr-FR"/>
        </w:rPr>
        <w:t>Agence nationale pour l</w:t>
      </w:r>
      <w:r w:rsidR="0031001C">
        <w:rPr>
          <w:lang w:val="fr-FR"/>
        </w:rPr>
        <w:t>’</w:t>
      </w:r>
      <w:r>
        <w:rPr>
          <w:lang w:val="fr-FR"/>
        </w:rPr>
        <w:t>égalité des chances entre hommes et femmes (ANES), organisme chargé d</w:t>
      </w:r>
      <w:r w:rsidR="0031001C">
        <w:rPr>
          <w:lang w:val="fr-FR"/>
        </w:rPr>
        <w:t>’</w:t>
      </w:r>
      <w:r>
        <w:rPr>
          <w:lang w:val="fr-FR"/>
        </w:rPr>
        <w:t>élaborer des politiques visant spécifiquement à assurer l</w:t>
      </w:r>
      <w:r w:rsidR="0031001C">
        <w:rPr>
          <w:lang w:val="fr-FR"/>
        </w:rPr>
        <w:t>’</w:t>
      </w:r>
      <w:r>
        <w:rPr>
          <w:lang w:val="fr-FR"/>
        </w:rPr>
        <w:t>égalité des sexes et à intégrer la dimension Femmes dans tous les politiques et programmes gouvernementaux.</w:t>
      </w:r>
    </w:p>
    <w:p w:rsidR="00304286" w:rsidRDefault="00304286">
      <w:pPr>
        <w:pStyle w:val="SingleTxt"/>
        <w:rPr>
          <w:lang w:val="fr-FR"/>
        </w:rPr>
      </w:pPr>
      <w:r>
        <w:rPr>
          <w:lang w:val="fr-FR"/>
        </w:rPr>
        <w:tab/>
        <w:t>L</w:t>
      </w:r>
      <w:r w:rsidR="0031001C">
        <w:rPr>
          <w:lang w:val="fr-FR"/>
        </w:rPr>
        <w:t>’</w:t>
      </w:r>
      <w:r>
        <w:rPr>
          <w:lang w:val="fr-FR"/>
        </w:rPr>
        <w:t>ANES résulte du jumelage du programme Phare RO2/IB/SO-01, « Création de l</w:t>
      </w:r>
      <w:r w:rsidR="0031001C">
        <w:rPr>
          <w:lang w:val="fr-FR"/>
        </w:rPr>
        <w:t>’</w:t>
      </w:r>
      <w:r>
        <w:rPr>
          <w:lang w:val="fr-FR"/>
        </w:rPr>
        <w:t>Agence nationale pour l</w:t>
      </w:r>
      <w:r w:rsidR="0031001C">
        <w:rPr>
          <w:lang w:val="fr-FR"/>
        </w:rPr>
        <w:t>’</w:t>
      </w:r>
      <w:r>
        <w:rPr>
          <w:lang w:val="fr-FR"/>
        </w:rPr>
        <w:t>égalité des hommes entre hommes et femmes » entre le Ministère roumain du travail, de la solidarité sociale et de la famille et le Ministère espagnol du travail et des affaires sociales. Le projet couvre la période 2004-2006 et comprend l</w:t>
      </w:r>
      <w:r w:rsidR="0031001C">
        <w:rPr>
          <w:lang w:val="fr-FR"/>
        </w:rPr>
        <w:t>’</w:t>
      </w:r>
      <w:r>
        <w:rPr>
          <w:lang w:val="fr-FR"/>
        </w:rPr>
        <w:t>organisation d</w:t>
      </w:r>
      <w:r w:rsidR="0031001C">
        <w:rPr>
          <w:lang w:val="fr-FR"/>
        </w:rPr>
        <w:t>’</w:t>
      </w:r>
      <w:r>
        <w:rPr>
          <w:lang w:val="fr-FR"/>
        </w:rPr>
        <w:t>activités de formation spécifique dans le domaine de l</w:t>
      </w:r>
      <w:r w:rsidR="0031001C">
        <w:rPr>
          <w:lang w:val="fr-FR"/>
        </w:rPr>
        <w:t>’</w:t>
      </w:r>
      <w:r>
        <w:rPr>
          <w:lang w:val="fr-FR"/>
        </w:rPr>
        <w:t>égalité des sexes à l</w:t>
      </w:r>
      <w:r w:rsidR="0031001C">
        <w:rPr>
          <w:lang w:val="fr-FR"/>
        </w:rPr>
        <w:t>’</w:t>
      </w:r>
      <w:r>
        <w:rPr>
          <w:lang w:val="fr-FR"/>
        </w:rPr>
        <w:t>intention des employés de l</w:t>
      </w:r>
      <w:r w:rsidR="0031001C">
        <w:rPr>
          <w:lang w:val="fr-FR"/>
        </w:rPr>
        <w:t>’</w:t>
      </w:r>
      <w:r>
        <w:rPr>
          <w:lang w:val="fr-FR"/>
        </w:rPr>
        <w:t>Agence, ainsi que des fonctionnaires et des inspecteurs du travail.</w:t>
      </w:r>
    </w:p>
    <w:p w:rsidR="00304286" w:rsidRDefault="00304286">
      <w:pPr>
        <w:pStyle w:val="SingleTxt"/>
        <w:rPr>
          <w:lang w:val="fr-FR"/>
        </w:rPr>
      </w:pPr>
      <w:r>
        <w:rPr>
          <w:lang w:val="fr-FR"/>
        </w:rPr>
        <w:tab/>
        <w:t>Autre mesure importante : l</w:t>
      </w:r>
      <w:r w:rsidR="0031001C">
        <w:rPr>
          <w:lang w:val="fr-FR"/>
        </w:rPr>
        <w:t>’</w:t>
      </w:r>
      <w:r>
        <w:rPr>
          <w:lang w:val="fr-FR"/>
        </w:rPr>
        <w:t>adoption, par le Gouvernement, le 8 mars 2006, de la Stratégie nationale pour l</w:t>
      </w:r>
      <w:r w:rsidR="0031001C">
        <w:rPr>
          <w:lang w:val="fr-FR"/>
        </w:rPr>
        <w:t>’</w:t>
      </w:r>
      <w:r>
        <w:rPr>
          <w:lang w:val="fr-FR"/>
        </w:rPr>
        <w:t>égalité des chances entre hommes et femmes pour la période 2006-2009 et le Plan général d</w:t>
      </w:r>
      <w:r w:rsidR="0031001C">
        <w:rPr>
          <w:lang w:val="fr-FR"/>
        </w:rPr>
        <w:t>’</w:t>
      </w:r>
      <w:r>
        <w:rPr>
          <w:lang w:val="fr-FR"/>
        </w:rPr>
        <w:t>action pour la mise en œuvre de la Stratégie. Ces documents exposent des objectifs et des mesures précis de réalisation de l</w:t>
      </w:r>
      <w:r w:rsidR="0031001C">
        <w:rPr>
          <w:lang w:val="fr-FR"/>
        </w:rPr>
        <w:t>’</w:t>
      </w:r>
      <w:r>
        <w:rPr>
          <w:lang w:val="fr-FR"/>
        </w:rPr>
        <w:t>égalité des sexes dans tous les domaines sociaux. L</w:t>
      </w:r>
      <w:r w:rsidR="0031001C">
        <w:rPr>
          <w:lang w:val="fr-FR"/>
        </w:rPr>
        <w:t>’</w:t>
      </w:r>
      <w:r>
        <w:rPr>
          <w:lang w:val="fr-FR"/>
        </w:rPr>
        <w:t>étape suivante marquera le renforcement de la capacité institutionnelle de l</w:t>
      </w:r>
      <w:r w:rsidR="0031001C">
        <w:rPr>
          <w:lang w:val="fr-FR"/>
        </w:rPr>
        <w:t>’</w:t>
      </w:r>
      <w:r>
        <w:rPr>
          <w:lang w:val="fr-FR"/>
        </w:rPr>
        <w:t>ANES et le développement des structures territoriales déjà en place, visant à assurer la bonne application des politiques promues par l</w:t>
      </w:r>
      <w:r w:rsidR="0031001C">
        <w:rPr>
          <w:lang w:val="fr-FR"/>
        </w:rPr>
        <w:t>’</w:t>
      </w:r>
      <w:r>
        <w:rPr>
          <w:lang w:val="fr-FR"/>
        </w:rPr>
        <w:t>Agence pour assurer l</w:t>
      </w:r>
      <w:r w:rsidR="0031001C">
        <w:rPr>
          <w:lang w:val="fr-FR"/>
        </w:rPr>
        <w:t>’</w:t>
      </w:r>
      <w:r>
        <w:rPr>
          <w:lang w:val="fr-FR"/>
        </w:rPr>
        <w:t>égalité des sexes.</w:t>
      </w:r>
    </w:p>
    <w:p w:rsidR="00304286" w:rsidRDefault="00304286">
      <w:pPr>
        <w:pStyle w:val="SingleTxt"/>
        <w:spacing w:after="0" w:line="120" w:lineRule="exact"/>
        <w:rPr>
          <w:sz w:val="10"/>
          <w:lang w:val="fr-FR"/>
        </w:rPr>
      </w:pPr>
    </w:p>
    <w:p w:rsidR="00304286" w:rsidRDefault="003042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Cadre constitutionnel, législatif et institutionnel et état de mise en œuvre </w:t>
      </w:r>
      <w:r>
        <w:rPr>
          <w:lang w:val="fr-FR"/>
        </w:rPr>
        <w:br/>
        <w:t>de la Convention</w:t>
      </w:r>
    </w:p>
    <w:p w:rsidR="00304286" w:rsidRDefault="00304286">
      <w:pPr>
        <w:pStyle w:val="SingleTxt"/>
        <w:spacing w:after="0" w:line="120" w:lineRule="exact"/>
        <w:rPr>
          <w:sz w:val="10"/>
          <w:lang w:val="fr-FR"/>
        </w:rPr>
      </w:pPr>
    </w:p>
    <w:p w:rsidR="00304286" w:rsidRDefault="00304286">
      <w:pPr>
        <w:pStyle w:val="SingleTxt"/>
        <w:rPr>
          <w:lang w:val="fr-FR"/>
        </w:rPr>
      </w:pPr>
      <w:r>
        <w:rPr>
          <w:b/>
          <w:bCs/>
          <w:lang w:val="fr-FR"/>
        </w:rPr>
        <w:t>3.</w:t>
      </w:r>
      <w:r>
        <w:rPr>
          <w:lang w:val="fr-FR"/>
        </w:rPr>
        <w:tab/>
      </w:r>
      <w:r>
        <w:rPr>
          <w:b/>
          <w:bCs/>
          <w:lang w:val="fr-FR"/>
        </w:rPr>
        <w:t>Selon le rapport (p. 10), rares sont les actions en justice où les parties font valoir un des droits consacrés par les conventions internationales et, dans ce cas, il s</w:t>
      </w:r>
      <w:r w:rsidR="0031001C">
        <w:rPr>
          <w:b/>
          <w:bCs/>
          <w:lang w:val="fr-FR"/>
        </w:rPr>
        <w:t>’</w:t>
      </w:r>
      <w:r>
        <w:rPr>
          <w:b/>
          <w:bCs/>
          <w:lang w:val="fr-FR"/>
        </w:rPr>
        <w:t>agissait le plus souvent de la Convention européenne des droits de l</w:t>
      </w:r>
      <w:r w:rsidR="0031001C">
        <w:rPr>
          <w:b/>
          <w:bCs/>
          <w:lang w:val="fr-FR"/>
        </w:rPr>
        <w:t>’</w:t>
      </w:r>
      <w:r>
        <w:rPr>
          <w:b/>
          <w:bCs/>
          <w:lang w:val="fr-FR"/>
        </w:rPr>
        <w:t>homme. Dans ses observations finales précédentes, le Comité avait invité le Gouvernement à fournir des informations dans son rapport suivant sur les plaintes déposées devant les tribunaux en vertu de la Convention, ainsi que sur toutes les décisions judiciaires faisant référence à la Convention. Il a également exprimé son inquiétude devant le fait que la magistrature ne connaissait pas bien les possibilités d</w:t>
      </w:r>
      <w:r w:rsidR="0031001C">
        <w:rPr>
          <w:b/>
          <w:bCs/>
          <w:lang w:val="fr-FR"/>
        </w:rPr>
        <w:t>’</w:t>
      </w:r>
      <w:r>
        <w:rPr>
          <w:b/>
          <w:bCs/>
          <w:lang w:val="fr-FR"/>
        </w:rPr>
        <w:t>application de la Convention dans les décisions judiciaires prises au niveau national. Le rapport n</w:t>
      </w:r>
      <w:r w:rsidR="0031001C">
        <w:rPr>
          <w:b/>
          <w:bCs/>
          <w:lang w:val="fr-FR"/>
        </w:rPr>
        <w:t>’</w:t>
      </w:r>
      <w:r>
        <w:rPr>
          <w:b/>
          <w:bCs/>
          <w:lang w:val="fr-FR"/>
        </w:rPr>
        <w:t>indique pas clairement s</w:t>
      </w:r>
      <w:r w:rsidR="0031001C">
        <w:rPr>
          <w:b/>
          <w:bCs/>
          <w:lang w:val="fr-FR"/>
        </w:rPr>
        <w:t>’</w:t>
      </w:r>
      <w:r>
        <w:rPr>
          <w:b/>
          <w:bCs/>
          <w:lang w:val="fr-FR"/>
        </w:rPr>
        <w:t>il existe des affaires où des femmes ont porté plainte pour discrimination fondée sur le sexe en invoquant les dispositions de la Convention. Veuillez clarifier cette question et fournir des informations sur les mesures mises en place pour mieux diffuser la Convention et sensibiliser les avocats, les juges et le public</w:t>
      </w:r>
      <w:r>
        <w:rPr>
          <w:lang w:val="fr-FR"/>
        </w:rPr>
        <w:t>.</w:t>
      </w:r>
    </w:p>
    <w:p w:rsidR="00304286" w:rsidRDefault="00304286">
      <w:pPr>
        <w:pStyle w:val="SingleTxt"/>
        <w:rPr>
          <w:lang w:val="fr-FR"/>
        </w:rPr>
      </w:pPr>
      <w:r>
        <w:rPr>
          <w:lang w:val="fr-FR"/>
        </w:rPr>
        <w:tab/>
        <w:t>Le Ministère de la justice ne possède pas de données sur les plaintes déposées devant les tribunaux touchant des cas de discrimination fondée sur le sexe. Depuis le début de 2006, le Ministère de la justice suit un indicateur statistique concernant les cas de violence familiale en attente de jugement.</w:t>
      </w:r>
    </w:p>
    <w:p w:rsidR="00304286" w:rsidRDefault="00304286">
      <w:pPr>
        <w:pStyle w:val="SingleTxt"/>
        <w:rPr>
          <w:lang w:val="fr-FR"/>
        </w:rPr>
      </w:pPr>
      <w:r>
        <w:rPr>
          <w:lang w:val="fr-FR"/>
        </w:rPr>
        <w:tab/>
        <w:t>Afin de sensibiliser les magistrats aux questions de discrimination, depuis 2003 l</w:t>
      </w:r>
      <w:r w:rsidR="0031001C">
        <w:rPr>
          <w:lang w:val="fr-FR"/>
        </w:rPr>
        <w:t>’</w:t>
      </w:r>
      <w:r>
        <w:rPr>
          <w:lang w:val="fr-FR"/>
        </w:rPr>
        <w:t>Institut national de la magistrature inclut dans le cursus de la formation spéciale un module sur « La lutte contre la discrimination dans la perspective judiciaire roumaine ». En 2004, l</w:t>
      </w:r>
      <w:r w:rsidR="0031001C">
        <w:rPr>
          <w:lang w:val="fr-FR"/>
        </w:rPr>
        <w:t>’</w:t>
      </w:r>
      <w:r>
        <w:rPr>
          <w:lang w:val="fr-FR"/>
        </w:rPr>
        <w:t>Institut national a conclu un protocole de coopération avec le Conseil national pour la lutte contre la discrimination. Les objectifs de cette coopération portent sur l</w:t>
      </w:r>
      <w:r w:rsidR="0031001C">
        <w:rPr>
          <w:lang w:val="fr-FR"/>
        </w:rPr>
        <w:t>’</w:t>
      </w:r>
      <w:r>
        <w:rPr>
          <w:lang w:val="fr-FR"/>
        </w:rPr>
        <w:t>organisation de stages de formation à l</w:t>
      </w:r>
      <w:r w:rsidR="0031001C">
        <w:rPr>
          <w:lang w:val="fr-FR"/>
        </w:rPr>
        <w:t>’</w:t>
      </w:r>
      <w:r>
        <w:rPr>
          <w:lang w:val="fr-FR"/>
        </w:rPr>
        <w:t>intention des magistrats, la diffusion de documents et d</w:t>
      </w:r>
      <w:r w:rsidR="0031001C">
        <w:rPr>
          <w:lang w:val="fr-FR"/>
        </w:rPr>
        <w:t>’</w:t>
      </w:r>
      <w:r>
        <w:rPr>
          <w:lang w:val="fr-FR"/>
        </w:rPr>
        <w:t>études nationaux et internationaux, notamment ceux du Comité pour l</w:t>
      </w:r>
      <w:r w:rsidR="0031001C">
        <w:rPr>
          <w:lang w:val="fr-FR"/>
        </w:rPr>
        <w:t>’</w:t>
      </w:r>
      <w:r>
        <w:rPr>
          <w:lang w:val="fr-FR"/>
        </w:rPr>
        <w:t>élimination de la discrimination à l</w:t>
      </w:r>
      <w:r w:rsidR="0031001C">
        <w:rPr>
          <w:lang w:val="fr-FR"/>
        </w:rPr>
        <w:t>’</w:t>
      </w:r>
      <w:r>
        <w:rPr>
          <w:lang w:val="fr-FR"/>
        </w:rPr>
        <w:t>égard des femmes, sur ce sujet. La question de la lutte contre toutes les formes de discrimination a été inscrite à l</w:t>
      </w:r>
      <w:r w:rsidR="0031001C">
        <w:rPr>
          <w:lang w:val="fr-FR"/>
        </w:rPr>
        <w:t>’</w:t>
      </w:r>
      <w:r>
        <w:rPr>
          <w:lang w:val="fr-FR"/>
        </w:rPr>
        <w:t>ordre du jour de l</w:t>
      </w:r>
      <w:r w:rsidR="0031001C">
        <w:rPr>
          <w:lang w:val="fr-FR"/>
        </w:rPr>
        <w:t>’</w:t>
      </w:r>
      <w:r>
        <w:rPr>
          <w:lang w:val="fr-FR"/>
        </w:rPr>
        <w:t>École d</w:t>
      </w:r>
      <w:r w:rsidR="0031001C">
        <w:rPr>
          <w:lang w:val="fr-FR"/>
        </w:rPr>
        <w:t>’</w:t>
      </w:r>
      <w:r>
        <w:rPr>
          <w:lang w:val="fr-FR"/>
        </w:rPr>
        <w:t>été des magistrats européens (2004), organisée en coopération avec le Conseil de l</w:t>
      </w:r>
      <w:r w:rsidR="0031001C">
        <w:rPr>
          <w:lang w:val="fr-FR"/>
        </w:rPr>
        <w:t>’</w:t>
      </w:r>
      <w:r>
        <w:rPr>
          <w:lang w:val="fr-FR"/>
        </w:rPr>
        <w:t>Europe.</w:t>
      </w:r>
    </w:p>
    <w:p w:rsidR="00304286" w:rsidRDefault="00304286">
      <w:pPr>
        <w:pStyle w:val="SingleTxt"/>
        <w:rPr>
          <w:lang w:val="fr-FR"/>
        </w:rPr>
      </w:pPr>
      <w:r>
        <w:rPr>
          <w:b/>
          <w:bCs/>
          <w:lang w:val="fr-FR"/>
        </w:rPr>
        <w:t>4.</w:t>
      </w:r>
      <w:r>
        <w:rPr>
          <w:lang w:val="fr-FR"/>
        </w:rPr>
        <w:tab/>
      </w:r>
      <w:r>
        <w:rPr>
          <w:b/>
          <w:bCs/>
          <w:lang w:val="fr-FR"/>
        </w:rPr>
        <w:t>Selon le rapport (p. 10), l</w:t>
      </w:r>
      <w:r w:rsidR="0031001C">
        <w:rPr>
          <w:b/>
          <w:bCs/>
          <w:lang w:val="fr-FR"/>
        </w:rPr>
        <w:t>’</w:t>
      </w:r>
      <w:r>
        <w:rPr>
          <w:b/>
          <w:bCs/>
          <w:lang w:val="fr-FR"/>
        </w:rPr>
        <w:t>ordonnance d</w:t>
      </w:r>
      <w:r w:rsidR="0031001C">
        <w:rPr>
          <w:b/>
          <w:bCs/>
          <w:lang w:val="fr-FR"/>
        </w:rPr>
        <w:t>’</w:t>
      </w:r>
      <w:r>
        <w:rPr>
          <w:b/>
          <w:bCs/>
          <w:lang w:val="fr-FR"/>
        </w:rPr>
        <w:t>urgence n</w:t>
      </w:r>
      <w:r>
        <w:rPr>
          <w:b/>
          <w:bCs/>
          <w:vertAlign w:val="superscript"/>
          <w:lang w:val="fr-FR"/>
        </w:rPr>
        <w:t>o</w:t>
      </w:r>
      <w:r>
        <w:rPr>
          <w:b/>
          <w:bCs/>
          <w:lang w:val="fr-FR"/>
        </w:rPr>
        <w:t> 137/2000 sur la prévention de toutes les formes de discrimination et leur sanction a été approuvée par le Parlement roumain dans le cadre de la loi n</w:t>
      </w:r>
      <w:r>
        <w:rPr>
          <w:b/>
          <w:bCs/>
          <w:vertAlign w:val="superscript"/>
          <w:lang w:val="fr-FR"/>
        </w:rPr>
        <w:t>o</w:t>
      </w:r>
      <w:r>
        <w:rPr>
          <w:b/>
          <w:bCs/>
          <w:lang w:val="fr-FR"/>
        </w:rPr>
        <w:t> 48/2002. Veuillez fournir des informations sur la nature de ces deux instruments, leur portée et les sanctions appliquées dans les cas de discrimination fondée sur le sexe</w:t>
      </w:r>
      <w:r>
        <w:rPr>
          <w:lang w:val="fr-FR"/>
        </w:rPr>
        <w:t>.</w:t>
      </w:r>
    </w:p>
    <w:p w:rsidR="00304286" w:rsidRDefault="00304286">
      <w:pPr>
        <w:pStyle w:val="SingleTxt"/>
        <w:rPr>
          <w:lang w:val="fr-FR"/>
        </w:rPr>
      </w:pPr>
      <w:r>
        <w:rPr>
          <w:lang w:val="fr-FR"/>
        </w:rPr>
        <w:tab/>
        <w:t>L</w:t>
      </w:r>
      <w:r w:rsidR="0031001C">
        <w:rPr>
          <w:lang w:val="fr-FR"/>
        </w:rPr>
        <w:t>’</w:t>
      </w:r>
      <w:r>
        <w:rPr>
          <w:lang w:val="fr-FR"/>
        </w:rPr>
        <w:t>ordonnance d</w:t>
      </w:r>
      <w:r w:rsidR="0031001C">
        <w:rPr>
          <w:lang w:val="fr-FR"/>
        </w:rPr>
        <w:t>’</w:t>
      </w:r>
      <w:r>
        <w:rPr>
          <w:lang w:val="fr-FR"/>
        </w:rPr>
        <w:t>urgence n</w:t>
      </w:r>
      <w:r>
        <w:rPr>
          <w:vertAlign w:val="superscript"/>
          <w:lang w:val="fr-FR"/>
        </w:rPr>
        <w:t>o</w:t>
      </w:r>
      <w:r>
        <w:rPr>
          <w:lang w:val="fr-FR"/>
        </w:rPr>
        <w:t> 137/2000 est le principal texte législatif de prévention et de sanction de toutes les formes de discrimination. Elle a valeur de loi, contraignante pour toutes les personnes physiques et morales. Depuis 2002, elle a été de nouveau modifiée par l</w:t>
      </w:r>
      <w:r w:rsidR="0031001C">
        <w:rPr>
          <w:lang w:val="fr-FR"/>
        </w:rPr>
        <w:t>’</w:t>
      </w:r>
      <w:r>
        <w:rPr>
          <w:lang w:val="fr-FR"/>
        </w:rPr>
        <w:t>ordonnance n</w:t>
      </w:r>
      <w:r>
        <w:rPr>
          <w:vertAlign w:val="superscript"/>
          <w:lang w:val="fr-FR"/>
        </w:rPr>
        <w:t>o</w:t>
      </w:r>
      <w:r>
        <w:rPr>
          <w:lang w:val="fr-FR"/>
        </w:rPr>
        <w:t> 77/2003 et la loi n</w:t>
      </w:r>
      <w:r>
        <w:rPr>
          <w:vertAlign w:val="superscript"/>
          <w:lang w:val="fr-FR"/>
        </w:rPr>
        <w:t>o</w:t>
      </w:r>
      <w:r>
        <w:rPr>
          <w:lang w:val="fr-FR"/>
        </w:rPr>
        <w:t> 27/2004.</w:t>
      </w:r>
    </w:p>
    <w:p w:rsidR="00304286" w:rsidRDefault="00304286">
      <w:pPr>
        <w:pStyle w:val="SingleTxt"/>
        <w:rPr>
          <w:lang w:val="fr-FR"/>
        </w:rPr>
      </w:pPr>
      <w:r>
        <w:rPr>
          <w:lang w:val="fr-FR"/>
        </w:rPr>
        <w:tab/>
        <w:t>Elle établit les définitions juridiques de la discrimination directe et indirecte, de la discrimination multiple, de la victimisation, du harcèlement fondé sur différents critères, notamment le sexe. Elle établit le principe de l</w:t>
      </w:r>
      <w:r w:rsidR="0031001C">
        <w:rPr>
          <w:lang w:val="fr-FR"/>
        </w:rPr>
        <w:t>’</w:t>
      </w:r>
      <w:r>
        <w:rPr>
          <w:lang w:val="fr-FR"/>
        </w:rPr>
        <w:t>égalité de tous les citoyens sans discrimination fondée sur la race, la nationalité, l</w:t>
      </w:r>
      <w:r w:rsidR="0031001C">
        <w:rPr>
          <w:lang w:val="fr-FR"/>
        </w:rPr>
        <w:t>’</w:t>
      </w:r>
      <w:r>
        <w:rPr>
          <w:lang w:val="fr-FR"/>
        </w:rPr>
        <w:t>origine ethnique, la langue, la religion, la position sociale, les convictions, le sexe ou les préférences sexuelles, l</w:t>
      </w:r>
      <w:r w:rsidR="0031001C">
        <w:rPr>
          <w:lang w:val="fr-FR"/>
        </w:rPr>
        <w:t>’</w:t>
      </w:r>
      <w:r>
        <w:rPr>
          <w:lang w:val="fr-FR"/>
        </w:rPr>
        <w:t>âge, les handicaps, les maladies chroniques non infectieuses, le VIH/sida ou l</w:t>
      </w:r>
      <w:r w:rsidR="0031001C">
        <w:rPr>
          <w:lang w:val="fr-FR"/>
        </w:rPr>
        <w:t>’</w:t>
      </w:r>
      <w:r>
        <w:rPr>
          <w:lang w:val="fr-FR"/>
        </w:rPr>
        <w:t>appartenance à une catégorie défavorisée, ainsi que la sanction des actes de discrimination. Les principaux domaines que couvre la loi contre la discrimination sont les suivants :</w:t>
      </w:r>
    </w:p>
    <w:p w:rsidR="00304286" w:rsidRDefault="00304286">
      <w:pPr>
        <w:pStyle w:val="SingleTxt"/>
        <w:tabs>
          <w:tab w:val="right" w:pos="1685"/>
        </w:tabs>
        <w:ind w:left="1742" w:hanging="475"/>
        <w:rPr>
          <w:lang w:val="fr-FR"/>
        </w:rPr>
      </w:pPr>
      <w:r>
        <w:rPr>
          <w:lang w:val="fr-FR"/>
        </w:rPr>
        <w:tab/>
        <w:t>–</w:t>
      </w:r>
      <w:r>
        <w:rPr>
          <w:lang w:val="fr-FR"/>
        </w:rPr>
        <w:tab/>
        <w:t>L</w:t>
      </w:r>
      <w:r w:rsidR="0031001C">
        <w:rPr>
          <w:lang w:val="fr-FR"/>
        </w:rPr>
        <w:t>’</w:t>
      </w:r>
      <w:r>
        <w:rPr>
          <w:lang w:val="fr-FR"/>
        </w:rPr>
        <w:t>égalité dans l</w:t>
      </w:r>
      <w:r w:rsidR="0031001C">
        <w:rPr>
          <w:lang w:val="fr-FR"/>
        </w:rPr>
        <w:t>’</w:t>
      </w:r>
      <w:r>
        <w:rPr>
          <w:lang w:val="fr-FR"/>
        </w:rPr>
        <w:t>activité économique, en ce qui concerne l</w:t>
      </w:r>
      <w:r w:rsidR="0031001C">
        <w:rPr>
          <w:lang w:val="fr-FR"/>
        </w:rPr>
        <w:t>’</w:t>
      </w:r>
      <w:r>
        <w:rPr>
          <w:lang w:val="fr-FR"/>
        </w:rPr>
        <w:t>emploi et la profession;</w:t>
      </w:r>
    </w:p>
    <w:p w:rsidR="00304286" w:rsidRDefault="00304286">
      <w:pPr>
        <w:pStyle w:val="SingleTxt"/>
        <w:tabs>
          <w:tab w:val="right" w:pos="1685"/>
        </w:tabs>
        <w:ind w:left="1742" w:hanging="475"/>
        <w:rPr>
          <w:lang w:val="fr-FR"/>
        </w:rPr>
      </w:pPr>
      <w:r>
        <w:rPr>
          <w:lang w:val="fr-FR"/>
        </w:rPr>
        <w:tab/>
        <w:t>–</w:t>
      </w:r>
      <w:r>
        <w:rPr>
          <w:lang w:val="fr-FR"/>
        </w:rPr>
        <w:tab/>
        <w:t>L</w:t>
      </w:r>
      <w:r w:rsidR="0031001C">
        <w:rPr>
          <w:lang w:val="fr-FR"/>
        </w:rPr>
        <w:t>’</w:t>
      </w:r>
      <w:r>
        <w:rPr>
          <w:lang w:val="fr-FR"/>
        </w:rPr>
        <w:t>accès aux services juridiques, administratifs, sanitaires et autres services, biens et facilités;</w:t>
      </w:r>
    </w:p>
    <w:p w:rsidR="00304286" w:rsidRDefault="00304286">
      <w:pPr>
        <w:pStyle w:val="SingleTxt"/>
        <w:tabs>
          <w:tab w:val="right" w:pos="1685"/>
        </w:tabs>
        <w:ind w:left="1742" w:hanging="475"/>
        <w:rPr>
          <w:lang w:val="fr-FR"/>
        </w:rPr>
      </w:pPr>
      <w:r>
        <w:rPr>
          <w:lang w:val="fr-FR"/>
        </w:rPr>
        <w:tab/>
        <w:t>–</w:t>
      </w:r>
      <w:r>
        <w:rPr>
          <w:lang w:val="fr-FR"/>
        </w:rPr>
        <w:tab/>
        <w:t>L</w:t>
      </w:r>
      <w:r w:rsidR="0031001C">
        <w:rPr>
          <w:lang w:val="fr-FR"/>
        </w:rPr>
        <w:t>’</w:t>
      </w:r>
      <w:r>
        <w:rPr>
          <w:lang w:val="fr-FR"/>
        </w:rPr>
        <w:t>accès à l</w:t>
      </w:r>
      <w:r w:rsidR="0031001C">
        <w:rPr>
          <w:lang w:val="fr-FR"/>
        </w:rPr>
        <w:t>’</w:t>
      </w:r>
      <w:r>
        <w:rPr>
          <w:lang w:val="fr-FR"/>
        </w:rPr>
        <w:t>éducation;</w:t>
      </w:r>
    </w:p>
    <w:p w:rsidR="00304286" w:rsidRDefault="00304286">
      <w:pPr>
        <w:pStyle w:val="SingleTxt"/>
        <w:tabs>
          <w:tab w:val="right" w:pos="1685"/>
        </w:tabs>
        <w:ind w:left="1742" w:hanging="475"/>
        <w:rPr>
          <w:lang w:val="fr-FR"/>
        </w:rPr>
      </w:pPr>
      <w:r>
        <w:rPr>
          <w:lang w:val="fr-FR"/>
        </w:rPr>
        <w:tab/>
        <w:t>–</w:t>
      </w:r>
      <w:r>
        <w:rPr>
          <w:lang w:val="fr-FR"/>
        </w:rPr>
        <w:tab/>
        <w:t>Le droit de circuler librement, la liberté du choix de la résidence et d</w:t>
      </w:r>
      <w:r w:rsidR="0031001C">
        <w:rPr>
          <w:lang w:val="fr-FR"/>
        </w:rPr>
        <w:t>’</w:t>
      </w:r>
      <w:r>
        <w:rPr>
          <w:lang w:val="fr-FR"/>
        </w:rPr>
        <w:t>accès aux lieux publics;</w:t>
      </w:r>
    </w:p>
    <w:p w:rsidR="00304286" w:rsidRDefault="00304286">
      <w:pPr>
        <w:pStyle w:val="SingleTxt"/>
        <w:tabs>
          <w:tab w:val="right" w:pos="1685"/>
        </w:tabs>
        <w:ind w:left="1742" w:hanging="475"/>
        <w:rPr>
          <w:lang w:val="fr-FR"/>
        </w:rPr>
      </w:pPr>
      <w:r>
        <w:rPr>
          <w:lang w:val="fr-FR"/>
        </w:rPr>
        <w:tab/>
        <w:t>–</w:t>
      </w:r>
      <w:r>
        <w:rPr>
          <w:lang w:val="fr-FR"/>
        </w:rPr>
        <w:tab/>
        <w:t>Le droit à la dignité personnelle.</w:t>
      </w:r>
    </w:p>
    <w:p w:rsidR="00304286" w:rsidRDefault="00304286">
      <w:pPr>
        <w:pStyle w:val="SingleTxt"/>
        <w:rPr>
          <w:lang w:val="fr-FR"/>
        </w:rPr>
      </w:pPr>
      <w:r>
        <w:rPr>
          <w:lang w:val="fr-FR"/>
        </w:rPr>
        <w:tab/>
        <w:t>Les critères de discrimination que recouvre cet instrument législatif sont les suivants : la race, la nationalité, l</w:t>
      </w:r>
      <w:r w:rsidR="0031001C">
        <w:rPr>
          <w:lang w:val="fr-FR"/>
        </w:rPr>
        <w:t>’</w:t>
      </w:r>
      <w:r>
        <w:rPr>
          <w:lang w:val="fr-FR"/>
        </w:rPr>
        <w:t>origine ethnique, la langue, la position sociale, la religion, les convictions, le sexe, les préférences sexuelles, l</w:t>
      </w:r>
      <w:r w:rsidR="0031001C">
        <w:rPr>
          <w:lang w:val="fr-FR"/>
        </w:rPr>
        <w:t>’</w:t>
      </w:r>
      <w:r>
        <w:rPr>
          <w:lang w:val="fr-FR"/>
        </w:rPr>
        <w:t>âge, l</w:t>
      </w:r>
      <w:r w:rsidR="0031001C">
        <w:rPr>
          <w:lang w:val="fr-FR"/>
        </w:rPr>
        <w:t>’</w:t>
      </w:r>
      <w:r>
        <w:rPr>
          <w:lang w:val="fr-FR"/>
        </w:rPr>
        <w:t>invalidité, les maladies chroniques non contagieuses, l</w:t>
      </w:r>
      <w:r w:rsidR="0031001C">
        <w:rPr>
          <w:lang w:val="fr-FR"/>
        </w:rPr>
        <w:t>’</w:t>
      </w:r>
      <w:r>
        <w:rPr>
          <w:lang w:val="fr-FR"/>
        </w:rPr>
        <w:t>infection au VIH/sida et l</w:t>
      </w:r>
      <w:r w:rsidR="0031001C">
        <w:rPr>
          <w:lang w:val="fr-FR"/>
        </w:rPr>
        <w:t>’</w:t>
      </w:r>
      <w:r>
        <w:rPr>
          <w:lang w:val="fr-FR"/>
        </w:rPr>
        <w:t>appartenance à une catégorie défavorisée.</w:t>
      </w:r>
    </w:p>
    <w:p w:rsidR="00304286" w:rsidRDefault="00304286">
      <w:pPr>
        <w:pStyle w:val="SingleTxt"/>
        <w:rPr>
          <w:lang w:val="fr-FR"/>
        </w:rPr>
      </w:pPr>
      <w:r>
        <w:rPr>
          <w:lang w:val="fr-FR"/>
        </w:rPr>
        <w:tab/>
        <w:t>L</w:t>
      </w:r>
      <w:r w:rsidR="0031001C">
        <w:rPr>
          <w:lang w:val="fr-FR"/>
        </w:rPr>
        <w:t>’</w:t>
      </w:r>
      <w:r>
        <w:rPr>
          <w:lang w:val="fr-FR"/>
        </w:rPr>
        <w:t>application de cet instrument juridique est placée sous la supervision du Conseil national pour la lutte contre la discrimination, qui est habilité à mener des enquêtes sur les allégations de discrimination et à imposer des sanctions administratives. Les sanctions appliquées consistent en un avertissement ou une amende administrative d</w:t>
      </w:r>
      <w:r w:rsidR="0031001C">
        <w:rPr>
          <w:lang w:val="fr-FR"/>
        </w:rPr>
        <w:t>’</w:t>
      </w:r>
      <w:r>
        <w:rPr>
          <w:lang w:val="fr-FR"/>
        </w:rPr>
        <w:t>un montant de 200 à 2 000 nouveaux lei roumains si la victime est une personne et de 400 à 4 000 nouveaux lei roumains si les victimes sont un groupe de personnes ou une communauté.</w:t>
      </w:r>
    </w:p>
    <w:p w:rsidR="00304286" w:rsidRDefault="00304286">
      <w:pPr>
        <w:pStyle w:val="SingleTxt"/>
        <w:rPr>
          <w:lang w:val="fr-FR"/>
        </w:rPr>
      </w:pPr>
      <w:r>
        <w:rPr>
          <w:b/>
          <w:bCs/>
          <w:lang w:val="fr-FR"/>
        </w:rPr>
        <w:t>5.</w:t>
      </w:r>
      <w:r>
        <w:rPr>
          <w:lang w:val="fr-FR"/>
        </w:rPr>
        <w:tab/>
      </w:r>
      <w:r>
        <w:rPr>
          <w:b/>
          <w:bCs/>
          <w:lang w:val="fr-FR"/>
        </w:rPr>
        <w:t>Veuillez décrire le rôle et les fonctions du Conseil national pour la lutte contre la discrimination, ainsi que ses compétences (directes et indirectes) en matière de lutte contre la discrimination à l</w:t>
      </w:r>
      <w:r w:rsidR="0031001C">
        <w:rPr>
          <w:b/>
          <w:bCs/>
          <w:lang w:val="fr-FR"/>
        </w:rPr>
        <w:t>’</w:t>
      </w:r>
      <w:r>
        <w:rPr>
          <w:b/>
          <w:bCs/>
          <w:lang w:val="fr-FR"/>
        </w:rPr>
        <w:t>égard des femmes, conformément à l</w:t>
      </w:r>
      <w:r w:rsidR="0031001C">
        <w:rPr>
          <w:b/>
          <w:bCs/>
          <w:lang w:val="fr-FR"/>
        </w:rPr>
        <w:t>’</w:t>
      </w:r>
      <w:r>
        <w:rPr>
          <w:b/>
          <w:bCs/>
          <w:lang w:val="fr-FR"/>
        </w:rPr>
        <w:t>article premier de la Convention. Veuillez également fournir des données statistiques sur le nombre d</w:t>
      </w:r>
      <w:r w:rsidR="0031001C">
        <w:rPr>
          <w:b/>
          <w:bCs/>
          <w:lang w:val="fr-FR"/>
        </w:rPr>
        <w:t>’</w:t>
      </w:r>
      <w:r>
        <w:rPr>
          <w:b/>
          <w:bCs/>
          <w:lang w:val="fr-FR"/>
        </w:rPr>
        <w:t>affaires de cette nature et des informations sur les sanctions prises en cas de discrimination</w:t>
      </w:r>
      <w:r>
        <w:rPr>
          <w:lang w:val="fr-FR"/>
        </w:rPr>
        <w:t>.</w:t>
      </w:r>
    </w:p>
    <w:p w:rsidR="00304286" w:rsidRDefault="00304286">
      <w:pPr>
        <w:pStyle w:val="SingleTxt"/>
        <w:rPr>
          <w:lang w:val="fr-FR"/>
        </w:rPr>
      </w:pPr>
      <w:r>
        <w:rPr>
          <w:lang w:val="fr-FR"/>
        </w:rPr>
        <w:tab/>
        <w:t>Le rôle du Conseil national pour la lutte contre la discrimination est d</w:t>
      </w:r>
      <w:r w:rsidR="0031001C">
        <w:rPr>
          <w:lang w:val="fr-FR"/>
        </w:rPr>
        <w:t>’</w:t>
      </w:r>
      <w:r>
        <w:rPr>
          <w:lang w:val="fr-FR"/>
        </w:rPr>
        <w:t>informer la société roumaine en ce qui concerne l</w:t>
      </w:r>
      <w:r w:rsidR="0031001C">
        <w:rPr>
          <w:lang w:val="fr-FR"/>
        </w:rPr>
        <w:t>’</w:t>
      </w:r>
      <w:r>
        <w:rPr>
          <w:lang w:val="fr-FR"/>
        </w:rPr>
        <w:t>élimination de toutes les formes de discrimination, d</w:t>
      </w:r>
      <w:r w:rsidR="0031001C">
        <w:rPr>
          <w:lang w:val="fr-FR"/>
        </w:rPr>
        <w:t>’</w:t>
      </w:r>
      <w:r>
        <w:rPr>
          <w:lang w:val="fr-FR"/>
        </w:rPr>
        <w:t>enquêter sur les actes discriminatoires et de les sanctionner, de contribuer à instaurer un climat social général de confiance et de respect dans le cadre d</w:t>
      </w:r>
      <w:r w:rsidR="0031001C">
        <w:rPr>
          <w:lang w:val="fr-FR"/>
        </w:rPr>
        <w:t>’</w:t>
      </w:r>
      <w:r>
        <w:rPr>
          <w:lang w:val="fr-FR"/>
        </w:rPr>
        <w:t>une société européenne démocratique.</w:t>
      </w:r>
    </w:p>
    <w:p w:rsidR="00304286" w:rsidRDefault="00304286">
      <w:pPr>
        <w:pStyle w:val="SingleTxt"/>
        <w:rPr>
          <w:lang w:val="fr-FR"/>
        </w:rPr>
      </w:pPr>
      <w:r>
        <w:rPr>
          <w:lang w:val="fr-FR"/>
        </w:rPr>
        <w:tab/>
        <w:t>Le Conseil national pour la lutte contre la discrimination, qui vise à appliquer le principe de l</w:t>
      </w:r>
      <w:r w:rsidR="0031001C">
        <w:rPr>
          <w:lang w:val="fr-FR"/>
        </w:rPr>
        <w:t>’</w:t>
      </w:r>
      <w:r>
        <w:rPr>
          <w:lang w:val="fr-FR"/>
        </w:rPr>
        <w:t>égalité entre les citoyens et à prévenir les actes discriminatoires ainsi qu</w:t>
      </w:r>
      <w:r w:rsidR="0031001C">
        <w:rPr>
          <w:lang w:val="fr-FR"/>
        </w:rPr>
        <w:t>’</w:t>
      </w:r>
      <w:r>
        <w:rPr>
          <w:lang w:val="fr-FR"/>
        </w:rPr>
        <w:t>à les combattre, vise à réaliser les objectifs suivants :</w:t>
      </w:r>
    </w:p>
    <w:p w:rsidR="00304286" w:rsidRDefault="00304286" w:rsidP="00304286">
      <w:pPr>
        <w:pStyle w:val="SingleTxt"/>
        <w:tabs>
          <w:tab w:val="right" w:pos="1685"/>
        </w:tabs>
        <w:ind w:left="1742" w:hanging="475"/>
        <w:rPr>
          <w:lang w:val="fr-FR"/>
        </w:rPr>
      </w:pPr>
      <w:r>
        <w:rPr>
          <w:lang w:val="fr-FR"/>
        </w:rPr>
        <w:tab/>
        <w:t>–</w:t>
      </w:r>
      <w:r>
        <w:rPr>
          <w:lang w:val="fr-FR"/>
        </w:rPr>
        <w:tab/>
        <w:t>Prévenir la discrimination;</w:t>
      </w:r>
    </w:p>
    <w:p w:rsidR="00304286" w:rsidRDefault="00304286" w:rsidP="00304286">
      <w:pPr>
        <w:pStyle w:val="SingleTxt"/>
        <w:tabs>
          <w:tab w:val="right" w:pos="1685"/>
        </w:tabs>
        <w:ind w:left="1742" w:hanging="475"/>
        <w:rPr>
          <w:lang w:val="fr-FR"/>
        </w:rPr>
      </w:pPr>
      <w:r>
        <w:rPr>
          <w:lang w:val="fr-FR"/>
        </w:rPr>
        <w:tab/>
        <w:t>–</w:t>
      </w:r>
      <w:r>
        <w:rPr>
          <w:lang w:val="fr-FR"/>
        </w:rPr>
        <w:tab/>
        <w:t>Sanctionner les actes discriminatoires;</w:t>
      </w:r>
    </w:p>
    <w:p w:rsidR="00304286" w:rsidRDefault="00304286" w:rsidP="00304286">
      <w:pPr>
        <w:pStyle w:val="SingleTxt"/>
        <w:tabs>
          <w:tab w:val="right" w:pos="1685"/>
        </w:tabs>
        <w:ind w:left="1742" w:hanging="475"/>
        <w:rPr>
          <w:lang w:val="fr-FR"/>
        </w:rPr>
      </w:pPr>
      <w:r>
        <w:rPr>
          <w:lang w:val="fr-FR"/>
        </w:rPr>
        <w:tab/>
        <w:t>–</w:t>
      </w:r>
      <w:r>
        <w:rPr>
          <w:lang w:val="fr-FR"/>
        </w:rPr>
        <w:tab/>
        <w:t>Coopérer dans cette tâche;</w:t>
      </w:r>
    </w:p>
    <w:p w:rsidR="00304286" w:rsidRDefault="00304286" w:rsidP="00304286">
      <w:pPr>
        <w:pStyle w:val="SingleTxt"/>
        <w:tabs>
          <w:tab w:val="right" w:pos="1685"/>
        </w:tabs>
        <w:ind w:left="1742" w:hanging="475"/>
        <w:rPr>
          <w:lang w:val="fr-FR"/>
        </w:rPr>
      </w:pPr>
      <w:r>
        <w:rPr>
          <w:lang w:val="fr-FR"/>
        </w:rPr>
        <w:tab/>
        <w:t>–</w:t>
      </w:r>
      <w:r>
        <w:rPr>
          <w:lang w:val="fr-FR"/>
        </w:rPr>
        <w:tab/>
        <w:t>Assurer le suivi des actes discriminatoires;</w:t>
      </w:r>
    </w:p>
    <w:p w:rsidR="00304286" w:rsidRDefault="00304286" w:rsidP="00304286">
      <w:pPr>
        <w:pStyle w:val="SingleTxt"/>
        <w:tabs>
          <w:tab w:val="right" w:pos="1685"/>
        </w:tabs>
        <w:ind w:left="1742" w:hanging="475"/>
        <w:rPr>
          <w:lang w:val="fr-FR"/>
        </w:rPr>
      </w:pPr>
      <w:r>
        <w:rPr>
          <w:lang w:val="fr-FR"/>
        </w:rPr>
        <w:tab/>
        <w:t>–</w:t>
      </w:r>
      <w:r>
        <w:rPr>
          <w:lang w:val="fr-FR"/>
        </w:rPr>
        <w:tab/>
        <w:t>Apporter une assistance spécialisée aux victimes de la discrimination.</w:t>
      </w:r>
    </w:p>
    <w:p w:rsidR="00304286" w:rsidRDefault="00304286">
      <w:pPr>
        <w:pStyle w:val="SingleTxt"/>
        <w:rPr>
          <w:lang w:val="fr-FR"/>
        </w:rPr>
      </w:pPr>
      <w:r>
        <w:rPr>
          <w:lang w:val="fr-FR"/>
        </w:rPr>
        <w:tab/>
        <w:t>Les fonctions du Conseil national pour la lutte contre la discrimination sont les suivantes :</w:t>
      </w:r>
    </w:p>
    <w:p w:rsidR="00304286" w:rsidRDefault="00304286" w:rsidP="00304286">
      <w:pPr>
        <w:pStyle w:val="SingleTxt"/>
        <w:tabs>
          <w:tab w:val="right" w:pos="1685"/>
        </w:tabs>
        <w:ind w:left="1742" w:hanging="475"/>
        <w:rPr>
          <w:lang w:val="fr-FR"/>
        </w:rPr>
      </w:pPr>
      <w:r>
        <w:rPr>
          <w:lang w:val="fr-FR"/>
        </w:rPr>
        <w:tab/>
        <w:t>–</w:t>
      </w:r>
      <w:r>
        <w:rPr>
          <w:lang w:val="fr-FR"/>
        </w:rPr>
        <w:tab/>
        <w:t>Proposer l</w:t>
      </w:r>
      <w:r w:rsidR="0031001C">
        <w:rPr>
          <w:lang w:val="fr-FR"/>
        </w:rPr>
        <w:t>’</w:t>
      </w:r>
      <w:r>
        <w:rPr>
          <w:lang w:val="fr-FR"/>
        </w:rPr>
        <w:t>adoption, dans le cadre de la loi, de certaines actions ou mesures spéciales pour la protection des personnes et catégories désavantagées qui se trouvent soit en position d</w:t>
      </w:r>
      <w:r w:rsidR="0031001C">
        <w:rPr>
          <w:lang w:val="fr-FR"/>
        </w:rPr>
        <w:t>’</w:t>
      </w:r>
      <w:r>
        <w:rPr>
          <w:lang w:val="fr-FR"/>
        </w:rPr>
        <w:t>inégalité par rapport à la majorité des citoyens en raison de leur origine sociale ou d</w:t>
      </w:r>
      <w:r w:rsidR="0031001C">
        <w:rPr>
          <w:lang w:val="fr-FR"/>
        </w:rPr>
        <w:t>’</w:t>
      </w:r>
      <w:r>
        <w:rPr>
          <w:lang w:val="fr-FR"/>
        </w:rPr>
        <w:t>un handicap, soit face à des attitudes de rejet et de marginalisation, sans bénéficier de l</w:t>
      </w:r>
      <w:r w:rsidR="0031001C">
        <w:rPr>
          <w:lang w:val="fr-FR"/>
        </w:rPr>
        <w:t>’</w:t>
      </w:r>
      <w:r>
        <w:rPr>
          <w:lang w:val="fr-FR"/>
        </w:rPr>
        <w:t>égalité des chances;</w:t>
      </w:r>
    </w:p>
    <w:p w:rsidR="00304286" w:rsidRDefault="00304286" w:rsidP="00304286">
      <w:pPr>
        <w:pStyle w:val="SingleTxt"/>
        <w:tabs>
          <w:tab w:val="right" w:pos="1685"/>
        </w:tabs>
        <w:ind w:left="1742" w:hanging="475"/>
        <w:rPr>
          <w:lang w:val="fr-FR"/>
        </w:rPr>
      </w:pPr>
      <w:r>
        <w:rPr>
          <w:lang w:val="fr-FR"/>
        </w:rPr>
        <w:tab/>
        <w:t>–</w:t>
      </w:r>
      <w:r>
        <w:rPr>
          <w:lang w:val="fr-FR"/>
        </w:rPr>
        <w:tab/>
        <w:t>Proposer au Gouvernement l</w:t>
      </w:r>
      <w:r w:rsidR="0031001C">
        <w:rPr>
          <w:lang w:val="fr-FR"/>
        </w:rPr>
        <w:t>’</w:t>
      </w:r>
      <w:r>
        <w:rPr>
          <w:lang w:val="fr-FR"/>
        </w:rPr>
        <w:t>adoption de nouvelles lois dans ce domaine;</w:t>
      </w:r>
    </w:p>
    <w:p w:rsidR="00304286" w:rsidRDefault="00304286" w:rsidP="00304286">
      <w:pPr>
        <w:pStyle w:val="SingleTxt"/>
        <w:tabs>
          <w:tab w:val="right" w:pos="1685"/>
        </w:tabs>
        <w:ind w:left="1742" w:hanging="475"/>
        <w:rPr>
          <w:lang w:val="fr-FR"/>
        </w:rPr>
      </w:pPr>
      <w:r>
        <w:rPr>
          <w:lang w:val="fr-FR"/>
        </w:rPr>
        <w:tab/>
        <w:t>–</w:t>
      </w:r>
      <w:r>
        <w:rPr>
          <w:lang w:val="fr-FR"/>
        </w:rPr>
        <w:tab/>
        <w:t>Entériner les projets de loi concernant l</w:t>
      </w:r>
      <w:r w:rsidR="0031001C">
        <w:rPr>
          <w:lang w:val="fr-FR"/>
        </w:rPr>
        <w:t>’</w:t>
      </w:r>
      <w:r>
        <w:rPr>
          <w:lang w:val="fr-FR"/>
        </w:rPr>
        <w:t>exercice des droits et libertés, dans des conditions d</w:t>
      </w:r>
      <w:r w:rsidR="0031001C">
        <w:rPr>
          <w:lang w:val="fr-FR"/>
        </w:rPr>
        <w:t>’</w:t>
      </w:r>
      <w:r>
        <w:rPr>
          <w:lang w:val="fr-FR"/>
        </w:rPr>
        <w:t>égalité et de non-discrimination;</w:t>
      </w:r>
    </w:p>
    <w:p w:rsidR="00304286" w:rsidRDefault="00304286" w:rsidP="00304286">
      <w:pPr>
        <w:pStyle w:val="SingleTxt"/>
        <w:tabs>
          <w:tab w:val="right" w:pos="1685"/>
        </w:tabs>
        <w:ind w:left="1742" w:hanging="475"/>
        <w:rPr>
          <w:lang w:val="fr-FR"/>
        </w:rPr>
      </w:pPr>
      <w:r>
        <w:rPr>
          <w:lang w:val="fr-FR"/>
        </w:rPr>
        <w:tab/>
        <w:t>–</w:t>
      </w:r>
      <w:r>
        <w:rPr>
          <w:lang w:val="fr-FR"/>
        </w:rPr>
        <w:tab/>
        <w:t>Coopérer avec les autorités publiques dotées de prérogatives dans ce domaine afin d</w:t>
      </w:r>
      <w:r w:rsidR="0031001C">
        <w:rPr>
          <w:lang w:val="fr-FR"/>
        </w:rPr>
        <w:t>’</w:t>
      </w:r>
      <w:r>
        <w:rPr>
          <w:lang w:val="fr-FR"/>
        </w:rPr>
        <w:t>assurer que la législation nationale soit harmonisée avec les règlements internationaux en matière de non-discrimination;</w:t>
      </w:r>
    </w:p>
    <w:p w:rsidR="00304286" w:rsidRDefault="00304286" w:rsidP="00304286">
      <w:pPr>
        <w:pStyle w:val="SingleTxt"/>
        <w:tabs>
          <w:tab w:val="right" w:pos="1685"/>
        </w:tabs>
        <w:ind w:left="1742" w:hanging="475"/>
        <w:rPr>
          <w:lang w:val="fr-FR"/>
        </w:rPr>
      </w:pPr>
      <w:r>
        <w:rPr>
          <w:lang w:val="fr-FR"/>
        </w:rPr>
        <w:tab/>
        <w:t>–</w:t>
      </w:r>
      <w:r>
        <w:rPr>
          <w:lang w:val="fr-FR"/>
        </w:rPr>
        <w:tab/>
        <w:t>Coopérer avec les autorités publiques et les personnes morales et physiques afin de prévenir, de sanctionner et d</w:t>
      </w:r>
      <w:r w:rsidR="0031001C">
        <w:rPr>
          <w:lang w:val="fr-FR"/>
        </w:rPr>
        <w:t>’</w:t>
      </w:r>
      <w:r>
        <w:rPr>
          <w:lang w:val="fr-FR"/>
        </w:rPr>
        <w:t>éliminer toutes les formes de discrimination;</w:t>
      </w:r>
    </w:p>
    <w:p w:rsidR="00304286" w:rsidRDefault="00304286" w:rsidP="00304286">
      <w:pPr>
        <w:pStyle w:val="SingleTxt"/>
        <w:tabs>
          <w:tab w:val="right" w:pos="1685"/>
        </w:tabs>
        <w:ind w:left="1742" w:hanging="475"/>
        <w:rPr>
          <w:lang w:val="fr-FR"/>
        </w:rPr>
      </w:pPr>
      <w:r>
        <w:rPr>
          <w:lang w:val="fr-FR"/>
        </w:rPr>
        <w:tab/>
        <w:t>–</w:t>
      </w:r>
      <w:r>
        <w:rPr>
          <w:lang w:val="fr-FR"/>
        </w:rPr>
        <w:tab/>
        <w:t>Superviser l</w:t>
      </w:r>
      <w:r w:rsidR="0031001C">
        <w:rPr>
          <w:lang w:val="fr-FR"/>
        </w:rPr>
        <w:t>’</w:t>
      </w:r>
      <w:r>
        <w:rPr>
          <w:lang w:val="fr-FR"/>
        </w:rPr>
        <w:t>application et le respect des dispositions législatives en matière de prévention, de sanction et d</w:t>
      </w:r>
      <w:r w:rsidR="0031001C">
        <w:rPr>
          <w:lang w:val="fr-FR"/>
        </w:rPr>
        <w:t>’</w:t>
      </w:r>
      <w:r>
        <w:rPr>
          <w:lang w:val="fr-FR"/>
        </w:rPr>
        <w:t>élimination de toutes les formes de discrimination par les autorités publiques ainsi que les personnes morales et physiques;</w:t>
      </w:r>
    </w:p>
    <w:p w:rsidR="00304286" w:rsidRDefault="00304286" w:rsidP="00304286">
      <w:pPr>
        <w:pStyle w:val="SingleTxt"/>
        <w:tabs>
          <w:tab w:val="right" w:pos="1685"/>
        </w:tabs>
        <w:ind w:left="1742" w:hanging="475"/>
        <w:rPr>
          <w:lang w:val="fr-FR"/>
        </w:rPr>
      </w:pPr>
      <w:r>
        <w:rPr>
          <w:lang w:val="fr-FR"/>
        </w:rPr>
        <w:tab/>
        <w:t>–</w:t>
      </w:r>
      <w:r>
        <w:rPr>
          <w:lang w:val="fr-FR"/>
        </w:rPr>
        <w:tab/>
        <w:t>Recevoir les pétitions et les plaintes concernant les violations des dispositions juridiques concernant le principe d</w:t>
      </w:r>
      <w:r w:rsidR="0031001C">
        <w:rPr>
          <w:lang w:val="fr-FR"/>
        </w:rPr>
        <w:t>’</w:t>
      </w:r>
      <w:r>
        <w:rPr>
          <w:lang w:val="fr-FR"/>
        </w:rPr>
        <w:t>égalité et de non-discrimination déposées par des personnes, des organisations non gouvernementales actives dans le domaine de la protection des droits de l</w:t>
      </w:r>
      <w:r w:rsidR="0031001C">
        <w:rPr>
          <w:lang w:val="fr-FR"/>
        </w:rPr>
        <w:t>’</w:t>
      </w:r>
      <w:r>
        <w:rPr>
          <w:lang w:val="fr-FR"/>
        </w:rPr>
        <w:t>homme, d</w:t>
      </w:r>
      <w:r w:rsidR="0031001C">
        <w:rPr>
          <w:lang w:val="fr-FR"/>
        </w:rPr>
        <w:t>’</w:t>
      </w:r>
      <w:r>
        <w:rPr>
          <w:lang w:val="fr-FR"/>
        </w:rPr>
        <w:t>autres entités juridiques et des institutions publiques; analyser les différentes pétitions et plaintes, adopter les mesures et donner les réponses appropriées dans le cadre des dispositions prévues par la loi;</w:t>
      </w:r>
    </w:p>
    <w:p w:rsidR="00304286" w:rsidRDefault="00304286" w:rsidP="00304286">
      <w:pPr>
        <w:pStyle w:val="SingleTxt"/>
        <w:tabs>
          <w:tab w:val="right" w:pos="1685"/>
        </w:tabs>
        <w:ind w:left="1742" w:hanging="475"/>
        <w:rPr>
          <w:lang w:val="fr-FR"/>
        </w:rPr>
      </w:pPr>
      <w:r>
        <w:rPr>
          <w:lang w:val="fr-FR"/>
        </w:rPr>
        <w:tab/>
        <w:t>–</w:t>
      </w:r>
      <w:r>
        <w:rPr>
          <w:lang w:val="fr-FR"/>
        </w:rPr>
        <w:tab/>
        <w:t>Coopérer avec les ONG actives dans le domaine de la protection des droits de l</w:t>
      </w:r>
      <w:r w:rsidR="0031001C">
        <w:rPr>
          <w:lang w:val="fr-FR"/>
        </w:rPr>
        <w:t>’</w:t>
      </w:r>
      <w:r>
        <w:rPr>
          <w:lang w:val="fr-FR"/>
        </w:rPr>
        <w:t>homme;</w:t>
      </w:r>
    </w:p>
    <w:p w:rsidR="00304286" w:rsidRDefault="00304286" w:rsidP="00304286">
      <w:pPr>
        <w:pStyle w:val="SingleTxt"/>
        <w:tabs>
          <w:tab w:val="right" w:pos="1685"/>
        </w:tabs>
        <w:ind w:left="1742" w:hanging="475"/>
        <w:rPr>
          <w:lang w:val="fr-FR"/>
        </w:rPr>
      </w:pPr>
      <w:r>
        <w:rPr>
          <w:lang w:val="fr-FR"/>
        </w:rPr>
        <w:tab/>
        <w:t>–</w:t>
      </w:r>
      <w:r>
        <w:rPr>
          <w:lang w:val="fr-FR"/>
        </w:rPr>
        <w:tab/>
        <w:t>Établir des études et mener des recherches sur le respect du principe d</w:t>
      </w:r>
      <w:r w:rsidR="0031001C">
        <w:rPr>
          <w:lang w:val="fr-FR"/>
        </w:rPr>
        <w:t>’</w:t>
      </w:r>
      <w:r>
        <w:rPr>
          <w:lang w:val="fr-FR"/>
        </w:rPr>
        <w:t>égalité et de non-discrimination, qui seront présentées au Gouvernement et publiées;</w:t>
      </w:r>
    </w:p>
    <w:p w:rsidR="00304286" w:rsidRDefault="00304286" w:rsidP="00304286">
      <w:pPr>
        <w:pStyle w:val="SingleTxt"/>
        <w:tabs>
          <w:tab w:val="right" w:pos="1685"/>
        </w:tabs>
        <w:ind w:left="1742" w:hanging="475"/>
        <w:rPr>
          <w:lang w:val="fr-FR"/>
        </w:rPr>
      </w:pPr>
      <w:r>
        <w:rPr>
          <w:lang w:val="fr-FR"/>
        </w:rPr>
        <w:tab/>
        <w:t>–</w:t>
      </w:r>
      <w:r>
        <w:rPr>
          <w:lang w:val="fr-FR"/>
        </w:rPr>
        <w:tab/>
        <w:t>Sortir des publications dans ce domaine;</w:t>
      </w:r>
    </w:p>
    <w:p w:rsidR="00304286" w:rsidRDefault="00304286" w:rsidP="00304286">
      <w:pPr>
        <w:pStyle w:val="SingleTxt"/>
        <w:tabs>
          <w:tab w:val="right" w:pos="1685"/>
        </w:tabs>
        <w:ind w:left="1742" w:hanging="475"/>
        <w:rPr>
          <w:lang w:val="fr-FR"/>
        </w:rPr>
      </w:pPr>
      <w:r>
        <w:rPr>
          <w:lang w:val="fr-FR"/>
        </w:rPr>
        <w:tab/>
        <w:t>–</w:t>
      </w:r>
      <w:r>
        <w:rPr>
          <w:lang w:val="fr-FR"/>
        </w:rPr>
        <w:tab/>
        <w:t>Enquêter sur les contraventions définies aux termes de l</w:t>
      </w:r>
      <w:r w:rsidR="0031001C">
        <w:rPr>
          <w:lang w:val="fr-FR"/>
        </w:rPr>
        <w:t>’</w:t>
      </w:r>
      <w:r>
        <w:rPr>
          <w:lang w:val="fr-FR"/>
        </w:rPr>
        <w:t>ordonnance d</w:t>
      </w:r>
      <w:r w:rsidR="0031001C">
        <w:rPr>
          <w:lang w:val="fr-FR"/>
        </w:rPr>
        <w:t>’</w:t>
      </w:r>
      <w:r>
        <w:rPr>
          <w:lang w:val="fr-FR"/>
        </w:rPr>
        <w:t>urgence n</w:t>
      </w:r>
      <w:r>
        <w:rPr>
          <w:vertAlign w:val="superscript"/>
          <w:lang w:val="fr-FR"/>
        </w:rPr>
        <w:t>o</w:t>
      </w:r>
      <w:r>
        <w:rPr>
          <w:lang w:val="fr-FR"/>
        </w:rPr>
        <w:t> 137/2000 et les sanctionner;</w:t>
      </w:r>
    </w:p>
    <w:p w:rsidR="00304286" w:rsidRDefault="00304286" w:rsidP="00304286">
      <w:pPr>
        <w:pStyle w:val="SingleTxt"/>
        <w:tabs>
          <w:tab w:val="right" w:pos="1685"/>
        </w:tabs>
        <w:ind w:left="1742" w:hanging="475"/>
        <w:rPr>
          <w:lang w:val="fr-FR"/>
        </w:rPr>
      </w:pPr>
      <w:r>
        <w:rPr>
          <w:lang w:val="fr-FR"/>
        </w:rPr>
        <w:tab/>
        <w:t>–</w:t>
      </w:r>
      <w:r>
        <w:rPr>
          <w:lang w:val="fr-FR"/>
        </w:rPr>
        <w:tab/>
        <w:t>Coopérer avec des ONG étrangères analogues menant des activités de protection des droits de l</w:t>
      </w:r>
      <w:r w:rsidR="0031001C">
        <w:rPr>
          <w:lang w:val="fr-FR"/>
        </w:rPr>
        <w:t>’</w:t>
      </w:r>
      <w:r>
        <w:rPr>
          <w:lang w:val="fr-FR"/>
        </w:rPr>
        <w:t>homme, ainsi qu</w:t>
      </w:r>
      <w:r w:rsidR="0031001C">
        <w:rPr>
          <w:lang w:val="fr-FR"/>
        </w:rPr>
        <w:t>’</w:t>
      </w:r>
      <w:r>
        <w:rPr>
          <w:lang w:val="fr-FR"/>
        </w:rPr>
        <w:t>avec les organisations internationales dans ce domaine;</w:t>
      </w:r>
    </w:p>
    <w:p w:rsidR="00304286" w:rsidRDefault="00304286" w:rsidP="00304286">
      <w:pPr>
        <w:pStyle w:val="SingleTxt"/>
        <w:tabs>
          <w:tab w:val="right" w:pos="1685"/>
        </w:tabs>
        <w:ind w:left="1742" w:hanging="475"/>
        <w:rPr>
          <w:lang w:val="fr-FR"/>
        </w:rPr>
      </w:pPr>
      <w:r>
        <w:rPr>
          <w:lang w:val="fr-FR"/>
        </w:rPr>
        <w:tab/>
        <w:t>–</w:t>
      </w:r>
      <w:r>
        <w:rPr>
          <w:lang w:val="fr-FR"/>
        </w:rPr>
        <w:tab/>
        <w:t>S</w:t>
      </w:r>
      <w:r w:rsidR="0031001C">
        <w:rPr>
          <w:lang w:val="fr-FR"/>
        </w:rPr>
        <w:t>’</w:t>
      </w:r>
      <w:r>
        <w:rPr>
          <w:lang w:val="fr-FR"/>
        </w:rPr>
        <w:t>acquitter de toutes autres fonctions énoncées par le Gouvernement ou le Parlement, par des actes normatifs concernant la prévention, la sanction et l</w:t>
      </w:r>
      <w:r w:rsidR="0031001C">
        <w:rPr>
          <w:lang w:val="fr-FR"/>
        </w:rPr>
        <w:t>’</w:t>
      </w:r>
      <w:r>
        <w:rPr>
          <w:lang w:val="fr-FR"/>
        </w:rPr>
        <w:t>élimination de toutes les formes de discrimination.</w:t>
      </w:r>
    </w:p>
    <w:p w:rsidR="00304286" w:rsidRDefault="00304286">
      <w:pPr>
        <w:pStyle w:val="SingleTxt"/>
        <w:rPr>
          <w:lang w:val="fr-FR"/>
        </w:rPr>
      </w:pPr>
      <w:r>
        <w:rPr>
          <w:lang w:val="fr-FR"/>
        </w:rPr>
        <w:tab/>
        <w:t>Depuis 2002, le Comité directeur du Conseil national pour la lutte contre la discrimination, l</w:t>
      </w:r>
      <w:r w:rsidR="0031001C">
        <w:rPr>
          <w:lang w:val="fr-FR"/>
        </w:rPr>
        <w:t>’</w:t>
      </w:r>
      <w:r>
        <w:rPr>
          <w:lang w:val="fr-FR"/>
        </w:rPr>
        <w:t>organe chargé de s</w:t>
      </w:r>
      <w:r w:rsidR="0031001C">
        <w:rPr>
          <w:lang w:val="fr-FR"/>
        </w:rPr>
        <w:t>’</w:t>
      </w:r>
      <w:r>
        <w:rPr>
          <w:lang w:val="fr-FR"/>
        </w:rPr>
        <w:t>occuper des plaintes, a mené des enquêtes sur 53 cas d</w:t>
      </w:r>
      <w:r w:rsidR="0031001C">
        <w:rPr>
          <w:lang w:val="fr-FR"/>
        </w:rPr>
        <w:t>’</w:t>
      </w:r>
      <w:r>
        <w:rPr>
          <w:lang w:val="fr-FR"/>
        </w:rPr>
        <w:t>allégation de discrimination à l</w:t>
      </w:r>
      <w:r w:rsidR="0031001C">
        <w:rPr>
          <w:lang w:val="fr-FR"/>
        </w:rPr>
        <w:t>’</w:t>
      </w:r>
      <w:r>
        <w:rPr>
          <w:lang w:val="fr-FR"/>
        </w:rPr>
        <w:t>égard des femmes. Les plaintes portaient essentiellement sur la discrimination à l</w:t>
      </w:r>
      <w:r w:rsidR="0031001C">
        <w:rPr>
          <w:lang w:val="fr-FR"/>
        </w:rPr>
        <w:t>’</w:t>
      </w:r>
      <w:r>
        <w:rPr>
          <w:lang w:val="fr-FR"/>
        </w:rPr>
        <w:t>égard des femmes en matière d</w:t>
      </w:r>
      <w:r w:rsidR="0031001C">
        <w:rPr>
          <w:lang w:val="fr-FR"/>
        </w:rPr>
        <w:t>’</w:t>
      </w:r>
      <w:r>
        <w:rPr>
          <w:lang w:val="fr-FR"/>
        </w:rPr>
        <w:t>emploi (refus de recrutement pour raison d</w:t>
      </w:r>
      <w:r w:rsidR="0031001C">
        <w:rPr>
          <w:lang w:val="fr-FR"/>
        </w:rPr>
        <w:t>’</w:t>
      </w:r>
      <w:r>
        <w:rPr>
          <w:lang w:val="fr-FR"/>
        </w:rPr>
        <w:t>âge, rétrogradation pour raison de grossesse, refus de recrutement pour raison de grossesse ou de maladie (cancer du sein), licenciement pour raison de grossesse, harcèlement sexuel, etc.). Le Comité directeur a appliqué des sanctions (avertissements et amendes) dans 23 cas où il a déterminé qu</w:t>
      </w:r>
      <w:r w:rsidR="0031001C">
        <w:rPr>
          <w:lang w:val="fr-FR"/>
        </w:rPr>
        <w:t>’</w:t>
      </w:r>
      <w:r>
        <w:rPr>
          <w:lang w:val="fr-FR"/>
        </w:rPr>
        <w:t>il y avait eu discrimination.</w:t>
      </w:r>
    </w:p>
    <w:p w:rsidR="00304286" w:rsidRDefault="00304286">
      <w:pPr>
        <w:pStyle w:val="SingleTxt"/>
        <w:rPr>
          <w:lang w:val="fr-FR"/>
        </w:rPr>
      </w:pPr>
      <w:r>
        <w:rPr>
          <w:b/>
          <w:bCs/>
          <w:lang w:val="fr-FR"/>
        </w:rPr>
        <w:t>6.</w:t>
      </w:r>
      <w:r>
        <w:rPr>
          <w:lang w:val="fr-FR"/>
        </w:rPr>
        <w:tab/>
      </w:r>
      <w:r>
        <w:rPr>
          <w:b/>
          <w:bCs/>
          <w:lang w:val="fr-FR"/>
        </w:rPr>
        <w:t>Le Gouvernement a adopté, en mai 2002, la loi n</w:t>
      </w:r>
      <w:r w:rsidRPr="00D8542C">
        <w:rPr>
          <w:b/>
          <w:bCs/>
          <w:vertAlign w:val="superscript"/>
          <w:lang w:val="fr-FR"/>
        </w:rPr>
        <w:t>o</w:t>
      </w:r>
      <w:r>
        <w:rPr>
          <w:b/>
          <w:bCs/>
          <w:lang w:val="fr-FR"/>
        </w:rPr>
        <w:t> 202 sur l</w:t>
      </w:r>
      <w:r w:rsidR="0031001C">
        <w:rPr>
          <w:b/>
          <w:bCs/>
          <w:lang w:val="fr-FR"/>
        </w:rPr>
        <w:t>’</w:t>
      </w:r>
      <w:r>
        <w:rPr>
          <w:b/>
          <w:bCs/>
          <w:lang w:val="fr-FR"/>
        </w:rPr>
        <w:t>égalité des chances et l</w:t>
      </w:r>
      <w:r w:rsidR="0031001C">
        <w:rPr>
          <w:b/>
          <w:bCs/>
          <w:lang w:val="fr-FR"/>
        </w:rPr>
        <w:t>’</w:t>
      </w:r>
      <w:r>
        <w:rPr>
          <w:b/>
          <w:bCs/>
          <w:lang w:val="fr-FR"/>
        </w:rPr>
        <w:t>égalité de traitement des hommes et des femmes. Veuillez décrire l</w:t>
      </w:r>
      <w:r w:rsidR="0031001C">
        <w:rPr>
          <w:b/>
          <w:bCs/>
          <w:lang w:val="fr-FR"/>
        </w:rPr>
        <w:t>’</w:t>
      </w:r>
      <w:r>
        <w:rPr>
          <w:b/>
          <w:bCs/>
          <w:lang w:val="fr-FR"/>
        </w:rPr>
        <w:t>impact de la loi, y compris les recours qu</w:t>
      </w:r>
      <w:r w:rsidR="0031001C">
        <w:rPr>
          <w:b/>
          <w:bCs/>
          <w:lang w:val="fr-FR"/>
        </w:rPr>
        <w:t>’</w:t>
      </w:r>
      <w:r>
        <w:rPr>
          <w:b/>
          <w:bCs/>
          <w:lang w:val="fr-FR"/>
        </w:rPr>
        <w:t>elle prévoit et les cas où les femmes ont pu tirer parti de ladite loi et de ses recours</w:t>
      </w:r>
      <w:r>
        <w:rPr>
          <w:lang w:val="fr-FR"/>
        </w:rPr>
        <w:t>.</w:t>
      </w:r>
    </w:p>
    <w:p w:rsidR="00304286" w:rsidRDefault="00304286">
      <w:pPr>
        <w:pStyle w:val="SingleTxt"/>
        <w:rPr>
          <w:lang w:val="fr-FR"/>
        </w:rPr>
      </w:pPr>
      <w:r>
        <w:rPr>
          <w:lang w:val="fr-FR"/>
        </w:rPr>
        <w:tab/>
        <w:t>La loi n</w:t>
      </w:r>
      <w:r>
        <w:rPr>
          <w:vertAlign w:val="superscript"/>
          <w:lang w:val="fr-FR"/>
        </w:rPr>
        <w:t>o</w:t>
      </w:r>
      <w:r>
        <w:rPr>
          <w:lang w:val="fr-FR"/>
        </w:rPr>
        <w:t> 202/2002 relative à l</w:t>
      </w:r>
      <w:r w:rsidR="0031001C">
        <w:rPr>
          <w:lang w:val="fr-FR"/>
        </w:rPr>
        <w:t>’</w:t>
      </w:r>
      <w:r>
        <w:rPr>
          <w:lang w:val="fr-FR"/>
        </w:rPr>
        <w:t>égalité des chances des hommes et des femmes, modifiée en 2004, réglemente les mesures visant à promouvoir l</w:t>
      </w:r>
      <w:r w:rsidR="0031001C">
        <w:rPr>
          <w:lang w:val="fr-FR"/>
        </w:rPr>
        <w:t>’</w:t>
      </w:r>
      <w:r>
        <w:rPr>
          <w:lang w:val="fr-FR"/>
        </w:rPr>
        <w:t>égalité des sexes et l</w:t>
      </w:r>
      <w:r w:rsidR="0031001C">
        <w:rPr>
          <w:lang w:val="fr-FR"/>
        </w:rPr>
        <w:t>’</w:t>
      </w:r>
      <w:r>
        <w:rPr>
          <w:lang w:val="fr-FR"/>
        </w:rPr>
        <w:t>élimination de la discrimination directe et indirecte fondée sur le sexe, dans tous les domaines de la vie publique en Roumanie.</w:t>
      </w:r>
    </w:p>
    <w:p w:rsidR="00304286" w:rsidRDefault="00304286">
      <w:pPr>
        <w:pStyle w:val="SingleTxt"/>
        <w:rPr>
          <w:lang w:val="fr-FR"/>
        </w:rPr>
      </w:pPr>
      <w:r>
        <w:rPr>
          <w:lang w:val="fr-FR"/>
        </w:rPr>
        <w:tab/>
        <w:t>Au chapitre premier on présente les dispositions générales, les mesures qui sont nécessaires et les domaines dans lesquels la loi s</w:t>
      </w:r>
      <w:r w:rsidR="0031001C">
        <w:rPr>
          <w:lang w:val="fr-FR"/>
        </w:rPr>
        <w:t>’</w:t>
      </w:r>
      <w:r>
        <w:rPr>
          <w:lang w:val="fr-FR"/>
        </w:rPr>
        <w:t>applique (emploi, éducation, santé, culture et information, prise de décisions, etc.) ainsi que la définition des principaux termes utilisés afin d</w:t>
      </w:r>
      <w:r w:rsidR="0031001C">
        <w:rPr>
          <w:lang w:val="fr-FR"/>
        </w:rPr>
        <w:t>’</w:t>
      </w:r>
      <w:r>
        <w:rPr>
          <w:lang w:val="fr-FR"/>
        </w:rPr>
        <w:t>aider à mieux comprendre le document.</w:t>
      </w:r>
    </w:p>
    <w:p w:rsidR="00304286" w:rsidRDefault="00304286">
      <w:pPr>
        <w:pStyle w:val="SingleTxt"/>
        <w:rPr>
          <w:lang w:val="fr-FR"/>
        </w:rPr>
      </w:pPr>
      <w:r>
        <w:rPr>
          <w:lang w:val="fr-FR"/>
        </w:rPr>
        <w:tab/>
        <w:t>Le chapitre II soumet à réglementation l</w:t>
      </w:r>
      <w:r w:rsidR="0031001C">
        <w:rPr>
          <w:lang w:val="fr-FR"/>
        </w:rPr>
        <w:t>’</w:t>
      </w:r>
      <w:r>
        <w:rPr>
          <w:lang w:val="fr-FR"/>
        </w:rPr>
        <w:t>égalité des chances et de traitement sur le marché du travail. Cela signifie un accès non discriminatoire au choix et à l</w:t>
      </w:r>
      <w:r w:rsidR="0031001C">
        <w:rPr>
          <w:lang w:val="fr-FR"/>
        </w:rPr>
        <w:t>’</w:t>
      </w:r>
      <w:r>
        <w:rPr>
          <w:lang w:val="fr-FR"/>
        </w:rPr>
        <w:t>exercice d</w:t>
      </w:r>
      <w:r w:rsidR="0031001C">
        <w:rPr>
          <w:lang w:val="fr-FR"/>
        </w:rPr>
        <w:t>’</w:t>
      </w:r>
      <w:r>
        <w:rPr>
          <w:lang w:val="fr-FR"/>
        </w:rPr>
        <w:t>une profession ou d</w:t>
      </w:r>
      <w:r w:rsidR="0031001C">
        <w:rPr>
          <w:lang w:val="fr-FR"/>
        </w:rPr>
        <w:t>’</w:t>
      </w:r>
      <w:r>
        <w:rPr>
          <w:lang w:val="fr-FR"/>
        </w:rPr>
        <w:t>une activité, la possibilité d</w:t>
      </w:r>
      <w:r w:rsidR="0031001C">
        <w:rPr>
          <w:lang w:val="fr-FR"/>
        </w:rPr>
        <w:t>’</w:t>
      </w:r>
      <w:r>
        <w:rPr>
          <w:lang w:val="fr-FR"/>
        </w:rPr>
        <w:t>emploi à tous les postes, un salaire égal pour un travail égal, l</w:t>
      </w:r>
      <w:r w:rsidR="0031001C">
        <w:rPr>
          <w:lang w:val="fr-FR"/>
        </w:rPr>
        <w:t>’</w:t>
      </w:r>
      <w:r>
        <w:rPr>
          <w:lang w:val="fr-FR"/>
        </w:rPr>
        <w:t>information et l</w:t>
      </w:r>
      <w:r w:rsidR="0031001C">
        <w:rPr>
          <w:lang w:val="fr-FR"/>
        </w:rPr>
        <w:t>’</w:t>
      </w:r>
      <w:r>
        <w:rPr>
          <w:lang w:val="fr-FR"/>
        </w:rPr>
        <w:t>orientation professionnelles, la possibilité de promotion à tous les niveaux professionnels, des conditions de travail qui respectent les règlements sur la santé et la sécurité, l</w:t>
      </w:r>
      <w:r w:rsidR="0031001C">
        <w:rPr>
          <w:lang w:val="fr-FR"/>
        </w:rPr>
        <w:t>’</w:t>
      </w:r>
      <w:r>
        <w:rPr>
          <w:lang w:val="fr-FR"/>
        </w:rPr>
        <w:t>accès aux prestations, aux mesures de protection et aux assurances sociales.</w:t>
      </w:r>
    </w:p>
    <w:p w:rsidR="00304286" w:rsidRDefault="00304286">
      <w:pPr>
        <w:pStyle w:val="SingleTxt"/>
        <w:rPr>
          <w:lang w:val="fr-FR"/>
        </w:rPr>
      </w:pPr>
      <w:r>
        <w:rPr>
          <w:lang w:val="fr-FR"/>
        </w:rPr>
        <w:tab/>
        <w:t>Le chapitre III porte sur l</w:t>
      </w:r>
      <w:r w:rsidR="0031001C">
        <w:rPr>
          <w:lang w:val="fr-FR"/>
        </w:rPr>
        <w:t>’</w:t>
      </w:r>
      <w:r>
        <w:rPr>
          <w:lang w:val="fr-FR"/>
        </w:rPr>
        <w:t>égalité des chances et de traitement concernant l</w:t>
      </w:r>
      <w:r w:rsidR="0031001C">
        <w:rPr>
          <w:lang w:val="fr-FR"/>
        </w:rPr>
        <w:t>’</w:t>
      </w:r>
      <w:r>
        <w:rPr>
          <w:lang w:val="fr-FR"/>
        </w:rPr>
        <w:t>accès à l</w:t>
      </w:r>
      <w:r w:rsidR="0031001C">
        <w:rPr>
          <w:lang w:val="fr-FR"/>
        </w:rPr>
        <w:t>’</w:t>
      </w:r>
      <w:r>
        <w:rPr>
          <w:lang w:val="fr-FR"/>
        </w:rPr>
        <w:t>éducation, la santé, la culture et l</w:t>
      </w:r>
      <w:r w:rsidR="0031001C">
        <w:rPr>
          <w:lang w:val="fr-FR"/>
        </w:rPr>
        <w:t>’</w:t>
      </w:r>
      <w:r>
        <w:rPr>
          <w:lang w:val="fr-FR"/>
        </w:rPr>
        <w:t>information. Les médias ne doivent pas présenter, promouvoir ni provoquer aucune forme de discrimination fondée sur le sexe.</w:t>
      </w:r>
    </w:p>
    <w:p w:rsidR="00304286" w:rsidRDefault="00304286">
      <w:pPr>
        <w:pStyle w:val="SingleTxt"/>
        <w:rPr>
          <w:lang w:val="fr-FR"/>
        </w:rPr>
      </w:pPr>
      <w:r>
        <w:rPr>
          <w:lang w:val="fr-FR"/>
        </w:rPr>
        <w:tab/>
        <w:t>Le chapitre IV soumet à réglementation l</w:t>
      </w:r>
      <w:r w:rsidR="0031001C">
        <w:rPr>
          <w:lang w:val="fr-FR"/>
        </w:rPr>
        <w:t>’</w:t>
      </w:r>
      <w:r>
        <w:rPr>
          <w:lang w:val="fr-FR"/>
        </w:rPr>
        <w:t>égalité des chances et de traitement concernant la prise de décisions. Les autorités publiques, les unités locales et centrales, économiques et sociales, ainsi que les partis politiques et autres organisations à but non lucratif, qui planifient leurs activités sur la base d</w:t>
      </w:r>
      <w:r w:rsidR="0031001C">
        <w:rPr>
          <w:lang w:val="fr-FR"/>
        </w:rPr>
        <w:t>’</w:t>
      </w:r>
      <w:r>
        <w:rPr>
          <w:lang w:val="fr-FR"/>
        </w:rPr>
        <w:t>un statut en bonne et due forme, promeuvent et soutiennent la participation équilibrée des hommes et des femmes à la direction et à la prise de décisions.</w:t>
      </w:r>
    </w:p>
    <w:p w:rsidR="00304286" w:rsidRDefault="00304286">
      <w:pPr>
        <w:pStyle w:val="SingleTxt"/>
        <w:rPr>
          <w:lang w:val="fr-FR"/>
        </w:rPr>
      </w:pPr>
      <w:r>
        <w:rPr>
          <w:lang w:val="fr-FR"/>
        </w:rPr>
        <w:tab/>
        <w:t xml:space="preserve">Le chapitre V, intitulé </w:t>
      </w:r>
      <w:r w:rsidRPr="00304286">
        <w:rPr>
          <w:i/>
          <w:lang w:val="fr-FR"/>
        </w:rPr>
        <w:t>Autorités publiques chargées de l</w:t>
      </w:r>
      <w:r w:rsidR="0031001C">
        <w:rPr>
          <w:i/>
          <w:lang w:val="fr-FR"/>
        </w:rPr>
        <w:t>’</w:t>
      </w:r>
      <w:r w:rsidRPr="00304286">
        <w:rPr>
          <w:i/>
          <w:lang w:val="fr-FR"/>
        </w:rPr>
        <w:t>application et du contrôle de la législation concernant l</w:t>
      </w:r>
      <w:r w:rsidR="0031001C">
        <w:rPr>
          <w:i/>
          <w:lang w:val="fr-FR"/>
        </w:rPr>
        <w:t>’</w:t>
      </w:r>
      <w:r w:rsidRPr="00304286">
        <w:rPr>
          <w:i/>
          <w:lang w:val="fr-FR"/>
        </w:rPr>
        <w:t>égalité des chances et de traitement des hommes et des femmes</w:t>
      </w:r>
      <w:r>
        <w:rPr>
          <w:lang w:val="fr-FR"/>
        </w:rPr>
        <w:t>, est à l</w:t>
      </w:r>
      <w:r w:rsidR="0031001C">
        <w:rPr>
          <w:lang w:val="fr-FR"/>
        </w:rPr>
        <w:t>’</w:t>
      </w:r>
      <w:r>
        <w:rPr>
          <w:lang w:val="fr-FR"/>
        </w:rPr>
        <w:t>origine de la création de l</w:t>
      </w:r>
      <w:r w:rsidR="0031001C">
        <w:rPr>
          <w:lang w:val="fr-FR"/>
        </w:rPr>
        <w:t>’</w:t>
      </w:r>
      <w:r>
        <w:rPr>
          <w:lang w:val="fr-FR"/>
        </w:rPr>
        <w:t>Agence nationale pour l</w:t>
      </w:r>
      <w:r w:rsidR="0031001C">
        <w:rPr>
          <w:lang w:val="fr-FR"/>
        </w:rPr>
        <w:t>’</w:t>
      </w:r>
      <w:r>
        <w:rPr>
          <w:lang w:val="fr-FR"/>
        </w:rPr>
        <w:t>égalité des chances des hommes et des femmes et de la Commission nationale pour l</w:t>
      </w:r>
      <w:r w:rsidR="0031001C">
        <w:rPr>
          <w:lang w:val="fr-FR"/>
        </w:rPr>
        <w:t>’</w:t>
      </w:r>
      <w:r>
        <w:rPr>
          <w:lang w:val="fr-FR"/>
        </w:rPr>
        <w:t>égalité des chances des hommes et des femmes.</w:t>
      </w:r>
    </w:p>
    <w:p w:rsidR="00304286" w:rsidRDefault="00304286">
      <w:pPr>
        <w:pStyle w:val="SingleTxt"/>
        <w:rPr>
          <w:lang w:val="fr-FR"/>
        </w:rPr>
      </w:pPr>
      <w:r>
        <w:rPr>
          <w:lang w:val="fr-FR"/>
        </w:rPr>
        <w:tab/>
        <w:t>La Commission nationale se compose de représentants de ministères et d</w:t>
      </w:r>
      <w:r w:rsidR="0031001C">
        <w:rPr>
          <w:lang w:val="fr-FR"/>
        </w:rPr>
        <w:t>’</w:t>
      </w:r>
      <w:r>
        <w:rPr>
          <w:lang w:val="fr-FR"/>
        </w:rPr>
        <w:t>autres organes spécialisés d</w:t>
      </w:r>
      <w:r w:rsidR="0031001C">
        <w:rPr>
          <w:lang w:val="fr-FR"/>
        </w:rPr>
        <w:t>’</w:t>
      </w:r>
      <w:r>
        <w:rPr>
          <w:lang w:val="fr-FR"/>
        </w:rPr>
        <w:t>administration publique centrale subordonnés au Gouvernement, ou d</w:t>
      </w:r>
      <w:r w:rsidR="0031001C">
        <w:rPr>
          <w:lang w:val="fr-FR"/>
        </w:rPr>
        <w:t>’</w:t>
      </w:r>
      <w:r>
        <w:rPr>
          <w:lang w:val="fr-FR"/>
        </w:rPr>
        <w:t>autorités administratives autonomes, d</w:t>
      </w:r>
      <w:r w:rsidR="0031001C">
        <w:rPr>
          <w:lang w:val="fr-FR"/>
        </w:rPr>
        <w:t>’</w:t>
      </w:r>
      <w:r>
        <w:rPr>
          <w:lang w:val="fr-FR"/>
        </w:rPr>
        <w:t>organisations de syndicats et de chefs d</w:t>
      </w:r>
      <w:r w:rsidR="0031001C">
        <w:rPr>
          <w:lang w:val="fr-FR"/>
        </w:rPr>
        <w:t>’</w:t>
      </w:r>
      <w:r>
        <w:rPr>
          <w:lang w:val="fr-FR"/>
        </w:rPr>
        <w:t>entreprise qui ont une représentation nationale, ainsi que d</w:t>
      </w:r>
      <w:r w:rsidR="0031001C">
        <w:rPr>
          <w:lang w:val="fr-FR"/>
        </w:rPr>
        <w:t>’</w:t>
      </w:r>
      <w:r>
        <w:rPr>
          <w:lang w:val="fr-FR"/>
        </w:rPr>
        <w:t>organisations non gouvernementales connues pour leurs activités dans ce domaine. Le Président de l</w:t>
      </w:r>
      <w:r w:rsidR="0031001C">
        <w:rPr>
          <w:lang w:val="fr-FR"/>
        </w:rPr>
        <w:t>’</w:t>
      </w:r>
      <w:r>
        <w:rPr>
          <w:lang w:val="fr-FR"/>
        </w:rPr>
        <w:t>Agence coordonne l</w:t>
      </w:r>
      <w:r w:rsidR="0031001C">
        <w:rPr>
          <w:lang w:val="fr-FR"/>
        </w:rPr>
        <w:t>’</w:t>
      </w:r>
      <w:r>
        <w:rPr>
          <w:lang w:val="fr-FR"/>
        </w:rPr>
        <w:t>activité de la Commission.</w:t>
      </w:r>
    </w:p>
    <w:p w:rsidR="00304286" w:rsidRDefault="00304286">
      <w:pPr>
        <w:pStyle w:val="SingleTxt"/>
        <w:rPr>
          <w:lang w:val="fr-FR"/>
        </w:rPr>
      </w:pPr>
      <w:r>
        <w:rPr>
          <w:lang w:val="fr-FR"/>
        </w:rPr>
        <w:tab/>
        <w:t>Des commissions de comté pour l</w:t>
      </w:r>
      <w:r w:rsidR="0031001C">
        <w:rPr>
          <w:lang w:val="fr-FR"/>
        </w:rPr>
        <w:t>’</w:t>
      </w:r>
      <w:r>
        <w:rPr>
          <w:lang w:val="fr-FR"/>
        </w:rPr>
        <w:t>égalité des chances des hommes et des femmes sont établies dans tous les comtés et à Bucarest. Leur organisation, leur fonctionnement et leurs attributions ont été approuvées par la décision gouvernementale n</w:t>
      </w:r>
      <w:r>
        <w:rPr>
          <w:vertAlign w:val="superscript"/>
          <w:lang w:val="fr-FR"/>
        </w:rPr>
        <w:t>o</w:t>
      </w:r>
      <w:r>
        <w:rPr>
          <w:lang w:val="fr-FR"/>
        </w:rPr>
        <w:t> 1054/2005. Ces commissions de comté sont dotées des attributions suivantes :</w:t>
      </w:r>
    </w:p>
    <w:p w:rsidR="00304286" w:rsidRDefault="00304286" w:rsidP="00D8542C">
      <w:pPr>
        <w:pStyle w:val="SingleTxt"/>
        <w:ind w:left="1742" w:hanging="475"/>
        <w:rPr>
          <w:lang w:val="fr-FR"/>
        </w:rPr>
      </w:pPr>
      <w:r>
        <w:rPr>
          <w:lang w:val="fr-FR"/>
        </w:rPr>
        <w:tab/>
        <w:t>1</w:t>
      </w:r>
      <w:r w:rsidR="00171C14">
        <w:rPr>
          <w:lang w:val="fr-FR"/>
        </w:rPr>
        <w:t>)</w:t>
      </w:r>
      <w:r>
        <w:rPr>
          <w:lang w:val="fr-FR"/>
        </w:rPr>
        <w:tab/>
        <w:t>Promouvoir l</w:t>
      </w:r>
      <w:r w:rsidR="0031001C">
        <w:rPr>
          <w:lang w:val="fr-FR"/>
        </w:rPr>
        <w:t>’</w:t>
      </w:r>
      <w:r>
        <w:rPr>
          <w:lang w:val="fr-FR"/>
        </w:rPr>
        <w:t>intégration des questions d</w:t>
      </w:r>
      <w:r w:rsidR="0031001C">
        <w:rPr>
          <w:lang w:val="fr-FR"/>
        </w:rPr>
        <w:t>’</w:t>
      </w:r>
      <w:r>
        <w:rPr>
          <w:lang w:val="fr-FR"/>
        </w:rPr>
        <w:t>égalité des sexes dans toutes les activités afin d</w:t>
      </w:r>
      <w:r w:rsidR="0031001C">
        <w:rPr>
          <w:lang w:val="fr-FR"/>
        </w:rPr>
        <w:t>’</w:t>
      </w:r>
      <w:r>
        <w:rPr>
          <w:lang w:val="fr-FR"/>
        </w:rPr>
        <w:t>éliminer les inégalités entre les sexes et la discrimination fondée sur le sexe;</w:t>
      </w:r>
    </w:p>
    <w:p w:rsidR="00304286" w:rsidRDefault="00304286" w:rsidP="00D8542C">
      <w:pPr>
        <w:pStyle w:val="SingleTxt"/>
        <w:ind w:left="1742" w:hanging="475"/>
        <w:rPr>
          <w:lang w:val="fr-FR"/>
        </w:rPr>
      </w:pPr>
      <w:r>
        <w:rPr>
          <w:lang w:val="fr-FR"/>
        </w:rPr>
        <w:tab/>
        <w:t>2</w:t>
      </w:r>
      <w:r w:rsidR="00171C14">
        <w:rPr>
          <w:lang w:val="fr-FR"/>
        </w:rPr>
        <w:t>)</w:t>
      </w:r>
      <w:r>
        <w:rPr>
          <w:lang w:val="fr-FR"/>
        </w:rPr>
        <w:tab/>
        <w:t>Inclure le principe de l</w:t>
      </w:r>
      <w:r w:rsidR="0031001C">
        <w:rPr>
          <w:lang w:val="fr-FR"/>
        </w:rPr>
        <w:t>’</w:t>
      </w:r>
      <w:r>
        <w:rPr>
          <w:lang w:val="fr-FR"/>
        </w:rPr>
        <w:t>égalité des chances des hommes et des femmes dans l</w:t>
      </w:r>
      <w:r w:rsidR="0031001C">
        <w:rPr>
          <w:lang w:val="fr-FR"/>
        </w:rPr>
        <w:t>’</w:t>
      </w:r>
      <w:r>
        <w:rPr>
          <w:lang w:val="fr-FR"/>
        </w:rPr>
        <w:t>élaboration et l</w:t>
      </w:r>
      <w:r w:rsidR="0031001C">
        <w:rPr>
          <w:lang w:val="fr-FR"/>
        </w:rPr>
        <w:t>’</w:t>
      </w:r>
      <w:r>
        <w:rPr>
          <w:lang w:val="fr-FR"/>
        </w:rPr>
        <w:t>application des politiques locales par l</w:t>
      </w:r>
      <w:r w:rsidR="0031001C">
        <w:rPr>
          <w:lang w:val="fr-FR"/>
        </w:rPr>
        <w:t>’</w:t>
      </w:r>
      <w:r>
        <w:rPr>
          <w:lang w:val="fr-FR"/>
        </w:rPr>
        <w:t>intermédiaire des institutions représentées à la Commission;</w:t>
      </w:r>
    </w:p>
    <w:p w:rsidR="00304286" w:rsidRDefault="00304286" w:rsidP="00304286">
      <w:pPr>
        <w:pStyle w:val="SingleTxt"/>
        <w:ind w:left="2218" w:hanging="951"/>
        <w:rPr>
          <w:lang w:val="fr-FR"/>
        </w:rPr>
      </w:pPr>
      <w:r>
        <w:rPr>
          <w:lang w:val="fr-FR"/>
        </w:rPr>
        <w:tab/>
        <w:t>3</w:t>
      </w:r>
      <w:r w:rsidR="00171C14">
        <w:rPr>
          <w:lang w:val="fr-FR"/>
        </w:rPr>
        <w:t>)</w:t>
      </w:r>
      <w:r>
        <w:rPr>
          <w:lang w:val="fr-FR"/>
        </w:rPr>
        <w:tab/>
        <w:t>Évaluer l</w:t>
      </w:r>
      <w:r w:rsidR="0031001C">
        <w:rPr>
          <w:lang w:val="fr-FR"/>
        </w:rPr>
        <w:t>’</w:t>
      </w:r>
      <w:r>
        <w:rPr>
          <w:lang w:val="fr-FR"/>
        </w:rPr>
        <w:t>application de la législation dans ce domaine au niveau local;</w:t>
      </w:r>
    </w:p>
    <w:p w:rsidR="00304286" w:rsidRDefault="00304286" w:rsidP="00D8542C">
      <w:pPr>
        <w:pStyle w:val="SingleTxt"/>
        <w:ind w:left="1742" w:hanging="475"/>
        <w:rPr>
          <w:lang w:val="fr-FR"/>
        </w:rPr>
      </w:pPr>
      <w:r>
        <w:rPr>
          <w:lang w:val="fr-FR"/>
        </w:rPr>
        <w:tab/>
        <w:t>4</w:t>
      </w:r>
      <w:r w:rsidR="00171C14">
        <w:rPr>
          <w:lang w:val="fr-FR"/>
        </w:rPr>
        <w:t>)</w:t>
      </w:r>
      <w:r>
        <w:rPr>
          <w:lang w:val="fr-FR"/>
        </w:rPr>
        <w:tab/>
        <w:t>Élaborer des recommandations à l</w:t>
      </w:r>
      <w:r w:rsidR="0031001C">
        <w:rPr>
          <w:lang w:val="fr-FR"/>
        </w:rPr>
        <w:t>’</w:t>
      </w:r>
      <w:r>
        <w:rPr>
          <w:lang w:val="fr-FR"/>
        </w:rPr>
        <w:t>intention des autorités publiques centrales afin d</w:t>
      </w:r>
      <w:r w:rsidR="0031001C">
        <w:rPr>
          <w:lang w:val="fr-FR"/>
        </w:rPr>
        <w:t>’</w:t>
      </w:r>
      <w:r>
        <w:rPr>
          <w:lang w:val="fr-FR"/>
        </w:rPr>
        <w:t>appliquer des politiques et programmes spécifiques dans le domaine de l</w:t>
      </w:r>
      <w:r w:rsidR="0031001C">
        <w:rPr>
          <w:lang w:val="fr-FR"/>
        </w:rPr>
        <w:t>’</w:t>
      </w:r>
      <w:r>
        <w:rPr>
          <w:lang w:val="fr-FR"/>
        </w:rPr>
        <w:t>égalité des sexes;</w:t>
      </w:r>
    </w:p>
    <w:p w:rsidR="00304286" w:rsidRDefault="00304286" w:rsidP="00D8542C">
      <w:pPr>
        <w:pStyle w:val="SingleTxt"/>
        <w:ind w:left="1742" w:hanging="475"/>
        <w:rPr>
          <w:lang w:val="fr-FR"/>
        </w:rPr>
      </w:pPr>
      <w:r>
        <w:rPr>
          <w:lang w:val="fr-FR"/>
        </w:rPr>
        <w:tab/>
        <w:t>5</w:t>
      </w:r>
      <w:r w:rsidR="00171C14">
        <w:rPr>
          <w:lang w:val="fr-FR"/>
        </w:rPr>
        <w:t>)</w:t>
      </w:r>
      <w:r>
        <w:rPr>
          <w:lang w:val="fr-FR"/>
        </w:rPr>
        <w:tab/>
        <w:t>Promouvoir l</w:t>
      </w:r>
      <w:r w:rsidR="0031001C">
        <w:rPr>
          <w:lang w:val="fr-FR"/>
        </w:rPr>
        <w:t>’</w:t>
      </w:r>
      <w:r>
        <w:rPr>
          <w:lang w:val="fr-FR"/>
        </w:rPr>
        <w:t>échange de pratiques concernant les mesures prises dans ce domaine;</w:t>
      </w:r>
    </w:p>
    <w:p w:rsidR="00304286" w:rsidRDefault="00304286" w:rsidP="00D8542C">
      <w:pPr>
        <w:pStyle w:val="SingleTxt"/>
        <w:ind w:left="1742" w:hanging="475"/>
        <w:rPr>
          <w:lang w:val="fr-FR"/>
        </w:rPr>
      </w:pPr>
      <w:r>
        <w:rPr>
          <w:lang w:val="fr-FR"/>
        </w:rPr>
        <w:tab/>
        <w:t>6</w:t>
      </w:r>
      <w:r w:rsidR="00171C14">
        <w:rPr>
          <w:lang w:val="fr-FR"/>
        </w:rPr>
        <w:t>)</w:t>
      </w:r>
      <w:r>
        <w:rPr>
          <w:lang w:val="fr-FR"/>
        </w:rPr>
        <w:tab/>
        <w:t>Présenter des propositions pour la stratégie locale en matière d</w:t>
      </w:r>
      <w:r w:rsidR="0031001C">
        <w:rPr>
          <w:lang w:val="fr-FR"/>
        </w:rPr>
        <w:t>’</w:t>
      </w:r>
      <w:r>
        <w:rPr>
          <w:lang w:val="fr-FR"/>
        </w:rPr>
        <w:t>égalité des chances;</w:t>
      </w:r>
    </w:p>
    <w:p w:rsidR="00304286" w:rsidRDefault="00304286" w:rsidP="00D8542C">
      <w:pPr>
        <w:pStyle w:val="SingleTxt"/>
        <w:ind w:left="1742" w:hanging="475"/>
        <w:rPr>
          <w:lang w:val="fr-FR"/>
        </w:rPr>
      </w:pPr>
      <w:r>
        <w:rPr>
          <w:lang w:val="fr-FR"/>
        </w:rPr>
        <w:tab/>
        <w:t>7</w:t>
      </w:r>
      <w:r w:rsidR="00171C14">
        <w:rPr>
          <w:lang w:val="fr-FR"/>
        </w:rPr>
        <w:t>)</w:t>
      </w:r>
      <w:r>
        <w:rPr>
          <w:lang w:val="fr-FR"/>
        </w:rPr>
        <w:tab/>
        <w:t>Offrir aux médias locaux des informations concernant les expériences positives et négatives dans la prévention de la discrimination fondée sur le sexe et la lutte contre cette discrimination et sur l</w:t>
      </w:r>
      <w:r w:rsidR="0031001C">
        <w:rPr>
          <w:lang w:val="fr-FR"/>
        </w:rPr>
        <w:t>’</w:t>
      </w:r>
      <w:r>
        <w:rPr>
          <w:lang w:val="fr-FR"/>
        </w:rPr>
        <w:t>application du principe de l</w:t>
      </w:r>
      <w:r w:rsidR="0031001C">
        <w:rPr>
          <w:lang w:val="fr-FR"/>
        </w:rPr>
        <w:t>’</w:t>
      </w:r>
      <w:r>
        <w:rPr>
          <w:lang w:val="fr-FR"/>
        </w:rPr>
        <w:t>égalité des chances;</w:t>
      </w:r>
    </w:p>
    <w:p w:rsidR="00304286" w:rsidRDefault="00304286" w:rsidP="00D8542C">
      <w:pPr>
        <w:pStyle w:val="SingleTxt"/>
        <w:ind w:left="1742" w:hanging="475"/>
        <w:rPr>
          <w:lang w:val="fr-FR"/>
        </w:rPr>
      </w:pPr>
      <w:r>
        <w:rPr>
          <w:lang w:val="fr-FR"/>
        </w:rPr>
        <w:tab/>
        <w:t>8</w:t>
      </w:r>
      <w:r w:rsidR="00171C14">
        <w:rPr>
          <w:lang w:val="fr-FR"/>
        </w:rPr>
        <w:t>)</w:t>
      </w:r>
      <w:r>
        <w:rPr>
          <w:lang w:val="fr-FR"/>
        </w:rPr>
        <w:tab/>
        <w:t>Élaborer des rapports sur la façon dont les politiques dans ce domaine sont exécutées dans différents secteurs au niveau local, les communiquer à la Commission nationale, ainsi qu</w:t>
      </w:r>
      <w:r w:rsidR="0031001C">
        <w:rPr>
          <w:lang w:val="fr-FR"/>
        </w:rPr>
        <w:t>’</w:t>
      </w:r>
      <w:r>
        <w:rPr>
          <w:lang w:val="fr-FR"/>
        </w:rPr>
        <w:t>aux autorités locales et centrales d</w:t>
      </w:r>
      <w:r w:rsidR="0031001C">
        <w:rPr>
          <w:lang w:val="fr-FR"/>
        </w:rPr>
        <w:t>’</w:t>
      </w:r>
      <w:r>
        <w:rPr>
          <w:lang w:val="fr-FR"/>
        </w:rPr>
        <w:t>administration publique.</w:t>
      </w:r>
    </w:p>
    <w:p w:rsidR="00304286" w:rsidRDefault="00304286">
      <w:pPr>
        <w:pStyle w:val="SingleTxt"/>
        <w:rPr>
          <w:lang w:val="fr-FR"/>
        </w:rPr>
      </w:pPr>
      <w:r>
        <w:rPr>
          <w:lang w:val="fr-FR"/>
        </w:rPr>
        <w:tab/>
        <w:t>Les chapitres VI, VII et VIII portent sur le traitement des plaintes concernant la discrimination fondée sur le sexe, le montant des sanctions (les sanctions administratives sont des amendes allant de 150 à 1 500 nouveaux lei roumains) et les dispositions finales. Le transfert de la charge de la preuve est un élément important de cette loi. De ce fait, aux termes du deuxième paragraphe de l</w:t>
      </w:r>
      <w:r w:rsidR="0031001C">
        <w:rPr>
          <w:lang w:val="fr-FR"/>
        </w:rPr>
        <w:t>’</w:t>
      </w:r>
      <w:r>
        <w:rPr>
          <w:lang w:val="fr-FR"/>
        </w:rPr>
        <w:t>article 48, la charge de la preuve incombe à la personne faisant l</w:t>
      </w:r>
      <w:r w:rsidR="0031001C">
        <w:rPr>
          <w:lang w:val="fr-FR"/>
        </w:rPr>
        <w:t>’</w:t>
      </w:r>
      <w:r>
        <w:rPr>
          <w:lang w:val="fr-FR"/>
        </w:rPr>
        <w:t>objet de la plainte ou de la notification ou, le cas échéant, de la demande de traduction en justice, pour des raisons laissant présumer qu</w:t>
      </w:r>
      <w:r w:rsidR="0031001C">
        <w:rPr>
          <w:lang w:val="fr-FR"/>
        </w:rPr>
        <w:t>’</w:t>
      </w:r>
      <w:r>
        <w:rPr>
          <w:lang w:val="fr-FR"/>
        </w:rPr>
        <w:t>un acte direct ou indirect de discrimination a été commis, cette personne devant prouver qu</w:t>
      </w:r>
      <w:r w:rsidR="0031001C">
        <w:rPr>
          <w:lang w:val="fr-FR"/>
        </w:rPr>
        <w:t>’</w:t>
      </w:r>
      <w:r>
        <w:rPr>
          <w:lang w:val="fr-FR"/>
        </w:rPr>
        <w:t>il n</w:t>
      </w:r>
      <w:r w:rsidR="0031001C">
        <w:rPr>
          <w:lang w:val="fr-FR"/>
        </w:rPr>
        <w:t>’</w:t>
      </w:r>
      <w:r>
        <w:rPr>
          <w:lang w:val="fr-FR"/>
        </w:rPr>
        <w:t>y a pas eu infraction au principe de l</w:t>
      </w:r>
      <w:r w:rsidR="0031001C">
        <w:rPr>
          <w:lang w:val="fr-FR"/>
        </w:rPr>
        <w:t>’</w:t>
      </w:r>
      <w:r>
        <w:rPr>
          <w:lang w:val="fr-FR"/>
        </w:rPr>
        <w:t>égalité de traitement. En outre, les requêtes de personnes qui s</w:t>
      </w:r>
      <w:r w:rsidR="0031001C">
        <w:rPr>
          <w:lang w:val="fr-FR"/>
        </w:rPr>
        <w:t>’</w:t>
      </w:r>
      <w:r>
        <w:rPr>
          <w:lang w:val="fr-FR"/>
        </w:rPr>
        <w:t>estiment victimes de discrimination sont exemptées du paiement de la taxe judiciaire.</w:t>
      </w:r>
    </w:p>
    <w:p w:rsidR="00304286" w:rsidRDefault="00304286">
      <w:pPr>
        <w:pStyle w:val="SingleTxt"/>
        <w:spacing w:after="0" w:line="120" w:lineRule="exact"/>
        <w:rPr>
          <w:sz w:val="10"/>
          <w:lang w:val="fr-FR"/>
        </w:rPr>
      </w:pPr>
    </w:p>
    <w:p w:rsidR="00304286" w:rsidRDefault="003042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La violence à l</w:t>
      </w:r>
      <w:r w:rsidR="0031001C">
        <w:rPr>
          <w:lang w:val="fr-FR"/>
        </w:rPr>
        <w:t>’</w:t>
      </w:r>
      <w:r>
        <w:rPr>
          <w:lang w:val="fr-FR"/>
        </w:rPr>
        <w:t xml:space="preserve">égard des femmes </w:t>
      </w:r>
    </w:p>
    <w:p w:rsidR="00304286" w:rsidRDefault="00304286">
      <w:pPr>
        <w:pStyle w:val="SingleTxt"/>
        <w:spacing w:after="0" w:line="120" w:lineRule="exact"/>
        <w:rPr>
          <w:sz w:val="10"/>
          <w:lang w:val="fr-FR"/>
        </w:rPr>
      </w:pPr>
    </w:p>
    <w:p w:rsidR="00304286" w:rsidRDefault="00304286">
      <w:pPr>
        <w:pStyle w:val="SingleTxt"/>
        <w:rPr>
          <w:lang w:val="fr-FR"/>
        </w:rPr>
      </w:pPr>
      <w:r>
        <w:rPr>
          <w:b/>
          <w:bCs/>
          <w:lang w:val="fr-FR"/>
        </w:rPr>
        <w:t>7.</w:t>
      </w:r>
      <w:r>
        <w:rPr>
          <w:b/>
          <w:bCs/>
          <w:lang w:val="fr-FR"/>
        </w:rPr>
        <w:tab/>
        <w:t>Selon le rapport, la loi n</w:t>
      </w:r>
      <w:r>
        <w:rPr>
          <w:b/>
          <w:bCs/>
          <w:vertAlign w:val="superscript"/>
          <w:lang w:val="fr-FR"/>
        </w:rPr>
        <w:t>o</w:t>
      </w:r>
      <w:r>
        <w:rPr>
          <w:b/>
          <w:bCs/>
          <w:lang w:val="fr-FR"/>
        </w:rPr>
        <w:t> 197 sur la violence au sein de la famille et la maltraitance des enfants, adoptée en 2000, est venue modifier et compléter les dispositions du Code pénal relatives à la violence familiale. Il appelle également l</w:t>
      </w:r>
      <w:r w:rsidR="0031001C">
        <w:rPr>
          <w:b/>
          <w:bCs/>
          <w:lang w:val="fr-FR"/>
        </w:rPr>
        <w:t>’</w:t>
      </w:r>
      <w:r>
        <w:rPr>
          <w:b/>
          <w:bCs/>
          <w:lang w:val="fr-FR"/>
        </w:rPr>
        <w:t>attention sur la loi n</w:t>
      </w:r>
      <w:r>
        <w:rPr>
          <w:b/>
          <w:bCs/>
          <w:vertAlign w:val="superscript"/>
          <w:lang w:val="fr-FR"/>
        </w:rPr>
        <w:t>o</w:t>
      </w:r>
      <w:r>
        <w:rPr>
          <w:b/>
          <w:bCs/>
          <w:lang w:val="fr-FR"/>
        </w:rPr>
        <w:t> 217 relative à la prévention et à la répression de la violence dans la famille. Veuillez fournir des précisions sur ces modifications et sur la nouvelle loi. Veuillez indiquer en particulier si la loi n</w:t>
      </w:r>
      <w:r>
        <w:rPr>
          <w:b/>
          <w:bCs/>
          <w:vertAlign w:val="superscript"/>
          <w:lang w:val="fr-FR"/>
        </w:rPr>
        <w:t>o</w:t>
      </w:r>
      <w:r>
        <w:rPr>
          <w:b/>
          <w:bCs/>
          <w:lang w:val="fr-FR"/>
        </w:rPr>
        <w:t> 217 prévoit des moyens immédiats de recours, de protection et de prévention contre les violences répétées à l</w:t>
      </w:r>
      <w:r w:rsidR="0031001C">
        <w:rPr>
          <w:b/>
          <w:bCs/>
          <w:lang w:val="fr-FR"/>
        </w:rPr>
        <w:t>’</w:t>
      </w:r>
      <w:r>
        <w:rPr>
          <w:b/>
          <w:bCs/>
          <w:lang w:val="fr-FR"/>
        </w:rPr>
        <w:t>égard des femmes victimes de violences sexuelles et familiales, tels que des ordonnances de protection, et si une protection est offerte aux témoins de violence familiale qui comparaissent devant les tribunaux</w:t>
      </w:r>
      <w:r>
        <w:rPr>
          <w:lang w:val="fr-FR"/>
        </w:rPr>
        <w:t>.</w:t>
      </w:r>
    </w:p>
    <w:p w:rsidR="00304286" w:rsidRDefault="00304286">
      <w:pPr>
        <w:pStyle w:val="SingleTxt"/>
        <w:rPr>
          <w:lang w:val="fr-FR"/>
        </w:rPr>
      </w:pPr>
      <w:r>
        <w:rPr>
          <w:lang w:val="fr-FR"/>
        </w:rPr>
        <w:tab/>
        <w:t>La loi n</w:t>
      </w:r>
      <w:r>
        <w:rPr>
          <w:vertAlign w:val="superscript"/>
          <w:lang w:val="fr-FR"/>
        </w:rPr>
        <w:t>o</w:t>
      </w:r>
      <w:r>
        <w:rPr>
          <w:lang w:val="fr-FR"/>
        </w:rPr>
        <w:t> 217/2003 relative à la prévention et à la répression de la violence dans la famille, telle qu</w:t>
      </w:r>
      <w:r w:rsidR="0031001C">
        <w:rPr>
          <w:lang w:val="fr-FR"/>
        </w:rPr>
        <w:t>’</w:t>
      </w:r>
      <w:r>
        <w:rPr>
          <w:lang w:val="fr-FR"/>
        </w:rPr>
        <w:t>elle a été par la suite modifiée et complétée, comporte des mesures visant à protéger les victimes, et des sanctions, comme suit :</w:t>
      </w:r>
    </w:p>
    <w:p w:rsidR="00547635" w:rsidRPr="00547635" w:rsidRDefault="00547635" w:rsidP="00547635">
      <w:pPr>
        <w:pStyle w:val="SingleTxt"/>
        <w:spacing w:after="0" w:line="120" w:lineRule="exact"/>
        <w:rPr>
          <w:sz w:val="10"/>
          <w:lang w:val="fr-FR"/>
        </w:rPr>
      </w:pPr>
    </w:p>
    <w:p w:rsidR="00547635" w:rsidRPr="00547635" w:rsidRDefault="00547635" w:rsidP="00547635">
      <w:pPr>
        <w:pStyle w:val="SingleTxt"/>
        <w:spacing w:after="0" w:line="120" w:lineRule="exact"/>
        <w:rPr>
          <w:sz w:val="10"/>
          <w:lang w:val="fr-FR"/>
        </w:rPr>
      </w:pPr>
    </w:p>
    <w:p w:rsidR="00547635" w:rsidRDefault="00547635" w:rsidP="00171C1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1742"/>
      </w:pPr>
      <w:r>
        <w:tab/>
      </w:r>
      <w:r>
        <w:tab/>
      </w:r>
      <w:r>
        <w:tab/>
        <w:t>« Chapitre VII</w:t>
      </w:r>
      <w:r w:rsidR="00171C14">
        <w:br/>
      </w:r>
      <w:r>
        <w:t xml:space="preserve">Mesures visant à protéger les victimes de la violence </w:t>
      </w:r>
      <w:r w:rsidR="00171C14">
        <w:br/>
      </w:r>
      <w:r>
        <w:t>dans la famille</w:t>
      </w:r>
    </w:p>
    <w:p w:rsidR="00547635" w:rsidRPr="00547635" w:rsidRDefault="00547635" w:rsidP="00547635">
      <w:pPr>
        <w:pStyle w:val="SingleTxt"/>
        <w:spacing w:after="0" w:line="120" w:lineRule="exact"/>
        <w:rPr>
          <w:sz w:val="10"/>
        </w:rPr>
      </w:pPr>
    </w:p>
    <w:p w:rsidR="00547635" w:rsidRDefault="00547635" w:rsidP="0054763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t>Article 26</w:t>
      </w:r>
    </w:p>
    <w:p w:rsidR="00547635" w:rsidRPr="00547635" w:rsidRDefault="00547635" w:rsidP="00547635">
      <w:pPr>
        <w:pStyle w:val="SingleTxt"/>
        <w:spacing w:after="0" w:line="120" w:lineRule="exact"/>
        <w:rPr>
          <w:sz w:val="10"/>
        </w:rPr>
      </w:pPr>
    </w:p>
    <w:p w:rsidR="00547635" w:rsidRDefault="00547635">
      <w:pPr>
        <w:pStyle w:val="SingleTxt"/>
        <w:ind w:left="1742" w:hanging="475"/>
      </w:pPr>
      <w:r>
        <w:tab/>
        <w:t>1)</w:t>
      </w:r>
      <w:r>
        <w:tab/>
        <w:t>Au cours d</w:t>
      </w:r>
      <w:r w:rsidR="0031001C">
        <w:t>’</w:t>
      </w:r>
      <w:r>
        <w:t>une poursuite au pénal ou d</w:t>
      </w:r>
      <w:r w:rsidR="0031001C">
        <w:t>’</w:t>
      </w:r>
      <w:r>
        <w:t>un procès, chaque fois qu</w:t>
      </w:r>
      <w:r w:rsidR="0031001C">
        <w:t>’</w:t>
      </w:r>
      <w:r>
        <w:t>il y a des preuves ou des indices solides donnant à penser qu</w:t>
      </w:r>
      <w:r w:rsidR="0031001C">
        <w:t>’</w:t>
      </w:r>
      <w:r>
        <w:t>un membre de la famille a commis un acte de violence causant une souffrance physique ou affective à un autre membre, le tribunal peut ordonner, soit à la demande de la victime, soit à celle d</w:t>
      </w:r>
      <w:r w:rsidR="0031001C">
        <w:t>’</w:t>
      </w:r>
      <w:r>
        <w:t>un bureau, à titre provisoire, l</w:t>
      </w:r>
      <w:r w:rsidR="0031001C">
        <w:t>’</w:t>
      </w:r>
      <w:r>
        <w:t>une des mesures prévues aux</w:t>
      </w:r>
      <w:r>
        <w:rPr>
          <w:i/>
          <w:iCs/>
        </w:rPr>
        <w:t xml:space="preserve"> articles 113 et 114</w:t>
      </w:r>
      <w:r>
        <w:t xml:space="preserve"> du Code pénal, ainsi que la mesure d</w:t>
      </w:r>
      <w:r w:rsidR="0031001C">
        <w:t>’</w:t>
      </w:r>
      <w:r>
        <w:t>interdiction de rentrer au domicile familial.</w:t>
      </w:r>
    </w:p>
    <w:p w:rsidR="00547635" w:rsidRDefault="00547635">
      <w:pPr>
        <w:pStyle w:val="SingleTxt"/>
        <w:ind w:left="1742" w:hanging="475"/>
      </w:pPr>
      <w:r>
        <w:tab/>
        <w:t>2)</w:t>
      </w:r>
      <w:r>
        <w:tab/>
        <w:t>Les mesures prévues au paragraphe 1) cessent de s</w:t>
      </w:r>
      <w:r w:rsidR="0031001C">
        <w:t>’</w:t>
      </w:r>
      <w:r>
        <w:t>appliquer lorsque le risque qui en a causé l</w:t>
      </w:r>
      <w:r w:rsidR="0031001C">
        <w:t>’</w:t>
      </w:r>
      <w:r>
        <w:t>adoption disparaît.</w:t>
      </w:r>
    </w:p>
    <w:p w:rsidR="00547635" w:rsidRPr="00547635" w:rsidRDefault="00547635" w:rsidP="00547635">
      <w:pPr>
        <w:pStyle w:val="SingleTxt"/>
        <w:spacing w:after="0" w:line="120" w:lineRule="exact"/>
        <w:rPr>
          <w:sz w:val="10"/>
        </w:rPr>
      </w:pPr>
    </w:p>
    <w:p w:rsidR="00547635" w:rsidRDefault="00547635" w:rsidP="0054763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t>Article 27</w:t>
      </w:r>
    </w:p>
    <w:p w:rsidR="00547635" w:rsidRPr="00547635" w:rsidRDefault="00547635" w:rsidP="00547635">
      <w:pPr>
        <w:pStyle w:val="SingleTxt"/>
        <w:spacing w:after="0" w:line="120" w:lineRule="exact"/>
        <w:rPr>
          <w:sz w:val="10"/>
        </w:rPr>
      </w:pPr>
    </w:p>
    <w:p w:rsidR="00547635" w:rsidRDefault="00547635">
      <w:pPr>
        <w:pStyle w:val="SingleTxt"/>
        <w:ind w:left="1742" w:hanging="475"/>
      </w:pPr>
      <w:r>
        <w:tab/>
        <w:t>1)</w:t>
      </w:r>
      <w:r>
        <w:tab/>
        <w:t>Les mesures prévues à l</w:t>
      </w:r>
      <w:r w:rsidR="0031001C">
        <w:t>’</w:t>
      </w:r>
      <w:r>
        <w:t>article 26 sont ordonnées par le tribunal par une ordonnance justifiée.</w:t>
      </w:r>
    </w:p>
    <w:p w:rsidR="00547635" w:rsidRDefault="00547635">
      <w:pPr>
        <w:pStyle w:val="SingleTxt"/>
        <w:ind w:left="1742" w:hanging="475"/>
      </w:pPr>
      <w:r>
        <w:tab/>
        <w:t>2)</w:t>
      </w:r>
      <w:r>
        <w:tab/>
        <w:t>Une copie de l</w:t>
      </w:r>
      <w:r w:rsidR="0031001C">
        <w:t>’</w:t>
      </w:r>
      <w:r>
        <w:t>ordonnance est remise à chacune des parties; en cas d</w:t>
      </w:r>
      <w:r w:rsidR="0031001C">
        <w:t>’</w:t>
      </w:r>
      <w:r>
        <w:t>absence d</w:t>
      </w:r>
      <w:r w:rsidR="0031001C">
        <w:t>’</w:t>
      </w:r>
      <w:r>
        <w:t>une partie, l</w:t>
      </w:r>
      <w:r w:rsidR="0031001C">
        <w:t>’</w:t>
      </w:r>
      <w:r>
        <w:t>ordonnance est affichée à la porte du domicile familial.</w:t>
      </w:r>
    </w:p>
    <w:p w:rsidR="00547635" w:rsidRDefault="00547635">
      <w:pPr>
        <w:pStyle w:val="SingleTxt"/>
        <w:ind w:left="1742" w:hanging="475"/>
      </w:pPr>
      <w:r>
        <w:tab/>
        <w:t>3)</w:t>
      </w:r>
      <w:r>
        <w:tab/>
        <w:t>Il peut être fait appel de l</w:t>
      </w:r>
      <w:r w:rsidR="0031001C">
        <w:t>’</w:t>
      </w:r>
      <w:r>
        <w:t>ordonnance du tribunal en arguant de différents points de droit, dans les trois jours suivant sa remise aux parties présentes et sa communication aux parties absentes. Les appels déposés sur la base de points de droit ne suspendent pas l</w:t>
      </w:r>
      <w:r w:rsidR="0031001C">
        <w:t>’</w:t>
      </w:r>
      <w:r>
        <w:t>exécution de l</w:t>
      </w:r>
      <w:r w:rsidR="0031001C">
        <w:t>’</w:t>
      </w:r>
      <w:r>
        <w:t>ordonnance.</w:t>
      </w:r>
    </w:p>
    <w:p w:rsidR="00547635" w:rsidRPr="00547635" w:rsidRDefault="00547635" w:rsidP="00547635">
      <w:pPr>
        <w:pStyle w:val="SingleTxt"/>
        <w:spacing w:after="0" w:line="120" w:lineRule="exact"/>
        <w:rPr>
          <w:sz w:val="10"/>
        </w:rPr>
      </w:pPr>
    </w:p>
    <w:p w:rsidR="00547635" w:rsidRDefault="00547635" w:rsidP="0054763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t>Article 28</w:t>
      </w:r>
    </w:p>
    <w:p w:rsidR="00547635" w:rsidRPr="00547635" w:rsidRDefault="00547635" w:rsidP="00547635">
      <w:pPr>
        <w:pStyle w:val="SingleTxt"/>
        <w:spacing w:after="0" w:line="120" w:lineRule="exact"/>
        <w:rPr>
          <w:sz w:val="10"/>
        </w:rPr>
      </w:pPr>
    </w:p>
    <w:p w:rsidR="00547635" w:rsidRDefault="00547635">
      <w:pPr>
        <w:pStyle w:val="SingleTxt"/>
        <w:ind w:left="1742" w:hanging="475"/>
      </w:pPr>
      <w:r>
        <w:tab/>
      </w:r>
      <w:r>
        <w:tab/>
        <w:t>La personne à qui l</w:t>
      </w:r>
      <w:r w:rsidR="0031001C">
        <w:t>’</w:t>
      </w:r>
      <w:r>
        <w:t>une des mesures prévues à l</w:t>
      </w:r>
      <w:r w:rsidR="0031001C">
        <w:t>’</w:t>
      </w:r>
      <w:r>
        <w:t>article 26 a été imposée peut à tout moment au cours de la procédure au pénal demander au tribunal compétent pour juger des mérites de l</w:t>
      </w:r>
      <w:r w:rsidR="0031001C">
        <w:t>’</w:t>
      </w:r>
      <w:r>
        <w:t>affaire de révoquer la mesure, si les raisons qui en ont amené l</w:t>
      </w:r>
      <w:r w:rsidR="0031001C">
        <w:t>’</w:t>
      </w:r>
      <w:r>
        <w:t>imposition ont cessé d</w:t>
      </w:r>
      <w:r w:rsidR="0031001C">
        <w:t>’</w:t>
      </w:r>
      <w:r>
        <w:t>exister.</w:t>
      </w:r>
    </w:p>
    <w:p w:rsidR="00547635" w:rsidRPr="00547635" w:rsidRDefault="00547635" w:rsidP="00547635">
      <w:pPr>
        <w:pStyle w:val="SingleTxt"/>
        <w:spacing w:after="0" w:line="120" w:lineRule="exact"/>
        <w:rPr>
          <w:sz w:val="10"/>
        </w:rPr>
      </w:pPr>
    </w:p>
    <w:p w:rsidR="00547635" w:rsidRPr="00547635" w:rsidRDefault="00547635" w:rsidP="00547635">
      <w:pPr>
        <w:pStyle w:val="SingleTxt"/>
        <w:spacing w:after="0" w:line="120" w:lineRule="exact"/>
        <w:rPr>
          <w:sz w:val="10"/>
        </w:rPr>
      </w:pPr>
    </w:p>
    <w:p w:rsidR="00547635" w:rsidRDefault="00547635" w:rsidP="00171C1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1742"/>
      </w:pPr>
      <w:r>
        <w:tab/>
      </w:r>
      <w:r>
        <w:tab/>
      </w:r>
      <w:r>
        <w:tab/>
        <w:t>Chapitre VIII</w:t>
      </w:r>
      <w:r w:rsidR="00171C14">
        <w:br/>
      </w:r>
      <w:r>
        <w:t>Sanctions</w:t>
      </w:r>
    </w:p>
    <w:p w:rsidR="00547635" w:rsidRPr="00547635" w:rsidRDefault="00547635" w:rsidP="00547635">
      <w:pPr>
        <w:pStyle w:val="SingleTxt"/>
        <w:spacing w:after="0" w:line="120" w:lineRule="exact"/>
        <w:rPr>
          <w:sz w:val="10"/>
        </w:rPr>
      </w:pPr>
    </w:p>
    <w:p w:rsidR="00547635" w:rsidRDefault="00547635" w:rsidP="0054763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t>Article 29</w:t>
      </w:r>
    </w:p>
    <w:p w:rsidR="00547635" w:rsidRPr="00547635" w:rsidRDefault="00547635" w:rsidP="00547635">
      <w:pPr>
        <w:pStyle w:val="SingleTxt"/>
        <w:spacing w:after="0" w:line="120" w:lineRule="exact"/>
        <w:rPr>
          <w:sz w:val="10"/>
        </w:rPr>
      </w:pPr>
    </w:p>
    <w:p w:rsidR="00547635" w:rsidRDefault="00547635">
      <w:pPr>
        <w:pStyle w:val="SingleTxt"/>
        <w:ind w:left="1742" w:hanging="475"/>
      </w:pPr>
      <w:r>
        <w:tab/>
        <w:t>1)</w:t>
      </w:r>
      <w:r>
        <w:tab/>
        <w:t>Les actes ci-après sont des infractions mineures s</w:t>
      </w:r>
      <w:r w:rsidR="0031001C">
        <w:t>’</w:t>
      </w:r>
      <w:r>
        <w:t>il ne s</w:t>
      </w:r>
      <w:r w:rsidR="0031001C">
        <w:t>’</w:t>
      </w:r>
      <w:r>
        <w:t>agit pas de délits au pénal et sont passibles d</w:t>
      </w:r>
      <w:r w:rsidR="0031001C">
        <w:t>’</w:t>
      </w:r>
      <w:r>
        <w:t>une amende de 10 millions à 50 millions d</w:t>
      </w:r>
      <w:r w:rsidR="0031001C">
        <w:t>’</w:t>
      </w:r>
      <w:r>
        <w:t>anciens lei roumains :</w:t>
      </w:r>
    </w:p>
    <w:p w:rsidR="00547635" w:rsidRDefault="00547635" w:rsidP="00171C14">
      <w:pPr>
        <w:pStyle w:val="SingleTxt"/>
        <w:ind w:left="1742" w:hanging="475"/>
      </w:pPr>
      <w:r>
        <w:tab/>
      </w:r>
      <w:r>
        <w:tab/>
        <w:t>a)</w:t>
      </w:r>
      <w:r>
        <w:tab/>
        <w:t>Le refus de donner refuge ou de fournir, à la demande justifiée d</w:t>
      </w:r>
      <w:r w:rsidR="0031001C">
        <w:t>’</w:t>
      </w:r>
      <w:r>
        <w:t>un assistant familial, des soins médicaux gratuits à des personnes souffrant visiblement, afin de remédier aux conséquences d</w:t>
      </w:r>
      <w:r w:rsidR="0031001C">
        <w:t>’</w:t>
      </w:r>
      <w:r>
        <w:t>actes de violence;</w:t>
      </w:r>
    </w:p>
    <w:p w:rsidR="00547635" w:rsidRDefault="00547635" w:rsidP="00171C14">
      <w:pPr>
        <w:pStyle w:val="SingleTxt"/>
        <w:ind w:left="1742" w:hanging="475"/>
      </w:pPr>
      <w:r>
        <w:tab/>
      </w:r>
      <w:r>
        <w:tab/>
        <w:t>b)</w:t>
      </w:r>
      <w:r>
        <w:tab/>
        <w:t>Le fait pour un assistant familial de ne pas, au titre du paragraphe 2 de l</w:t>
      </w:r>
      <w:r w:rsidR="0031001C">
        <w:t>’</w:t>
      </w:r>
      <w:r>
        <w:t>article</w:t>
      </w:r>
      <w:r w:rsidR="00107B78">
        <w:t xml:space="preserve"> </w:t>
      </w:r>
      <w:r>
        <w:t>13, notifier l</w:t>
      </w:r>
      <w:r w:rsidR="0031001C">
        <w:t>’</w:t>
      </w:r>
      <w:r>
        <w:t>Autorité nationale de la protection de l</w:t>
      </w:r>
      <w:r w:rsidR="0031001C">
        <w:t>’</w:t>
      </w:r>
      <w:r>
        <w:t>enfance et de l</w:t>
      </w:r>
      <w:r w:rsidR="0031001C">
        <w:t>’</w:t>
      </w:r>
      <w:r>
        <w:t>adoption, et le service public spécialisé local compétent;</w:t>
      </w:r>
    </w:p>
    <w:p w:rsidR="00547635" w:rsidRDefault="00547635">
      <w:pPr>
        <w:pStyle w:val="SingleTxt"/>
      </w:pPr>
      <w:r>
        <w:tab/>
      </w:r>
      <w:r>
        <w:tab/>
        <w:t>c)</w:t>
      </w:r>
      <w:r>
        <w:tab/>
        <w:t>La modification de la raison d</w:t>
      </w:r>
      <w:r w:rsidR="0031001C">
        <w:t>’</w:t>
      </w:r>
      <w:r>
        <w:t>être du refuge.</w:t>
      </w:r>
    </w:p>
    <w:p w:rsidR="00547635" w:rsidRDefault="00547635">
      <w:pPr>
        <w:pStyle w:val="SingleTxt"/>
        <w:ind w:left="1742" w:hanging="475"/>
      </w:pPr>
      <w:r>
        <w:tab/>
        <w:t>2)</w:t>
      </w:r>
      <w:r>
        <w:tab/>
        <w:t>Le refus de quitter un refuge, pour quelque raison que ce soit, dès que les conditions qui ont déterminé l</w:t>
      </w:r>
      <w:r w:rsidR="0031001C">
        <w:t>’</w:t>
      </w:r>
      <w:r>
        <w:t>admission dans ce refuge ont disparu, constitue une infraction mineure et est passible d</w:t>
      </w:r>
      <w:r w:rsidR="0031001C">
        <w:t>’</w:t>
      </w:r>
      <w:r>
        <w:t>une amende de 5 millions à 10 millions d</w:t>
      </w:r>
      <w:r w:rsidR="0031001C">
        <w:t>’</w:t>
      </w:r>
      <w:r>
        <w:t>anciens lei.</w:t>
      </w:r>
    </w:p>
    <w:p w:rsidR="00547635" w:rsidRDefault="00547635">
      <w:pPr>
        <w:pStyle w:val="SingleTxt"/>
        <w:ind w:left="1742" w:hanging="475"/>
      </w:pPr>
      <w:r>
        <w:tab/>
        <w:t>3)</w:t>
      </w:r>
      <w:r>
        <w:tab/>
        <w:t>Le fait par une personne ayant commis des actes d</w:t>
      </w:r>
      <w:r w:rsidR="0031001C">
        <w:t>’</w:t>
      </w:r>
      <w:r>
        <w:t>agression de tenter d</w:t>
      </w:r>
      <w:r w:rsidR="0031001C">
        <w:t>’</w:t>
      </w:r>
      <w:r>
        <w:t>entrer dans le refuge où se trouve la victime ou où elle pense que se trouve la victime constitue une infraction mineure passible d</w:t>
      </w:r>
      <w:r w:rsidR="0031001C">
        <w:t>’</w:t>
      </w:r>
      <w:r>
        <w:t>une amende de 5 millions à 10 millions d</w:t>
      </w:r>
      <w:r w:rsidR="0031001C">
        <w:t>’</w:t>
      </w:r>
      <w:r>
        <w:t>anciens lei.</w:t>
      </w:r>
    </w:p>
    <w:p w:rsidR="00547635" w:rsidRDefault="00547635">
      <w:pPr>
        <w:pStyle w:val="SingleTxt"/>
        <w:ind w:left="1742" w:hanging="475"/>
      </w:pPr>
      <w:r>
        <w:tab/>
        <w:t>4)</w:t>
      </w:r>
      <w:r>
        <w:tab/>
        <w:t>Les infractions mineures sont déterminées et les sanctions appliquées conformément à la loi par l</w:t>
      </w:r>
      <w:r w:rsidR="0031001C">
        <w:t>’</w:t>
      </w:r>
      <w:r>
        <w:t>assistant familial principal ou par des personnes ayant reçu son autorisation.</w:t>
      </w:r>
    </w:p>
    <w:p w:rsidR="00547635" w:rsidRDefault="00547635">
      <w:pPr>
        <w:pStyle w:val="SingleTxt"/>
        <w:ind w:left="1742" w:hanging="475"/>
      </w:pPr>
      <w:r>
        <w:tab/>
        <w:t>5)</w:t>
      </w:r>
      <w:r>
        <w:tab/>
        <w:t>Les infractions mineures sont régies par l</w:t>
      </w:r>
      <w:r w:rsidR="0031001C">
        <w:t>’</w:t>
      </w:r>
      <w:r>
        <w:t xml:space="preserve">ordonnance gouvernementale </w:t>
      </w:r>
      <w:r>
        <w:rPr>
          <w:i/>
          <w:iCs/>
        </w:rPr>
        <w:t>n° 2/2001</w:t>
      </w:r>
      <w:r>
        <w:t xml:space="preserve"> relative aux dispositions juridiques concernant les infractions mineures, qui a été approuvée avec modifications et suppléments par la loi </w:t>
      </w:r>
      <w:r>
        <w:rPr>
          <w:i/>
          <w:iCs/>
        </w:rPr>
        <w:t>n° 180/2002</w:t>
      </w:r>
      <w:r>
        <w:t>, telle qu</w:t>
      </w:r>
      <w:r w:rsidR="0031001C">
        <w:t>’</w:t>
      </w:r>
      <w:r>
        <w:t>elle a été modifiée par la suite, à l</w:t>
      </w:r>
      <w:r w:rsidR="0031001C">
        <w:t>’</w:t>
      </w:r>
      <w:r>
        <w:t>exception des articles 28 et 29.</w:t>
      </w:r>
    </w:p>
    <w:p w:rsidR="00547635" w:rsidRPr="00547635" w:rsidRDefault="00547635" w:rsidP="00547635">
      <w:pPr>
        <w:pStyle w:val="SingleTxt"/>
        <w:spacing w:after="0" w:line="120" w:lineRule="exact"/>
        <w:rPr>
          <w:sz w:val="10"/>
        </w:rPr>
      </w:pPr>
    </w:p>
    <w:p w:rsidR="00547635" w:rsidRDefault="00547635" w:rsidP="0054763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t>Article 30</w:t>
      </w:r>
    </w:p>
    <w:p w:rsidR="00547635" w:rsidRPr="00547635" w:rsidRDefault="00547635" w:rsidP="00547635">
      <w:pPr>
        <w:pStyle w:val="SingleTxt"/>
        <w:spacing w:after="0" w:line="120" w:lineRule="exact"/>
        <w:rPr>
          <w:sz w:val="10"/>
        </w:rPr>
      </w:pPr>
    </w:p>
    <w:p w:rsidR="00547635" w:rsidRDefault="00547635">
      <w:pPr>
        <w:pStyle w:val="SingleTxt"/>
        <w:ind w:left="1742" w:hanging="475"/>
      </w:pPr>
      <w:r>
        <w:tab/>
      </w:r>
      <w:r>
        <w:tab/>
        <w:t>Lorsqu</w:t>
      </w:r>
      <w:r w:rsidR="0031001C">
        <w:t>’</w:t>
      </w:r>
      <w:r>
        <w:t>elle détermine qu</w:t>
      </w:r>
      <w:r w:rsidR="0031001C">
        <w:t>’</w:t>
      </w:r>
      <w:r>
        <w:t>un assistant familial manque aux obligations qui lui incombent ou ne respecte pas les normes d</w:t>
      </w:r>
      <w:r w:rsidR="0031001C">
        <w:t>’</w:t>
      </w:r>
      <w:r>
        <w:t>organisation et de fonctionnement des refuges, l</w:t>
      </w:r>
      <w:r w:rsidR="0031001C">
        <w:t>’</w:t>
      </w:r>
      <w:r>
        <w:t>Agence peut imposer des sanctions par :</w:t>
      </w:r>
    </w:p>
    <w:p w:rsidR="00547635" w:rsidRDefault="00107B78">
      <w:pPr>
        <w:pStyle w:val="SingleTxt"/>
      </w:pPr>
      <w:r>
        <w:tab/>
      </w:r>
      <w:r>
        <w:tab/>
      </w:r>
      <w:r w:rsidR="00547635">
        <w:t>a)</w:t>
      </w:r>
      <w:r w:rsidR="00547635">
        <w:tab/>
        <w:t>Un avertissement;</w:t>
      </w:r>
    </w:p>
    <w:p w:rsidR="00547635" w:rsidRDefault="00107B78" w:rsidP="00107B78">
      <w:pPr>
        <w:pStyle w:val="SingleTxt"/>
        <w:ind w:left="1742" w:hanging="475"/>
      </w:pPr>
      <w:r>
        <w:tab/>
      </w:r>
      <w:r w:rsidR="00547635">
        <w:tab/>
        <w:t>b)</w:t>
      </w:r>
      <w:r w:rsidR="00547635">
        <w:tab/>
        <w:t>La suspension de l</w:t>
      </w:r>
      <w:r w:rsidR="0031001C">
        <w:t>’</w:t>
      </w:r>
      <w:r w:rsidR="00547635">
        <w:t>autorisation octroyée à l</w:t>
      </w:r>
      <w:r w:rsidR="0031001C">
        <w:t>’</w:t>
      </w:r>
      <w:r w:rsidR="00547635">
        <w:t>assistant familial en question ou du fonctionnement du refuge pour une durée d</w:t>
      </w:r>
      <w:r w:rsidR="0031001C">
        <w:t>’</w:t>
      </w:r>
      <w:r w:rsidR="00547635">
        <w:t>un à trois mois;</w:t>
      </w:r>
    </w:p>
    <w:p w:rsidR="00547635" w:rsidRDefault="00107B78" w:rsidP="00107B78">
      <w:pPr>
        <w:pStyle w:val="SingleTxt"/>
        <w:ind w:left="1742" w:hanging="475"/>
      </w:pPr>
      <w:r>
        <w:tab/>
      </w:r>
      <w:r w:rsidR="00547635">
        <w:tab/>
        <w:t>c)</w:t>
      </w:r>
      <w:r w:rsidR="00547635">
        <w:tab/>
        <w:t>L</w:t>
      </w:r>
      <w:r w:rsidR="0031001C">
        <w:t>’</w:t>
      </w:r>
      <w:r w:rsidR="00547635">
        <w:t>annulation de l</w:t>
      </w:r>
      <w:r w:rsidR="0031001C">
        <w:t>’</w:t>
      </w:r>
      <w:r w:rsidR="00547635">
        <w:t>autorisation de l</w:t>
      </w:r>
      <w:r w:rsidR="0031001C">
        <w:t>’</w:t>
      </w:r>
      <w:r w:rsidR="00547635">
        <w:t>assistant familial en question ou la fermeture du refuge</w:t>
      </w:r>
      <w:r>
        <w:t>. »</w:t>
      </w:r>
    </w:p>
    <w:p w:rsidR="00547635" w:rsidRDefault="00547635">
      <w:pPr>
        <w:pStyle w:val="SingleTxt"/>
      </w:pPr>
      <w:r>
        <w:tab/>
        <w:t>Les personnes qui témoignent devant les organes judiciaires peuvent bénéficier de la protection des témoins, conformément aux dispositions spéciales en la matière, à savoir la loi n° 682/2002 relative à la protection des témoins.</w:t>
      </w:r>
    </w:p>
    <w:p w:rsidR="00547635" w:rsidRDefault="00547635">
      <w:pPr>
        <w:pStyle w:val="SingleTxt"/>
      </w:pPr>
      <w:r>
        <w:tab/>
        <w:t>La loi n° 682/2002 assure l</w:t>
      </w:r>
      <w:r w:rsidR="0031001C">
        <w:t>’</w:t>
      </w:r>
      <w:r>
        <w:t>apport de protection et d</w:t>
      </w:r>
      <w:r w:rsidR="0031001C">
        <w:t>’</w:t>
      </w:r>
      <w:r>
        <w:t>assistance aux témoins dont la vie, la sécurité personnelle et la liberté sont menacés du fait qu</w:t>
      </w:r>
      <w:r w:rsidR="0031001C">
        <w:t>’</w:t>
      </w:r>
      <w:r>
        <w:t>ils possèdent des données et des informations concernant la commission de crimes graves, informations qu</w:t>
      </w:r>
      <w:r w:rsidR="0031001C">
        <w:t>’</w:t>
      </w:r>
      <w:r>
        <w:t>ils ont communiquées aux autorités judiciaires et qui sont importantes pour retrouver les criminels et résoudre les cas.</w:t>
      </w:r>
    </w:p>
    <w:p w:rsidR="00547635" w:rsidRDefault="00547635">
      <w:pPr>
        <w:pStyle w:val="SingleTxt"/>
      </w:pPr>
      <w:r>
        <w:tab/>
        <w:t>Cette loi stipule des mesures de protection touchant les données d</w:t>
      </w:r>
      <w:r w:rsidR="0031001C">
        <w:t>’</w:t>
      </w:r>
      <w:r>
        <w:t>identification des témoins, qui sont prises lorsqu</w:t>
      </w:r>
      <w:r w:rsidR="0031001C">
        <w:t>’</w:t>
      </w:r>
      <w:r>
        <w:t>il est prouvé, ou qu</w:t>
      </w:r>
      <w:r w:rsidR="0031001C">
        <w:t>’</w:t>
      </w:r>
      <w:r>
        <w:t>il y a de sérieuses raisons de penser, que dévoiler l</w:t>
      </w:r>
      <w:r w:rsidR="0031001C">
        <w:t>’</w:t>
      </w:r>
      <w:r>
        <w:t>identité véritable du témoin ou sa ville de résidence mettrait en danger l</w:t>
      </w:r>
      <w:r w:rsidR="0031001C">
        <w:t>’</w:t>
      </w:r>
      <w:r>
        <w:t>intégrité physique et la liberté du témoin ou de toute autre personne. Le témoin peut être autorisé à ne pas déclarer ces données, et à comparaître devant l</w:t>
      </w:r>
      <w:r w:rsidR="0031001C">
        <w:t>’</w:t>
      </w:r>
      <w:r>
        <w:t>autorité judiciaire sous une autre identité.</w:t>
      </w:r>
    </w:p>
    <w:p w:rsidR="00547635" w:rsidRDefault="00547635">
      <w:pPr>
        <w:pStyle w:val="SingleTxt"/>
      </w:pPr>
      <w:r>
        <w:tab/>
        <w:t>Les mesures de protection des témoins comprennent également : la surveillance de leur domicile ou résidence, la fourniture d</w:t>
      </w:r>
      <w:r w:rsidR="0031001C">
        <w:t>’</w:t>
      </w:r>
      <w:r>
        <w:t>une résidence temporaire sous surveillance, ainsi qu</w:t>
      </w:r>
      <w:r w:rsidR="0031001C">
        <w:t>’</w:t>
      </w:r>
      <w:r>
        <w:t>une escorte lorsqu</w:t>
      </w:r>
      <w:r w:rsidR="0031001C">
        <w:t>’</w:t>
      </w:r>
      <w:r>
        <w:t>ils se rendent au bureau du procureur ou au tribunal et rentrent ensuite chez eux, le changement de domicile, le changement d</w:t>
      </w:r>
      <w:r w:rsidR="0031001C">
        <w:t>’</w:t>
      </w:r>
      <w:r>
        <w:t>identité, le changement d</w:t>
      </w:r>
      <w:r w:rsidR="0031001C">
        <w:t>’</w:t>
      </w:r>
      <w:r>
        <w:t>apparence, la réinsertion dans un autre environnement social, la conversion professionnelle, le changement ou l</w:t>
      </w:r>
      <w:r w:rsidR="0031001C">
        <w:t>’</w:t>
      </w:r>
      <w:r>
        <w:t>assurance d</w:t>
      </w:r>
      <w:r w:rsidR="0031001C">
        <w:t>’</w:t>
      </w:r>
      <w:r>
        <w:t>emploi, l</w:t>
      </w:r>
      <w:r w:rsidR="0031001C">
        <w:t>’</w:t>
      </w:r>
      <w:r>
        <w:t>assurance d</w:t>
      </w:r>
      <w:r w:rsidR="0031001C">
        <w:t>’</w:t>
      </w:r>
      <w:r>
        <w:t>un revenu jusqu</w:t>
      </w:r>
      <w:r w:rsidR="0031001C">
        <w:t>’</w:t>
      </w:r>
      <w:r>
        <w:t>à ce qu</w:t>
      </w:r>
      <w:r w:rsidR="0031001C">
        <w:t>’</w:t>
      </w:r>
      <w:r>
        <w:t>ils trouvent un emploi.</w:t>
      </w:r>
    </w:p>
    <w:p w:rsidR="00547635" w:rsidRPr="00107B78" w:rsidRDefault="00547635" w:rsidP="00547635">
      <w:pPr>
        <w:pStyle w:val="SingleTxt"/>
        <w:numPr>
          <w:ilvl w:val="0"/>
          <w:numId w:val="5"/>
        </w:numPr>
        <w:rPr>
          <w:b/>
        </w:rPr>
      </w:pPr>
      <w:r w:rsidRPr="00107B78">
        <w:rPr>
          <w:b/>
        </w:rPr>
        <w:t>Dans son rapport (E/CN.4/2003/75/Add.1), la Rapporteuse spéciale sur la violence à l</w:t>
      </w:r>
      <w:r w:rsidR="0031001C">
        <w:rPr>
          <w:b/>
        </w:rPr>
        <w:t>’</w:t>
      </w:r>
      <w:r w:rsidRPr="00107B78">
        <w:rPr>
          <w:b/>
        </w:rPr>
        <w:t>égard des femmes, ses causes et ses conséquences note que la justification du mariage dit « de réparation » dans le Code pénal élimine toute sanction à l</w:t>
      </w:r>
      <w:r w:rsidR="0031001C">
        <w:rPr>
          <w:b/>
        </w:rPr>
        <w:t>’</w:t>
      </w:r>
      <w:r w:rsidRPr="00107B78">
        <w:rPr>
          <w:b/>
        </w:rPr>
        <w:t>encontre de l</w:t>
      </w:r>
      <w:r w:rsidR="0031001C">
        <w:rPr>
          <w:b/>
        </w:rPr>
        <w:t>’</w:t>
      </w:r>
      <w:r w:rsidRPr="00107B78">
        <w:rPr>
          <w:b/>
        </w:rPr>
        <w:t>auteur d</w:t>
      </w:r>
      <w:r w:rsidR="0031001C">
        <w:rPr>
          <w:b/>
        </w:rPr>
        <w:t>’</w:t>
      </w:r>
      <w:r w:rsidRPr="00107B78">
        <w:rPr>
          <w:b/>
        </w:rPr>
        <w:t>un viol si sa victime consent à l</w:t>
      </w:r>
      <w:r w:rsidR="0031001C">
        <w:rPr>
          <w:b/>
        </w:rPr>
        <w:t>’</w:t>
      </w:r>
      <w:r w:rsidRPr="00107B78">
        <w:rPr>
          <w:b/>
        </w:rPr>
        <w:t>épouser. Veuillez préciser si cette disposition reste en vigueur et, dans l</w:t>
      </w:r>
      <w:r w:rsidR="0031001C">
        <w:rPr>
          <w:b/>
        </w:rPr>
        <w:t>’</w:t>
      </w:r>
      <w:r w:rsidRPr="00107B78">
        <w:rPr>
          <w:b/>
        </w:rPr>
        <w:t>affirmative, indiquer les mesures envisagées pour l</w:t>
      </w:r>
      <w:r w:rsidR="0031001C">
        <w:rPr>
          <w:b/>
        </w:rPr>
        <w:t>’</w:t>
      </w:r>
      <w:r w:rsidRPr="00107B78">
        <w:rPr>
          <w:b/>
        </w:rPr>
        <w:t>éliminer et leur calendrier.</w:t>
      </w:r>
    </w:p>
    <w:p w:rsidR="00547635" w:rsidRDefault="00547635">
      <w:pPr>
        <w:pStyle w:val="SingleTxt"/>
      </w:pPr>
      <w:r>
        <w:tab/>
        <w:t>La loi n° 197/2000 abroge le paragraphe 5 de l</w:t>
      </w:r>
      <w:r w:rsidR="0031001C">
        <w:t>’</w:t>
      </w:r>
      <w:r>
        <w:t>article 197 du Code pénal relatif au viol, et réglemente également ce qu</w:t>
      </w:r>
      <w:r w:rsidR="0031001C">
        <w:t>’</w:t>
      </w:r>
      <w:r>
        <w:t>on appelle le « mariage de réparation ». De ce fait, depuis 2000, les « mariages de réparation » ne sont plus autorisés.</w:t>
      </w:r>
    </w:p>
    <w:p w:rsidR="00547635" w:rsidRPr="00107B78" w:rsidRDefault="00547635" w:rsidP="00547635">
      <w:pPr>
        <w:pStyle w:val="SingleTxt"/>
        <w:numPr>
          <w:ilvl w:val="0"/>
          <w:numId w:val="5"/>
        </w:numPr>
        <w:rPr>
          <w:b/>
        </w:rPr>
      </w:pPr>
      <w:r w:rsidRPr="00107B78">
        <w:rPr>
          <w:b/>
        </w:rPr>
        <w:t>Dans ses observations finales précédentes, le Comité a demandé au Gouvernement de recueillir des données statistiques ventilées par âge sur l</w:t>
      </w:r>
      <w:r w:rsidR="0031001C">
        <w:rPr>
          <w:b/>
        </w:rPr>
        <w:t>’</w:t>
      </w:r>
      <w:r w:rsidRPr="00107B78">
        <w:rPr>
          <w:b/>
        </w:rPr>
        <w:t>incidence et la nature des actes de violence contre les femmes, y compris la violence au sein de la famille. Des mesures ont-elles été prises depuis pour collecter ces données?</w:t>
      </w:r>
    </w:p>
    <w:p w:rsidR="00547635" w:rsidRDefault="00547635">
      <w:pPr>
        <w:pStyle w:val="SingleTxt"/>
      </w:pPr>
      <w:r>
        <w:tab/>
        <w:t>Actuellement, on ne dispose pas, concernant les victimes, d</w:t>
      </w:r>
      <w:r w:rsidR="0031001C">
        <w:t>’</w:t>
      </w:r>
      <w:r>
        <w:t>indicateurs statistiques qui fassent la distinction entre les cas de violence familiale ou de violence à l</w:t>
      </w:r>
      <w:r w:rsidR="0031001C">
        <w:t>’</w:t>
      </w:r>
      <w:r>
        <w:t>égard des femmes, mais conformément à la</w:t>
      </w:r>
      <w:r>
        <w:rPr>
          <w:i/>
          <w:iCs/>
        </w:rPr>
        <w:t xml:space="preserve"> loi n° 211/2004 relative à certaines mesures de protection des victimes de délits</w:t>
      </w:r>
      <w:r>
        <w:t>, le Ministère de la justice a établi et est en train d</w:t>
      </w:r>
      <w:r w:rsidR="0031001C">
        <w:t>’</w:t>
      </w:r>
      <w:r>
        <w:t>actualiser une base de données statistiques sur les victimes de délits criminels contre la vie, l</w:t>
      </w:r>
      <w:r w:rsidR="0031001C">
        <w:t>’</w:t>
      </w:r>
      <w:r>
        <w:t>intégrité physique et la santé (meurtre, agression, viol, etc.), y compris ceux sanctionnés par la loi n° 678/2001 relative à la prévention du trafic des personnes et la lutte contre ce trafic.</w:t>
      </w:r>
    </w:p>
    <w:p w:rsidR="00547635" w:rsidRDefault="00547635">
      <w:pPr>
        <w:pStyle w:val="SingleTxt"/>
      </w:pPr>
      <w:r>
        <w:tab/>
        <w:t>Depuis 2006, le Ministère suit un nouvel indicateur statistique qui porte sur les affaires de violence familiale en attente de jugement devant les tribunaux.</w:t>
      </w:r>
    </w:p>
    <w:p w:rsidR="00107B78" w:rsidRPr="00107B78" w:rsidRDefault="00107B78" w:rsidP="00107B78">
      <w:pPr>
        <w:pStyle w:val="SingleTxt"/>
        <w:spacing w:after="0" w:line="120" w:lineRule="exact"/>
        <w:rPr>
          <w:sz w:val="10"/>
        </w:rPr>
      </w:pPr>
    </w:p>
    <w:p w:rsidR="00547635" w:rsidRDefault="00547635">
      <w:pPr>
        <w:pStyle w:val="SingleTxt"/>
        <w:rPr>
          <w:b/>
          <w:bCs/>
        </w:rPr>
      </w:pPr>
      <w:r>
        <w:rPr>
          <w:b/>
          <w:bCs/>
        </w:rPr>
        <w:t>La traite des femmes et des filles et l</w:t>
      </w:r>
      <w:r w:rsidR="0031001C">
        <w:rPr>
          <w:b/>
          <w:bCs/>
        </w:rPr>
        <w:t>’</w:t>
      </w:r>
      <w:r>
        <w:rPr>
          <w:b/>
          <w:bCs/>
        </w:rPr>
        <w:t>exploitation de la prostitution</w:t>
      </w:r>
    </w:p>
    <w:p w:rsidR="00547635" w:rsidRPr="00107B78" w:rsidRDefault="00547635" w:rsidP="00547635">
      <w:pPr>
        <w:pStyle w:val="SingleTxt"/>
        <w:numPr>
          <w:ilvl w:val="0"/>
          <w:numId w:val="5"/>
        </w:numPr>
        <w:rPr>
          <w:b/>
        </w:rPr>
      </w:pPr>
      <w:r w:rsidRPr="00107B78">
        <w:rPr>
          <w:b/>
        </w:rPr>
        <w:t>D</w:t>
      </w:r>
      <w:r w:rsidR="0031001C">
        <w:rPr>
          <w:b/>
        </w:rPr>
        <w:t>’</w:t>
      </w:r>
      <w:r w:rsidRPr="00107B78">
        <w:rPr>
          <w:b/>
        </w:rPr>
        <w:t>après le rapport (p. 26), des mesures spécifiques sont prises pour encourager les acteurs économiques à employer les personnes particulièrement vulnérables face à la traite, ainsi que les victimes de ce phénomène qui ont suivi une formation professionnelle. Veuillez fournir des précisions sur les types de mesures prises et leur impact.</w:t>
      </w:r>
    </w:p>
    <w:p w:rsidR="00547635" w:rsidRDefault="00547635">
      <w:pPr>
        <w:pStyle w:val="SingleTxt"/>
      </w:pPr>
      <w:r>
        <w:tab/>
        <w:t>Les mesures adoptées par le Ministère du travail, de la solidarité sociale et de la famille visent essentiellement à améliorer la situation économique et sociale des personnes courant un risque élevé d</w:t>
      </w:r>
      <w:r w:rsidR="0031001C">
        <w:t>’</w:t>
      </w:r>
      <w:r>
        <w:t>être victimes de trafic et à leur faire connaître les procédures juridiques dont elles disposent pour obtenir un emploi à l</w:t>
      </w:r>
      <w:r w:rsidR="0031001C">
        <w:t>’</w:t>
      </w:r>
      <w:r>
        <w:t>étranger. Ainsi, on a organisé des salons de l</w:t>
      </w:r>
      <w:r w:rsidR="0031001C">
        <w:t>’</w:t>
      </w:r>
      <w:r>
        <w:t>emploi à l</w:t>
      </w:r>
      <w:r w:rsidR="0031001C">
        <w:t>’</w:t>
      </w:r>
      <w:r>
        <w:t>intention des femmes; en 2004, cette méthode a permis à 7 000 femmes de trouver du travail, essentiellement dans les domaines du textile, des services, de l</w:t>
      </w:r>
      <w:r w:rsidR="0031001C">
        <w:t>’</w:t>
      </w:r>
      <w:r>
        <w:t>agriculture et du bâtiment.</w:t>
      </w:r>
    </w:p>
    <w:p w:rsidR="00547635" w:rsidRDefault="00547635">
      <w:pPr>
        <w:pStyle w:val="SingleTxt"/>
      </w:pPr>
      <w:r>
        <w:tab/>
        <w:t>En outre, le Gouvernement roumain a conclu plusieurs accords bilatéraux avec l</w:t>
      </w:r>
      <w:r w:rsidR="0031001C">
        <w:t>’</w:t>
      </w:r>
      <w:r>
        <w:t>Allemagne, l</w:t>
      </w:r>
      <w:r w:rsidR="0031001C">
        <w:t>’</w:t>
      </w:r>
      <w:r>
        <w:t>Espagne, la France, la Hongrie, le Luxembourg et la Suisse, afin de réguler les flux de travailleurs. L</w:t>
      </w:r>
      <w:r w:rsidR="0031001C">
        <w:t>’</w:t>
      </w:r>
      <w:r>
        <w:t>objectif principal est de réduire le nombre de personnes tentées d</w:t>
      </w:r>
      <w:r w:rsidR="0031001C">
        <w:t>’</w:t>
      </w:r>
      <w:r>
        <w:t>immigrer illégalement et de s</w:t>
      </w:r>
      <w:r w:rsidR="0031001C">
        <w:t>’</w:t>
      </w:r>
      <w:r>
        <w:t>exposer ainsi au trafic.</w:t>
      </w:r>
    </w:p>
    <w:p w:rsidR="00547635" w:rsidRPr="00107B78" w:rsidRDefault="00547635" w:rsidP="00547635">
      <w:pPr>
        <w:pStyle w:val="SingleTxt"/>
        <w:numPr>
          <w:ilvl w:val="0"/>
          <w:numId w:val="5"/>
        </w:numPr>
        <w:rPr>
          <w:b/>
        </w:rPr>
      </w:pPr>
      <w:r w:rsidRPr="00107B78">
        <w:rPr>
          <w:b/>
        </w:rPr>
        <w:t>L</w:t>
      </w:r>
      <w:r w:rsidR="0031001C">
        <w:rPr>
          <w:b/>
        </w:rPr>
        <w:t>’</w:t>
      </w:r>
      <w:r w:rsidRPr="00107B78">
        <w:rPr>
          <w:b/>
        </w:rPr>
        <w:t>article 17 de la loi sur le trafic de personnes dispose qu</w:t>
      </w:r>
      <w:r w:rsidR="0031001C">
        <w:rPr>
          <w:b/>
        </w:rPr>
        <w:t>’</w:t>
      </w:r>
      <w:r w:rsidRPr="00107B78">
        <w:rPr>
          <w:b/>
        </w:rPr>
        <w:t>une protection physique doit être accordée aux victimes de ce trafic, sur demande, pendant les procédures pénales. Veuillez fournir un complément d</w:t>
      </w:r>
      <w:r w:rsidR="0031001C">
        <w:rPr>
          <w:b/>
        </w:rPr>
        <w:t>’</w:t>
      </w:r>
      <w:r w:rsidRPr="00107B78">
        <w:rPr>
          <w:b/>
        </w:rPr>
        <w:t>information sur le type de mesures de protection prévues au titre de cet article. Veuillez préciser en particulier si le Gouvernement offre aux victimes une protection en cas de menaces de représailles ou d</w:t>
      </w:r>
      <w:r w:rsidR="0031001C">
        <w:rPr>
          <w:b/>
        </w:rPr>
        <w:t>’</w:t>
      </w:r>
      <w:r w:rsidRPr="00107B78">
        <w:rPr>
          <w:b/>
        </w:rPr>
        <w:t>intimidation après enquête et poursuites contre les coupables, telle que la réinstallation ou d</w:t>
      </w:r>
      <w:r w:rsidR="0031001C">
        <w:rPr>
          <w:b/>
        </w:rPr>
        <w:t>’</w:t>
      </w:r>
      <w:r w:rsidRPr="00107B78">
        <w:rPr>
          <w:b/>
        </w:rPr>
        <w:t>autres solutions d</w:t>
      </w:r>
      <w:r w:rsidR="0031001C">
        <w:rPr>
          <w:b/>
        </w:rPr>
        <w:t>’</w:t>
      </w:r>
      <w:r w:rsidRPr="00107B78">
        <w:rPr>
          <w:b/>
        </w:rPr>
        <w:t>hébergement, le droit de demander asile, le cas échéant, ou l</w:t>
      </w:r>
      <w:r w:rsidR="0031001C">
        <w:rPr>
          <w:b/>
        </w:rPr>
        <w:t>’</w:t>
      </w:r>
      <w:r w:rsidRPr="00107B78">
        <w:rPr>
          <w:b/>
        </w:rPr>
        <w:t>accès aux services d</w:t>
      </w:r>
      <w:r w:rsidR="0031001C">
        <w:rPr>
          <w:b/>
        </w:rPr>
        <w:t>’</w:t>
      </w:r>
      <w:r w:rsidRPr="00107B78">
        <w:rPr>
          <w:b/>
        </w:rPr>
        <w:t>aide sociale, et le nombre de cas où une telle protection a été offerte.</w:t>
      </w:r>
    </w:p>
    <w:p w:rsidR="00547635" w:rsidRDefault="00547635">
      <w:pPr>
        <w:pStyle w:val="SingleTxt"/>
      </w:pPr>
      <w:r>
        <w:tab/>
        <w:t>Conformément aux dispositions de la loi n° 678/2001, les victimes du trafic de personnes se voient accorder une protection physique ainsi qu</w:t>
      </w:r>
      <w:r w:rsidR="0031001C">
        <w:t>’</w:t>
      </w:r>
      <w:r>
        <w:t>une assistance psychologique et sociale spéciales. La protection physique est accordée, sur demande, par le Ministère de l</w:t>
      </w:r>
      <w:r w:rsidR="0031001C">
        <w:t>’</w:t>
      </w:r>
      <w:r>
        <w:t>administration et de l</w:t>
      </w:r>
      <w:r w:rsidR="0031001C">
        <w:t>’</w:t>
      </w:r>
      <w:r>
        <w:t>intérieur.</w:t>
      </w:r>
    </w:p>
    <w:p w:rsidR="00547635" w:rsidRDefault="00547635">
      <w:pPr>
        <w:pStyle w:val="SingleTxt"/>
      </w:pPr>
      <w:r>
        <w:tab/>
        <w:t>Sur demande, les victimes peuvent bénéficier d</w:t>
      </w:r>
      <w:r w:rsidR="0031001C">
        <w:t>’</w:t>
      </w:r>
      <w:r>
        <w:t>un logement temporaire dans sept centres gouvernementaux d</w:t>
      </w:r>
      <w:r w:rsidR="0031001C">
        <w:t>’</w:t>
      </w:r>
      <w:r>
        <w:t>assistance et de protection. Des centres administrés par des organisations non gouvernementales offrent des programmes d</w:t>
      </w:r>
      <w:r w:rsidR="0031001C">
        <w:t>’</w:t>
      </w:r>
      <w:r>
        <w:t>intégration à plus long terme.</w:t>
      </w:r>
    </w:p>
    <w:p w:rsidR="00547635" w:rsidRDefault="00547635">
      <w:pPr>
        <w:pStyle w:val="SingleTxt"/>
      </w:pPr>
      <w:r>
        <w:tab/>
        <w:t>Si elles décident de coopérer avec les autorités d</w:t>
      </w:r>
      <w:r w:rsidR="0031001C">
        <w:t>’</w:t>
      </w:r>
      <w:r>
        <w:t>enquête criminelle, les victimes peuvent se prévaloir des dispositions de la loi n° 682/2002 relative à la protection des témoins, mentionnée au point 7.</w:t>
      </w:r>
    </w:p>
    <w:p w:rsidR="00547635" w:rsidRDefault="00547635">
      <w:pPr>
        <w:pStyle w:val="SingleTxt"/>
      </w:pPr>
      <w:r>
        <w:tab/>
        <w:t>Les citoyens étrangers victimes de trafic peuvent trouver refuge dans des centres spéciaux et suivre la procédure établie par la loi pour obtenir une certaine protection internationale.</w:t>
      </w:r>
    </w:p>
    <w:p w:rsidR="00107B78" w:rsidRPr="00107B78" w:rsidRDefault="00107B78" w:rsidP="00107B78">
      <w:pPr>
        <w:pStyle w:val="SingleTxt"/>
        <w:spacing w:after="0" w:line="120" w:lineRule="exact"/>
        <w:rPr>
          <w:sz w:val="10"/>
        </w:rPr>
      </w:pPr>
    </w:p>
    <w:p w:rsidR="00547635" w:rsidRDefault="00547635">
      <w:pPr>
        <w:pStyle w:val="SingleTxt"/>
        <w:rPr>
          <w:b/>
          <w:bCs/>
        </w:rPr>
      </w:pPr>
      <w:r>
        <w:rPr>
          <w:b/>
          <w:bCs/>
        </w:rPr>
        <w:t>Les stéréotypes et l</w:t>
      </w:r>
      <w:r w:rsidR="0031001C">
        <w:rPr>
          <w:b/>
          <w:bCs/>
        </w:rPr>
        <w:t>’</w:t>
      </w:r>
      <w:r>
        <w:rPr>
          <w:b/>
          <w:bCs/>
        </w:rPr>
        <w:t>éducation</w:t>
      </w:r>
    </w:p>
    <w:p w:rsidR="00547635" w:rsidRPr="00107B78" w:rsidRDefault="00547635" w:rsidP="00547635">
      <w:pPr>
        <w:pStyle w:val="SingleTxt"/>
        <w:numPr>
          <w:ilvl w:val="0"/>
          <w:numId w:val="5"/>
        </w:numPr>
        <w:rPr>
          <w:b/>
        </w:rPr>
      </w:pPr>
      <w:r w:rsidRPr="00107B78">
        <w:rPr>
          <w:b/>
        </w:rPr>
        <w:t>Le Rapporteur spécial sur la vente d</w:t>
      </w:r>
      <w:r w:rsidR="0031001C">
        <w:rPr>
          <w:b/>
        </w:rPr>
        <w:t>’</w:t>
      </w:r>
      <w:r w:rsidRPr="00107B78">
        <w:rPr>
          <w:b/>
        </w:rPr>
        <w:t>enfants, la prostitution des enfants et la pornographie mettant en scène des enfants (E/CN.4/2005/78/Add.1) trouve paradoxal que les fillettes et les femmes soient considérées par la loi roumaine comme des victimes si elles sont arrachées aux trafiquants internationaux mais comme des criminelles si elles se prostituent dans leur propre pays. Des modifications ont-elles été introduites ou des mesures prises pour protéger les femmes et les enfants, en particulier les filles, suite à la recommandation du Comité au Gouvernement de prêter l</w:t>
      </w:r>
      <w:r w:rsidR="0031001C">
        <w:rPr>
          <w:b/>
        </w:rPr>
        <w:t>’</w:t>
      </w:r>
      <w:r w:rsidRPr="00107B78">
        <w:rPr>
          <w:b/>
        </w:rPr>
        <w:t>attention qui convient à l</w:t>
      </w:r>
      <w:r w:rsidR="0031001C">
        <w:rPr>
          <w:b/>
        </w:rPr>
        <w:t>’</w:t>
      </w:r>
      <w:r w:rsidRPr="00107B78">
        <w:rPr>
          <w:b/>
        </w:rPr>
        <w:t>article 6 de la Convention?</w:t>
      </w:r>
    </w:p>
    <w:p w:rsidR="00547635" w:rsidRDefault="00547635">
      <w:pPr>
        <w:pStyle w:val="SingleTxt"/>
      </w:pPr>
      <w:r>
        <w:tab/>
        <w:t>La loi n° 278/2005 est venue modifier la loi n° 678/2001 relative à la prévention du trafic des personnes et la lutte contre ce trafic; le paragraphe 1 de l</w:t>
      </w:r>
      <w:r w:rsidR="0031001C">
        <w:t>’</w:t>
      </w:r>
      <w:r>
        <w:t>article 20 est désormais libellé comme suit :</w:t>
      </w:r>
    </w:p>
    <w:p w:rsidR="00107B78" w:rsidRDefault="00547635">
      <w:pPr>
        <w:pStyle w:val="SingleTxt"/>
        <w:ind w:left="1742" w:hanging="475"/>
        <w:rPr>
          <w:b/>
          <w:iCs/>
        </w:rPr>
      </w:pPr>
      <w:r>
        <w:tab/>
        <w:t>« </w:t>
      </w:r>
      <w:r w:rsidRPr="00107B78">
        <w:rPr>
          <w:b/>
          <w:iCs/>
        </w:rPr>
        <w:t>Article 20</w:t>
      </w:r>
    </w:p>
    <w:p w:rsidR="00547635" w:rsidRDefault="00107B78">
      <w:pPr>
        <w:pStyle w:val="SingleTxt"/>
        <w:ind w:left="1742" w:hanging="475"/>
      </w:pPr>
      <w:r>
        <w:rPr>
          <w:b/>
          <w:iCs/>
        </w:rPr>
        <w:tab/>
      </w:r>
      <w:r w:rsidR="00547635" w:rsidRPr="00107B78">
        <w:rPr>
          <w:iCs/>
        </w:rPr>
        <w:t>1)</w:t>
      </w:r>
      <w:r>
        <w:rPr>
          <w:iCs/>
        </w:rPr>
        <w:tab/>
      </w:r>
      <w:r w:rsidR="00547635" w:rsidRPr="00107B78">
        <w:rPr>
          <w:iCs/>
        </w:rPr>
        <w:t>Les personnes faisant l</w:t>
      </w:r>
      <w:r w:rsidR="0031001C">
        <w:rPr>
          <w:iCs/>
        </w:rPr>
        <w:t>’</w:t>
      </w:r>
      <w:r w:rsidR="00547635" w:rsidRPr="00107B78">
        <w:rPr>
          <w:iCs/>
        </w:rPr>
        <w:t>objet de trafic et qui ont commis, du fait de leur exploitation, le délit de prostitution ou celui de mendicité, ne seront pas poursuivies pour ces délits</w:t>
      </w:r>
      <w:r>
        <w:rPr>
          <w:iCs/>
        </w:rPr>
        <w:t>.</w:t>
      </w:r>
      <w:r w:rsidR="00547635">
        <w:t> »</w:t>
      </w:r>
    </w:p>
    <w:p w:rsidR="00547635" w:rsidRPr="00107B78" w:rsidRDefault="00547635" w:rsidP="00547635">
      <w:pPr>
        <w:pStyle w:val="SingleTxt"/>
        <w:numPr>
          <w:ilvl w:val="0"/>
          <w:numId w:val="5"/>
        </w:numPr>
        <w:rPr>
          <w:b/>
        </w:rPr>
      </w:pPr>
      <w:r w:rsidRPr="00107B78">
        <w:rPr>
          <w:b/>
        </w:rPr>
        <w:t>Le rapport ne fournit aucune information au titre de l</w:t>
      </w:r>
      <w:r w:rsidR="0031001C">
        <w:rPr>
          <w:b/>
        </w:rPr>
        <w:t>’</w:t>
      </w:r>
      <w:r w:rsidRPr="00107B78">
        <w:rPr>
          <w:b/>
        </w:rPr>
        <w:t>article 10. Veuillez indiquer si des faits nouveaux sont intervenus depuis l</w:t>
      </w:r>
      <w:r w:rsidR="0031001C">
        <w:rPr>
          <w:b/>
        </w:rPr>
        <w:t>’</w:t>
      </w:r>
      <w:r w:rsidRPr="00107B78">
        <w:rPr>
          <w:b/>
        </w:rPr>
        <w:t>examen du dernier rapport ou bien fournir des renseignements à jour.</w:t>
      </w:r>
    </w:p>
    <w:p w:rsidR="00547635" w:rsidRDefault="00547635">
      <w:pPr>
        <w:pStyle w:val="SingleTxt"/>
      </w:pPr>
      <w:r>
        <w:tab/>
        <w:t>Aucun fait nouveau important n</w:t>
      </w:r>
      <w:r w:rsidR="0031001C">
        <w:t>’</w:t>
      </w:r>
      <w:r>
        <w:t>est survenu au cours de la période considérée concernant l</w:t>
      </w:r>
      <w:r w:rsidR="0031001C">
        <w:t>’</w:t>
      </w:r>
      <w:r>
        <w:t>application de l</w:t>
      </w:r>
      <w:r w:rsidR="0031001C">
        <w:t>’</w:t>
      </w:r>
      <w:r>
        <w:t>article 10. L</w:t>
      </w:r>
      <w:r w:rsidR="0031001C">
        <w:t>’</w:t>
      </w:r>
      <w:r>
        <w:t>éducation obligatoire accessible à tous les enfants sans discrimination s</w:t>
      </w:r>
      <w:r w:rsidR="0031001C">
        <w:t>’</w:t>
      </w:r>
      <w:r>
        <w:t>applique désormais pendant les 10 premières années, contre huit ans auparavant.</w:t>
      </w:r>
    </w:p>
    <w:p w:rsidR="00547635" w:rsidRPr="00107B78" w:rsidRDefault="00547635" w:rsidP="00547635">
      <w:pPr>
        <w:pStyle w:val="SingleTxt"/>
        <w:numPr>
          <w:ilvl w:val="0"/>
          <w:numId w:val="5"/>
        </w:numPr>
        <w:rPr>
          <w:b/>
        </w:rPr>
      </w:pPr>
      <w:r w:rsidRPr="00107B78">
        <w:rPr>
          <w:b/>
        </w:rPr>
        <w:t>Dans ses observations finales précédentes, le Comité a invité le Gouvernement à assigner la priorité à l</w:t>
      </w:r>
      <w:r w:rsidR="0031001C">
        <w:rPr>
          <w:b/>
        </w:rPr>
        <w:t>’</w:t>
      </w:r>
      <w:r w:rsidRPr="00107B78">
        <w:rPr>
          <w:b/>
        </w:rPr>
        <w:t>examen et à la révision du matériel pédagogique, des manuels et des programmes de cours, en particulier au niveau de l</w:t>
      </w:r>
      <w:r w:rsidR="0031001C">
        <w:rPr>
          <w:b/>
        </w:rPr>
        <w:t>’</w:t>
      </w:r>
      <w:r w:rsidRPr="00107B78">
        <w:rPr>
          <w:b/>
        </w:rPr>
        <w:t>enseignement primaire et secondaire. Veuillez indiquer si le Gouvernement s</w:t>
      </w:r>
      <w:r w:rsidR="0031001C">
        <w:rPr>
          <w:b/>
        </w:rPr>
        <w:t>’</w:t>
      </w:r>
      <w:r w:rsidRPr="00107B78">
        <w:rPr>
          <w:b/>
        </w:rPr>
        <w:t>est acquitté de cette tâche et fournir des informations sur les résultats obtenus.</w:t>
      </w:r>
    </w:p>
    <w:p w:rsidR="00547635" w:rsidRDefault="00547635">
      <w:pPr>
        <w:pStyle w:val="SingleTxt"/>
      </w:pPr>
      <w:r>
        <w:tab/>
        <w:t>Les programmes de cours et les auxiliaires pédagogiques des première à quatrième et neuvième à douzième classes ont été entièrement modifiés. Le Ministère de l</w:t>
      </w:r>
      <w:r w:rsidR="0031001C">
        <w:t>’</w:t>
      </w:r>
      <w:r>
        <w:t>éducation et de la recherche a redoublé d</w:t>
      </w:r>
      <w:r w:rsidR="0031001C">
        <w:t>’</w:t>
      </w:r>
      <w:r>
        <w:t>efforts pour sensibiliser davantage les élèves aux droits de l</w:t>
      </w:r>
      <w:r w:rsidR="0031001C">
        <w:t>’</w:t>
      </w:r>
      <w:r>
        <w:t>homme et au trafic d</w:t>
      </w:r>
      <w:r w:rsidR="0031001C">
        <w:t>’</w:t>
      </w:r>
      <w:r>
        <w:t>êtres humains. Parmi les activités élaborées à cette fin, on peut citer :</w:t>
      </w:r>
    </w:p>
    <w:p w:rsidR="00547635" w:rsidRDefault="00547635">
      <w:pPr>
        <w:pStyle w:val="SingleTxt"/>
        <w:tabs>
          <w:tab w:val="right" w:pos="1685"/>
        </w:tabs>
        <w:ind w:left="1742" w:hanging="475"/>
      </w:pPr>
      <w:r>
        <w:tab/>
        <w:t>•</w:t>
      </w:r>
      <w:r>
        <w:tab/>
        <w:t>L</w:t>
      </w:r>
      <w:r w:rsidR="0031001C">
        <w:t>’</w:t>
      </w:r>
      <w:r>
        <w:t>inscription obligatoire des questions relatives au trafic d</w:t>
      </w:r>
      <w:r w:rsidR="0031001C">
        <w:t>’</w:t>
      </w:r>
      <w:r>
        <w:t>êtres humains dans le programme d</w:t>
      </w:r>
      <w:r w:rsidR="0031001C">
        <w:t>’</w:t>
      </w:r>
      <w:r>
        <w:t>études des 8</w:t>
      </w:r>
      <w:r>
        <w:rPr>
          <w:vertAlign w:val="superscript"/>
        </w:rPr>
        <w:t>e</w:t>
      </w:r>
      <w:r>
        <w:t xml:space="preserve"> à 10</w:t>
      </w:r>
      <w:r>
        <w:rPr>
          <w:vertAlign w:val="superscript"/>
        </w:rPr>
        <w:t>e</w:t>
      </w:r>
      <w:r>
        <w:t xml:space="preserve"> classes; l</w:t>
      </w:r>
      <w:r w:rsidR="0031001C">
        <w:t>’</w:t>
      </w:r>
      <w:r>
        <w:t>inscription facultative de ces questions dans le programme d</w:t>
      </w:r>
      <w:r w:rsidR="0031001C">
        <w:t>’</w:t>
      </w:r>
      <w:r>
        <w:t>études des 7</w:t>
      </w:r>
      <w:r>
        <w:rPr>
          <w:vertAlign w:val="superscript"/>
        </w:rPr>
        <w:t>e</w:t>
      </w:r>
      <w:r>
        <w:t>, 9</w:t>
      </w:r>
      <w:r>
        <w:rPr>
          <w:vertAlign w:val="superscript"/>
        </w:rPr>
        <w:t>e</w:t>
      </w:r>
      <w:r>
        <w:t>, 11</w:t>
      </w:r>
      <w:r>
        <w:rPr>
          <w:vertAlign w:val="superscript"/>
        </w:rPr>
        <w:t>e</w:t>
      </w:r>
      <w:r>
        <w:t xml:space="preserve"> et 12</w:t>
      </w:r>
      <w:r>
        <w:rPr>
          <w:vertAlign w:val="superscript"/>
        </w:rPr>
        <w:t>e</w:t>
      </w:r>
      <w:r>
        <w:t xml:space="preserve"> classes;</w:t>
      </w:r>
    </w:p>
    <w:p w:rsidR="00547635" w:rsidRDefault="00547635">
      <w:pPr>
        <w:pStyle w:val="SingleTxt"/>
        <w:tabs>
          <w:tab w:val="right" w:pos="1685"/>
        </w:tabs>
        <w:ind w:left="1742" w:hanging="475"/>
      </w:pPr>
      <w:r>
        <w:tab/>
        <w:t>•</w:t>
      </w:r>
      <w:r>
        <w:tab/>
        <w:t>La mise en place de services de conseils au sein de l</w:t>
      </w:r>
      <w:r w:rsidR="0031001C">
        <w:t>’</w:t>
      </w:r>
      <w:r>
        <w:t>école et de bureaux d</w:t>
      </w:r>
      <w:r w:rsidR="0031001C">
        <w:t>’</w:t>
      </w:r>
      <w:r>
        <w:t>assistance psychologique entre les écoles, ce qui pourrait contribuer à identifier rapidement les victimes éventuelles;</w:t>
      </w:r>
    </w:p>
    <w:p w:rsidR="00547635" w:rsidRDefault="00547635">
      <w:pPr>
        <w:pStyle w:val="SingleTxt"/>
        <w:tabs>
          <w:tab w:val="right" w:pos="1685"/>
        </w:tabs>
        <w:ind w:left="1742" w:hanging="475"/>
      </w:pPr>
      <w:r>
        <w:tab/>
        <w:t>•</w:t>
      </w:r>
      <w:r>
        <w:tab/>
        <w:t xml:space="preserve">Le programme national </w:t>
      </w:r>
      <w:r>
        <w:rPr>
          <w:i/>
          <w:iCs/>
        </w:rPr>
        <w:t>L</w:t>
      </w:r>
      <w:r w:rsidR="0031001C">
        <w:rPr>
          <w:i/>
          <w:iCs/>
        </w:rPr>
        <w:t>’</w:t>
      </w:r>
      <w:r>
        <w:rPr>
          <w:i/>
          <w:iCs/>
        </w:rPr>
        <w:t>éducation sanitaire dans les écoles roumaines</w:t>
      </w:r>
      <w:r>
        <w:t xml:space="preserve"> comprend des chapitres particuliers visant à promouvoir un style de vie sain et à obliger les élèves à assumer des responsabilités dans le processus d</w:t>
      </w:r>
      <w:r w:rsidR="0031001C">
        <w:t>’</w:t>
      </w:r>
      <w:r>
        <w:t>assurance individuelle et de protection sociale;</w:t>
      </w:r>
    </w:p>
    <w:p w:rsidR="00547635" w:rsidRDefault="00547635">
      <w:pPr>
        <w:pStyle w:val="SingleTxt"/>
        <w:tabs>
          <w:tab w:val="right" w:pos="1685"/>
        </w:tabs>
        <w:ind w:left="1742" w:hanging="475"/>
      </w:pPr>
      <w:r>
        <w:tab/>
        <w:t>•</w:t>
      </w:r>
      <w:r>
        <w:tab/>
        <w:t>Le Programme national d</w:t>
      </w:r>
      <w:r w:rsidR="0031001C">
        <w:t>’</w:t>
      </w:r>
      <w:r>
        <w:t>éducation pour la citoyenneté démocratique aborde directement le phénomène du trafic de personnes, et contient des chapitres spéciaux dont l</w:t>
      </w:r>
      <w:r w:rsidR="0031001C">
        <w:t>’</w:t>
      </w:r>
      <w:r>
        <w:t>étude se déroule sans interruption et de façon cohérente de la 1</w:t>
      </w:r>
      <w:r>
        <w:rPr>
          <w:vertAlign w:val="superscript"/>
        </w:rPr>
        <w:t>re</w:t>
      </w:r>
      <w:r>
        <w:t xml:space="preserve"> à la 12</w:t>
      </w:r>
      <w:r>
        <w:rPr>
          <w:vertAlign w:val="superscript"/>
        </w:rPr>
        <w:t>e</w:t>
      </w:r>
      <w:r>
        <w:t xml:space="preserve"> classe;</w:t>
      </w:r>
    </w:p>
    <w:p w:rsidR="00547635" w:rsidRDefault="00547635">
      <w:pPr>
        <w:pStyle w:val="SingleTxt"/>
        <w:tabs>
          <w:tab w:val="right" w:pos="1685"/>
        </w:tabs>
        <w:ind w:left="1742" w:hanging="475"/>
      </w:pPr>
      <w:r>
        <w:tab/>
        <w:t>•</w:t>
      </w:r>
      <w:r>
        <w:tab/>
        <w:t>Développement de partenariats entre les organismes gouvernementaux et non gouvernementaux :</w:t>
      </w:r>
    </w:p>
    <w:p w:rsidR="00547635" w:rsidRDefault="00107B78" w:rsidP="00107B78">
      <w:pPr>
        <w:pStyle w:val="SingleTxt"/>
        <w:tabs>
          <w:tab w:val="clear" w:pos="2218"/>
          <w:tab w:val="right" w:pos="2100"/>
          <w:tab w:val="left" w:pos="2205"/>
        </w:tabs>
        <w:ind w:left="2205" w:hanging="938"/>
      </w:pPr>
      <w:r>
        <w:tab/>
      </w:r>
      <w:r w:rsidR="00547635">
        <w:tab/>
        <w:t>–</w:t>
      </w:r>
      <w:r w:rsidR="00547635">
        <w:tab/>
        <w:t>En coopération avec l</w:t>
      </w:r>
      <w:r w:rsidR="0031001C">
        <w:t>’</w:t>
      </w:r>
      <w:r w:rsidR="00547635">
        <w:t>Organisation internationale pour les migrations, un spectacle interactif intitulé « Le trafic de personnes » a été mis sur pied;</w:t>
      </w:r>
    </w:p>
    <w:p w:rsidR="00547635" w:rsidRDefault="00107B78" w:rsidP="00107B78">
      <w:pPr>
        <w:pStyle w:val="SingleTxt"/>
        <w:tabs>
          <w:tab w:val="clear" w:pos="2218"/>
          <w:tab w:val="right" w:pos="2100"/>
          <w:tab w:val="left" w:pos="2205"/>
        </w:tabs>
        <w:ind w:left="2205" w:hanging="938"/>
      </w:pPr>
      <w:r>
        <w:tab/>
      </w:r>
      <w:r w:rsidR="00547635">
        <w:tab/>
        <w:t>–</w:t>
      </w:r>
      <w:r w:rsidR="00547635">
        <w:tab/>
        <w:t>Un concours d</w:t>
      </w:r>
      <w:r w:rsidR="0031001C">
        <w:t>’</w:t>
      </w:r>
      <w:r w:rsidR="00547635">
        <w:t>affiches sur le thème « Le seul chemin est celui de la loi » a été organisé dans le cadre de la campagne de prévention de la migration illégale;</w:t>
      </w:r>
    </w:p>
    <w:p w:rsidR="00547635" w:rsidRDefault="00107B78" w:rsidP="00107B78">
      <w:pPr>
        <w:pStyle w:val="SingleTxt"/>
        <w:tabs>
          <w:tab w:val="clear" w:pos="2218"/>
          <w:tab w:val="right" w:pos="2100"/>
          <w:tab w:val="left" w:pos="2205"/>
        </w:tabs>
        <w:ind w:left="2205" w:hanging="938"/>
      </w:pPr>
      <w:r>
        <w:tab/>
      </w:r>
      <w:r w:rsidR="00547635">
        <w:tab/>
        <w:t>–</w:t>
      </w:r>
      <w:r w:rsidR="00547635">
        <w:tab/>
        <w:t>Dans chaque ville, les Inspectorats des écoles de comté ont assisté à l</w:t>
      </w:r>
      <w:r w:rsidR="0031001C">
        <w:t>’</w:t>
      </w:r>
      <w:r w:rsidR="00547635">
        <w:t>organisation de tables rondes, de conférences de presse et de projections multimédias.</w:t>
      </w:r>
    </w:p>
    <w:p w:rsidR="00547635" w:rsidRPr="002044B9" w:rsidRDefault="00547635" w:rsidP="00547635">
      <w:pPr>
        <w:pStyle w:val="SingleTxt"/>
        <w:numPr>
          <w:ilvl w:val="0"/>
          <w:numId w:val="5"/>
        </w:numPr>
        <w:rPr>
          <w:b/>
        </w:rPr>
      </w:pPr>
      <w:r w:rsidRPr="002044B9">
        <w:rPr>
          <w:b/>
        </w:rPr>
        <w:t>Veuillez fournir des informations sur les mesures prises par le Gouvernement pour encourager les médias à éliminer les stéréotypes sexistes traditionnels et à promouvoir le bien-fondé de l</w:t>
      </w:r>
      <w:r w:rsidR="0031001C">
        <w:rPr>
          <w:b/>
        </w:rPr>
        <w:t>’</w:t>
      </w:r>
      <w:r w:rsidRPr="002044B9">
        <w:rPr>
          <w:b/>
        </w:rPr>
        <w:t>égalité des sexes.</w:t>
      </w:r>
    </w:p>
    <w:p w:rsidR="00547635" w:rsidRDefault="00547635">
      <w:pPr>
        <w:pStyle w:val="SingleTxt"/>
      </w:pPr>
      <w:r>
        <w:tab/>
        <w:t>Le chapitre III de la loi n° 202/2000 relative à l</w:t>
      </w:r>
      <w:r w:rsidR="0031001C">
        <w:t>’</w:t>
      </w:r>
      <w:r>
        <w:t>égalité des chances des hommes et des femmes mentionne l</w:t>
      </w:r>
      <w:r w:rsidR="0031001C">
        <w:t>’</w:t>
      </w:r>
      <w:r>
        <w:t>égalité de chances et de traitement en ce qui concerne l</w:t>
      </w:r>
      <w:r w:rsidR="0031001C">
        <w:t>’</w:t>
      </w:r>
      <w:r>
        <w:t>accès à l</w:t>
      </w:r>
      <w:r w:rsidR="0031001C">
        <w:t>’</w:t>
      </w:r>
      <w:r>
        <w:t>éducation, aux services de santé, à la culture et à l</w:t>
      </w:r>
      <w:r w:rsidR="0031001C">
        <w:t>’</w:t>
      </w:r>
      <w:r>
        <w:t>information. Les médias ne doivent pas présenter, promouvoir ni provoquer aucune forme de discrimination fondée sur le sexe.</w:t>
      </w:r>
    </w:p>
    <w:p w:rsidR="00547635" w:rsidRPr="002044B9" w:rsidRDefault="00547635" w:rsidP="00547635">
      <w:pPr>
        <w:pStyle w:val="SingleTxt"/>
        <w:numPr>
          <w:ilvl w:val="0"/>
          <w:numId w:val="5"/>
        </w:numPr>
        <w:rPr>
          <w:b/>
        </w:rPr>
      </w:pPr>
      <w:r w:rsidRPr="002044B9">
        <w:rPr>
          <w:b/>
        </w:rPr>
        <w:t>Dans ses observations finales précédentes, le Comité a exprimé sa préoccupation devant le taux élevé de femmes analphabètes âgées de plus de 50 ans, devant les disparités extrêmes des taux d</w:t>
      </w:r>
      <w:r w:rsidR="0031001C">
        <w:rPr>
          <w:b/>
        </w:rPr>
        <w:t>’</w:t>
      </w:r>
      <w:r w:rsidRPr="002044B9">
        <w:rPr>
          <w:b/>
        </w:rPr>
        <w:t>analphabétisme entre populations urbaines et rurales, et devant le grand nombre de filles abandonnant leurs études, en particulier au niveau secondaire. Quelles mesures le Gouvernement a-t-il prises pour accroître le taux d</w:t>
      </w:r>
      <w:r w:rsidR="0031001C">
        <w:rPr>
          <w:b/>
        </w:rPr>
        <w:t>’</w:t>
      </w:r>
      <w:r w:rsidRPr="002044B9">
        <w:rPr>
          <w:b/>
        </w:rPr>
        <w:t>alphabétisation des femmes et réduire la proportion de filles qui abandonnent leurs études, y</w:t>
      </w:r>
      <w:r w:rsidR="002044B9">
        <w:rPr>
          <w:b/>
        </w:rPr>
        <w:t> </w:t>
      </w:r>
      <w:r w:rsidRPr="002044B9">
        <w:rPr>
          <w:b/>
        </w:rPr>
        <w:t>compris parmi les femmes et les filles rom</w:t>
      </w:r>
      <w:r w:rsidR="0031001C">
        <w:rPr>
          <w:b/>
        </w:rPr>
        <w:t>s</w:t>
      </w:r>
      <w:r w:rsidRPr="002044B9">
        <w:rPr>
          <w:b/>
        </w:rPr>
        <w:t>? Veuillez fournir des données statistiques à cet égard.</w:t>
      </w:r>
    </w:p>
    <w:p w:rsidR="00547635" w:rsidRDefault="00547635">
      <w:pPr>
        <w:pStyle w:val="SingleTxt"/>
      </w:pPr>
      <w:r>
        <w:tab/>
        <w:t>Le Ministère de l</w:t>
      </w:r>
      <w:r w:rsidR="0031001C">
        <w:t>’</w:t>
      </w:r>
      <w:r>
        <w:t>éducation et de la recherche a révisé en juillet 2003 la loi relative à l</w:t>
      </w:r>
      <w:r w:rsidR="0031001C">
        <w:t>’</w:t>
      </w:r>
      <w:r>
        <w:t>éducation datant de 1995, offrant ainsi la possibilité de s</w:t>
      </w:r>
      <w:r w:rsidR="0031001C">
        <w:t>’</w:t>
      </w:r>
      <w:r>
        <w:t>instruire par des cours d</w:t>
      </w:r>
      <w:r w:rsidR="0031001C">
        <w:t>’</w:t>
      </w:r>
      <w:r>
        <w:t>alphabétisation et d</w:t>
      </w:r>
      <w:r w:rsidR="0031001C">
        <w:t>’</w:t>
      </w:r>
      <w:r>
        <w:t>études complémentaires, aux niveaux primaire et secondaire (y compris pour les filles et les femmes) et en 2005 a rédigé la méthode d</w:t>
      </w:r>
      <w:r w:rsidR="0031001C">
        <w:t>’</w:t>
      </w:r>
      <w:r>
        <w:t>exécution du programme « Deuxième chance ». Ce dernier offre la possibilité d</w:t>
      </w:r>
      <w:r w:rsidR="0031001C">
        <w:t>’</w:t>
      </w:r>
      <w:r>
        <w:t>obtenir deux diplômes en une année scolaire. Depuis, le programme a été testé dans 22 comtés de Roumanie dans le cadre d</w:t>
      </w:r>
      <w:r w:rsidR="0031001C">
        <w:t>’</w:t>
      </w:r>
      <w:r>
        <w:t>un programme d</w:t>
      </w:r>
      <w:r w:rsidR="0031001C">
        <w:t>’</w:t>
      </w:r>
      <w:r>
        <w:t>éducation Phare et sera renouvelé tous les ans au niveau national.</w:t>
      </w:r>
    </w:p>
    <w:p w:rsidR="00547635" w:rsidRDefault="00547635">
      <w:pPr>
        <w:pStyle w:val="SingleTxt"/>
      </w:pPr>
      <w:r>
        <w:tab/>
        <w:t>Afin de relever le taux de scolarisation des enfants rom</w:t>
      </w:r>
      <w:r w:rsidR="0031001C">
        <w:t>s</w:t>
      </w:r>
      <w:r>
        <w:t>, le Ministère de l</w:t>
      </w:r>
      <w:r w:rsidR="0031001C">
        <w:t>’</w:t>
      </w:r>
      <w:r>
        <w:t>éducation et de la recherche a appliqué des mesures et des programmes stratégiques à l</w:t>
      </w:r>
      <w:r w:rsidR="0031001C">
        <w:t>’</w:t>
      </w:r>
      <w:r>
        <w:t>intention des jeunes rom</w:t>
      </w:r>
      <w:r w:rsidR="002044B9">
        <w:t>s</w:t>
      </w:r>
      <w:r>
        <w:t xml:space="preserve"> et de leurs enseignants. Certains ont été mis en œuvre en partenariat avec des organisations non gouvernementales, ces dernières assurant le financement. D</w:t>
      </w:r>
      <w:r w:rsidR="0031001C">
        <w:t>’</w:t>
      </w:r>
      <w:r>
        <w:t>autres ont été menés à l</w:t>
      </w:r>
      <w:r w:rsidR="0031001C">
        <w:t>’</w:t>
      </w:r>
      <w:r>
        <w:t>aide de ressources financières gouvernementales et/ou intergouvernementales.</w:t>
      </w:r>
    </w:p>
    <w:p w:rsidR="00547635" w:rsidRDefault="00547635">
      <w:pPr>
        <w:pStyle w:val="SingleTxt"/>
      </w:pPr>
      <w:r>
        <w:tab/>
        <w:t>Le programme Phare du Ministère concernant l</w:t>
      </w:r>
      <w:r w:rsidR="0031001C">
        <w:t>’</w:t>
      </w:r>
      <w:r>
        <w:t>accès à l</w:t>
      </w:r>
      <w:r w:rsidR="0031001C">
        <w:t>’</w:t>
      </w:r>
      <w:r>
        <w:t>éducation des groupes désavantagés, l</w:t>
      </w:r>
      <w:r w:rsidR="0031001C">
        <w:t>’</w:t>
      </w:r>
      <w:r>
        <w:t>accent étant mis sur les Rom</w:t>
      </w:r>
      <w:r w:rsidR="002044B9">
        <w:t>s</w:t>
      </w:r>
      <w:r>
        <w:t>, a démarré en septembre 2004 dans 74 écoles et jardins d</w:t>
      </w:r>
      <w:r w:rsidR="0031001C">
        <w:t>’</w:t>
      </w:r>
      <w:r>
        <w:t>enfants de 10 comtés où la plupart des élèves étaient rom</w:t>
      </w:r>
      <w:r w:rsidR="0031001C">
        <w:t>s</w:t>
      </w:r>
      <w:r>
        <w:t>; le programme s</w:t>
      </w:r>
      <w:r w:rsidR="0031001C">
        <w:t>’</w:t>
      </w:r>
      <w:r>
        <w:t>est poursuivi dans ces comtés et a été étendu à 12 autres à partir de juin 2005.</w:t>
      </w:r>
    </w:p>
    <w:p w:rsidR="00547635" w:rsidRDefault="00547635">
      <w:pPr>
        <w:pStyle w:val="SingleTxt"/>
      </w:pPr>
      <w:r>
        <w:tab/>
        <w:t>Des inspecteurs d</w:t>
      </w:r>
      <w:r w:rsidR="0031001C">
        <w:t>’</w:t>
      </w:r>
      <w:r>
        <w:t>école pour les Rom</w:t>
      </w:r>
      <w:r w:rsidR="002044B9">
        <w:t>s</w:t>
      </w:r>
      <w:r>
        <w:t>, y compris d</w:t>
      </w:r>
      <w:r w:rsidR="0031001C">
        <w:t>’</w:t>
      </w:r>
      <w:r>
        <w:t>origine rom, ont été désignés dans 42 inspectorats d</w:t>
      </w:r>
      <w:r w:rsidR="0031001C">
        <w:t>’</w:t>
      </w:r>
      <w:r>
        <w:t>écoles de comtés.</w:t>
      </w:r>
    </w:p>
    <w:p w:rsidR="00547635" w:rsidRDefault="00547635">
      <w:pPr>
        <w:pStyle w:val="SingleTxt"/>
      </w:pPr>
      <w:r>
        <w:tab/>
        <w:t>Des places ont été spécialement réservées pour admettre de jeunes rom</w:t>
      </w:r>
      <w:r w:rsidR="002044B9">
        <w:t>s</w:t>
      </w:r>
      <w:r>
        <w:t xml:space="preserve"> dans les écoles secondaires et les écoles d</w:t>
      </w:r>
      <w:r w:rsidR="0031001C">
        <w:t>’</w:t>
      </w:r>
      <w:r>
        <w:t>arts et métiers, ainsi que dans les facultés et collèges universitaires (en 2004/05, 2 500 élèves rom</w:t>
      </w:r>
      <w:r w:rsidR="0031001C">
        <w:t>s</w:t>
      </w:r>
      <w:r>
        <w:t xml:space="preserve"> ont été admis). Plus de 50 % de ces places sont réservées aux filles et aux femmes.</w:t>
      </w:r>
    </w:p>
    <w:p w:rsidR="00547635" w:rsidRDefault="00547635">
      <w:pPr>
        <w:pStyle w:val="SingleTxt"/>
      </w:pPr>
      <w:r>
        <w:tab/>
        <w:t>On accorde une attention particulière à l</w:t>
      </w:r>
      <w:r w:rsidR="0031001C">
        <w:t>’</w:t>
      </w:r>
      <w:r>
        <w:t>enseignement de la langue et des traditions rom</w:t>
      </w:r>
      <w:r w:rsidR="0031001C">
        <w:t>s</w:t>
      </w:r>
      <w:r>
        <w:t>, en tant que facteur clef de l</w:t>
      </w:r>
      <w:r w:rsidR="0031001C">
        <w:t>’</w:t>
      </w:r>
      <w:r>
        <w:t>éducation des personnes de souche rom et de la promotion d</w:t>
      </w:r>
      <w:r w:rsidR="0031001C">
        <w:t>’</w:t>
      </w:r>
      <w:r>
        <w:t>une culture de tolérance.</w:t>
      </w:r>
    </w:p>
    <w:p w:rsidR="002044B9" w:rsidRPr="002044B9" w:rsidRDefault="002044B9" w:rsidP="002044B9">
      <w:pPr>
        <w:pStyle w:val="SingleTxt"/>
        <w:spacing w:after="0" w:line="120" w:lineRule="exact"/>
        <w:rPr>
          <w:sz w:val="10"/>
        </w:rPr>
      </w:pPr>
    </w:p>
    <w:p w:rsidR="00547635" w:rsidRDefault="002044B9" w:rsidP="002044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47635">
        <w:t xml:space="preserve">La participation à la vie politique et publique et la représentation </w:t>
      </w:r>
      <w:r>
        <w:br/>
      </w:r>
      <w:r w:rsidR="00547635">
        <w:t>au niveau international</w:t>
      </w:r>
    </w:p>
    <w:p w:rsidR="002044B9" w:rsidRPr="002044B9" w:rsidRDefault="002044B9" w:rsidP="002044B9">
      <w:pPr>
        <w:pStyle w:val="SingleTxt"/>
        <w:spacing w:after="0" w:line="120" w:lineRule="exact"/>
        <w:rPr>
          <w:sz w:val="10"/>
        </w:rPr>
      </w:pPr>
    </w:p>
    <w:p w:rsidR="00547635" w:rsidRPr="002044B9" w:rsidRDefault="00547635" w:rsidP="00547635">
      <w:pPr>
        <w:pStyle w:val="SingleTxt"/>
        <w:numPr>
          <w:ilvl w:val="0"/>
          <w:numId w:val="5"/>
        </w:numPr>
        <w:rPr>
          <w:b/>
        </w:rPr>
      </w:pPr>
      <w:r w:rsidRPr="002044B9">
        <w:rPr>
          <w:b/>
        </w:rPr>
        <w:t>Dans ses observations finales précédentes, le Comité s</w:t>
      </w:r>
      <w:r w:rsidR="0031001C">
        <w:rPr>
          <w:b/>
        </w:rPr>
        <w:t>’</w:t>
      </w:r>
      <w:r w:rsidRPr="002044B9">
        <w:rPr>
          <w:b/>
        </w:rPr>
        <w:t>est inquiété de ce que la persistance des attitudes stéréotypées à propos du rôle des femmes au sein de la famille reflète leur faible représentation dans la prise de décisions, à tous les niveaux et dans tous les domaines. Le Comité a invité le Gouvernement à intensifier ses actions pour combattre les attitudes stéréotypées et lui a demandé instamment d</w:t>
      </w:r>
      <w:r w:rsidR="0031001C">
        <w:rPr>
          <w:b/>
        </w:rPr>
        <w:t>’</w:t>
      </w:r>
      <w:r w:rsidRPr="002044B9">
        <w:rPr>
          <w:b/>
        </w:rPr>
        <w:t>appliquer des mesures temporaires spéciales, conformément au paragraphe 1 de l</w:t>
      </w:r>
      <w:r w:rsidR="0031001C">
        <w:rPr>
          <w:b/>
        </w:rPr>
        <w:t>’</w:t>
      </w:r>
      <w:r w:rsidRPr="002044B9">
        <w:rPr>
          <w:b/>
        </w:rPr>
        <w:t>article 4 de la Convention, en vue d</w:t>
      </w:r>
      <w:r w:rsidR="0031001C">
        <w:rPr>
          <w:b/>
        </w:rPr>
        <w:t>’</w:t>
      </w:r>
      <w:r w:rsidRPr="002044B9">
        <w:rPr>
          <w:b/>
        </w:rPr>
        <w:t>accroître le nombre de femmes occupant des postes de responsabilité, y compris au Gouvernement et au parlement. Veuillez indiquer si de telles mesures, y compris des mesures temporaires spéciales, ont été prises et, le cas échéant, quels ont été les résultats obtenus.</w:t>
      </w:r>
    </w:p>
    <w:p w:rsidR="00547635" w:rsidRDefault="00547635">
      <w:pPr>
        <w:pStyle w:val="SingleTxt"/>
      </w:pPr>
      <w:r>
        <w:tab/>
        <w:t>En ce qui concerne la participation des femmes à la prise de décisions, la loi n° 202/2000 relative à l</w:t>
      </w:r>
      <w:r w:rsidR="0031001C">
        <w:t>’</w:t>
      </w:r>
      <w:r>
        <w:t>égalité des chances des hommes et des femmes stipule de façon générale l</w:t>
      </w:r>
      <w:r w:rsidR="0031001C">
        <w:t>’</w:t>
      </w:r>
      <w:r>
        <w:t>obligation qui incombe aux autorités publiques locales ou centrales d</w:t>
      </w:r>
      <w:r w:rsidR="0031001C">
        <w:t>’</w:t>
      </w:r>
      <w:r>
        <w:t>obtenir une représentation équitable et équilibrée des deux sexes. Toutefois, cette loi n</w:t>
      </w:r>
      <w:r w:rsidR="0031001C">
        <w:t>’</w:t>
      </w:r>
      <w:r>
        <w:t>impose pas de sanctions dans les cas où cette disposition n</w:t>
      </w:r>
      <w:r w:rsidR="0031001C">
        <w:t>’</w:t>
      </w:r>
      <w:r>
        <w:t>est pas entièrement appliquée et n</w:t>
      </w:r>
      <w:r w:rsidR="0031001C">
        <w:t>’</w:t>
      </w:r>
      <w:r>
        <w:t>établit pas d</w:t>
      </w:r>
      <w:r w:rsidR="0031001C">
        <w:t>’</w:t>
      </w:r>
      <w:r>
        <w:t>autorité chargée d</w:t>
      </w:r>
      <w:r w:rsidR="0031001C">
        <w:t>’</w:t>
      </w:r>
      <w:r>
        <w:t>en contrôler l</w:t>
      </w:r>
      <w:r w:rsidR="0031001C">
        <w:t>’</w:t>
      </w:r>
      <w:r>
        <w:t>application.</w:t>
      </w:r>
    </w:p>
    <w:p w:rsidR="00E962EF" w:rsidRPr="00E962EF" w:rsidRDefault="00E962EF" w:rsidP="00E962EF">
      <w:pPr>
        <w:pStyle w:val="SingleTxt"/>
        <w:numPr>
          <w:ilvl w:val="0"/>
          <w:numId w:val="5"/>
        </w:numPr>
        <w:rPr>
          <w:b/>
        </w:rPr>
      </w:pPr>
      <w:r w:rsidRPr="00E962EF">
        <w:rPr>
          <w:b/>
        </w:rPr>
        <w:t>Veuillez fournir des données statistiques sur la proportion de femmes dans la magistrature, les administrations locales, l</w:t>
      </w:r>
      <w:r w:rsidR="0031001C">
        <w:rPr>
          <w:b/>
        </w:rPr>
        <w:t>’</w:t>
      </w:r>
      <w:r w:rsidRPr="00E962EF">
        <w:rPr>
          <w:b/>
        </w:rPr>
        <w:t>enseignement et les affaires étrangères, à tous les niveaux.</w:t>
      </w:r>
    </w:p>
    <w:p w:rsidR="00E962EF" w:rsidRDefault="00E962EF" w:rsidP="00E962EF">
      <w:pPr>
        <w:pStyle w:val="SingleTxt"/>
      </w:pPr>
      <w:r>
        <w:tab/>
        <w:t>Les femmes (juges et procureurs) représentent 61,4 % du corps judiciaire, dont 69,2 % des juges et 46,4 % des procureurs. On trouvera ci-après un graphique de la représentation des femmes parmi les candidats à la magistrature au cours des trois dernières années.</w:t>
      </w:r>
    </w:p>
    <w:p w:rsidR="00E962EF" w:rsidRDefault="00E962EF" w:rsidP="00E962EF">
      <w:pPr>
        <w:pStyle w:val="SingleTxt"/>
        <w:spacing w:after="0" w:line="120" w:lineRule="exact"/>
        <w:rPr>
          <w:sz w:val="10"/>
        </w:rPr>
      </w:pPr>
    </w:p>
    <w:p w:rsidR="00E962EF" w:rsidRPr="00BF66CA" w:rsidRDefault="00E962EF" w:rsidP="00E962EF">
      <w:pPr>
        <w:pStyle w:val="SingleTxt"/>
        <w:spacing w:after="0" w:line="120" w:lineRule="exact"/>
        <w:rPr>
          <w:sz w:val="10"/>
        </w:rPr>
      </w:pPr>
      <w:r>
        <w:rPr>
          <w:noProof/>
          <w:w w:val="100"/>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5pt;margin-top:0;width:395.6pt;height:179.1pt;z-index:1">
            <v:imagedata r:id="rId14" o:title=""/>
          </v:shape>
          <o:OLEObject Type="Embed" ProgID="MSGraph.Chart.8" ShapeID="_x0000_s2050" DrawAspect="Content" ObjectID="_1418859687" r:id="rId15">
            <o:FieldCodes>\s</o:FieldCodes>
          </o:OLEObject>
        </w:pict>
      </w:r>
    </w:p>
    <w:p w:rsidR="00E962EF" w:rsidRDefault="00E962EF" w:rsidP="00E962EF">
      <w:pPr>
        <w:pStyle w:val="SingleTxt"/>
        <w:tabs>
          <w:tab w:val="clear" w:pos="1267"/>
          <w:tab w:val="left" w:pos="1470"/>
        </w:tabs>
        <w:ind w:left="126" w:firstLine="540"/>
      </w:pPr>
    </w:p>
    <w:p w:rsidR="00E962EF" w:rsidRDefault="00E962EF" w:rsidP="00E962EF">
      <w:pPr>
        <w:pStyle w:val="SingleTxt"/>
      </w:pPr>
    </w:p>
    <w:p w:rsidR="00E962EF" w:rsidRDefault="00E962EF" w:rsidP="00E962EF">
      <w:pPr>
        <w:pStyle w:val="SingleTxt"/>
      </w:pPr>
    </w:p>
    <w:p w:rsidR="00E962EF" w:rsidRDefault="00E962EF" w:rsidP="00E962EF">
      <w:pPr>
        <w:pStyle w:val="SingleTxt"/>
      </w:pPr>
    </w:p>
    <w:p w:rsidR="00E962EF" w:rsidRDefault="00E962EF" w:rsidP="00E962EF">
      <w:pPr>
        <w:pStyle w:val="SingleTxt"/>
      </w:pPr>
    </w:p>
    <w:p w:rsidR="00E962EF" w:rsidRDefault="00E962EF" w:rsidP="00E962EF">
      <w:pPr>
        <w:pStyle w:val="SingleTxt"/>
      </w:pPr>
    </w:p>
    <w:p w:rsidR="00E962EF" w:rsidRDefault="00E962EF" w:rsidP="00E962EF">
      <w:pPr>
        <w:pStyle w:val="SingleTxt"/>
      </w:pPr>
    </w:p>
    <w:p w:rsidR="00E962EF" w:rsidRDefault="00E962EF" w:rsidP="00E962EF">
      <w:pPr>
        <w:pStyle w:val="SingleTxt"/>
      </w:pPr>
    </w:p>
    <w:p w:rsidR="00E962EF" w:rsidRDefault="00E962EF" w:rsidP="00E962EF">
      <w:pPr>
        <w:pStyle w:val="SingleTxt"/>
      </w:pPr>
    </w:p>
    <w:p w:rsidR="00E962EF" w:rsidRDefault="00E962EF" w:rsidP="00E962EF">
      <w:pPr>
        <w:pStyle w:val="SingleTxt"/>
      </w:pPr>
    </w:p>
    <w:p w:rsidR="00E962EF" w:rsidRDefault="00E962EF" w:rsidP="00E962EF">
      <w:pPr>
        <w:pStyle w:val="SingleTxt"/>
      </w:pPr>
      <w:r>
        <w:tab/>
        <w:t>Pour ce qui est de la participation des femmes à la politique, les élections de 2004 n</w:t>
      </w:r>
      <w:r w:rsidR="0031001C">
        <w:t>’</w:t>
      </w:r>
      <w:r>
        <w:t>ont amené aucun changement dans la répartition des sièges au Parlement, du point de vue des sexes : en effet, sur 469 membres, on ne compte que 48 femmes, soit 10,23 %. La situation dans les deux chambres du Parlement est la suivante :</w:t>
      </w:r>
    </w:p>
    <w:p w:rsidR="00E962EF" w:rsidRDefault="00E962EF" w:rsidP="00E962EF">
      <w:pPr>
        <w:pStyle w:val="SingleTxt"/>
        <w:tabs>
          <w:tab w:val="right" w:pos="1685"/>
        </w:tabs>
        <w:ind w:left="1742" w:hanging="475"/>
      </w:pPr>
      <w:r>
        <w:tab/>
        <w:t>–</w:t>
      </w:r>
      <w:r>
        <w:tab/>
        <w:t>Chambre des députés : 36 femmes (11,5 %);</w:t>
      </w:r>
    </w:p>
    <w:p w:rsidR="00E962EF" w:rsidRDefault="00E962EF" w:rsidP="00E962EF">
      <w:pPr>
        <w:pStyle w:val="SingleTxt"/>
        <w:tabs>
          <w:tab w:val="right" w:pos="1685"/>
        </w:tabs>
        <w:ind w:left="1742" w:hanging="475"/>
      </w:pPr>
      <w:r>
        <w:tab/>
        <w:t>–</w:t>
      </w:r>
      <w:r>
        <w:tab/>
        <w:t>Sénat : 12 femmes (9,4 %).</w:t>
      </w:r>
    </w:p>
    <w:p w:rsidR="00E962EF" w:rsidRDefault="00E962EF" w:rsidP="00E962EF">
      <w:pPr>
        <w:pStyle w:val="SingleTxt"/>
      </w:pPr>
      <w:r>
        <w:tab/>
        <w:t>Le Gouvernement se compose de 15 ministères coordonnés par le Premier Ministre et le Cabinet est formé de 15 ministres, dont seulement trois sont des femmes. Quant aux secrétaires d</w:t>
      </w:r>
      <w:r w:rsidR="0031001C">
        <w:t>’</w:t>
      </w:r>
      <w:r>
        <w:t>État, sur 66 portefeuilles, seuls 10 sont détenus par des femmes. Un poste de sous-secrétaire d</w:t>
      </w:r>
      <w:r w:rsidR="0031001C">
        <w:t>’</w:t>
      </w:r>
      <w:r>
        <w:t>État et un autre de conseiller d</w:t>
      </w:r>
      <w:r w:rsidR="0031001C">
        <w:t>’</w:t>
      </w:r>
      <w:r>
        <w:t>État sont aussi occupés par des femmes. Au niveau du territoire, il n</w:t>
      </w:r>
      <w:r w:rsidR="0031001C">
        <w:t>’</w:t>
      </w:r>
      <w:r>
        <w:t>y a que trois femmes représentantes du gouvernement (préfètes) dans 42 préfectures, soit 7,14 %. Quant à l</w:t>
      </w:r>
      <w:r w:rsidR="0031001C">
        <w:t>’</w:t>
      </w:r>
      <w:r>
        <w:t>administration locale, la proportion de femmes y est de 17 %</w:t>
      </w:r>
      <w:r w:rsidRPr="00E962EF">
        <w:rPr>
          <w:rStyle w:val="FootnoteReference"/>
        </w:rPr>
        <w:footnoteReference w:id="1"/>
      </w:r>
      <w:r>
        <w:t>. Le pourcentage de femmes dans les conseils locaux susceptibles de participer à la prise de décisions au sein de l</w:t>
      </w:r>
      <w:r w:rsidR="0031001C">
        <w:t>’</w:t>
      </w:r>
      <w:r>
        <w:t>administration locale est de 6 %.</w:t>
      </w:r>
    </w:p>
    <w:p w:rsidR="00E962EF" w:rsidRDefault="00E962EF" w:rsidP="00E962EF">
      <w:pPr>
        <w:pStyle w:val="SingleTxt"/>
      </w:pPr>
      <w:r>
        <w:tab/>
        <w:t>Dans le système d</w:t>
      </w:r>
      <w:r w:rsidR="0031001C">
        <w:t>’</w:t>
      </w:r>
      <w:r>
        <w:t>éducation, il y a 74,2 % de femmes.</w:t>
      </w:r>
    </w:p>
    <w:p w:rsidR="00E962EF" w:rsidRDefault="00E962EF" w:rsidP="00E962EF">
      <w:pPr>
        <w:pStyle w:val="SingleTxt"/>
        <w:keepNext/>
        <w:keepLines/>
      </w:pPr>
      <w:r w:rsidRPr="007B23F5">
        <w:tab/>
        <w:t>Pour ce qui est de la représentation des femmes au Ministère des affaires étrangères, on dispose des données suivantes</w:t>
      </w:r>
      <w:r>
        <w:t> :</w:t>
      </w:r>
    </w:p>
    <w:p w:rsidR="00E962EF" w:rsidRDefault="00E962EF" w:rsidP="00E962EF">
      <w:pPr>
        <w:pStyle w:val="SingleTxt"/>
        <w:keepNext/>
        <w:keepLines/>
        <w:tabs>
          <w:tab w:val="right" w:pos="1685"/>
        </w:tabs>
        <w:ind w:left="1742" w:hanging="475"/>
      </w:pPr>
      <w:r>
        <w:tab/>
        <w:t>–</w:t>
      </w:r>
      <w:r>
        <w:tab/>
        <w:t>Le pourcentage total de femmes au Ministère des affaires étrangères est le suivant :</w:t>
      </w:r>
    </w:p>
    <w:p w:rsidR="00E962EF" w:rsidRDefault="00E962EF" w:rsidP="00E962EF">
      <w:pPr>
        <w:pStyle w:val="SingleTxt"/>
        <w:keepNext/>
        <w:keepLines/>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52 % au Siège;</w:t>
      </w:r>
    </w:p>
    <w:p w:rsidR="00E962EF" w:rsidRDefault="00E962EF" w:rsidP="00E962EF">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36 % dans les missions à l</w:t>
      </w:r>
      <w:r w:rsidR="0031001C">
        <w:t>’</w:t>
      </w:r>
      <w:r>
        <w:t>étranger;</w:t>
      </w:r>
    </w:p>
    <w:p w:rsidR="00E962EF" w:rsidRDefault="00E962EF" w:rsidP="00E962EF">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42 % du personnel total.</w:t>
      </w:r>
    </w:p>
    <w:p w:rsidR="00E962EF" w:rsidRDefault="00E962EF" w:rsidP="00E962EF">
      <w:pPr>
        <w:pStyle w:val="SingleTxt"/>
        <w:tabs>
          <w:tab w:val="right" w:pos="1685"/>
        </w:tabs>
        <w:ind w:left="1742" w:hanging="475"/>
      </w:pPr>
      <w:r>
        <w:tab/>
        <w:t>–</w:t>
      </w:r>
      <w:r>
        <w:tab/>
        <w:t>Structure par groupe d</w:t>
      </w:r>
      <w:r w:rsidR="0031001C">
        <w:t>’</w:t>
      </w:r>
      <w:r>
        <w:t>âge :</w:t>
      </w:r>
    </w:p>
    <w:p w:rsidR="00E962EF" w:rsidRDefault="00E962EF" w:rsidP="00E962EF">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t>•</w:t>
      </w:r>
      <w:r>
        <w:tab/>
        <w:t>Moins de 25 ans : 3 %;</w:t>
      </w:r>
    </w:p>
    <w:p w:rsidR="00E962EF" w:rsidRDefault="00E962EF" w:rsidP="00E962EF">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t>•</w:t>
      </w:r>
      <w:r>
        <w:tab/>
        <w:t>Entre 25 et 40 ans : 49 %;</w:t>
      </w:r>
    </w:p>
    <w:p w:rsidR="00E962EF" w:rsidRDefault="00E962EF" w:rsidP="00E962EF">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t>•</w:t>
      </w:r>
      <w:r>
        <w:tab/>
        <w:t>Entre 40 et 50 ans : 25 %</w:t>
      </w:r>
    </w:p>
    <w:p w:rsidR="00E962EF" w:rsidRDefault="00E962EF" w:rsidP="00E962EF">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t>•</w:t>
      </w:r>
      <w:r>
        <w:tab/>
        <w:t>Entre 50 et 60 ans : 22,5 %;</w:t>
      </w:r>
    </w:p>
    <w:p w:rsidR="00E962EF" w:rsidRDefault="00E962EF" w:rsidP="00E962EF">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t>•</w:t>
      </w:r>
      <w:r>
        <w:tab/>
        <w:t>Plus de 60 ans : 0,5 %.</w:t>
      </w:r>
    </w:p>
    <w:p w:rsidR="00E962EF" w:rsidRDefault="00E962EF" w:rsidP="00E962EF">
      <w:pPr>
        <w:pStyle w:val="SingleTxt"/>
        <w:tabs>
          <w:tab w:val="right" w:pos="1685"/>
        </w:tabs>
        <w:ind w:left="1742" w:hanging="475"/>
      </w:pPr>
      <w:r>
        <w:tab/>
        <w:t>–</w:t>
      </w:r>
      <w:r>
        <w:tab/>
        <w:t>Pourcentage de femmes occupant des postes de prise de décisions : 41 %.</w:t>
      </w:r>
    </w:p>
    <w:p w:rsidR="00E962EF" w:rsidRDefault="00E962EF" w:rsidP="00E962EF">
      <w:pPr>
        <w:pStyle w:val="SingleTxt"/>
        <w:tabs>
          <w:tab w:val="right" w:pos="1685"/>
        </w:tabs>
        <w:ind w:left="1742" w:hanging="475"/>
      </w:pPr>
      <w:r>
        <w:tab/>
        <w:t>–</w:t>
      </w:r>
      <w:r>
        <w:tab/>
        <w:t>Pourcentage de femmes sur le nombre total de chefs de mission : 15 %.</w:t>
      </w:r>
    </w:p>
    <w:p w:rsidR="00E962EF" w:rsidRDefault="00E962EF" w:rsidP="00E962EF">
      <w:pPr>
        <w:pStyle w:val="SingleTxt"/>
        <w:tabs>
          <w:tab w:val="right" w:pos="1685"/>
        </w:tabs>
        <w:ind w:left="1742" w:hanging="475"/>
      </w:pPr>
      <w:r>
        <w:tab/>
        <w:t>–</w:t>
      </w:r>
      <w:r>
        <w:tab/>
        <w:t>Structure par groupe d</w:t>
      </w:r>
      <w:r w:rsidR="0031001C">
        <w:t>’</w:t>
      </w:r>
      <w:r>
        <w:t>âge de femmes occupant des postes de prise de décisions :</w:t>
      </w:r>
    </w:p>
    <w:p w:rsidR="00E962EF" w:rsidRDefault="00E962EF" w:rsidP="00E962EF">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Moins de 30 ans : 22 %;</w:t>
      </w:r>
    </w:p>
    <w:p w:rsidR="00E962EF" w:rsidRDefault="00E962EF" w:rsidP="00E962EF">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Entre 30 et 40 ans : 49 %;</w:t>
      </w:r>
    </w:p>
    <w:p w:rsidR="00E962EF" w:rsidRDefault="00E962EF" w:rsidP="00E962EF">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Entre 40 et 50 ans : 19 %;</w:t>
      </w:r>
    </w:p>
    <w:p w:rsidR="00E962EF" w:rsidRDefault="00E962EF" w:rsidP="00E962EF">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Plus de 50 ans : 10 %.</w:t>
      </w:r>
    </w:p>
    <w:p w:rsidR="00E962EF" w:rsidRPr="00E962EF" w:rsidRDefault="00E962EF" w:rsidP="00E962EF">
      <w:pPr>
        <w:pStyle w:val="SingleTxt"/>
        <w:spacing w:after="0" w:line="120" w:lineRule="exact"/>
        <w:rPr>
          <w:sz w:val="10"/>
        </w:rPr>
      </w:pPr>
    </w:p>
    <w:p w:rsidR="00E962EF" w:rsidRDefault="00E962EF" w:rsidP="00211B6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5176BB">
        <w:t>Les femmes rom</w:t>
      </w:r>
      <w:r>
        <w:t>s</w:t>
      </w:r>
    </w:p>
    <w:p w:rsidR="00E962EF" w:rsidRPr="00E962EF" w:rsidRDefault="00E962EF" w:rsidP="00E962EF">
      <w:pPr>
        <w:pStyle w:val="SingleTxt"/>
        <w:spacing w:after="0" w:line="120" w:lineRule="exact"/>
        <w:rPr>
          <w:sz w:val="10"/>
        </w:rPr>
      </w:pPr>
    </w:p>
    <w:p w:rsidR="00E962EF" w:rsidRPr="00211B65" w:rsidRDefault="00E962EF" w:rsidP="00E962EF">
      <w:pPr>
        <w:pStyle w:val="SingleTxt"/>
        <w:numPr>
          <w:ilvl w:val="0"/>
          <w:numId w:val="5"/>
        </w:numPr>
        <w:rPr>
          <w:b/>
        </w:rPr>
      </w:pPr>
      <w:r w:rsidRPr="00211B65">
        <w:rPr>
          <w:b/>
        </w:rPr>
        <w:t>Dans son rapport (E/CN.4/2005/51/Add.4), le Rapporteur spécial sur le droit de toute personne de jouir du meilleur état de santé physique et mental susceptible d</w:t>
      </w:r>
      <w:r w:rsidR="0031001C">
        <w:rPr>
          <w:b/>
        </w:rPr>
        <w:t>’</w:t>
      </w:r>
      <w:r w:rsidRPr="00211B65">
        <w:rPr>
          <w:b/>
        </w:rPr>
        <w:t>être atteint a fait allusion à la Décennie 2005-2015 pour l</w:t>
      </w:r>
      <w:r w:rsidR="0031001C">
        <w:rPr>
          <w:b/>
        </w:rPr>
        <w:t>’</w:t>
      </w:r>
      <w:r w:rsidRPr="00211B65">
        <w:rPr>
          <w:b/>
        </w:rPr>
        <w:t>intégration des Rom</w:t>
      </w:r>
      <w:r w:rsidR="00211B65">
        <w:rPr>
          <w:b/>
        </w:rPr>
        <w:t>s,</w:t>
      </w:r>
      <w:r w:rsidRPr="00211B65">
        <w:rPr>
          <w:b/>
        </w:rPr>
        <w:t xml:space="preserve"> initiative adoptée par la Roumanie et sept autres pays d</w:t>
      </w:r>
      <w:r w:rsidR="0031001C">
        <w:rPr>
          <w:b/>
        </w:rPr>
        <w:t>’</w:t>
      </w:r>
      <w:r w:rsidRPr="00211B65">
        <w:rPr>
          <w:b/>
        </w:rPr>
        <w:t>Europe centrale et du Sud-Est pour combler le fossé qui existe entre les Rom</w:t>
      </w:r>
      <w:r w:rsidR="00211B65">
        <w:rPr>
          <w:b/>
        </w:rPr>
        <w:t>s</w:t>
      </w:r>
      <w:r w:rsidRPr="00211B65">
        <w:rPr>
          <w:b/>
        </w:rPr>
        <w:t xml:space="preserve"> et le reste de la société en matière d</w:t>
      </w:r>
      <w:r w:rsidR="0031001C">
        <w:rPr>
          <w:b/>
        </w:rPr>
        <w:t>’</w:t>
      </w:r>
      <w:r w:rsidRPr="00211B65">
        <w:rPr>
          <w:b/>
        </w:rPr>
        <w:t>aide sociale et de conditions de vie, et rompre le cercle vicieux de la pauvreté et de l</w:t>
      </w:r>
      <w:r w:rsidR="0031001C">
        <w:rPr>
          <w:b/>
        </w:rPr>
        <w:t>’</w:t>
      </w:r>
      <w:r w:rsidRPr="00211B65">
        <w:rPr>
          <w:b/>
        </w:rPr>
        <w:t>exclusion. Veuillez fournir des informations sur les mesures déjà prises pour atteindre les buts et objectifs du Plan d</w:t>
      </w:r>
      <w:r w:rsidR="0031001C">
        <w:rPr>
          <w:b/>
        </w:rPr>
        <w:t>’</w:t>
      </w:r>
      <w:r w:rsidRPr="00211B65">
        <w:rPr>
          <w:b/>
        </w:rPr>
        <w:t>action national dans le cadre de la Décennie 2005-2015 pour l</w:t>
      </w:r>
      <w:r w:rsidR="0031001C">
        <w:rPr>
          <w:b/>
        </w:rPr>
        <w:t>’</w:t>
      </w:r>
      <w:r w:rsidRPr="00211B65">
        <w:rPr>
          <w:b/>
        </w:rPr>
        <w:t>intégration des Rom</w:t>
      </w:r>
      <w:r w:rsidR="00211B65">
        <w:rPr>
          <w:b/>
        </w:rPr>
        <w:t>s</w:t>
      </w:r>
      <w:r w:rsidRPr="00211B65">
        <w:rPr>
          <w:b/>
        </w:rPr>
        <w:t>, en particulier sur les mesures qui visent spécifiquement les femmes rom</w:t>
      </w:r>
      <w:r w:rsidR="00211B65">
        <w:rPr>
          <w:b/>
        </w:rPr>
        <w:t>s</w:t>
      </w:r>
      <w:r w:rsidRPr="00211B65">
        <w:rPr>
          <w:b/>
        </w:rPr>
        <w:t>.</w:t>
      </w:r>
    </w:p>
    <w:p w:rsidR="00E962EF" w:rsidRDefault="00E962EF" w:rsidP="00E962EF">
      <w:pPr>
        <w:pStyle w:val="SingleTxt"/>
      </w:pPr>
      <w:r>
        <w:tab/>
        <w:t>La Roumanie, par l</w:t>
      </w:r>
      <w:r w:rsidR="0031001C">
        <w:t>’</w:t>
      </w:r>
      <w:r>
        <w:t>intermédiaire de l</w:t>
      </w:r>
      <w:r w:rsidR="0031001C">
        <w:t>’</w:t>
      </w:r>
      <w:r>
        <w:t>Agence nationale pour les Rom</w:t>
      </w:r>
      <w:r w:rsidR="00211B65">
        <w:t>s</w:t>
      </w:r>
      <w:r>
        <w:t>, assure la présidence de la Décennie de l</w:t>
      </w:r>
      <w:r w:rsidR="0031001C">
        <w:t>’</w:t>
      </w:r>
      <w:r>
        <w:t>inclusion des Rom</w:t>
      </w:r>
      <w:r w:rsidR="00211B65">
        <w:t>s</w:t>
      </w:r>
      <w:r>
        <w:t xml:space="preserve"> du 1</w:t>
      </w:r>
      <w:r w:rsidRPr="005176BB">
        <w:rPr>
          <w:vertAlign w:val="superscript"/>
        </w:rPr>
        <w:t>er</w:t>
      </w:r>
      <w:r>
        <w:t> juillet 2005 au 30 juin 2006.</w:t>
      </w:r>
    </w:p>
    <w:p w:rsidR="00E962EF" w:rsidRDefault="00E962EF" w:rsidP="00E962EF">
      <w:pPr>
        <w:pStyle w:val="SingleTxt"/>
      </w:pPr>
      <w:r>
        <w:tab/>
        <w:t>Bien que les domaines prioritaires de la Décennie soient l</w:t>
      </w:r>
      <w:r w:rsidR="0031001C">
        <w:t>’</w:t>
      </w:r>
      <w:r>
        <w:t>éducation, le logement, l</w:t>
      </w:r>
      <w:r w:rsidR="0031001C">
        <w:t>’</w:t>
      </w:r>
      <w:r>
        <w:t xml:space="preserve">emploi et la santé, une grande importance est accordée à trois questions qui se recoupent : </w:t>
      </w:r>
      <w:r w:rsidRPr="00E74A67">
        <w:t>l</w:t>
      </w:r>
      <w:r w:rsidR="0031001C">
        <w:t>’</w:t>
      </w:r>
      <w:r w:rsidRPr="00E74A67">
        <w:rPr>
          <w:i/>
        </w:rPr>
        <w:t>égalité des sexes</w:t>
      </w:r>
      <w:r>
        <w:t>, la discrimination et la pauvreté.</w:t>
      </w:r>
    </w:p>
    <w:p w:rsidR="00E962EF" w:rsidRDefault="00E962EF" w:rsidP="00E962EF">
      <w:pPr>
        <w:pStyle w:val="SingleTxt"/>
      </w:pPr>
      <w:r>
        <w:tab/>
        <w:t>À cet égard, la question intersectorielle de l</w:t>
      </w:r>
      <w:r w:rsidR="0031001C">
        <w:t>’</w:t>
      </w:r>
      <w:r>
        <w:t>égalité des sexes est abordée dans les quatre domaines prioritaires du Plan national d</w:t>
      </w:r>
      <w:r w:rsidR="0031001C">
        <w:t>’</w:t>
      </w:r>
      <w:r>
        <w:t>action de la Décennie.</w:t>
      </w:r>
    </w:p>
    <w:p w:rsidR="00E962EF" w:rsidRDefault="00E962EF" w:rsidP="00E962EF">
      <w:pPr>
        <w:pStyle w:val="SingleTxt"/>
      </w:pPr>
      <w:r>
        <w:tab/>
        <w:t>Dans le domaine de l</w:t>
      </w:r>
      <w:r w:rsidR="0031001C">
        <w:t>’</w:t>
      </w:r>
      <w:r>
        <w:t>éducation, en commençant par la question du faible taux de scolarisation des filles rom</w:t>
      </w:r>
      <w:r w:rsidR="00211B65">
        <w:t>s</w:t>
      </w:r>
      <w:r>
        <w:t>, certaines mesures visent à sensibiliser davantage les parents et à stimuler les jeunes femmes rom</w:t>
      </w:r>
      <w:r w:rsidR="00211B65">
        <w:t>s</w:t>
      </w:r>
      <w:r>
        <w:t xml:space="preserve"> afin de les empêcher d</w:t>
      </w:r>
      <w:r w:rsidR="0031001C">
        <w:t>’</w:t>
      </w:r>
      <w:r>
        <w:t>abandonner leurs études et aussi de relever leur taux de fréquentation scolaire durant les années de scolarisation obligatoire.</w:t>
      </w:r>
    </w:p>
    <w:p w:rsidR="00E962EF" w:rsidRDefault="00E962EF" w:rsidP="00E962EF">
      <w:pPr>
        <w:pStyle w:val="SingleTxt"/>
      </w:pPr>
      <w:r>
        <w:tab/>
        <w:t>Dans le domaine de la santé, la Stratégie visant à améliorer la condition des Rom</w:t>
      </w:r>
      <w:r w:rsidR="00211B65">
        <w:t>s</w:t>
      </w:r>
      <w:r>
        <w:t xml:space="preserve"> dans le cadre du Plan national d</w:t>
      </w:r>
      <w:r w:rsidR="0031001C">
        <w:t>’</w:t>
      </w:r>
      <w:r>
        <w:t>action de la Décennie énonce des mesures ciblant la santé de la reproduction ainsi que la création de centres d</w:t>
      </w:r>
      <w:r w:rsidR="0031001C">
        <w:t>’</w:t>
      </w:r>
      <w:r>
        <w:t>éducation et d</w:t>
      </w:r>
      <w:r w:rsidR="0031001C">
        <w:t>’</w:t>
      </w:r>
      <w:r>
        <w:t>information sur la santé de la famille. Les principaux bénéficiaires de ces centres seront les femmes rom</w:t>
      </w:r>
      <w:r w:rsidR="0031001C">
        <w:t>s</w:t>
      </w:r>
      <w:r>
        <w:t>. Pour ce qui est du niveau de participation de ces dernières aux services de santé, en Roumanie tous les médiateurs dans ce domaine (il s</w:t>
      </w:r>
      <w:r w:rsidR="0031001C">
        <w:t>’</w:t>
      </w:r>
      <w:r>
        <w:t>agit de personnes qui assurent la médiation des relations entre les communautés rom</w:t>
      </w:r>
      <w:r w:rsidR="00211B65">
        <w:t>s</w:t>
      </w:r>
      <w:r>
        <w:t xml:space="preserve"> et les fournisseurs de soins médicaux) sont des femmes.</w:t>
      </w:r>
    </w:p>
    <w:p w:rsidR="00E962EF" w:rsidRDefault="00E962EF" w:rsidP="00E962EF">
      <w:pPr>
        <w:pStyle w:val="SingleTxt"/>
      </w:pPr>
      <w:r>
        <w:tab/>
        <w:t>Dans le cadre du troisième Programme national de santé, on a établi un réseau de centres de soins de santé communautaires et de médiateurs rom</w:t>
      </w:r>
      <w:r w:rsidR="0031001C">
        <w:t>s</w:t>
      </w:r>
      <w:r>
        <w:t xml:space="preserve"> dans le domaine de la santé, qui assure la liaison entre les communautés rom</w:t>
      </w:r>
      <w:r w:rsidR="0031001C">
        <w:t>s</w:t>
      </w:r>
      <w:r>
        <w:t xml:space="preserve"> et les services médicaux et sociaux, afin d</w:t>
      </w:r>
      <w:r w:rsidR="0031001C">
        <w:t>’</w:t>
      </w:r>
      <w:r>
        <w:t>améliorer l</w:t>
      </w:r>
      <w:r w:rsidR="0031001C">
        <w:t>’</w:t>
      </w:r>
      <w:r>
        <w:t>état de santé de la population, notamment des personnes ayant un statut socioéconomique peu élevé, les personnes qui ne peuvent pas prouver leur statut en matière d</w:t>
      </w:r>
      <w:r w:rsidR="0031001C">
        <w:t>’</w:t>
      </w:r>
      <w:r>
        <w:t>assurance médicale et les personnes vivant dans les zones rurales non desservies par des médecins de famille. Le système de médiateurs sanitaires rom</w:t>
      </w:r>
      <w:r w:rsidR="0031001C">
        <w:t>s</w:t>
      </w:r>
      <w:r>
        <w:t xml:space="preserve"> a permis d</w:t>
      </w:r>
      <w:r w:rsidR="0031001C">
        <w:t>’</w:t>
      </w:r>
      <w:r>
        <w:t>augmenter le nombre d</w:t>
      </w:r>
      <w:r w:rsidR="0031001C">
        <w:t>’</w:t>
      </w:r>
      <w:r>
        <w:t>emplois des femmes rom</w:t>
      </w:r>
      <w:r w:rsidR="0031001C">
        <w:t>s</w:t>
      </w:r>
      <w:r>
        <w:t xml:space="preserve"> dans leur communauté.</w:t>
      </w:r>
    </w:p>
    <w:p w:rsidR="00E962EF" w:rsidRDefault="00E962EF" w:rsidP="00E962EF">
      <w:pPr>
        <w:pStyle w:val="SingleTxt"/>
      </w:pPr>
      <w:r>
        <w:tab/>
      </w:r>
      <w:r w:rsidRPr="00E74A67">
        <w:t>L</w:t>
      </w:r>
      <w:r w:rsidR="0031001C">
        <w:t>’</w:t>
      </w:r>
      <w:r w:rsidRPr="00E74A67">
        <w:rPr>
          <w:i/>
        </w:rPr>
        <w:t>infirmier communautaire</w:t>
      </w:r>
      <w:r>
        <w:t xml:space="preserve"> est doté des principales attributions suivantes :</w:t>
      </w:r>
    </w:p>
    <w:p w:rsidR="00E962EF" w:rsidRDefault="00E962EF" w:rsidP="00E962EF">
      <w:pPr>
        <w:pStyle w:val="SingleTxt"/>
        <w:tabs>
          <w:tab w:val="clear" w:pos="1267"/>
          <w:tab w:val="clear" w:pos="1742"/>
          <w:tab w:val="clear" w:pos="3182"/>
          <w:tab w:val="clear" w:pos="3658"/>
          <w:tab w:val="clear" w:pos="4133"/>
          <w:tab w:val="clear" w:pos="4622"/>
          <w:tab w:val="clear" w:pos="5098"/>
          <w:tab w:val="clear" w:pos="5573"/>
          <w:tab w:val="clear" w:pos="6048"/>
          <w:tab w:val="right" w:pos="1685"/>
          <w:tab w:val="right" w:pos="2074"/>
        </w:tabs>
        <w:ind w:left="1742" w:hanging="475"/>
      </w:pPr>
      <w:r>
        <w:tab/>
        <w:t>–</w:t>
      </w:r>
      <w:r>
        <w:tab/>
      </w:r>
      <w:r w:rsidRPr="002E266A">
        <w:t>Activité médicale dans la communauté</w:t>
      </w:r>
      <w:r>
        <w:t xml:space="preserve"> (activité curative limitée pour les personnes vulnérables et pour les maladies à déterminants sociaux et impact sanitaire public);</w:t>
      </w:r>
    </w:p>
    <w:p w:rsidR="00E962EF" w:rsidRDefault="00E962EF" w:rsidP="00E962EF">
      <w:pPr>
        <w:pStyle w:val="SingleTxt"/>
        <w:tabs>
          <w:tab w:val="clear" w:pos="1267"/>
          <w:tab w:val="clear" w:pos="1742"/>
          <w:tab w:val="clear" w:pos="3182"/>
          <w:tab w:val="clear" w:pos="3658"/>
          <w:tab w:val="clear" w:pos="4133"/>
          <w:tab w:val="clear" w:pos="4622"/>
          <w:tab w:val="clear" w:pos="5098"/>
          <w:tab w:val="clear" w:pos="5573"/>
          <w:tab w:val="clear" w:pos="6048"/>
          <w:tab w:val="right" w:pos="1685"/>
          <w:tab w:val="right" w:pos="2074"/>
        </w:tabs>
        <w:ind w:left="1742" w:hanging="475"/>
      </w:pPr>
      <w:r>
        <w:tab/>
        <w:t>–</w:t>
      </w:r>
      <w:r>
        <w:tab/>
        <w:t>Activité de prévention;</w:t>
      </w:r>
    </w:p>
    <w:p w:rsidR="00E962EF" w:rsidRDefault="00E962EF" w:rsidP="00E962EF">
      <w:pPr>
        <w:pStyle w:val="SingleTxt"/>
        <w:tabs>
          <w:tab w:val="clear" w:pos="1267"/>
          <w:tab w:val="clear" w:pos="1742"/>
          <w:tab w:val="clear" w:pos="3182"/>
          <w:tab w:val="clear" w:pos="3658"/>
          <w:tab w:val="clear" w:pos="4133"/>
          <w:tab w:val="clear" w:pos="4622"/>
          <w:tab w:val="clear" w:pos="5098"/>
          <w:tab w:val="clear" w:pos="5573"/>
          <w:tab w:val="clear" w:pos="6048"/>
          <w:tab w:val="right" w:pos="1685"/>
          <w:tab w:val="right" w:pos="2074"/>
        </w:tabs>
        <w:ind w:left="1742" w:hanging="475"/>
      </w:pPr>
      <w:r>
        <w:tab/>
        <w:t>–</w:t>
      </w:r>
      <w:r>
        <w:tab/>
        <w:t>Surveillance de l</w:t>
      </w:r>
      <w:r w:rsidR="0031001C">
        <w:t>’</w:t>
      </w:r>
      <w:r>
        <w:t>état de santé, en particulier dans les domaines non couverts par les médecins, dans les zones difficiles d</w:t>
      </w:r>
      <w:r w:rsidR="0031001C">
        <w:t>’</w:t>
      </w:r>
      <w:r>
        <w:t>accès en raison des conditions géographiques ou des dures conditions de travail.</w:t>
      </w:r>
    </w:p>
    <w:p w:rsidR="00E962EF" w:rsidRDefault="00E962EF" w:rsidP="00E962EF">
      <w:pPr>
        <w:pStyle w:val="SingleTxt"/>
      </w:pPr>
      <w:r>
        <w:tab/>
        <w:t xml:space="preserve">Le </w:t>
      </w:r>
      <w:r w:rsidRPr="00E74A67">
        <w:rPr>
          <w:i/>
        </w:rPr>
        <w:t>médiateur sanitaire rom</w:t>
      </w:r>
      <w:r>
        <w:t xml:space="preserve"> n</w:t>
      </w:r>
      <w:r w:rsidR="0031001C">
        <w:t>’</w:t>
      </w:r>
      <w:r>
        <w:t>est pas habilité à fournir des soins médicaux mais est doté des principales attributions suivantes :</w:t>
      </w:r>
    </w:p>
    <w:p w:rsidR="00E962EF" w:rsidRDefault="00E962EF" w:rsidP="00E962EF">
      <w:pPr>
        <w:pStyle w:val="SingleTxt"/>
        <w:tabs>
          <w:tab w:val="right" w:pos="1685"/>
        </w:tabs>
        <w:ind w:left="1742" w:hanging="475"/>
      </w:pPr>
      <w:r>
        <w:tab/>
        <w:t>–</w:t>
      </w:r>
      <w:r>
        <w:tab/>
        <w:t>Améliorer la communication avec les autorités de l</w:t>
      </w:r>
      <w:r w:rsidR="0031001C">
        <w:t>’</w:t>
      </w:r>
      <w:r>
        <w:t>État;</w:t>
      </w:r>
    </w:p>
    <w:p w:rsidR="00E962EF" w:rsidRDefault="00E962EF" w:rsidP="00E962EF">
      <w:pPr>
        <w:pStyle w:val="SingleTxt"/>
        <w:tabs>
          <w:tab w:val="right" w:pos="1685"/>
        </w:tabs>
        <w:ind w:left="1742" w:hanging="475"/>
      </w:pPr>
      <w:r>
        <w:tab/>
        <w:t>–</w:t>
      </w:r>
      <w:r>
        <w:tab/>
        <w:t>Faciliter l</w:t>
      </w:r>
      <w:r w:rsidR="0031001C">
        <w:t>’</w:t>
      </w:r>
      <w:r>
        <w:t>assistance médicale à la communauté rom;</w:t>
      </w:r>
    </w:p>
    <w:p w:rsidR="00E962EF" w:rsidRDefault="00E962EF" w:rsidP="00E962EF">
      <w:pPr>
        <w:pStyle w:val="SingleTxt"/>
        <w:tabs>
          <w:tab w:val="right" w:pos="1685"/>
        </w:tabs>
        <w:ind w:left="1742" w:hanging="475"/>
      </w:pPr>
      <w:r>
        <w:tab/>
        <w:t>–</w:t>
      </w:r>
      <w:r>
        <w:tab/>
        <w:t>Relever le niveau des connaissances médicales de la communauté rom.</w:t>
      </w:r>
    </w:p>
    <w:p w:rsidR="00E962EF" w:rsidRDefault="00E962EF" w:rsidP="00E962EF">
      <w:pPr>
        <w:pStyle w:val="SingleTxt"/>
      </w:pPr>
      <w:r>
        <w:tab/>
        <w:t xml:space="preserve">Le nombre de communautés dotées </w:t>
      </w:r>
      <w:r w:rsidRPr="00E74A67">
        <w:t>d</w:t>
      </w:r>
      <w:r w:rsidR="0031001C">
        <w:t>’</w:t>
      </w:r>
      <w:r w:rsidRPr="00E74A67">
        <w:rPr>
          <w:i/>
        </w:rPr>
        <w:t>un infirmier communautaire</w:t>
      </w:r>
      <w:r>
        <w:t xml:space="preserve"> est en hausse : 219 en 2002, 451 en 2003, 457 en 2004 et 536 en 2005. En 2005, 174 infirmiers communautaires étaient employés.</w:t>
      </w:r>
    </w:p>
    <w:p w:rsidR="00E962EF" w:rsidRDefault="00E962EF" w:rsidP="00E962EF">
      <w:pPr>
        <w:pStyle w:val="SingleTxt"/>
      </w:pPr>
      <w:r>
        <w:tab/>
        <w:t xml:space="preserve">Le nombre de </w:t>
      </w:r>
      <w:r w:rsidRPr="00E74A67">
        <w:rPr>
          <w:i/>
        </w:rPr>
        <w:t>médiateurs sanitaires rom</w:t>
      </w:r>
      <w:r w:rsidR="00211B65">
        <w:rPr>
          <w:i/>
        </w:rPr>
        <w:t>s</w:t>
      </w:r>
      <w:r>
        <w:t xml:space="preserve"> était de 53 en 2002, 148 en 2003 et 240 en 2005.</w:t>
      </w:r>
    </w:p>
    <w:p w:rsidR="00E962EF" w:rsidRDefault="00E962EF" w:rsidP="00E962EF">
      <w:pPr>
        <w:pStyle w:val="SingleTxt"/>
      </w:pPr>
      <w:r>
        <w:tab/>
        <w:t>Pour l</w:t>
      </w:r>
      <w:r w:rsidR="0031001C">
        <w:t>’</w:t>
      </w:r>
      <w:r>
        <w:t>année 2006, cette partie du troisième Programme national de santé est devenue un programme distinct appelé « Actions pour la santé », avec une augmentation estimée à 300 % du nombre de communautés où ces deux types d</w:t>
      </w:r>
      <w:r w:rsidR="0031001C">
        <w:t>’</w:t>
      </w:r>
      <w:r>
        <w:t>agents de santé communautaires travaillent, le nombre d</w:t>
      </w:r>
      <w:r w:rsidR="0031001C">
        <w:t>’</w:t>
      </w:r>
      <w:r>
        <w:t>infirmiers communautaires dans l</w:t>
      </w:r>
      <w:r w:rsidR="0031001C">
        <w:t>’</w:t>
      </w:r>
      <w:r>
        <w:t>ensemble du pays étant estimé à 2 000 et celui des médiateurs sanitaires rom</w:t>
      </w:r>
      <w:r w:rsidR="0031001C">
        <w:t>s</w:t>
      </w:r>
      <w:r>
        <w:t xml:space="preserve"> à 400.</w:t>
      </w:r>
    </w:p>
    <w:p w:rsidR="00E962EF" w:rsidRPr="00211B65" w:rsidRDefault="00E962EF" w:rsidP="00E962EF">
      <w:pPr>
        <w:pStyle w:val="SingleTxt"/>
        <w:numPr>
          <w:ilvl w:val="0"/>
          <w:numId w:val="5"/>
        </w:numPr>
        <w:rPr>
          <w:b/>
        </w:rPr>
      </w:pPr>
      <w:r w:rsidRPr="00211B65">
        <w:rPr>
          <w:b/>
        </w:rPr>
        <w:t>Veuillez fournir des données statistiques sur le statut des femmes rom</w:t>
      </w:r>
      <w:r w:rsidR="0031001C">
        <w:rPr>
          <w:b/>
        </w:rPr>
        <w:t>s</w:t>
      </w:r>
      <w:r w:rsidRPr="00211B65">
        <w:rPr>
          <w:b/>
        </w:rPr>
        <w:t xml:space="preserve"> et indiquer les mesures prises pour prévenir la discrimination à leur égard dans des domaines tels que l</w:t>
      </w:r>
      <w:r w:rsidR="0031001C">
        <w:rPr>
          <w:b/>
        </w:rPr>
        <w:t>’</w:t>
      </w:r>
      <w:r w:rsidRPr="00211B65">
        <w:rPr>
          <w:b/>
        </w:rPr>
        <w:t>éducation, la santé, le logement, l</w:t>
      </w:r>
      <w:r w:rsidR="0031001C">
        <w:rPr>
          <w:b/>
        </w:rPr>
        <w:t>’</w:t>
      </w:r>
      <w:r w:rsidRPr="00211B65">
        <w:rPr>
          <w:b/>
        </w:rPr>
        <w:t>emploi, la restitution des biens et les programmes sociaux, ainsi que les mesures de protection des femmes rom</w:t>
      </w:r>
      <w:r w:rsidR="0031001C">
        <w:rPr>
          <w:b/>
        </w:rPr>
        <w:t>s</w:t>
      </w:r>
      <w:r w:rsidRPr="00211B65">
        <w:rPr>
          <w:b/>
        </w:rPr>
        <w:t xml:space="preserve"> contre toutes les formes de violence.</w:t>
      </w:r>
    </w:p>
    <w:p w:rsidR="00E962EF" w:rsidRDefault="00E962EF" w:rsidP="00E962EF">
      <w:pPr>
        <w:pStyle w:val="SingleTxt"/>
      </w:pPr>
      <w:r>
        <w:tab/>
        <w:t>D</w:t>
      </w:r>
      <w:r w:rsidR="0031001C">
        <w:t>’</w:t>
      </w:r>
      <w:r>
        <w:t>après l</w:t>
      </w:r>
      <w:r w:rsidR="0031001C">
        <w:t>’</w:t>
      </w:r>
      <w:r>
        <w:t>étude menée en 1992 par l</w:t>
      </w:r>
      <w:r w:rsidR="0031001C">
        <w:t>’</w:t>
      </w:r>
      <w:r>
        <w:t>Institut de recherche sur la qualité de la vie, il y a une différence considérable entre hommes et femmes en ce qui concerne le niveau d</w:t>
      </w:r>
      <w:r w:rsidR="0031001C">
        <w:t>’</w:t>
      </w:r>
      <w:r>
        <w:t>éducation. Ainsi, le pourcentage d</w:t>
      </w:r>
      <w:r w:rsidR="0031001C">
        <w:t>’</w:t>
      </w:r>
      <w:r>
        <w:t>hommes rom</w:t>
      </w:r>
      <w:r w:rsidR="0031001C">
        <w:t>s</w:t>
      </w:r>
      <w:r>
        <w:t xml:space="preserve"> illettrés était de 27 %, contre 42,2 % pour les femmes rom</w:t>
      </w:r>
      <w:r w:rsidR="0031001C">
        <w:t>s.</w:t>
      </w:r>
    </w:p>
    <w:p w:rsidR="00E962EF" w:rsidRDefault="00E962EF" w:rsidP="00E962EF">
      <w:pPr>
        <w:pStyle w:val="SingleTxt"/>
      </w:pPr>
      <w:r>
        <w:tab/>
        <w:t>D</w:t>
      </w:r>
      <w:r w:rsidR="0031001C">
        <w:t>’</w:t>
      </w:r>
      <w:r>
        <w:t>après l</w:t>
      </w:r>
      <w:r w:rsidR="0031001C">
        <w:t>’</w:t>
      </w:r>
      <w:r>
        <w:t>étude menée en 1998 par l</w:t>
      </w:r>
      <w:r w:rsidR="0031001C">
        <w:t>’</w:t>
      </w:r>
      <w:r>
        <w:t>Institut, les statistiques révèlent une amélioration du niveau d</w:t>
      </w:r>
      <w:r w:rsidR="0031001C">
        <w:t>’</w:t>
      </w:r>
      <w:r>
        <w:t>instruction parmi les Rom</w:t>
      </w:r>
      <w:r w:rsidR="00211B65">
        <w:t>s</w:t>
      </w:r>
      <w:r>
        <w:t>, mais la différence entre hommes et femmes perdure : 18 % des hommes rom</w:t>
      </w:r>
      <w:r w:rsidR="0031001C">
        <w:t>s</w:t>
      </w:r>
      <w:r>
        <w:t xml:space="preserve"> ne savent pas lire, contre 23,8 % de femmes rom</w:t>
      </w:r>
      <w:r w:rsidR="0031001C">
        <w:t>s</w:t>
      </w:r>
      <w:r>
        <w:t>.</w:t>
      </w:r>
    </w:p>
    <w:p w:rsidR="00E962EF" w:rsidRDefault="00E962EF" w:rsidP="00E962EF">
      <w:pPr>
        <w:pStyle w:val="SingleTxt"/>
      </w:pPr>
      <w:r>
        <w:tab/>
        <w:t>L</w:t>
      </w:r>
      <w:r w:rsidR="0031001C">
        <w:t>’</w:t>
      </w:r>
      <w:r>
        <w:t>âge du premier mariage des femmes rom</w:t>
      </w:r>
      <w:r w:rsidR="0031001C">
        <w:t>s</w:t>
      </w:r>
      <w:r>
        <w:t xml:space="preserve"> est très bas</w:t>
      </w:r>
      <w:r w:rsidR="0031001C">
        <w:t> :</w:t>
      </w:r>
      <w:r>
        <w:t xml:space="preserve"> 35 % des femmes rom</w:t>
      </w:r>
      <w:r w:rsidR="0031001C">
        <w:t>s</w:t>
      </w:r>
      <w:r>
        <w:t xml:space="preserve"> mariées commencent la vie en couple avant 16 ans, 31 % entre 17 et 18 ans, 26 % entre 19 et 22 ans, et seulement 8 % des mariages sont contractés après cela. Le pourcentage de femmes rom</w:t>
      </w:r>
      <w:r w:rsidR="0031001C">
        <w:t>s</w:t>
      </w:r>
      <w:r>
        <w:t xml:space="preserve"> se mariant pour la première fois avant l</w:t>
      </w:r>
      <w:r w:rsidR="0031001C">
        <w:t>’</w:t>
      </w:r>
      <w:r>
        <w:t>âge de 20 ans est en augmentation</w:t>
      </w:r>
      <w:r w:rsidR="0031001C">
        <w:t> </w:t>
      </w:r>
      <w:r>
        <w:t>: 70 % des femmes rom</w:t>
      </w:r>
      <w:r w:rsidR="0031001C">
        <w:t xml:space="preserve">s </w:t>
      </w:r>
      <w:r>
        <w:t>de 25 à 29 ans et 84 % des femmes rom</w:t>
      </w:r>
      <w:r w:rsidR="0031001C">
        <w:t>s</w:t>
      </w:r>
      <w:r>
        <w:t xml:space="preserve"> de 20 à 24 ans se sont mariées avant d</w:t>
      </w:r>
      <w:r w:rsidR="0031001C">
        <w:t>’</w:t>
      </w:r>
      <w:r>
        <w:t>avoir 20 ans. Le pourcentage de femmes mariées de moins de 18 ans est passé de 44,6 % (femmes de 25 à 29 ans) à 52,1 % (femmes de 20 à 24 ans).</w:t>
      </w:r>
    </w:p>
    <w:p w:rsidR="00E962EF" w:rsidRDefault="00E962EF" w:rsidP="00E962EF">
      <w:pPr>
        <w:pStyle w:val="SingleTxt"/>
      </w:pPr>
      <w:r>
        <w:tab/>
        <w:t>La différence en ce qui concerne l</w:t>
      </w:r>
      <w:r w:rsidR="0031001C">
        <w:t>’</w:t>
      </w:r>
      <w:r>
        <w:t>utilisation de méthodes contraceptives entre la population féminine générale et les femmes rom</w:t>
      </w:r>
      <w:r w:rsidR="0031001C">
        <w:t>s</w:t>
      </w:r>
      <w:r>
        <w:t xml:space="preserve"> s</w:t>
      </w:r>
      <w:r w:rsidR="0031001C">
        <w:t>’</w:t>
      </w:r>
      <w:r>
        <w:t>établit comme suit : en 1998, 13,7 % des femmes rom</w:t>
      </w:r>
      <w:r w:rsidR="00211B65">
        <w:t>s</w:t>
      </w:r>
      <w:r>
        <w:t xml:space="preserve"> en âge de procréer (15 à 44 ans) utilisaient des méthodes contraceptives, alors que le taux était quatre fois plus élevé (57,3 % en 1993) chez les autres Roumaines.</w:t>
      </w:r>
    </w:p>
    <w:p w:rsidR="00E962EF" w:rsidRDefault="00E962EF" w:rsidP="00E962EF">
      <w:pPr>
        <w:pStyle w:val="SingleTxt"/>
      </w:pPr>
      <w:r>
        <w:tab/>
        <w:t>Le nombre d</w:t>
      </w:r>
      <w:r w:rsidR="0031001C">
        <w:t>’</w:t>
      </w:r>
      <w:r>
        <w:t>enfants nés de femmes rom</w:t>
      </w:r>
      <w:r w:rsidR="00211B65">
        <w:t>s</w:t>
      </w:r>
      <w:r>
        <w:t xml:space="preserve"> est en baisse. Pour les femmes rom</w:t>
      </w:r>
      <w:r w:rsidR="00211B65">
        <w:t>s</w:t>
      </w:r>
      <w:r>
        <w:t xml:space="preserve"> en âge de procréer (15 à 44 ans), le nombre moyen de naissances est de 2,35 enfants par femme (chiffres obtenus lors du recensement de 1992).</w:t>
      </w:r>
    </w:p>
    <w:p w:rsidR="00E962EF" w:rsidRDefault="00E962EF" w:rsidP="00E962EF">
      <w:pPr>
        <w:pStyle w:val="SingleTxt"/>
      </w:pPr>
      <w:r>
        <w:tab/>
        <w:t>En ce qui concerne les mesures prises par l</w:t>
      </w:r>
      <w:r w:rsidR="0031001C">
        <w:t>’</w:t>
      </w:r>
      <w:r>
        <w:t>Agence nationale pour les Rom</w:t>
      </w:r>
      <w:r w:rsidR="00211B65">
        <w:t>s</w:t>
      </w:r>
      <w:r>
        <w:t xml:space="preserve"> aux fins de prévenir la discrimination contre les femmes rom</w:t>
      </w:r>
      <w:r w:rsidR="00211B65">
        <w:t>s</w:t>
      </w:r>
      <w:r>
        <w:t>, la direction de l</w:t>
      </w:r>
      <w:r w:rsidR="0031001C">
        <w:t>’</w:t>
      </w:r>
      <w:r>
        <w:t>institution estime qu</w:t>
      </w:r>
      <w:r w:rsidR="0031001C">
        <w:t>’</w:t>
      </w:r>
      <w:r>
        <w:t>il est nécessaire d</w:t>
      </w:r>
      <w:r w:rsidR="0031001C">
        <w:t>’</w:t>
      </w:r>
      <w:r>
        <w:t>intégrer une démarche soucieuse de l</w:t>
      </w:r>
      <w:r w:rsidR="0031001C">
        <w:t>’</w:t>
      </w:r>
      <w:r>
        <w:t>égalité des sexes au niveau personnel, et également au niveau structurel et thématique.</w:t>
      </w:r>
    </w:p>
    <w:p w:rsidR="00E962EF" w:rsidRDefault="00E962EF" w:rsidP="00E962EF">
      <w:pPr>
        <w:pStyle w:val="SingleTxt"/>
      </w:pPr>
      <w:r>
        <w:tab/>
        <w:t>Ainsi, en ce qui concerne l</w:t>
      </w:r>
      <w:r w:rsidR="0031001C">
        <w:t>’</w:t>
      </w:r>
      <w:r>
        <w:t>intégration de la dimension Femmes au niveau personnel, le pourcentage de femmes rom</w:t>
      </w:r>
      <w:r w:rsidR="0031001C">
        <w:t>s</w:t>
      </w:r>
      <w:r>
        <w:t xml:space="preserve"> employées par l</w:t>
      </w:r>
      <w:r w:rsidR="0031001C">
        <w:t>’</w:t>
      </w:r>
      <w:r>
        <w:t>Agence nationale pour les Rom</w:t>
      </w:r>
      <w:r w:rsidR="00211B65">
        <w:t>s</w:t>
      </w:r>
      <w:r>
        <w:t xml:space="preserve"> dépasse 65 % de tous les employés et, en outre, l</w:t>
      </w:r>
      <w:r w:rsidR="0031001C">
        <w:t>’</w:t>
      </w:r>
      <w:r>
        <w:t>Agence est présidée par une femme, ce qui assure une hiérarchie équilibrée pour ce qui est de l</w:t>
      </w:r>
      <w:r w:rsidR="0031001C">
        <w:t>’</w:t>
      </w:r>
      <w:r>
        <w:t>égalité des sexes.</w:t>
      </w:r>
    </w:p>
    <w:p w:rsidR="00E962EF" w:rsidRDefault="00E962EF" w:rsidP="00E962EF">
      <w:pPr>
        <w:pStyle w:val="SingleTxt"/>
      </w:pPr>
      <w:r>
        <w:tab/>
        <w:t>Concernant l</w:t>
      </w:r>
      <w:r w:rsidR="0031001C">
        <w:t>’</w:t>
      </w:r>
      <w:r>
        <w:t>intégration de la dimension Femmes au niveau structurel, à la fin de 2005 l</w:t>
      </w:r>
      <w:r w:rsidR="0031001C">
        <w:t>’</w:t>
      </w:r>
      <w:r>
        <w:t>Agence nationale pour les Rom</w:t>
      </w:r>
      <w:r w:rsidR="0031001C">
        <w:t>s</w:t>
      </w:r>
      <w:r>
        <w:t xml:space="preserve"> a signé des protocoles de coopération avec l</w:t>
      </w:r>
      <w:r w:rsidR="0031001C">
        <w:t>’</w:t>
      </w:r>
      <w:r>
        <w:t>Agence nationale pour l</w:t>
      </w:r>
      <w:r w:rsidR="0031001C">
        <w:t>’</w:t>
      </w:r>
      <w:r>
        <w:t>égalité des chances des hommes et des femmes, institution qui traite inclusivement des questions rom</w:t>
      </w:r>
      <w:r w:rsidR="0031001C">
        <w:t>s</w:t>
      </w:r>
      <w:r>
        <w:t>, et avec le Conseil national pour la lutte contre la discrimination, institution qui traite, par le biais d</w:t>
      </w:r>
      <w:r w:rsidR="0031001C">
        <w:t>’</w:t>
      </w:r>
      <w:r>
        <w:t>autres questions, de la double discrimination : la discrimination fondée sur le sexe et la discrimination ethnique. Le souci d</w:t>
      </w:r>
      <w:r w:rsidR="0031001C">
        <w:t>’</w:t>
      </w:r>
      <w:r>
        <w:t>égalité des sexes a été pris en considération lorsqu</w:t>
      </w:r>
      <w:r w:rsidR="0031001C">
        <w:t>’</w:t>
      </w:r>
      <w:r>
        <w:t>on a élaboré le programme d</w:t>
      </w:r>
      <w:r w:rsidR="0031001C">
        <w:t>’</w:t>
      </w:r>
      <w:r>
        <w:t>action de l</w:t>
      </w:r>
      <w:r w:rsidR="0031001C">
        <w:t>’</w:t>
      </w:r>
      <w:r>
        <w:t>Agence.</w:t>
      </w:r>
    </w:p>
    <w:p w:rsidR="00E962EF" w:rsidRDefault="00E962EF" w:rsidP="00E962EF">
      <w:pPr>
        <w:pStyle w:val="SingleTxt"/>
      </w:pPr>
      <w:r>
        <w:tab/>
        <w:t>Pour ce qui est de l</w:t>
      </w:r>
      <w:r w:rsidR="0031001C">
        <w:t>’</w:t>
      </w:r>
      <w:r>
        <w:t>intégration de la dimension Femmes au niveau thématique, la stratégie de l</w:t>
      </w:r>
      <w:r w:rsidR="0031001C">
        <w:t>’</w:t>
      </w:r>
      <w:r>
        <w:t>Agence part du principe que le problème de l</w:t>
      </w:r>
      <w:r w:rsidR="0031001C">
        <w:t>’</w:t>
      </w:r>
      <w:r>
        <w:t>égalité des sexes se pose dans tous les domaines dont s</w:t>
      </w:r>
      <w:r w:rsidR="0031001C">
        <w:t>’</w:t>
      </w:r>
      <w:r>
        <w:t>occupe le service des politiques publiques.</w:t>
      </w:r>
    </w:p>
    <w:p w:rsidR="00E962EF" w:rsidRDefault="00E962EF" w:rsidP="00E962EF">
      <w:pPr>
        <w:pStyle w:val="SingleTxt"/>
      </w:pPr>
      <w:r>
        <w:tab/>
        <w:t>Se référant aux mesures concernant la protection des femmes rom</w:t>
      </w:r>
      <w:r w:rsidR="0031001C">
        <w:t>s</w:t>
      </w:r>
      <w:r>
        <w:t xml:space="preserve"> contre la violence familiale, cette question a été abordée de façon inclusive par les institutions compétentes, notamment l</w:t>
      </w:r>
      <w:r w:rsidR="0031001C">
        <w:t>’</w:t>
      </w:r>
      <w:r>
        <w:t>Agence nationale de protection de la famille, qui a signé un protocole de coopération avec l</w:t>
      </w:r>
      <w:r w:rsidR="0031001C">
        <w:t>’</w:t>
      </w:r>
      <w:r>
        <w:t>Agence nationale pour les Rom</w:t>
      </w:r>
      <w:r w:rsidR="0031001C">
        <w:t>s</w:t>
      </w:r>
      <w:r>
        <w:t>, compte tenu du fait que la violence familiale n</w:t>
      </w:r>
      <w:r w:rsidR="0031001C">
        <w:t>’</w:t>
      </w:r>
      <w:r>
        <w:t>est pas plus répandue dans les communautés rom</w:t>
      </w:r>
      <w:r w:rsidR="0031001C">
        <w:t>s</w:t>
      </w:r>
      <w:r>
        <w:t xml:space="preserve"> que dans la majorité de la population. En 2005, on a organisé des séminaires dans le but essentiel de faire participer les femmes rom</w:t>
      </w:r>
      <w:r w:rsidR="0031001C">
        <w:t>s</w:t>
      </w:r>
      <w:r>
        <w:t xml:space="preserve"> au processus de prise de décisions, ainsi qu</w:t>
      </w:r>
      <w:r w:rsidR="0031001C">
        <w:t>’</w:t>
      </w:r>
      <w:r>
        <w:t>à la vie politique.</w:t>
      </w:r>
    </w:p>
    <w:p w:rsidR="00E962EF" w:rsidRPr="00211B65" w:rsidRDefault="00E962EF" w:rsidP="00E962EF">
      <w:pPr>
        <w:pStyle w:val="SingleTxt"/>
        <w:numPr>
          <w:ilvl w:val="0"/>
          <w:numId w:val="5"/>
        </w:numPr>
        <w:rPr>
          <w:b/>
        </w:rPr>
      </w:pPr>
      <w:r w:rsidRPr="00211B65">
        <w:rPr>
          <w:b/>
        </w:rPr>
        <w:t>Quels sont les programmes en place ou prévus pour remédier au fait que les femmes rom</w:t>
      </w:r>
      <w:r w:rsidR="0031001C">
        <w:rPr>
          <w:b/>
        </w:rPr>
        <w:t>s</w:t>
      </w:r>
      <w:r w:rsidRPr="00211B65">
        <w:rPr>
          <w:b/>
        </w:rPr>
        <w:t xml:space="preserve"> ne disposent pas des documents nécessaires pour accéder aux services essentiels à la réalisation des droits civils, politiques, sociaux et économiques fondamentaux, tels que l</w:t>
      </w:r>
      <w:r w:rsidR="0031001C">
        <w:rPr>
          <w:b/>
        </w:rPr>
        <w:t>’</w:t>
      </w:r>
      <w:r w:rsidRPr="00211B65">
        <w:rPr>
          <w:b/>
        </w:rPr>
        <w:t>obtention d</w:t>
      </w:r>
      <w:r w:rsidR="0031001C">
        <w:rPr>
          <w:b/>
        </w:rPr>
        <w:t>’</w:t>
      </w:r>
      <w:r w:rsidRPr="00211B65">
        <w:rPr>
          <w:b/>
        </w:rPr>
        <w:t>actes de naissance, de cartes d</w:t>
      </w:r>
      <w:r w:rsidR="0031001C">
        <w:rPr>
          <w:b/>
        </w:rPr>
        <w:t>’</w:t>
      </w:r>
      <w:r w:rsidRPr="00211B65">
        <w:rPr>
          <w:b/>
        </w:rPr>
        <w:t>identité et de passeports?</w:t>
      </w:r>
    </w:p>
    <w:p w:rsidR="00E962EF" w:rsidRDefault="00E962EF" w:rsidP="00E962EF">
      <w:pPr>
        <w:pStyle w:val="SingleTxt"/>
      </w:pPr>
      <w:r>
        <w:tab/>
        <w:t>Le Ministère de l</w:t>
      </w:r>
      <w:r w:rsidR="0031001C">
        <w:t>’</w:t>
      </w:r>
      <w:r>
        <w:t>administration et de l</w:t>
      </w:r>
      <w:r w:rsidR="0031001C">
        <w:t>’</w:t>
      </w:r>
      <w:r>
        <w:t>intérieur est chargé des questions touchant les sans-papiers et de déterminer des solutions à long terme pour lutter contre ce problème. Il s</w:t>
      </w:r>
      <w:r w:rsidR="0031001C">
        <w:t>’</w:t>
      </w:r>
      <w:r>
        <w:t>en occupe par l</w:t>
      </w:r>
      <w:r w:rsidR="0031001C">
        <w:t>’</w:t>
      </w:r>
      <w:r>
        <w:t>intermédiaire de l</w:t>
      </w:r>
      <w:r w:rsidR="0031001C">
        <w:t>’</w:t>
      </w:r>
      <w:r>
        <w:t>Inspectorat national des registres d</w:t>
      </w:r>
      <w:r w:rsidR="0031001C">
        <w:t>’</w:t>
      </w:r>
      <w:r>
        <w:t>état civil et ses organes spécialisés locaux, à savoir les services publics d</w:t>
      </w:r>
      <w:r w:rsidR="0031001C">
        <w:t>’</w:t>
      </w:r>
      <w:r>
        <w:t>enregistrement des données d</w:t>
      </w:r>
      <w:r w:rsidR="0031001C">
        <w:t>’</w:t>
      </w:r>
      <w:r>
        <w:t>état civil dans les communautés.</w:t>
      </w:r>
    </w:p>
    <w:p w:rsidR="00E962EF" w:rsidRDefault="00E962EF" w:rsidP="00E962EF">
      <w:pPr>
        <w:pStyle w:val="SingleTxt"/>
      </w:pPr>
      <w:r>
        <w:tab/>
        <w:t>L</w:t>
      </w:r>
      <w:r w:rsidR="0031001C">
        <w:t>’</w:t>
      </w:r>
      <w:r>
        <w:t>Inspectorat national des registres d</w:t>
      </w:r>
      <w:r w:rsidR="0031001C">
        <w:t>’</w:t>
      </w:r>
      <w:r>
        <w:t>état civil et les institutions locales et de comté qu</w:t>
      </w:r>
      <w:r w:rsidR="0031001C">
        <w:t>’</w:t>
      </w:r>
      <w:r>
        <w:t>il coordonne mènent une série de mesures visant à rendre la délivrance de documents d</w:t>
      </w:r>
      <w:r w:rsidR="0031001C">
        <w:t>’</w:t>
      </w:r>
      <w:r>
        <w:t>identité et/ou d</w:t>
      </w:r>
      <w:r w:rsidR="0031001C">
        <w:t>’</w:t>
      </w:r>
      <w:r>
        <w:t>état civil aux Rom</w:t>
      </w:r>
      <w:r w:rsidR="0031001C">
        <w:t>s</w:t>
      </w:r>
      <w:r>
        <w:t xml:space="preserve"> plus efficace. On a donc élaboré des plans d</w:t>
      </w:r>
      <w:r w:rsidR="0031001C">
        <w:t>’</w:t>
      </w:r>
      <w:r>
        <w:t>action pour délivrer des papiers d</w:t>
      </w:r>
      <w:r w:rsidR="0031001C">
        <w:t>’</w:t>
      </w:r>
      <w:r>
        <w:t>identité aux Rom</w:t>
      </w:r>
      <w:r w:rsidR="0031001C">
        <w:t>s</w:t>
      </w:r>
      <w:r>
        <w:t xml:space="preserve"> et on les a transmis aux structures locales.</w:t>
      </w:r>
    </w:p>
    <w:p w:rsidR="00E962EF" w:rsidRDefault="00E962EF" w:rsidP="00E962EF">
      <w:pPr>
        <w:pStyle w:val="SingleTxt"/>
      </w:pPr>
      <w:r>
        <w:tab/>
        <w:t>La situation en matière de fourniture de papiers d</w:t>
      </w:r>
      <w:r w:rsidR="0031001C">
        <w:t>’</w:t>
      </w:r>
      <w:r>
        <w:t>identité aux Rom</w:t>
      </w:r>
      <w:r w:rsidR="00211B65">
        <w:t>s</w:t>
      </w:r>
      <w:r>
        <w:t xml:space="preserve"> à la fin mars 2005, par rapport à la fin de 2004, se présentait comme suit : 1 867 personnes sans papiers d</w:t>
      </w:r>
      <w:r w:rsidR="0031001C">
        <w:t>’</w:t>
      </w:r>
      <w:r>
        <w:t>identité, dont 720 sans papiers d</w:t>
      </w:r>
      <w:r w:rsidR="0031001C">
        <w:t>’</w:t>
      </w:r>
      <w:r>
        <w:t>état civil ont été enregistrées; sur ces 1 181 personnes, 665 ont reçu les documents nécessaires, les autres demeurant dans une situation floue ou étant en train de clarifier leur situation.</w:t>
      </w:r>
    </w:p>
    <w:p w:rsidR="00E962EF" w:rsidRDefault="00E962EF" w:rsidP="00E962EF">
      <w:pPr>
        <w:pStyle w:val="SingleTxt"/>
      </w:pPr>
      <w:r>
        <w:tab/>
        <w:t>Le Mémorandum de financement entre le Gouvernement roumain et la Commission européenne pour le financement du programme pluriannuel 2004-2006 a été signé en décembre 2004. Ce programme inclut le sous-programme « Critère politique – minorités » et porte sur un montant estimé à 45 660 000 euros (35 millions d</w:t>
      </w:r>
      <w:r w:rsidR="0031001C">
        <w:t>’</w:t>
      </w:r>
      <w:r>
        <w:t>euros de la Commission européenne et 10 660 000 euros de contribution du Gouvernement roumain).</w:t>
      </w:r>
    </w:p>
    <w:p w:rsidR="00E962EF" w:rsidRDefault="00E962EF" w:rsidP="00E962EF">
      <w:pPr>
        <w:pStyle w:val="SingleTxt"/>
      </w:pPr>
      <w:r>
        <w:tab/>
        <w:t>Six domaines prioritaires ont été définis pour ce programme : papiers d</w:t>
      </w:r>
      <w:r w:rsidR="0031001C">
        <w:t>’</w:t>
      </w:r>
      <w:r>
        <w:t>identité pour les Rom</w:t>
      </w:r>
      <w:r w:rsidR="00211B65">
        <w:t>s</w:t>
      </w:r>
      <w:r>
        <w:t>, programmes de sensibilisation et d</w:t>
      </w:r>
      <w:r w:rsidR="0031001C">
        <w:t>’</w:t>
      </w:r>
      <w:r>
        <w:t>information concernant les Rom</w:t>
      </w:r>
      <w:r w:rsidR="00211B65">
        <w:t>s</w:t>
      </w:r>
      <w:r>
        <w:t xml:space="preserve"> et les problèmes qui les touchent, renforcement de la capacité de l</w:t>
      </w:r>
      <w:r w:rsidR="0031001C">
        <w:t>’</w:t>
      </w:r>
      <w:r>
        <w:t>Agence nationale pour les Rom</w:t>
      </w:r>
      <w:r w:rsidR="00211B65">
        <w:t>s</w:t>
      </w:r>
      <w:r>
        <w:t xml:space="preserve"> et des structures participant à la mise en œuvre et au suivi de la Stratégie gouvernementale, au développement communautaire, à l</w:t>
      </w:r>
      <w:r w:rsidR="0031001C">
        <w:t>’</w:t>
      </w:r>
      <w:r>
        <w:t>éducation et aux soins de santé.</w:t>
      </w:r>
    </w:p>
    <w:p w:rsidR="00E962EF" w:rsidRPr="00E962EF" w:rsidRDefault="00E962EF" w:rsidP="00E962EF">
      <w:pPr>
        <w:pStyle w:val="SingleTxt"/>
        <w:spacing w:after="0" w:line="120" w:lineRule="exact"/>
        <w:rPr>
          <w:sz w:val="10"/>
        </w:rPr>
      </w:pPr>
    </w:p>
    <w:p w:rsidR="00E962EF" w:rsidRDefault="00E962EF" w:rsidP="00211B6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w:t>
      </w:r>
      <w:r w:rsidR="0031001C">
        <w:t>’</w:t>
      </w:r>
      <w:r>
        <w:t>emploi</w:t>
      </w:r>
    </w:p>
    <w:p w:rsidR="00E962EF" w:rsidRPr="00E962EF" w:rsidRDefault="00E962EF" w:rsidP="00E962EF">
      <w:pPr>
        <w:pStyle w:val="SingleTxt"/>
        <w:spacing w:after="0" w:line="120" w:lineRule="exact"/>
        <w:rPr>
          <w:sz w:val="10"/>
        </w:rPr>
      </w:pPr>
    </w:p>
    <w:p w:rsidR="00E962EF" w:rsidRPr="00CE7F35" w:rsidRDefault="00E962EF" w:rsidP="00E962EF">
      <w:pPr>
        <w:pStyle w:val="SingleTxt"/>
        <w:numPr>
          <w:ilvl w:val="0"/>
          <w:numId w:val="5"/>
        </w:numPr>
        <w:rPr>
          <w:b/>
        </w:rPr>
      </w:pPr>
      <w:r w:rsidRPr="00CE7F35">
        <w:rPr>
          <w:b/>
        </w:rPr>
        <w:t>Veuillez présenter une analyse de l</w:t>
      </w:r>
      <w:r w:rsidR="0031001C">
        <w:rPr>
          <w:b/>
        </w:rPr>
        <w:t>’</w:t>
      </w:r>
      <w:r w:rsidRPr="00CE7F35">
        <w:rPr>
          <w:b/>
        </w:rPr>
        <w:t>évolution de l</w:t>
      </w:r>
      <w:r w:rsidR="0031001C">
        <w:rPr>
          <w:b/>
        </w:rPr>
        <w:t>’</w:t>
      </w:r>
      <w:r w:rsidRPr="00CE7F35">
        <w:rPr>
          <w:b/>
        </w:rPr>
        <w:t>accès des femmes au marché du travail ainsi que les données statistiques les plus récentes en la matière.</w:t>
      </w:r>
    </w:p>
    <w:p w:rsidR="00E962EF" w:rsidRDefault="00E962EF" w:rsidP="00E962EF">
      <w:pPr>
        <w:pStyle w:val="SingleTxt"/>
      </w:pPr>
      <w:r>
        <w:tab/>
        <w:t>Du point de vue statistique la situation des femmes sur le marché du travail en Roumanie (troisième trimestre de 2005, sauf indication contraire) était la suivante</w:t>
      </w:r>
      <w:r w:rsidR="00CE7F35">
        <w:t> :</w:t>
      </w:r>
    </w:p>
    <w:p w:rsidR="00E962EF" w:rsidRDefault="00E962EF" w:rsidP="00E962EF">
      <w:pPr>
        <w:pStyle w:val="SingleTxt"/>
        <w:tabs>
          <w:tab w:val="right" w:pos="1685"/>
        </w:tabs>
        <w:ind w:left="1742" w:hanging="475"/>
      </w:pPr>
      <w:r>
        <w:tab/>
        <w:t>•</w:t>
      </w:r>
      <w:r>
        <w:tab/>
        <w:t>Le taux d</w:t>
      </w:r>
      <w:r w:rsidR="0031001C">
        <w:t>’</w:t>
      </w:r>
      <w:r>
        <w:t>emploi était de 50,5 % (57,1 % pour les hommes et 44,4 % pour les femmes);</w:t>
      </w:r>
    </w:p>
    <w:p w:rsidR="00E962EF" w:rsidRDefault="00E962EF" w:rsidP="00E962EF">
      <w:pPr>
        <w:pStyle w:val="SingleTxt"/>
        <w:tabs>
          <w:tab w:val="right" w:pos="1685"/>
        </w:tabs>
        <w:ind w:left="1742" w:hanging="475"/>
      </w:pPr>
      <w:r>
        <w:tab/>
        <w:t>•</w:t>
      </w:r>
      <w:r>
        <w:tab/>
        <w:t>Le taux de chômage était de 6,1 % (6,8 % pour les hommes et 5,3 % pour les femmes);</w:t>
      </w:r>
    </w:p>
    <w:p w:rsidR="00E962EF" w:rsidRDefault="00E962EF" w:rsidP="00E962EF">
      <w:pPr>
        <w:pStyle w:val="SingleTxt"/>
        <w:tabs>
          <w:tab w:val="right" w:pos="1685"/>
        </w:tabs>
        <w:ind w:left="1742" w:hanging="475"/>
      </w:pPr>
      <w:r>
        <w:tab/>
        <w:t>•</w:t>
      </w:r>
      <w:r>
        <w:tab/>
        <w:t>Les travailleurs à temps partiel représentaient 10,5 % de la population active (9,6 % pour les hommes et 11,7 % pour les femmes);</w:t>
      </w:r>
    </w:p>
    <w:p w:rsidR="00E962EF" w:rsidRDefault="00E962EF" w:rsidP="00E962EF">
      <w:pPr>
        <w:pStyle w:val="SingleTxt"/>
        <w:tabs>
          <w:tab w:val="right" w:pos="1685"/>
        </w:tabs>
        <w:ind w:left="1742" w:hanging="475"/>
      </w:pPr>
      <w:r>
        <w:tab/>
        <w:t>•</w:t>
      </w:r>
      <w:r>
        <w:tab/>
        <w:t>En 2004, l</w:t>
      </w:r>
      <w:r w:rsidR="0031001C">
        <w:t>’</w:t>
      </w:r>
      <w:r>
        <w:t>écart de salaire entre hommes et femmes était de 14 % en faveur des hommes;</w:t>
      </w:r>
    </w:p>
    <w:p w:rsidR="00E962EF" w:rsidRDefault="00E962EF" w:rsidP="00E962EF">
      <w:pPr>
        <w:pStyle w:val="SingleTxt"/>
        <w:tabs>
          <w:tab w:val="right" w:pos="1685"/>
        </w:tabs>
        <w:ind w:left="1742" w:hanging="475"/>
      </w:pPr>
      <w:r>
        <w:tab/>
        <w:t>•</w:t>
      </w:r>
      <w:r>
        <w:tab/>
        <w:t>Les chefs d</w:t>
      </w:r>
      <w:r w:rsidR="0031001C">
        <w:t>’</w:t>
      </w:r>
      <w:r>
        <w:t>entreprise représentaient 1,6 % de la population active (2,2 % pour les hommes et 0,9 % pour les femmes);</w:t>
      </w:r>
    </w:p>
    <w:p w:rsidR="00E962EF" w:rsidRDefault="00E962EF" w:rsidP="00E962EF">
      <w:pPr>
        <w:pStyle w:val="SingleTxt"/>
        <w:tabs>
          <w:tab w:val="right" w:pos="1685"/>
        </w:tabs>
        <w:ind w:left="1742" w:hanging="475"/>
      </w:pPr>
      <w:r>
        <w:tab/>
        <w:t>•</w:t>
      </w:r>
      <w:r>
        <w:tab/>
        <w:t>Les personnes ayant participé à une session de formation professionnelle au cours des quatre dernières semaines comptaient 54,5 % d</w:t>
      </w:r>
      <w:r w:rsidR="0031001C">
        <w:t>’</w:t>
      </w:r>
      <w:r>
        <w:t>hommes et 45,4 % de femmes;</w:t>
      </w:r>
    </w:p>
    <w:p w:rsidR="00E962EF" w:rsidRDefault="00E962EF" w:rsidP="00E962EF">
      <w:pPr>
        <w:pStyle w:val="SingleTxt"/>
        <w:tabs>
          <w:tab w:val="right" w:pos="1685"/>
        </w:tabs>
        <w:ind w:left="1742" w:hanging="475"/>
      </w:pPr>
      <w:r>
        <w:tab/>
        <w:t>•</w:t>
      </w:r>
      <w:r>
        <w:tab/>
        <w:t>La semaine de travail normale était de 41,3 heures par semaine (42,2 heures par semaine pour les hommes et 40,2 heures par semaine pour les femmes).</w:t>
      </w:r>
    </w:p>
    <w:p w:rsidR="00E962EF" w:rsidRDefault="00E962EF" w:rsidP="00E962EF">
      <w:pPr>
        <w:pStyle w:val="SingleTxt"/>
      </w:pPr>
      <w:r>
        <w:tab/>
        <w:t>Quant à l</w:t>
      </w:r>
      <w:r w:rsidR="0031001C">
        <w:t>’</w:t>
      </w:r>
      <w:r>
        <w:t>analyse des tendances de la participation des femmes au marché du travail, l</w:t>
      </w:r>
      <w:r w:rsidR="0031001C">
        <w:t>’</w:t>
      </w:r>
      <w:r>
        <w:t>Agence nationale pour l</w:t>
      </w:r>
      <w:r w:rsidR="0031001C">
        <w:t>’</w:t>
      </w:r>
      <w:r>
        <w:t>égalité des chances des hommes et des femmes estime qu</w:t>
      </w:r>
      <w:r w:rsidR="0031001C">
        <w:t>’</w:t>
      </w:r>
      <w:r>
        <w:t>il n</w:t>
      </w:r>
      <w:r w:rsidR="0031001C">
        <w:t>’</w:t>
      </w:r>
      <w:r>
        <w:t>y a pas eu de fluctuation notable.</w:t>
      </w:r>
    </w:p>
    <w:p w:rsidR="00E962EF" w:rsidRPr="00CE7F35" w:rsidRDefault="00E962EF" w:rsidP="00E962EF">
      <w:pPr>
        <w:pStyle w:val="SingleTxt"/>
        <w:numPr>
          <w:ilvl w:val="0"/>
          <w:numId w:val="5"/>
        </w:numPr>
        <w:rPr>
          <w:b/>
        </w:rPr>
      </w:pPr>
      <w:r w:rsidRPr="00CE7F35">
        <w:rPr>
          <w:b/>
        </w:rPr>
        <w:t>Veuillez fournir des précisions sur l</w:t>
      </w:r>
      <w:r w:rsidR="0031001C">
        <w:rPr>
          <w:b/>
        </w:rPr>
        <w:t>’</w:t>
      </w:r>
      <w:r w:rsidRPr="00CE7F35">
        <w:rPr>
          <w:b/>
        </w:rPr>
        <w:t>aide sociale offerte aux personnes ne recevant pas de pension, telles que les femmes âgées dans le besoin et les femmes apatrides, ainsi que sur les mesures prises pour remédier à leur situation.</w:t>
      </w:r>
    </w:p>
    <w:p w:rsidR="00E962EF" w:rsidRDefault="00E962EF" w:rsidP="00E962EF">
      <w:pPr>
        <w:pStyle w:val="SingleTxt"/>
      </w:pPr>
      <w:r>
        <w:tab/>
        <w:t>L</w:t>
      </w:r>
      <w:r w:rsidR="0031001C">
        <w:t>’</w:t>
      </w:r>
      <w:r>
        <w:t>Agence ne dispose pas de données sur la situation des femmes âgées et des femmes apatrides et n</w:t>
      </w:r>
      <w:r w:rsidR="0031001C">
        <w:t>’</w:t>
      </w:r>
      <w:r>
        <w:t>est pas en mesure de donner de détails sur les mesures adoptées pour y remédier.</w:t>
      </w:r>
    </w:p>
    <w:p w:rsidR="00E962EF" w:rsidRPr="00E962EF" w:rsidRDefault="00E962EF" w:rsidP="00E962EF">
      <w:pPr>
        <w:pStyle w:val="SingleTxt"/>
        <w:spacing w:after="0" w:line="120" w:lineRule="exact"/>
        <w:rPr>
          <w:sz w:val="10"/>
        </w:rPr>
      </w:pPr>
    </w:p>
    <w:p w:rsidR="00E962EF" w:rsidRDefault="00E962EF" w:rsidP="00CE7F3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santé</w:t>
      </w:r>
    </w:p>
    <w:p w:rsidR="00E962EF" w:rsidRPr="00E962EF" w:rsidRDefault="00E962EF" w:rsidP="00E962EF">
      <w:pPr>
        <w:pStyle w:val="SingleTxt"/>
        <w:spacing w:after="0" w:line="120" w:lineRule="exact"/>
        <w:rPr>
          <w:sz w:val="10"/>
        </w:rPr>
      </w:pPr>
    </w:p>
    <w:p w:rsidR="00E962EF" w:rsidRPr="00CE7F35" w:rsidRDefault="00E962EF" w:rsidP="00E962EF">
      <w:pPr>
        <w:pStyle w:val="SingleTxt"/>
        <w:numPr>
          <w:ilvl w:val="0"/>
          <w:numId w:val="5"/>
        </w:numPr>
        <w:rPr>
          <w:b/>
        </w:rPr>
      </w:pPr>
      <w:r w:rsidRPr="00CE7F35">
        <w:rPr>
          <w:b/>
        </w:rPr>
        <w:t>Veuillez fournir des informations détaillées concernant la consommation de tabac par les femmes ainsi que des données statistiques sur l</w:t>
      </w:r>
      <w:r w:rsidR="0031001C">
        <w:rPr>
          <w:b/>
        </w:rPr>
        <w:t>’</w:t>
      </w:r>
      <w:r w:rsidRPr="00CE7F35">
        <w:rPr>
          <w:b/>
        </w:rPr>
        <w:t>abus qu</w:t>
      </w:r>
      <w:r w:rsidR="0031001C">
        <w:rPr>
          <w:b/>
        </w:rPr>
        <w:t>’</w:t>
      </w:r>
      <w:r w:rsidRPr="00CE7F35">
        <w:rPr>
          <w:b/>
        </w:rPr>
        <w:t>elles font de l</w:t>
      </w:r>
      <w:r w:rsidR="0031001C">
        <w:rPr>
          <w:b/>
        </w:rPr>
        <w:t>’</w:t>
      </w:r>
      <w:r w:rsidRPr="00CE7F35">
        <w:rPr>
          <w:b/>
        </w:rPr>
        <w:t>alcool, des drogues et autres substances psychotropes, comme l</w:t>
      </w:r>
      <w:r w:rsidR="0031001C">
        <w:rPr>
          <w:b/>
        </w:rPr>
        <w:t>’</w:t>
      </w:r>
      <w:r w:rsidRPr="00CE7F35">
        <w:rPr>
          <w:b/>
        </w:rPr>
        <w:t>a demandé le Comité dans ses observations finales précédentes.</w:t>
      </w:r>
    </w:p>
    <w:p w:rsidR="00E962EF" w:rsidRDefault="00E962EF" w:rsidP="00E962EF">
      <w:pPr>
        <w:pStyle w:val="SingleTxt"/>
      </w:pPr>
      <w:r>
        <w:tab/>
        <w:t>Voir annexe I.</w:t>
      </w:r>
    </w:p>
    <w:p w:rsidR="00E962EF" w:rsidRPr="00CE7F35" w:rsidRDefault="00E962EF" w:rsidP="00E962EF">
      <w:pPr>
        <w:pStyle w:val="SingleTxt"/>
        <w:numPr>
          <w:ilvl w:val="0"/>
          <w:numId w:val="5"/>
        </w:numPr>
        <w:rPr>
          <w:b/>
        </w:rPr>
      </w:pPr>
      <w:r w:rsidRPr="00CE7F35">
        <w:rPr>
          <w:b/>
        </w:rPr>
        <w:t>Veuillez fournir des données, ventilées par sexe, âge et appartenance à des minorités, sur la prévalence du VIH/sida dans le pays et sur l</w:t>
      </w:r>
      <w:r w:rsidR="0031001C">
        <w:rPr>
          <w:b/>
        </w:rPr>
        <w:t>’</w:t>
      </w:r>
      <w:r w:rsidRPr="00CE7F35">
        <w:rPr>
          <w:b/>
        </w:rPr>
        <w:t>évolution des taux d</w:t>
      </w:r>
      <w:r w:rsidR="0031001C">
        <w:rPr>
          <w:b/>
        </w:rPr>
        <w:t>’</w:t>
      </w:r>
      <w:r w:rsidRPr="00CE7F35">
        <w:rPr>
          <w:b/>
        </w:rPr>
        <w:t>infection dans le temps. Veuillez également décrire les mesures prises pour prévenir le VIH/sida et faire face à cette épidémie, et indiquer si ces mesures tiennent compte des sexospécificités.</w:t>
      </w:r>
    </w:p>
    <w:p w:rsidR="00E962EF" w:rsidRDefault="00E962EF" w:rsidP="00E962EF">
      <w:pPr>
        <w:pStyle w:val="SingleTxt"/>
      </w:pPr>
      <w:r>
        <w:tab/>
        <w:t>La Stratégie nationale de surveillance, de contrôle et de prévention des cas de VIH/sida pour 2004-2007 a été adoptée par la décision gouvernementale n</w:t>
      </w:r>
      <w:r w:rsidRPr="003D444B">
        <w:rPr>
          <w:vertAlign w:val="superscript"/>
        </w:rPr>
        <w:t>o</w:t>
      </w:r>
      <w:r>
        <w:t> 1342 en 2004, la Roumanie étant l</w:t>
      </w:r>
      <w:r w:rsidR="0031001C">
        <w:t>’</w:t>
      </w:r>
      <w:r>
        <w:t>un des rares pays qui comptent un nombre considérable de personnes touchées par le VIH/sida.</w:t>
      </w:r>
    </w:p>
    <w:p w:rsidR="00E962EF" w:rsidRDefault="00E962EF" w:rsidP="00E962EF">
      <w:pPr>
        <w:pStyle w:val="SingleTxt"/>
      </w:pPr>
      <w:r>
        <w:tab/>
        <w:t>Les principes directeurs en sont les suivants :</w:t>
      </w:r>
    </w:p>
    <w:p w:rsidR="00E962EF" w:rsidRDefault="00E962EF" w:rsidP="00CE7F35">
      <w:pPr>
        <w:pStyle w:val="SingleTxt"/>
        <w:ind w:left="1742" w:hanging="475"/>
      </w:pPr>
      <w:r>
        <w:tab/>
        <w:t>1</w:t>
      </w:r>
      <w:r w:rsidR="00CE7F35">
        <w:t>)</w:t>
      </w:r>
      <w:r>
        <w:tab/>
        <w:t>Le VIH/sida est plus qu</w:t>
      </w:r>
      <w:r w:rsidR="0031001C">
        <w:t>’</w:t>
      </w:r>
      <w:r>
        <w:t>une priorité de santé publique. Il s</w:t>
      </w:r>
      <w:r w:rsidR="0031001C">
        <w:t>’</w:t>
      </w:r>
      <w:r>
        <w:t>agit d</w:t>
      </w:r>
      <w:r w:rsidR="0031001C">
        <w:t>’</w:t>
      </w:r>
      <w:r>
        <w:t>un problème complexe, qui touche toutes les composantes de la société;</w:t>
      </w:r>
    </w:p>
    <w:p w:rsidR="00E962EF" w:rsidRDefault="00E962EF" w:rsidP="00CE7F35">
      <w:pPr>
        <w:pStyle w:val="SingleTxt"/>
        <w:ind w:left="1742" w:hanging="475"/>
      </w:pPr>
      <w:r>
        <w:tab/>
        <w:t>2</w:t>
      </w:r>
      <w:r w:rsidR="00CE7F35">
        <w:t>)</w:t>
      </w:r>
      <w:r>
        <w:tab/>
        <w:t>La stratégie est essentiellement axée sur la prévention et la réduction de l</w:t>
      </w:r>
      <w:r w:rsidR="0031001C">
        <w:t>’</w:t>
      </w:r>
      <w:r>
        <w:t>impact social du VIH/sida. Les ressources allouées vont aux groupes vulnérables et aux communautés touchées;</w:t>
      </w:r>
    </w:p>
    <w:p w:rsidR="00E962EF" w:rsidRDefault="00E962EF" w:rsidP="00CE7F35">
      <w:pPr>
        <w:pStyle w:val="SingleTxt"/>
        <w:ind w:left="1742" w:hanging="475"/>
      </w:pPr>
      <w:r>
        <w:tab/>
        <w:t>3</w:t>
      </w:r>
      <w:r w:rsidR="00CE7F35">
        <w:t>)</w:t>
      </w:r>
      <w:r>
        <w:tab/>
        <w:t>Pour faire face comme il convient à l</w:t>
      </w:r>
      <w:r w:rsidR="0031001C">
        <w:t>’</w:t>
      </w:r>
      <w:r>
        <w:t>épidémie de VIH, il est essentiel que la participation soit multisectorielle et interdisciplinaire;</w:t>
      </w:r>
    </w:p>
    <w:p w:rsidR="00E962EF" w:rsidRDefault="00E962EF" w:rsidP="00CE7F35">
      <w:pPr>
        <w:pStyle w:val="SingleTxt"/>
        <w:ind w:left="1742" w:hanging="475"/>
      </w:pPr>
      <w:r>
        <w:tab/>
        <w:t>4</w:t>
      </w:r>
      <w:r w:rsidR="00CE7F35">
        <w:t>)</w:t>
      </w:r>
      <w:r>
        <w:tab/>
        <w:t>Les personnes et les groupes devraient posséder les connaissances nécessaires pour prévenir l</w:t>
      </w:r>
      <w:r w:rsidR="0031001C">
        <w:t>’</w:t>
      </w:r>
      <w:r>
        <w:t>infection au VIH;</w:t>
      </w:r>
    </w:p>
    <w:p w:rsidR="00E962EF" w:rsidRDefault="00E962EF" w:rsidP="00CE7F35">
      <w:pPr>
        <w:pStyle w:val="SingleTxt"/>
        <w:ind w:left="1742" w:hanging="475"/>
      </w:pPr>
      <w:r>
        <w:tab/>
        <w:t>5</w:t>
      </w:r>
      <w:r w:rsidR="00CE7F35">
        <w:t>)</w:t>
      </w:r>
      <w:r>
        <w:tab/>
        <w:t>L</w:t>
      </w:r>
      <w:r w:rsidR="0031001C">
        <w:t>’</w:t>
      </w:r>
      <w:r>
        <w:t>accès continu et sur un pied d</w:t>
      </w:r>
      <w:r w:rsidR="0031001C">
        <w:t>’</w:t>
      </w:r>
      <w:r>
        <w:t>égalité au traitement, aux soins et aux services de base est garanti à toutes les personnes infectées ou touchées par le VIH/sida;</w:t>
      </w:r>
    </w:p>
    <w:p w:rsidR="00E962EF" w:rsidRDefault="00E962EF" w:rsidP="00CE7F35">
      <w:pPr>
        <w:pStyle w:val="SingleTxt"/>
        <w:ind w:left="1742" w:hanging="475"/>
      </w:pPr>
      <w:r>
        <w:tab/>
        <w:t>6</w:t>
      </w:r>
      <w:r w:rsidR="00CE7F35">
        <w:t>)</w:t>
      </w:r>
      <w:r>
        <w:tab/>
        <w:t>Les droits des personnes vivant avec le VIH/sida ainsi que de celles appartenant à des groupes vulnérables sont garantis conformément à la législation nationale et aux traités internationaux dont la Roumanie est signataire, l</w:t>
      </w:r>
      <w:r w:rsidR="0031001C">
        <w:t>’</w:t>
      </w:r>
      <w:r>
        <w:t>accent étant particulièrement mis sur le droit à la confidentialité;</w:t>
      </w:r>
    </w:p>
    <w:p w:rsidR="00E962EF" w:rsidRDefault="00E962EF" w:rsidP="00CE7F35">
      <w:pPr>
        <w:pStyle w:val="SingleTxt"/>
        <w:ind w:left="1742" w:hanging="475"/>
      </w:pPr>
      <w:r>
        <w:tab/>
        <w:t>7</w:t>
      </w:r>
      <w:r w:rsidR="00CE7F35">
        <w:t>)</w:t>
      </w:r>
      <w:r>
        <w:tab/>
        <w:t>Le dépistage du VIH est volontaire, la confidentialité étant pleinement garantie, de même que les services de consultation antérieurs et postérieurs, dans les secteurs tant public que privé;</w:t>
      </w:r>
    </w:p>
    <w:p w:rsidR="00E962EF" w:rsidRDefault="00E962EF" w:rsidP="00CE7F35">
      <w:pPr>
        <w:pStyle w:val="SingleTxt"/>
        <w:ind w:left="1742" w:hanging="475"/>
      </w:pPr>
      <w:r>
        <w:tab/>
        <w:t>8</w:t>
      </w:r>
      <w:r w:rsidR="00CE7F35">
        <w:t>)</w:t>
      </w:r>
      <w:r>
        <w:tab/>
        <w:t>Toutes les conditions nécessaires à la prise de précautions universelles doivent être assurées afin de prévenir toute possibilité de transmission du VIH au sein du système sanitaire;</w:t>
      </w:r>
    </w:p>
    <w:p w:rsidR="00E962EF" w:rsidRDefault="00E962EF" w:rsidP="00CE7F35">
      <w:pPr>
        <w:pStyle w:val="SingleTxt"/>
        <w:ind w:left="1742" w:hanging="475"/>
      </w:pPr>
      <w:r>
        <w:tab/>
        <w:t>9</w:t>
      </w:r>
      <w:r w:rsidR="00CE7F35">
        <w:t>)</w:t>
      </w:r>
      <w:r>
        <w:tab/>
        <w:t>Les responsabilités individuelles des personnes infectées par le VIH ou vivant avec le sida sont énoncées.</w:t>
      </w:r>
    </w:p>
    <w:p w:rsidR="00E962EF" w:rsidRDefault="00E962EF" w:rsidP="00E962EF">
      <w:pPr>
        <w:pStyle w:val="SingleTxt"/>
      </w:pPr>
      <w:r>
        <w:tab/>
        <w:t>Principaux domaines d</w:t>
      </w:r>
      <w:r w:rsidR="0031001C">
        <w:t>’</w:t>
      </w:r>
      <w:r>
        <w:t>intervention :</w:t>
      </w:r>
    </w:p>
    <w:p w:rsidR="00E962EF" w:rsidRDefault="00E962EF" w:rsidP="00E962EF">
      <w:pPr>
        <w:pStyle w:val="SingleTxt"/>
      </w:pPr>
      <w:r>
        <w:tab/>
        <w:t>1</w:t>
      </w:r>
      <w:r w:rsidR="00CE7F35">
        <w:t>)</w:t>
      </w:r>
      <w:r>
        <w:tab/>
        <w:t>Prévention de la transmission du VIH :</w:t>
      </w:r>
    </w:p>
    <w:p w:rsidR="00E962EF" w:rsidRDefault="00CE7F35" w:rsidP="00CE7F35">
      <w:pPr>
        <w:pStyle w:val="SingleTxt"/>
        <w:ind w:left="1742" w:hanging="475"/>
      </w:pPr>
      <w:r>
        <w:tab/>
      </w:r>
      <w:r w:rsidR="00E962EF">
        <w:tab/>
        <w:t>a)</w:t>
      </w:r>
      <w:r w:rsidR="00E962EF">
        <w:tab/>
        <w:t>Chez les jeunes – modification du comportement individuel et des normes de groupe; promotion de l</w:t>
      </w:r>
      <w:r w:rsidR="0031001C">
        <w:t>’</w:t>
      </w:r>
      <w:r w:rsidR="00E962EF">
        <w:t>utilisation de préservatifs; éducation scolaire;</w:t>
      </w:r>
    </w:p>
    <w:p w:rsidR="00E962EF" w:rsidRDefault="00E962EF" w:rsidP="00CE7F35">
      <w:pPr>
        <w:pStyle w:val="SingleTxt"/>
        <w:ind w:left="1742" w:hanging="475"/>
      </w:pPr>
      <w:r>
        <w:tab/>
      </w:r>
      <w:r w:rsidR="00CE7F35">
        <w:tab/>
      </w:r>
      <w:r>
        <w:t>b)</w:t>
      </w:r>
      <w:r>
        <w:tab/>
        <w:t>Chez les personnes appartenant à des groupes vulnérables – travail sexuel commercial; hommes ayant des relations sexuelles avec d</w:t>
      </w:r>
      <w:r w:rsidR="0031001C">
        <w:t>’</w:t>
      </w:r>
      <w:r>
        <w:t>autres hommes;</w:t>
      </w:r>
    </w:p>
    <w:p w:rsidR="00E962EF" w:rsidRDefault="00CE7F35" w:rsidP="00CE7F35">
      <w:pPr>
        <w:pStyle w:val="SingleTxt"/>
        <w:ind w:left="1742" w:hanging="475"/>
      </w:pPr>
      <w:r>
        <w:tab/>
      </w:r>
      <w:r w:rsidR="00E962EF">
        <w:tab/>
        <w:t>c)</w:t>
      </w:r>
      <w:r w:rsidR="00E962EF">
        <w:tab/>
        <w:t>Prévention de la transmission du VIH entre les utilisateurs de drogues injectables;</w:t>
      </w:r>
    </w:p>
    <w:p w:rsidR="00E962EF" w:rsidRDefault="00CE7F35" w:rsidP="00CE7F35">
      <w:pPr>
        <w:pStyle w:val="SingleTxt"/>
        <w:ind w:left="1742" w:hanging="475"/>
      </w:pPr>
      <w:r>
        <w:tab/>
      </w:r>
      <w:r w:rsidR="00E962EF">
        <w:tab/>
        <w:t>d)</w:t>
      </w:r>
      <w:r w:rsidR="00E962EF">
        <w:tab/>
        <w:t>Prévention de la transmission mère-enfant (TMF) – services de dépistage volontaire et d</w:t>
      </w:r>
      <w:r w:rsidR="0031001C">
        <w:t>’</w:t>
      </w:r>
      <w:r w:rsidR="00E962EF">
        <w:t>accompagnement psychologique à l</w:t>
      </w:r>
      <w:r w:rsidR="0031001C">
        <w:t>’</w:t>
      </w:r>
      <w:r w:rsidR="00E962EF">
        <w:t>intention des femmes enceintes, traitement antirétroviral de toutes les femmes enceintes, recommandation ou opération de section césarienne, traitement antirétroviral prophylactique des nouveau-nés, recommandation énergique de l</w:t>
      </w:r>
      <w:r w:rsidR="0031001C">
        <w:t>’</w:t>
      </w:r>
      <w:r w:rsidR="00E962EF">
        <w:t>allaitement artificiel des nouveau-nés;</w:t>
      </w:r>
    </w:p>
    <w:p w:rsidR="00E962EF" w:rsidRDefault="00CE7F35" w:rsidP="00CE7F35">
      <w:pPr>
        <w:pStyle w:val="SingleTxt"/>
        <w:ind w:left="1742" w:hanging="475"/>
      </w:pPr>
      <w:r>
        <w:tab/>
      </w:r>
      <w:r w:rsidR="00E962EF">
        <w:tab/>
        <w:t>e)</w:t>
      </w:r>
      <w:r w:rsidR="00E962EF">
        <w:tab/>
        <w:t>Prévention de la transmission du VIH/sida au sein du système médical et du lieu de travail – normes relatives aux précautions universelles; formation aux précautions universelles; contrôle et évaluation de l</w:t>
      </w:r>
      <w:r w:rsidR="0031001C">
        <w:t>’</w:t>
      </w:r>
      <w:r w:rsidR="00E962EF">
        <w:t>application des précautions universelles dans le système sanitaire;</w:t>
      </w:r>
    </w:p>
    <w:p w:rsidR="00E962EF" w:rsidRDefault="00CE7F35" w:rsidP="00CE7F35">
      <w:pPr>
        <w:pStyle w:val="SingleTxt"/>
        <w:ind w:left="1742" w:hanging="475"/>
      </w:pPr>
      <w:r>
        <w:tab/>
      </w:r>
      <w:r w:rsidR="00E962EF">
        <w:tab/>
        <w:t>f)</w:t>
      </w:r>
      <w:r w:rsidR="00E962EF">
        <w:tab/>
        <w:t>Prévention de la transmission du VIH dans les prisons – mise en place du cadre nécessaire à l</w:t>
      </w:r>
      <w:r w:rsidR="0031001C">
        <w:t>’</w:t>
      </w:r>
      <w:r w:rsidR="00E962EF">
        <w:t>exécution des programmes appropriés.</w:t>
      </w:r>
    </w:p>
    <w:p w:rsidR="00E962EF" w:rsidRDefault="00E962EF" w:rsidP="00CE7F35">
      <w:pPr>
        <w:pStyle w:val="SingleTxt"/>
        <w:ind w:left="1742" w:hanging="475"/>
      </w:pPr>
      <w:r>
        <w:tab/>
        <w:t>2</w:t>
      </w:r>
      <w:r w:rsidR="00CE7F35">
        <w:t>)</w:t>
      </w:r>
      <w:r>
        <w:tab/>
        <w:t>L</w:t>
      </w:r>
      <w:r w:rsidR="0031001C">
        <w:t>’</w:t>
      </w:r>
      <w:r>
        <w:t>accès aux services de traitement, de soins et d</w:t>
      </w:r>
      <w:r w:rsidR="0031001C">
        <w:t>’</w:t>
      </w:r>
      <w:r>
        <w:t>appui psychosocial pour les personnes infectées ou touchées et les groupes à risque :</w:t>
      </w:r>
    </w:p>
    <w:p w:rsidR="00E962EF" w:rsidRDefault="00CE7F35" w:rsidP="00CE7F35">
      <w:pPr>
        <w:pStyle w:val="SingleTxt"/>
        <w:ind w:left="1742" w:hanging="475"/>
      </w:pPr>
      <w:r>
        <w:tab/>
      </w:r>
      <w:r w:rsidR="00E962EF">
        <w:tab/>
        <w:t>a)</w:t>
      </w:r>
      <w:r w:rsidR="00E962EF">
        <w:tab/>
        <w:t>Développement du système de soins et de traitement – accès au traitement antirétroviral; traitement des maladies d</w:t>
      </w:r>
      <w:r w:rsidR="0031001C">
        <w:t>’</w:t>
      </w:r>
      <w:r w:rsidR="00E962EF">
        <w:t>opportunité et associées; nutrition, autres formes de soins et soins palliatifs;</w:t>
      </w:r>
    </w:p>
    <w:p w:rsidR="00E962EF" w:rsidRDefault="00CE7F35" w:rsidP="00CE7F35">
      <w:pPr>
        <w:pStyle w:val="SingleTxt"/>
        <w:ind w:left="1742" w:hanging="475"/>
      </w:pPr>
      <w:r>
        <w:tab/>
      </w:r>
      <w:r w:rsidR="00E962EF">
        <w:tab/>
        <w:t>b)</w:t>
      </w:r>
      <w:r w:rsidR="00E962EF">
        <w:tab/>
        <w:t>Développement du système d</w:t>
      </w:r>
      <w:r w:rsidR="0031001C">
        <w:t>’</w:t>
      </w:r>
      <w:r w:rsidR="00E962EF">
        <w:t>assistance psychosociale – assistance intégrée multidisciplinaire; application de la législation en vigueur; programmes d</w:t>
      </w:r>
      <w:r w:rsidR="0031001C">
        <w:t>’</w:t>
      </w:r>
      <w:r w:rsidR="00E962EF">
        <w:t>intégration et de réintégration;</w:t>
      </w:r>
    </w:p>
    <w:p w:rsidR="00E962EF" w:rsidRDefault="00CE7F35" w:rsidP="00CE7F35">
      <w:pPr>
        <w:pStyle w:val="SingleTxt"/>
        <w:ind w:left="1742" w:hanging="475"/>
      </w:pPr>
      <w:r>
        <w:tab/>
      </w:r>
      <w:r w:rsidR="00E962EF">
        <w:tab/>
        <w:t>c)</w:t>
      </w:r>
      <w:r w:rsidR="00E962EF">
        <w:tab/>
        <w:t>Développement d</w:t>
      </w:r>
      <w:r w:rsidR="0031001C">
        <w:t>’</w:t>
      </w:r>
      <w:r w:rsidR="00E962EF">
        <w:t>un système d</w:t>
      </w:r>
      <w:r w:rsidR="0031001C">
        <w:t>’</w:t>
      </w:r>
      <w:r w:rsidR="00E962EF">
        <w:t>assistance médicale et service de réinsertion à l</w:t>
      </w:r>
      <w:r w:rsidR="0031001C">
        <w:t>’</w:t>
      </w:r>
      <w:r w:rsidR="00E962EF">
        <w:t>intention des utilisateurs de drogues injectables.</w:t>
      </w:r>
    </w:p>
    <w:p w:rsidR="00E962EF" w:rsidRDefault="00E962EF" w:rsidP="00E962EF">
      <w:pPr>
        <w:pStyle w:val="SingleTxt"/>
      </w:pPr>
      <w:r>
        <w:tab/>
        <w:t>Ce qui caractérise l</w:t>
      </w:r>
      <w:r w:rsidR="0031001C">
        <w:t>’</w:t>
      </w:r>
      <w:r>
        <w:t>épidémie de VIH/sida en Roumanie est l</w:t>
      </w:r>
      <w:r w:rsidR="0031001C">
        <w:t>’</w:t>
      </w:r>
      <w:r>
        <w:t>incidence massive de VIH enregistrée à la fin des années 80 chez les enfants. On estime que l</w:t>
      </w:r>
      <w:r w:rsidR="0031001C">
        <w:t>’</w:t>
      </w:r>
      <w:r>
        <w:t>utilisation de sang et de produits sanguins non testés, ainsi que celle d</w:t>
      </w:r>
      <w:r w:rsidR="0031001C">
        <w:t>’</w:t>
      </w:r>
      <w:r>
        <w:t>instruments médicaux non stérilisés entre 1987 et 1991 ont provoqué la propagation de l</w:t>
      </w:r>
      <w:r w:rsidR="0031001C">
        <w:t>’</w:t>
      </w:r>
      <w:r>
        <w:t>infection au VIH chez des milliers de nouveau-nés, de nourrissons et de jeunes enfants. On a enregistré une hausse régulière de l</w:t>
      </w:r>
      <w:r w:rsidR="0031001C">
        <w:t>’</w:t>
      </w:r>
      <w:r>
        <w:t>incidence du VIH/sida chez les jeunes adultes après 1994. Ce phénomène semble déterminé par le mode sexuel de transmission (essentiellement hétérosexuel).</w:t>
      </w:r>
    </w:p>
    <w:p w:rsidR="00780A26" w:rsidRDefault="00780A26" w:rsidP="00780A26">
      <w:pPr>
        <w:pStyle w:val="SingleTxt"/>
      </w:pPr>
      <w:r>
        <w:tab/>
        <w:t>À la fin de 2005, on enregistrait les chiffres suivants en Roumanie :</w:t>
      </w:r>
    </w:p>
    <w:p w:rsidR="00780A26" w:rsidRPr="00780A26" w:rsidRDefault="00780A26" w:rsidP="00780A26">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575"/>
        <w:gridCol w:w="2872"/>
        <w:gridCol w:w="665"/>
        <w:gridCol w:w="2208"/>
      </w:tblGrid>
      <w:tr w:rsidR="00780A26" w:rsidRPr="009109C8">
        <w:tblPrEx>
          <w:tblCellMar>
            <w:top w:w="0" w:type="dxa"/>
            <w:bottom w:w="0" w:type="dxa"/>
          </w:tblCellMar>
        </w:tblPrEx>
        <w:trPr>
          <w:cantSplit/>
          <w:trHeight w:hRule="exact" w:val="115"/>
        </w:trPr>
        <w:tc>
          <w:tcPr>
            <w:tcW w:w="5112" w:type="dxa"/>
            <w:gridSpan w:val="3"/>
            <w:tcBorders>
              <w:top w:val="single" w:sz="4" w:space="0" w:color="auto"/>
            </w:tcBorders>
            <w:shd w:val="clear" w:color="auto" w:fill="auto"/>
            <w:vAlign w:val="bottom"/>
          </w:tcPr>
          <w:p w:rsidR="00780A26" w:rsidRPr="009109C8" w:rsidRDefault="00780A26" w:rsidP="00780A26">
            <w:pPr>
              <w:tabs>
                <w:tab w:val="left" w:pos="288"/>
                <w:tab w:val="left" w:pos="576"/>
                <w:tab w:val="left" w:pos="864"/>
                <w:tab w:val="left" w:pos="1152"/>
              </w:tabs>
              <w:spacing w:before="40" w:after="40" w:line="210" w:lineRule="exact"/>
              <w:ind w:right="40"/>
              <w:rPr>
                <w:sz w:val="17"/>
              </w:rPr>
            </w:pPr>
          </w:p>
        </w:tc>
        <w:tc>
          <w:tcPr>
            <w:tcW w:w="2208" w:type="dxa"/>
            <w:tcBorders>
              <w:top w:val="single" w:sz="4" w:space="0" w:color="auto"/>
            </w:tcBorders>
            <w:shd w:val="clear" w:color="auto" w:fill="auto"/>
            <w:vAlign w:val="bottom"/>
          </w:tcPr>
          <w:p w:rsidR="00780A26" w:rsidRPr="009109C8" w:rsidRDefault="00780A26" w:rsidP="00780A26">
            <w:pPr>
              <w:tabs>
                <w:tab w:val="left" w:pos="288"/>
                <w:tab w:val="left" w:pos="576"/>
                <w:tab w:val="left" w:pos="864"/>
                <w:tab w:val="left" w:pos="1152"/>
              </w:tabs>
              <w:spacing w:before="40" w:after="40" w:line="210" w:lineRule="exact"/>
              <w:ind w:right="43"/>
              <w:jc w:val="right"/>
              <w:rPr>
                <w:sz w:val="17"/>
              </w:rPr>
            </w:pPr>
          </w:p>
        </w:tc>
      </w:tr>
      <w:tr w:rsidR="00780A26" w:rsidRPr="009109C8">
        <w:tblPrEx>
          <w:tblCellMar>
            <w:top w:w="0" w:type="dxa"/>
            <w:bottom w:w="0" w:type="dxa"/>
          </w:tblCellMar>
        </w:tblPrEx>
        <w:trPr>
          <w:cantSplit/>
        </w:trPr>
        <w:tc>
          <w:tcPr>
            <w:tcW w:w="5112" w:type="dxa"/>
            <w:gridSpan w:val="3"/>
            <w:shd w:val="clear" w:color="auto" w:fill="auto"/>
            <w:vAlign w:val="bottom"/>
          </w:tcPr>
          <w:p w:rsidR="00780A26" w:rsidRPr="002E4D1B" w:rsidRDefault="00780A26" w:rsidP="00780A26">
            <w:pPr>
              <w:tabs>
                <w:tab w:val="left" w:pos="288"/>
                <w:tab w:val="left" w:pos="576"/>
                <w:tab w:val="left" w:pos="864"/>
                <w:tab w:val="left" w:pos="1152"/>
              </w:tabs>
              <w:spacing w:before="40" w:after="40" w:line="210" w:lineRule="exact"/>
              <w:ind w:right="40"/>
              <w:rPr>
                <w:b/>
                <w:sz w:val="17"/>
              </w:rPr>
            </w:pPr>
            <w:r w:rsidRPr="002E4D1B">
              <w:rPr>
                <w:b/>
                <w:sz w:val="17"/>
              </w:rPr>
              <w:t>Nombre total (cumulatif) des cas de VIH/sida</w:t>
            </w:r>
          </w:p>
        </w:tc>
        <w:tc>
          <w:tcPr>
            <w:tcW w:w="2208" w:type="dxa"/>
            <w:shd w:val="clear" w:color="auto" w:fill="auto"/>
            <w:vAlign w:val="bottom"/>
          </w:tcPr>
          <w:p w:rsidR="00780A26" w:rsidRPr="009109C8" w:rsidRDefault="00780A26" w:rsidP="00780A26">
            <w:pPr>
              <w:tabs>
                <w:tab w:val="left" w:pos="288"/>
                <w:tab w:val="left" w:pos="576"/>
                <w:tab w:val="left" w:pos="864"/>
                <w:tab w:val="left" w:pos="1152"/>
              </w:tabs>
              <w:spacing w:before="40" w:after="40" w:line="210" w:lineRule="exact"/>
              <w:ind w:right="43"/>
              <w:jc w:val="right"/>
              <w:rPr>
                <w:sz w:val="17"/>
              </w:rPr>
            </w:pPr>
            <w:r>
              <w:rPr>
                <w:sz w:val="17"/>
              </w:rPr>
              <w:t>7 623</w:t>
            </w:r>
          </w:p>
        </w:tc>
      </w:tr>
      <w:tr w:rsidR="00780A26" w:rsidRPr="009109C8">
        <w:tblPrEx>
          <w:tblCellMar>
            <w:top w:w="0" w:type="dxa"/>
            <w:bottom w:w="0" w:type="dxa"/>
          </w:tblCellMar>
        </w:tblPrEx>
        <w:trPr>
          <w:cantSplit/>
        </w:trPr>
        <w:tc>
          <w:tcPr>
            <w:tcW w:w="5112" w:type="dxa"/>
            <w:gridSpan w:val="3"/>
            <w:shd w:val="clear" w:color="auto" w:fill="auto"/>
            <w:vAlign w:val="bottom"/>
          </w:tcPr>
          <w:p w:rsidR="00780A26" w:rsidRPr="009109C8" w:rsidRDefault="00780A26" w:rsidP="00780A26">
            <w:pPr>
              <w:tabs>
                <w:tab w:val="left" w:pos="288"/>
                <w:tab w:val="left" w:pos="576"/>
                <w:tab w:val="left" w:pos="864"/>
                <w:tab w:val="left" w:pos="1152"/>
              </w:tabs>
              <w:spacing w:before="40" w:after="40" w:line="210" w:lineRule="exact"/>
              <w:ind w:right="40"/>
              <w:rPr>
                <w:sz w:val="17"/>
              </w:rPr>
            </w:pPr>
            <w:r w:rsidRPr="009109C8">
              <w:rPr>
                <w:sz w:val="17"/>
              </w:rPr>
              <w:t>Cas de VIH/sida chez les enfants (de 0 à 14 ans)</w:t>
            </w:r>
          </w:p>
        </w:tc>
        <w:tc>
          <w:tcPr>
            <w:tcW w:w="2208" w:type="dxa"/>
            <w:shd w:val="clear" w:color="auto" w:fill="auto"/>
            <w:vAlign w:val="bottom"/>
          </w:tcPr>
          <w:p w:rsidR="00780A26" w:rsidRPr="009109C8" w:rsidRDefault="00780A26" w:rsidP="00780A26">
            <w:pPr>
              <w:tabs>
                <w:tab w:val="left" w:pos="288"/>
                <w:tab w:val="left" w:pos="576"/>
                <w:tab w:val="left" w:pos="864"/>
                <w:tab w:val="left" w:pos="1152"/>
              </w:tabs>
              <w:spacing w:before="40" w:after="40" w:line="210" w:lineRule="exact"/>
              <w:ind w:right="43"/>
              <w:jc w:val="right"/>
              <w:rPr>
                <w:sz w:val="17"/>
              </w:rPr>
            </w:pPr>
            <w:r>
              <w:rPr>
                <w:sz w:val="17"/>
              </w:rPr>
              <w:t>465</w:t>
            </w:r>
          </w:p>
        </w:tc>
      </w:tr>
      <w:tr w:rsidR="00780A26" w:rsidRPr="009109C8">
        <w:tblPrEx>
          <w:tblCellMar>
            <w:top w:w="0" w:type="dxa"/>
            <w:bottom w:w="0" w:type="dxa"/>
          </w:tblCellMar>
        </w:tblPrEx>
        <w:trPr>
          <w:cantSplit/>
        </w:trPr>
        <w:tc>
          <w:tcPr>
            <w:tcW w:w="5112" w:type="dxa"/>
            <w:gridSpan w:val="3"/>
            <w:shd w:val="clear" w:color="auto" w:fill="auto"/>
            <w:vAlign w:val="bottom"/>
          </w:tcPr>
          <w:p w:rsidR="00780A26" w:rsidRPr="009109C8" w:rsidRDefault="00780A26" w:rsidP="00780A26">
            <w:pPr>
              <w:tabs>
                <w:tab w:val="left" w:pos="288"/>
                <w:tab w:val="left" w:pos="576"/>
                <w:tab w:val="left" w:pos="864"/>
                <w:tab w:val="left" w:pos="1152"/>
              </w:tabs>
              <w:spacing w:before="40" w:after="40" w:line="210" w:lineRule="exact"/>
              <w:ind w:right="40"/>
              <w:rPr>
                <w:sz w:val="17"/>
              </w:rPr>
            </w:pPr>
            <w:r w:rsidRPr="009109C8">
              <w:rPr>
                <w:sz w:val="17"/>
              </w:rPr>
              <w:t>Cas de VIH/sida chez les adultes (&gt;14 ans)</w:t>
            </w:r>
            <w:r>
              <w:rPr>
                <w:sz w:val="17"/>
              </w:rPr>
              <w:t xml:space="preserve">, </w:t>
            </w:r>
            <w:r w:rsidRPr="009109C8">
              <w:rPr>
                <w:sz w:val="17"/>
              </w:rPr>
              <w:t>dont nombre de cas déterminés en 2005</w:t>
            </w:r>
          </w:p>
        </w:tc>
        <w:tc>
          <w:tcPr>
            <w:tcW w:w="2208" w:type="dxa"/>
            <w:shd w:val="clear" w:color="auto" w:fill="auto"/>
            <w:vAlign w:val="bottom"/>
          </w:tcPr>
          <w:p w:rsidR="00780A26" w:rsidRPr="009109C8" w:rsidRDefault="00780A26" w:rsidP="00780A26">
            <w:pPr>
              <w:tabs>
                <w:tab w:val="left" w:pos="288"/>
                <w:tab w:val="left" w:pos="576"/>
                <w:tab w:val="left" w:pos="864"/>
                <w:tab w:val="left" w:pos="1152"/>
              </w:tabs>
              <w:spacing w:before="40" w:after="40" w:line="210" w:lineRule="exact"/>
              <w:ind w:right="43"/>
              <w:jc w:val="right"/>
              <w:rPr>
                <w:sz w:val="17"/>
              </w:rPr>
            </w:pPr>
            <w:r>
              <w:rPr>
                <w:sz w:val="17"/>
              </w:rPr>
              <w:t>7 158</w:t>
            </w:r>
          </w:p>
        </w:tc>
      </w:tr>
      <w:tr w:rsidR="00780A26" w:rsidRPr="009109C8">
        <w:tblPrEx>
          <w:tblCellMar>
            <w:top w:w="0" w:type="dxa"/>
            <w:bottom w:w="0" w:type="dxa"/>
          </w:tblCellMar>
        </w:tblPrEx>
        <w:trPr>
          <w:cantSplit/>
        </w:trPr>
        <w:tc>
          <w:tcPr>
            <w:tcW w:w="5112" w:type="dxa"/>
            <w:gridSpan w:val="3"/>
            <w:shd w:val="clear" w:color="auto" w:fill="auto"/>
            <w:vAlign w:val="bottom"/>
          </w:tcPr>
          <w:p w:rsidR="00780A26" w:rsidRPr="009109C8" w:rsidRDefault="00780A26" w:rsidP="00780A26">
            <w:pPr>
              <w:tabs>
                <w:tab w:val="left" w:pos="288"/>
                <w:tab w:val="left" w:pos="576"/>
                <w:tab w:val="left" w:pos="864"/>
                <w:tab w:val="left" w:pos="1152"/>
              </w:tabs>
              <w:spacing w:before="40" w:after="40" w:line="210" w:lineRule="exact"/>
              <w:ind w:right="40"/>
              <w:rPr>
                <w:sz w:val="17"/>
              </w:rPr>
            </w:pPr>
            <w:r w:rsidRPr="009109C8">
              <w:rPr>
                <w:sz w:val="17"/>
              </w:rPr>
              <w:t>Cas de sida chez les enfants</w:t>
            </w:r>
          </w:p>
        </w:tc>
        <w:tc>
          <w:tcPr>
            <w:tcW w:w="2208" w:type="dxa"/>
            <w:shd w:val="clear" w:color="auto" w:fill="auto"/>
            <w:vAlign w:val="bottom"/>
          </w:tcPr>
          <w:p w:rsidR="00780A26" w:rsidRPr="009109C8" w:rsidRDefault="00780A26" w:rsidP="00780A26">
            <w:pPr>
              <w:tabs>
                <w:tab w:val="left" w:pos="288"/>
                <w:tab w:val="left" w:pos="576"/>
                <w:tab w:val="left" w:pos="864"/>
                <w:tab w:val="left" w:pos="1152"/>
              </w:tabs>
              <w:spacing w:before="40" w:after="40" w:line="210" w:lineRule="exact"/>
              <w:ind w:right="43"/>
              <w:jc w:val="right"/>
              <w:rPr>
                <w:sz w:val="17"/>
              </w:rPr>
            </w:pPr>
            <w:r>
              <w:rPr>
                <w:sz w:val="17"/>
              </w:rPr>
              <w:t>26</w:t>
            </w:r>
          </w:p>
        </w:tc>
      </w:tr>
      <w:tr w:rsidR="00780A26" w:rsidRPr="009109C8">
        <w:tblPrEx>
          <w:tblCellMar>
            <w:top w:w="0" w:type="dxa"/>
            <w:bottom w:w="0" w:type="dxa"/>
          </w:tblCellMar>
        </w:tblPrEx>
        <w:trPr>
          <w:cantSplit/>
        </w:trPr>
        <w:tc>
          <w:tcPr>
            <w:tcW w:w="5112" w:type="dxa"/>
            <w:gridSpan w:val="3"/>
            <w:shd w:val="clear" w:color="auto" w:fill="auto"/>
            <w:vAlign w:val="bottom"/>
          </w:tcPr>
          <w:p w:rsidR="00780A26" w:rsidRPr="009109C8" w:rsidRDefault="00780A26" w:rsidP="00780A26">
            <w:pPr>
              <w:tabs>
                <w:tab w:val="left" w:pos="288"/>
                <w:tab w:val="left" w:pos="576"/>
                <w:tab w:val="left" w:pos="864"/>
                <w:tab w:val="left" w:pos="1152"/>
              </w:tabs>
              <w:spacing w:before="40" w:after="40" w:line="210" w:lineRule="exact"/>
              <w:ind w:right="40"/>
              <w:rPr>
                <w:sz w:val="17"/>
              </w:rPr>
            </w:pPr>
            <w:r w:rsidRPr="009109C8">
              <w:rPr>
                <w:sz w:val="17"/>
              </w:rPr>
              <w:t>Cas de sida chez les adultes</w:t>
            </w:r>
          </w:p>
        </w:tc>
        <w:tc>
          <w:tcPr>
            <w:tcW w:w="2208" w:type="dxa"/>
            <w:shd w:val="clear" w:color="auto" w:fill="auto"/>
            <w:vAlign w:val="bottom"/>
          </w:tcPr>
          <w:p w:rsidR="00780A26" w:rsidRPr="009109C8" w:rsidRDefault="00780A26" w:rsidP="00780A26">
            <w:pPr>
              <w:tabs>
                <w:tab w:val="left" w:pos="288"/>
                <w:tab w:val="left" w:pos="576"/>
                <w:tab w:val="left" w:pos="864"/>
                <w:tab w:val="left" w:pos="1152"/>
              </w:tabs>
              <w:spacing w:before="40" w:after="40" w:line="210" w:lineRule="exact"/>
              <w:ind w:right="43"/>
              <w:jc w:val="right"/>
              <w:rPr>
                <w:sz w:val="17"/>
              </w:rPr>
            </w:pPr>
            <w:r>
              <w:rPr>
                <w:sz w:val="17"/>
              </w:rPr>
              <w:t>465</w:t>
            </w:r>
          </w:p>
        </w:tc>
      </w:tr>
      <w:tr w:rsidR="00780A26" w:rsidRPr="009109C8">
        <w:tblPrEx>
          <w:tblCellMar>
            <w:top w:w="0" w:type="dxa"/>
            <w:bottom w:w="0" w:type="dxa"/>
          </w:tblCellMar>
        </w:tblPrEx>
        <w:trPr>
          <w:cantSplit/>
        </w:trPr>
        <w:tc>
          <w:tcPr>
            <w:tcW w:w="5112" w:type="dxa"/>
            <w:gridSpan w:val="3"/>
            <w:shd w:val="clear" w:color="auto" w:fill="auto"/>
            <w:vAlign w:val="bottom"/>
          </w:tcPr>
          <w:p w:rsidR="00780A26" w:rsidRPr="009109C8" w:rsidRDefault="00780A26" w:rsidP="00780A26">
            <w:pPr>
              <w:tabs>
                <w:tab w:val="left" w:pos="288"/>
                <w:tab w:val="left" w:pos="576"/>
                <w:tab w:val="left" w:pos="864"/>
                <w:tab w:val="left" w:pos="1152"/>
              </w:tabs>
              <w:spacing w:before="40" w:after="40" w:line="210" w:lineRule="exact"/>
              <w:ind w:right="40"/>
              <w:rPr>
                <w:sz w:val="17"/>
              </w:rPr>
            </w:pPr>
            <w:r w:rsidRPr="009109C8">
              <w:rPr>
                <w:sz w:val="17"/>
              </w:rPr>
              <w:t>Nombre total des cas de sida</w:t>
            </w:r>
          </w:p>
        </w:tc>
        <w:tc>
          <w:tcPr>
            <w:tcW w:w="2208" w:type="dxa"/>
            <w:shd w:val="clear" w:color="auto" w:fill="auto"/>
            <w:vAlign w:val="bottom"/>
          </w:tcPr>
          <w:p w:rsidR="00780A26" w:rsidRPr="009109C8" w:rsidRDefault="00780A26" w:rsidP="00780A26">
            <w:pPr>
              <w:tabs>
                <w:tab w:val="left" w:pos="288"/>
                <w:tab w:val="left" w:pos="576"/>
                <w:tab w:val="left" w:pos="864"/>
                <w:tab w:val="left" w:pos="1152"/>
              </w:tabs>
              <w:spacing w:before="40" w:after="40" w:line="210" w:lineRule="exact"/>
              <w:ind w:right="43"/>
              <w:jc w:val="right"/>
              <w:rPr>
                <w:sz w:val="17"/>
              </w:rPr>
            </w:pPr>
            <w:r>
              <w:rPr>
                <w:sz w:val="17"/>
              </w:rPr>
              <w:t>491</w:t>
            </w:r>
          </w:p>
        </w:tc>
      </w:tr>
      <w:tr w:rsidR="00780A26" w:rsidRPr="009109C8">
        <w:tblPrEx>
          <w:tblCellMar>
            <w:top w:w="0" w:type="dxa"/>
            <w:bottom w:w="0" w:type="dxa"/>
          </w:tblCellMar>
        </w:tblPrEx>
        <w:trPr>
          <w:cantSplit/>
        </w:trPr>
        <w:tc>
          <w:tcPr>
            <w:tcW w:w="5112" w:type="dxa"/>
            <w:gridSpan w:val="3"/>
            <w:shd w:val="clear" w:color="auto" w:fill="auto"/>
            <w:vAlign w:val="bottom"/>
          </w:tcPr>
          <w:p w:rsidR="00780A26" w:rsidRPr="002E4D1B" w:rsidRDefault="00780A26" w:rsidP="00780A26">
            <w:pPr>
              <w:tabs>
                <w:tab w:val="left" w:pos="288"/>
                <w:tab w:val="left" w:pos="576"/>
                <w:tab w:val="left" w:pos="864"/>
                <w:tab w:val="left" w:pos="1152"/>
              </w:tabs>
              <w:spacing w:before="40" w:after="40" w:line="210" w:lineRule="exact"/>
              <w:ind w:right="40"/>
              <w:rPr>
                <w:b/>
                <w:sz w:val="17"/>
              </w:rPr>
            </w:pPr>
            <w:r w:rsidRPr="002E4D1B">
              <w:rPr>
                <w:b/>
                <w:sz w:val="17"/>
              </w:rPr>
              <w:t>Nombre cumulatif des cas de séropositivité</w:t>
            </w:r>
          </w:p>
        </w:tc>
        <w:tc>
          <w:tcPr>
            <w:tcW w:w="2208" w:type="dxa"/>
            <w:shd w:val="clear" w:color="auto" w:fill="auto"/>
            <w:vAlign w:val="bottom"/>
          </w:tcPr>
          <w:p w:rsidR="00780A26" w:rsidRPr="009109C8" w:rsidRDefault="00780A26" w:rsidP="00780A26">
            <w:pPr>
              <w:tabs>
                <w:tab w:val="left" w:pos="288"/>
                <w:tab w:val="left" w:pos="576"/>
                <w:tab w:val="left" w:pos="864"/>
                <w:tab w:val="left" w:pos="1152"/>
              </w:tabs>
              <w:spacing w:before="40" w:after="40" w:line="210" w:lineRule="exact"/>
              <w:ind w:right="43"/>
              <w:jc w:val="right"/>
              <w:rPr>
                <w:sz w:val="17"/>
              </w:rPr>
            </w:pPr>
            <w:r>
              <w:rPr>
                <w:sz w:val="17"/>
              </w:rPr>
              <w:t>6 261</w:t>
            </w:r>
          </w:p>
        </w:tc>
      </w:tr>
      <w:tr w:rsidR="00780A26" w:rsidRPr="009109C8">
        <w:tblPrEx>
          <w:tblCellMar>
            <w:top w:w="0" w:type="dxa"/>
            <w:bottom w:w="0" w:type="dxa"/>
          </w:tblCellMar>
        </w:tblPrEx>
        <w:trPr>
          <w:cantSplit/>
        </w:trPr>
        <w:tc>
          <w:tcPr>
            <w:tcW w:w="5112" w:type="dxa"/>
            <w:gridSpan w:val="3"/>
            <w:shd w:val="clear" w:color="auto" w:fill="auto"/>
            <w:vAlign w:val="bottom"/>
          </w:tcPr>
          <w:p w:rsidR="00780A26" w:rsidRPr="009109C8" w:rsidRDefault="00780A26" w:rsidP="00780A26">
            <w:pPr>
              <w:tabs>
                <w:tab w:val="left" w:pos="288"/>
                <w:tab w:val="left" w:pos="576"/>
                <w:tab w:val="left" w:pos="864"/>
                <w:tab w:val="left" w:pos="1152"/>
              </w:tabs>
              <w:spacing w:before="40" w:after="40" w:line="210" w:lineRule="exact"/>
              <w:ind w:right="40"/>
              <w:rPr>
                <w:sz w:val="17"/>
              </w:rPr>
            </w:pPr>
            <w:r w:rsidRPr="009109C8">
              <w:rPr>
                <w:sz w:val="17"/>
              </w:rPr>
              <w:t>Chez les enfants</w:t>
            </w:r>
          </w:p>
        </w:tc>
        <w:tc>
          <w:tcPr>
            <w:tcW w:w="2208" w:type="dxa"/>
            <w:shd w:val="clear" w:color="auto" w:fill="auto"/>
            <w:vAlign w:val="bottom"/>
          </w:tcPr>
          <w:p w:rsidR="00780A26" w:rsidRPr="009109C8" w:rsidRDefault="00780A26" w:rsidP="00780A26">
            <w:pPr>
              <w:tabs>
                <w:tab w:val="left" w:pos="288"/>
                <w:tab w:val="left" w:pos="576"/>
                <w:tab w:val="left" w:pos="864"/>
                <w:tab w:val="left" w:pos="1152"/>
              </w:tabs>
              <w:spacing w:before="40" w:after="40" w:line="210" w:lineRule="exact"/>
              <w:ind w:right="43"/>
              <w:jc w:val="right"/>
              <w:rPr>
                <w:sz w:val="17"/>
              </w:rPr>
            </w:pPr>
            <w:r>
              <w:rPr>
                <w:sz w:val="17"/>
              </w:rPr>
              <w:t>4 478</w:t>
            </w:r>
          </w:p>
        </w:tc>
      </w:tr>
      <w:tr w:rsidR="00780A26" w:rsidRPr="009109C8">
        <w:tblPrEx>
          <w:tblCellMar>
            <w:top w:w="0" w:type="dxa"/>
            <w:bottom w:w="0" w:type="dxa"/>
          </w:tblCellMar>
        </w:tblPrEx>
        <w:trPr>
          <w:cantSplit/>
        </w:trPr>
        <w:tc>
          <w:tcPr>
            <w:tcW w:w="5112" w:type="dxa"/>
            <w:gridSpan w:val="3"/>
            <w:shd w:val="clear" w:color="auto" w:fill="auto"/>
            <w:vAlign w:val="bottom"/>
          </w:tcPr>
          <w:p w:rsidR="00780A26" w:rsidRPr="009109C8" w:rsidRDefault="00780A26" w:rsidP="00780A26">
            <w:pPr>
              <w:tabs>
                <w:tab w:val="left" w:pos="288"/>
                <w:tab w:val="left" w:pos="576"/>
                <w:tab w:val="left" w:pos="864"/>
                <w:tab w:val="left" w:pos="1152"/>
              </w:tabs>
              <w:spacing w:before="40" w:after="40" w:line="210" w:lineRule="exact"/>
              <w:ind w:right="40"/>
              <w:rPr>
                <w:sz w:val="17"/>
              </w:rPr>
            </w:pPr>
            <w:r>
              <w:rPr>
                <w:sz w:val="17"/>
              </w:rPr>
              <w:t>Chez les adultes</w:t>
            </w:r>
          </w:p>
        </w:tc>
        <w:tc>
          <w:tcPr>
            <w:tcW w:w="2208" w:type="dxa"/>
            <w:shd w:val="clear" w:color="auto" w:fill="auto"/>
            <w:vAlign w:val="bottom"/>
          </w:tcPr>
          <w:p w:rsidR="00780A26" w:rsidRPr="009109C8" w:rsidRDefault="00780A26" w:rsidP="00780A26">
            <w:pPr>
              <w:tabs>
                <w:tab w:val="left" w:pos="288"/>
                <w:tab w:val="left" w:pos="576"/>
                <w:tab w:val="left" w:pos="864"/>
                <w:tab w:val="left" w:pos="1152"/>
              </w:tabs>
              <w:spacing w:before="40" w:after="40" w:line="210" w:lineRule="exact"/>
              <w:ind w:right="43"/>
              <w:jc w:val="right"/>
              <w:rPr>
                <w:sz w:val="17"/>
              </w:rPr>
            </w:pPr>
            <w:r>
              <w:rPr>
                <w:sz w:val="17"/>
              </w:rPr>
              <w:t>1 955</w:t>
            </w:r>
          </w:p>
        </w:tc>
      </w:tr>
      <w:tr w:rsidR="00780A26" w:rsidRPr="009109C8">
        <w:tblPrEx>
          <w:tblCellMar>
            <w:top w:w="0" w:type="dxa"/>
            <w:bottom w:w="0" w:type="dxa"/>
          </w:tblCellMar>
        </w:tblPrEx>
        <w:trPr>
          <w:cantSplit/>
        </w:trPr>
        <w:tc>
          <w:tcPr>
            <w:tcW w:w="5112" w:type="dxa"/>
            <w:gridSpan w:val="3"/>
            <w:shd w:val="clear" w:color="auto" w:fill="auto"/>
            <w:vAlign w:val="bottom"/>
          </w:tcPr>
          <w:p w:rsidR="00780A26" w:rsidRPr="009109C8" w:rsidRDefault="00780A26" w:rsidP="00780A26">
            <w:pPr>
              <w:tabs>
                <w:tab w:val="left" w:pos="288"/>
                <w:tab w:val="left" w:pos="576"/>
                <w:tab w:val="left" w:pos="864"/>
                <w:tab w:val="left" w:pos="1152"/>
              </w:tabs>
              <w:spacing w:before="40" w:after="40" w:line="210" w:lineRule="exact"/>
              <w:ind w:right="40"/>
              <w:rPr>
                <w:sz w:val="17"/>
              </w:rPr>
            </w:pPr>
            <w:r>
              <w:rPr>
                <w:sz w:val="17"/>
              </w:rPr>
              <w:t>Nombre total de patients séropositifs</w:t>
            </w:r>
          </w:p>
        </w:tc>
        <w:tc>
          <w:tcPr>
            <w:tcW w:w="2208" w:type="dxa"/>
            <w:shd w:val="clear" w:color="auto" w:fill="auto"/>
            <w:vAlign w:val="bottom"/>
          </w:tcPr>
          <w:p w:rsidR="00780A26" w:rsidRPr="009109C8" w:rsidRDefault="00780A26" w:rsidP="00780A26">
            <w:pPr>
              <w:tabs>
                <w:tab w:val="left" w:pos="288"/>
                <w:tab w:val="left" w:pos="576"/>
                <w:tab w:val="left" w:pos="864"/>
                <w:tab w:val="left" w:pos="1152"/>
              </w:tabs>
              <w:spacing w:before="40" w:after="40" w:line="210" w:lineRule="exact"/>
              <w:ind w:right="43"/>
              <w:jc w:val="right"/>
              <w:rPr>
                <w:sz w:val="17"/>
              </w:rPr>
            </w:pPr>
            <w:r>
              <w:rPr>
                <w:sz w:val="17"/>
              </w:rPr>
              <w:t>383</w:t>
            </w:r>
          </w:p>
        </w:tc>
      </w:tr>
      <w:tr w:rsidR="00780A26" w:rsidRPr="009109C8">
        <w:tblPrEx>
          <w:tblCellMar>
            <w:top w:w="0" w:type="dxa"/>
            <w:bottom w:w="0" w:type="dxa"/>
          </w:tblCellMar>
        </w:tblPrEx>
        <w:trPr>
          <w:cantSplit/>
        </w:trPr>
        <w:tc>
          <w:tcPr>
            <w:tcW w:w="5112" w:type="dxa"/>
            <w:gridSpan w:val="3"/>
            <w:shd w:val="clear" w:color="auto" w:fill="auto"/>
            <w:vAlign w:val="bottom"/>
          </w:tcPr>
          <w:p w:rsidR="00780A26" w:rsidRPr="009109C8" w:rsidRDefault="00780A26" w:rsidP="00780A26">
            <w:pPr>
              <w:tabs>
                <w:tab w:val="left" w:pos="288"/>
                <w:tab w:val="left" w:pos="576"/>
                <w:tab w:val="left" w:pos="864"/>
                <w:tab w:val="left" w:pos="1152"/>
              </w:tabs>
              <w:spacing w:before="40" w:after="40" w:line="210" w:lineRule="exact"/>
              <w:ind w:right="40"/>
              <w:rPr>
                <w:sz w:val="17"/>
              </w:rPr>
            </w:pPr>
            <w:r w:rsidRPr="009109C8">
              <w:rPr>
                <w:sz w:val="17"/>
              </w:rPr>
              <w:t>Nombre total de personnes vivant avec le VIH/sida</w:t>
            </w:r>
          </w:p>
        </w:tc>
        <w:tc>
          <w:tcPr>
            <w:tcW w:w="2208" w:type="dxa"/>
            <w:shd w:val="clear" w:color="auto" w:fill="auto"/>
            <w:vAlign w:val="bottom"/>
          </w:tcPr>
          <w:p w:rsidR="00780A26" w:rsidRPr="009109C8" w:rsidRDefault="00780A26" w:rsidP="00780A26">
            <w:pPr>
              <w:tabs>
                <w:tab w:val="left" w:pos="288"/>
                <w:tab w:val="left" w:pos="576"/>
                <w:tab w:val="left" w:pos="864"/>
                <w:tab w:val="left" w:pos="1152"/>
              </w:tabs>
              <w:spacing w:before="40" w:after="40" w:line="210" w:lineRule="exact"/>
              <w:ind w:right="43"/>
              <w:jc w:val="right"/>
              <w:rPr>
                <w:sz w:val="17"/>
              </w:rPr>
            </w:pPr>
            <w:r>
              <w:rPr>
                <w:sz w:val="17"/>
              </w:rPr>
              <w:t>11 187</w:t>
            </w:r>
          </w:p>
        </w:tc>
      </w:tr>
      <w:tr w:rsidR="00780A26" w:rsidRPr="009109C8">
        <w:tblPrEx>
          <w:tblCellMar>
            <w:top w:w="0" w:type="dxa"/>
            <w:bottom w:w="0" w:type="dxa"/>
          </w:tblCellMar>
        </w:tblPrEx>
        <w:trPr>
          <w:cantSplit/>
        </w:trPr>
        <w:tc>
          <w:tcPr>
            <w:tcW w:w="5112" w:type="dxa"/>
            <w:gridSpan w:val="3"/>
            <w:shd w:val="clear" w:color="auto" w:fill="auto"/>
            <w:vAlign w:val="bottom"/>
          </w:tcPr>
          <w:p w:rsidR="00780A26" w:rsidRPr="009109C8" w:rsidRDefault="00780A26" w:rsidP="00780A26">
            <w:pPr>
              <w:tabs>
                <w:tab w:val="left" w:pos="288"/>
                <w:tab w:val="left" w:pos="576"/>
                <w:tab w:val="left" w:pos="864"/>
                <w:tab w:val="left" w:pos="1152"/>
              </w:tabs>
              <w:spacing w:before="40" w:after="40" w:line="210" w:lineRule="exact"/>
              <w:ind w:right="40"/>
              <w:rPr>
                <w:sz w:val="17"/>
              </w:rPr>
            </w:pPr>
            <w:r w:rsidRPr="009109C8">
              <w:rPr>
                <w:sz w:val="17"/>
              </w:rPr>
              <w:t>Nombre total de</w:t>
            </w:r>
            <w:r>
              <w:rPr>
                <w:sz w:val="17"/>
              </w:rPr>
              <w:t xml:space="preserve"> patients souffrant du VIH/sida </w:t>
            </w:r>
            <w:r w:rsidRPr="009109C8">
              <w:rPr>
                <w:sz w:val="17"/>
              </w:rPr>
              <w:t>dont on a perdu la trace</w:t>
            </w:r>
          </w:p>
        </w:tc>
        <w:tc>
          <w:tcPr>
            <w:tcW w:w="2208" w:type="dxa"/>
            <w:shd w:val="clear" w:color="auto" w:fill="auto"/>
            <w:vAlign w:val="bottom"/>
          </w:tcPr>
          <w:p w:rsidR="00780A26" w:rsidRPr="009109C8" w:rsidRDefault="00780A26" w:rsidP="00780A26">
            <w:pPr>
              <w:tabs>
                <w:tab w:val="left" w:pos="288"/>
                <w:tab w:val="left" w:pos="576"/>
                <w:tab w:val="left" w:pos="864"/>
                <w:tab w:val="left" w:pos="1152"/>
              </w:tabs>
              <w:spacing w:before="40" w:after="40" w:line="210" w:lineRule="exact"/>
              <w:ind w:right="43"/>
              <w:jc w:val="right"/>
              <w:rPr>
                <w:sz w:val="17"/>
              </w:rPr>
            </w:pPr>
            <w:r>
              <w:rPr>
                <w:sz w:val="17"/>
              </w:rPr>
              <w:t>512</w:t>
            </w:r>
          </w:p>
        </w:tc>
      </w:tr>
      <w:tr w:rsidR="00780A26" w:rsidRPr="009109C8">
        <w:tblPrEx>
          <w:tblCellMar>
            <w:top w:w="0" w:type="dxa"/>
            <w:bottom w:w="0" w:type="dxa"/>
          </w:tblCellMar>
        </w:tblPrEx>
        <w:trPr>
          <w:cantSplit/>
        </w:trPr>
        <w:tc>
          <w:tcPr>
            <w:tcW w:w="5112" w:type="dxa"/>
            <w:gridSpan w:val="3"/>
            <w:shd w:val="clear" w:color="auto" w:fill="auto"/>
            <w:vAlign w:val="bottom"/>
          </w:tcPr>
          <w:p w:rsidR="00780A26" w:rsidRPr="009109C8" w:rsidRDefault="00780A26" w:rsidP="00780A26">
            <w:pPr>
              <w:tabs>
                <w:tab w:val="left" w:pos="288"/>
                <w:tab w:val="left" w:pos="576"/>
                <w:tab w:val="left" w:pos="864"/>
                <w:tab w:val="left" w:pos="1152"/>
              </w:tabs>
              <w:spacing w:before="40" w:after="40" w:line="210" w:lineRule="exact"/>
              <w:ind w:right="40"/>
              <w:rPr>
                <w:sz w:val="17"/>
              </w:rPr>
            </w:pPr>
            <w:r w:rsidRPr="009109C8">
              <w:rPr>
                <w:sz w:val="17"/>
              </w:rPr>
              <w:t>Nombre total de patients sous traitement A</w:t>
            </w:r>
            <w:r>
              <w:rPr>
                <w:sz w:val="17"/>
              </w:rPr>
              <w:t>R</w:t>
            </w:r>
            <w:r w:rsidRPr="009109C8">
              <w:rPr>
                <w:sz w:val="17"/>
              </w:rPr>
              <w:t>VTA</w:t>
            </w:r>
            <w:r w:rsidRPr="00A70D34">
              <w:rPr>
                <w:rStyle w:val="FootnoteReference"/>
              </w:rPr>
              <w:footnoteReference w:id="2"/>
            </w:r>
          </w:p>
        </w:tc>
        <w:tc>
          <w:tcPr>
            <w:tcW w:w="2208" w:type="dxa"/>
            <w:shd w:val="clear" w:color="auto" w:fill="auto"/>
            <w:vAlign w:val="bottom"/>
          </w:tcPr>
          <w:p w:rsidR="00780A26" w:rsidRPr="009109C8" w:rsidRDefault="00780A26" w:rsidP="00780A26">
            <w:pPr>
              <w:tabs>
                <w:tab w:val="left" w:pos="288"/>
                <w:tab w:val="left" w:pos="576"/>
                <w:tab w:val="left" w:pos="864"/>
                <w:tab w:val="left" w:pos="1152"/>
              </w:tabs>
              <w:spacing w:before="40" w:after="40" w:line="210" w:lineRule="exact"/>
              <w:ind w:right="43"/>
              <w:jc w:val="right"/>
              <w:rPr>
                <w:sz w:val="17"/>
              </w:rPr>
            </w:pPr>
            <w:r>
              <w:rPr>
                <w:sz w:val="17"/>
              </w:rPr>
              <w:t>6 400</w:t>
            </w:r>
          </w:p>
        </w:tc>
      </w:tr>
      <w:tr w:rsidR="00780A26" w:rsidRPr="009109C8">
        <w:tblPrEx>
          <w:tblCellMar>
            <w:top w:w="0" w:type="dxa"/>
            <w:bottom w:w="0" w:type="dxa"/>
          </w:tblCellMar>
        </w:tblPrEx>
        <w:trPr>
          <w:cantSplit/>
        </w:trPr>
        <w:tc>
          <w:tcPr>
            <w:tcW w:w="5112" w:type="dxa"/>
            <w:gridSpan w:val="3"/>
            <w:shd w:val="clear" w:color="auto" w:fill="auto"/>
            <w:vAlign w:val="bottom"/>
          </w:tcPr>
          <w:p w:rsidR="00780A26" w:rsidRPr="009109C8" w:rsidRDefault="00780A26" w:rsidP="00780A26">
            <w:pPr>
              <w:tabs>
                <w:tab w:val="left" w:pos="288"/>
                <w:tab w:val="left" w:pos="576"/>
                <w:tab w:val="left" w:pos="864"/>
                <w:tab w:val="left" w:pos="1152"/>
              </w:tabs>
              <w:spacing w:before="40" w:after="40" w:line="210" w:lineRule="exact"/>
              <w:ind w:right="40"/>
              <w:rPr>
                <w:sz w:val="17"/>
              </w:rPr>
            </w:pPr>
            <w:r w:rsidRPr="009109C8">
              <w:rPr>
                <w:sz w:val="17"/>
              </w:rPr>
              <w:t>Nombre total de patients sous surveillance médicale</w:t>
            </w:r>
            <w:r w:rsidRPr="00A70D34">
              <w:rPr>
                <w:rStyle w:val="FootnoteReference"/>
              </w:rPr>
              <w:footnoteReference w:id="3"/>
            </w:r>
          </w:p>
        </w:tc>
        <w:tc>
          <w:tcPr>
            <w:tcW w:w="2208" w:type="dxa"/>
            <w:shd w:val="clear" w:color="auto" w:fill="auto"/>
            <w:vAlign w:val="bottom"/>
          </w:tcPr>
          <w:p w:rsidR="00780A26" w:rsidRPr="009109C8" w:rsidRDefault="00780A26" w:rsidP="00780A26">
            <w:pPr>
              <w:tabs>
                <w:tab w:val="left" w:pos="288"/>
                <w:tab w:val="left" w:pos="576"/>
                <w:tab w:val="left" w:pos="864"/>
                <w:tab w:val="left" w:pos="1152"/>
              </w:tabs>
              <w:spacing w:before="40" w:after="40" w:line="210" w:lineRule="exact"/>
              <w:ind w:right="43"/>
              <w:jc w:val="right"/>
              <w:rPr>
                <w:sz w:val="17"/>
              </w:rPr>
            </w:pPr>
            <w:r>
              <w:rPr>
                <w:sz w:val="17"/>
              </w:rPr>
              <w:t>7 623</w:t>
            </w:r>
          </w:p>
        </w:tc>
      </w:tr>
      <w:tr w:rsidR="00780A26" w:rsidRPr="009109C8">
        <w:tblPrEx>
          <w:tblCellMar>
            <w:top w:w="0" w:type="dxa"/>
            <w:bottom w:w="0" w:type="dxa"/>
          </w:tblCellMar>
        </w:tblPrEx>
        <w:trPr>
          <w:cantSplit/>
        </w:trPr>
        <w:tc>
          <w:tcPr>
            <w:tcW w:w="5112" w:type="dxa"/>
            <w:gridSpan w:val="3"/>
            <w:shd w:val="clear" w:color="auto" w:fill="auto"/>
            <w:vAlign w:val="bottom"/>
          </w:tcPr>
          <w:p w:rsidR="00780A26" w:rsidRPr="002E4D1B" w:rsidRDefault="00780A26" w:rsidP="00780A26">
            <w:pPr>
              <w:tabs>
                <w:tab w:val="left" w:pos="288"/>
                <w:tab w:val="left" w:pos="576"/>
                <w:tab w:val="left" w:pos="864"/>
                <w:tab w:val="left" w:pos="1152"/>
              </w:tabs>
              <w:spacing w:before="40" w:after="40" w:line="210" w:lineRule="exact"/>
              <w:ind w:right="40"/>
              <w:rPr>
                <w:b/>
                <w:sz w:val="17"/>
              </w:rPr>
            </w:pPr>
            <w:r w:rsidRPr="002E4D1B">
              <w:rPr>
                <w:b/>
                <w:sz w:val="17"/>
              </w:rPr>
              <w:t>Nombre de cas fin 2005</w:t>
            </w:r>
          </w:p>
        </w:tc>
        <w:tc>
          <w:tcPr>
            <w:tcW w:w="2208" w:type="dxa"/>
            <w:shd w:val="clear" w:color="auto" w:fill="auto"/>
            <w:vAlign w:val="bottom"/>
          </w:tcPr>
          <w:p w:rsidR="00780A26" w:rsidRPr="009109C8" w:rsidRDefault="00780A26" w:rsidP="00780A26">
            <w:pPr>
              <w:tabs>
                <w:tab w:val="left" w:pos="288"/>
                <w:tab w:val="left" w:pos="576"/>
                <w:tab w:val="left" w:pos="864"/>
                <w:tab w:val="left" w:pos="1152"/>
              </w:tabs>
              <w:spacing w:before="40" w:after="40" w:line="210" w:lineRule="exact"/>
              <w:ind w:right="43"/>
              <w:jc w:val="right"/>
              <w:rPr>
                <w:sz w:val="17"/>
              </w:rPr>
            </w:pPr>
          </w:p>
        </w:tc>
      </w:tr>
      <w:tr w:rsidR="00780A26" w:rsidRPr="009109C8">
        <w:tblPrEx>
          <w:tblCellMar>
            <w:top w:w="0" w:type="dxa"/>
            <w:bottom w:w="0" w:type="dxa"/>
          </w:tblCellMar>
        </w:tblPrEx>
        <w:trPr>
          <w:cantSplit/>
        </w:trPr>
        <w:tc>
          <w:tcPr>
            <w:tcW w:w="5112" w:type="dxa"/>
            <w:gridSpan w:val="3"/>
            <w:shd w:val="clear" w:color="auto" w:fill="auto"/>
          </w:tcPr>
          <w:p w:rsidR="00780A26" w:rsidRPr="009109C8" w:rsidRDefault="00780A26" w:rsidP="00780A26">
            <w:pPr>
              <w:tabs>
                <w:tab w:val="left" w:pos="288"/>
                <w:tab w:val="left" w:pos="576"/>
                <w:tab w:val="left" w:pos="864"/>
                <w:tab w:val="left" w:pos="1152"/>
              </w:tabs>
              <w:spacing w:before="40" w:after="40" w:line="210" w:lineRule="exact"/>
              <w:ind w:right="40"/>
              <w:rPr>
                <w:sz w:val="17"/>
              </w:rPr>
            </w:pPr>
            <w:r w:rsidRPr="009109C8">
              <w:rPr>
                <w:sz w:val="17"/>
              </w:rPr>
              <w:t>Cas de sida</w:t>
            </w:r>
            <w:r>
              <w:rPr>
                <w:sz w:val="17"/>
              </w:rPr>
              <w:t xml:space="preserve">, </w:t>
            </w:r>
            <w:r w:rsidRPr="009109C8">
              <w:rPr>
                <w:sz w:val="17"/>
              </w:rPr>
              <w:t>dont 1 158 de plus de 14 ans</w:t>
            </w:r>
          </w:p>
        </w:tc>
        <w:tc>
          <w:tcPr>
            <w:tcW w:w="2208" w:type="dxa"/>
            <w:shd w:val="clear" w:color="auto" w:fill="auto"/>
            <w:vAlign w:val="bottom"/>
          </w:tcPr>
          <w:p w:rsidR="00780A26" w:rsidRPr="009109C8" w:rsidRDefault="00780A26" w:rsidP="00780A26">
            <w:pPr>
              <w:tabs>
                <w:tab w:val="left" w:pos="288"/>
                <w:tab w:val="left" w:pos="576"/>
                <w:tab w:val="left" w:pos="864"/>
                <w:tab w:val="left" w:pos="1152"/>
              </w:tabs>
              <w:spacing w:before="40" w:after="40" w:line="210" w:lineRule="exact"/>
              <w:ind w:right="43"/>
              <w:jc w:val="right"/>
              <w:rPr>
                <w:sz w:val="17"/>
              </w:rPr>
            </w:pPr>
            <w:r>
              <w:rPr>
                <w:sz w:val="17"/>
              </w:rPr>
              <w:t>4 163</w:t>
            </w:r>
          </w:p>
        </w:tc>
      </w:tr>
      <w:tr w:rsidR="00780A26" w:rsidRPr="009109C8">
        <w:tblPrEx>
          <w:tblCellMar>
            <w:top w:w="0" w:type="dxa"/>
            <w:bottom w:w="0" w:type="dxa"/>
          </w:tblCellMar>
        </w:tblPrEx>
        <w:trPr>
          <w:cantSplit/>
        </w:trPr>
        <w:tc>
          <w:tcPr>
            <w:tcW w:w="5112" w:type="dxa"/>
            <w:gridSpan w:val="3"/>
            <w:shd w:val="clear" w:color="auto" w:fill="auto"/>
          </w:tcPr>
          <w:p w:rsidR="00780A26" w:rsidRPr="009109C8" w:rsidRDefault="00780A26" w:rsidP="00780A26">
            <w:pPr>
              <w:tabs>
                <w:tab w:val="left" w:pos="288"/>
                <w:tab w:val="left" w:pos="576"/>
                <w:tab w:val="left" w:pos="864"/>
                <w:tab w:val="left" w:pos="1152"/>
              </w:tabs>
              <w:spacing w:before="40" w:after="40" w:line="210" w:lineRule="exact"/>
              <w:ind w:right="40"/>
              <w:rPr>
                <w:sz w:val="17"/>
              </w:rPr>
            </w:pPr>
            <w:r w:rsidRPr="009109C8">
              <w:rPr>
                <w:sz w:val="17"/>
              </w:rPr>
              <w:t>Cas d</w:t>
            </w:r>
            <w:r w:rsidR="0031001C">
              <w:rPr>
                <w:sz w:val="17"/>
              </w:rPr>
              <w:t>’</w:t>
            </w:r>
            <w:r w:rsidRPr="009109C8">
              <w:rPr>
                <w:sz w:val="17"/>
              </w:rPr>
              <w:t>infection au VIH</w:t>
            </w:r>
            <w:r>
              <w:rPr>
                <w:sz w:val="17"/>
              </w:rPr>
              <w:t xml:space="preserve">, </w:t>
            </w:r>
            <w:r w:rsidRPr="009109C8">
              <w:rPr>
                <w:sz w:val="17"/>
              </w:rPr>
              <w:t xml:space="preserve">dont 1 035 de plus de 14 ans </w:t>
            </w:r>
          </w:p>
        </w:tc>
        <w:tc>
          <w:tcPr>
            <w:tcW w:w="2208" w:type="dxa"/>
            <w:shd w:val="clear" w:color="auto" w:fill="auto"/>
            <w:vAlign w:val="bottom"/>
          </w:tcPr>
          <w:p w:rsidR="00780A26" w:rsidRPr="009109C8" w:rsidRDefault="00780A26" w:rsidP="00780A26">
            <w:pPr>
              <w:tabs>
                <w:tab w:val="left" w:pos="288"/>
                <w:tab w:val="left" w:pos="576"/>
                <w:tab w:val="left" w:pos="864"/>
                <w:tab w:val="left" w:pos="1152"/>
              </w:tabs>
              <w:spacing w:before="40" w:after="40" w:line="210" w:lineRule="exact"/>
              <w:ind w:right="43"/>
              <w:jc w:val="right"/>
              <w:rPr>
                <w:sz w:val="17"/>
              </w:rPr>
            </w:pPr>
            <w:r>
              <w:rPr>
                <w:sz w:val="17"/>
              </w:rPr>
              <w:t>2 930</w:t>
            </w:r>
          </w:p>
        </w:tc>
      </w:tr>
      <w:tr w:rsidR="00780A26" w:rsidRPr="009109C8">
        <w:tblPrEx>
          <w:tblCellMar>
            <w:top w:w="0" w:type="dxa"/>
            <w:bottom w:w="0" w:type="dxa"/>
          </w:tblCellMar>
        </w:tblPrEx>
        <w:trPr>
          <w:cantSplit/>
        </w:trPr>
        <w:tc>
          <w:tcPr>
            <w:tcW w:w="7320" w:type="dxa"/>
            <w:gridSpan w:val="4"/>
            <w:shd w:val="clear" w:color="auto" w:fill="auto"/>
            <w:vAlign w:val="bottom"/>
          </w:tcPr>
          <w:p w:rsidR="00780A26" w:rsidRPr="009109C8" w:rsidRDefault="00780A26" w:rsidP="00780A26">
            <w:pPr>
              <w:tabs>
                <w:tab w:val="left" w:pos="288"/>
                <w:tab w:val="left" w:pos="576"/>
                <w:tab w:val="left" w:pos="864"/>
                <w:tab w:val="left" w:pos="1152"/>
              </w:tabs>
              <w:spacing w:before="40" w:after="80" w:line="210" w:lineRule="exact"/>
              <w:ind w:right="43"/>
              <w:rPr>
                <w:sz w:val="17"/>
              </w:rPr>
            </w:pPr>
            <w:r w:rsidRPr="002E4D1B">
              <w:rPr>
                <w:b/>
                <w:sz w:val="17"/>
              </w:rPr>
              <w:t>Nombre de femmes enceintes ayant passé un</w:t>
            </w:r>
            <w:r>
              <w:rPr>
                <w:b/>
                <w:sz w:val="17"/>
              </w:rPr>
              <w:t> </w:t>
            </w:r>
            <w:r w:rsidRPr="002E4D1B">
              <w:rPr>
                <w:b/>
                <w:sz w:val="17"/>
              </w:rPr>
              <w:t>test de VIH/sida en</w:t>
            </w:r>
            <w:r>
              <w:rPr>
                <w:b/>
                <w:sz w:val="17"/>
              </w:rPr>
              <w:t> </w:t>
            </w:r>
            <w:r w:rsidRPr="002E4D1B">
              <w:rPr>
                <w:b/>
                <w:sz w:val="17"/>
              </w:rPr>
              <w:t>2005</w:t>
            </w:r>
          </w:p>
        </w:tc>
      </w:tr>
      <w:tr w:rsidR="00780A26" w:rsidRPr="00505E24">
        <w:tblPrEx>
          <w:tblCellMar>
            <w:top w:w="0" w:type="dxa"/>
            <w:bottom w:w="0" w:type="dxa"/>
          </w:tblCellMar>
        </w:tblPrEx>
        <w:trPr>
          <w:cantSplit/>
          <w:tblHeader/>
        </w:trPr>
        <w:tc>
          <w:tcPr>
            <w:tcW w:w="1575" w:type="dxa"/>
            <w:tcBorders>
              <w:top w:val="single" w:sz="4" w:space="0" w:color="auto"/>
              <w:bottom w:val="single" w:sz="12" w:space="0" w:color="auto"/>
            </w:tcBorders>
            <w:shd w:val="clear" w:color="auto" w:fill="auto"/>
            <w:vAlign w:val="bottom"/>
          </w:tcPr>
          <w:p w:rsidR="00780A26" w:rsidRPr="00505E24" w:rsidRDefault="00780A26" w:rsidP="00780A26">
            <w:pPr>
              <w:tabs>
                <w:tab w:val="left" w:pos="288"/>
                <w:tab w:val="left" w:pos="576"/>
                <w:tab w:val="left" w:pos="864"/>
                <w:tab w:val="left" w:pos="1152"/>
              </w:tabs>
              <w:spacing w:before="80" w:after="80" w:line="160" w:lineRule="exact"/>
              <w:ind w:right="40"/>
              <w:rPr>
                <w:i/>
                <w:sz w:val="14"/>
              </w:rPr>
            </w:pPr>
            <w:r>
              <w:rPr>
                <w:i/>
                <w:sz w:val="14"/>
              </w:rPr>
              <w:t>Âge</w:t>
            </w:r>
          </w:p>
        </w:tc>
        <w:tc>
          <w:tcPr>
            <w:tcW w:w="2872" w:type="dxa"/>
            <w:tcBorders>
              <w:top w:val="single" w:sz="4" w:space="0" w:color="auto"/>
              <w:bottom w:val="single" w:sz="12" w:space="0" w:color="auto"/>
            </w:tcBorders>
            <w:shd w:val="clear" w:color="auto" w:fill="auto"/>
            <w:vAlign w:val="bottom"/>
          </w:tcPr>
          <w:p w:rsidR="00780A26" w:rsidRPr="00505E24" w:rsidRDefault="00780A26" w:rsidP="00780A26">
            <w:pPr>
              <w:tabs>
                <w:tab w:val="left" w:pos="288"/>
                <w:tab w:val="left" w:pos="576"/>
                <w:tab w:val="left" w:pos="864"/>
                <w:tab w:val="left" w:pos="1152"/>
              </w:tabs>
              <w:spacing w:before="80" w:after="80" w:line="160" w:lineRule="exact"/>
              <w:ind w:right="43"/>
              <w:jc w:val="right"/>
              <w:rPr>
                <w:i/>
                <w:sz w:val="14"/>
              </w:rPr>
            </w:pPr>
            <w:r>
              <w:rPr>
                <w:i/>
                <w:sz w:val="14"/>
              </w:rPr>
              <w:t xml:space="preserve">Nombre total </w:t>
            </w:r>
            <w:r w:rsidR="005D10C7">
              <w:rPr>
                <w:i/>
                <w:sz w:val="14"/>
              </w:rPr>
              <w:br/>
            </w:r>
            <w:r>
              <w:rPr>
                <w:i/>
                <w:sz w:val="14"/>
              </w:rPr>
              <w:t>de femmes testées</w:t>
            </w:r>
          </w:p>
        </w:tc>
        <w:tc>
          <w:tcPr>
            <w:tcW w:w="2873" w:type="dxa"/>
            <w:gridSpan w:val="2"/>
            <w:tcBorders>
              <w:top w:val="single" w:sz="4" w:space="0" w:color="auto"/>
              <w:bottom w:val="single" w:sz="12" w:space="0" w:color="auto"/>
            </w:tcBorders>
            <w:shd w:val="clear" w:color="auto" w:fill="auto"/>
            <w:vAlign w:val="bottom"/>
          </w:tcPr>
          <w:p w:rsidR="00780A26" w:rsidRPr="00505E24" w:rsidRDefault="00780A26" w:rsidP="00780A26">
            <w:pPr>
              <w:tabs>
                <w:tab w:val="left" w:pos="288"/>
                <w:tab w:val="left" w:pos="576"/>
                <w:tab w:val="left" w:pos="864"/>
                <w:tab w:val="left" w:pos="1152"/>
              </w:tabs>
              <w:spacing w:before="80" w:after="80" w:line="160" w:lineRule="exact"/>
              <w:ind w:right="43"/>
              <w:jc w:val="right"/>
              <w:rPr>
                <w:i/>
                <w:sz w:val="14"/>
              </w:rPr>
            </w:pPr>
            <w:r>
              <w:rPr>
                <w:i/>
                <w:sz w:val="14"/>
              </w:rPr>
              <w:t>Test positif</w:t>
            </w:r>
          </w:p>
        </w:tc>
      </w:tr>
      <w:tr w:rsidR="00780A26" w:rsidRPr="00505E24">
        <w:tblPrEx>
          <w:tblCellMar>
            <w:top w:w="0" w:type="dxa"/>
            <w:bottom w:w="0" w:type="dxa"/>
          </w:tblCellMar>
        </w:tblPrEx>
        <w:trPr>
          <w:cantSplit/>
          <w:trHeight w:hRule="exact" w:val="115"/>
          <w:tblHeader/>
        </w:trPr>
        <w:tc>
          <w:tcPr>
            <w:tcW w:w="1575" w:type="dxa"/>
            <w:tcBorders>
              <w:top w:val="single" w:sz="12" w:space="0" w:color="auto"/>
            </w:tcBorders>
            <w:shd w:val="clear" w:color="auto" w:fill="auto"/>
            <w:vAlign w:val="bottom"/>
          </w:tcPr>
          <w:p w:rsidR="00780A26" w:rsidRPr="00505E24" w:rsidRDefault="00780A26" w:rsidP="00780A26">
            <w:pPr>
              <w:tabs>
                <w:tab w:val="left" w:pos="288"/>
                <w:tab w:val="left" w:pos="576"/>
                <w:tab w:val="left" w:pos="864"/>
                <w:tab w:val="left" w:pos="1152"/>
              </w:tabs>
              <w:spacing w:before="40" w:after="40" w:line="210" w:lineRule="exact"/>
              <w:ind w:right="40"/>
              <w:rPr>
                <w:sz w:val="17"/>
              </w:rPr>
            </w:pPr>
          </w:p>
        </w:tc>
        <w:tc>
          <w:tcPr>
            <w:tcW w:w="2872" w:type="dxa"/>
            <w:tcBorders>
              <w:top w:val="single" w:sz="12" w:space="0" w:color="auto"/>
            </w:tcBorders>
            <w:shd w:val="clear" w:color="auto" w:fill="auto"/>
            <w:vAlign w:val="bottom"/>
          </w:tcPr>
          <w:p w:rsidR="00780A26" w:rsidRPr="00505E24" w:rsidRDefault="00780A26" w:rsidP="00780A26">
            <w:pPr>
              <w:tabs>
                <w:tab w:val="left" w:pos="288"/>
                <w:tab w:val="left" w:pos="576"/>
                <w:tab w:val="left" w:pos="864"/>
                <w:tab w:val="left" w:pos="1152"/>
              </w:tabs>
              <w:spacing w:before="40" w:after="40" w:line="210" w:lineRule="exact"/>
              <w:ind w:right="43"/>
              <w:jc w:val="right"/>
              <w:rPr>
                <w:sz w:val="17"/>
              </w:rPr>
            </w:pPr>
          </w:p>
        </w:tc>
        <w:tc>
          <w:tcPr>
            <w:tcW w:w="2873" w:type="dxa"/>
            <w:gridSpan w:val="2"/>
            <w:tcBorders>
              <w:top w:val="single" w:sz="12" w:space="0" w:color="auto"/>
            </w:tcBorders>
            <w:shd w:val="clear" w:color="auto" w:fill="auto"/>
            <w:vAlign w:val="bottom"/>
          </w:tcPr>
          <w:p w:rsidR="00780A26" w:rsidRPr="00505E24" w:rsidRDefault="00780A26" w:rsidP="00780A26">
            <w:pPr>
              <w:tabs>
                <w:tab w:val="left" w:pos="288"/>
                <w:tab w:val="left" w:pos="576"/>
                <w:tab w:val="left" w:pos="864"/>
                <w:tab w:val="left" w:pos="1152"/>
              </w:tabs>
              <w:spacing w:before="40" w:after="40" w:line="210" w:lineRule="exact"/>
              <w:ind w:right="43"/>
              <w:jc w:val="right"/>
              <w:rPr>
                <w:sz w:val="17"/>
              </w:rPr>
            </w:pPr>
          </w:p>
        </w:tc>
      </w:tr>
      <w:tr w:rsidR="00780A26" w:rsidRPr="00505E24">
        <w:tblPrEx>
          <w:tblCellMar>
            <w:top w:w="0" w:type="dxa"/>
            <w:bottom w:w="0" w:type="dxa"/>
          </w:tblCellMar>
        </w:tblPrEx>
        <w:trPr>
          <w:cantSplit/>
        </w:trPr>
        <w:tc>
          <w:tcPr>
            <w:tcW w:w="1575" w:type="dxa"/>
            <w:shd w:val="clear" w:color="auto" w:fill="auto"/>
            <w:vAlign w:val="bottom"/>
          </w:tcPr>
          <w:p w:rsidR="00780A26" w:rsidRPr="00505E24" w:rsidRDefault="00780A26" w:rsidP="00780A26">
            <w:pPr>
              <w:tabs>
                <w:tab w:val="left" w:pos="288"/>
                <w:tab w:val="left" w:pos="576"/>
                <w:tab w:val="left" w:pos="864"/>
                <w:tab w:val="left" w:pos="1152"/>
              </w:tabs>
              <w:spacing w:before="40" w:after="40" w:line="210" w:lineRule="exact"/>
              <w:ind w:right="40"/>
              <w:rPr>
                <w:sz w:val="17"/>
              </w:rPr>
            </w:pPr>
            <w:r>
              <w:rPr>
                <w:sz w:val="17"/>
              </w:rPr>
              <w:t>De 0 à 14 ans</w:t>
            </w:r>
          </w:p>
        </w:tc>
        <w:tc>
          <w:tcPr>
            <w:tcW w:w="2872" w:type="dxa"/>
            <w:shd w:val="clear" w:color="auto" w:fill="auto"/>
            <w:vAlign w:val="bottom"/>
          </w:tcPr>
          <w:p w:rsidR="00780A26" w:rsidRPr="00505E24" w:rsidRDefault="00780A26" w:rsidP="00780A26">
            <w:pPr>
              <w:tabs>
                <w:tab w:val="left" w:pos="288"/>
                <w:tab w:val="left" w:pos="576"/>
                <w:tab w:val="left" w:pos="864"/>
                <w:tab w:val="left" w:pos="1152"/>
              </w:tabs>
              <w:spacing w:before="40" w:after="40" w:line="210" w:lineRule="exact"/>
              <w:ind w:right="43"/>
              <w:jc w:val="right"/>
              <w:rPr>
                <w:sz w:val="17"/>
              </w:rPr>
            </w:pPr>
            <w:r>
              <w:rPr>
                <w:sz w:val="17"/>
              </w:rPr>
              <w:t>128</w:t>
            </w:r>
          </w:p>
        </w:tc>
        <w:tc>
          <w:tcPr>
            <w:tcW w:w="2873" w:type="dxa"/>
            <w:gridSpan w:val="2"/>
            <w:shd w:val="clear" w:color="auto" w:fill="auto"/>
            <w:vAlign w:val="bottom"/>
          </w:tcPr>
          <w:p w:rsidR="00780A26" w:rsidRPr="00505E24" w:rsidRDefault="00780A26" w:rsidP="00780A26">
            <w:pPr>
              <w:tabs>
                <w:tab w:val="left" w:pos="288"/>
                <w:tab w:val="left" w:pos="576"/>
                <w:tab w:val="left" w:pos="864"/>
                <w:tab w:val="left" w:pos="1152"/>
              </w:tabs>
              <w:spacing w:before="40" w:after="40" w:line="210" w:lineRule="exact"/>
              <w:ind w:right="43"/>
              <w:jc w:val="right"/>
              <w:rPr>
                <w:sz w:val="17"/>
              </w:rPr>
            </w:pPr>
            <w:r>
              <w:rPr>
                <w:sz w:val="17"/>
              </w:rPr>
              <w:t>–</w:t>
            </w:r>
          </w:p>
        </w:tc>
      </w:tr>
      <w:tr w:rsidR="00780A26" w:rsidRPr="00505E24">
        <w:tblPrEx>
          <w:tblCellMar>
            <w:top w:w="0" w:type="dxa"/>
            <w:bottom w:w="0" w:type="dxa"/>
          </w:tblCellMar>
        </w:tblPrEx>
        <w:trPr>
          <w:cantSplit/>
        </w:trPr>
        <w:tc>
          <w:tcPr>
            <w:tcW w:w="1575" w:type="dxa"/>
            <w:shd w:val="clear" w:color="auto" w:fill="auto"/>
            <w:vAlign w:val="bottom"/>
          </w:tcPr>
          <w:p w:rsidR="00780A26" w:rsidRPr="00505E24" w:rsidRDefault="00780A26" w:rsidP="00780A26">
            <w:pPr>
              <w:tabs>
                <w:tab w:val="left" w:pos="288"/>
                <w:tab w:val="left" w:pos="576"/>
                <w:tab w:val="left" w:pos="864"/>
                <w:tab w:val="left" w:pos="1152"/>
              </w:tabs>
              <w:spacing w:before="40" w:after="40" w:line="210" w:lineRule="exact"/>
              <w:ind w:right="40"/>
              <w:rPr>
                <w:sz w:val="17"/>
              </w:rPr>
            </w:pPr>
            <w:r>
              <w:rPr>
                <w:sz w:val="17"/>
              </w:rPr>
              <w:t>15 à 19 ans</w:t>
            </w:r>
          </w:p>
        </w:tc>
        <w:tc>
          <w:tcPr>
            <w:tcW w:w="2872" w:type="dxa"/>
            <w:shd w:val="clear" w:color="auto" w:fill="auto"/>
            <w:vAlign w:val="bottom"/>
          </w:tcPr>
          <w:p w:rsidR="00780A26" w:rsidRPr="00505E24" w:rsidRDefault="00780A26" w:rsidP="00780A26">
            <w:pPr>
              <w:tabs>
                <w:tab w:val="left" w:pos="288"/>
                <w:tab w:val="left" w:pos="576"/>
                <w:tab w:val="left" w:pos="864"/>
                <w:tab w:val="left" w:pos="1152"/>
              </w:tabs>
              <w:spacing w:before="40" w:after="40" w:line="210" w:lineRule="exact"/>
              <w:ind w:right="43"/>
              <w:jc w:val="right"/>
              <w:rPr>
                <w:sz w:val="17"/>
              </w:rPr>
            </w:pPr>
            <w:r>
              <w:rPr>
                <w:sz w:val="17"/>
              </w:rPr>
              <w:t>6 875</w:t>
            </w:r>
          </w:p>
        </w:tc>
        <w:tc>
          <w:tcPr>
            <w:tcW w:w="2873" w:type="dxa"/>
            <w:gridSpan w:val="2"/>
            <w:shd w:val="clear" w:color="auto" w:fill="auto"/>
            <w:vAlign w:val="bottom"/>
          </w:tcPr>
          <w:p w:rsidR="00780A26" w:rsidRPr="00505E24" w:rsidRDefault="00780A26" w:rsidP="00780A26">
            <w:pPr>
              <w:tabs>
                <w:tab w:val="left" w:pos="288"/>
                <w:tab w:val="left" w:pos="576"/>
                <w:tab w:val="left" w:pos="864"/>
                <w:tab w:val="left" w:pos="1152"/>
              </w:tabs>
              <w:spacing w:before="40" w:after="40" w:line="210" w:lineRule="exact"/>
              <w:ind w:right="43"/>
              <w:jc w:val="right"/>
              <w:rPr>
                <w:sz w:val="17"/>
              </w:rPr>
            </w:pPr>
            <w:r>
              <w:rPr>
                <w:sz w:val="17"/>
              </w:rPr>
              <w:t>12</w:t>
            </w:r>
          </w:p>
        </w:tc>
      </w:tr>
      <w:tr w:rsidR="00780A26" w:rsidRPr="00505E24">
        <w:tblPrEx>
          <w:tblCellMar>
            <w:top w:w="0" w:type="dxa"/>
            <w:bottom w:w="0" w:type="dxa"/>
          </w:tblCellMar>
        </w:tblPrEx>
        <w:trPr>
          <w:cantSplit/>
        </w:trPr>
        <w:tc>
          <w:tcPr>
            <w:tcW w:w="1575" w:type="dxa"/>
            <w:shd w:val="clear" w:color="auto" w:fill="auto"/>
            <w:vAlign w:val="bottom"/>
          </w:tcPr>
          <w:p w:rsidR="00780A26" w:rsidRPr="00505E24" w:rsidRDefault="00780A26" w:rsidP="00780A26">
            <w:pPr>
              <w:tabs>
                <w:tab w:val="left" w:pos="288"/>
                <w:tab w:val="left" w:pos="576"/>
                <w:tab w:val="left" w:pos="864"/>
                <w:tab w:val="left" w:pos="1152"/>
              </w:tabs>
              <w:spacing w:before="40" w:after="40" w:line="210" w:lineRule="exact"/>
              <w:ind w:right="40"/>
              <w:rPr>
                <w:sz w:val="17"/>
              </w:rPr>
            </w:pPr>
            <w:r>
              <w:rPr>
                <w:sz w:val="17"/>
              </w:rPr>
              <w:t>20 à 24 ans</w:t>
            </w:r>
          </w:p>
        </w:tc>
        <w:tc>
          <w:tcPr>
            <w:tcW w:w="2872" w:type="dxa"/>
            <w:shd w:val="clear" w:color="auto" w:fill="auto"/>
            <w:vAlign w:val="bottom"/>
          </w:tcPr>
          <w:p w:rsidR="00780A26" w:rsidRPr="00505E24" w:rsidRDefault="00780A26" w:rsidP="00780A26">
            <w:pPr>
              <w:tabs>
                <w:tab w:val="left" w:pos="288"/>
                <w:tab w:val="left" w:pos="576"/>
                <w:tab w:val="left" w:pos="864"/>
                <w:tab w:val="left" w:pos="1152"/>
              </w:tabs>
              <w:spacing w:before="40" w:after="40" w:line="210" w:lineRule="exact"/>
              <w:ind w:right="43"/>
              <w:jc w:val="right"/>
              <w:rPr>
                <w:sz w:val="17"/>
              </w:rPr>
            </w:pPr>
            <w:r>
              <w:rPr>
                <w:sz w:val="17"/>
              </w:rPr>
              <w:t>16 395</w:t>
            </w:r>
          </w:p>
        </w:tc>
        <w:tc>
          <w:tcPr>
            <w:tcW w:w="2873" w:type="dxa"/>
            <w:gridSpan w:val="2"/>
            <w:shd w:val="clear" w:color="auto" w:fill="auto"/>
            <w:vAlign w:val="bottom"/>
          </w:tcPr>
          <w:p w:rsidR="00780A26" w:rsidRPr="00505E24" w:rsidRDefault="00780A26" w:rsidP="00780A26">
            <w:pPr>
              <w:tabs>
                <w:tab w:val="left" w:pos="288"/>
                <w:tab w:val="left" w:pos="576"/>
                <w:tab w:val="left" w:pos="864"/>
                <w:tab w:val="left" w:pos="1152"/>
              </w:tabs>
              <w:spacing w:before="40" w:after="40" w:line="210" w:lineRule="exact"/>
              <w:ind w:right="43"/>
              <w:jc w:val="right"/>
              <w:rPr>
                <w:sz w:val="17"/>
              </w:rPr>
            </w:pPr>
            <w:r>
              <w:rPr>
                <w:sz w:val="17"/>
              </w:rPr>
              <w:t>20</w:t>
            </w:r>
          </w:p>
        </w:tc>
      </w:tr>
      <w:tr w:rsidR="00780A26" w:rsidRPr="00505E24">
        <w:tblPrEx>
          <w:tblCellMar>
            <w:top w:w="0" w:type="dxa"/>
            <w:bottom w:w="0" w:type="dxa"/>
          </w:tblCellMar>
        </w:tblPrEx>
        <w:trPr>
          <w:cantSplit/>
        </w:trPr>
        <w:tc>
          <w:tcPr>
            <w:tcW w:w="1575" w:type="dxa"/>
            <w:shd w:val="clear" w:color="auto" w:fill="auto"/>
            <w:vAlign w:val="bottom"/>
          </w:tcPr>
          <w:p w:rsidR="00780A26" w:rsidRPr="00505E24" w:rsidRDefault="00780A26" w:rsidP="00780A26">
            <w:pPr>
              <w:tabs>
                <w:tab w:val="left" w:pos="288"/>
                <w:tab w:val="left" w:pos="576"/>
                <w:tab w:val="left" w:pos="864"/>
                <w:tab w:val="left" w:pos="1152"/>
              </w:tabs>
              <w:spacing w:before="40" w:after="40" w:line="210" w:lineRule="exact"/>
              <w:ind w:right="40"/>
              <w:rPr>
                <w:sz w:val="17"/>
              </w:rPr>
            </w:pPr>
            <w:r>
              <w:rPr>
                <w:sz w:val="17"/>
              </w:rPr>
              <w:t>25 à 29 ans</w:t>
            </w:r>
          </w:p>
        </w:tc>
        <w:tc>
          <w:tcPr>
            <w:tcW w:w="2872" w:type="dxa"/>
            <w:shd w:val="clear" w:color="auto" w:fill="auto"/>
            <w:vAlign w:val="bottom"/>
          </w:tcPr>
          <w:p w:rsidR="00780A26" w:rsidRPr="00505E24" w:rsidRDefault="00780A26" w:rsidP="00780A26">
            <w:pPr>
              <w:tabs>
                <w:tab w:val="left" w:pos="288"/>
                <w:tab w:val="left" w:pos="576"/>
                <w:tab w:val="left" w:pos="864"/>
                <w:tab w:val="left" w:pos="1152"/>
              </w:tabs>
              <w:spacing w:before="40" w:after="40" w:line="210" w:lineRule="exact"/>
              <w:ind w:right="43"/>
              <w:jc w:val="right"/>
              <w:rPr>
                <w:sz w:val="17"/>
              </w:rPr>
            </w:pPr>
            <w:r>
              <w:rPr>
                <w:sz w:val="17"/>
              </w:rPr>
              <w:t>19 341</w:t>
            </w:r>
          </w:p>
        </w:tc>
        <w:tc>
          <w:tcPr>
            <w:tcW w:w="2873" w:type="dxa"/>
            <w:gridSpan w:val="2"/>
            <w:shd w:val="clear" w:color="auto" w:fill="auto"/>
            <w:vAlign w:val="bottom"/>
          </w:tcPr>
          <w:p w:rsidR="00780A26" w:rsidRPr="00505E24" w:rsidRDefault="00780A26" w:rsidP="00780A26">
            <w:pPr>
              <w:tabs>
                <w:tab w:val="left" w:pos="288"/>
                <w:tab w:val="left" w:pos="576"/>
                <w:tab w:val="left" w:pos="864"/>
                <w:tab w:val="left" w:pos="1152"/>
              </w:tabs>
              <w:spacing w:before="40" w:after="40" w:line="210" w:lineRule="exact"/>
              <w:ind w:right="43"/>
              <w:jc w:val="right"/>
              <w:rPr>
                <w:sz w:val="17"/>
              </w:rPr>
            </w:pPr>
            <w:r>
              <w:rPr>
                <w:sz w:val="17"/>
              </w:rPr>
              <w:t>9</w:t>
            </w:r>
          </w:p>
        </w:tc>
      </w:tr>
      <w:tr w:rsidR="00780A26" w:rsidRPr="00505E24">
        <w:tblPrEx>
          <w:tblCellMar>
            <w:top w:w="0" w:type="dxa"/>
            <w:bottom w:w="0" w:type="dxa"/>
          </w:tblCellMar>
        </w:tblPrEx>
        <w:trPr>
          <w:cantSplit/>
        </w:trPr>
        <w:tc>
          <w:tcPr>
            <w:tcW w:w="1575" w:type="dxa"/>
            <w:shd w:val="clear" w:color="auto" w:fill="auto"/>
            <w:vAlign w:val="bottom"/>
          </w:tcPr>
          <w:p w:rsidR="00780A26" w:rsidRPr="00505E24" w:rsidRDefault="00780A26" w:rsidP="00780A26">
            <w:pPr>
              <w:tabs>
                <w:tab w:val="left" w:pos="288"/>
                <w:tab w:val="left" w:pos="576"/>
                <w:tab w:val="left" w:pos="864"/>
                <w:tab w:val="left" w:pos="1152"/>
              </w:tabs>
              <w:spacing w:before="40" w:after="40" w:line="210" w:lineRule="exact"/>
              <w:ind w:right="40"/>
              <w:rPr>
                <w:sz w:val="17"/>
              </w:rPr>
            </w:pPr>
            <w:r>
              <w:rPr>
                <w:sz w:val="17"/>
              </w:rPr>
              <w:t>30 à 34 ans</w:t>
            </w:r>
          </w:p>
        </w:tc>
        <w:tc>
          <w:tcPr>
            <w:tcW w:w="2872" w:type="dxa"/>
            <w:shd w:val="clear" w:color="auto" w:fill="auto"/>
            <w:vAlign w:val="bottom"/>
          </w:tcPr>
          <w:p w:rsidR="00780A26" w:rsidRPr="00505E24" w:rsidRDefault="00780A26" w:rsidP="00780A26">
            <w:pPr>
              <w:tabs>
                <w:tab w:val="left" w:pos="288"/>
                <w:tab w:val="left" w:pos="576"/>
                <w:tab w:val="left" w:pos="864"/>
                <w:tab w:val="left" w:pos="1152"/>
              </w:tabs>
              <w:spacing w:before="40" w:after="40" w:line="210" w:lineRule="exact"/>
              <w:ind w:right="43"/>
              <w:jc w:val="right"/>
              <w:rPr>
                <w:sz w:val="17"/>
              </w:rPr>
            </w:pPr>
            <w:r>
              <w:rPr>
                <w:sz w:val="17"/>
              </w:rPr>
              <w:t>11 433</w:t>
            </w:r>
          </w:p>
        </w:tc>
        <w:tc>
          <w:tcPr>
            <w:tcW w:w="2873" w:type="dxa"/>
            <w:gridSpan w:val="2"/>
            <w:shd w:val="clear" w:color="auto" w:fill="auto"/>
            <w:vAlign w:val="bottom"/>
          </w:tcPr>
          <w:p w:rsidR="00780A26" w:rsidRPr="00505E24" w:rsidRDefault="00780A26" w:rsidP="00780A26">
            <w:pPr>
              <w:tabs>
                <w:tab w:val="left" w:pos="288"/>
                <w:tab w:val="left" w:pos="576"/>
                <w:tab w:val="left" w:pos="864"/>
                <w:tab w:val="left" w:pos="1152"/>
              </w:tabs>
              <w:spacing w:before="40" w:after="40" w:line="210" w:lineRule="exact"/>
              <w:ind w:right="43"/>
              <w:jc w:val="right"/>
              <w:rPr>
                <w:sz w:val="17"/>
              </w:rPr>
            </w:pPr>
            <w:r>
              <w:rPr>
                <w:sz w:val="17"/>
              </w:rPr>
              <w:t>12</w:t>
            </w:r>
          </w:p>
        </w:tc>
      </w:tr>
      <w:tr w:rsidR="00780A26" w:rsidRPr="00505E24">
        <w:tblPrEx>
          <w:tblCellMar>
            <w:top w:w="0" w:type="dxa"/>
            <w:bottom w:w="0" w:type="dxa"/>
          </w:tblCellMar>
        </w:tblPrEx>
        <w:trPr>
          <w:cantSplit/>
        </w:trPr>
        <w:tc>
          <w:tcPr>
            <w:tcW w:w="1575" w:type="dxa"/>
            <w:shd w:val="clear" w:color="auto" w:fill="auto"/>
            <w:vAlign w:val="bottom"/>
          </w:tcPr>
          <w:p w:rsidR="00780A26" w:rsidRPr="00505E24" w:rsidRDefault="00780A26" w:rsidP="00780A26">
            <w:pPr>
              <w:tabs>
                <w:tab w:val="left" w:pos="288"/>
                <w:tab w:val="left" w:pos="576"/>
                <w:tab w:val="left" w:pos="864"/>
                <w:tab w:val="left" w:pos="1152"/>
              </w:tabs>
              <w:spacing w:before="40" w:after="40" w:line="210" w:lineRule="exact"/>
              <w:ind w:right="40"/>
              <w:rPr>
                <w:sz w:val="17"/>
              </w:rPr>
            </w:pPr>
            <w:r>
              <w:rPr>
                <w:sz w:val="17"/>
              </w:rPr>
              <w:t>35 à 39 ans</w:t>
            </w:r>
          </w:p>
        </w:tc>
        <w:tc>
          <w:tcPr>
            <w:tcW w:w="2872" w:type="dxa"/>
            <w:shd w:val="clear" w:color="auto" w:fill="auto"/>
            <w:vAlign w:val="bottom"/>
          </w:tcPr>
          <w:p w:rsidR="00780A26" w:rsidRPr="00505E24" w:rsidRDefault="00780A26" w:rsidP="00780A26">
            <w:pPr>
              <w:tabs>
                <w:tab w:val="left" w:pos="288"/>
                <w:tab w:val="left" w:pos="576"/>
                <w:tab w:val="left" w:pos="864"/>
                <w:tab w:val="left" w:pos="1152"/>
              </w:tabs>
              <w:spacing w:before="40" w:after="40" w:line="210" w:lineRule="exact"/>
              <w:ind w:right="43"/>
              <w:jc w:val="right"/>
              <w:rPr>
                <w:sz w:val="17"/>
              </w:rPr>
            </w:pPr>
            <w:r>
              <w:rPr>
                <w:sz w:val="17"/>
              </w:rPr>
              <w:t>4 347</w:t>
            </w:r>
          </w:p>
        </w:tc>
        <w:tc>
          <w:tcPr>
            <w:tcW w:w="2873" w:type="dxa"/>
            <w:gridSpan w:val="2"/>
            <w:shd w:val="clear" w:color="auto" w:fill="auto"/>
            <w:vAlign w:val="bottom"/>
          </w:tcPr>
          <w:p w:rsidR="00780A26" w:rsidRPr="00505E24" w:rsidRDefault="00780A26" w:rsidP="00780A26">
            <w:pPr>
              <w:tabs>
                <w:tab w:val="left" w:pos="288"/>
                <w:tab w:val="left" w:pos="576"/>
                <w:tab w:val="left" w:pos="864"/>
                <w:tab w:val="left" w:pos="1152"/>
              </w:tabs>
              <w:spacing w:before="40" w:after="40" w:line="210" w:lineRule="exact"/>
              <w:ind w:right="43"/>
              <w:jc w:val="right"/>
              <w:rPr>
                <w:sz w:val="17"/>
              </w:rPr>
            </w:pPr>
            <w:r>
              <w:rPr>
                <w:sz w:val="17"/>
              </w:rPr>
              <w:t>5</w:t>
            </w:r>
          </w:p>
        </w:tc>
      </w:tr>
      <w:tr w:rsidR="00780A26" w:rsidRPr="00505E24">
        <w:tblPrEx>
          <w:tblCellMar>
            <w:top w:w="0" w:type="dxa"/>
            <w:bottom w:w="0" w:type="dxa"/>
          </w:tblCellMar>
        </w:tblPrEx>
        <w:trPr>
          <w:cantSplit/>
        </w:trPr>
        <w:tc>
          <w:tcPr>
            <w:tcW w:w="1575" w:type="dxa"/>
            <w:shd w:val="clear" w:color="auto" w:fill="auto"/>
            <w:vAlign w:val="bottom"/>
          </w:tcPr>
          <w:p w:rsidR="00780A26" w:rsidRPr="00505E24" w:rsidRDefault="00780A26" w:rsidP="00780A26">
            <w:pPr>
              <w:tabs>
                <w:tab w:val="left" w:pos="288"/>
                <w:tab w:val="left" w:pos="576"/>
                <w:tab w:val="left" w:pos="864"/>
                <w:tab w:val="left" w:pos="1152"/>
              </w:tabs>
              <w:spacing w:before="40" w:after="40" w:line="210" w:lineRule="exact"/>
              <w:ind w:right="40"/>
              <w:rPr>
                <w:sz w:val="17"/>
              </w:rPr>
            </w:pPr>
            <w:r>
              <w:rPr>
                <w:sz w:val="17"/>
              </w:rPr>
              <w:t>&gt;</w:t>
            </w:r>
            <w:r>
              <w:t> </w:t>
            </w:r>
            <w:r>
              <w:rPr>
                <w:sz w:val="17"/>
              </w:rPr>
              <w:t>40 ans</w:t>
            </w:r>
          </w:p>
        </w:tc>
        <w:tc>
          <w:tcPr>
            <w:tcW w:w="2872" w:type="dxa"/>
            <w:shd w:val="clear" w:color="auto" w:fill="auto"/>
            <w:vAlign w:val="bottom"/>
          </w:tcPr>
          <w:p w:rsidR="00780A26" w:rsidRPr="00505E24" w:rsidRDefault="00780A26" w:rsidP="00780A26">
            <w:pPr>
              <w:tabs>
                <w:tab w:val="left" w:pos="288"/>
                <w:tab w:val="left" w:pos="576"/>
                <w:tab w:val="left" w:pos="864"/>
                <w:tab w:val="left" w:pos="1152"/>
              </w:tabs>
              <w:spacing w:before="40" w:after="40" w:line="210" w:lineRule="exact"/>
              <w:ind w:right="43"/>
              <w:jc w:val="right"/>
              <w:rPr>
                <w:sz w:val="17"/>
              </w:rPr>
            </w:pPr>
            <w:r>
              <w:rPr>
                <w:sz w:val="17"/>
              </w:rPr>
              <w:t>697</w:t>
            </w:r>
          </w:p>
        </w:tc>
        <w:tc>
          <w:tcPr>
            <w:tcW w:w="2873" w:type="dxa"/>
            <w:gridSpan w:val="2"/>
            <w:shd w:val="clear" w:color="auto" w:fill="auto"/>
            <w:vAlign w:val="bottom"/>
          </w:tcPr>
          <w:p w:rsidR="00780A26" w:rsidRPr="00505E24" w:rsidRDefault="00780A26" w:rsidP="00780A26">
            <w:pPr>
              <w:tabs>
                <w:tab w:val="left" w:pos="288"/>
                <w:tab w:val="left" w:pos="576"/>
                <w:tab w:val="left" w:pos="864"/>
                <w:tab w:val="left" w:pos="1152"/>
              </w:tabs>
              <w:spacing w:before="40" w:after="40" w:line="210" w:lineRule="exact"/>
              <w:ind w:right="43"/>
              <w:jc w:val="right"/>
              <w:rPr>
                <w:sz w:val="17"/>
              </w:rPr>
            </w:pPr>
            <w:r>
              <w:rPr>
                <w:sz w:val="17"/>
              </w:rPr>
              <w:t>–</w:t>
            </w:r>
          </w:p>
        </w:tc>
      </w:tr>
      <w:tr w:rsidR="00780A26" w:rsidRPr="00505E24">
        <w:tblPrEx>
          <w:tblCellMar>
            <w:top w:w="0" w:type="dxa"/>
            <w:bottom w:w="0" w:type="dxa"/>
          </w:tblCellMar>
        </w:tblPrEx>
        <w:trPr>
          <w:cantSplit/>
        </w:trPr>
        <w:tc>
          <w:tcPr>
            <w:tcW w:w="1575" w:type="dxa"/>
            <w:tcBorders>
              <w:bottom w:val="single" w:sz="4" w:space="0" w:color="auto"/>
            </w:tcBorders>
            <w:shd w:val="clear" w:color="auto" w:fill="auto"/>
            <w:vAlign w:val="bottom"/>
          </w:tcPr>
          <w:p w:rsidR="00780A26" w:rsidRPr="00505E24" w:rsidRDefault="00780A26" w:rsidP="00780A26">
            <w:pPr>
              <w:tabs>
                <w:tab w:val="left" w:pos="288"/>
                <w:tab w:val="left" w:pos="576"/>
                <w:tab w:val="left" w:pos="864"/>
                <w:tab w:val="left" w:pos="1152"/>
              </w:tabs>
              <w:spacing w:before="40" w:after="81" w:line="210" w:lineRule="exact"/>
              <w:ind w:right="40"/>
              <w:rPr>
                <w:sz w:val="17"/>
              </w:rPr>
            </w:pPr>
            <w:r>
              <w:rPr>
                <w:sz w:val="17"/>
              </w:rPr>
              <w:t>Âge inconnu</w:t>
            </w:r>
          </w:p>
        </w:tc>
        <w:tc>
          <w:tcPr>
            <w:tcW w:w="2872" w:type="dxa"/>
            <w:tcBorders>
              <w:bottom w:val="single" w:sz="4" w:space="0" w:color="auto"/>
            </w:tcBorders>
            <w:shd w:val="clear" w:color="auto" w:fill="auto"/>
            <w:vAlign w:val="bottom"/>
          </w:tcPr>
          <w:p w:rsidR="00780A26" w:rsidRPr="00505E24" w:rsidRDefault="00780A26" w:rsidP="00780A26">
            <w:pPr>
              <w:tabs>
                <w:tab w:val="left" w:pos="288"/>
                <w:tab w:val="left" w:pos="576"/>
                <w:tab w:val="left" w:pos="864"/>
                <w:tab w:val="left" w:pos="1152"/>
              </w:tabs>
              <w:spacing w:before="40" w:after="81" w:line="210" w:lineRule="exact"/>
              <w:ind w:right="43"/>
              <w:jc w:val="right"/>
              <w:rPr>
                <w:sz w:val="17"/>
              </w:rPr>
            </w:pPr>
            <w:r>
              <w:rPr>
                <w:sz w:val="17"/>
              </w:rPr>
              <w:t>4 278</w:t>
            </w:r>
          </w:p>
        </w:tc>
        <w:tc>
          <w:tcPr>
            <w:tcW w:w="2873" w:type="dxa"/>
            <w:gridSpan w:val="2"/>
            <w:tcBorders>
              <w:bottom w:val="single" w:sz="4" w:space="0" w:color="auto"/>
            </w:tcBorders>
            <w:shd w:val="clear" w:color="auto" w:fill="auto"/>
            <w:vAlign w:val="bottom"/>
          </w:tcPr>
          <w:p w:rsidR="00780A26" w:rsidRPr="00505E24" w:rsidRDefault="00780A26" w:rsidP="00780A26">
            <w:pPr>
              <w:tabs>
                <w:tab w:val="left" w:pos="288"/>
                <w:tab w:val="left" w:pos="576"/>
                <w:tab w:val="left" w:pos="864"/>
                <w:tab w:val="left" w:pos="1152"/>
              </w:tabs>
              <w:spacing w:before="40" w:after="81" w:line="210" w:lineRule="exact"/>
              <w:ind w:right="43"/>
              <w:jc w:val="right"/>
              <w:rPr>
                <w:sz w:val="17"/>
              </w:rPr>
            </w:pPr>
            <w:r>
              <w:rPr>
                <w:sz w:val="17"/>
              </w:rPr>
              <w:t>5</w:t>
            </w:r>
          </w:p>
        </w:tc>
      </w:tr>
      <w:tr w:rsidR="00780A26" w:rsidRPr="00505E24">
        <w:tblPrEx>
          <w:tblCellMar>
            <w:top w:w="0" w:type="dxa"/>
            <w:bottom w:w="0" w:type="dxa"/>
          </w:tblCellMar>
        </w:tblPrEx>
        <w:trPr>
          <w:cantSplit/>
        </w:trPr>
        <w:tc>
          <w:tcPr>
            <w:tcW w:w="1575" w:type="dxa"/>
            <w:tcBorders>
              <w:top w:val="single" w:sz="4" w:space="0" w:color="auto"/>
              <w:bottom w:val="single" w:sz="12" w:space="0" w:color="auto"/>
            </w:tcBorders>
            <w:shd w:val="clear" w:color="auto" w:fill="auto"/>
            <w:vAlign w:val="bottom"/>
          </w:tcPr>
          <w:p w:rsidR="00780A26" w:rsidRPr="00505E24" w:rsidRDefault="00780A26" w:rsidP="00780A26">
            <w:pPr>
              <w:tabs>
                <w:tab w:val="left" w:pos="288"/>
                <w:tab w:val="left" w:pos="576"/>
                <w:tab w:val="left" w:pos="864"/>
                <w:tab w:val="left" w:pos="1152"/>
              </w:tabs>
              <w:spacing w:before="81" w:after="81" w:line="210" w:lineRule="exact"/>
              <w:ind w:right="40"/>
              <w:rPr>
                <w:b/>
                <w:sz w:val="17"/>
              </w:rPr>
            </w:pPr>
            <w:r>
              <w:rPr>
                <w:b/>
                <w:sz w:val="17"/>
              </w:rPr>
              <w:tab/>
            </w:r>
            <w:r w:rsidRPr="00505E24">
              <w:rPr>
                <w:b/>
                <w:sz w:val="17"/>
              </w:rPr>
              <w:t>Total</w:t>
            </w:r>
          </w:p>
        </w:tc>
        <w:tc>
          <w:tcPr>
            <w:tcW w:w="2872" w:type="dxa"/>
            <w:tcBorders>
              <w:top w:val="single" w:sz="4" w:space="0" w:color="auto"/>
              <w:bottom w:val="single" w:sz="12" w:space="0" w:color="auto"/>
            </w:tcBorders>
            <w:shd w:val="clear" w:color="auto" w:fill="auto"/>
            <w:vAlign w:val="bottom"/>
          </w:tcPr>
          <w:p w:rsidR="00780A26" w:rsidRPr="00505E24" w:rsidRDefault="00780A26" w:rsidP="00780A26">
            <w:pPr>
              <w:tabs>
                <w:tab w:val="left" w:pos="288"/>
                <w:tab w:val="left" w:pos="576"/>
                <w:tab w:val="left" w:pos="864"/>
                <w:tab w:val="left" w:pos="1152"/>
              </w:tabs>
              <w:spacing w:before="81" w:after="81" w:line="210" w:lineRule="exact"/>
              <w:ind w:right="43"/>
              <w:jc w:val="right"/>
              <w:rPr>
                <w:b/>
                <w:sz w:val="17"/>
              </w:rPr>
            </w:pPr>
            <w:r>
              <w:rPr>
                <w:b/>
                <w:sz w:val="17"/>
              </w:rPr>
              <w:t>63 494</w:t>
            </w:r>
          </w:p>
        </w:tc>
        <w:tc>
          <w:tcPr>
            <w:tcW w:w="2873" w:type="dxa"/>
            <w:gridSpan w:val="2"/>
            <w:tcBorders>
              <w:top w:val="single" w:sz="4" w:space="0" w:color="auto"/>
              <w:bottom w:val="single" w:sz="12" w:space="0" w:color="auto"/>
            </w:tcBorders>
            <w:shd w:val="clear" w:color="auto" w:fill="auto"/>
            <w:vAlign w:val="bottom"/>
          </w:tcPr>
          <w:p w:rsidR="00780A26" w:rsidRPr="00505E24" w:rsidRDefault="00780A26" w:rsidP="00780A26">
            <w:pPr>
              <w:tabs>
                <w:tab w:val="left" w:pos="288"/>
                <w:tab w:val="left" w:pos="576"/>
                <w:tab w:val="left" w:pos="864"/>
                <w:tab w:val="left" w:pos="1152"/>
              </w:tabs>
              <w:spacing w:before="81" w:after="81" w:line="210" w:lineRule="exact"/>
              <w:ind w:right="43"/>
              <w:jc w:val="right"/>
              <w:rPr>
                <w:b/>
                <w:sz w:val="17"/>
              </w:rPr>
            </w:pPr>
            <w:r>
              <w:rPr>
                <w:b/>
                <w:sz w:val="17"/>
              </w:rPr>
              <w:t>63</w:t>
            </w:r>
          </w:p>
        </w:tc>
      </w:tr>
    </w:tbl>
    <w:p w:rsidR="00780A26" w:rsidRPr="00780A26" w:rsidRDefault="00780A26" w:rsidP="00780A26">
      <w:pPr>
        <w:pStyle w:val="SingleTxt"/>
        <w:spacing w:after="0" w:line="120" w:lineRule="exact"/>
        <w:rPr>
          <w:sz w:val="10"/>
        </w:rPr>
      </w:pPr>
    </w:p>
    <w:p w:rsidR="00780A26" w:rsidRPr="00780A26" w:rsidRDefault="00780A26" w:rsidP="00780A26">
      <w:pPr>
        <w:pStyle w:val="SingleTxt"/>
        <w:spacing w:after="0" w:line="120" w:lineRule="exact"/>
        <w:rPr>
          <w:sz w:val="10"/>
        </w:rPr>
      </w:pPr>
    </w:p>
    <w:p w:rsidR="00780A26" w:rsidRDefault="00780A26" w:rsidP="00780A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Répartition par âge et année de diagnostic des cas de séropositivité</w:t>
      </w:r>
      <w:r>
        <w:br/>
        <w:t>chez les femmes</w:t>
      </w:r>
    </w:p>
    <w:p w:rsidR="00780A26" w:rsidRPr="00780A26" w:rsidRDefault="00780A26" w:rsidP="00780A26">
      <w:pPr>
        <w:pStyle w:val="SingleTxt"/>
        <w:spacing w:after="0" w:line="120" w:lineRule="exact"/>
        <w:rPr>
          <w:sz w:val="10"/>
        </w:rPr>
      </w:pPr>
    </w:p>
    <w:p w:rsidR="00780A26" w:rsidRPr="0031001C" w:rsidRDefault="00780A26" w:rsidP="00780A26">
      <w:pPr>
        <w:pStyle w:val="Footer"/>
        <w:tabs>
          <w:tab w:val="clear" w:pos="4320"/>
          <w:tab w:val="clear" w:pos="864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rPr>
          <w:lang w:val="fr-FR"/>
        </w:rPr>
      </w:pPr>
      <w:r>
        <w:rPr>
          <w:w w:val="100"/>
          <w:lang w:eastAsia="fr-FR"/>
        </w:rPr>
        <w:pict>
          <v:shape id="_x0000_s2051" type="#_x0000_t75" style="position:absolute;left:0;text-align:left;margin-left:59.05pt;margin-top:2.65pt;width:377.05pt;height:192.25pt;z-index:2">
            <v:imagedata r:id="rId16" o:title=""/>
          </v:shape>
          <o:OLEObject Type="Embed" ProgID="MSGraph.Chart.8" ShapeID="_x0000_s2051" DrawAspect="Content" ObjectID="_1418859688" r:id="rId17">
            <o:FieldCodes>\s</o:FieldCodes>
          </o:OLEObject>
        </w:pict>
      </w:r>
    </w:p>
    <w:p w:rsidR="00780A26" w:rsidRPr="0031001C" w:rsidRDefault="00780A26" w:rsidP="00780A26">
      <w:pPr>
        <w:pStyle w:val="Footer"/>
        <w:tabs>
          <w:tab w:val="clear" w:pos="4320"/>
          <w:tab w:val="clear" w:pos="864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rPr>
          <w:lang w:val="fr-FR"/>
        </w:rPr>
      </w:pPr>
    </w:p>
    <w:p w:rsidR="00780A26" w:rsidRPr="0031001C" w:rsidRDefault="00780A26" w:rsidP="00780A26">
      <w:pPr>
        <w:pStyle w:val="SingleTxt"/>
        <w:rPr>
          <w:lang w:val="fr-FR"/>
        </w:rPr>
      </w:pPr>
    </w:p>
    <w:p w:rsidR="00780A26" w:rsidRPr="0031001C" w:rsidRDefault="00780A26" w:rsidP="00780A26">
      <w:pPr>
        <w:pStyle w:val="SingleTxt"/>
        <w:rPr>
          <w:lang w:val="fr-FR"/>
        </w:rPr>
      </w:pPr>
    </w:p>
    <w:p w:rsidR="00780A26" w:rsidRPr="0031001C" w:rsidRDefault="00780A26" w:rsidP="00780A26">
      <w:pPr>
        <w:pStyle w:val="SingleTxt"/>
        <w:rPr>
          <w:lang w:val="fr-FR"/>
        </w:rPr>
      </w:pPr>
    </w:p>
    <w:p w:rsidR="00780A26" w:rsidRPr="0031001C" w:rsidRDefault="00780A26" w:rsidP="00780A26">
      <w:pPr>
        <w:pStyle w:val="SingleTxt"/>
        <w:rPr>
          <w:lang w:val="fr-FR"/>
        </w:rPr>
      </w:pPr>
    </w:p>
    <w:p w:rsidR="00780A26" w:rsidRPr="0031001C" w:rsidRDefault="00780A26" w:rsidP="00780A26">
      <w:pPr>
        <w:pStyle w:val="SingleTxt"/>
        <w:rPr>
          <w:lang w:val="fr-FR"/>
        </w:rPr>
      </w:pPr>
    </w:p>
    <w:p w:rsidR="00780A26" w:rsidRPr="0031001C" w:rsidRDefault="00780A26" w:rsidP="00780A26">
      <w:pPr>
        <w:pStyle w:val="SingleTxt"/>
        <w:rPr>
          <w:lang w:val="fr-FR"/>
        </w:rPr>
      </w:pPr>
    </w:p>
    <w:p w:rsidR="00780A26" w:rsidRPr="0031001C" w:rsidRDefault="00780A26" w:rsidP="00780A26">
      <w:pPr>
        <w:pStyle w:val="SingleTxt"/>
        <w:rPr>
          <w:lang w:val="fr-FR"/>
        </w:rPr>
      </w:pPr>
    </w:p>
    <w:p w:rsidR="00780A26" w:rsidRPr="0031001C" w:rsidRDefault="00780A26" w:rsidP="00780A26">
      <w:pPr>
        <w:pStyle w:val="SingleTxt"/>
        <w:rPr>
          <w:lang w:val="fr-FR"/>
        </w:rPr>
      </w:pPr>
    </w:p>
    <w:p w:rsidR="00780A26" w:rsidRPr="0031001C" w:rsidRDefault="00780A26" w:rsidP="00780A26">
      <w:pPr>
        <w:pStyle w:val="SingleTxt"/>
        <w:rPr>
          <w:lang w:val="fr-FR"/>
        </w:rPr>
      </w:pPr>
    </w:p>
    <w:p w:rsidR="00780A26" w:rsidRPr="0031001C" w:rsidRDefault="00780A26" w:rsidP="00780A26">
      <w:pPr>
        <w:pStyle w:val="SingleTxt"/>
        <w:rPr>
          <w:lang w:val="fr-FR"/>
        </w:rPr>
      </w:pPr>
    </w:p>
    <w:p w:rsidR="00780A26" w:rsidRPr="00780A26" w:rsidRDefault="00780A26" w:rsidP="00780A26">
      <w:pPr>
        <w:pStyle w:val="SingleTxt"/>
        <w:spacing w:after="0" w:line="120" w:lineRule="exact"/>
        <w:rPr>
          <w:sz w:val="10"/>
        </w:rPr>
      </w:pPr>
    </w:p>
    <w:p w:rsidR="00780A26" w:rsidRDefault="00780A26" w:rsidP="00780A26">
      <w:pPr>
        <w:pStyle w:val="SingleTxt"/>
      </w:pPr>
      <w:r>
        <w:tab/>
        <w:t>La situation en Roumanie en matière de VIH/sida en 2005 présentait certains aspects particuliers :</w:t>
      </w:r>
    </w:p>
    <w:p w:rsidR="00780A26" w:rsidRDefault="00780A26" w:rsidP="00780A26">
      <w:pPr>
        <w:pStyle w:val="SingleTxt"/>
        <w:tabs>
          <w:tab w:val="right" w:pos="1685"/>
        </w:tabs>
        <w:ind w:left="1742" w:hanging="475"/>
      </w:pPr>
      <w:r>
        <w:tab/>
        <w:t>•</w:t>
      </w:r>
      <w:r>
        <w:tab/>
        <w:t>L</w:t>
      </w:r>
      <w:r w:rsidR="0031001C">
        <w:t>’</w:t>
      </w:r>
      <w:r>
        <w:t>augmentation globale du nombre de personnes infectées au VIH demandant des traitements et soins médicaux;</w:t>
      </w:r>
    </w:p>
    <w:p w:rsidR="00780A26" w:rsidRDefault="00780A26" w:rsidP="00780A26">
      <w:pPr>
        <w:pStyle w:val="SingleTxt"/>
        <w:tabs>
          <w:tab w:val="right" w:pos="1685"/>
        </w:tabs>
        <w:ind w:left="1742" w:hanging="475"/>
      </w:pPr>
      <w:r>
        <w:tab/>
        <w:t>•</w:t>
      </w:r>
      <w:r>
        <w:tab/>
        <w:t>L</w:t>
      </w:r>
      <w:r w:rsidR="0031001C">
        <w:t>’</w:t>
      </w:r>
      <w:r>
        <w:t>augmentation du nombre de personnes ayant accès à un traitement antirétroviral très actif (5 547 – la Roumanie a le nombre le plus élevé de personnes vivant avec le VIH/sida de toute l</w:t>
      </w:r>
      <w:r w:rsidR="0031001C">
        <w:t>’</w:t>
      </w:r>
      <w:r>
        <w:t>Europe orientale et centrale). Les coûts du traitement ARVTA et de celui des infections d</w:t>
      </w:r>
      <w:r w:rsidR="0031001C">
        <w:t>’</w:t>
      </w:r>
      <w:r>
        <w:t>opportunité sont imputés sur les fonds du sous-programme 1.2 et fournis gratuitement;</w:t>
      </w:r>
    </w:p>
    <w:p w:rsidR="00780A26" w:rsidRDefault="00780A26" w:rsidP="00780A26">
      <w:pPr>
        <w:pStyle w:val="SingleTxt"/>
        <w:tabs>
          <w:tab w:val="right" w:pos="1685"/>
        </w:tabs>
        <w:ind w:left="1742" w:hanging="475"/>
      </w:pPr>
      <w:r>
        <w:tab/>
        <w:t>•</w:t>
      </w:r>
      <w:r>
        <w:tab/>
        <w:t>Le grand nombre de survivants à long terme âgés de 13 à 15 ans. Ces derniers appartiennent au groupe d</w:t>
      </w:r>
      <w:r w:rsidR="0031001C">
        <w:t>’</w:t>
      </w:r>
      <w:r>
        <w:t>enfants nés entre 1987 et 1990, principal groupe dans lequel des cas de VIH/sida ont été successivement décelés;</w:t>
      </w:r>
    </w:p>
    <w:p w:rsidR="00780A26" w:rsidRDefault="00780A26" w:rsidP="00780A26">
      <w:pPr>
        <w:pStyle w:val="SingleTxt"/>
        <w:tabs>
          <w:tab w:val="right" w:pos="1685"/>
        </w:tabs>
        <w:ind w:left="1742" w:hanging="475"/>
      </w:pPr>
      <w:r>
        <w:tab/>
        <w:t>•</w:t>
      </w:r>
      <w:r>
        <w:tab/>
        <w:t>Le dépistage de nouveaux cas pédiatriques (enfants nés en 1988, 1989 et 1990), ayant survécu à long terme, et l</w:t>
      </w:r>
      <w:r w:rsidR="0031001C">
        <w:t>’</w:t>
      </w:r>
      <w:r>
        <w:t>élimination de la transmission dans les hôpitaux après 1994;</w:t>
      </w:r>
    </w:p>
    <w:p w:rsidR="00780A26" w:rsidRDefault="00780A26" w:rsidP="00780A26">
      <w:pPr>
        <w:pStyle w:val="SingleTxt"/>
        <w:tabs>
          <w:tab w:val="right" w:pos="1685"/>
        </w:tabs>
        <w:ind w:left="1742" w:hanging="475"/>
      </w:pPr>
      <w:r>
        <w:tab/>
        <w:t>•</w:t>
      </w:r>
      <w:r>
        <w:tab/>
        <w:t>L</w:t>
      </w:r>
      <w:r w:rsidR="0031001C">
        <w:t>’</w:t>
      </w:r>
      <w:r>
        <w:t>augmentation de la transmission mère-enfant (TME) enregistrée après 1994. Ce fait a déterminé des mesures telles que l</w:t>
      </w:r>
      <w:r w:rsidR="0031001C">
        <w:t>’</w:t>
      </w:r>
      <w:r>
        <w:t>enregistrement de toutes les femmes enceintes, l</w:t>
      </w:r>
      <w:r w:rsidR="0031001C">
        <w:t>’</w:t>
      </w:r>
      <w:r>
        <w:t>application systématique de la prophylaxie pour la prévention de la TME du VIH;</w:t>
      </w:r>
    </w:p>
    <w:p w:rsidR="00780A26" w:rsidRDefault="00780A26" w:rsidP="00780A26">
      <w:pPr>
        <w:pStyle w:val="SingleTxt"/>
        <w:tabs>
          <w:tab w:val="right" w:pos="1685"/>
        </w:tabs>
        <w:ind w:left="1742" w:hanging="475"/>
      </w:pPr>
      <w:r>
        <w:tab/>
        <w:t>•</w:t>
      </w:r>
      <w:r>
        <w:tab/>
        <w:t>L</w:t>
      </w:r>
      <w:r w:rsidR="0031001C">
        <w:t>’</w:t>
      </w:r>
      <w:r>
        <w:t>augmentation rapide du nombre de nouveaux cas enregistrés chez les adultes de 19 à 49 ans par transmission hétérosexuelle;</w:t>
      </w:r>
    </w:p>
    <w:p w:rsidR="00780A26" w:rsidRDefault="00780A26" w:rsidP="00780A26">
      <w:pPr>
        <w:pStyle w:val="SingleTxt"/>
        <w:tabs>
          <w:tab w:val="right" w:pos="1685"/>
        </w:tabs>
        <w:ind w:left="1742" w:hanging="475"/>
      </w:pPr>
      <w:r>
        <w:tab/>
        <w:t>•</w:t>
      </w:r>
      <w:r>
        <w:tab/>
        <w:t>La perspective d</w:t>
      </w:r>
      <w:r w:rsidR="0031001C">
        <w:t>’</w:t>
      </w:r>
      <w:r>
        <w:t>un nombre accru de nouveaux cas d</w:t>
      </w:r>
      <w:r w:rsidR="0031001C">
        <w:t>’</w:t>
      </w:r>
      <w:r>
        <w:t>infection au VIH chez les utilisateurs de drogues injectables.</w:t>
      </w:r>
    </w:p>
    <w:p w:rsidR="00780A26" w:rsidRPr="006F0D20" w:rsidRDefault="00780A26" w:rsidP="00780A26">
      <w:pPr>
        <w:pStyle w:val="SingleTxt"/>
        <w:numPr>
          <w:ilvl w:val="0"/>
          <w:numId w:val="5"/>
        </w:numPr>
        <w:rPr>
          <w:b/>
        </w:rPr>
      </w:pPr>
      <w:r w:rsidRPr="006F0D20">
        <w:rPr>
          <w:b/>
        </w:rPr>
        <w:t>D</w:t>
      </w:r>
      <w:r w:rsidR="0031001C">
        <w:rPr>
          <w:b/>
        </w:rPr>
        <w:t>’</w:t>
      </w:r>
      <w:r w:rsidRPr="006F0D20">
        <w:rPr>
          <w:b/>
        </w:rPr>
        <w:t>après le rapport (p. 38), la mortalité maternelle demeure « plus élevée que dans les autres pays européens ». Veuillez indiquer les mesures prises pour réduire les taux de mortalité maternelle. Veuillez également fournir des données sur les taux d</w:t>
      </w:r>
      <w:r w:rsidR="0031001C">
        <w:rPr>
          <w:b/>
        </w:rPr>
        <w:t>’</w:t>
      </w:r>
      <w:r w:rsidRPr="006F0D20">
        <w:rPr>
          <w:b/>
        </w:rPr>
        <w:t>anémie chez les femmes et sur les mesures prises à cet égard.</w:t>
      </w:r>
    </w:p>
    <w:p w:rsidR="00780A26" w:rsidRDefault="00780A26" w:rsidP="00780A26">
      <w:pPr>
        <w:pStyle w:val="SingleTxt"/>
      </w:pPr>
      <w:r>
        <w:tab/>
        <w:t>La tendance de la mortalité maternelle globale est à la baisse</w:t>
      </w:r>
      <w:r w:rsidR="006F0D20">
        <w:t> </w:t>
      </w:r>
      <w:r>
        <w:t>: elle est tombée de 0,84 ‰ en 1990 à 0,30 ‰ en 2003.</w:t>
      </w:r>
    </w:p>
    <w:p w:rsidR="00780A26" w:rsidRDefault="00780A26" w:rsidP="00780A26">
      <w:pPr>
        <w:pStyle w:val="SingleTxt"/>
      </w:pPr>
      <w:r>
        <w:tab/>
        <w:t>La mortalité maternelle par suite de risque obstétrique est tombée de 0,26 ‰ naissances vivantes en 1990 à 0,17 ‰ en 2003.</w:t>
      </w:r>
    </w:p>
    <w:p w:rsidR="00780A26" w:rsidRDefault="00780A26" w:rsidP="00780A26">
      <w:pPr>
        <w:pStyle w:val="SingleTxt"/>
      </w:pPr>
      <w:r>
        <w:tab/>
        <w:t>La mortalité maternelle à la suite d</w:t>
      </w:r>
      <w:r w:rsidR="0031001C">
        <w:t>’</w:t>
      </w:r>
      <w:r>
        <w:t>avortement est tombée de 0,58 ‰ en 1990 à 0,13 ‰ en 2003.</w:t>
      </w:r>
    </w:p>
    <w:p w:rsidR="00780A26" w:rsidRDefault="00780A26" w:rsidP="00780A26">
      <w:pPr>
        <w:pStyle w:val="SingleTxt"/>
      </w:pPr>
      <w:r>
        <w:tab/>
        <w:t>Entre 2001 et 2004, les chiffres suivants ont été enregistrés concernant la mortalité maternelle :</w:t>
      </w:r>
    </w:p>
    <w:p w:rsidR="00780A26" w:rsidRPr="00780A26" w:rsidRDefault="00780A26" w:rsidP="00780A26">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915"/>
        <w:gridCol w:w="851"/>
        <w:gridCol w:w="851"/>
        <w:gridCol w:w="851"/>
        <w:gridCol w:w="852"/>
      </w:tblGrid>
      <w:tr w:rsidR="00780A26" w:rsidRPr="00C34A9F">
        <w:tblPrEx>
          <w:tblCellMar>
            <w:top w:w="0" w:type="dxa"/>
            <w:bottom w:w="0" w:type="dxa"/>
          </w:tblCellMar>
        </w:tblPrEx>
        <w:trPr>
          <w:cantSplit/>
          <w:tblHeader/>
        </w:trPr>
        <w:tc>
          <w:tcPr>
            <w:tcW w:w="3915" w:type="dxa"/>
            <w:tcBorders>
              <w:top w:val="single" w:sz="4" w:space="0" w:color="auto"/>
            </w:tcBorders>
            <w:shd w:val="clear" w:color="auto" w:fill="auto"/>
            <w:vAlign w:val="bottom"/>
          </w:tcPr>
          <w:p w:rsidR="00780A26" w:rsidRPr="00C34A9F" w:rsidRDefault="006F0D20" w:rsidP="00780A26">
            <w:pPr>
              <w:tabs>
                <w:tab w:val="left" w:pos="288"/>
                <w:tab w:val="left" w:pos="576"/>
                <w:tab w:val="left" w:pos="864"/>
                <w:tab w:val="left" w:pos="1152"/>
              </w:tabs>
              <w:spacing w:before="80" w:after="80" w:line="160" w:lineRule="exact"/>
              <w:ind w:right="40"/>
              <w:rPr>
                <w:i/>
                <w:sz w:val="14"/>
              </w:rPr>
            </w:pPr>
            <w:r>
              <w:rPr>
                <w:i/>
                <w:sz w:val="14"/>
              </w:rPr>
              <w:t>Indicateur</w:t>
            </w:r>
          </w:p>
        </w:tc>
        <w:tc>
          <w:tcPr>
            <w:tcW w:w="851" w:type="dxa"/>
            <w:tcBorders>
              <w:top w:val="single" w:sz="4" w:space="0" w:color="auto"/>
              <w:bottom w:val="single" w:sz="4" w:space="0" w:color="auto"/>
            </w:tcBorders>
            <w:shd w:val="clear" w:color="auto" w:fill="auto"/>
            <w:vAlign w:val="bottom"/>
          </w:tcPr>
          <w:p w:rsidR="00780A26" w:rsidRPr="00C34A9F" w:rsidRDefault="00780A26" w:rsidP="00780A26">
            <w:pPr>
              <w:tabs>
                <w:tab w:val="left" w:pos="288"/>
                <w:tab w:val="left" w:pos="576"/>
                <w:tab w:val="left" w:pos="864"/>
                <w:tab w:val="left" w:pos="1152"/>
              </w:tabs>
              <w:spacing w:before="80" w:after="80" w:line="160" w:lineRule="exact"/>
              <w:ind w:right="43"/>
              <w:jc w:val="right"/>
              <w:rPr>
                <w:i/>
                <w:sz w:val="14"/>
              </w:rPr>
            </w:pPr>
            <w:r>
              <w:rPr>
                <w:i/>
                <w:sz w:val="14"/>
              </w:rPr>
              <w:t>2001</w:t>
            </w:r>
          </w:p>
        </w:tc>
        <w:tc>
          <w:tcPr>
            <w:tcW w:w="851" w:type="dxa"/>
            <w:tcBorders>
              <w:top w:val="single" w:sz="4" w:space="0" w:color="auto"/>
              <w:bottom w:val="single" w:sz="4" w:space="0" w:color="auto"/>
            </w:tcBorders>
            <w:shd w:val="clear" w:color="auto" w:fill="auto"/>
            <w:vAlign w:val="bottom"/>
          </w:tcPr>
          <w:p w:rsidR="00780A26" w:rsidRPr="00C34A9F" w:rsidRDefault="00780A26" w:rsidP="00780A26">
            <w:pPr>
              <w:tabs>
                <w:tab w:val="left" w:pos="288"/>
                <w:tab w:val="left" w:pos="576"/>
                <w:tab w:val="left" w:pos="864"/>
                <w:tab w:val="left" w:pos="1152"/>
              </w:tabs>
              <w:spacing w:before="80" w:after="80" w:line="160" w:lineRule="exact"/>
              <w:ind w:right="43"/>
              <w:jc w:val="right"/>
              <w:rPr>
                <w:i/>
                <w:sz w:val="14"/>
              </w:rPr>
            </w:pPr>
            <w:r>
              <w:rPr>
                <w:i/>
                <w:sz w:val="14"/>
              </w:rPr>
              <w:t>2002</w:t>
            </w:r>
          </w:p>
        </w:tc>
        <w:tc>
          <w:tcPr>
            <w:tcW w:w="851" w:type="dxa"/>
            <w:tcBorders>
              <w:top w:val="single" w:sz="4" w:space="0" w:color="auto"/>
              <w:bottom w:val="single" w:sz="4" w:space="0" w:color="auto"/>
            </w:tcBorders>
            <w:shd w:val="clear" w:color="auto" w:fill="auto"/>
            <w:vAlign w:val="bottom"/>
          </w:tcPr>
          <w:p w:rsidR="00780A26" w:rsidRPr="00C34A9F" w:rsidRDefault="00780A26" w:rsidP="00780A26">
            <w:pPr>
              <w:tabs>
                <w:tab w:val="left" w:pos="288"/>
                <w:tab w:val="left" w:pos="576"/>
                <w:tab w:val="left" w:pos="864"/>
                <w:tab w:val="left" w:pos="1152"/>
              </w:tabs>
              <w:spacing w:before="80" w:after="80" w:line="160" w:lineRule="exact"/>
              <w:ind w:right="43"/>
              <w:jc w:val="right"/>
              <w:rPr>
                <w:i/>
                <w:sz w:val="14"/>
              </w:rPr>
            </w:pPr>
            <w:r>
              <w:rPr>
                <w:i/>
                <w:sz w:val="14"/>
              </w:rPr>
              <w:t>2003</w:t>
            </w:r>
          </w:p>
        </w:tc>
        <w:tc>
          <w:tcPr>
            <w:tcW w:w="852" w:type="dxa"/>
            <w:tcBorders>
              <w:top w:val="single" w:sz="4" w:space="0" w:color="auto"/>
              <w:bottom w:val="single" w:sz="4" w:space="0" w:color="auto"/>
            </w:tcBorders>
            <w:shd w:val="clear" w:color="auto" w:fill="auto"/>
            <w:vAlign w:val="bottom"/>
          </w:tcPr>
          <w:p w:rsidR="00780A26" w:rsidRPr="00C34A9F" w:rsidRDefault="00780A26" w:rsidP="00780A26">
            <w:pPr>
              <w:tabs>
                <w:tab w:val="left" w:pos="288"/>
                <w:tab w:val="left" w:pos="576"/>
                <w:tab w:val="left" w:pos="864"/>
                <w:tab w:val="left" w:pos="1152"/>
              </w:tabs>
              <w:spacing w:before="80" w:after="80" w:line="160" w:lineRule="exact"/>
              <w:ind w:right="43"/>
              <w:jc w:val="right"/>
              <w:rPr>
                <w:i/>
                <w:sz w:val="14"/>
              </w:rPr>
            </w:pPr>
            <w:r>
              <w:rPr>
                <w:i/>
                <w:sz w:val="14"/>
              </w:rPr>
              <w:t>2004</w:t>
            </w:r>
          </w:p>
        </w:tc>
      </w:tr>
      <w:tr w:rsidR="00780A26" w:rsidRPr="00C34A9F">
        <w:tblPrEx>
          <w:tblCellMar>
            <w:top w:w="0" w:type="dxa"/>
            <w:bottom w:w="0" w:type="dxa"/>
          </w:tblCellMar>
        </w:tblPrEx>
        <w:trPr>
          <w:cantSplit/>
          <w:trHeight w:hRule="exact" w:val="115"/>
          <w:tblHeader/>
        </w:trPr>
        <w:tc>
          <w:tcPr>
            <w:tcW w:w="3915" w:type="dxa"/>
            <w:tcBorders>
              <w:top w:val="single" w:sz="12" w:space="0" w:color="auto"/>
            </w:tcBorders>
            <w:shd w:val="clear" w:color="auto" w:fill="auto"/>
            <w:vAlign w:val="bottom"/>
          </w:tcPr>
          <w:p w:rsidR="00780A26" w:rsidRPr="00C34A9F" w:rsidRDefault="00780A26" w:rsidP="00780A26">
            <w:pPr>
              <w:tabs>
                <w:tab w:val="left" w:pos="288"/>
                <w:tab w:val="left" w:pos="576"/>
                <w:tab w:val="left" w:pos="864"/>
                <w:tab w:val="left" w:pos="1152"/>
              </w:tabs>
              <w:spacing w:before="40" w:after="40" w:line="210" w:lineRule="exact"/>
              <w:ind w:right="40"/>
              <w:rPr>
                <w:sz w:val="17"/>
              </w:rPr>
            </w:pPr>
          </w:p>
        </w:tc>
        <w:tc>
          <w:tcPr>
            <w:tcW w:w="851" w:type="dxa"/>
            <w:tcBorders>
              <w:top w:val="single" w:sz="12" w:space="0" w:color="auto"/>
            </w:tcBorders>
            <w:shd w:val="clear" w:color="auto" w:fill="auto"/>
            <w:vAlign w:val="bottom"/>
          </w:tcPr>
          <w:p w:rsidR="00780A26" w:rsidRPr="00C34A9F" w:rsidRDefault="00780A26" w:rsidP="00780A26">
            <w:pPr>
              <w:tabs>
                <w:tab w:val="left" w:pos="288"/>
                <w:tab w:val="left" w:pos="576"/>
                <w:tab w:val="left" w:pos="864"/>
                <w:tab w:val="left" w:pos="1152"/>
              </w:tabs>
              <w:spacing w:before="40" w:after="40" w:line="210" w:lineRule="exact"/>
              <w:ind w:right="43"/>
              <w:jc w:val="right"/>
              <w:rPr>
                <w:sz w:val="17"/>
              </w:rPr>
            </w:pPr>
          </w:p>
        </w:tc>
        <w:tc>
          <w:tcPr>
            <w:tcW w:w="851" w:type="dxa"/>
            <w:tcBorders>
              <w:top w:val="single" w:sz="12" w:space="0" w:color="auto"/>
            </w:tcBorders>
            <w:shd w:val="clear" w:color="auto" w:fill="auto"/>
            <w:vAlign w:val="bottom"/>
          </w:tcPr>
          <w:p w:rsidR="00780A26" w:rsidRPr="00C34A9F" w:rsidRDefault="00780A26" w:rsidP="00780A26">
            <w:pPr>
              <w:tabs>
                <w:tab w:val="left" w:pos="288"/>
                <w:tab w:val="left" w:pos="576"/>
                <w:tab w:val="left" w:pos="864"/>
                <w:tab w:val="left" w:pos="1152"/>
              </w:tabs>
              <w:spacing w:before="40" w:after="40" w:line="210" w:lineRule="exact"/>
              <w:ind w:right="43"/>
              <w:jc w:val="right"/>
              <w:rPr>
                <w:sz w:val="17"/>
              </w:rPr>
            </w:pPr>
          </w:p>
        </w:tc>
        <w:tc>
          <w:tcPr>
            <w:tcW w:w="851" w:type="dxa"/>
            <w:tcBorders>
              <w:top w:val="single" w:sz="12" w:space="0" w:color="auto"/>
            </w:tcBorders>
            <w:shd w:val="clear" w:color="auto" w:fill="auto"/>
            <w:vAlign w:val="bottom"/>
          </w:tcPr>
          <w:p w:rsidR="00780A26" w:rsidRPr="00C34A9F" w:rsidRDefault="00780A26" w:rsidP="00780A26">
            <w:pPr>
              <w:tabs>
                <w:tab w:val="left" w:pos="288"/>
                <w:tab w:val="left" w:pos="576"/>
                <w:tab w:val="left" w:pos="864"/>
                <w:tab w:val="left" w:pos="1152"/>
              </w:tabs>
              <w:spacing w:before="40" w:after="40" w:line="210" w:lineRule="exact"/>
              <w:ind w:right="43"/>
              <w:jc w:val="right"/>
              <w:rPr>
                <w:sz w:val="17"/>
              </w:rPr>
            </w:pPr>
          </w:p>
        </w:tc>
        <w:tc>
          <w:tcPr>
            <w:tcW w:w="852" w:type="dxa"/>
            <w:tcBorders>
              <w:top w:val="single" w:sz="12" w:space="0" w:color="auto"/>
            </w:tcBorders>
            <w:shd w:val="clear" w:color="auto" w:fill="auto"/>
            <w:vAlign w:val="bottom"/>
          </w:tcPr>
          <w:p w:rsidR="00780A26" w:rsidRPr="00C34A9F" w:rsidRDefault="00780A26" w:rsidP="00780A26">
            <w:pPr>
              <w:tabs>
                <w:tab w:val="left" w:pos="288"/>
                <w:tab w:val="left" w:pos="576"/>
                <w:tab w:val="left" w:pos="864"/>
                <w:tab w:val="left" w:pos="1152"/>
              </w:tabs>
              <w:spacing w:before="40" w:after="40" w:line="210" w:lineRule="exact"/>
              <w:ind w:right="43"/>
              <w:jc w:val="right"/>
              <w:rPr>
                <w:sz w:val="17"/>
              </w:rPr>
            </w:pPr>
          </w:p>
        </w:tc>
      </w:tr>
      <w:tr w:rsidR="00780A26" w:rsidRPr="00C34A9F">
        <w:tblPrEx>
          <w:tblCellMar>
            <w:top w:w="0" w:type="dxa"/>
            <w:bottom w:w="0" w:type="dxa"/>
          </w:tblCellMar>
        </w:tblPrEx>
        <w:trPr>
          <w:cantSplit/>
        </w:trPr>
        <w:tc>
          <w:tcPr>
            <w:tcW w:w="3915" w:type="dxa"/>
            <w:shd w:val="clear" w:color="auto" w:fill="auto"/>
            <w:vAlign w:val="bottom"/>
          </w:tcPr>
          <w:p w:rsidR="00780A26" w:rsidRPr="00C34A9F" w:rsidRDefault="00780A26" w:rsidP="00780A26">
            <w:pPr>
              <w:tabs>
                <w:tab w:val="left" w:pos="288"/>
                <w:tab w:val="left" w:pos="576"/>
                <w:tab w:val="left" w:pos="864"/>
                <w:tab w:val="left" w:pos="1152"/>
              </w:tabs>
              <w:spacing w:before="40" w:after="40" w:line="210" w:lineRule="exact"/>
              <w:ind w:right="40"/>
              <w:rPr>
                <w:sz w:val="17"/>
              </w:rPr>
            </w:pPr>
            <w:r>
              <w:rPr>
                <w:sz w:val="17"/>
              </w:rPr>
              <w:t>Mortalité maternelle globale</w:t>
            </w:r>
          </w:p>
        </w:tc>
        <w:tc>
          <w:tcPr>
            <w:tcW w:w="851" w:type="dxa"/>
            <w:shd w:val="clear" w:color="auto" w:fill="auto"/>
            <w:vAlign w:val="bottom"/>
          </w:tcPr>
          <w:p w:rsidR="00780A26" w:rsidRPr="00C34A9F" w:rsidRDefault="00780A26" w:rsidP="00780A26">
            <w:pPr>
              <w:tabs>
                <w:tab w:val="left" w:pos="288"/>
                <w:tab w:val="left" w:pos="576"/>
                <w:tab w:val="left" w:pos="864"/>
                <w:tab w:val="left" w:pos="1152"/>
              </w:tabs>
              <w:spacing w:before="40" w:after="40" w:line="210" w:lineRule="exact"/>
              <w:ind w:right="43"/>
              <w:jc w:val="right"/>
              <w:rPr>
                <w:sz w:val="17"/>
              </w:rPr>
            </w:pPr>
            <w:r>
              <w:rPr>
                <w:sz w:val="17"/>
              </w:rPr>
              <w:t>0,34</w:t>
            </w:r>
            <w:r w:rsidR="006F0D20">
              <w:rPr>
                <w:sz w:val="17"/>
              </w:rPr>
              <w:t> ‰</w:t>
            </w:r>
          </w:p>
        </w:tc>
        <w:tc>
          <w:tcPr>
            <w:tcW w:w="851" w:type="dxa"/>
            <w:shd w:val="clear" w:color="auto" w:fill="auto"/>
            <w:vAlign w:val="bottom"/>
          </w:tcPr>
          <w:p w:rsidR="00780A26" w:rsidRPr="00C34A9F" w:rsidRDefault="00780A26" w:rsidP="00780A26">
            <w:pPr>
              <w:tabs>
                <w:tab w:val="left" w:pos="288"/>
                <w:tab w:val="left" w:pos="576"/>
                <w:tab w:val="left" w:pos="864"/>
                <w:tab w:val="left" w:pos="1152"/>
              </w:tabs>
              <w:spacing w:before="40" w:after="40" w:line="210" w:lineRule="exact"/>
              <w:ind w:right="43"/>
              <w:jc w:val="right"/>
            </w:pPr>
            <w:r>
              <w:rPr>
                <w:sz w:val="17"/>
              </w:rPr>
              <w:t>0,22</w:t>
            </w:r>
            <w:r w:rsidR="006F0D20">
              <w:rPr>
                <w:sz w:val="17"/>
              </w:rPr>
              <w:t> ‰</w:t>
            </w:r>
          </w:p>
        </w:tc>
        <w:tc>
          <w:tcPr>
            <w:tcW w:w="851" w:type="dxa"/>
            <w:shd w:val="clear" w:color="auto" w:fill="auto"/>
            <w:vAlign w:val="bottom"/>
          </w:tcPr>
          <w:p w:rsidR="00780A26" w:rsidRPr="00C34A9F" w:rsidRDefault="00780A26" w:rsidP="00780A26">
            <w:pPr>
              <w:tabs>
                <w:tab w:val="left" w:pos="288"/>
                <w:tab w:val="left" w:pos="576"/>
                <w:tab w:val="left" w:pos="864"/>
                <w:tab w:val="left" w:pos="1152"/>
              </w:tabs>
              <w:spacing w:before="40" w:after="40" w:line="210" w:lineRule="exact"/>
              <w:ind w:right="43"/>
              <w:jc w:val="right"/>
              <w:rPr>
                <w:sz w:val="17"/>
              </w:rPr>
            </w:pPr>
            <w:r>
              <w:rPr>
                <w:sz w:val="17"/>
              </w:rPr>
              <w:t>0,30</w:t>
            </w:r>
            <w:r w:rsidR="006F0D20">
              <w:rPr>
                <w:sz w:val="17"/>
              </w:rPr>
              <w:t> ‰</w:t>
            </w:r>
          </w:p>
        </w:tc>
        <w:tc>
          <w:tcPr>
            <w:tcW w:w="852" w:type="dxa"/>
            <w:shd w:val="clear" w:color="auto" w:fill="auto"/>
            <w:vAlign w:val="bottom"/>
          </w:tcPr>
          <w:p w:rsidR="00780A26" w:rsidRPr="00C34A9F" w:rsidRDefault="00780A26" w:rsidP="00780A26">
            <w:pPr>
              <w:tabs>
                <w:tab w:val="left" w:pos="288"/>
                <w:tab w:val="left" w:pos="576"/>
                <w:tab w:val="left" w:pos="864"/>
                <w:tab w:val="left" w:pos="1152"/>
              </w:tabs>
              <w:spacing w:before="40" w:after="40" w:line="210" w:lineRule="exact"/>
              <w:ind w:right="43"/>
              <w:jc w:val="right"/>
              <w:rPr>
                <w:sz w:val="17"/>
              </w:rPr>
            </w:pPr>
            <w:r>
              <w:rPr>
                <w:sz w:val="17"/>
              </w:rPr>
              <w:t>0,24</w:t>
            </w:r>
            <w:r w:rsidR="006F0D20">
              <w:rPr>
                <w:sz w:val="17"/>
              </w:rPr>
              <w:t> ‰</w:t>
            </w:r>
          </w:p>
        </w:tc>
      </w:tr>
      <w:tr w:rsidR="00780A26" w:rsidRPr="00C34A9F">
        <w:tblPrEx>
          <w:tblCellMar>
            <w:top w:w="0" w:type="dxa"/>
            <w:bottom w:w="0" w:type="dxa"/>
          </w:tblCellMar>
        </w:tblPrEx>
        <w:trPr>
          <w:cantSplit/>
        </w:trPr>
        <w:tc>
          <w:tcPr>
            <w:tcW w:w="3915" w:type="dxa"/>
            <w:shd w:val="clear" w:color="auto" w:fill="auto"/>
            <w:vAlign w:val="bottom"/>
          </w:tcPr>
          <w:p w:rsidR="00780A26" w:rsidRPr="00C34A9F" w:rsidRDefault="00780A26" w:rsidP="00780A26">
            <w:pPr>
              <w:tabs>
                <w:tab w:val="left" w:pos="288"/>
                <w:tab w:val="left" w:pos="576"/>
                <w:tab w:val="left" w:pos="864"/>
                <w:tab w:val="left" w:pos="1152"/>
              </w:tabs>
              <w:spacing w:before="40" w:after="40" w:line="210" w:lineRule="exact"/>
              <w:ind w:right="40"/>
              <w:rPr>
                <w:sz w:val="17"/>
              </w:rPr>
            </w:pPr>
            <w:r>
              <w:rPr>
                <w:sz w:val="17"/>
              </w:rPr>
              <w:t>Mortalité maternelle par suite de risque obstétrique</w:t>
            </w:r>
          </w:p>
        </w:tc>
        <w:tc>
          <w:tcPr>
            <w:tcW w:w="851" w:type="dxa"/>
            <w:shd w:val="clear" w:color="auto" w:fill="auto"/>
            <w:vAlign w:val="bottom"/>
          </w:tcPr>
          <w:p w:rsidR="00780A26" w:rsidRPr="00C34A9F" w:rsidRDefault="00780A26" w:rsidP="00780A26">
            <w:pPr>
              <w:tabs>
                <w:tab w:val="left" w:pos="288"/>
                <w:tab w:val="left" w:pos="576"/>
                <w:tab w:val="left" w:pos="864"/>
                <w:tab w:val="left" w:pos="1152"/>
              </w:tabs>
              <w:spacing w:before="40" w:after="40" w:line="210" w:lineRule="exact"/>
              <w:ind w:right="43"/>
              <w:jc w:val="right"/>
              <w:rPr>
                <w:sz w:val="17"/>
              </w:rPr>
            </w:pPr>
            <w:r>
              <w:rPr>
                <w:sz w:val="17"/>
              </w:rPr>
              <w:t>0,17</w:t>
            </w:r>
            <w:r w:rsidR="006F0D20">
              <w:rPr>
                <w:sz w:val="17"/>
              </w:rPr>
              <w:t> ‰</w:t>
            </w:r>
          </w:p>
        </w:tc>
        <w:tc>
          <w:tcPr>
            <w:tcW w:w="851" w:type="dxa"/>
            <w:shd w:val="clear" w:color="auto" w:fill="auto"/>
            <w:vAlign w:val="bottom"/>
          </w:tcPr>
          <w:p w:rsidR="00780A26" w:rsidRPr="00C34A9F" w:rsidRDefault="00780A26" w:rsidP="00780A26">
            <w:pPr>
              <w:tabs>
                <w:tab w:val="left" w:pos="288"/>
                <w:tab w:val="left" w:pos="576"/>
                <w:tab w:val="left" w:pos="864"/>
                <w:tab w:val="left" w:pos="1152"/>
              </w:tabs>
              <w:spacing w:before="40" w:after="40" w:line="210" w:lineRule="exact"/>
              <w:ind w:right="43"/>
              <w:jc w:val="right"/>
              <w:rPr>
                <w:sz w:val="17"/>
              </w:rPr>
            </w:pPr>
            <w:r>
              <w:rPr>
                <w:sz w:val="17"/>
              </w:rPr>
              <w:t>0,13</w:t>
            </w:r>
            <w:r w:rsidR="006F0D20">
              <w:rPr>
                <w:sz w:val="17"/>
              </w:rPr>
              <w:t> ‰</w:t>
            </w:r>
          </w:p>
        </w:tc>
        <w:tc>
          <w:tcPr>
            <w:tcW w:w="851" w:type="dxa"/>
            <w:shd w:val="clear" w:color="auto" w:fill="auto"/>
            <w:vAlign w:val="bottom"/>
          </w:tcPr>
          <w:p w:rsidR="00780A26" w:rsidRPr="00C34A9F" w:rsidRDefault="00780A26" w:rsidP="00780A26">
            <w:pPr>
              <w:tabs>
                <w:tab w:val="left" w:pos="288"/>
                <w:tab w:val="left" w:pos="576"/>
                <w:tab w:val="left" w:pos="864"/>
                <w:tab w:val="left" w:pos="1152"/>
              </w:tabs>
              <w:spacing w:before="40" w:after="40" w:line="210" w:lineRule="exact"/>
              <w:ind w:right="43"/>
              <w:jc w:val="right"/>
              <w:rPr>
                <w:sz w:val="17"/>
              </w:rPr>
            </w:pPr>
            <w:r>
              <w:rPr>
                <w:sz w:val="17"/>
              </w:rPr>
              <w:t>0,17</w:t>
            </w:r>
            <w:r w:rsidR="006F0D20">
              <w:rPr>
                <w:sz w:val="17"/>
              </w:rPr>
              <w:t> ‰</w:t>
            </w:r>
          </w:p>
        </w:tc>
        <w:tc>
          <w:tcPr>
            <w:tcW w:w="852" w:type="dxa"/>
            <w:shd w:val="clear" w:color="auto" w:fill="auto"/>
            <w:vAlign w:val="bottom"/>
          </w:tcPr>
          <w:p w:rsidR="00780A26" w:rsidRPr="00C34A9F" w:rsidRDefault="00780A26" w:rsidP="00780A26">
            <w:pPr>
              <w:tabs>
                <w:tab w:val="left" w:pos="288"/>
                <w:tab w:val="left" w:pos="576"/>
                <w:tab w:val="left" w:pos="864"/>
                <w:tab w:val="left" w:pos="1152"/>
              </w:tabs>
              <w:spacing w:before="40" w:after="40" w:line="210" w:lineRule="exact"/>
              <w:ind w:right="43"/>
              <w:jc w:val="right"/>
              <w:rPr>
                <w:sz w:val="17"/>
              </w:rPr>
            </w:pPr>
            <w:r>
              <w:rPr>
                <w:sz w:val="17"/>
              </w:rPr>
              <w:t>0,12</w:t>
            </w:r>
            <w:r w:rsidR="006F0D20">
              <w:rPr>
                <w:sz w:val="17"/>
              </w:rPr>
              <w:t> ‰</w:t>
            </w:r>
          </w:p>
        </w:tc>
      </w:tr>
      <w:tr w:rsidR="00780A26" w:rsidRPr="00C34A9F">
        <w:tblPrEx>
          <w:tblCellMar>
            <w:top w:w="0" w:type="dxa"/>
            <w:bottom w:w="0" w:type="dxa"/>
          </w:tblCellMar>
        </w:tblPrEx>
        <w:trPr>
          <w:cantSplit/>
        </w:trPr>
        <w:tc>
          <w:tcPr>
            <w:tcW w:w="3915" w:type="dxa"/>
            <w:tcBorders>
              <w:bottom w:val="single" w:sz="12" w:space="0" w:color="auto"/>
            </w:tcBorders>
            <w:shd w:val="clear" w:color="auto" w:fill="auto"/>
            <w:vAlign w:val="bottom"/>
          </w:tcPr>
          <w:p w:rsidR="00780A26" w:rsidRPr="00C34A9F" w:rsidRDefault="00780A26" w:rsidP="00780A26">
            <w:pPr>
              <w:tabs>
                <w:tab w:val="left" w:pos="288"/>
                <w:tab w:val="left" w:pos="576"/>
                <w:tab w:val="left" w:pos="864"/>
                <w:tab w:val="left" w:pos="1152"/>
              </w:tabs>
              <w:spacing w:before="40" w:after="40" w:line="210" w:lineRule="exact"/>
              <w:ind w:right="40"/>
              <w:rPr>
                <w:sz w:val="17"/>
              </w:rPr>
            </w:pPr>
            <w:r>
              <w:rPr>
                <w:sz w:val="17"/>
              </w:rPr>
              <w:t>Mortalité maternelle à la suite d</w:t>
            </w:r>
            <w:r w:rsidR="0031001C">
              <w:rPr>
                <w:sz w:val="17"/>
              </w:rPr>
              <w:t>’</w:t>
            </w:r>
            <w:r>
              <w:rPr>
                <w:sz w:val="17"/>
              </w:rPr>
              <w:t>avortement</w:t>
            </w:r>
          </w:p>
        </w:tc>
        <w:tc>
          <w:tcPr>
            <w:tcW w:w="851" w:type="dxa"/>
            <w:tcBorders>
              <w:bottom w:val="single" w:sz="12" w:space="0" w:color="auto"/>
            </w:tcBorders>
            <w:shd w:val="clear" w:color="auto" w:fill="auto"/>
            <w:vAlign w:val="bottom"/>
          </w:tcPr>
          <w:p w:rsidR="00780A26" w:rsidRPr="00C34A9F" w:rsidRDefault="00780A26" w:rsidP="00780A26">
            <w:pPr>
              <w:tabs>
                <w:tab w:val="left" w:pos="288"/>
                <w:tab w:val="left" w:pos="576"/>
                <w:tab w:val="left" w:pos="864"/>
                <w:tab w:val="left" w:pos="1152"/>
              </w:tabs>
              <w:spacing w:before="40" w:after="40" w:line="210" w:lineRule="exact"/>
              <w:ind w:right="43"/>
              <w:jc w:val="right"/>
              <w:rPr>
                <w:sz w:val="17"/>
              </w:rPr>
            </w:pPr>
            <w:r>
              <w:rPr>
                <w:sz w:val="17"/>
              </w:rPr>
              <w:t>0,17</w:t>
            </w:r>
            <w:r w:rsidR="006F0D20">
              <w:rPr>
                <w:sz w:val="17"/>
              </w:rPr>
              <w:t> ‰</w:t>
            </w:r>
          </w:p>
        </w:tc>
        <w:tc>
          <w:tcPr>
            <w:tcW w:w="851" w:type="dxa"/>
            <w:tcBorders>
              <w:bottom w:val="single" w:sz="12" w:space="0" w:color="auto"/>
            </w:tcBorders>
            <w:shd w:val="clear" w:color="auto" w:fill="auto"/>
            <w:vAlign w:val="bottom"/>
          </w:tcPr>
          <w:p w:rsidR="00780A26" w:rsidRPr="00C34A9F" w:rsidRDefault="00780A26" w:rsidP="00780A26">
            <w:pPr>
              <w:tabs>
                <w:tab w:val="left" w:pos="288"/>
                <w:tab w:val="left" w:pos="576"/>
                <w:tab w:val="left" w:pos="864"/>
                <w:tab w:val="left" w:pos="1152"/>
              </w:tabs>
              <w:spacing w:before="40" w:after="40" w:line="210" w:lineRule="exact"/>
              <w:ind w:right="43"/>
              <w:jc w:val="right"/>
              <w:rPr>
                <w:sz w:val="17"/>
              </w:rPr>
            </w:pPr>
            <w:r>
              <w:rPr>
                <w:sz w:val="17"/>
              </w:rPr>
              <w:t>0,09</w:t>
            </w:r>
            <w:r w:rsidR="006F0D20">
              <w:rPr>
                <w:sz w:val="17"/>
              </w:rPr>
              <w:t> ‰</w:t>
            </w:r>
          </w:p>
        </w:tc>
        <w:tc>
          <w:tcPr>
            <w:tcW w:w="851" w:type="dxa"/>
            <w:tcBorders>
              <w:bottom w:val="single" w:sz="12" w:space="0" w:color="auto"/>
            </w:tcBorders>
            <w:shd w:val="clear" w:color="auto" w:fill="auto"/>
            <w:vAlign w:val="bottom"/>
          </w:tcPr>
          <w:p w:rsidR="00780A26" w:rsidRPr="00C34A9F" w:rsidRDefault="00780A26" w:rsidP="00780A26">
            <w:pPr>
              <w:tabs>
                <w:tab w:val="left" w:pos="288"/>
                <w:tab w:val="left" w:pos="576"/>
                <w:tab w:val="left" w:pos="864"/>
                <w:tab w:val="left" w:pos="1152"/>
              </w:tabs>
              <w:spacing w:before="40" w:after="40" w:line="210" w:lineRule="exact"/>
              <w:ind w:right="43"/>
              <w:jc w:val="right"/>
              <w:rPr>
                <w:sz w:val="17"/>
              </w:rPr>
            </w:pPr>
            <w:r>
              <w:rPr>
                <w:sz w:val="17"/>
              </w:rPr>
              <w:t>0,13</w:t>
            </w:r>
            <w:r w:rsidR="006F0D20">
              <w:rPr>
                <w:sz w:val="17"/>
              </w:rPr>
              <w:t> ‰</w:t>
            </w:r>
          </w:p>
        </w:tc>
        <w:tc>
          <w:tcPr>
            <w:tcW w:w="852" w:type="dxa"/>
            <w:tcBorders>
              <w:bottom w:val="single" w:sz="12" w:space="0" w:color="auto"/>
            </w:tcBorders>
            <w:shd w:val="clear" w:color="auto" w:fill="auto"/>
            <w:vAlign w:val="bottom"/>
          </w:tcPr>
          <w:p w:rsidR="00780A26" w:rsidRPr="00C34A9F" w:rsidRDefault="00780A26" w:rsidP="00780A26">
            <w:pPr>
              <w:tabs>
                <w:tab w:val="left" w:pos="288"/>
                <w:tab w:val="left" w:pos="576"/>
                <w:tab w:val="left" w:pos="864"/>
                <w:tab w:val="left" w:pos="1152"/>
              </w:tabs>
              <w:spacing w:before="40" w:after="40" w:line="210" w:lineRule="exact"/>
              <w:ind w:right="43"/>
              <w:jc w:val="right"/>
              <w:rPr>
                <w:sz w:val="17"/>
              </w:rPr>
            </w:pPr>
            <w:r>
              <w:rPr>
                <w:sz w:val="17"/>
              </w:rPr>
              <w:t>0,12</w:t>
            </w:r>
            <w:r w:rsidR="006F0D20">
              <w:rPr>
                <w:sz w:val="17"/>
              </w:rPr>
              <w:t> ‰</w:t>
            </w:r>
          </w:p>
        </w:tc>
      </w:tr>
    </w:tbl>
    <w:p w:rsidR="00780A26" w:rsidRPr="00780A26" w:rsidRDefault="00780A26" w:rsidP="00780A26">
      <w:pPr>
        <w:pStyle w:val="SingleTxt"/>
        <w:spacing w:after="0" w:line="120" w:lineRule="exact"/>
        <w:rPr>
          <w:sz w:val="10"/>
        </w:rPr>
      </w:pPr>
    </w:p>
    <w:p w:rsidR="00780A26" w:rsidRPr="00780A26" w:rsidRDefault="00780A26" w:rsidP="00780A26">
      <w:pPr>
        <w:pStyle w:val="SingleTxt"/>
        <w:spacing w:after="0" w:line="120" w:lineRule="exact"/>
        <w:rPr>
          <w:sz w:val="10"/>
        </w:rPr>
      </w:pPr>
    </w:p>
    <w:p w:rsidR="00780A26" w:rsidRDefault="00780A26" w:rsidP="00780A26">
      <w:pPr>
        <w:pStyle w:val="SingleTxt"/>
      </w:pPr>
      <w:r>
        <w:tab/>
        <w:t>Les principales mesures dans le domaine de la santé maternelle et infantile sont les suivantes :</w:t>
      </w:r>
    </w:p>
    <w:p w:rsidR="00780A26" w:rsidRDefault="00780A26" w:rsidP="00780A26">
      <w:pPr>
        <w:pStyle w:val="SingleTxt"/>
        <w:tabs>
          <w:tab w:val="right" w:pos="1685"/>
        </w:tabs>
        <w:ind w:left="1742" w:hanging="475"/>
      </w:pPr>
      <w:r>
        <w:tab/>
        <w:t>–</w:t>
      </w:r>
      <w:r>
        <w:tab/>
        <w:t>Régionalisation des soins de santé obstétriques et néonatals;</w:t>
      </w:r>
    </w:p>
    <w:p w:rsidR="00780A26" w:rsidRDefault="00780A26" w:rsidP="00780A26">
      <w:pPr>
        <w:pStyle w:val="SingleTxt"/>
        <w:tabs>
          <w:tab w:val="right" w:pos="1685"/>
        </w:tabs>
        <w:ind w:left="1742" w:hanging="475"/>
      </w:pPr>
      <w:r>
        <w:tab/>
        <w:t>–</w:t>
      </w:r>
      <w:r>
        <w:tab/>
        <w:t>Création de nouveaux niveaux de compétence et de supraspécialisation permettant de répondre aux besoins actuels des services médicaux;</w:t>
      </w:r>
    </w:p>
    <w:p w:rsidR="00780A26" w:rsidRDefault="00780A26" w:rsidP="00780A26">
      <w:pPr>
        <w:pStyle w:val="SingleTxt"/>
        <w:tabs>
          <w:tab w:val="right" w:pos="1685"/>
        </w:tabs>
        <w:ind w:left="1742" w:hanging="475"/>
      </w:pPr>
      <w:r>
        <w:tab/>
        <w:t>–</w:t>
      </w:r>
      <w:r>
        <w:tab/>
        <w:t>Promotion de l</w:t>
      </w:r>
      <w:r w:rsidR="0031001C">
        <w:t>’</w:t>
      </w:r>
      <w:r>
        <w:t>allaitement au sein en élargissant le système de séjour dans les maternités et en augmentant le nombre d</w:t>
      </w:r>
      <w:r w:rsidR="0031001C">
        <w:t>’</w:t>
      </w:r>
      <w:r>
        <w:t>hôpitaux bien adaptés aux soins des bébés;</w:t>
      </w:r>
    </w:p>
    <w:p w:rsidR="00780A26" w:rsidRDefault="00780A26" w:rsidP="00780A26">
      <w:pPr>
        <w:pStyle w:val="SingleTxt"/>
        <w:tabs>
          <w:tab w:val="right" w:pos="1685"/>
        </w:tabs>
        <w:ind w:left="1742" w:hanging="475"/>
      </w:pPr>
      <w:r>
        <w:tab/>
        <w:t>–</w:t>
      </w:r>
      <w:r>
        <w:tab/>
        <w:t>Amélioration de l</w:t>
      </w:r>
      <w:r w:rsidR="0031001C">
        <w:t>’</w:t>
      </w:r>
      <w:r>
        <w:t>assistance médicale d</w:t>
      </w:r>
      <w:r w:rsidR="0031001C">
        <w:t>’</w:t>
      </w:r>
      <w:r>
        <w:t>urgence par des mesures concernant l</w:t>
      </w:r>
      <w:r w:rsidR="0031001C">
        <w:t>’</w:t>
      </w:r>
      <w:r>
        <w:t>infrastructure locale des communications et des transports, plus grande efficacité de la réponse aux situations d</w:t>
      </w:r>
      <w:r w:rsidR="0031001C">
        <w:t>’</w:t>
      </w:r>
      <w:r>
        <w:t>urgence, en particulier dans les zones rurales, formation spécifique du personnel médical aux urgences obstétriques et pédiatriques, modernisation des services de soins intensifs de santé néonatale, d</w:t>
      </w:r>
      <w:r w:rsidR="0031001C">
        <w:t>’</w:t>
      </w:r>
      <w:r>
        <w:t>obstétrique et de gynécologie et de pédiatrie en réorganisant les salles d</w:t>
      </w:r>
      <w:r w:rsidR="0031001C">
        <w:t>’</w:t>
      </w:r>
      <w:r>
        <w:t>opération et en fournissant les équipements nécessaires.</w:t>
      </w:r>
    </w:p>
    <w:p w:rsidR="00780A26" w:rsidRDefault="00780A26" w:rsidP="00780A26">
      <w:pPr>
        <w:pStyle w:val="SingleTxt"/>
      </w:pPr>
      <w:r>
        <w:tab/>
        <w:t>Afin d</w:t>
      </w:r>
      <w:r w:rsidR="0031001C">
        <w:t>’</w:t>
      </w:r>
      <w:r>
        <w:t>améliorer la qualité des soins aux femmes enceintes et aux nouveau-nés, à compter de l</w:t>
      </w:r>
      <w:r w:rsidR="0031001C">
        <w:t>’</w:t>
      </w:r>
      <w:r>
        <w:t>automne 2003 un programme de formation de sages-femmes a été établi au niveau universitaire. Ce programme permettra d</w:t>
      </w:r>
      <w:r w:rsidR="0031001C">
        <w:t>’</w:t>
      </w:r>
      <w:r>
        <w:t>identifier et de suivre l</w:t>
      </w:r>
      <w:r w:rsidR="0031001C">
        <w:t>’</w:t>
      </w:r>
      <w:r>
        <w:t>état de santé des femmes enceintes et de garder le contact avec les médecins de famille afin d</w:t>
      </w:r>
      <w:r w:rsidR="0031001C">
        <w:t>’</w:t>
      </w:r>
      <w:r>
        <w:t>enregistrer les femmes enceintes et de faire des tests de prévention pendant la grossesse et après la naissance; le programme participera également à la diffusion d</w:t>
      </w:r>
      <w:r w:rsidR="0031001C">
        <w:t>’</w:t>
      </w:r>
      <w:r>
        <w:t xml:space="preserve">informations concernant le déroulement de la grossesse et les soins aux </w:t>
      </w:r>
      <w:r w:rsidR="0031001C">
        <w:t>nouveau-n</w:t>
      </w:r>
      <w:r>
        <w:t>és.</w:t>
      </w:r>
    </w:p>
    <w:p w:rsidR="00780A26" w:rsidRDefault="00780A26" w:rsidP="00780A26">
      <w:pPr>
        <w:pStyle w:val="SingleTxt"/>
      </w:pPr>
      <w:r>
        <w:tab/>
        <w:t>L</w:t>
      </w:r>
      <w:r w:rsidR="0031001C">
        <w:t>’</w:t>
      </w:r>
      <w:r>
        <w:t>on a aussi envisagé d</w:t>
      </w:r>
      <w:r w:rsidR="0031001C">
        <w:t>’</w:t>
      </w:r>
      <w:r>
        <w:t>harmoniser les politiques en matière de santé et de protection sociale, compte tenu des réalités socioéconomiques en Roumanie.</w:t>
      </w:r>
    </w:p>
    <w:p w:rsidR="00780A26" w:rsidRDefault="00780A26" w:rsidP="00780A26">
      <w:pPr>
        <w:pStyle w:val="SingleTxt"/>
      </w:pPr>
      <w:r>
        <w:tab/>
        <w:t>Dans le cadre de la décentralisation et au vu du renforcement de la responsabilité des autorités locales, le Ministère de la santé encourage les initiatives locales concernant l</w:t>
      </w:r>
      <w:r w:rsidR="0031001C">
        <w:t>’</w:t>
      </w:r>
      <w:r>
        <w:t>amélioration de l</w:t>
      </w:r>
      <w:r w:rsidR="0031001C">
        <w:t>’</w:t>
      </w:r>
      <w:r>
        <w:t>état de santé de la population en déterminant les besoins spéciaux et les solutions appropriées.</w:t>
      </w:r>
    </w:p>
    <w:p w:rsidR="00780A26" w:rsidRPr="00780A26" w:rsidRDefault="00780A26" w:rsidP="00780A26">
      <w:pPr>
        <w:pStyle w:val="SingleTxt"/>
        <w:spacing w:after="0" w:line="120" w:lineRule="exact"/>
        <w:rPr>
          <w:sz w:val="10"/>
        </w:rPr>
      </w:pPr>
    </w:p>
    <w:p w:rsidR="00780A26" w:rsidRDefault="00780A26" w:rsidP="00B571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Les mesures législatives</w:t>
      </w:r>
    </w:p>
    <w:p w:rsidR="00780A26" w:rsidRPr="00780A26" w:rsidRDefault="00780A26" w:rsidP="00780A26">
      <w:pPr>
        <w:pStyle w:val="SingleTxt"/>
        <w:spacing w:after="0" w:line="120" w:lineRule="exact"/>
        <w:rPr>
          <w:sz w:val="10"/>
        </w:rPr>
      </w:pPr>
    </w:p>
    <w:p w:rsidR="00780A26" w:rsidRDefault="00780A26" w:rsidP="00780A26">
      <w:pPr>
        <w:pStyle w:val="SingleTxt"/>
      </w:pPr>
      <w:r>
        <w:tab/>
        <w:t>a)</w:t>
      </w:r>
      <w:r>
        <w:tab/>
        <w:t>À partir de 2001, le contrat-cadre concernant les conditions de fourniture d</w:t>
      </w:r>
      <w:r w:rsidR="0031001C">
        <w:t>’</w:t>
      </w:r>
      <w:r>
        <w:t>assistance médicale dans le contexte du système social d</w:t>
      </w:r>
      <w:r w:rsidR="0031001C">
        <w:t>’</w:t>
      </w:r>
      <w:r>
        <w:t>assurance santé et ses règlements méthodologiques permet d</w:t>
      </w:r>
      <w:r w:rsidR="0031001C">
        <w:t>’</w:t>
      </w:r>
      <w:r>
        <w:t>apporter une assistance médicale gratuite à toutes les femmes enceintes, aux nouveau-nés et aux tout petits enfants quel que soit leur statut social; il accorde également des bénéfices aux médecins de famille qui inscrivent les enfants dans le besoin sur leur liste de patients;</w:t>
      </w:r>
    </w:p>
    <w:p w:rsidR="00780A26" w:rsidRDefault="00780A26" w:rsidP="00780A26">
      <w:pPr>
        <w:pStyle w:val="SingleTxt"/>
      </w:pPr>
      <w:r>
        <w:tab/>
        <w:t>b)</w:t>
      </w:r>
      <w:r>
        <w:tab/>
        <w:t>La décision gouvernementale 534/2002 approuvant la Stratégie de remise en état et de réorganisation de l</w:t>
      </w:r>
      <w:r w:rsidR="0031001C">
        <w:t>’</w:t>
      </w:r>
      <w:r>
        <w:t>assistance médicale avant l</w:t>
      </w:r>
      <w:r w:rsidR="0031001C">
        <w:t>’</w:t>
      </w:r>
      <w:r>
        <w:t>hospitalisation dans les domaines de l</w:t>
      </w:r>
      <w:r w:rsidR="0031001C">
        <w:t>’</w:t>
      </w:r>
      <w:r>
        <w:t>obstétrique, de la gynécologie et de la santé néonatale en Roumanie pour la période 2002-2004;</w:t>
      </w:r>
    </w:p>
    <w:p w:rsidR="00780A26" w:rsidRDefault="00780A26" w:rsidP="00780A26">
      <w:pPr>
        <w:pStyle w:val="SingleTxt"/>
      </w:pPr>
      <w:r>
        <w:tab/>
        <w:t>c)</w:t>
      </w:r>
      <w:r>
        <w:tab/>
        <w:t>L</w:t>
      </w:r>
      <w:r w:rsidR="0031001C">
        <w:t>’</w:t>
      </w:r>
      <w:r>
        <w:t>ordonnance 458/2004 concernant l</w:t>
      </w:r>
      <w:r w:rsidR="0031001C">
        <w:t>’</w:t>
      </w:r>
      <w:r>
        <w:t>amélioration de l</w:t>
      </w:r>
      <w:r w:rsidR="0031001C">
        <w:t>’</w:t>
      </w:r>
      <w:r>
        <w:t>accès des femmes enceintes aux enquêtes médicales et aux consultations spécialisées;</w:t>
      </w:r>
    </w:p>
    <w:p w:rsidR="00780A26" w:rsidRDefault="00780A26" w:rsidP="00780A26">
      <w:pPr>
        <w:pStyle w:val="SingleTxt"/>
      </w:pPr>
      <w:r>
        <w:tab/>
        <w:t>d)</w:t>
      </w:r>
      <w:r>
        <w:tab/>
        <w:t>L</w:t>
      </w:r>
      <w:r w:rsidR="0031001C">
        <w:t>’</w:t>
      </w:r>
      <w:r>
        <w:t>ordonnance 12/2004 sur l</w:t>
      </w:r>
      <w:r w:rsidR="0031001C">
        <w:t>’</w:t>
      </w:r>
      <w:r>
        <w:t>adoption du Protocole concernant la méthodologie de la consultation avant et après la naissance, le manuel des femmes enceintes et l</w:t>
      </w:r>
      <w:r w:rsidR="0031001C">
        <w:t>’</w:t>
      </w:r>
      <w:r>
        <w:t>annexe sur la surveillance médicale de la grossesse et de l</w:t>
      </w:r>
      <w:r w:rsidR="0031001C">
        <w:t>’</w:t>
      </w:r>
      <w:r>
        <w:t>accouchement;</w:t>
      </w:r>
    </w:p>
    <w:p w:rsidR="00780A26" w:rsidRDefault="00780A26" w:rsidP="00780A26">
      <w:pPr>
        <w:pStyle w:val="SingleTxt"/>
      </w:pPr>
      <w:r>
        <w:tab/>
        <w:t>e)</w:t>
      </w:r>
      <w:r>
        <w:tab/>
        <w:t>La Stratégie de promotion de l</w:t>
      </w:r>
      <w:r w:rsidR="0031001C">
        <w:t>’</w:t>
      </w:r>
      <w:r>
        <w:t>allaitement au sein (ordonnance 809/2003);</w:t>
      </w:r>
    </w:p>
    <w:p w:rsidR="00780A26" w:rsidRDefault="00780A26" w:rsidP="00780A26">
      <w:pPr>
        <w:pStyle w:val="SingleTxt"/>
      </w:pPr>
      <w:r>
        <w:tab/>
        <w:t>f)</w:t>
      </w:r>
      <w:r>
        <w:tab/>
        <w:t>Le Programme RoNeonat pour la réorganisation de l</w:t>
      </w:r>
      <w:r w:rsidR="0031001C">
        <w:t>’</w:t>
      </w:r>
      <w:r>
        <w:t>assistance néonatale;</w:t>
      </w:r>
    </w:p>
    <w:p w:rsidR="00780A26" w:rsidRDefault="00780A26" w:rsidP="00780A26">
      <w:pPr>
        <w:pStyle w:val="SingleTxt"/>
      </w:pPr>
      <w:r>
        <w:tab/>
        <w:t>g)</w:t>
      </w:r>
      <w:r>
        <w:tab/>
        <w:t>L</w:t>
      </w:r>
      <w:r w:rsidR="0031001C">
        <w:t>’</w:t>
      </w:r>
      <w:r>
        <w:t>ordonnance 660/2005 concernant des services sociaux plus efficaces dans les maternités et hôpitaux pédiatriques;</w:t>
      </w:r>
    </w:p>
    <w:p w:rsidR="00780A26" w:rsidRDefault="00780A26" w:rsidP="00780A26">
      <w:pPr>
        <w:pStyle w:val="SingleTxt"/>
      </w:pPr>
      <w:r>
        <w:tab/>
        <w:t>h)</w:t>
      </w:r>
      <w:r>
        <w:tab/>
        <w:t>L</w:t>
      </w:r>
      <w:r w:rsidR="0031001C">
        <w:t>’</w:t>
      </w:r>
      <w:r>
        <w:t>ordonnance d</w:t>
      </w:r>
      <w:r w:rsidR="0031001C">
        <w:t>’</w:t>
      </w:r>
      <w:r>
        <w:t>urgence 96/2003 concernant la protection de la maternité sur le lieu de travail.</w:t>
      </w:r>
    </w:p>
    <w:p w:rsidR="00780A26" w:rsidRDefault="00780A26" w:rsidP="00780A26">
      <w:pPr>
        <w:pStyle w:val="SingleTxt"/>
      </w:pPr>
      <w:r>
        <w:tab/>
        <w:t>La prévention de l</w:t>
      </w:r>
      <w:r w:rsidR="0031001C">
        <w:t>’</w:t>
      </w:r>
      <w:r>
        <w:t>anémie ferriprive chez les femmes enceintes est une intervention du troisième programme de santé national en faveur de la mère et de l</w:t>
      </w:r>
      <w:r w:rsidR="0031001C">
        <w:t>’</w:t>
      </w:r>
      <w:r>
        <w:t>enfant. En 2005, 89 217 femmes enceintes, soit 59,48 % de la population cible, ont bénéficié de cette intervention. À partir de 2001, le nombre de bénéficiaires avait augmenté d</w:t>
      </w:r>
      <w:r w:rsidR="0031001C">
        <w:t>’</w:t>
      </w:r>
      <w:r>
        <w:t>année en année : 38 447 femmes enceintes en 2001, 50 778 en 2002, 59 087 en 2003 et 73 893 en 2004.</w:t>
      </w:r>
    </w:p>
    <w:p w:rsidR="00780A26" w:rsidRPr="005D10C7" w:rsidRDefault="00780A26" w:rsidP="00780A26">
      <w:pPr>
        <w:pStyle w:val="SingleTxt"/>
        <w:numPr>
          <w:ilvl w:val="0"/>
          <w:numId w:val="5"/>
        </w:numPr>
        <w:rPr>
          <w:b/>
        </w:rPr>
      </w:pPr>
      <w:r w:rsidRPr="005D10C7">
        <w:rPr>
          <w:b/>
        </w:rPr>
        <w:t>Selon le rapport (p. 38), le Ministère de la santé a mis au point, en collaboration avec les organisations nationales et internationales, une stratégie nationale pour amener davantage de Roumains à utiliser les nouvelles méthodes de contraception. Tout en reconnaissant que cette stratégie est une étape importante vers l</w:t>
      </w:r>
      <w:r w:rsidR="0031001C">
        <w:rPr>
          <w:b/>
        </w:rPr>
        <w:t>’</w:t>
      </w:r>
      <w:r w:rsidRPr="005D10C7">
        <w:rPr>
          <w:b/>
        </w:rPr>
        <w:t>amélioration de l</w:t>
      </w:r>
      <w:r w:rsidR="0031001C">
        <w:rPr>
          <w:b/>
        </w:rPr>
        <w:t>’</w:t>
      </w:r>
      <w:r w:rsidRPr="005D10C7">
        <w:rPr>
          <w:b/>
        </w:rPr>
        <w:t>hygiène sexuelle et de la santé en matière de procréation, le Rapporteur spécial sur le droit de toute personne de jouir du meilleur état de santé physique et mental susceptible d</w:t>
      </w:r>
      <w:r w:rsidR="0031001C">
        <w:rPr>
          <w:b/>
        </w:rPr>
        <w:t>’</w:t>
      </w:r>
      <w:r w:rsidRPr="005D10C7">
        <w:rPr>
          <w:b/>
        </w:rPr>
        <w:t>être atteint (voir E/CN.4/2005/51/Add.4) note avec préoccupation que le taux d</w:t>
      </w:r>
      <w:r w:rsidR="0031001C">
        <w:rPr>
          <w:b/>
        </w:rPr>
        <w:t>’</w:t>
      </w:r>
      <w:r w:rsidRPr="005D10C7">
        <w:rPr>
          <w:b/>
        </w:rPr>
        <w:t>avortement demeure élevé, ce qui semble indiquer que certaines femmes considèrent l</w:t>
      </w:r>
      <w:r w:rsidR="0031001C">
        <w:rPr>
          <w:b/>
        </w:rPr>
        <w:t>’</w:t>
      </w:r>
      <w:r w:rsidRPr="005D10C7">
        <w:rPr>
          <w:b/>
        </w:rPr>
        <w:t>avortement comme une forme de planification familiale. Veuillez fournir des informations sur les obstacles qui empêchent les femmes, en particulier les groupes vulnérables ou marginalisés comme les femmes rurales ou les Roms, d</w:t>
      </w:r>
      <w:r w:rsidR="0031001C">
        <w:rPr>
          <w:b/>
        </w:rPr>
        <w:t>’</w:t>
      </w:r>
      <w:r w:rsidRPr="005D10C7">
        <w:rPr>
          <w:b/>
        </w:rPr>
        <w:t>avoir accès aux services de santé de la procréation. Veuillez indiquer comment la stratégie prévoit de remédier à ces obstacles et quel est son impact. Veuillez également fournir des informations à jour sur l</w:t>
      </w:r>
      <w:r w:rsidR="0031001C">
        <w:rPr>
          <w:b/>
        </w:rPr>
        <w:t>’</w:t>
      </w:r>
      <w:r w:rsidRPr="005D10C7">
        <w:rPr>
          <w:b/>
        </w:rPr>
        <w:t>utilisation des méthodes de contraception et sur les taux d</w:t>
      </w:r>
      <w:r w:rsidR="0031001C">
        <w:rPr>
          <w:b/>
        </w:rPr>
        <w:t>’</w:t>
      </w:r>
      <w:r w:rsidRPr="005D10C7">
        <w:rPr>
          <w:b/>
        </w:rPr>
        <w:t>avortement.</w:t>
      </w:r>
    </w:p>
    <w:p w:rsidR="00780A26" w:rsidRDefault="00780A26" w:rsidP="00780A26">
      <w:pPr>
        <w:pStyle w:val="SingleTxt"/>
      </w:pPr>
      <w:r>
        <w:tab/>
        <w:t>Autre intervention faite dans le cadre du troisième Programme national de santé</w:t>
      </w:r>
      <w:r w:rsidR="005D10C7">
        <w:t> </w:t>
      </w:r>
      <w:r>
        <w:t>: « Ouvrir davantage l</w:t>
      </w:r>
      <w:r w:rsidR="0031001C">
        <w:t>’</w:t>
      </w:r>
      <w:r>
        <w:t>accès aux services de santé de la reproduction », avec deux objectifs principaux en 2005 :</w:t>
      </w:r>
    </w:p>
    <w:p w:rsidR="00780A26" w:rsidRDefault="00780A26" w:rsidP="00780A26">
      <w:pPr>
        <w:pStyle w:val="SingleTxt"/>
        <w:tabs>
          <w:tab w:val="right" w:pos="1685"/>
        </w:tabs>
        <w:ind w:left="1742" w:hanging="475"/>
      </w:pPr>
      <w:r>
        <w:tab/>
        <w:t>–</w:t>
      </w:r>
      <w:r>
        <w:tab/>
        <w:t>Renforcer l</w:t>
      </w:r>
      <w:r w:rsidR="0031001C">
        <w:t>’</w:t>
      </w:r>
      <w:r>
        <w:t>assistance médicale primaire aux services de santé de la reproduction en même temps qu</w:t>
      </w:r>
      <w:r w:rsidR="0031001C">
        <w:t>’</w:t>
      </w:r>
      <w:r>
        <w:t>aux services spécialisés;</w:t>
      </w:r>
    </w:p>
    <w:p w:rsidR="00780A26" w:rsidRDefault="00780A26" w:rsidP="00780A26">
      <w:pPr>
        <w:pStyle w:val="SingleTxt"/>
        <w:tabs>
          <w:tab w:val="right" w:pos="1685"/>
        </w:tabs>
        <w:ind w:left="1742" w:hanging="475"/>
      </w:pPr>
      <w:r>
        <w:tab/>
        <w:t>–</w:t>
      </w:r>
      <w:r>
        <w:tab/>
        <w:t>Promouvoir les méthodes contraceptives modernes.</w:t>
      </w:r>
    </w:p>
    <w:p w:rsidR="00780A26" w:rsidRDefault="00780A26" w:rsidP="00780A26">
      <w:pPr>
        <w:pStyle w:val="SingleTxt"/>
      </w:pPr>
      <w:r>
        <w:tab/>
        <w:t>Les objectifs sont de réduire le nombre de grossesses non désirées ainsi que le nombre d</w:t>
      </w:r>
      <w:r w:rsidR="0031001C">
        <w:t>’</w:t>
      </w:r>
      <w:r>
        <w:t>enfants abandonnés, ainsi que d</w:t>
      </w:r>
      <w:r w:rsidR="0031001C">
        <w:t>’</w:t>
      </w:r>
      <w:r>
        <w:t>améliorer la qualité des soins prénatals et postnatals et de réduire la mortalité maternelle comme suite à l</w:t>
      </w:r>
      <w:r w:rsidR="0031001C">
        <w:t>’</w:t>
      </w:r>
      <w:r>
        <w:t>avortement en distribuant gratuitement des contraceptifs aux groupes vulnérables.</w:t>
      </w:r>
    </w:p>
    <w:p w:rsidR="00780A26" w:rsidRDefault="00780A26" w:rsidP="00780A26">
      <w:pPr>
        <w:pStyle w:val="SingleTxt"/>
      </w:pPr>
      <w:r>
        <w:tab/>
        <w:t>En outre, le Programme de planification familiale a été couronné de succès, comme le montrent les chiffres suivants (les colonnes représentent le nombre croissant de médecins de famille fournissant des services de planification familiale; le nombre de bénéficiaires a atteint 18</w:t>
      </w:r>
      <w:r w:rsidR="006C1060">
        <w:t>1 </w:t>
      </w:r>
      <w:r>
        <w:t>000; le taux d</w:t>
      </w:r>
      <w:r w:rsidR="0031001C">
        <w:t>’</w:t>
      </w:r>
      <w:r>
        <w:t>avortement est tombé à 0,948 pour 1 000 naissances vivantes).</w:t>
      </w:r>
    </w:p>
    <w:p w:rsidR="005D10C7" w:rsidRPr="005D10C7" w:rsidRDefault="005D10C7" w:rsidP="005D10C7">
      <w:pPr>
        <w:pStyle w:val="SingleTxt"/>
        <w:spacing w:after="0" w:line="120" w:lineRule="exact"/>
        <w:rPr>
          <w:sz w:val="10"/>
          <w:lang w:val="fr-FR"/>
        </w:rPr>
      </w:pPr>
    </w:p>
    <w:p w:rsidR="006C1060" w:rsidRDefault="006C1060" w:rsidP="006C10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Résultats du Programme de planification familiale</w:t>
      </w:r>
    </w:p>
    <w:p w:rsidR="006C1060" w:rsidRDefault="006C1060" w:rsidP="006C1060">
      <w:pPr>
        <w:pStyle w:val="SingleTxt"/>
        <w:tabs>
          <w:tab w:val="clear" w:pos="1267"/>
        </w:tabs>
        <w:spacing w:after="0" w:line="120" w:lineRule="exact"/>
        <w:ind w:left="420"/>
      </w:pPr>
      <w:r>
        <w:rPr>
          <w:noProof/>
          <w:w w:val="100"/>
          <w:lang w:val="fr-FR" w:eastAsia="fr-FR"/>
        </w:rPr>
        <w:pict>
          <v:group id="_x0000_s2119" style="position:absolute;margin-left:0;margin-top:.35pt;width:423pt;height:351.05pt;z-index:3;mso-position-horizontal-relative:char;mso-position-vertical-relative:line" coordorigin="955,6854" coordsize="8460,7021">
            <v:rect id="_x0000_s2120" style="position:absolute;left:955;top:6854;width:8460;height:7021" stroked="f"/>
            <v:group id="_x0000_s2121" style="position:absolute;left:2032;top:7292;width:7046;height:1005" coordorigin="2610,5224" coordsize="7046,1133">
              <v:oval id="_x0000_s2122" style="position:absolute;left:6123;top:5224;width:1023;height:1131" fillcolor="#d9d8ec" strokeweight="0"/>
              <v:oval id="_x0000_s2123" style="position:absolute;left:8635;top:5224;width:1021;height:1131" fillcolor="#d9d8ec" strokeweight="0"/>
              <v:oval id="_x0000_s2124" style="position:absolute;left:2610;top:5226;width:1021;height:1131" fillcolor="#d9d8ec" strokeweight="0"/>
              <v:oval id="_x0000_s2125" style="position:absolute;left:7470;top:5224;width:1021;height:1131" filled="f" strokecolor="#d9d8ec" strokeweight="1.3pt">
                <v:stroke endcap="round"/>
              </v:oval>
              <v:oval id="_x0000_s2126" style="position:absolute;left:3801;top:5224;width:1021;height:1131" filled="f" strokecolor="#d9d8ec" strokeweight="1.3pt">
                <v:stroke endcap="round"/>
              </v:oval>
            </v:group>
            <v:rect id="_x0000_s2127" style="position:absolute;left:3501;top:7544;width:1800;height:480" filled="f" stroked="f">
              <v:textbox style="mso-next-textbox:#_x0000_s2127" inset="0,0,0,0">
                <w:txbxContent>
                  <w:p w:rsidR="006D2D92" w:rsidRDefault="006D2D92" w:rsidP="006C1060">
                    <w:pPr>
                      <w:spacing w:before="120" w:line="240" w:lineRule="auto"/>
                      <w:rPr>
                        <w:sz w:val="24"/>
                        <w:szCs w:val="24"/>
                      </w:rPr>
                    </w:pPr>
                    <w:r>
                      <w:rPr>
                        <w:color w:val="000000"/>
                        <w:sz w:val="24"/>
                        <w:szCs w:val="24"/>
                      </w:rPr>
                      <w:t xml:space="preserve">2000-2004 </w:t>
                    </w:r>
                  </w:p>
                </w:txbxContent>
              </v:textbox>
            </v:rect>
            <v:rect id="_x0000_s2128" style="position:absolute;left:4094;top:7807;width:114;height:240" filled="f" stroked="f">
              <v:textbox style="mso-next-textbox:#_x0000_s2128" inset="0,0,0,0">
                <w:txbxContent>
                  <w:p w:rsidR="006D2D92" w:rsidRDefault="006D2D92" w:rsidP="006C1060">
                    <w:pPr>
                      <w:spacing w:before="40" w:line="240" w:lineRule="auto"/>
                    </w:pPr>
                  </w:p>
                </w:txbxContent>
              </v:textbox>
            </v:rect>
            <v:rect id="_x0000_s2129" style="position:absolute;left:2185;top:12724;width:564;height:87" fillcolor="#d9d8ec" strokeweight=".4pt"/>
            <v:rect id="_x0000_s2130" style="position:absolute;left:3594;top:12724;width:572;height:87" fillcolor="#d9d8ec" strokeweight=".4pt"/>
            <v:rect id="_x0000_s2131" style="position:absolute;left:5011;top:12413;width:563;height:398" fillcolor="#d9d8ec" strokeweight=".4pt"/>
            <v:rect id="_x0000_s2132" style="position:absolute;left:6420;top:11954;width:571;height:857" fillcolor="#d9d8ec" strokeweight=".4pt"/>
            <v:rect id="_x0000_s2133" style="position:absolute;left:7837;top:11850;width:563;height:961" fillcolor="#d9d8ec" strokeweight=".4pt"/>
            <v:line id="_x0000_s2134" style="position:absolute" from="1763,12811" to="8823,12812" strokeweight=".4pt"/>
            <v:line id="_x0000_s2135" style="position:absolute;flip:y" from="1763,12811" to="1764,12880" strokeweight=".4pt"/>
            <v:line id="_x0000_s2136" style="position:absolute;flip:y" from="3171,12811" to="3172,12880" strokeweight=".4pt"/>
            <v:line id="_x0000_s2137" style="position:absolute;flip:y" from="4588,12811" to="4589,12880" strokeweight=".4pt"/>
            <v:line id="_x0000_s2138" style="position:absolute;flip:y" from="5997,12811" to="5998,12880" strokeweight=".4pt"/>
            <v:line id="_x0000_s2139" style="position:absolute;flip:y" from="7414,12811" to="7415,12880" strokeweight=".4pt"/>
            <v:line id="_x0000_s2140" style="position:absolute;flip:y" from="8823,12811" to="8824,12880" strokeweight=".4pt"/>
            <v:shape id="_x0000_s2141" style="position:absolute;left:2467;top:8308;width:5651;height:4096" coordsize="722,473" path="m,473r181,-5l361,366,541,96,722,e" filled="f" strokecolor="#930" strokeweight="1.15pt">
              <v:path arrowok="t"/>
            </v:shape>
            <v:shape id="_x0000_s2142" style="position:absolute;left:2412;top:12343;width:110;height:121" coordsize="110,121" path="m55,r55,61l55,121,,61,55,xe" fillcolor="#930" strokecolor="#930" strokeweight=".4pt">
              <v:path arrowok="t"/>
            </v:shape>
            <v:shape id="_x0000_s2143" style="position:absolute;left:3829;top:12300;width:110;height:121" coordsize="110,121" path="m55,r55,61l55,121,,61,55,xe" fillcolor="#930" strokecolor="#930" strokeweight=".4pt">
              <v:path arrowok="t"/>
            </v:shape>
            <v:shape id="_x0000_s2144" style="position:absolute;left:5238;top:11417;width:109;height:121" coordsize="109,121" path="m55,r54,60l55,121,,60,55,xe" fillcolor="#930" strokecolor="#930" strokeweight=".4pt">
              <v:path arrowok="t"/>
            </v:shape>
            <v:shape id="_x0000_s2145" style="position:absolute;left:6647;top:9079;width:109;height:121" coordsize="109,121" path="m55,r54,61l55,121,,61,55,xe" fillcolor="#930" strokecolor="#930" strokeweight=".4pt">
              <v:path arrowok="t"/>
            </v:shape>
            <v:shape id="_x0000_s2146" style="position:absolute;left:8064;top:8248;width:109;height:121" coordsize="109,121" path="m54,r55,60l54,121,,60,54,xe" fillcolor="#930" strokecolor="#930" strokeweight=".4pt">
              <v:path arrowok="t"/>
            </v:shape>
            <v:shape id="_x0000_s2147" style="position:absolute;left:2428;top:8672;width:109;height:121" coordsize="109,121" path="m55,r54,61l55,121,,61,55,xe" fillcolor="black" strokeweight=".4pt">
              <v:path arrowok="t"/>
            </v:shape>
            <v:shape id="_x0000_s2148" style="position:absolute;left:3845;top:8456;width:109;height:121" coordsize="109,121" path="m54,r55,60l54,121,,60,54,xe" fillcolor="black" strokeweight=".4pt">
              <v:path arrowok="t"/>
            </v:shape>
            <v:shape id="_x0000_s2149" style="position:absolute;left:5254;top:8386;width:109;height:122" coordsize="109,122" path="m54,r55,61l54,122,,61,54,xe" fillcolor="black" strokeweight=".4pt">
              <v:path arrowok="t"/>
            </v:shape>
            <v:shape id="_x0000_s2150" style="position:absolute;left:6662;top:8828;width:110;height:121" coordsize="110,121" path="m55,r55,60l55,121,,60,55,xe" fillcolor="black" strokeweight=".4pt">
              <v:path arrowok="t"/>
            </v:shape>
            <v:shape id="_x0000_s2151" style="position:absolute;left:8079;top:9235;width:110;height:121" coordsize="110,121" path="m55,r55,60l55,121,,60,55,xe" fillcolor="black" strokeweight=".4pt">
              <v:path arrowok="t"/>
            </v:shape>
            <v:shape id="_x0000_s2152" style="position:absolute;left:2467;top:8430;width:5651;height:848" coordsize="722,98" path="m,33l181,8,361,,541,51,722,98e" filled="f" strokecolor="red" strokeweight="1.15pt">
              <v:path arrowok="t"/>
            </v:shape>
            <v:shape id="_x0000_s2153" style="position:absolute;left:2412;top:8655;width:110;height:121" coordsize="110,121" path="m55,r55,60l55,121,,60,55,xe" fillcolor="red" strokecolor="red" strokeweight=".4pt">
              <v:path arrowok="t"/>
            </v:shape>
            <v:shape id="_x0000_s2154" style="position:absolute;left:3829;top:8438;width:110;height:121" coordsize="110,121" path="m55,r55,61l55,121,,61,55,xe" fillcolor="red" strokecolor="red" strokeweight=".4pt">
              <v:path arrowok="t"/>
            </v:shape>
            <v:shape id="_x0000_s2155" style="position:absolute;left:5238;top:8369;width:109;height:121" coordsize="109,121" path="m55,r54,61l55,121,,61,55,xe" fillcolor="red" strokecolor="red" strokeweight=".4pt">
              <v:path arrowok="t"/>
            </v:shape>
            <v:shape id="_x0000_s2156" style="position:absolute;left:6647;top:8811;width:109;height:121" coordsize="109,121" path="m55,r54,60l55,121,,60,55,xe" fillcolor="red" strokecolor="red" strokeweight=".4pt">
              <v:path arrowok="t"/>
            </v:shape>
            <v:shape id="_x0000_s2157" style="position:absolute;left:8064;top:9218;width:109;height:121" coordsize="109,121" path="m54,r55,60l54,121,,60,54,xe" fillcolor="red" strokecolor="red" strokeweight=".4pt">
              <v:path arrowok="t"/>
            </v:shape>
            <v:rect id="_x0000_s2158" style="position:absolute;left:3735;top:12430;width:321;height:480" filled="f" stroked="f">
              <v:textbox style="mso-next-textbox:#_x0000_s2158" inset="0,0,0,0">
                <w:txbxContent>
                  <w:p w:rsidR="006D2D92" w:rsidRDefault="006D2D92" w:rsidP="006C1060">
                    <w:pPr>
                      <w:spacing w:line="240" w:lineRule="auto"/>
                      <w:rPr>
                        <w:sz w:val="18"/>
                        <w:szCs w:val="18"/>
                      </w:rPr>
                    </w:pPr>
                    <w:r>
                      <w:rPr>
                        <w:color w:val="000080"/>
                        <w:sz w:val="18"/>
                        <w:szCs w:val="18"/>
                      </w:rPr>
                      <w:t>240</w:t>
                    </w:r>
                  </w:p>
                </w:txbxContent>
              </v:textbox>
            </v:rect>
            <v:rect id="_x0000_s2159" style="position:absolute;left:5081;top:12118;width:484;height:480" filled="f" stroked="f">
              <v:textbox style="mso-next-textbox:#_x0000_s2159" inset="0,0,0,0">
                <w:txbxContent>
                  <w:p w:rsidR="006D2D92" w:rsidRDefault="006D2D92" w:rsidP="006C1060">
                    <w:pPr>
                      <w:spacing w:line="240" w:lineRule="auto"/>
                      <w:rPr>
                        <w:sz w:val="18"/>
                        <w:szCs w:val="18"/>
                      </w:rPr>
                    </w:pPr>
                    <w:r>
                      <w:rPr>
                        <w:color w:val="000080"/>
                        <w:sz w:val="18"/>
                        <w:szCs w:val="18"/>
                      </w:rPr>
                      <w:t>1 080</w:t>
                    </w:r>
                  </w:p>
                </w:txbxContent>
              </v:textbox>
            </v:rect>
            <v:rect id="_x0000_s2160" style="position:absolute;left:7907;top:11555;width:484;height:480" filled="f" stroked="f">
              <v:textbox style="mso-next-textbox:#_x0000_s2160" inset="0,0,0,0">
                <w:txbxContent>
                  <w:p w:rsidR="006D2D92" w:rsidRDefault="006D2D92" w:rsidP="006C1060">
                    <w:pPr>
                      <w:spacing w:line="240" w:lineRule="auto"/>
                      <w:rPr>
                        <w:sz w:val="18"/>
                        <w:szCs w:val="18"/>
                      </w:rPr>
                    </w:pPr>
                    <w:r>
                      <w:rPr>
                        <w:color w:val="000080"/>
                        <w:sz w:val="18"/>
                        <w:szCs w:val="18"/>
                      </w:rPr>
                      <w:t>2 570</w:t>
                    </w:r>
                  </w:p>
                </w:txbxContent>
              </v:textbox>
            </v:rect>
            <v:rect id="_x0000_s2161" style="position:absolute;left:6490;top:11659;width:472;height:480" filled="f" stroked="f">
              <v:textbox style="mso-next-textbox:#_x0000_s2161" inset="0,0,0,0">
                <w:txbxContent>
                  <w:p w:rsidR="006D2D92" w:rsidRDefault="006D2D92" w:rsidP="006C1060">
                    <w:pPr>
                      <w:spacing w:line="240" w:lineRule="auto"/>
                      <w:rPr>
                        <w:sz w:val="18"/>
                        <w:szCs w:val="18"/>
                      </w:rPr>
                    </w:pPr>
                    <w:r>
                      <w:rPr>
                        <w:color w:val="000080"/>
                        <w:sz w:val="18"/>
                        <w:szCs w:val="18"/>
                      </w:rPr>
                      <w:t>2 311</w:t>
                    </w:r>
                  </w:p>
                </w:txbxContent>
              </v:textbox>
            </v:rect>
            <v:rect id="_x0000_s2162" style="position:absolute;left:2310;top:12473;width:321;height:480" filled="f" stroked="f">
              <v:textbox style="mso-next-textbox:#_x0000_s2162" inset="0,0,0,0">
                <w:txbxContent>
                  <w:p w:rsidR="006D2D92" w:rsidRDefault="006D2D92" w:rsidP="006C1060">
                    <w:pPr>
                      <w:spacing w:line="240" w:lineRule="auto"/>
                      <w:rPr>
                        <w:sz w:val="18"/>
                        <w:szCs w:val="18"/>
                      </w:rPr>
                    </w:pPr>
                    <w:r>
                      <w:rPr>
                        <w:color w:val="000080"/>
                        <w:sz w:val="18"/>
                        <w:szCs w:val="18"/>
                      </w:rPr>
                      <w:t>240</w:t>
                    </w:r>
                  </w:p>
                </w:txbxContent>
              </v:textbox>
            </v:rect>
            <v:rect id="_x0000_s2163" style="position:absolute;left:8048;top:8300;width:773;height:480" filled="f" stroked="f">
              <v:textbox style="mso-next-textbox:#_x0000_s2163" inset="0,0,0,0">
                <w:txbxContent>
                  <w:p w:rsidR="006D2D92" w:rsidRDefault="006D2D92" w:rsidP="006C1060">
                    <w:pPr>
                      <w:spacing w:line="240" w:lineRule="auto"/>
                      <w:rPr>
                        <w:color w:val="800000"/>
                        <w:sz w:val="18"/>
                        <w:szCs w:val="18"/>
                      </w:rPr>
                    </w:pPr>
                    <w:r>
                      <w:rPr>
                        <w:color w:val="800000"/>
                        <w:sz w:val="18"/>
                        <w:szCs w:val="18"/>
                      </w:rPr>
                      <w:t>181,000</w:t>
                    </w:r>
                  </w:p>
                </w:txbxContent>
              </v:textbox>
            </v:rect>
            <v:rect id="_x0000_s2164" style="position:absolute;left:6608;top:9278;width:773;height:480" filled="f" stroked="f">
              <v:textbox style="mso-next-textbox:#_x0000_s2164" inset="0,0,0,0">
                <w:txbxContent>
                  <w:p w:rsidR="006D2D92" w:rsidRDefault="006D2D92" w:rsidP="006C1060">
                    <w:pPr>
                      <w:spacing w:line="240" w:lineRule="auto"/>
                      <w:rPr>
                        <w:color w:val="800000"/>
                        <w:sz w:val="18"/>
                        <w:szCs w:val="18"/>
                      </w:rPr>
                    </w:pPr>
                    <w:r>
                      <w:rPr>
                        <w:color w:val="800000"/>
                        <w:sz w:val="18"/>
                        <w:szCs w:val="18"/>
                      </w:rPr>
                      <w:t>147,601</w:t>
                    </w:r>
                  </w:p>
                </w:txbxContent>
              </v:textbox>
            </v:rect>
            <v:rect id="_x0000_s2165" style="position:absolute;left:5441;top:11296;width:654;height:480" filled="f" stroked="f">
              <v:textbox style="mso-next-textbox:#_x0000_s2165" inset="0,0,0,0">
                <w:txbxContent>
                  <w:p w:rsidR="006D2D92" w:rsidRDefault="006D2D92" w:rsidP="006C1060">
                    <w:pPr>
                      <w:spacing w:line="240" w:lineRule="auto"/>
                      <w:rPr>
                        <w:color w:val="800000"/>
                        <w:sz w:val="18"/>
                        <w:szCs w:val="18"/>
                      </w:rPr>
                    </w:pPr>
                    <w:r>
                      <w:rPr>
                        <w:color w:val="800000"/>
                        <w:sz w:val="18"/>
                        <w:szCs w:val="18"/>
                      </w:rPr>
                      <w:t>53,570</w:t>
                    </w:r>
                  </w:p>
                </w:txbxContent>
              </v:textbox>
            </v:rect>
            <v:rect id="_x0000_s2166" style="position:absolute;left:3312;top:11867;width:654;height:480" filled="f" stroked="f">
              <v:textbox style="mso-next-textbox:#_x0000_s2166" inset="0,0,0,0">
                <w:txbxContent>
                  <w:p w:rsidR="006D2D92" w:rsidRDefault="006D2D92" w:rsidP="006C1060">
                    <w:pPr>
                      <w:spacing w:line="240" w:lineRule="auto"/>
                      <w:rPr>
                        <w:sz w:val="18"/>
                        <w:szCs w:val="18"/>
                      </w:rPr>
                    </w:pPr>
                    <w:r>
                      <w:rPr>
                        <w:color w:val="800000"/>
                        <w:sz w:val="18"/>
                        <w:szCs w:val="18"/>
                      </w:rPr>
                      <w:t>18,050</w:t>
                    </w:r>
                  </w:p>
                </w:txbxContent>
              </v:textbox>
            </v:rect>
            <v:rect id="_x0000_s2167" style="position:absolute;left:2044;top:11910;width:654;height:480" filled="f" stroked="f">
              <v:textbox style="mso-next-textbox:#_x0000_s2167" inset="0,0,0,0">
                <w:txbxContent>
                  <w:p w:rsidR="006D2D92" w:rsidRDefault="006D2D92" w:rsidP="006C1060">
                    <w:pPr>
                      <w:spacing w:line="240" w:lineRule="auto"/>
                      <w:rPr>
                        <w:sz w:val="18"/>
                        <w:szCs w:val="18"/>
                      </w:rPr>
                    </w:pPr>
                    <w:r>
                      <w:rPr>
                        <w:color w:val="800000"/>
                        <w:sz w:val="18"/>
                        <w:szCs w:val="18"/>
                      </w:rPr>
                      <w:t>16,500</w:t>
                    </w:r>
                  </w:p>
                </w:txbxContent>
              </v:textbox>
            </v:rect>
            <v:rect id="_x0000_s2168" style="position:absolute;left:2201;top:8282;width:536;height:480" filled="f" stroked="f">
              <v:textbox style="mso-next-textbox:#_x0000_s2168" inset="0,0,0,0">
                <w:txbxContent>
                  <w:p w:rsidR="006D2D92" w:rsidRDefault="006D2D92" w:rsidP="006C1060">
                    <w:pPr>
                      <w:spacing w:line="240" w:lineRule="auto"/>
                      <w:rPr>
                        <w:sz w:val="18"/>
                        <w:szCs w:val="18"/>
                      </w:rPr>
                    </w:pPr>
                    <w:r>
                      <w:rPr>
                        <w:color w:val="FF0000"/>
                        <w:sz w:val="18"/>
                        <w:szCs w:val="18"/>
                      </w:rPr>
                      <w:t>1 099</w:t>
                    </w:r>
                  </w:p>
                </w:txbxContent>
              </v:textbox>
            </v:rect>
            <v:rect id="_x0000_s2169" style="position:absolute;left:3618;top:8127;width:536;height:480" filled="f" stroked="f">
              <v:textbox style="mso-next-textbox:#_x0000_s2169" inset="0,0,0,0">
                <w:txbxContent>
                  <w:p w:rsidR="006D2D92" w:rsidRDefault="006D2D92" w:rsidP="006C1060">
                    <w:pPr>
                      <w:spacing w:line="240" w:lineRule="auto"/>
                      <w:rPr>
                        <w:sz w:val="18"/>
                        <w:szCs w:val="18"/>
                      </w:rPr>
                    </w:pPr>
                    <w:r>
                      <w:rPr>
                        <w:color w:val="FF0000"/>
                        <w:sz w:val="18"/>
                        <w:szCs w:val="18"/>
                      </w:rPr>
                      <w:t>1 156</w:t>
                    </w:r>
                  </w:p>
                </w:txbxContent>
              </v:textbox>
            </v:rect>
            <v:rect id="_x0000_s2170" style="position:absolute;left:5027;top:8127;width:536;height:480" filled="f" stroked="f">
              <v:textbox style="mso-next-textbox:#_x0000_s2170" inset="0,0,0,0">
                <w:txbxContent>
                  <w:p w:rsidR="006D2D92" w:rsidRDefault="006D2D92" w:rsidP="006C1060">
                    <w:pPr>
                      <w:spacing w:line="240" w:lineRule="auto"/>
                      <w:rPr>
                        <w:sz w:val="18"/>
                        <w:szCs w:val="18"/>
                      </w:rPr>
                    </w:pPr>
                    <w:r>
                      <w:rPr>
                        <w:color w:val="FF0000"/>
                        <w:sz w:val="18"/>
                        <w:szCs w:val="18"/>
                      </w:rPr>
                      <w:t>1 176</w:t>
                    </w:r>
                  </w:p>
                </w:txbxContent>
              </v:textbox>
            </v:rect>
            <v:rect id="_x0000_s2171" style="position:absolute;left:6435;top:8438;width:536;height:480" filled="f" stroked="f">
              <v:textbox style="mso-next-textbox:#_x0000_s2171" inset="0,0,0,0">
                <w:txbxContent>
                  <w:p w:rsidR="006D2D92" w:rsidRDefault="006D2D92" w:rsidP="006C1060">
                    <w:pPr>
                      <w:spacing w:line="240" w:lineRule="auto"/>
                      <w:rPr>
                        <w:sz w:val="18"/>
                        <w:szCs w:val="18"/>
                      </w:rPr>
                    </w:pPr>
                    <w:r>
                      <w:rPr>
                        <w:color w:val="FF0000"/>
                        <w:sz w:val="18"/>
                        <w:szCs w:val="18"/>
                      </w:rPr>
                      <w:t>1 058</w:t>
                    </w:r>
                  </w:p>
                </w:txbxContent>
              </v:textbox>
            </v:rect>
            <v:rect id="_x0000_s2172" style="position:absolute;left:7852;top:8845;width:536;height:480" filled="f" stroked="f">
              <v:textbox style="mso-next-textbox:#_x0000_s2172" inset="0,0,0,0">
                <w:txbxContent>
                  <w:p w:rsidR="006D2D92" w:rsidRDefault="006D2D92" w:rsidP="006C1060">
                    <w:pPr>
                      <w:spacing w:line="240" w:lineRule="auto"/>
                      <w:rPr>
                        <w:sz w:val="18"/>
                        <w:szCs w:val="18"/>
                      </w:rPr>
                    </w:pPr>
                    <w:r>
                      <w:rPr>
                        <w:color w:val="FF0000"/>
                        <w:sz w:val="18"/>
                        <w:szCs w:val="18"/>
                      </w:rPr>
                      <w:t>948</w:t>
                    </w:r>
                  </w:p>
                </w:txbxContent>
              </v:textbox>
            </v:rect>
            <v:rect id="_x0000_s2173" style="position:absolute;left:2232;top:13019;width:475;height:480" filled="f" stroked="f">
              <v:textbox style="mso-next-textbox:#_x0000_s2173" inset="0,0,0,0">
                <w:txbxContent>
                  <w:p w:rsidR="006D2D92" w:rsidRDefault="006D2D92" w:rsidP="006C1060">
                    <w:pPr>
                      <w:spacing w:line="240" w:lineRule="auto"/>
                      <w:rPr>
                        <w:sz w:val="18"/>
                        <w:szCs w:val="18"/>
                      </w:rPr>
                    </w:pPr>
                    <w:r>
                      <w:rPr>
                        <w:color w:val="000000"/>
                        <w:sz w:val="18"/>
                        <w:szCs w:val="18"/>
                      </w:rPr>
                      <w:t>2000</w:t>
                    </w:r>
                  </w:p>
                </w:txbxContent>
              </v:textbox>
            </v:rect>
            <v:rect id="_x0000_s2174" style="position:absolute;left:3649;top:13019;width:475;height:480" filled="f" stroked="f">
              <v:textbox style="mso-next-textbox:#_x0000_s2174" inset="0,0,0,0">
                <w:txbxContent>
                  <w:p w:rsidR="006D2D92" w:rsidRDefault="006D2D92" w:rsidP="006C1060">
                    <w:pPr>
                      <w:spacing w:line="240" w:lineRule="auto"/>
                      <w:rPr>
                        <w:sz w:val="18"/>
                        <w:szCs w:val="18"/>
                      </w:rPr>
                    </w:pPr>
                    <w:r>
                      <w:rPr>
                        <w:color w:val="000000"/>
                        <w:sz w:val="18"/>
                        <w:szCs w:val="18"/>
                      </w:rPr>
                      <w:t>2001</w:t>
                    </w:r>
                  </w:p>
                </w:txbxContent>
              </v:textbox>
            </v:rect>
            <v:rect id="_x0000_s2175" style="position:absolute;left:5058;top:13019;width:475;height:480" filled="f" stroked="f">
              <v:textbox style="mso-next-textbox:#_x0000_s2175" inset="0,0,0,0">
                <w:txbxContent>
                  <w:p w:rsidR="006D2D92" w:rsidRDefault="006D2D92" w:rsidP="006C1060">
                    <w:pPr>
                      <w:spacing w:line="240" w:lineRule="auto"/>
                      <w:rPr>
                        <w:sz w:val="18"/>
                        <w:szCs w:val="18"/>
                      </w:rPr>
                    </w:pPr>
                    <w:r>
                      <w:rPr>
                        <w:color w:val="000000"/>
                        <w:sz w:val="18"/>
                        <w:szCs w:val="18"/>
                      </w:rPr>
                      <w:t>2002</w:t>
                    </w:r>
                  </w:p>
                </w:txbxContent>
              </v:textbox>
            </v:rect>
            <v:rect id="_x0000_s2176" style="position:absolute;left:6467;top:13019;width:475;height:480" filled="f" stroked="f">
              <v:textbox style="mso-next-textbox:#_x0000_s2176" inset="0,0,0,0">
                <w:txbxContent>
                  <w:p w:rsidR="006D2D92" w:rsidRDefault="006D2D92" w:rsidP="006C1060">
                    <w:pPr>
                      <w:spacing w:line="240" w:lineRule="auto"/>
                      <w:rPr>
                        <w:sz w:val="18"/>
                        <w:szCs w:val="18"/>
                      </w:rPr>
                    </w:pPr>
                    <w:r>
                      <w:rPr>
                        <w:color w:val="000000"/>
                        <w:sz w:val="18"/>
                        <w:szCs w:val="18"/>
                      </w:rPr>
                      <w:t>2003</w:t>
                    </w:r>
                  </w:p>
                </w:txbxContent>
              </v:textbox>
            </v:rect>
            <v:rect id="_x0000_s2177" style="position:absolute;left:7602;top:13019;width:1033;height:480" filled="f" stroked="f">
              <v:textbox style="mso-next-textbox:#_x0000_s2177" inset="0,0,0,0">
                <w:txbxContent>
                  <w:p w:rsidR="006D2D92" w:rsidRDefault="006D2D92" w:rsidP="006C1060">
                    <w:pPr>
                      <w:spacing w:line="240" w:lineRule="auto"/>
                      <w:rPr>
                        <w:sz w:val="18"/>
                        <w:szCs w:val="18"/>
                      </w:rPr>
                    </w:pPr>
                    <w:r>
                      <w:rPr>
                        <w:color w:val="000000"/>
                        <w:sz w:val="18"/>
                        <w:szCs w:val="18"/>
                      </w:rPr>
                      <w:t>Juin 2004</w:t>
                    </w:r>
                  </w:p>
                </w:txbxContent>
              </v:textbox>
            </v:rect>
            <v:rect id="_x0000_s2178" style="position:absolute;left:1802;top:9789;width:250;height:104" fillcolor="#d9d8ec" strokeweight=".4pt"/>
            <v:rect id="_x0000_s2179" style="position:absolute;left:2099;top:9729;width:4439;height:480" filled="f" stroked="f">
              <v:textbox style="mso-next-textbox:#_x0000_s2179" inset="0,0,0,0">
                <w:txbxContent>
                  <w:p w:rsidR="006D2D92" w:rsidRDefault="006D2D92" w:rsidP="006C1060">
                    <w:pPr>
                      <w:spacing w:line="240" w:lineRule="auto"/>
                      <w:rPr>
                        <w:color w:val="000000"/>
                        <w:sz w:val="15"/>
                        <w:szCs w:val="15"/>
                        <w:lang w:val="fr-FR"/>
                      </w:rPr>
                    </w:pPr>
                    <w:r>
                      <w:rPr>
                        <w:color w:val="000000"/>
                        <w:sz w:val="15"/>
                        <w:szCs w:val="15"/>
                        <w:lang w:val="fr-FR"/>
                      </w:rPr>
                      <w:t>Nombre de prestataires de services de planification familiale dans le système d’assistance primaire</w:t>
                    </w:r>
                  </w:p>
                </w:txbxContent>
              </v:textbox>
            </v:rect>
            <v:line id="_x0000_s2180" style="position:absolute" from="1802,10283" to="2060,10284" strokecolor="#930" strokeweight="1.15pt"/>
            <v:shape id="_x0000_s2181" style="position:absolute;left:1880;top:10231;width:94;height:103" coordsize="94,103" path="m47,l94,52,47,103,,52,47,xe" fillcolor="#930" strokecolor="#930" strokeweight=".4pt">
              <v:path arrowok="t"/>
            </v:shape>
            <v:rect id="_x0000_s2182" style="position:absolute;left:2099;top:10179;width:4642;height:287" filled="f" stroked="f">
              <v:textbox style="mso-next-textbox:#_x0000_s2182" inset="0,0,0,0">
                <w:txbxContent>
                  <w:p w:rsidR="006D2D92" w:rsidRDefault="006D2D92" w:rsidP="006C1060">
                    <w:pPr>
                      <w:spacing w:line="240" w:lineRule="auto"/>
                      <w:rPr>
                        <w:color w:val="000000"/>
                        <w:sz w:val="15"/>
                        <w:szCs w:val="15"/>
                        <w:lang w:val="fr-FR"/>
                      </w:rPr>
                    </w:pPr>
                    <w:r>
                      <w:rPr>
                        <w:color w:val="000000"/>
                        <w:sz w:val="15"/>
                        <w:szCs w:val="15"/>
                        <w:lang w:val="fr-FR"/>
                      </w:rPr>
                      <w:t>Nombre de bénéficiaires actifs des services de planification familiale</w:t>
                    </w:r>
                  </w:p>
                </w:txbxContent>
              </v:textbox>
            </v:rect>
            <v:line id="_x0000_s2183" style="position:absolute" from="1802,10559" to="2060,10560" strokecolor="red" strokeweight="1.15pt"/>
            <v:shape id="_x0000_s2184" style="position:absolute;left:1880;top:10507;width:94;height:104;mso-position-horizontal:absolute;mso-position-vertical:absolute" coordsize="94,104" path="m47,l94,52,47,104,,52,47,xe" fillcolor="red" strokecolor="red" strokeweight=".4pt">
              <v:path arrowok="t"/>
            </v:shape>
            <v:rect id="_x0000_s2185" style="position:absolute;left:2099;top:10456;width:3459;height:402" filled="f" stroked="f">
              <v:textbox style="mso-next-textbox:#_x0000_s2185" inset="0,0,0,0">
                <w:txbxContent>
                  <w:p w:rsidR="006D2D92" w:rsidRDefault="006D2D92" w:rsidP="006C1060">
                    <w:pPr>
                      <w:spacing w:line="240" w:lineRule="auto"/>
                      <w:rPr>
                        <w:color w:val="000000"/>
                        <w:sz w:val="15"/>
                        <w:szCs w:val="15"/>
                        <w:lang w:val="fr-FR"/>
                      </w:rPr>
                    </w:pPr>
                    <w:r>
                      <w:rPr>
                        <w:color w:val="000000"/>
                        <w:sz w:val="15"/>
                        <w:szCs w:val="15"/>
                        <w:lang w:val="fr-FR"/>
                      </w:rPr>
                      <w:t xml:space="preserve">Taux d’avortement </w:t>
                    </w:r>
                    <w:r>
                      <w:rPr>
                        <w:color w:val="000000"/>
                        <w:sz w:val="15"/>
                        <w:szCs w:val="15"/>
                        <w:lang w:val="fr-FR"/>
                      </w:rPr>
                      <w:br/>
                      <w:t>(pour 1 000 nouveau-nés vivants)</w:t>
                    </w:r>
                  </w:p>
                </w:txbxContent>
              </v:textbox>
            </v:rect>
          </v:group>
        </w:pict>
      </w:r>
    </w:p>
    <w:p w:rsidR="006C1060" w:rsidRDefault="006C1060" w:rsidP="006C1060">
      <w:pPr>
        <w:pStyle w:val="SingleTxt"/>
        <w:tabs>
          <w:tab w:val="clear" w:pos="1267"/>
        </w:tabs>
        <w:spacing w:after="0" w:line="120" w:lineRule="exact"/>
        <w:ind w:left="420"/>
      </w:pPr>
    </w:p>
    <w:p w:rsidR="006C1060" w:rsidRDefault="006C1060" w:rsidP="006C1060">
      <w:pPr>
        <w:pStyle w:val="SingleTxt"/>
        <w:tabs>
          <w:tab w:val="clear" w:pos="1267"/>
        </w:tabs>
        <w:spacing w:after="0" w:line="120" w:lineRule="exact"/>
        <w:ind w:left="420"/>
      </w:pPr>
    </w:p>
    <w:p w:rsidR="006C1060" w:rsidRDefault="006C1060" w:rsidP="006C1060">
      <w:pPr>
        <w:pStyle w:val="SingleTxt"/>
        <w:tabs>
          <w:tab w:val="clear" w:pos="1267"/>
        </w:tabs>
        <w:spacing w:after="0" w:line="120" w:lineRule="exact"/>
        <w:ind w:left="420"/>
      </w:pPr>
    </w:p>
    <w:p w:rsidR="006C1060" w:rsidRDefault="006C1060" w:rsidP="006C1060">
      <w:pPr>
        <w:pStyle w:val="SingleTxt"/>
        <w:tabs>
          <w:tab w:val="clear" w:pos="1267"/>
        </w:tabs>
        <w:spacing w:after="0" w:line="120" w:lineRule="exact"/>
        <w:ind w:left="420"/>
      </w:pPr>
    </w:p>
    <w:p w:rsidR="006C1060" w:rsidRDefault="006C1060" w:rsidP="006C1060">
      <w:pPr>
        <w:pStyle w:val="SingleTxt"/>
        <w:tabs>
          <w:tab w:val="clear" w:pos="1267"/>
        </w:tabs>
        <w:spacing w:after="0" w:line="120" w:lineRule="exact"/>
        <w:ind w:left="420"/>
      </w:pPr>
    </w:p>
    <w:p w:rsidR="006C1060" w:rsidRDefault="006C1060" w:rsidP="006C1060">
      <w:pPr>
        <w:pStyle w:val="SingleTxt"/>
        <w:tabs>
          <w:tab w:val="clear" w:pos="1267"/>
        </w:tabs>
        <w:spacing w:after="0" w:line="120" w:lineRule="exact"/>
        <w:ind w:left="420"/>
      </w:pPr>
    </w:p>
    <w:p w:rsidR="006C1060" w:rsidRDefault="006C1060" w:rsidP="006C1060">
      <w:pPr>
        <w:pStyle w:val="SingleTxt"/>
        <w:tabs>
          <w:tab w:val="clear" w:pos="1267"/>
        </w:tabs>
        <w:spacing w:after="0" w:line="120" w:lineRule="exact"/>
        <w:ind w:left="420"/>
      </w:pPr>
    </w:p>
    <w:p w:rsidR="006C1060" w:rsidRDefault="006C1060" w:rsidP="006C1060">
      <w:pPr>
        <w:pStyle w:val="SingleTxt"/>
        <w:tabs>
          <w:tab w:val="clear" w:pos="1267"/>
        </w:tabs>
        <w:spacing w:after="0" w:line="120" w:lineRule="exact"/>
        <w:ind w:left="420"/>
      </w:pPr>
    </w:p>
    <w:p w:rsidR="006C1060" w:rsidRDefault="006C1060" w:rsidP="006C1060">
      <w:pPr>
        <w:pStyle w:val="SingleTxt"/>
        <w:tabs>
          <w:tab w:val="clear" w:pos="1267"/>
        </w:tabs>
        <w:spacing w:after="0" w:line="120" w:lineRule="exact"/>
        <w:ind w:left="420"/>
      </w:pPr>
    </w:p>
    <w:p w:rsidR="006C1060" w:rsidRDefault="006C1060" w:rsidP="006C1060">
      <w:pPr>
        <w:pStyle w:val="SingleTxt"/>
        <w:tabs>
          <w:tab w:val="clear" w:pos="1267"/>
        </w:tabs>
        <w:spacing w:after="0" w:line="120" w:lineRule="exact"/>
        <w:ind w:left="420"/>
      </w:pPr>
    </w:p>
    <w:p w:rsidR="006C1060" w:rsidRDefault="006C1060" w:rsidP="006C1060">
      <w:pPr>
        <w:pStyle w:val="SingleTxt"/>
        <w:tabs>
          <w:tab w:val="clear" w:pos="1267"/>
        </w:tabs>
        <w:spacing w:after="0" w:line="120" w:lineRule="exact"/>
        <w:ind w:left="420"/>
      </w:pPr>
    </w:p>
    <w:p w:rsidR="006C1060" w:rsidRDefault="006C1060" w:rsidP="006C1060">
      <w:pPr>
        <w:pStyle w:val="SingleTxt"/>
        <w:tabs>
          <w:tab w:val="clear" w:pos="1267"/>
        </w:tabs>
        <w:spacing w:after="0" w:line="120" w:lineRule="exact"/>
        <w:ind w:left="420"/>
      </w:pPr>
    </w:p>
    <w:p w:rsidR="006C1060" w:rsidRDefault="006C1060" w:rsidP="006C1060">
      <w:pPr>
        <w:pStyle w:val="SingleTxt"/>
        <w:tabs>
          <w:tab w:val="clear" w:pos="1267"/>
        </w:tabs>
        <w:spacing w:after="0" w:line="120" w:lineRule="exact"/>
        <w:ind w:left="420"/>
      </w:pPr>
    </w:p>
    <w:p w:rsidR="006C1060" w:rsidRDefault="006C1060" w:rsidP="006C1060">
      <w:pPr>
        <w:pStyle w:val="SingleTxt"/>
        <w:tabs>
          <w:tab w:val="clear" w:pos="1267"/>
        </w:tabs>
        <w:spacing w:after="0" w:line="120" w:lineRule="exact"/>
        <w:ind w:left="420"/>
      </w:pPr>
    </w:p>
    <w:p w:rsidR="006C1060" w:rsidRDefault="006C1060" w:rsidP="006C1060">
      <w:pPr>
        <w:pStyle w:val="SingleTxt"/>
        <w:tabs>
          <w:tab w:val="clear" w:pos="1267"/>
        </w:tabs>
        <w:spacing w:after="0" w:line="120" w:lineRule="exact"/>
        <w:ind w:left="420"/>
      </w:pPr>
    </w:p>
    <w:p w:rsidR="006C1060" w:rsidRDefault="006C1060" w:rsidP="006C1060">
      <w:pPr>
        <w:pStyle w:val="SingleTxt"/>
        <w:tabs>
          <w:tab w:val="clear" w:pos="1267"/>
        </w:tabs>
        <w:spacing w:after="0" w:line="120" w:lineRule="exact"/>
        <w:ind w:left="420"/>
      </w:pPr>
    </w:p>
    <w:p w:rsidR="006C1060" w:rsidRDefault="006C1060" w:rsidP="006C1060">
      <w:pPr>
        <w:pStyle w:val="SingleTxt"/>
        <w:tabs>
          <w:tab w:val="clear" w:pos="1267"/>
        </w:tabs>
        <w:spacing w:after="0" w:line="120" w:lineRule="exact"/>
        <w:ind w:left="420"/>
      </w:pPr>
    </w:p>
    <w:p w:rsidR="006C1060" w:rsidRDefault="006C1060" w:rsidP="006C1060">
      <w:pPr>
        <w:pStyle w:val="SingleTxt"/>
        <w:tabs>
          <w:tab w:val="clear" w:pos="1267"/>
        </w:tabs>
        <w:spacing w:after="0" w:line="120" w:lineRule="exact"/>
        <w:ind w:left="420"/>
      </w:pPr>
    </w:p>
    <w:p w:rsidR="006C1060" w:rsidRDefault="006C1060" w:rsidP="006C1060">
      <w:pPr>
        <w:pStyle w:val="SingleTxt"/>
        <w:tabs>
          <w:tab w:val="clear" w:pos="1267"/>
        </w:tabs>
        <w:spacing w:after="0" w:line="120" w:lineRule="exact"/>
        <w:ind w:left="420"/>
      </w:pPr>
    </w:p>
    <w:p w:rsidR="006C1060" w:rsidRDefault="006C1060" w:rsidP="006C1060">
      <w:pPr>
        <w:pStyle w:val="SingleTxt"/>
        <w:tabs>
          <w:tab w:val="clear" w:pos="1267"/>
        </w:tabs>
        <w:spacing w:after="0" w:line="120" w:lineRule="exact"/>
        <w:ind w:left="420"/>
      </w:pPr>
    </w:p>
    <w:p w:rsidR="006C1060" w:rsidRDefault="006C1060" w:rsidP="006C1060">
      <w:pPr>
        <w:pStyle w:val="SingleTxt"/>
        <w:tabs>
          <w:tab w:val="clear" w:pos="1267"/>
        </w:tabs>
        <w:spacing w:after="0" w:line="120" w:lineRule="exact"/>
        <w:ind w:left="420"/>
      </w:pPr>
    </w:p>
    <w:p w:rsidR="006C1060" w:rsidRDefault="006C1060" w:rsidP="006C1060">
      <w:pPr>
        <w:pStyle w:val="SingleTxt"/>
        <w:tabs>
          <w:tab w:val="clear" w:pos="1267"/>
        </w:tabs>
        <w:spacing w:after="0" w:line="120" w:lineRule="exact"/>
        <w:ind w:left="420"/>
      </w:pPr>
    </w:p>
    <w:p w:rsidR="006C1060" w:rsidRDefault="006C1060" w:rsidP="006C1060">
      <w:pPr>
        <w:pStyle w:val="SingleTxt"/>
        <w:tabs>
          <w:tab w:val="clear" w:pos="1267"/>
        </w:tabs>
        <w:spacing w:after="0" w:line="120" w:lineRule="exact"/>
        <w:ind w:left="420"/>
      </w:pPr>
    </w:p>
    <w:p w:rsidR="006C1060" w:rsidRDefault="006C1060" w:rsidP="006C1060">
      <w:pPr>
        <w:pStyle w:val="SingleTxt"/>
        <w:tabs>
          <w:tab w:val="clear" w:pos="1267"/>
        </w:tabs>
        <w:spacing w:after="0" w:line="120" w:lineRule="exact"/>
        <w:ind w:left="420"/>
      </w:pPr>
    </w:p>
    <w:p w:rsidR="006C1060" w:rsidRDefault="006C1060" w:rsidP="006C1060">
      <w:pPr>
        <w:pStyle w:val="SingleTxt"/>
        <w:tabs>
          <w:tab w:val="clear" w:pos="1267"/>
        </w:tabs>
        <w:spacing w:after="0" w:line="120" w:lineRule="exact"/>
        <w:ind w:left="420"/>
      </w:pPr>
    </w:p>
    <w:p w:rsidR="006C1060" w:rsidRDefault="006C1060" w:rsidP="006C1060">
      <w:pPr>
        <w:pStyle w:val="SingleTxt"/>
        <w:tabs>
          <w:tab w:val="clear" w:pos="1267"/>
        </w:tabs>
        <w:spacing w:after="0" w:line="120" w:lineRule="exact"/>
        <w:ind w:left="420"/>
      </w:pPr>
    </w:p>
    <w:p w:rsidR="006C1060" w:rsidRDefault="006C1060" w:rsidP="006C1060">
      <w:pPr>
        <w:pStyle w:val="SingleTxt"/>
        <w:tabs>
          <w:tab w:val="clear" w:pos="1267"/>
        </w:tabs>
        <w:spacing w:after="0" w:line="120" w:lineRule="exact"/>
        <w:ind w:left="420"/>
      </w:pPr>
    </w:p>
    <w:p w:rsidR="006C1060" w:rsidRDefault="006C1060" w:rsidP="006C1060">
      <w:pPr>
        <w:pStyle w:val="SingleTxt"/>
        <w:tabs>
          <w:tab w:val="clear" w:pos="1267"/>
        </w:tabs>
        <w:spacing w:after="0" w:line="120" w:lineRule="exact"/>
        <w:ind w:left="420"/>
      </w:pPr>
    </w:p>
    <w:p w:rsidR="006C1060" w:rsidRDefault="006C1060" w:rsidP="006C1060">
      <w:pPr>
        <w:pStyle w:val="SingleTxt"/>
        <w:tabs>
          <w:tab w:val="clear" w:pos="1267"/>
        </w:tabs>
        <w:spacing w:after="0" w:line="120" w:lineRule="exact"/>
        <w:ind w:left="420"/>
      </w:pPr>
    </w:p>
    <w:p w:rsidR="006C1060" w:rsidRDefault="006C1060" w:rsidP="006C1060">
      <w:pPr>
        <w:pStyle w:val="SingleTxt"/>
        <w:tabs>
          <w:tab w:val="clear" w:pos="1267"/>
        </w:tabs>
        <w:spacing w:after="0" w:line="120" w:lineRule="exact"/>
        <w:ind w:left="420"/>
      </w:pPr>
    </w:p>
    <w:p w:rsidR="006C1060" w:rsidRDefault="006C1060" w:rsidP="006C1060">
      <w:pPr>
        <w:pStyle w:val="SingleTxt"/>
        <w:tabs>
          <w:tab w:val="clear" w:pos="1267"/>
        </w:tabs>
        <w:spacing w:after="0" w:line="120" w:lineRule="exact"/>
        <w:ind w:left="420"/>
      </w:pPr>
    </w:p>
    <w:p w:rsidR="006C1060" w:rsidRDefault="006C1060" w:rsidP="006C1060">
      <w:pPr>
        <w:pStyle w:val="SingleTxt"/>
        <w:tabs>
          <w:tab w:val="clear" w:pos="1267"/>
        </w:tabs>
        <w:spacing w:after="0" w:line="120" w:lineRule="exact"/>
        <w:ind w:left="420"/>
      </w:pPr>
    </w:p>
    <w:p w:rsidR="006C1060" w:rsidRDefault="006C1060" w:rsidP="006C1060">
      <w:pPr>
        <w:pStyle w:val="SingleTxt"/>
        <w:tabs>
          <w:tab w:val="clear" w:pos="1267"/>
        </w:tabs>
        <w:spacing w:after="0" w:line="120" w:lineRule="exact"/>
        <w:ind w:left="420"/>
      </w:pPr>
    </w:p>
    <w:p w:rsidR="006C1060" w:rsidRDefault="006C1060" w:rsidP="006C1060">
      <w:pPr>
        <w:pStyle w:val="SingleTxt"/>
        <w:tabs>
          <w:tab w:val="clear" w:pos="1267"/>
        </w:tabs>
        <w:spacing w:after="0" w:line="120" w:lineRule="exact"/>
        <w:ind w:left="420"/>
      </w:pPr>
    </w:p>
    <w:p w:rsidR="006C1060" w:rsidRDefault="006C1060" w:rsidP="006C1060">
      <w:pPr>
        <w:pStyle w:val="SingleTxt"/>
        <w:tabs>
          <w:tab w:val="clear" w:pos="1267"/>
        </w:tabs>
        <w:spacing w:after="0" w:line="120" w:lineRule="exact"/>
        <w:ind w:left="420"/>
      </w:pPr>
    </w:p>
    <w:p w:rsidR="006C1060" w:rsidRDefault="006C1060" w:rsidP="006C1060">
      <w:pPr>
        <w:pStyle w:val="SingleTxt"/>
        <w:tabs>
          <w:tab w:val="clear" w:pos="1267"/>
        </w:tabs>
        <w:spacing w:after="0" w:line="120" w:lineRule="exact"/>
        <w:ind w:left="420"/>
      </w:pPr>
    </w:p>
    <w:p w:rsidR="006C1060" w:rsidRDefault="006C1060" w:rsidP="006C1060">
      <w:pPr>
        <w:pStyle w:val="SingleTxt"/>
        <w:tabs>
          <w:tab w:val="clear" w:pos="1267"/>
        </w:tabs>
        <w:spacing w:after="0" w:line="120" w:lineRule="exact"/>
        <w:ind w:left="420"/>
      </w:pPr>
    </w:p>
    <w:p w:rsidR="006C1060" w:rsidRDefault="006C1060" w:rsidP="006C1060">
      <w:pPr>
        <w:pStyle w:val="SingleTxt"/>
        <w:tabs>
          <w:tab w:val="clear" w:pos="1267"/>
        </w:tabs>
        <w:spacing w:after="0" w:line="120" w:lineRule="exact"/>
        <w:ind w:left="420"/>
      </w:pPr>
    </w:p>
    <w:p w:rsidR="006C1060" w:rsidRDefault="006C1060" w:rsidP="006C1060">
      <w:pPr>
        <w:pStyle w:val="SingleTxt"/>
        <w:tabs>
          <w:tab w:val="clear" w:pos="1267"/>
        </w:tabs>
        <w:spacing w:after="0" w:line="120" w:lineRule="exact"/>
        <w:ind w:left="420"/>
      </w:pPr>
    </w:p>
    <w:p w:rsidR="006C1060" w:rsidRDefault="006C1060" w:rsidP="006C1060">
      <w:pPr>
        <w:pStyle w:val="SingleTxt"/>
        <w:tabs>
          <w:tab w:val="clear" w:pos="1267"/>
        </w:tabs>
        <w:spacing w:after="0" w:line="120" w:lineRule="exact"/>
        <w:ind w:left="420"/>
      </w:pPr>
    </w:p>
    <w:p w:rsidR="006C1060" w:rsidRDefault="006C1060" w:rsidP="006C1060">
      <w:pPr>
        <w:pStyle w:val="SingleTxt"/>
        <w:tabs>
          <w:tab w:val="clear" w:pos="1267"/>
        </w:tabs>
        <w:spacing w:after="0" w:line="120" w:lineRule="exact"/>
        <w:ind w:left="420"/>
      </w:pPr>
    </w:p>
    <w:p w:rsidR="006C1060" w:rsidRDefault="006C1060" w:rsidP="006C1060">
      <w:pPr>
        <w:pStyle w:val="SingleTxt"/>
        <w:tabs>
          <w:tab w:val="clear" w:pos="1267"/>
        </w:tabs>
        <w:spacing w:after="0" w:line="120" w:lineRule="exact"/>
        <w:ind w:left="420"/>
      </w:pPr>
    </w:p>
    <w:p w:rsidR="006C1060" w:rsidRDefault="006C1060" w:rsidP="006C1060">
      <w:pPr>
        <w:pStyle w:val="SingleTxt"/>
        <w:tabs>
          <w:tab w:val="clear" w:pos="1267"/>
        </w:tabs>
        <w:spacing w:after="0" w:line="120" w:lineRule="exact"/>
        <w:ind w:left="420"/>
      </w:pPr>
    </w:p>
    <w:p w:rsidR="006C1060" w:rsidRDefault="006C1060" w:rsidP="006C1060">
      <w:pPr>
        <w:pStyle w:val="SingleTxt"/>
        <w:tabs>
          <w:tab w:val="clear" w:pos="1267"/>
        </w:tabs>
        <w:spacing w:after="0" w:line="120" w:lineRule="exact"/>
        <w:ind w:left="420"/>
      </w:pPr>
    </w:p>
    <w:p w:rsidR="006C1060" w:rsidRDefault="006C1060" w:rsidP="006C1060">
      <w:pPr>
        <w:pStyle w:val="SingleTxt"/>
        <w:tabs>
          <w:tab w:val="clear" w:pos="1267"/>
        </w:tabs>
        <w:spacing w:after="0" w:line="120" w:lineRule="exact"/>
        <w:ind w:left="420"/>
      </w:pPr>
    </w:p>
    <w:p w:rsidR="006C1060" w:rsidRDefault="006C1060" w:rsidP="006C1060">
      <w:pPr>
        <w:pStyle w:val="SingleTxt"/>
        <w:tabs>
          <w:tab w:val="clear" w:pos="1267"/>
        </w:tabs>
        <w:spacing w:after="0" w:line="120" w:lineRule="exact"/>
        <w:ind w:left="420"/>
      </w:pPr>
    </w:p>
    <w:p w:rsidR="006C1060" w:rsidRDefault="006C1060" w:rsidP="006C1060">
      <w:pPr>
        <w:pStyle w:val="SingleTxt"/>
        <w:tabs>
          <w:tab w:val="clear" w:pos="1267"/>
        </w:tabs>
        <w:spacing w:after="0" w:line="120" w:lineRule="exact"/>
        <w:ind w:left="420"/>
      </w:pPr>
    </w:p>
    <w:p w:rsidR="006C1060" w:rsidRDefault="006C1060" w:rsidP="006C1060">
      <w:pPr>
        <w:pStyle w:val="SingleTxt"/>
        <w:tabs>
          <w:tab w:val="clear" w:pos="1267"/>
        </w:tabs>
        <w:spacing w:after="0" w:line="120" w:lineRule="exact"/>
        <w:ind w:left="420"/>
      </w:pPr>
    </w:p>
    <w:p w:rsidR="006C1060" w:rsidRDefault="006C1060" w:rsidP="006C1060">
      <w:pPr>
        <w:pStyle w:val="SingleTxt"/>
        <w:tabs>
          <w:tab w:val="clear" w:pos="1267"/>
        </w:tabs>
        <w:spacing w:after="0" w:line="120" w:lineRule="exact"/>
        <w:ind w:left="420"/>
      </w:pPr>
    </w:p>
    <w:p w:rsidR="006C1060" w:rsidRDefault="006C1060" w:rsidP="006C1060">
      <w:pPr>
        <w:pStyle w:val="SingleTxt"/>
        <w:tabs>
          <w:tab w:val="clear" w:pos="1267"/>
        </w:tabs>
        <w:spacing w:after="0" w:line="120" w:lineRule="exact"/>
        <w:ind w:left="420"/>
      </w:pPr>
    </w:p>
    <w:p w:rsidR="006C1060" w:rsidRPr="006C1060" w:rsidRDefault="006C1060" w:rsidP="006C1060">
      <w:pPr>
        <w:pStyle w:val="SingleTxt"/>
        <w:tabs>
          <w:tab w:val="clear" w:pos="1267"/>
        </w:tabs>
        <w:spacing w:after="0" w:line="120" w:lineRule="exact"/>
        <w:ind w:left="420"/>
        <w:rPr>
          <w:sz w:val="10"/>
        </w:rPr>
      </w:pPr>
      <w:r>
        <w:pict>
          <v:shape id="_x0000_i1025" type="#_x0000_t75" style="width:423pt;height:351pt">
            <v:imagedata croptop="-65520f" cropbottom="65520f"/>
          </v:shape>
        </w:pict>
      </w:r>
    </w:p>
    <w:p w:rsidR="006C1060" w:rsidRDefault="006C1060" w:rsidP="006C10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Les femmes rurales</w:t>
      </w:r>
    </w:p>
    <w:p w:rsidR="006C1060" w:rsidRPr="006C1060" w:rsidRDefault="006C1060" w:rsidP="006C1060">
      <w:pPr>
        <w:pStyle w:val="SingleTxt"/>
        <w:spacing w:after="0" w:line="120" w:lineRule="exact"/>
        <w:rPr>
          <w:sz w:val="10"/>
        </w:rPr>
      </w:pPr>
    </w:p>
    <w:p w:rsidR="006C1060" w:rsidRPr="006C1060" w:rsidRDefault="006C1060" w:rsidP="006C1060">
      <w:pPr>
        <w:pStyle w:val="SingleTxt"/>
        <w:numPr>
          <w:ilvl w:val="0"/>
          <w:numId w:val="5"/>
        </w:numPr>
        <w:rPr>
          <w:b/>
        </w:rPr>
      </w:pPr>
      <w:r w:rsidRPr="006C1060">
        <w:rPr>
          <w:b/>
        </w:rPr>
        <w:t>Veuillez fournir des informations à jour sur la situation des femmes vivant en milieu rural et indiquer les mesures mises en place par le Gouvernement pour améliorer leur accès aux services de santé, à l</w:t>
      </w:r>
      <w:r w:rsidR="0031001C">
        <w:rPr>
          <w:b/>
        </w:rPr>
        <w:t>’</w:t>
      </w:r>
      <w:r w:rsidRPr="006C1060">
        <w:rPr>
          <w:b/>
        </w:rPr>
        <w:t>éducation et à l</w:t>
      </w:r>
      <w:r w:rsidR="0031001C">
        <w:rPr>
          <w:b/>
        </w:rPr>
        <w:t>’</w:t>
      </w:r>
      <w:r w:rsidRPr="006C1060">
        <w:rPr>
          <w:b/>
        </w:rPr>
        <w:t>emploi, ainsi que leur participation à la prise de décisions, à tous les niveaux.</w:t>
      </w:r>
    </w:p>
    <w:p w:rsidR="006C1060" w:rsidRDefault="006C1060">
      <w:pPr>
        <w:pStyle w:val="SingleTxt"/>
      </w:pPr>
      <w:r>
        <w:tab/>
        <w:t>L</w:t>
      </w:r>
      <w:r w:rsidR="0031001C">
        <w:t>’</w:t>
      </w:r>
      <w:r>
        <w:t>ANES a proposé, par le biais de la Stratégie nationale pour l</w:t>
      </w:r>
      <w:r w:rsidR="0031001C">
        <w:t>’</w:t>
      </w:r>
      <w:r>
        <w:t>égalité des chances des hommes et des femmes pour la période 2006-2009, des mesures visant à faciliter aux femmes risquant l</w:t>
      </w:r>
      <w:r w:rsidR="0031001C">
        <w:t>’</w:t>
      </w:r>
      <w:r>
        <w:t>exclusion sociale, comme les femmes rurales, l</w:t>
      </w:r>
      <w:r w:rsidR="0031001C">
        <w:t>’</w:t>
      </w:r>
      <w:r>
        <w:t>accès aux services d</w:t>
      </w:r>
      <w:r w:rsidR="0031001C">
        <w:t>’</w:t>
      </w:r>
      <w:r>
        <w:t>assistance sanitaire, à une formation initiale ou continue pour les aider à trouver et à garder un emploi. La Stratégie contient des objectifs visant à :</w:t>
      </w:r>
    </w:p>
    <w:p w:rsidR="006C1060" w:rsidRDefault="006C1060">
      <w:pPr>
        <w:pStyle w:val="SingleTxt"/>
        <w:tabs>
          <w:tab w:val="right" w:pos="1685"/>
        </w:tabs>
        <w:ind w:left="1742" w:hanging="475"/>
      </w:pPr>
      <w:r>
        <w:tab/>
        <w:t>•</w:t>
      </w:r>
      <w:r>
        <w:tab/>
        <w:t>Renforcer l</w:t>
      </w:r>
      <w:r w:rsidR="0031001C">
        <w:t>’</w:t>
      </w:r>
      <w:r>
        <w:t>égalité d</w:t>
      </w:r>
      <w:r w:rsidR="0031001C">
        <w:t>’</w:t>
      </w:r>
      <w:r>
        <w:t>accès des femmes et des hommes au marché du travail;</w:t>
      </w:r>
    </w:p>
    <w:p w:rsidR="006C1060" w:rsidRDefault="006C1060">
      <w:pPr>
        <w:pStyle w:val="SingleTxt"/>
        <w:tabs>
          <w:tab w:val="right" w:pos="1685"/>
        </w:tabs>
        <w:ind w:left="1742" w:hanging="475"/>
      </w:pPr>
      <w:r>
        <w:tab/>
        <w:t>•</w:t>
      </w:r>
      <w:r>
        <w:tab/>
        <w:t>Concilier vie de famille et travail;</w:t>
      </w:r>
    </w:p>
    <w:p w:rsidR="006C1060" w:rsidRDefault="006C1060">
      <w:pPr>
        <w:pStyle w:val="SingleTxt"/>
        <w:tabs>
          <w:tab w:val="right" w:pos="1685"/>
        </w:tabs>
        <w:ind w:left="1742" w:hanging="475"/>
      </w:pPr>
      <w:r>
        <w:tab/>
        <w:t>•</w:t>
      </w:r>
      <w:r>
        <w:tab/>
        <w:t>Stimuler une participation équilibrée des hommes et des femmes au processus de prise de décisions;</w:t>
      </w:r>
    </w:p>
    <w:p w:rsidR="006C1060" w:rsidRDefault="006C1060">
      <w:pPr>
        <w:pStyle w:val="SingleTxt"/>
        <w:tabs>
          <w:tab w:val="right" w:pos="1685"/>
        </w:tabs>
        <w:ind w:left="1742" w:hanging="475"/>
      </w:pPr>
      <w:r>
        <w:tab/>
        <w:t>•</w:t>
      </w:r>
      <w:r>
        <w:tab/>
        <w:t>Lutter contre les stéréotypes et les rôles sexistes dans le système d</w:t>
      </w:r>
      <w:r w:rsidR="0031001C">
        <w:t>’</w:t>
      </w:r>
      <w:r>
        <w:t>éducation;</w:t>
      </w:r>
    </w:p>
    <w:p w:rsidR="006C1060" w:rsidRDefault="006C1060">
      <w:pPr>
        <w:pStyle w:val="SingleTxt"/>
        <w:tabs>
          <w:tab w:val="right" w:pos="1685"/>
        </w:tabs>
        <w:ind w:left="1742" w:hanging="475"/>
      </w:pPr>
      <w:r>
        <w:tab/>
        <w:t>•</w:t>
      </w:r>
      <w:r>
        <w:tab/>
        <w:t>Promouvoir le développement des services de soins dans la communauté à l</w:t>
      </w:r>
      <w:r w:rsidR="0031001C">
        <w:t>’</w:t>
      </w:r>
      <w:r>
        <w:t>intention des enfants et des personnes âgées qui en ont besoin;</w:t>
      </w:r>
    </w:p>
    <w:p w:rsidR="006C1060" w:rsidRDefault="006C1060">
      <w:pPr>
        <w:pStyle w:val="SingleTxt"/>
        <w:tabs>
          <w:tab w:val="right" w:pos="1685"/>
        </w:tabs>
        <w:ind w:left="1742" w:hanging="475"/>
      </w:pPr>
      <w:r>
        <w:tab/>
        <w:t>•</w:t>
      </w:r>
      <w:r>
        <w:tab/>
        <w:t>Promouvoir des mesures permettant un horaire de travail souple.</w:t>
      </w:r>
    </w:p>
    <w:p w:rsidR="006C1060" w:rsidRPr="006C1060" w:rsidRDefault="006C1060" w:rsidP="006C1060">
      <w:pPr>
        <w:pStyle w:val="SingleTxt"/>
        <w:spacing w:after="0" w:line="120" w:lineRule="exact"/>
        <w:rPr>
          <w:sz w:val="10"/>
        </w:rPr>
      </w:pPr>
    </w:p>
    <w:p w:rsidR="006C1060" w:rsidRDefault="006C1060" w:rsidP="006C10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 mariage et les relations familiales</w:t>
      </w:r>
    </w:p>
    <w:p w:rsidR="006C1060" w:rsidRPr="006C1060" w:rsidRDefault="006C1060" w:rsidP="006C1060">
      <w:pPr>
        <w:pStyle w:val="SingleTxt"/>
        <w:spacing w:after="0" w:line="120" w:lineRule="exact"/>
        <w:rPr>
          <w:sz w:val="10"/>
        </w:rPr>
      </w:pPr>
    </w:p>
    <w:p w:rsidR="006C1060" w:rsidRPr="006C1060" w:rsidRDefault="006C1060" w:rsidP="006C1060">
      <w:pPr>
        <w:pStyle w:val="SingleTxt"/>
        <w:numPr>
          <w:ilvl w:val="0"/>
          <w:numId w:val="5"/>
        </w:numPr>
        <w:rPr>
          <w:b/>
        </w:rPr>
      </w:pPr>
      <w:r w:rsidRPr="006C1060">
        <w:rPr>
          <w:b/>
        </w:rPr>
        <w:t>Dans ses observations finales précédentes, le Comité s</w:t>
      </w:r>
      <w:r w:rsidR="0031001C">
        <w:rPr>
          <w:b/>
        </w:rPr>
        <w:t>’</w:t>
      </w:r>
      <w:r w:rsidRPr="006C1060">
        <w:rPr>
          <w:b/>
        </w:rPr>
        <w:t>est déclaré préoccupé par la différence de l</w:t>
      </w:r>
      <w:r w:rsidR="0031001C">
        <w:rPr>
          <w:b/>
        </w:rPr>
        <w:t>’</w:t>
      </w:r>
      <w:r w:rsidRPr="006C1060">
        <w:rPr>
          <w:b/>
        </w:rPr>
        <w:t>âge au mariage des garçons (18 ans) et des filles (16 ans, ou 15 ans à titre exceptionnel) dans le Code de la famille. Le Comité des droits de l</w:t>
      </w:r>
      <w:r w:rsidR="0031001C">
        <w:rPr>
          <w:b/>
        </w:rPr>
        <w:t>’</w:t>
      </w:r>
      <w:r w:rsidRPr="006C1060">
        <w:rPr>
          <w:b/>
        </w:rPr>
        <w:t>enfant a exprimé les mêmes préoccupations dans ses observations finales précédentes. Le Gouvernement a-t-il pris des mesures pour porter à 18 ans l</w:t>
      </w:r>
      <w:r w:rsidR="0031001C">
        <w:rPr>
          <w:b/>
        </w:rPr>
        <w:t>’</w:t>
      </w:r>
      <w:r w:rsidRPr="006C1060">
        <w:rPr>
          <w:b/>
        </w:rPr>
        <w:t>âge minimum du mariage chez les filles?</w:t>
      </w:r>
    </w:p>
    <w:p w:rsidR="006C1060" w:rsidRDefault="006C1060">
      <w:pPr>
        <w:pStyle w:val="SingleTxt"/>
      </w:pPr>
      <w:r>
        <w:tab/>
        <w:t>D</w:t>
      </w:r>
      <w:r w:rsidR="0031001C">
        <w:t>’</w:t>
      </w:r>
      <w:r>
        <w:t>après l</w:t>
      </w:r>
      <w:r w:rsidR="0031001C">
        <w:t>’</w:t>
      </w:r>
      <w:r>
        <w:t>article 4 du Code de la famille, un homme ne peut se marier que s</w:t>
      </w:r>
      <w:r w:rsidR="0031001C">
        <w:t>’</w:t>
      </w:r>
      <w:r>
        <w:t>il a atteint l</w:t>
      </w:r>
      <w:r w:rsidR="0031001C">
        <w:t>’</w:t>
      </w:r>
      <w:r>
        <w:t>âge de 18 ans, et une femme celui de 16 ans. Toutefois, pour des raisons graves, le mariage d</w:t>
      </w:r>
      <w:r w:rsidR="0031001C">
        <w:t>’</w:t>
      </w:r>
      <w:r>
        <w:t>une femme de 15 ans peut être approuvé. Le projet de code civil actuellement débattu au Parlement stipule que, tant pour les hommes que pour les femmes, un mariage peut être approuvé, pour des raisons graves, s</w:t>
      </w:r>
      <w:r w:rsidR="0031001C">
        <w:t>’</w:t>
      </w:r>
      <w:r>
        <w:t>il/elle a atteint l</w:t>
      </w:r>
      <w:r w:rsidR="0031001C">
        <w:t>’</w:t>
      </w:r>
      <w:r>
        <w:t>âge de 16 ans.</w:t>
      </w:r>
    </w:p>
    <w:p w:rsidR="006C1060" w:rsidRDefault="006C1060">
      <w:pPr>
        <w:pStyle w:val="SingleTxt"/>
      </w:pPr>
      <w:r>
        <w:tab/>
        <w:t>On trouvera ci-après le projet de règlement :</w:t>
      </w:r>
    </w:p>
    <w:p w:rsidR="006C1060" w:rsidRDefault="006C1060">
      <w:pPr>
        <w:pStyle w:val="SingleTxt"/>
        <w:ind w:left="1742"/>
      </w:pPr>
      <w:r>
        <w:t>« </w:t>
      </w:r>
      <w:r w:rsidRPr="006C1060">
        <w:rPr>
          <w:b/>
        </w:rPr>
        <w:t>Article 204</w:t>
      </w:r>
    </w:p>
    <w:p w:rsidR="006C1060" w:rsidRDefault="006C1060">
      <w:pPr>
        <w:pStyle w:val="SingleTxt"/>
        <w:ind w:left="1742"/>
      </w:pPr>
      <w:r>
        <w:t>1)</w:t>
      </w:r>
      <w:r>
        <w:tab/>
        <w:t>Un mariage peut être célébré à condition que les deux époux aient atteint l</w:t>
      </w:r>
      <w:r w:rsidR="0031001C">
        <w:t>’</w:t>
      </w:r>
      <w:r>
        <w:t>âge de 18 ans.</w:t>
      </w:r>
    </w:p>
    <w:p w:rsidR="006C1060" w:rsidRDefault="006C1060">
      <w:pPr>
        <w:pStyle w:val="SingleTxt"/>
        <w:ind w:left="1742"/>
      </w:pPr>
      <w:r>
        <w:t>2)</w:t>
      </w:r>
      <w:r>
        <w:tab/>
        <w:t>Les mineurs de plus de 17 ans ne peuvent se marier qu</w:t>
      </w:r>
      <w:r w:rsidR="0031001C">
        <w:t>’</w:t>
      </w:r>
      <w:r>
        <w:t>avec le consentement de leurs parents ou, le cas échéant, de leur tuteur. Si l</w:t>
      </w:r>
      <w:r w:rsidR="0031001C">
        <w:t>’</w:t>
      </w:r>
      <w:r>
        <w:t>un des parents est décédé ou dans l</w:t>
      </w:r>
      <w:r w:rsidR="0031001C">
        <w:t>’</w:t>
      </w:r>
      <w:r>
        <w:t>incapacité d</w:t>
      </w:r>
      <w:r w:rsidR="0031001C">
        <w:t>’</w:t>
      </w:r>
      <w:r>
        <w:t>exprimer sa volonté, le consentement de l</w:t>
      </w:r>
      <w:r w:rsidR="0031001C">
        <w:t>’</w:t>
      </w:r>
      <w:r>
        <w:t>autre parent suffit.</w:t>
      </w:r>
    </w:p>
    <w:p w:rsidR="006C1060" w:rsidRDefault="006C1060">
      <w:pPr>
        <w:pStyle w:val="SingleTxt"/>
        <w:ind w:left="1742"/>
      </w:pPr>
      <w:r>
        <w:t>3)</w:t>
      </w:r>
      <w:r>
        <w:tab/>
        <w:t>Au cas où il n</w:t>
      </w:r>
      <w:r w:rsidR="0031001C">
        <w:t>’</w:t>
      </w:r>
      <w:r>
        <w:t>y a ni parents ni tuteur pour donner leur consentement, celui-ci devra être donné par la personne ou l</w:t>
      </w:r>
      <w:r w:rsidR="0031001C">
        <w:t>’</w:t>
      </w:r>
      <w:r>
        <w:t>autorité qui a été habilitée à exercer les droits parentaux.</w:t>
      </w:r>
    </w:p>
    <w:p w:rsidR="006C1060" w:rsidRDefault="006C1060">
      <w:pPr>
        <w:pStyle w:val="SingleTxt"/>
        <w:ind w:left="1742"/>
      </w:pPr>
      <w:r>
        <w:t>4)</w:t>
      </w:r>
      <w:r>
        <w:tab/>
        <w:t>Toutefois, pour des raisons graves, les mineurs qui ont atteint l</w:t>
      </w:r>
      <w:r w:rsidR="0031001C">
        <w:t>’</w:t>
      </w:r>
      <w:r>
        <w:t>âge de 16 ans peuvent se marier sur la base d</w:t>
      </w:r>
      <w:r w:rsidR="0031001C">
        <w:t>’</w:t>
      </w:r>
      <w:r>
        <w:t>une approbation médicale, à condition que, outre le consentement prévu au paragraphe 2, ils aient également obtenu l</w:t>
      </w:r>
      <w:r w:rsidR="0031001C">
        <w:t>’</w:t>
      </w:r>
      <w:r>
        <w:t>approbation du conseil de comté ou, le cas échéant, celle du maire de la ville de Bucarest, dans la juridiction duquel le mineur est domicilié. »</w:t>
      </w:r>
    </w:p>
    <w:p w:rsidR="006C1060" w:rsidRPr="006C1060" w:rsidRDefault="006C1060" w:rsidP="006C1060">
      <w:pPr>
        <w:pStyle w:val="SingleTxt"/>
        <w:spacing w:after="0" w:line="120" w:lineRule="exact"/>
        <w:rPr>
          <w:sz w:val="10"/>
        </w:rPr>
      </w:pPr>
    </w:p>
    <w:p w:rsidR="006C1060" w:rsidRDefault="006C1060" w:rsidP="006C10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 Protocole facultatif</w:t>
      </w:r>
    </w:p>
    <w:p w:rsidR="006C1060" w:rsidRPr="006C1060" w:rsidRDefault="006C1060" w:rsidP="006C1060">
      <w:pPr>
        <w:pStyle w:val="SingleTxt"/>
        <w:spacing w:after="0" w:line="120" w:lineRule="exact"/>
        <w:rPr>
          <w:sz w:val="10"/>
        </w:rPr>
      </w:pPr>
    </w:p>
    <w:p w:rsidR="006C1060" w:rsidRPr="00505957" w:rsidRDefault="006C1060" w:rsidP="006C1060">
      <w:pPr>
        <w:pStyle w:val="SingleTxt"/>
        <w:numPr>
          <w:ilvl w:val="0"/>
          <w:numId w:val="5"/>
        </w:numPr>
        <w:rPr>
          <w:b/>
        </w:rPr>
      </w:pPr>
      <w:r w:rsidRPr="00505957">
        <w:rPr>
          <w:b/>
        </w:rPr>
        <w:t>Veuillez décrire les mesures prises pour faire connaître le Protocole facultatif à la Convention et en encourager l</w:t>
      </w:r>
      <w:r w:rsidR="0031001C">
        <w:rPr>
          <w:b/>
        </w:rPr>
        <w:t>’</w:t>
      </w:r>
      <w:r w:rsidRPr="00505957">
        <w:rPr>
          <w:b/>
        </w:rPr>
        <w:t>application.</w:t>
      </w:r>
    </w:p>
    <w:p w:rsidR="006C1060" w:rsidRDefault="006C1060">
      <w:pPr>
        <w:pStyle w:val="SingleTxt"/>
      </w:pPr>
      <w:r>
        <w:tab/>
        <w:t>Du fait de l</w:t>
      </w:r>
      <w:r w:rsidR="0031001C">
        <w:t>’</w:t>
      </w:r>
      <w:r>
        <w:t>adoption de la Stratégie nationale pour l</w:t>
      </w:r>
      <w:r w:rsidR="0031001C">
        <w:t>’</w:t>
      </w:r>
      <w:r>
        <w:t>égalité des chances entre hommes et femmes et du Plan d</w:t>
      </w:r>
      <w:r w:rsidR="0031001C">
        <w:t>’</w:t>
      </w:r>
      <w:r>
        <w:t>action pour l</w:t>
      </w:r>
      <w:r w:rsidR="0031001C">
        <w:t>’</w:t>
      </w:r>
      <w:r>
        <w:t>application de la Stratégie, il est obligatoire de prendre des mesures et actions spécifiques pour promouvoir l</w:t>
      </w:r>
      <w:r w:rsidR="0031001C">
        <w:t>’</w:t>
      </w:r>
      <w:r>
        <w:t>intégration de toutes les dispositions internationales concernant l</w:t>
      </w:r>
      <w:r w:rsidR="0031001C">
        <w:t>’</w:t>
      </w:r>
      <w:r>
        <w:t>égalité des sexes, ainsi que les mesures visant à faire connaître et promouvoir l</w:t>
      </w:r>
      <w:r w:rsidR="0031001C">
        <w:t>’</w:t>
      </w:r>
      <w:r>
        <w:t>ensemble du cadre juridique visant à appuyer les femmes et à respecter la dignité humaine et les droits de l</w:t>
      </w:r>
      <w:r w:rsidR="0031001C">
        <w:t>’</w:t>
      </w:r>
      <w:r>
        <w:t>homme.</w:t>
      </w:r>
    </w:p>
    <w:p w:rsidR="001D52B3" w:rsidRDefault="001D52B3" w:rsidP="001D52B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fr-FR"/>
        </w:rPr>
        <w:br w:type="page"/>
      </w:r>
      <w:r>
        <w:t>Annexe I</w:t>
      </w:r>
    </w:p>
    <w:p w:rsidR="001D52B3" w:rsidRPr="001D52B3" w:rsidRDefault="001D52B3" w:rsidP="001D52B3">
      <w:pPr>
        <w:pStyle w:val="SingleTxt"/>
        <w:spacing w:after="0" w:line="120" w:lineRule="exact"/>
        <w:rPr>
          <w:sz w:val="10"/>
        </w:rPr>
      </w:pPr>
    </w:p>
    <w:p w:rsidR="001D52B3" w:rsidRDefault="001D52B3" w:rsidP="001D52B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Prévalence de la consommation de tabac et fardeau</w:t>
      </w:r>
      <w:r>
        <w:br/>
        <w:t>des maladies liées au tabagisme</w:t>
      </w:r>
    </w:p>
    <w:p w:rsidR="001D52B3" w:rsidRPr="001D52B3" w:rsidRDefault="001D52B3" w:rsidP="001D52B3">
      <w:pPr>
        <w:pStyle w:val="SingleTxt"/>
        <w:spacing w:after="0" w:line="120" w:lineRule="exact"/>
        <w:rPr>
          <w:sz w:val="10"/>
        </w:rPr>
      </w:pPr>
    </w:p>
    <w:p w:rsidR="001D52B3" w:rsidRPr="001D52B3" w:rsidRDefault="001D52B3" w:rsidP="001D52B3">
      <w:pPr>
        <w:pStyle w:val="SingleTxt"/>
        <w:spacing w:after="0" w:line="120" w:lineRule="exact"/>
        <w:rPr>
          <w:sz w:val="10"/>
        </w:rPr>
      </w:pPr>
    </w:p>
    <w:p w:rsidR="001D52B3" w:rsidRDefault="001D52B3" w:rsidP="001D52B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DA1C5D">
        <w:t>1</w:t>
      </w:r>
      <w:r>
        <w:t>.</w:t>
      </w:r>
      <w:r>
        <w:tab/>
        <w:t>Données récentes sur la prévalence de la consommation</w:t>
      </w:r>
      <w:r>
        <w:br/>
        <w:t>de tabac chez les adultes</w:t>
      </w:r>
    </w:p>
    <w:p w:rsidR="001D52B3" w:rsidRPr="001D52B3" w:rsidRDefault="001D52B3" w:rsidP="001D52B3">
      <w:pPr>
        <w:pStyle w:val="SingleTxt"/>
        <w:spacing w:after="0" w:line="120" w:lineRule="exact"/>
        <w:rPr>
          <w:sz w:val="10"/>
        </w:rPr>
      </w:pPr>
    </w:p>
    <w:p w:rsidR="001D52B3" w:rsidRDefault="001D52B3" w:rsidP="001D52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[Suggestion : voir l</w:t>
      </w:r>
      <w:r w:rsidR="0031001C">
        <w:t>’</w:t>
      </w:r>
      <w:r>
        <w:t>Étude de la mesure des niveaux de vie (Banque mondiale)]</w:t>
      </w:r>
    </w:p>
    <w:p w:rsidR="001D52B3" w:rsidRPr="001D52B3" w:rsidRDefault="001D52B3" w:rsidP="001D52B3">
      <w:pPr>
        <w:pStyle w:val="SingleTxt"/>
        <w:spacing w:after="0" w:line="120" w:lineRule="exact"/>
        <w:rPr>
          <w:sz w:val="10"/>
        </w:rPr>
      </w:pPr>
    </w:p>
    <w:p w:rsidR="001D52B3" w:rsidRPr="001D52B3" w:rsidRDefault="001D52B3" w:rsidP="001D52B3">
      <w:pPr>
        <w:pStyle w:val="SingleTxt"/>
        <w:spacing w:after="0" w:line="120" w:lineRule="exact"/>
        <w:rPr>
          <w:sz w:val="10"/>
        </w:rPr>
      </w:pPr>
    </w:p>
    <w:tbl>
      <w:tblPr>
        <w:tblW w:w="0" w:type="auto"/>
        <w:tblLayout w:type="fixed"/>
        <w:tblCellMar>
          <w:left w:w="0" w:type="dxa"/>
          <w:right w:w="0" w:type="dxa"/>
        </w:tblCellMar>
        <w:tblLook w:val="0000" w:firstRow="0" w:lastRow="0" w:firstColumn="0" w:lastColumn="0" w:noHBand="0" w:noVBand="0"/>
      </w:tblPr>
      <w:tblGrid>
        <w:gridCol w:w="873"/>
        <w:gridCol w:w="936"/>
        <w:gridCol w:w="18"/>
        <w:gridCol w:w="954"/>
        <w:gridCol w:w="684"/>
        <w:gridCol w:w="1365"/>
        <w:gridCol w:w="630"/>
        <w:gridCol w:w="1560"/>
        <w:gridCol w:w="1905"/>
        <w:gridCol w:w="921"/>
      </w:tblGrid>
      <w:tr w:rsidR="00DA1C5D">
        <w:tblPrEx>
          <w:tblCellMar>
            <w:top w:w="0" w:type="dxa"/>
            <w:bottom w:w="0" w:type="dxa"/>
          </w:tblCellMar>
        </w:tblPrEx>
        <w:trPr>
          <w:tblHeader/>
        </w:trPr>
        <w:tc>
          <w:tcPr>
            <w:tcW w:w="873" w:type="dxa"/>
            <w:tcBorders>
              <w:top w:val="single" w:sz="4" w:space="0" w:color="auto"/>
              <w:bottom w:val="single" w:sz="12" w:space="0" w:color="auto"/>
            </w:tcBorders>
            <w:vAlign w:val="bottom"/>
          </w:tcPr>
          <w:p w:rsidR="001D52B3" w:rsidRDefault="001D52B3">
            <w:pPr>
              <w:suppressAutoHyphens/>
              <w:spacing w:before="80" w:after="80" w:line="160" w:lineRule="exact"/>
              <w:ind w:right="40"/>
              <w:rPr>
                <w:i/>
                <w:sz w:val="14"/>
              </w:rPr>
            </w:pPr>
            <w:r>
              <w:rPr>
                <w:i/>
                <w:sz w:val="14"/>
              </w:rPr>
              <w:t>Pays</w:t>
            </w:r>
          </w:p>
        </w:tc>
        <w:tc>
          <w:tcPr>
            <w:tcW w:w="936" w:type="dxa"/>
            <w:tcBorders>
              <w:top w:val="single" w:sz="4" w:space="0" w:color="auto"/>
              <w:bottom w:val="single" w:sz="12" w:space="0" w:color="auto"/>
            </w:tcBorders>
            <w:vAlign w:val="bottom"/>
          </w:tcPr>
          <w:p w:rsidR="001D52B3" w:rsidRDefault="001D52B3" w:rsidP="00DA1C5D">
            <w:pPr>
              <w:suppressAutoHyphens/>
              <w:spacing w:before="80" w:after="80" w:line="160" w:lineRule="exact"/>
              <w:ind w:right="72"/>
              <w:jc w:val="right"/>
              <w:rPr>
                <w:i/>
                <w:sz w:val="14"/>
              </w:rPr>
            </w:pPr>
            <w:r>
              <w:rPr>
                <w:i/>
                <w:sz w:val="14"/>
              </w:rPr>
              <w:t xml:space="preserve">Hommes </w:t>
            </w:r>
            <w:r w:rsidR="00DA1C5D">
              <w:rPr>
                <w:i/>
                <w:sz w:val="14"/>
              </w:rPr>
              <w:t>(pourcentage)</w:t>
            </w:r>
          </w:p>
        </w:tc>
        <w:tc>
          <w:tcPr>
            <w:tcW w:w="972" w:type="dxa"/>
            <w:gridSpan w:val="2"/>
            <w:tcBorders>
              <w:top w:val="single" w:sz="4" w:space="0" w:color="auto"/>
              <w:bottom w:val="single" w:sz="12" w:space="0" w:color="auto"/>
            </w:tcBorders>
            <w:vAlign w:val="bottom"/>
          </w:tcPr>
          <w:p w:rsidR="001D52B3" w:rsidRDefault="001D52B3" w:rsidP="00DA1C5D">
            <w:pPr>
              <w:suppressAutoHyphens/>
              <w:spacing w:before="80" w:after="80" w:line="160" w:lineRule="exact"/>
              <w:ind w:left="43" w:right="43"/>
              <w:jc w:val="right"/>
              <w:rPr>
                <w:i/>
                <w:sz w:val="14"/>
              </w:rPr>
            </w:pPr>
            <w:r>
              <w:rPr>
                <w:i/>
                <w:sz w:val="14"/>
              </w:rPr>
              <w:t>Femmes</w:t>
            </w:r>
            <w:r w:rsidR="00DA1C5D">
              <w:rPr>
                <w:i/>
                <w:sz w:val="14"/>
              </w:rPr>
              <w:t xml:space="preserve"> (pourcentage)</w:t>
            </w:r>
          </w:p>
        </w:tc>
        <w:tc>
          <w:tcPr>
            <w:tcW w:w="684" w:type="dxa"/>
            <w:tcBorders>
              <w:top w:val="single" w:sz="4" w:space="0" w:color="auto"/>
              <w:bottom w:val="single" w:sz="12" w:space="0" w:color="auto"/>
            </w:tcBorders>
            <w:vAlign w:val="bottom"/>
          </w:tcPr>
          <w:p w:rsidR="001D52B3" w:rsidRDefault="001D52B3" w:rsidP="00DA1C5D">
            <w:pPr>
              <w:suppressAutoHyphens/>
              <w:spacing w:before="80" w:after="80" w:line="160" w:lineRule="exact"/>
              <w:ind w:left="144" w:right="40"/>
              <w:rPr>
                <w:i/>
                <w:sz w:val="14"/>
              </w:rPr>
            </w:pPr>
            <w:r>
              <w:rPr>
                <w:i/>
                <w:sz w:val="14"/>
              </w:rPr>
              <w:t>Groupe d</w:t>
            </w:r>
            <w:r w:rsidR="0031001C">
              <w:rPr>
                <w:i/>
                <w:sz w:val="14"/>
              </w:rPr>
              <w:t>’</w:t>
            </w:r>
            <w:r>
              <w:rPr>
                <w:i/>
                <w:sz w:val="14"/>
              </w:rPr>
              <w:t>âge</w:t>
            </w:r>
          </w:p>
        </w:tc>
        <w:tc>
          <w:tcPr>
            <w:tcW w:w="1365" w:type="dxa"/>
            <w:tcBorders>
              <w:top w:val="single" w:sz="4" w:space="0" w:color="auto"/>
              <w:bottom w:val="single" w:sz="12" w:space="0" w:color="auto"/>
            </w:tcBorders>
            <w:vAlign w:val="bottom"/>
          </w:tcPr>
          <w:p w:rsidR="001D52B3" w:rsidRDefault="001D52B3" w:rsidP="00DA1C5D">
            <w:pPr>
              <w:suppressAutoHyphens/>
              <w:spacing w:before="80" w:after="80" w:line="160" w:lineRule="exact"/>
              <w:ind w:left="144" w:right="40"/>
              <w:rPr>
                <w:i/>
                <w:sz w:val="14"/>
              </w:rPr>
            </w:pPr>
            <w:r>
              <w:rPr>
                <w:i/>
                <w:sz w:val="14"/>
              </w:rPr>
              <w:t>Taille de l</w:t>
            </w:r>
            <w:r w:rsidR="0031001C">
              <w:rPr>
                <w:i/>
                <w:sz w:val="14"/>
              </w:rPr>
              <w:t>’</w:t>
            </w:r>
            <w:r>
              <w:rPr>
                <w:i/>
                <w:sz w:val="14"/>
              </w:rPr>
              <w:t>échantillon (national</w:t>
            </w:r>
            <w:r w:rsidR="00DA1C5D">
              <w:rPr>
                <w:i/>
                <w:sz w:val="14"/>
              </w:rPr>
              <w:t xml:space="preserve"> </w:t>
            </w:r>
            <w:r>
              <w:rPr>
                <w:i/>
                <w:sz w:val="14"/>
              </w:rPr>
              <w:t>ou non)</w:t>
            </w:r>
          </w:p>
        </w:tc>
        <w:tc>
          <w:tcPr>
            <w:tcW w:w="630" w:type="dxa"/>
            <w:tcBorders>
              <w:top w:val="single" w:sz="4" w:space="0" w:color="auto"/>
              <w:bottom w:val="single" w:sz="12" w:space="0" w:color="auto"/>
            </w:tcBorders>
            <w:vAlign w:val="bottom"/>
          </w:tcPr>
          <w:p w:rsidR="001D52B3" w:rsidRDefault="001D52B3">
            <w:pPr>
              <w:suppressAutoHyphens/>
              <w:spacing w:before="80" w:after="80" w:line="160" w:lineRule="exact"/>
              <w:ind w:right="40"/>
              <w:rPr>
                <w:i/>
                <w:sz w:val="14"/>
              </w:rPr>
            </w:pPr>
            <w:r>
              <w:rPr>
                <w:i/>
                <w:sz w:val="14"/>
              </w:rPr>
              <w:t>Année de l</w:t>
            </w:r>
            <w:r w:rsidR="0031001C">
              <w:rPr>
                <w:i/>
                <w:sz w:val="14"/>
              </w:rPr>
              <w:t>’</w:t>
            </w:r>
            <w:r>
              <w:rPr>
                <w:i/>
                <w:sz w:val="14"/>
              </w:rPr>
              <w:t>enquête</w:t>
            </w:r>
          </w:p>
        </w:tc>
        <w:tc>
          <w:tcPr>
            <w:tcW w:w="1560" w:type="dxa"/>
            <w:tcBorders>
              <w:top w:val="single" w:sz="4" w:space="0" w:color="auto"/>
              <w:bottom w:val="single" w:sz="12" w:space="0" w:color="auto"/>
            </w:tcBorders>
            <w:vAlign w:val="bottom"/>
          </w:tcPr>
          <w:p w:rsidR="001D52B3" w:rsidRDefault="001D52B3" w:rsidP="00DA1C5D">
            <w:pPr>
              <w:suppressAutoHyphens/>
              <w:spacing w:before="80" w:after="80" w:line="160" w:lineRule="exact"/>
              <w:ind w:left="72" w:right="40"/>
              <w:rPr>
                <w:i/>
                <w:sz w:val="14"/>
              </w:rPr>
            </w:pPr>
            <w:r>
              <w:rPr>
                <w:i/>
                <w:sz w:val="14"/>
              </w:rPr>
              <w:t>Fréquence de</w:t>
            </w:r>
            <w:r w:rsidR="00DA1C5D">
              <w:rPr>
                <w:i/>
                <w:sz w:val="14"/>
              </w:rPr>
              <w:t> </w:t>
            </w:r>
            <w:r>
              <w:rPr>
                <w:i/>
                <w:sz w:val="14"/>
              </w:rPr>
              <w:t>l</w:t>
            </w:r>
            <w:r w:rsidR="0031001C">
              <w:rPr>
                <w:i/>
                <w:sz w:val="14"/>
              </w:rPr>
              <w:t>’</w:t>
            </w:r>
            <w:r>
              <w:rPr>
                <w:i/>
                <w:sz w:val="14"/>
              </w:rPr>
              <w:t>utilisation de</w:t>
            </w:r>
            <w:r w:rsidR="00DA1C5D">
              <w:rPr>
                <w:i/>
                <w:sz w:val="14"/>
              </w:rPr>
              <w:t> </w:t>
            </w:r>
            <w:r>
              <w:rPr>
                <w:i/>
                <w:sz w:val="14"/>
              </w:rPr>
              <w:t>tabac</w:t>
            </w:r>
          </w:p>
        </w:tc>
        <w:tc>
          <w:tcPr>
            <w:tcW w:w="1905" w:type="dxa"/>
            <w:tcBorders>
              <w:top w:val="single" w:sz="4" w:space="0" w:color="auto"/>
              <w:bottom w:val="single" w:sz="12" w:space="0" w:color="auto"/>
            </w:tcBorders>
            <w:vAlign w:val="bottom"/>
          </w:tcPr>
          <w:p w:rsidR="001D52B3" w:rsidRDefault="001D52B3" w:rsidP="00DA1C5D">
            <w:pPr>
              <w:suppressAutoHyphens/>
              <w:spacing w:before="80" w:after="80" w:line="160" w:lineRule="exact"/>
              <w:ind w:left="72" w:right="40"/>
              <w:rPr>
                <w:i/>
                <w:sz w:val="14"/>
              </w:rPr>
            </w:pPr>
            <w:r>
              <w:rPr>
                <w:i/>
                <w:sz w:val="14"/>
              </w:rPr>
              <w:t>Source d</w:t>
            </w:r>
            <w:r w:rsidR="0031001C">
              <w:rPr>
                <w:i/>
                <w:sz w:val="14"/>
              </w:rPr>
              <w:t>’</w:t>
            </w:r>
            <w:r>
              <w:rPr>
                <w:i/>
                <w:sz w:val="14"/>
              </w:rPr>
              <w:t>information</w:t>
            </w:r>
          </w:p>
        </w:tc>
        <w:tc>
          <w:tcPr>
            <w:tcW w:w="921" w:type="dxa"/>
            <w:tcBorders>
              <w:top w:val="single" w:sz="4" w:space="0" w:color="auto"/>
              <w:bottom w:val="single" w:sz="12" w:space="0" w:color="auto"/>
            </w:tcBorders>
            <w:vAlign w:val="bottom"/>
          </w:tcPr>
          <w:p w:rsidR="001D52B3" w:rsidRDefault="001D52B3" w:rsidP="00DA1C5D">
            <w:pPr>
              <w:suppressAutoHyphens/>
              <w:spacing w:before="80" w:after="80" w:line="160" w:lineRule="exact"/>
              <w:ind w:right="40"/>
              <w:rPr>
                <w:i/>
                <w:sz w:val="14"/>
              </w:rPr>
            </w:pPr>
            <w:r>
              <w:rPr>
                <w:i/>
                <w:sz w:val="14"/>
              </w:rPr>
              <w:t>Autres observations</w:t>
            </w:r>
          </w:p>
        </w:tc>
      </w:tr>
      <w:tr w:rsidR="00DA1C5D">
        <w:tblPrEx>
          <w:tblCellMar>
            <w:top w:w="0" w:type="dxa"/>
            <w:bottom w:w="0" w:type="dxa"/>
          </w:tblCellMar>
        </w:tblPrEx>
        <w:trPr>
          <w:trHeight w:hRule="exact" w:val="115"/>
          <w:tblHeader/>
        </w:trPr>
        <w:tc>
          <w:tcPr>
            <w:tcW w:w="873" w:type="dxa"/>
            <w:tcBorders>
              <w:top w:val="single" w:sz="12" w:space="0" w:color="auto"/>
            </w:tcBorders>
            <w:vAlign w:val="bottom"/>
          </w:tcPr>
          <w:p w:rsidR="001D52B3" w:rsidRDefault="001D52B3">
            <w:pPr>
              <w:suppressAutoHyphens/>
              <w:spacing w:before="40" w:after="40" w:line="210" w:lineRule="exact"/>
              <w:ind w:right="40"/>
              <w:rPr>
                <w:sz w:val="17"/>
              </w:rPr>
            </w:pPr>
          </w:p>
        </w:tc>
        <w:tc>
          <w:tcPr>
            <w:tcW w:w="936" w:type="dxa"/>
            <w:tcBorders>
              <w:top w:val="single" w:sz="12" w:space="0" w:color="auto"/>
            </w:tcBorders>
            <w:vAlign w:val="bottom"/>
          </w:tcPr>
          <w:p w:rsidR="001D52B3" w:rsidRDefault="001D52B3" w:rsidP="00DA1C5D">
            <w:pPr>
              <w:suppressAutoHyphens/>
              <w:spacing w:before="40" w:after="40" w:line="210" w:lineRule="exact"/>
              <w:ind w:right="40"/>
              <w:jc w:val="right"/>
              <w:rPr>
                <w:sz w:val="17"/>
              </w:rPr>
            </w:pPr>
          </w:p>
        </w:tc>
        <w:tc>
          <w:tcPr>
            <w:tcW w:w="972" w:type="dxa"/>
            <w:gridSpan w:val="2"/>
            <w:tcBorders>
              <w:top w:val="single" w:sz="12" w:space="0" w:color="auto"/>
            </w:tcBorders>
            <w:vAlign w:val="bottom"/>
          </w:tcPr>
          <w:p w:rsidR="001D52B3" w:rsidRDefault="001D52B3" w:rsidP="00DA1C5D">
            <w:pPr>
              <w:suppressAutoHyphens/>
              <w:spacing w:before="40" w:after="40" w:line="210" w:lineRule="exact"/>
              <w:ind w:right="40"/>
              <w:jc w:val="right"/>
              <w:rPr>
                <w:sz w:val="17"/>
              </w:rPr>
            </w:pPr>
          </w:p>
        </w:tc>
        <w:tc>
          <w:tcPr>
            <w:tcW w:w="684" w:type="dxa"/>
            <w:tcBorders>
              <w:top w:val="single" w:sz="12" w:space="0" w:color="auto"/>
            </w:tcBorders>
            <w:vAlign w:val="bottom"/>
          </w:tcPr>
          <w:p w:rsidR="001D52B3" w:rsidRDefault="001D52B3" w:rsidP="00DA1C5D">
            <w:pPr>
              <w:suppressAutoHyphens/>
              <w:spacing w:before="40" w:after="40" w:line="210" w:lineRule="exact"/>
              <w:ind w:left="144" w:right="40"/>
              <w:jc w:val="right"/>
              <w:rPr>
                <w:sz w:val="17"/>
              </w:rPr>
            </w:pPr>
          </w:p>
        </w:tc>
        <w:tc>
          <w:tcPr>
            <w:tcW w:w="1365" w:type="dxa"/>
            <w:tcBorders>
              <w:top w:val="single" w:sz="12" w:space="0" w:color="auto"/>
            </w:tcBorders>
            <w:vAlign w:val="bottom"/>
          </w:tcPr>
          <w:p w:rsidR="001D52B3" w:rsidRDefault="001D52B3" w:rsidP="00DA1C5D">
            <w:pPr>
              <w:suppressAutoHyphens/>
              <w:spacing w:before="40" w:after="40" w:line="210" w:lineRule="exact"/>
              <w:ind w:left="144" w:right="40"/>
              <w:jc w:val="right"/>
              <w:rPr>
                <w:sz w:val="17"/>
              </w:rPr>
            </w:pPr>
          </w:p>
        </w:tc>
        <w:tc>
          <w:tcPr>
            <w:tcW w:w="630" w:type="dxa"/>
            <w:tcBorders>
              <w:top w:val="single" w:sz="12" w:space="0" w:color="auto"/>
            </w:tcBorders>
            <w:vAlign w:val="bottom"/>
          </w:tcPr>
          <w:p w:rsidR="001D52B3" w:rsidRDefault="001D52B3">
            <w:pPr>
              <w:suppressAutoHyphens/>
              <w:spacing w:before="40" w:after="40" w:line="210" w:lineRule="exact"/>
              <w:ind w:right="40"/>
              <w:jc w:val="right"/>
              <w:rPr>
                <w:sz w:val="17"/>
              </w:rPr>
            </w:pPr>
          </w:p>
        </w:tc>
        <w:tc>
          <w:tcPr>
            <w:tcW w:w="1560" w:type="dxa"/>
            <w:tcBorders>
              <w:top w:val="single" w:sz="12" w:space="0" w:color="auto"/>
            </w:tcBorders>
            <w:vAlign w:val="bottom"/>
          </w:tcPr>
          <w:p w:rsidR="001D52B3" w:rsidRDefault="001D52B3" w:rsidP="00DA1C5D">
            <w:pPr>
              <w:suppressAutoHyphens/>
              <w:spacing w:before="40" w:after="40" w:line="210" w:lineRule="exact"/>
              <w:ind w:left="72" w:right="40"/>
              <w:jc w:val="right"/>
              <w:rPr>
                <w:sz w:val="17"/>
              </w:rPr>
            </w:pPr>
          </w:p>
        </w:tc>
        <w:tc>
          <w:tcPr>
            <w:tcW w:w="1905" w:type="dxa"/>
            <w:tcBorders>
              <w:top w:val="single" w:sz="12" w:space="0" w:color="auto"/>
            </w:tcBorders>
            <w:vAlign w:val="bottom"/>
          </w:tcPr>
          <w:p w:rsidR="001D52B3" w:rsidRDefault="001D52B3" w:rsidP="00DA1C5D">
            <w:pPr>
              <w:suppressAutoHyphens/>
              <w:spacing w:before="40" w:after="40" w:line="210" w:lineRule="exact"/>
              <w:ind w:left="72" w:right="40"/>
              <w:jc w:val="right"/>
              <w:rPr>
                <w:sz w:val="17"/>
              </w:rPr>
            </w:pPr>
          </w:p>
        </w:tc>
        <w:tc>
          <w:tcPr>
            <w:tcW w:w="921" w:type="dxa"/>
            <w:tcBorders>
              <w:top w:val="single" w:sz="12" w:space="0" w:color="auto"/>
            </w:tcBorders>
            <w:vAlign w:val="bottom"/>
          </w:tcPr>
          <w:p w:rsidR="001D52B3" w:rsidRDefault="001D52B3" w:rsidP="00DA1C5D">
            <w:pPr>
              <w:suppressAutoHyphens/>
              <w:spacing w:before="40" w:after="40" w:line="210" w:lineRule="exact"/>
              <w:ind w:right="40"/>
              <w:jc w:val="right"/>
              <w:rPr>
                <w:sz w:val="17"/>
              </w:rPr>
            </w:pPr>
          </w:p>
        </w:tc>
      </w:tr>
      <w:tr w:rsidR="00DA1C5D">
        <w:tblPrEx>
          <w:tblCellMar>
            <w:top w:w="0" w:type="dxa"/>
            <w:bottom w:w="0" w:type="dxa"/>
          </w:tblCellMar>
        </w:tblPrEx>
        <w:tc>
          <w:tcPr>
            <w:tcW w:w="873"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r>
              <w:rPr>
                <w:sz w:val="17"/>
              </w:rPr>
              <w:t>Roumanie</w:t>
            </w:r>
          </w:p>
        </w:tc>
        <w:tc>
          <w:tcPr>
            <w:tcW w:w="936" w:type="dxa"/>
          </w:tcPr>
          <w:p w:rsidR="001D52B3" w:rsidRDefault="001D52B3" w:rsidP="00E03D67">
            <w:pPr>
              <w:tabs>
                <w:tab w:val="left" w:pos="288"/>
                <w:tab w:val="left" w:pos="576"/>
                <w:tab w:val="left" w:pos="864"/>
                <w:tab w:val="left" w:pos="1152"/>
              </w:tabs>
              <w:suppressAutoHyphens/>
              <w:spacing w:before="40" w:after="40" w:line="210" w:lineRule="exact"/>
              <w:ind w:right="72"/>
              <w:jc w:val="right"/>
              <w:rPr>
                <w:sz w:val="17"/>
              </w:rPr>
            </w:pPr>
            <w:r>
              <w:rPr>
                <w:sz w:val="17"/>
              </w:rPr>
              <w:t>35,2</w:t>
            </w:r>
          </w:p>
        </w:tc>
        <w:tc>
          <w:tcPr>
            <w:tcW w:w="972" w:type="dxa"/>
            <w:gridSpan w:val="2"/>
          </w:tcPr>
          <w:p w:rsidR="001D52B3" w:rsidRDefault="001D52B3" w:rsidP="00E03D67">
            <w:pPr>
              <w:tabs>
                <w:tab w:val="left" w:pos="288"/>
                <w:tab w:val="left" w:pos="576"/>
                <w:tab w:val="left" w:pos="864"/>
                <w:tab w:val="left" w:pos="1152"/>
              </w:tabs>
              <w:suppressAutoHyphens/>
              <w:spacing w:before="40" w:after="40" w:line="210" w:lineRule="exact"/>
              <w:ind w:left="43" w:right="43"/>
              <w:jc w:val="right"/>
              <w:rPr>
                <w:sz w:val="17"/>
              </w:rPr>
            </w:pPr>
            <w:r>
              <w:rPr>
                <w:sz w:val="17"/>
              </w:rPr>
              <w:t>17,9</w:t>
            </w:r>
          </w:p>
        </w:tc>
        <w:tc>
          <w:tcPr>
            <w:tcW w:w="684" w:type="dxa"/>
          </w:tcPr>
          <w:p w:rsidR="001D52B3" w:rsidRDefault="001D52B3" w:rsidP="00E03D67">
            <w:pPr>
              <w:tabs>
                <w:tab w:val="left" w:pos="288"/>
                <w:tab w:val="left" w:pos="576"/>
                <w:tab w:val="left" w:pos="864"/>
                <w:tab w:val="left" w:pos="1152"/>
              </w:tabs>
              <w:suppressAutoHyphens/>
              <w:spacing w:before="40" w:after="40" w:line="210" w:lineRule="exact"/>
              <w:ind w:left="144" w:right="40"/>
              <w:rPr>
                <w:sz w:val="17"/>
              </w:rPr>
            </w:pPr>
            <w:r>
              <w:rPr>
                <w:sz w:val="17"/>
              </w:rPr>
              <w:t>14-24</w:t>
            </w:r>
          </w:p>
        </w:tc>
        <w:tc>
          <w:tcPr>
            <w:tcW w:w="1365" w:type="dxa"/>
          </w:tcPr>
          <w:p w:rsidR="001D52B3" w:rsidRDefault="001D52B3" w:rsidP="00E03D67">
            <w:pPr>
              <w:tabs>
                <w:tab w:val="left" w:pos="288"/>
                <w:tab w:val="left" w:pos="576"/>
                <w:tab w:val="left" w:pos="864"/>
                <w:tab w:val="left" w:pos="1152"/>
              </w:tabs>
              <w:suppressAutoHyphens/>
              <w:spacing w:before="40" w:after="40" w:line="210" w:lineRule="exact"/>
              <w:ind w:left="144" w:right="40"/>
              <w:rPr>
                <w:sz w:val="17"/>
              </w:rPr>
            </w:pPr>
            <w:r>
              <w:rPr>
                <w:sz w:val="17"/>
              </w:rPr>
              <w:t>1</w:t>
            </w:r>
            <w:r w:rsidR="00EA62B9">
              <w:rPr>
                <w:sz w:val="17"/>
              </w:rPr>
              <w:t xml:space="preserve"> </w:t>
            </w:r>
            <w:r>
              <w:rPr>
                <w:sz w:val="17"/>
              </w:rPr>
              <w:t>209/</w:t>
            </w:r>
            <w:r>
              <w:rPr>
                <w:sz w:val="17"/>
              </w:rPr>
              <w:br/>
            </w:r>
            <w:r w:rsidR="00EA62B9">
              <w:rPr>
                <w:sz w:val="17"/>
              </w:rPr>
              <w:t>n</w:t>
            </w:r>
            <w:r>
              <w:rPr>
                <w:sz w:val="17"/>
              </w:rPr>
              <w:t>ational</w:t>
            </w:r>
          </w:p>
        </w:tc>
        <w:tc>
          <w:tcPr>
            <w:tcW w:w="630"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r>
              <w:rPr>
                <w:sz w:val="17"/>
              </w:rPr>
              <w:t>2003</w:t>
            </w:r>
          </w:p>
        </w:tc>
        <w:tc>
          <w:tcPr>
            <w:tcW w:w="1560" w:type="dxa"/>
          </w:tcPr>
          <w:p w:rsidR="001D52B3" w:rsidRDefault="001D52B3" w:rsidP="00E03D67">
            <w:pPr>
              <w:tabs>
                <w:tab w:val="left" w:pos="288"/>
                <w:tab w:val="left" w:pos="576"/>
                <w:tab w:val="left" w:pos="864"/>
                <w:tab w:val="left" w:pos="1152"/>
              </w:tabs>
              <w:suppressAutoHyphens/>
              <w:spacing w:before="40" w:after="40" w:line="210" w:lineRule="exact"/>
              <w:ind w:left="72" w:right="40"/>
              <w:rPr>
                <w:sz w:val="17"/>
              </w:rPr>
            </w:pPr>
            <w:r>
              <w:rPr>
                <w:sz w:val="17"/>
              </w:rPr>
              <w:t>Quotidienne</w:t>
            </w:r>
          </w:p>
        </w:tc>
        <w:tc>
          <w:tcPr>
            <w:tcW w:w="1905" w:type="dxa"/>
          </w:tcPr>
          <w:p w:rsidR="001D52B3" w:rsidRDefault="001D52B3" w:rsidP="00E03D67">
            <w:pPr>
              <w:tabs>
                <w:tab w:val="left" w:pos="288"/>
                <w:tab w:val="left" w:pos="576"/>
                <w:tab w:val="left" w:pos="864"/>
                <w:tab w:val="left" w:pos="1152"/>
              </w:tabs>
              <w:suppressAutoHyphens/>
              <w:spacing w:before="40" w:after="40" w:line="210" w:lineRule="exact"/>
              <w:ind w:left="72" w:right="40"/>
              <w:rPr>
                <w:sz w:val="17"/>
              </w:rPr>
            </w:pPr>
            <w:r>
              <w:rPr>
                <w:sz w:val="17"/>
              </w:rPr>
              <w:t>Centre des politiques et</w:t>
            </w:r>
            <w:r w:rsidR="00DA1C5D">
              <w:rPr>
                <w:sz w:val="17"/>
              </w:rPr>
              <w:t> </w:t>
            </w:r>
            <w:r>
              <w:rPr>
                <w:sz w:val="17"/>
              </w:rPr>
              <w:t xml:space="preserve">services de santé </w:t>
            </w:r>
            <w:r>
              <w:rPr>
                <w:sz w:val="17"/>
              </w:rPr>
              <w:br/>
              <w:t>– « Connaissances, attitudes et pratiques de</w:t>
            </w:r>
            <w:r w:rsidR="00DA1C5D">
              <w:rPr>
                <w:sz w:val="17"/>
              </w:rPr>
              <w:t> </w:t>
            </w:r>
            <w:r>
              <w:rPr>
                <w:sz w:val="17"/>
              </w:rPr>
              <w:t>l</w:t>
            </w:r>
            <w:r w:rsidR="0031001C">
              <w:rPr>
                <w:sz w:val="17"/>
              </w:rPr>
              <w:t>’</w:t>
            </w:r>
            <w:r>
              <w:rPr>
                <w:sz w:val="17"/>
              </w:rPr>
              <w:t>utilisation du tabac en Roumanie »; projet financé</w:t>
            </w:r>
            <w:r w:rsidR="00DA1C5D">
              <w:rPr>
                <w:sz w:val="17"/>
              </w:rPr>
              <w:t xml:space="preserve"> </w:t>
            </w:r>
            <w:r>
              <w:rPr>
                <w:sz w:val="17"/>
              </w:rPr>
              <w:t>par l</w:t>
            </w:r>
            <w:r w:rsidR="0031001C">
              <w:rPr>
                <w:sz w:val="17"/>
              </w:rPr>
              <w:t>’</w:t>
            </w:r>
            <w:r>
              <w:rPr>
                <w:sz w:val="17"/>
              </w:rPr>
              <w:t>Union européenne, publié en</w:t>
            </w:r>
            <w:r w:rsidR="00DA1C5D">
              <w:rPr>
                <w:sz w:val="17"/>
              </w:rPr>
              <w:t> </w:t>
            </w:r>
            <w:r>
              <w:rPr>
                <w:sz w:val="17"/>
              </w:rPr>
              <w:t>2004</w:t>
            </w:r>
          </w:p>
        </w:tc>
        <w:tc>
          <w:tcPr>
            <w:tcW w:w="921"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r>
              <w:rPr>
                <w:sz w:val="17"/>
              </w:rPr>
              <w:t>Total : 27,2</w:t>
            </w:r>
          </w:p>
        </w:tc>
      </w:tr>
      <w:tr w:rsidR="00DA1C5D">
        <w:tblPrEx>
          <w:tblCellMar>
            <w:top w:w="0" w:type="dxa"/>
            <w:bottom w:w="0" w:type="dxa"/>
          </w:tblCellMar>
        </w:tblPrEx>
        <w:tc>
          <w:tcPr>
            <w:tcW w:w="873"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r>
              <w:rPr>
                <w:sz w:val="17"/>
              </w:rPr>
              <w:t>Roumanie</w:t>
            </w:r>
          </w:p>
        </w:tc>
        <w:tc>
          <w:tcPr>
            <w:tcW w:w="936" w:type="dxa"/>
          </w:tcPr>
          <w:p w:rsidR="001D52B3" w:rsidRDefault="001D52B3" w:rsidP="00E03D67">
            <w:pPr>
              <w:tabs>
                <w:tab w:val="left" w:pos="288"/>
                <w:tab w:val="left" w:pos="576"/>
                <w:tab w:val="left" w:pos="864"/>
                <w:tab w:val="left" w:pos="1152"/>
              </w:tabs>
              <w:suppressAutoHyphens/>
              <w:spacing w:before="40" w:after="40" w:line="210" w:lineRule="exact"/>
              <w:ind w:right="72"/>
              <w:jc w:val="right"/>
              <w:rPr>
                <w:sz w:val="17"/>
              </w:rPr>
            </w:pPr>
            <w:r>
              <w:rPr>
                <w:sz w:val="17"/>
              </w:rPr>
              <w:t>6,8</w:t>
            </w:r>
          </w:p>
        </w:tc>
        <w:tc>
          <w:tcPr>
            <w:tcW w:w="972" w:type="dxa"/>
            <w:gridSpan w:val="2"/>
          </w:tcPr>
          <w:p w:rsidR="001D52B3" w:rsidRDefault="001D52B3" w:rsidP="00E03D67">
            <w:pPr>
              <w:tabs>
                <w:tab w:val="left" w:pos="288"/>
                <w:tab w:val="left" w:pos="576"/>
                <w:tab w:val="left" w:pos="864"/>
                <w:tab w:val="left" w:pos="1152"/>
              </w:tabs>
              <w:suppressAutoHyphens/>
              <w:spacing w:before="40" w:after="40" w:line="210" w:lineRule="exact"/>
              <w:ind w:left="43" w:right="43"/>
              <w:jc w:val="right"/>
              <w:rPr>
                <w:sz w:val="17"/>
              </w:rPr>
            </w:pPr>
            <w:r>
              <w:rPr>
                <w:sz w:val="17"/>
              </w:rPr>
              <w:t>7,9</w:t>
            </w:r>
          </w:p>
        </w:tc>
        <w:tc>
          <w:tcPr>
            <w:tcW w:w="684" w:type="dxa"/>
          </w:tcPr>
          <w:p w:rsidR="001D52B3" w:rsidRDefault="001D52B3" w:rsidP="00E03D67">
            <w:pPr>
              <w:tabs>
                <w:tab w:val="left" w:pos="288"/>
                <w:tab w:val="left" w:pos="576"/>
                <w:tab w:val="left" w:pos="864"/>
                <w:tab w:val="left" w:pos="1152"/>
              </w:tabs>
              <w:suppressAutoHyphens/>
              <w:spacing w:before="40" w:after="40" w:line="210" w:lineRule="exact"/>
              <w:ind w:left="144" w:right="40"/>
              <w:rPr>
                <w:sz w:val="17"/>
              </w:rPr>
            </w:pPr>
            <w:r>
              <w:rPr>
                <w:sz w:val="17"/>
              </w:rPr>
              <w:t>14-24</w:t>
            </w:r>
          </w:p>
        </w:tc>
        <w:tc>
          <w:tcPr>
            <w:tcW w:w="1365" w:type="dxa"/>
          </w:tcPr>
          <w:p w:rsidR="001D52B3" w:rsidRDefault="001D52B3" w:rsidP="00E03D67">
            <w:pPr>
              <w:tabs>
                <w:tab w:val="left" w:pos="288"/>
                <w:tab w:val="left" w:pos="576"/>
                <w:tab w:val="left" w:pos="864"/>
                <w:tab w:val="left" w:pos="1152"/>
              </w:tabs>
              <w:suppressAutoHyphens/>
              <w:spacing w:before="40" w:after="40" w:line="210" w:lineRule="exact"/>
              <w:ind w:left="144" w:right="40"/>
              <w:rPr>
                <w:sz w:val="17"/>
              </w:rPr>
            </w:pPr>
            <w:r>
              <w:rPr>
                <w:sz w:val="17"/>
              </w:rPr>
              <w:t>1</w:t>
            </w:r>
            <w:r w:rsidR="00EA62B9">
              <w:rPr>
                <w:sz w:val="17"/>
              </w:rPr>
              <w:t xml:space="preserve"> </w:t>
            </w:r>
            <w:r>
              <w:rPr>
                <w:sz w:val="17"/>
              </w:rPr>
              <w:t>209/</w:t>
            </w:r>
            <w:r>
              <w:rPr>
                <w:sz w:val="17"/>
              </w:rPr>
              <w:br/>
            </w:r>
            <w:r w:rsidR="00EA62B9">
              <w:rPr>
                <w:sz w:val="17"/>
              </w:rPr>
              <w:t>n</w:t>
            </w:r>
            <w:r>
              <w:rPr>
                <w:sz w:val="17"/>
              </w:rPr>
              <w:t>ational</w:t>
            </w:r>
          </w:p>
        </w:tc>
        <w:tc>
          <w:tcPr>
            <w:tcW w:w="630"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r>
              <w:rPr>
                <w:sz w:val="17"/>
              </w:rPr>
              <w:t>2003</w:t>
            </w:r>
          </w:p>
        </w:tc>
        <w:tc>
          <w:tcPr>
            <w:tcW w:w="1560" w:type="dxa"/>
          </w:tcPr>
          <w:p w:rsidR="001D52B3" w:rsidRDefault="001D52B3" w:rsidP="00E03D67">
            <w:pPr>
              <w:tabs>
                <w:tab w:val="left" w:pos="288"/>
                <w:tab w:val="left" w:pos="576"/>
                <w:tab w:val="left" w:pos="864"/>
                <w:tab w:val="left" w:pos="1152"/>
              </w:tabs>
              <w:suppressAutoHyphens/>
              <w:spacing w:before="40" w:after="40" w:line="210" w:lineRule="exact"/>
              <w:ind w:left="72" w:right="40"/>
              <w:rPr>
                <w:sz w:val="17"/>
              </w:rPr>
            </w:pPr>
            <w:r>
              <w:rPr>
                <w:sz w:val="17"/>
              </w:rPr>
              <w:t>Occasionnelle</w:t>
            </w:r>
          </w:p>
        </w:tc>
        <w:tc>
          <w:tcPr>
            <w:tcW w:w="1905" w:type="dxa"/>
          </w:tcPr>
          <w:p w:rsidR="001D52B3" w:rsidRDefault="001D52B3" w:rsidP="00E03D67">
            <w:pPr>
              <w:tabs>
                <w:tab w:val="left" w:pos="288"/>
                <w:tab w:val="left" w:pos="576"/>
                <w:tab w:val="left" w:pos="864"/>
                <w:tab w:val="left" w:pos="1152"/>
              </w:tabs>
              <w:suppressAutoHyphens/>
              <w:spacing w:before="40" w:after="40" w:line="210" w:lineRule="exact"/>
              <w:ind w:left="72" w:right="40"/>
              <w:rPr>
                <w:sz w:val="17"/>
              </w:rPr>
            </w:pPr>
            <w:r>
              <w:rPr>
                <w:sz w:val="17"/>
              </w:rPr>
              <w:t>Idem</w:t>
            </w:r>
          </w:p>
        </w:tc>
        <w:tc>
          <w:tcPr>
            <w:tcW w:w="921"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r>
              <w:rPr>
                <w:sz w:val="17"/>
              </w:rPr>
              <w:t>Total : 7,3</w:t>
            </w:r>
          </w:p>
        </w:tc>
      </w:tr>
      <w:tr w:rsidR="00DA1C5D">
        <w:tblPrEx>
          <w:tblCellMar>
            <w:top w:w="0" w:type="dxa"/>
            <w:bottom w:w="0" w:type="dxa"/>
          </w:tblCellMar>
        </w:tblPrEx>
        <w:tc>
          <w:tcPr>
            <w:tcW w:w="873"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r>
              <w:rPr>
                <w:sz w:val="17"/>
              </w:rPr>
              <w:t>Roumanie</w:t>
            </w:r>
          </w:p>
        </w:tc>
        <w:tc>
          <w:tcPr>
            <w:tcW w:w="936" w:type="dxa"/>
          </w:tcPr>
          <w:p w:rsidR="001D52B3" w:rsidRDefault="001D52B3" w:rsidP="00E03D67">
            <w:pPr>
              <w:tabs>
                <w:tab w:val="left" w:pos="288"/>
                <w:tab w:val="left" w:pos="576"/>
                <w:tab w:val="left" w:pos="864"/>
                <w:tab w:val="left" w:pos="1152"/>
              </w:tabs>
              <w:suppressAutoHyphens/>
              <w:spacing w:before="40" w:after="40" w:line="210" w:lineRule="exact"/>
              <w:ind w:right="72"/>
              <w:jc w:val="right"/>
              <w:rPr>
                <w:sz w:val="17"/>
              </w:rPr>
            </w:pPr>
            <w:r>
              <w:rPr>
                <w:sz w:val="17"/>
              </w:rPr>
              <w:t>42,0</w:t>
            </w:r>
          </w:p>
        </w:tc>
        <w:tc>
          <w:tcPr>
            <w:tcW w:w="972" w:type="dxa"/>
            <w:gridSpan w:val="2"/>
          </w:tcPr>
          <w:p w:rsidR="001D52B3" w:rsidRDefault="001D52B3" w:rsidP="00E03D67">
            <w:pPr>
              <w:tabs>
                <w:tab w:val="left" w:pos="288"/>
                <w:tab w:val="left" w:pos="576"/>
                <w:tab w:val="left" w:pos="864"/>
                <w:tab w:val="left" w:pos="1152"/>
              </w:tabs>
              <w:suppressAutoHyphens/>
              <w:spacing w:before="40" w:after="40" w:line="210" w:lineRule="exact"/>
              <w:ind w:left="43" w:right="43"/>
              <w:jc w:val="right"/>
              <w:rPr>
                <w:sz w:val="17"/>
              </w:rPr>
            </w:pPr>
            <w:r>
              <w:rPr>
                <w:sz w:val="17"/>
              </w:rPr>
              <w:t>25,8</w:t>
            </w:r>
          </w:p>
        </w:tc>
        <w:tc>
          <w:tcPr>
            <w:tcW w:w="684" w:type="dxa"/>
          </w:tcPr>
          <w:p w:rsidR="001D52B3" w:rsidRDefault="001D52B3" w:rsidP="00E03D67">
            <w:pPr>
              <w:tabs>
                <w:tab w:val="left" w:pos="288"/>
                <w:tab w:val="left" w:pos="576"/>
                <w:tab w:val="left" w:pos="864"/>
                <w:tab w:val="left" w:pos="1152"/>
              </w:tabs>
              <w:suppressAutoHyphens/>
              <w:spacing w:before="40" w:after="40" w:line="210" w:lineRule="exact"/>
              <w:ind w:left="144" w:right="40"/>
              <w:rPr>
                <w:sz w:val="17"/>
              </w:rPr>
            </w:pPr>
            <w:r>
              <w:rPr>
                <w:sz w:val="17"/>
              </w:rPr>
              <w:t>14-24</w:t>
            </w:r>
          </w:p>
        </w:tc>
        <w:tc>
          <w:tcPr>
            <w:tcW w:w="1365" w:type="dxa"/>
          </w:tcPr>
          <w:p w:rsidR="001D52B3" w:rsidRDefault="001D52B3" w:rsidP="00E03D67">
            <w:pPr>
              <w:tabs>
                <w:tab w:val="left" w:pos="288"/>
                <w:tab w:val="left" w:pos="576"/>
                <w:tab w:val="left" w:pos="864"/>
                <w:tab w:val="left" w:pos="1152"/>
              </w:tabs>
              <w:suppressAutoHyphens/>
              <w:spacing w:before="40" w:after="40" w:line="210" w:lineRule="exact"/>
              <w:ind w:left="144" w:right="40"/>
              <w:rPr>
                <w:sz w:val="17"/>
              </w:rPr>
            </w:pPr>
            <w:r>
              <w:rPr>
                <w:sz w:val="17"/>
              </w:rPr>
              <w:t>1</w:t>
            </w:r>
            <w:r w:rsidR="00EA62B9">
              <w:rPr>
                <w:sz w:val="17"/>
              </w:rPr>
              <w:t xml:space="preserve"> </w:t>
            </w:r>
            <w:r>
              <w:rPr>
                <w:sz w:val="17"/>
              </w:rPr>
              <w:t>209/</w:t>
            </w:r>
            <w:r>
              <w:rPr>
                <w:sz w:val="17"/>
              </w:rPr>
              <w:br/>
            </w:r>
            <w:r w:rsidR="00EA62B9">
              <w:rPr>
                <w:sz w:val="17"/>
              </w:rPr>
              <w:t>n</w:t>
            </w:r>
            <w:r>
              <w:rPr>
                <w:sz w:val="17"/>
              </w:rPr>
              <w:t>ational</w:t>
            </w:r>
          </w:p>
        </w:tc>
        <w:tc>
          <w:tcPr>
            <w:tcW w:w="630"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r>
              <w:rPr>
                <w:sz w:val="17"/>
              </w:rPr>
              <w:t>2003</w:t>
            </w:r>
          </w:p>
        </w:tc>
        <w:tc>
          <w:tcPr>
            <w:tcW w:w="1560" w:type="dxa"/>
          </w:tcPr>
          <w:p w:rsidR="001D52B3" w:rsidRDefault="001D52B3" w:rsidP="00E03D67">
            <w:pPr>
              <w:tabs>
                <w:tab w:val="left" w:pos="288"/>
                <w:tab w:val="left" w:pos="576"/>
                <w:tab w:val="left" w:pos="864"/>
                <w:tab w:val="left" w:pos="1152"/>
              </w:tabs>
              <w:suppressAutoHyphens/>
              <w:spacing w:before="40" w:after="40" w:line="210" w:lineRule="exact"/>
              <w:ind w:left="72"/>
              <w:rPr>
                <w:sz w:val="17"/>
              </w:rPr>
            </w:pPr>
            <w:r>
              <w:rPr>
                <w:sz w:val="17"/>
              </w:rPr>
              <w:t>Fumeurs invétérés</w:t>
            </w:r>
            <w:r>
              <w:rPr>
                <w:sz w:val="17"/>
              </w:rPr>
              <w:br/>
              <w:t>(quotidiennement + occasionnellement)</w:t>
            </w:r>
          </w:p>
        </w:tc>
        <w:tc>
          <w:tcPr>
            <w:tcW w:w="1905" w:type="dxa"/>
          </w:tcPr>
          <w:p w:rsidR="001D52B3" w:rsidRDefault="001D52B3" w:rsidP="00E03D67">
            <w:pPr>
              <w:tabs>
                <w:tab w:val="left" w:pos="288"/>
                <w:tab w:val="left" w:pos="576"/>
                <w:tab w:val="left" w:pos="864"/>
                <w:tab w:val="left" w:pos="1152"/>
              </w:tabs>
              <w:suppressAutoHyphens/>
              <w:spacing w:before="40" w:after="40" w:line="210" w:lineRule="exact"/>
              <w:ind w:left="72" w:right="40"/>
              <w:rPr>
                <w:sz w:val="17"/>
              </w:rPr>
            </w:pPr>
            <w:r>
              <w:rPr>
                <w:sz w:val="17"/>
              </w:rPr>
              <w:t>Idem</w:t>
            </w:r>
          </w:p>
        </w:tc>
        <w:tc>
          <w:tcPr>
            <w:tcW w:w="921"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r>
              <w:rPr>
                <w:sz w:val="17"/>
              </w:rPr>
              <w:t>Total : 34,5</w:t>
            </w:r>
          </w:p>
        </w:tc>
      </w:tr>
      <w:tr w:rsidR="00DA1C5D">
        <w:tblPrEx>
          <w:tblCellMar>
            <w:top w:w="0" w:type="dxa"/>
            <w:bottom w:w="0" w:type="dxa"/>
          </w:tblCellMar>
        </w:tblPrEx>
        <w:tc>
          <w:tcPr>
            <w:tcW w:w="873"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r>
              <w:rPr>
                <w:sz w:val="17"/>
              </w:rPr>
              <w:t>Roumanie</w:t>
            </w:r>
          </w:p>
        </w:tc>
        <w:tc>
          <w:tcPr>
            <w:tcW w:w="936" w:type="dxa"/>
          </w:tcPr>
          <w:p w:rsidR="001D52B3" w:rsidRDefault="001D52B3" w:rsidP="00E03D67">
            <w:pPr>
              <w:tabs>
                <w:tab w:val="left" w:pos="288"/>
                <w:tab w:val="left" w:pos="576"/>
                <w:tab w:val="left" w:pos="864"/>
                <w:tab w:val="left" w:pos="1152"/>
              </w:tabs>
              <w:suppressAutoHyphens/>
              <w:spacing w:before="40" w:after="40" w:line="210" w:lineRule="exact"/>
              <w:ind w:right="72"/>
              <w:jc w:val="right"/>
              <w:rPr>
                <w:sz w:val="17"/>
              </w:rPr>
            </w:pPr>
            <w:r>
              <w:rPr>
                <w:sz w:val="17"/>
              </w:rPr>
              <w:t>50,6</w:t>
            </w:r>
          </w:p>
        </w:tc>
        <w:tc>
          <w:tcPr>
            <w:tcW w:w="972" w:type="dxa"/>
            <w:gridSpan w:val="2"/>
          </w:tcPr>
          <w:p w:rsidR="001D52B3" w:rsidRDefault="001D52B3" w:rsidP="00E03D67">
            <w:pPr>
              <w:tabs>
                <w:tab w:val="left" w:pos="288"/>
                <w:tab w:val="left" w:pos="576"/>
                <w:tab w:val="left" w:pos="864"/>
                <w:tab w:val="left" w:pos="1152"/>
              </w:tabs>
              <w:suppressAutoHyphens/>
              <w:spacing w:before="40" w:after="40" w:line="210" w:lineRule="exact"/>
              <w:ind w:left="43" w:right="43"/>
              <w:jc w:val="right"/>
              <w:rPr>
                <w:sz w:val="17"/>
              </w:rPr>
            </w:pPr>
            <w:r>
              <w:rPr>
                <w:sz w:val="17"/>
              </w:rPr>
              <w:t>29,8</w:t>
            </w:r>
          </w:p>
        </w:tc>
        <w:tc>
          <w:tcPr>
            <w:tcW w:w="684" w:type="dxa"/>
          </w:tcPr>
          <w:p w:rsidR="001D52B3" w:rsidRDefault="001D52B3" w:rsidP="00E03D67">
            <w:pPr>
              <w:tabs>
                <w:tab w:val="left" w:pos="288"/>
                <w:tab w:val="left" w:pos="576"/>
                <w:tab w:val="left" w:pos="864"/>
                <w:tab w:val="left" w:pos="1152"/>
              </w:tabs>
              <w:suppressAutoHyphens/>
              <w:spacing w:before="40" w:after="40" w:line="210" w:lineRule="exact"/>
              <w:ind w:left="144" w:right="40"/>
              <w:rPr>
                <w:sz w:val="17"/>
              </w:rPr>
            </w:pPr>
            <w:r>
              <w:rPr>
                <w:sz w:val="17"/>
              </w:rPr>
              <w:t>14-24</w:t>
            </w:r>
          </w:p>
        </w:tc>
        <w:tc>
          <w:tcPr>
            <w:tcW w:w="1365" w:type="dxa"/>
          </w:tcPr>
          <w:p w:rsidR="001D52B3" w:rsidRDefault="001D52B3" w:rsidP="00E03D67">
            <w:pPr>
              <w:tabs>
                <w:tab w:val="left" w:pos="288"/>
                <w:tab w:val="left" w:pos="576"/>
                <w:tab w:val="left" w:pos="864"/>
                <w:tab w:val="left" w:pos="1152"/>
              </w:tabs>
              <w:suppressAutoHyphens/>
              <w:spacing w:before="40" w:after="40" w:line="210" w:lineRule="exact"/>
              <w:ind w:left="144" w:right="40"/>
              <w:rPr>
                <w:sz w:val="17"/>
              </w:rPr>
            </w:pPr>
            <w:r>
              <w:rPr>
                <w:sz w:val="17"/>
              </w:rPr>
              <w:t>1</w:t>
            </w:r>
            <w:r w:rsidR="00EA62B9">
              <w:rPr>
                <w:sz w:val="17"/>
              </w:rPr>
              <w:t xml:space="preserve"> </w:t>
            </w:r>
            <w:r>
              <w:rPr>
                <w:sz w:val="17"/>
              </w:rPr>
              <w:t>209/</w:t>
            </w:r>
            <w:r>
              <w:rPr>
                <w:sz w:val="17"/>
              </w:rPr>
              <w:br/>
            </w:r>
            <w:r w:rsidR="00EA62B9">
              <w:rPr>
                <w:sz w:val="17"/>
              </w:rPr>
              <w:t>n</w:t>
            </w:r>
            <w:r>
              <w:rPr>
                <w:sz w:val="17"/>
              </w:rPr>
              <w:t>ational</w:t>
            </w:r>
          </w:p>
        </w:tc>
        <w:tc>
          <w:tcPr>
            <w:tcW w:w="630"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r>
              <w:rPr>
                <w:sz w:val="17"/>
              </w:rPr>
              <w:t>2003</w:t>
            </w:r>
          </w:p>
        </w:tc>
        <w:tc>
          <w:tcPr>
            <w:tcW w:w="1560" w:type="dxa"/>
          </w:tcPr>
          <w:p w:rsidR="001D52B3" w:rsidRDefault="001D52B3" w:rsidP="00E03D67">
            <w:pPr>
              <w:tabs>
                <w:tab w:val="left" w:pos="288"/>
                <w:tab w:val="left" w:pos="576"/>
                <w:tab w:val="left" w:pos="864"/>
                <w:tab w:val="left" w:pos="1152"/>
              </w:tabs>
              <w:suppressAutoHyphens/>
              <w:spacing w:before="40" w:after="40" w:line="210" w:lineRule="exact"/>
              <w:ind w:left="72" w:right="40"/>
              <w:rPr>
                <w:sz w:val="17"/>
              </w:rPr>
            </w:pPr>
            <w:r>
              <w:rPr>
                <w:sz w:val="17"/>
              </w:rPr>
              <w:t>Ayant fumé dans leur vie*</w:t>
            </w:r>
          </w:p>
        </w:tc>
        <w:tc>
          <w:tcPr>
            <w:tcW w:w="1905" w:type="dxa"/>
          </w:tcPr>
          <w:p w:rsidR="001D52B3" w:rsidRDefault="001D52B3" w:rsidP="00E03D67">
            <w:pPr>
              <w:tabs>
                <w:tab w:val="left" w:pos="288"/>
                <w:tab w:val="left" w:pos="576"/>
                <w:tab w:val="left" w:pos="864"/>
                <w:tab w:val="left" w:pos="1152"/>
              </w:tabs>
              <w:suppressAutoHyphens/>
              <w:spacing w:before="40" w:after="40" w:line="210" w:lineRule="exact"/>
              <w:ind w:left="72" w:right="40"/>
              <w:rPr>
                <w:sz w:val="17"/>
              </w:rPr>
            </w:pPr>
            <w:r>
              <w:rPr>
                <w:sz w:val="17"/>
              </w:rPr>
              <w:t>Idem</w:t>
            </w:r>
          </w:p>
        </w:tc>
        <w:tc>
          <w:tcPr>
            <w:tcW w:w="921"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r>
              <w:rPr>
                <w:sz w:val="17"/>
              </w:rPr>
              <w:t>Total : 40,6</w:t>
            </w:r>
          </w:p>
        </w:tc>
      </w:tr>
      <w:tr w:rsidR="00DA1C5D">
        <w:tblPrEx>
          <w:tblCellMar>
            <w:top w:w="0" w:type="dxa"/>
            <w:bottom w:w="0" w:type="dxa"/>
          </w:tblCellMar>
        </w:tblPrEx>
        <w:tc>
          <w:tcPr>
            <w:tcW w:w="873"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r>
              <w:rPr>
                <w:sz w:val="17"/>
              </w:rPr>
              <w:t>Roumanie</w:t>
            </w:r>
          </w:p>
        </w:tc>
        <w:tc>
          <w:tcPr>
            <w:tcW w:w="936" w:type="dxa"/>
          </w:tcPr>
          <w:p w:rsidR="001D52B3" w:rsidRDefault="001D52B3" w:rsidP="00E03D67">
            <w:pPr>
              <w:tabs>
                <w:tab w:val="left" w:pos="288"/>
                <w:tab w:val="left" w:pos="576"/>
                <w:tab w:val="left" w:pos="864"/>
                <w:tab w:val="left" w:pos="1152"/>
              </w:tabs>
              <w:suppressAutoHyphens/>
              <w:spacing w:before="40" w:after="40" w:line="210" w:lineRule="exact"/>
              <w:ind w:right="72"/>
              <w:jc w:val="right"/>
              <w:rPr>
                <w:sz w:val="17"/>
              </w:rPr>
            </w:pPr>
            <w:r>
              <w:rPr>
                <w:sz w:val="17"/>
              </w:rPr>
              <w:t>48,3</w:t>
            </w:r>
          </w:p>
        </w:tc>
        <w:tc>
          <w:tcPr>
            <w:tcW w:w="972" w:type="dxa"/>
            <w:gridSpan w:val="2"/>
          </w:tcPr>
          <w:p w:rsidR="001D52B3" w:rsidRDefault="001D52B3" w:rsidP="00E03D67">
            <w:pPr>
              <w:tabs>
                <w:tab w:val="left" w:pos="288"/>
                <w:tab w:val="left" w:pos="576"/>
                <w:tab w:val="left" w:pos="864"/>
                <w:tab w:val="left" w:pos="1152"/>
              </w:tabs>
              <w:suppressAutoHyphens/>
              <w:spacing w:before="40" w:after="40" w:line="210" w:lineRule="exact"/>
              <w:ind w:left="43" w:right="43"/>
              <w:jc w:val="right"/>
              <w:rPr>
                <w:sz w:val="17"/>
              </w:rPr>
            </w:pPr>
            <w:r>
              <w:rPr>
                <w:sz w:val="17"/>
              </w:rPr>
              <w:t>23,3</w:t>
            </w:r>
          </w:p>
        </w:tc>
        <w:tc>
          <w:tcPr>
            <w:tcW w:w="684" w:type="dxa"/>
          </w:tcPr>
          <w:p w:rsidR="001D52B3" w:rsidRDefault="001D52B3" w:rsidP="00E03D67">
            <w:pPr>
              <w:tabs>
                <w:tab w:val="left" w:pos="288"/>
                <w:tab w:val="left" w:pos="576"/>
                <w:tab w:val="left" w:pos="864"/>
                <w:tab w:val="left" w:pos="1152"/>
              </w:tabs>
              <w:suppressAutoHyphens/>
              <w:spacing w:before="40" w:after="40" w:line="210" w:lineRule="exact"/>
              <w:ind w:left="144" w:right="40"/>
              <w:rPr>
                <w:sz w:val="17"/>
              </w:rPr>
            </w:pPr>
            <w:r>
              <w:rPr>
                <w:sz w:val="17"/>
              </w:rPr>
              <w:t>25-34</w:t>
            </w:r>
          </w:p>
        </w:tc>
        <w:tc>
          <w:tcPr>
            <w:tcW w:w="1365" w:type="dxa"/>
          </w:tcPr>
          <w:p w:rsidR="001D52B3" w:rsidRDefault="001D52B3" w:rsidP="00E03D67">
            <w:pPr>
              <w:tabs>
                <w:tab w:val="left" w:pos="288"/>
                <w:tab w:val="left" w:pos="576"/>
                <w:tab w:val="left" w:pos="864"/>
                <w:tab w:val="left" w:pos="1152"/>
              </w:tabs>
              <w:suppressAutoHyphens/>
              <w:spacing w:before="40" w:after="40" w:line="210" w:lineRule="exact"/>
              <w:ind w:left="144" w:right="40"/>
              <w:rPr>
                <w:sz w:val="17"/>
              </w:rPr>
            </w:pPr>
            <w:r>
              <w:rPr>
                <w:sz w:val="17"/>
              </w:rPr>
              <w:t>1</w:t>
            </w:r>
            <w:r w:rsidR="00EA62B9">
              <w:rPr>
                <w:sz w:val="17"/>
              </w:rPr>
              <w:t xml:space="preserve"> </w:t>
            </w:r>
            <w:r>
              <w:rPr>
                <w:sz w:val="17"/>
              </w:rPr>
              <w:t>209/</w:t>
            </w:r>
            <w:r>
              <w:rPr>
                <w:sz w:val="17"/>
              </w:rPr>
              <w:br/>
            </w:r>
            <w:r w:rsidR="00EA62B9">
              <w:rPr>
                <w:sz w:val="17"/>
              </w:rPr>
              <w:t>n</w:t>
            </w:r>
            <w:r>
              <w:rPr>
                <w:sz w:val="17"/>
              </w:rPr>
              <w:t>ational</w:t>
            </w:r>
          </w:p>
        </w:tc>
        <w:tc>
          <w:tcPr>
            <w:tcW w:w="630"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r>
              <w:rPr>
                <w:sz w:val="17"/>
              </w:rPr>
              <w:t>2003</w:t>
            </w:r>
          </w:p>
        </w:tc>
        <w:tc>
          <w:tcPr>
            <w:tcW w:w="1560" w:type="dxa"/>
          </w:tcPr>
          <w:p w:rsidR="001D52B3" w:rsidRDefault="001D52B3" w:rsidP="00E03D67">
            <w:pPr>
              <w:tabs>
                <w:tab w:val="left" w:pos="288"/>
                <w:tab w:val="left" w:pos="576"/>
                <w:tab w:val="left" w:pos="864"/>
                <w:tab w:val="left" w:pos="1152"/>
              </w:tabs>
              <w:suppressAutoHyphens/>
              <w:spacing w:before="40" w:after="40" w:line="210" w:lineRule="exact"/>
              <w:ind w:left="72" w:right="40"/>
              <w:rPr>
                <w:sz w:val="17"/>
              </w:rPr>
            </w:pPr>
            <w:r>
              <w:rPr>
                <w:sz w:val="17"/>
              </w:rPr>
              <w:t>Quotidienne</w:t>
            </w:r>
          </w:p>
        </w:tc>
        <w:tc>
          <w:tcPr>
            <w:tcW w:w="1905" w:type="dxa"/>
          </w:tcPr>
          <w:p w:rsidR="001D52B3" w:rsidRDefault="001D52B3" w:rsidP="00E03D67">
            <w:pPr>
              <w:tabs>
                <w:tab w:val="left" w:pos="288"/>
                <w:tab w:val="left" w:pos="576"/>
                <w:tab w:val="left" w:pos="864"/>
                <w:tab w:val="left" w:pos="1152"/>
              </w:tabs>
              <w:suppressAutoHyphens/>
              <w:spacing w:before="40" w:after="40" w:line="210" w:lineRule="exact"/>
              <w:ind w:left="72" w:right="40"/>
              <w:rPr>
                <w:sz w:val="17"/>
              </w:rPr>
            </w:pPr>
            <w:r>
              <w:rPr>
                <w:sz w:val="17"/>
              </w:rPr>
              <w:t>Idem</w:t>
            </w:r>
          </w:p>
        </w:tc>
        <w:tc>
          <w:tcPr>
            <w:tcW w:w="921"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r>
              <w:rPr>
                <w:sz w:val="17"/>
              </w:rPr>
              <w:t>Total : 35,9</w:t>
            </w:r>
          </w:p>
        </w:tc>
      </w:tr>
      <w:tr w:rsidR="00DA1C5D">
        <w:tblPrEx>
          <w:tblCellMar>
            <w:top w:w="0" w:type="dxa"/>
            <w:bottom w:w="0" w:type="dxa"/>
          </w:tblCellMar>
        </w:tblPrEx>
        <w:tc>
          <w:tcPr>
            <w:tcW w:w="873"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r>
              <w:rPr>
                <w:sz w:val="17"/>
              </w:rPr>
              <w:t>Roumanie</w:t>
            </w:r>
          </w:p>
        </w:tc>
        <w:tc>
          <w:tcPr>
            <w:tcW w:w="936" w:type="dxa"/>
          </w:tcPr>
          <w:p w:rsidR="001D52B3" w:rsidRDefault="001D52B3" w:rsidP="00E03D67">
            <w:pPr>
              <w:tabs>
                <w:tab w:val="left" w:pos="288"/>
                <w:tab w:val="left" w:pos="576"/>
                <w:tab w:val="left" w:pos="864"/>
                <w:tab w:val="left" w:pos="1152"/>
              </w:tabs>
              <w:suppressAutoHyphens/>
              <w:spacing w:before="40" w:after="40" w:line="210" w:lineRule="exact"/>
              <w:ind w:right="72"/>
              <w:jc w:val="right"/>
              <w:rPr>
                <w:sz w:val="17"/>
              </w:rPr>
            </w:pPr>
            <w:r>
              <w:rPr>
                <w:sz w:val="17"/>
              </w:rPr>
              <w:t>6,0</w:t>
            </w:r>
          </w:p>
        </w:tc>
        <w:tc>
          <w:tcPr>
            <w:tcW w:w="972" w:type="dxa"/>
            <w:gridSpan w:val="2"/>
          </w:tcPr>
          <w:p w:rsidR="001D52B3" w:rsidRDefault="001D52B3" w:rsidP="00E03D67">
            <w:pPr>
              <w:tabs>
                <w:tab w:val="left" w:pos="288"/>
                <w:tab w:val="left" w:pos="576"/>
                <w:tab w:val="left" w:pos="864"/>
                <w:tab w:val="left" w:pos="1152"/>
              </w:tabs>
              <w:suppressAutoHyphens/>
              <w:spacing w:before="40" w:after="40" w:line="210" w:lineRule="exact"/>
              <w:ind w:left="43" w:right="43"/>
              <w:jc w:val="right"/>
              <w:rPr>
                <w:sz w:val="17"/>
              </w:rPr>
            </w:pPr>
            <w:r>
              <w:rPr>
                <w:sz w:val="17"/>
              </w:rPr>
              <w:t>2,7</w:t>
            </w:r>
          </w:p>
        </w:tc>
        <w:tc>
          <w:tcPr>
            <w:tcW w:w="684" w:type="dxa"/>
          </w:tcPr>
          <w:p w:rsidR="001D52B3" w:rsidRDefault="001D52B3" w:rsidP="00E03D67">
            <w:pPr>
              <w:tabs>
                <w:tab w:val="left" w:pos="288"/>
                <w:tab w:val="left" w:pos="576"/>
                <w:tab w:val="left" w:pos="864"/>
                <w:tab w:val="left" w:pos="1152"/>
              </w:tabs>
              <w:suppressAutoHyphens/>
              <w:spacing w:before="40" w:after="40" w:line="210" w:lineRule="exact"/>
              <w:ind w:left="144" w:right="40"/>
              <w:rPr>
                <w:sz w:val="17"/>
              </w:rPr>
            </w:pPr>
            <w:r>
              <w:rPr>
                <w:sz w:val="17"/>
              </w:rPr>
              <w:t>25-34</w:t>
            </w:r>
          </w:p>
        </w:tc>
        <w:tc>
          <w:tcPr>
            <w:tcW w:w="1365" w:type="dxa"/>
          </w:tcPr>
          <w:p w:rsidR="001D52B3" w:rsidRDefault="001D52B3" w:rsidP="00E03D67">
            <w:pPr>
              <w:tabs>
                <w:tab w:val="left" w:pos="288"/>
                <w:tab w:val="left" w:pos="576"/>
                <w:tab w:val="left" w:pos="864"/>
                <w:tab w:val="left" w:pos="1152"/>
              </w:tabs>
              <w:suppressAutoHyphens/>
              <w:spacing w:before="40" w:after="40" w:line="210" w:lineRule="exact"/>
              <w:ind w:left="144" w:right="40"/>
              <w:rPr>
                <w:sz w:val="17"/>
              </w:rPr>
            </w:pPr>
            <w:r>
              <w:rPr>
                <w:sz w:val="17"/>
              </w:rPr>
              <w:t>1</w:t>
            </w:r>
            <w:r w:rsidR="00EA62B9">
              <w:rPr>
                <w:sz w:val="17"/>
              </w:rPr>
              <w:t xml:space="preserve"> </w:t>
            </w:r>
            <w:r>
              <w:rPr>
                <w:sz w:val="17"/>
              </w:rPr>
              <w:t>209/</w:t>
            </w:r>
            <w:r>
              <w:rPr>
                <w:sz w:val="17"/>
              </w:rPr>
              <w:br/>
            </w:r>
            <w:r w:rsidR="00EA62B9">
              <w:rPr>
                <w:sz w:val="17"/>
              </w:rPr>
              <w:t>n</w:t>
            </w:r>
            <w:r>
              <w:rPr>
                <w:sz w:val="17"/>
              </w:rPr>
              <w:t>ational</w:t>
            </w:r>
          </w:p>
        </w:tc>
        <w:tc>
          <w:tcPr>
            <w:tcW w:w="630"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r>
              <w:rPr>
                <w:sz w:val="17"/>
              </w:rPr>
              <w:t>2003</w:t>
            </w:r>
          </w:p>
        </w:tc>
        <w:tc>
          <w:tcPr>
            <w:tcW w:w="1560" w:type="dxa"/>
          </w:tcPr>
          <w:p w:rsidR="001D52B3" w:rsidRDefault="001D52B3" w:rsidP="00E03D67">
            <w:pPr>
              <w:tabs>
                <w:tab w:val="left" w:pos="288"/>
                <w:tab w:val="left" w:pos="576"/>
                <w:tab w:val="left" w:pos="864"/>
                <w:tab w:val="left" w:pos="1152"/>
              </w:tabs>
              <w:suppressAutoHyphens/>
              <w:spacing w:before="40" w:after="40" w:line="210" w:lineRule="exact"/>
              <w:ind w:left="72" w:right="40"/>
              <w:rPr>
                <w:sz w:val="17"/>
              </w:rPr>
            </w:pPr>
            <w:r>
              <w:rPr>
                <w:sz w:val="17"/>
              </w:rPr>
              <w:t>Occasionnelle</w:t>
            </w:r>
          </w:p>
        </w:tc>
        <w:tc>
          <w:tcPr>
            <w:tcW w:w="1905" w:type="dxa"/>
          </w:tcPr>
          <w:p w:rsidR="001D52B3" w:rsidRDefault="001D52B3" w:rsidP="00E03D67">
            <w:pPr>
              <w:tabs>
                <w:tab w:val="left" w:pos="288"/>
                <w:tab w:val="left" w:pos="576"/>
                <w:tab w:val="left" w:pos="864"/>
                <w:tab w:val="left" w:pos="1152"/>
              </w:tabs>
              <w:suppressAutoHyphens/>
              <w:spacing w:before="40" w:after="40" w:line="210" w:lineRule="exact"/>
              <w:ind w:left="72" w:right="40"/>
              <w:rPr>
                <w:sz w:val="17"/>
              </w:rPr>
            </w:pPr>
            <w:r>
              <w:rPr>
                <w:sz w:val="17"/>
              </w:rPr>
              <w:t>Idem</w:t>
            </w:r>
          </w:p>
        </w:tc>
        <w:tc>
          <w:tcPr>
            <w:tcW w:w="921"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r>
              <w:rPr>
                <w:sz w:val="17"/>
              </w:rPr>
              <w:t>Total : 4,0</w:t>
            </w:r>
          </w:p>
        </w:tc>
      </w:tr>
      <w:tr w:rsidR="00DA1C5D">
        <w:tblPrEx>
          <w:tblCellMar>
            <w:top w:w="0" w:type="dxa"/>
            <w:bottom w:w="0" w:type="dxa"/>
          </w:tblCellMar>
        </w:tblPrEx>
        <w:tc>
          <w:tcPr>
            <w:tcW w:w="873"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r>
              <w:rPr>
                <w:sz w:val="17"/>
              </w:rPr>
              <w:t>Roumanie</w:t>
            </w:r>
          </w:p>
        </w:tc>
        <w:tc>
          <w:tcPr>
            <w:tcW w:w="936" w:type="dxa"/>
          </w:tcPr>
          <w:p w:rsidR="001D52B3" w:rsidRDefault="001D52B3" w:rsidP="00E03D67">
            <w:pPr>
              <w:tabs>
                <w:tab w:val="left" w:pos="288"/>
                <w:tab w:val="left" w:pos="576"/>
                <w:tab w:val="left" w:pos="864"/>
                <w:tab w:val="left" w:pos="1152"/>
              </w:tabs>
              <w:suppressAutoHyphens/>
              <w:spacing w:before="40" w:after="40" w:line="210" w:lineRule="exact"/>
              <w:ind w:right="72"/>
              <w:jc w:val="right"/>
              <w:rPr>
                <w:sz w:val="17"/>
              </w:rPr>
            </w:pPr>
            <w:r>
              <w:rPr>
                <w:sz w:val="17"/>
              </w:rPr>
              <w:t>54,3</w:t>
            </w:r>
          </w:p>
        </w:tc>
        <w:tc>
          <w:tcPr>
            <w:tcW w:w="972" w:type="dxa"/>
            <w:gridSpan w:val="2"/>
          </w:tcPr>
          <w:p w:rsidR="001D52B3" w:rsidRDefault="001D52B3" w:rsidP="00E03D67">
            <w:pPr>
              <w:tabs>
                <w:tab w:val="left" w:pos="288"/>
                <w:tab w:val="left" w:pos="576"/>
                <w:tab w:val="left" w:pos="864"/>
                <w:tab w:val="left" w:pos="1152"/>
              </w:tabs>
              <w:suppressAutoHyphens/>
              <w:spacing w:before="40" w:after="40" w:line="210" w:lineRule="exact"/>
              <w:ind w:left="43" w:right="43"/>
              <w:jc w:val="right"/>
              <w:rPr>
                <w:sz w:val="17"/>
              </w:rPr>
            </w:pPr>
            <w:r>
              <w:rPr>
                <w:sz w:val="17"/>
              </w:rPr>
              <w:t>26,0</w:t>
            </w:r>
          </w:p>
        </w:tc>
        <w:tc>
          <w:tcPr>
            <w:tcW w:w="684" w:type="dxa"/>
          </w:tcPr>
          <w:p w:rsidR="001D52B3" w:rsidRDefault="001D52B3" w:rsidP="00E03D67">
            <w:pPr>
              <w:tabs>
                <w:tab w:val="left" w:pos="288"/>
                <w:tab w:val="left" w:pos="576"/>
                <w:tab w:val="left" w:pos="864"/>
                <w:tab w:val="left" w:pos="1152"/>
              </w:tabs>
              <w:suppressAutoHyphens/>
              <w:spacing w:before="40" w:after="40" w:line="210" w:lineRule="exact"/>
              <w:ind w:left="144" w:right="40"/>
              <w:rPr>
                <w:sz w:val="17"/>
              </w:rPr>
            </w:pPr>
            <w:r>
              <w:rPr>
                <w:sz w:val="17"/>
              </w:rPr>
              <w:t>25-34</w:t>
            </w:r>
          </w:p>
        </w:tc>
        <w:tc>
          <w:tcPr>
            <w:tcW w:w="1365" w:type="dxa"/>
          </w:tcPr>
          <w:p w:rsidR="001D52B3" w:rsidRDefault="001D52B3" w:rsidP="00E03D67">
            <w:pPr>
              <w:tabs>
                <w:tab w:val="left" w:pos="288"/>
                <w:tab w:val="left" w:pos="576"/>
                <w:tab w:val="left" w:pos="864"/>
                <w:tab w:val="left" w:pos="1152"/>
              </w:tabs>
              <w:suppressAutoHyphens/>
              <w:spacing w:before="40" w:after="40" w:line="210" w:lineRule="exact"/>
              <w:ind w:left="144" w:right="40"/>
              <w:rPr>
                <w:sz w:val="17"/>
              </w:rPr>
            </w:pPr>
            <w:r>
              <w:rPr>
                <w:sz w:val="17"/>
              </w:rPr>
              <w:t>1</w:t>
            </w:r>
            <w:r w:rsidR="00EA62B9">
              <w:rPr>
                <w:sz w:val="17"/>
              </w:rPr>
              <w:t xml:space="preserve"> </w:t>
            </w:r>
            <w:r>
              <w:rPr>
                <w:sz w:val="17"/>
              </w:rPr>
              <w:t>209/</w:t>
            </w:r>
            <w:r>
              <w:rPr>
                <w:sz w:val="17"/>
              </w:rPr>
              <w:br/>
            </w:r>
            <w:r w:rsidR="00EA62B9">
              <w:rPr>
                <w:sz w:val="17"/>
              </w:rPr>
              <w:t>n</w:t>
            </w:r>
            <w:r>
              <w:rPr>
                <w:sz w:val="17"/>
              </w:rPr>
              <w:t>ational</w:t>
            </w:r>
          </w:p>
        </w:tc>
        <w:tc>
          <w:tcPr>
            <w:tcW w:w="630"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r>
              <w:rPr>
                <w:sz w:val="17"/>
              </w:rPr>
              <w:t>2003</w:t>
            </w:r>
          </w:p>
        </w:tc>
        <w:tc>
          <w:tcPr>
            <w:tcW w:w="1560" w:type="dxa"/>
          </w:tcPr>
          <w:p w:rsidR="001D52B3" w:rsidRDefault="001D52B3" w:rsidP="00E03D67">
            <w:pPr>
              <w:tabs>
                <w:tab w:val="left" w:pos="288"/>
                <w:tab w:val="left" w:pos="576"/>
                <w:tab w:val="left" w:pos="864"/>
                <w:tab w:val="left" w:pos="1152"/>
              </w:tabs>
              <w:suppressAutoHyphens/>
              <w:spacing w:before="40" w:after="40" w:line="210" w:lineRule="exact"/>
              <w:ind w:left="72"/>
              <w:rPr>
                <w:sz w:val="17"/>
              </w:rPr>
            </w:pPr>
            <w:r>
              <w:rPr>
                <w:sz w:val="17"/>
              </w:rPr>
              <w:t xml:space="preserve">Fumeurs invétérés </w:t>
            </w:r>
            <w:r>
              <w:rPr>
                <w:sz w:val="17"/>
              </w:rPr>
              <w:br/>
              <w:t>(quotidiennement +</w:t>
            </w:r>
            <w:r w:rsidR="00DA1C5D">
              <w:rPr>
                <w:sz w:val="17"/>
              </w:rPr>
              <w:t xml:space="preserve"> </w:t>
            </w:r>
            <w:r>
              <w:rPr>
                <w:sz w:val="17"/>
              </w:rPr>
              <w:t>ccasionnellement)</w:t>
            </w:r>
          </w:p>
        </w:tc>
        <w:tc>
          <w:tcPr>
            <w:tcW w:w="1905" w:type="dxa"/>
          </w:tcPr>
          <w:p w:rsidR="001D52B3" w:rsidRDefault="001D52B3" w:rsidP="00E03D67">
            <w:pPr>
              <w:tabs>
                <w:tab w:val="left" w:pos="288"/>
                <w:tab w:val="left" w:pos="576"/>
                <w:tab w:val="left" w:pos="864"/>
                <w:tab w:val="left" w:pos="1152"/>
              </w:tabs>
              <w:suppressAutoHyphens/>
              <w:spacing w:before="40" w:after="40" w:line="210" w:lineRule="exact"/>
              <w:ind w:left="72" w:right="40"/>
              <w:rPr>
                <w:sz w:val="17"/>
              </w:rPr>
            </w:pPr>
            <w:r>
              <w:rPr>
                <w:sz w:val="17"/>
              </w:rPr>
              <w:t>Idem</w:t>
            </w:r>
          </w:p>
        </w:tc>
        <w:tc>
          <w:tcPr>
            <w:tcW w:w="921"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r>
              <w:rPr>
                <w:sz w:val="17"/>
              </w:rPr>
              <w:t>Total : 39,9</w:t>
            </w:r>
          </w:p>
        </w:tc>
      </w:tr>
      <w:tr w:rsidR="00DA1C5D">
        <w:tblPrEx>
          <w:tblCellMar>
            <w:top w:w="0" w:type="dxa"/>
            <w:bottom w:w="0" w:type="dxa"/>
          </w:tblCellMar>
        </w:tblPrEx>
        <w:tc>
          <w:tcPr>
            <w:tcW w:w="873"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r>
              <w:rPr>
                <w:sz w:val="17"/>
              </w:rPr>
              <w:t>Roumanie</w:t>
            </w:r>
          </w:p>
        </w:tc>
        <w:tc>
          <w:tcPr>
            <w:tcW w:w="936" w:type="dxa"/>
          </w:tcPr>
          <w:p w:rsidR="001D52B3" w:rsidRDefault="001D52B3" w:rsidP="00E03D67">
            <w:pPr>
              <w:tabs>
                <w:tab w:val="left" w:pos="288"/>
                <w:tab w:val="left" w:pos="576"/>
                <w:tab w:val="left" w:pos="864"/>
                <w:tab w:val="left" w:pos="1152"/>
              </w:tabs>
              <w:suppressAutoHyphens/>
              <w:spacing w:before="40" w:after="40" w:line="210" w:lineRule="exact"/>
              <w:ind w:right="72"/>
              <w:jc w:val="right"/>
              <w:rPr>
                <w:sz w:val="17"/>
              </w:rPr>
            </w:pPr>
            <w:r>
              <w:rPr>
                <w:sz w:val="17"/>
              </w:rPr>
              <w:t>68,0</w:t>
            </w:r>
          </w:p>
        </w:tc>
        <w:tc>
          <w:tcPr>
            <w:tcW w:w="972" w:type="dxa"/>
            <w:gridSpan w:val="2"/>
          </w:tcPr>
          <w:p w:rsidR="001D52B3" w:rsidRDefault="001D52B3" w:rsidP="00E03D67">
            <w:pPr>
              <w:tabs>
                <w:tab w:val="left" w:pos="288"/>
                <w:tab w:val="left" w:pos="576"/>
                <w:tab w:val="left" w:pos="864"/>
                <w:tab w:val="left" w:pos="1152"/>
              </w:tabs>
              <w:suppressAutoHyphens/>
              <w:spacing w:before="40" w:after="40" w:line="210" w:lineRule="exact"/>
              <w:ind w:left="43" w:right="43"/>
              <w:jc w:val="right"/>
              <w:rPr>
                <w:sz w:val="17"/>
              </w:rPr>
            </w:pPr>
            <w:r>
              <w:rPr>
                <w:sz w:val="17"/>
              </w:rPr>
              <w:t>38,0</w:t>
            </w:r>
          </w:p>
        </w:tc>
        <w:tc>
          <w:tcPr>
            <w:tcW w:w="684" w:type="dxa"/>
          </w:tcPr>
          <w:p w:rsidR="001D52B3" w:rsidRDefault="001D52B3" w:rsidP="00E03D67">
            <w:pPr>
              <w:tabs>
                <w:tab w:val="left" w:pos="288"/>
                <w:tab w:val="left" w:pos="576"/>
                <w:tab w:val="left" w:pos="864"/>
                <w:tab w:val="left" w:pos="1152"/>
              </w:tabs>
              <w:suppressAutoHyphens/>
              <w:spacing w:before="40" w:after="40" w:line="210" w:lineRule="exact"/>
              <w:ind w:left="144" w:right="40"/>
              <w:rPr>
                <w:sz w:val="17"/>
              </w:rPr>
            </w:pPr>
            <w:r>
              <w:rPr>
                <w:sz w:val="17"/>
              </w:rPr>
              <w:t>25-34</w:t>
            </w:r>
          </w:p>
        </w:tc>
        <w:tc>
          <w:tcPr>
            <w:tcW w:w="1365" w:type="dxa"/>
          </w:tcPr>
          <w:p w:rsidR="001D52B3" w:rsidRDefault="001D52B3" w:rsidP="00E03D67">
            <w:pPr>
              <w:tabs>
                <w:tab w:val="left" w:pos="288"/>
                <w:tab w:val="left" w:pos="576"/>
                <w:tab w:val="left" w:pos="864"/>
                <w:tab w:val="left" w:pos="1152"/>
              </w:tabs>
              <w:suppressAutoHyphens/>
              <w:spacing w:before="40" w:after="40" w:line="210" w:lineRule="exact"/>
              <w:ind w:left="144" w:right="40"/>
              <w:rPr>
                <w:sz w:val="17"/>
              </w:rPr>
            </w:pPr>
            <w:r>
              <w:rPr>
                <w:sz w:val="17"/>
              </w:rPr>
              <w:t>1</w:t>
            </w:r>
            <w:r w:rsidR="00EA62B9">
              <w:rPr>
                <w:sz w:val="17"/>
              </w:rPr>
              <w:t xml:space="preserve"> </w:t>
            </w:r>
            <w:r>
              <w:rPr>
                <w:sz w:val="17"/>
              </w:rPr>
              <w:t>209/</w:t>
            </w:r>
            <w:r>
              <w:rPr>
                <w:sz w:val="17"/>
              </w:rPr>
              <w:br/>
            </w:r>
            <w:r w:rsidR="00EA62B9">
              <w:rPr>
                <w:sz w:val="17"/>
              </w:rPr>
              <w:t>n</w:t>
            </w:r>
            <w:r>
              <w:rPr>
                <w:sz w:val="17"/>
              </w:rPr>
              <w:t>ational</w:t>
            </w:r>
          </w:p>
        </w:tc>
        <w:tc>
          <w:tcPr>
            <w:tcW w:w="630"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r>
              <w:rPr>
                <w:sz w:val="17"/>
              </w:rPr>
              <w:t>2003</w:t>
            </w:r>
          </w:p>
        </w:tc>
        <w:tc>
          <w:tcPr>
            <w:tcW w:w="1560" w:type="dxa"/>
          </w:tcPr>
          <w:p w:rsidR="001D52B3" w:rsidRDefault="001D52B3" w:rsidP="00E03D67">
            <w:pPr>
              <w:tabs>
                <w:tab w:val="left" w:pos="288"/>
                <w:tab w:val="left" w:pos="576"/>
                <w:tab w:val="left" w:pos="864"/>
                <w:tab w:val="left" w:pos="1152"/>
              </w:tabs>
              <w:suppressAutoHyphens/>
              <w:spacing w:before="40" w:after="40" w:line="210" w:lineRule="exact"/>
              <w:ind w:left="72" w:right="40"/>
              <w:rPr>
                <w:sz w:val="17"/>
              </w:rPr>
            </w:pPr>
            <w:r>
              <w:rPr>
                <w:sz w:val="17"/>
              </w:rPr>
              <w:t>Ayant fumé dans leur vie</w:t>
            </w:r>
          </w:p>
        </w:tc>
        <w:tc>
          <w:tcPr>
            <w:tcW w:w="1905" w:type="dxa"/>
          </w:tcPr>
          <w:p w:rsidR="001D52B3" w:rsidRDefault="001D52B3" w:rsidP="00E03D67">
            <w:pPr>
              <w:tabs>
                <w:tab w:val="left" w:pos="288"/>
                <w:tab w:val="left" w:pos="576"/>
                <w:tab w:val="left" w:pos="864"/>
                <w:tab w:val="left" w:pos="1152"/>
              </w:tabs>
              <w:suppressAutoHyphens/>
              <w:spacing w:before="40" w:after="40" w:line="210" w:lineRule="exact"/>
              <w:ind w:left="72" w:right="40"/>
              <w:rPr>
                <w:sz w:val="17"/>
              </w:rPr>
            </w:pPr>
            <w:r>
              <w:rPr>
                <w:sz w:val="17"/>
              </w:rPr>
              <w:t>Idem</w:t>
            </w:r>
          </w:p>
        </w:tc>
        <w:tc>
          <w:tcPr>
            <w:tcW w:w="921"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r>
              <w:rPr>
                <w:sz w:val="17"/>
              </w:rPr>
              <w:t>Total : 53,0</w:t>
            </w:r>
          </w:p>
        </w:tc>
      </w:tr>
      <w:tr w:rsidR="00DA1C5D">
        <w:tblPrEx>
          <w:tblCellMar>
            <w:top w:w="0" w:type="dxa"/>
            <w:bottom w:w="0" w:type="dxa"/>
          </w:tblCellMar>
        </w:tblPrEx>
        <w:tc>
          <w:tcPr>
            <w:tcW w:w="873"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r>
              <w:rPr>
                <w:sz w:val="17"/>
              </w:rPr>
              <w:t>Roumanie</w:t>
            </w:r>
          </w:p>
        </w:tc>
        <w:tc>
          <w:tcPr>
            <w:tcW w:w="936" w:type="dxa"/>
          </w:tcPr>
          <w:p w:rsidR="001D52B3" w:rsidRDefault="001D52B3" w:rsidP="00E03D67">
            <w:pPr>
              <w:tabs>
                <w:tab w:val="left" w:pos="288"/>
                <w:tab w:val="left" w:pos="576"/>
                <w:tab w:val="left" w:pos="864"/>
                <w:tab w:val="left" w:pos="1152"/>
              </w:tabs>
              <w:suppressAutoHyphens/>
              <w:spacing w:before="40" w:after="40" w:line="210" w:lineRule="exact"/>
              <w:ind w:right="72"/>
              <w:jc w:val="right"/>
              <w:rPr>
                <w:sz w:val="17"/>
              </w:rPr>
            </w:pPr>
            <w:r>
              <w:rPr>
                <w:sz w:val="17"/>
              </w:rPr>
              <w:t>43,0</w:t>
            </w:r>
          </w:p>
        </w:tc>
        <w:tc>
          <w:tcPr>
            <w:tcW w:w="972" w:type="dxa"/>
            <w:gridSpan w:val="2"/>
          </w:tcPr>
          <w:p w:rsidR="001D52B3" w:rsidRDefault="001D52B3" w:rsidP="00E03D67">
            <w:pPr>
              <w:tabs>
                <w:tab w:val="left" w:pos="288"/>
                <w:tab w:val="left" w:pos="576"/>
                <w:tab w:val="left" w:pos="864"/>
                <w:tab w:val="left" w:pos="1152"/>
              </w:tabs>
              <w:suppressAutoHyphens/>
              <w:spacing w:before="40" w:after="40" w:line="210" w:lineRule="exact"/>
              <w:ind w:left="43" w:right="43"/>
              <w:jc w:val="right"/>
              <w:rPr>
                <w:sz w:val="17"/>
              </w:rPr>
            </w:pPr>
            <w:r>
              <w:rPr>
                <w:sz w:val="17"/>
              </w:rPr>
              <w:t>22,1</w:t>
            </w:r>
          </w:p>
        </w:tc>
        <w:tc>
          <w:tcPr>
            <w:tcW w:w="684" w:type="dxa"/>
          </w:tcPr>
          <w:p w:rsidR="001D52B3" w:rsidRDefault="001D52B3" w:rsidP="00E03D67">
            <w:pPr>
              <w:tabs>
                <w:tab w:val="left" w:pos="288"/>
                <w:tab w:val="left" w:pos="576"/>
                <w:tab w:val="left" w:pos="864"/>
                <w:tab w:val="left" w:pos="1152"/>
              </w:tabs>
              <w:suppressAutoHyphens/>
              <w:spacing w:before="40" w:after="40" w:line="210" w:lineRule="exact"/>
              <w:ind w:left="144" w:right="40"/>
              <w:rPr>
                <w:sz w:val="17"/>
              </w:rPr>
            </w:pPr>
            <w:r>
              <w:rPr>
                <w:sz w:val="17"/>
              </w:rPr>
              <w:t>35-44</w:t>
            </w:r>
          </w:p>
        </w:tc>
        <w:tc>
          <w:tcPr>
            <w:tcW w:w="1365" w:type="dxa"/>
          </w:tcPr>
          <w:p w:rsidR="001D52B3" w:rsidRDefault="001D52B3" w:rsidP="00E03D67">
            <w:pPr>
              <w:tabs>
                <w:tab w:val="left" w:pos="288"/>
                <w:tab w:val="left" w:pos="576"/>
                <w:tab w:val="left" w:pos="864"/>
                <w:tab w:val="left" w:pos="1152"/>
              </w:tabs>
              <w:suppressAutoHyphens/>
              <w:spacing w:before="40" w:after="40" w:line="210" w:lineRule="exact"/>
              <w:ind w:left="144" w:right="40"/>
              <w:rPr>
                <w:sz w:val="17"/>
              </w:rPr>
            </w:pPr>
            <w:r>
              <w:rPr>
                <w:sz w:val="17"/>
              </w:rPr>
              <w:t>1</w:t>
            </w:r>
            <w:r w:rsidR="00EA62B9">
              <w:rPr>
                <w:sz w:val="17"/>
              </w:rPr>
              <w:t xml:space="preserve"> </w:t>
            </w:r>
            <w:r>
              <w:rPr>
                <w:sz w:val="17"/>
              </w:rPr>
              <w:t>209/</w:t>
            </w:r>
            <w:r>
              <w:rPr>
                <w:sz w:val="17"/>
              </w:rPr>
              <w:br/>
            </w:r>
            <w:r w:rsidR="00EA62B9">
              <w:rPr>
                <w:sz w:val="17"/>
              </w:rPr>
              <w:t>n</w:t>
            </w:r>
            <w:r>
              <w:rPr>
                <w:sz w:val="17"/>
              </w:rPr>
              <w:t>ational</w:t>
            </w:r>
          </w:p>
        </w:tc>
        <w:tc>
          <w:tcPr>
            <w:tcW w:w="630"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r>
              <w:rPr>
                <w:sz w:val="17"/>
              </w:rPr>
              <w:t>2003</w:t>
            </w:r>
          </w:p>
        </w:tc>
        <w:tc>
          <w:tcPr>
            <w:tcW w:w="1560" w:type="dxa"/>
          </w:tcPr>
          <w:p w:rsidR="001D52B3" w:rsidRDefault="001D52B3" w:rsidP="00E03D67">
            <w:pPr>
              <w:tabs>
                <w:tab w:val="left" w:pos="288"/>
                <w:tab w:val="left" w:pos="576"/>
                <w:tab w:val="left" w:pos="864"/>
                <w:tab w:val="left" w:pos="1152"/>
              </w:tabs>
              <w:suppressAutoHyphens/>
              <w:spacing w:before="40" w:after="40" w:line="210" w:lineRule="exact"/>
              <w:ind w:left="72" w:right="40"/>
              <w:rPr>
                <w:sz w:val="17"/>
              </w:rPr>
            </w:pPr>
            <w:r>
              <w:rPr>
                <w:sz w:val="17"/>
              </w:rPr>
              <w:t>Quotidienne</w:t>
            </w:r>
          </w:p>
        </w:tc>
        <w:tc>
          <w:tcPr>
            <w:tcW w:w="1905" w:type="dxa"/>
          </w:tcPr>
          <w:p w:rsidR="001D52B3" w:rsidRDefault="001D52B3" w:rsidP="00E03D67">
            <w:pPr>
              <w:tabs>
                <w:tab w:val="left" w:pos="288"/>
                <w:tab w:val="left" w:pos="576"/>
                <w:tab w:val="left" w:pos="864"/>
                <w:tab w:val="left" w:pos="1152"/>
              </w:tabs>
              <w:suppressAutoHyphens/>
              <w:spacing w:before="40" w:after="40" w:line="210" w:lineRule="exact"/>
              <w:ind w:left="72" w:right="40"/>
              <w:rPr>
                <w:sz w:val="17"/>
              </w:rPr>
            </w:pPr>
            <w:r>
              <w:rPr>
                <w:sz w:val="17"/>
              </w:rPr>
              <w:t>Idem</w:t>
            </w:r>
          </w:p>
        </w:tc>
        <w:tc>
          <w:tcPr>
            <w:tcW w:w="921"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r>
              <w:rPr>
                <w:sz w:val="17"/>
              </w:rPr>
              <w:t>Total : 32,4</w:t>
            </w:r>
          </w:p>
        </w:tc>
      </w:tr>
      <w:tr w:rsidR="00DA1C5D">
        <w:tblPrEx>
          <w:tblCellMar>
            <w:top w:w="0" w:type="dxa"/>
            <w:bottom w:w="0" w:type="dxa"/>
          </w:tblCellMar>
        </w:tblPrEx>
        <w:tc>
          <w:tcPr>
            <w:tcW w:w="873"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r>
              <w:rPr>
                <w:sz w:val="17"/>
              </w:rPr>
              <w:t>Roumanie</w:t>
            </w:r>
          </w:p>
        </w:tc>
        <w:tc>
          <w:tcPr>
            <w:tcW w:w="936" w:type="dxa"/>
          </w:tcPr>
          <w:p w:rsidR="001D52B3" w:rsidRDefault="001D52B3" w:rsidP="00E03D67">
            <w:pPr>
              <w:tabs>
                <w:tab w:val="left" w:pos="288"/>
                <w:tab w:val="left" w:pos="576"/>
                <w:tab w:val="left" w:pos="864"/>
                <w:tab w:val="left" w:pos="1152"/>
              </w:tabs>
              <w:suppressAutoHyphens/>
              <w:spacing w:before="40" w:after="40" w:line="210" w:lineRule="exact"/>
              <w:ind w:right="72"/>
              <w:jc w:val="right"/>
              <w:rPr>
                <w:sz w:val="17"/>
              </w:rPr>
            </w:pPr>
            <w:r>
              <w:rPr>
                <w:sz w:val="17"/>
              </w:rPr>
              <w:t>6,5</w:t>
            </w:r>
          </w:p>
        </w:tc>
        <w:tc>
          <w:tcPr>
            <w:tcW w:w="972" w:type="dxa"/>
            <w:gridSpan w:val="2"/>
          </w:tcPr>
          <w:p w:rsidR="001D52B3" w:rsidRDefault="001D52B3" w:rsidP="00E03D67">
            <w:pPr>
              <w:tabs>
                <w:tab w:val="left" w:pos="288"/>
                <w:tab w:val="left" w:pos="576"/>
                <w:tab w:val="left" w:pos="864"/>
                <w:tab w:val="left" w:pos="1152"/>
              </w:tabs>
              <w:suppressAutoHyphens/>
              <w:spacing w:before="40" w:after="40" w:line="210" w:lineRule="exact"/>
              <w:ind w:left="43" w:right="43"/>
              <w:jc w:val="right"/>
              <w:rPr>
                <w:sz w:val="17"/>
              </w:rPr>
            </w:pPr>
            <w:r>
              <w:rPr>
                <w:sz w:val="17"/>
              </w:rPr>
              <w:t>8,0</w:t>
            </w:r>
          </w:p>
        </w:tc>
        <w:tc>
          <w:tcPr>
            <w:tcW w:w="684" w:type="dxa"/>
          </w:tcPr>
          <w:p w:rsidR="001D52B3" w:rsidRDefault="001D52B3" w:rsidP="00E03D67">
            <w:pPr>
              <w:tabs>
                <w:tab w:val="left" w:pos="288"/>
                <w:tab w:val="left" w:pos="576"/>
                <w:tab w:val="left" w:pos="864"/>
                <w:tab w:val="left" w:pos="1152"/>
              </w:tabs>
              <w:suppressAutoHyphens/>
              <w:spacing w:before="40" w:after="40" w:line="210" w:lineRule="exact"/>
              <w:ind w:left="144" w:right="40"/>
              <w:rPr>
                <w:sz w:val="17"/>
              </w:rPr>
            </w:pPr>
            <w:r>
              <w:rPr>
                <w:sz w:val="17"/>
              </w:rPr>
              <w:t>35-44</w:t>
            </w:r>
          </w:p>
        </w:tc>
        <w:tc>
          <w:tcPr>
            <w:tcW w:w="1365" w:type="dxa"/>
          </w:tcPr>
          <w:p w:rsidR="001D52B3" w:rsidRDefault="001D52B3" w:rsidP="00E03D67">
            <w:pPr>
              <w:tabs>
                <w:tab w:val="left" w:pos="288"/>
                <w:tab w:val="left" w:pos="576"/>
                <w:tab w:val="left" w:pos="864"/>
                <w:tab w:val="left" w:pos="1152"/>
              </w:tabs>
              <w:suppressAutoHyphens/>
              <w:spacing w:before="40" w:after="40" w:line="210" w:lineRule="exact"/>
              <w:ind w:left="144" w:right="40"/>
              <w:rPr>
                <w:sz w:val="17"/>
              </w:rPr>
            </w:pPr>
            <w:r>
              <w:rPr>
                <w:sz w:val="17"/>
              </w:rPr>
              <w:t>1</w:t>
            </w:r>
            <w:r w:rsidR="00EA62B9">
              <w:rPr>
                <w:sz w:val="17"/>
              </w:rPr>
              <w:t xml:space="preserve"> </w:t>
            </w:r>
            <w:r>
              <w:rPr>
                <w:sz w:val="17"/>
              </w:rPr>
              <w:t>209/</w:t>
            </w:r>
            <w:r>
              <w:rPr>
                <w:sz w:val="17"/>
              </w:rPr>
              <w:br/>
            </w:r>
            <w:r w:rsidR="00EA62B9">
              <w:rPr>
                <w:sz w:val="17"/>
              </w:rPr>
              <w:t>n</w:t>
            </w:r>
            <w:r>
              <w:rPr>
                <w:sz w:val="17"/>
              </w:rPr>
              <w:t>ational</w:t>
            </w:r>
          </w:p>
        </w:tc>
        <w:tc>
          <w:tcPr>
            <w:tcW w:w="630"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r>
              <w:rPr>
                <w:sz w:val="17"/>
              </w:rPr>
              <w:t>2003</w:t>
            </w:r>
          </w:p>
        </w:tc>
        <w:tc>
          <w:tcPr>
            <w:tcW w:w="1560" w:type="dxa"/>
          </w:tcPr>
          <w:p w:rsidR="001D52B3" w:rsidRDefault="001D52B3" w:rsidP="00E03D67">
            <w:pPr>
              <w:tabs>
                <w:tab w:val="left" w:pos="288"/>
                <w:tab w:val="left" w:pos="576"/>
                <w:tab w:val="left" w:pos="864"/>
                <w:tab w:val="left" w:pos="1152"/>
              </w:tabs>
              <w:suppressAutoHyphens/>
              <w:spacing w:before="40" w:after="40" w:line="210" w:lineRule="exact"/>
              <w:ind w:left="72" w:right="40"/>
              <w:rPr>
                <w:sz w:val="17"/>
              </w:rPr>
            </w:pPr>
            <w:r>
              <w:rPr>
                <w:sz w:val="17"/>
              </w:rPr>
              <w:t>Occasionnelle</w:t>
            </w:r>
          </w:p>
        </w:tc>
        <w:tc>
          <w:tcPr>
            <w:tcW w:w="1905" w:type="dxa"/>
          </w:tcPr>
          <w:p w:rsidR="001D52B3" w:rsidRDefault="001D52B3" w:rsidP="00E03D67">
            <w:pPr>
              <w:tabs>
                <w:tab w:val="left" w:pos="288"/>
                <w:tab w:val="left" w:pos="576"/>
                <w:tab w:val="left" w:pos="864"/>
                <w:tab w:val="left" w:pos="1152"/>
              </w:tabs>
              <w:suppressAutoHyphens/>
              <w:spacing w:before="40" w:after="40" w:line="210" w:lineRule="exact"/>
              <w:ind w:left="72" w:right="40"/>
              <w:rPr>
                <w:sz w:val="17"/>
              </w:rPr>
            </w:pPr>
            <w:r>
              <w:rPr>
                <w:sz w:val="17"/>
              </w:rPr>
              <w:t>Idem</w:t>
            </w:r>
          </w:p>
        </w:tc>
        <w:tc>
          <w:tcPr>
            <w:tcW w:w="921"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r>
              <w:rPr>
                <w:sz w:val="17"/>
              </w:rPr>
              <w:t>Total : 6,8</w:t>
            </w:r>
          </w:p>
        </w:tc>
      </w:tr>
      <w:tr w:rsidR="00DA1C5D">
        <w:tblPrEx>
          <w:tblCellMar>
            <w:top w:w="0" w:type="dxa"/>
            <w:bottom w:w="0" w:type="dxa"/>
          </w:tblCellMar>
        </w:tblPrEx>
        <w:tc>
          <w:tcPr>
            <w:tcW w:w="873"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r>
              <w:rPr>
                <w:sz w:val="17"/>
              </w:rPr>
              <w:t>Roumanie</w:t>
            </w:r>
          </w:p>
        </w:tc>
        <w:tc>
          <w:tcPr>
            <w:tcW w:w="936" w:type="dxa"/>
          </w:tcPr>
          <w:p w:rsidR="001D52B3" w:rsidRDefault="001D52B3" w:rsidP="00E03D67">
            <w:pPr>
              <w:tabs>
                <w:tab w:val="left" w:pos="288"/>
                <w:tab w:val="left" w:pos="576"/>
                <w:tab w:val="left" w:pos="864"/>
                <w:tab w:val="left" w:pos="1152"/>
              </w:tabs>
              <w:suppressAutoHyphens/>
              <w:spacing w:before="40" w:after="40" w:line="210" w:lineRule="exact"/>
              <w:ind w:right="72"/>
              <w:jc w:val="right"/>
              <w:rPr>
                <w:sz w:val="17"/>
              </w:rPr>
            </w:pPr>
            <w:r>
              <w:rPr>
                <w:sz w:val="17"/>
              </w:rPr>
              <w:t>49,5</w:t>
            </w:r>
          </w:p>
        </w:tc>
        <w:tc>
          <w:tcPr>
            <w:tcW w:w="972" w:type="dxa"/>
            <w:gridSpan w:val="2"/>
          </w:tcPr>
          <w:p w:rsidR="001D52B3" w:rsidRDefault="001D52B3" w:rsidP="00E03D67">
            <w:pPr>
              <w:tabs>
                <w:tab w:val="left" w:pos="288"/>
                <w:tab w:val="left" w:pos="576"/>
                <w:tab w:val="left" w:pos="864"/>
                <w:tab w:val="left" w:pos="1152"/>
              </w:tabs>
              <w:suppressAutoHyphens/>
              <w:spacing w:before="40" w:after="40" w:line="210" w:lineRule="exact"/>
              <w:ind w:left="43" w:right="43"/>
              <w:jc w:val="right"/>
              <w:rPr>
                <w:sz w:val="17"/>
              </w:rPr>
            </w:pPr>
            <w:r>
              <w:rPr>
                <w:sz w:val="17"/>
              </w:rPr>
              <w:t>30,1</w:t>
            </w:r>
          </w:p>
        </w:tc>
        <w:tc>
          <w:tcPr>
            <w:tcW w:w="684" w:type="dxa"/>
          </w:tcPr>
          <w:p w:rsidR="001D52B3" w:rsidRDefault="001D52B3" w:rsidP="00E03D67">
            <w:pPr>
              <w:tabs>
                <w:tab w:val="left" w:pos="288"/>
                <w:tab w:val="left" w:pos="576"/>
                <w:tab w:val="left" w:pos="864"/>
                <w:tab w:val="left" w:pos="1152"/>
              </w:tabs>
              <w:suppressAutoHyphens/>
              <w:spacing w:before="40" w:after="40" w:line="210" w:lineRule="exact"/>
              <w:ind w:left="144" w:right="40"/>
              <w:rPr>
                <w:sz w:val="17"/>
              </w:rPr>
            </w:pPr>
            <w:r>
              <w:rPr>
                <w:sz w:val="17"/>
              </w:rPr>
              <w:t>35-44</w:t>
            </w:r>
          </w:p>
        </w:tc>
        <w:tc>
          <w:tcPr>
            <w:tcW w:w="1365" w:type="dxa"/>
          </w:tcPr>
          <w:p w:rsidR="001D52B3" w:rsidRDefault="001D52B3" w:rsidP="00E03D67">
            <w:pPr>
              <w:tabs>
                <w:tab w:val="left" w:pos="288"/>
                <w:tab w:val="left" w:pos="576"/>
                <w:tab w:val="left" w:pos="864"/>
                <w:tab w:val="left" w:pos="1152"/>
              </w:tabs>
              <w:suppressAutoHyphens/>
              <w:spacing w:before="40" w:after="40" w:line="210" w:lineRule="exact"/>
              <w:ind w:left="144" w:right="40"/>
              <w:rPr>
                <w:sz w:val="17"/>
              </w:rPr>
            </w:pPr>
            <w:r>
              <w:rPr>
                <w:sz w:val="17"/>
              </w:rPr>
              <w:t>1</w:t>
            </w:r>
            <w:r w:rsidR="00EA62B9">
              <w:rPr>
                <w:sz w:val="17"/>
              </w:rPr>
              <w:t xml:space="preserve"> </w:t>
            </w:r>
            <w:r>
              <w:rPr>
                <w:sz w:val="17"/>
              </w:rPr>
              <w:t>209/</w:t>
            </w:r>
            <w:r>
              <w:rPr>
                <w:sz w:val="17"/>
              </w:rPr>
              <w:br/>
            </w:r>
            <w:r w:rsidR="00EA62B9">
              <w:rPr>
                <w:sz w:val="17"/>
              </w:rPr>
              <w:t>n</w:t>
            </w:r>
            <w:r>
              <w:rPr>
                <w:sz w:val="17"/>
              </w:rPr>
              <w:t>ational</w:t>
            </w:r>
          </w:p>
        </w:tc>
        <w:tc>
          <w:tcPr>
            <w:tcW w:w="630"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r>
              <w:rPr>
                <w:sz w:val="17"/>
              </w:rPr>
              <w:t>2003</w:t>
            </w:r>
          </w:p>
        </w:tc>
        <w:tc>
          <w:tcPr>
            <w:tcW w:w="1560" w:type="dxa"/>
          </w:tcPr>
          <w:p w:rsidR="001D52B3" w:rsidRDefault="001D52B3" w:rsidP="00E03D67">
            <w:pPr>
              <w:tabs>
                <w:tab w:val="left" w:pos="288"/>
                <w:tab w:val="left" w:pos="576"/>
                <w:tab w:val="left" w:pos="864"/>
                <w:tab w:val="left" w:pos="1152"/>
              </w:tabs>
              <w:suppressAutoHyphens/>
              <w:spacing w:before="40" w:after="40" w:line="210" w:lineRule="exact"/>
              <w:ind w:left="72"/>
              <w:rPr>
                <w:sz w:val="17"/>
              </w:rPr>
            </w:pPr>
            <w:r>
              <w:rPr>
                <w:sz w:val="17"/>
              </w:rPr>
              <w:t>Fumeurs invétérés</w:t>
            </w:r>
            <w:r>
              <w:rPr>
                <w:sz w:val="17"/>
              </w:rPr>
              <w:br/>
              <w:t>(quotidiennement + occasionnellement)</w:t>
            </w:r>
          </w:p>
        </w:tc>
        <w:tc>
          <w:tcPr>
            <w:tcW w:w="1905" w:type="dxa"/>
          </w:tcPr>
          <w:p w:rsidR="001D52B3" w:rsidRDefault="001D52B3" w:rsidP="00E03D67">
            <w:pPr>
              <w:tabs>
                <w:tab w:val="left" w:pos="288"/>
                <w:tab w:val="left" w:pos="576"/>
                <w:tab w:val="left" w:pos="864"/>
                <w:tab w:val="left" w:pos="1152"/>
              </w:tabs>
              <w:suppressAutoHyphens/>
              <w:spacing w:before="40" w:after="40" w:line="210" w:lineRule="exact"/>
              <w:ind w:left="72" w:right="40"/>
              <w:rPr>
                <w:sz w:val="17"/>
              </w:rPr>
            </w:pPr>
            <w:r>
              <w:rPr>
                <w:sz w:val="17"/>
              </w:rPr>
              <w:t>Idem</w:t>
            </w:r>
          </w:p>
        </w:tc>
        <w:tc>
          <w:tcPr>
            <w:tcW w:w="921"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r>
              <w:rPr>
                <w:sz w:val="17"/>
              </w:rPr>
              <w:t>Total : 39,3</w:t>
            </w:r>
          </w:p>
        </w:tc>
      </w:tr>
      <w:tr w:rsidR="00DA1C5D">
        <w:tblPrEx>
          <w:tblCellMar>
            <w:top w:w="0" w:type="dxa"/>
            <w:bottom w:w="0" w:type="dxa"/>
          </w:tblCellMar>
        </w:tblPrEx>
        <w:tc>
          <w:tcPr>
            <w:tcW w:w="873"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r>
              <w:rPr>
                <w:sz w:val="17"/>
              </w:rPr>
              <w:t>Roumanie</w:t>
            </w:r>
          </w:p>
        </w:tc>
        <w:tc>
          <w:tcPr>
            <w:tcW w:w="936" w:type="dxa"/>
          </w:tcPr>
          <w:p w:rsidR="001D52B3" w:rsidRDefault="001D52B3" w:rsidP="00E03D67">
            <w:pPr>
              <w:tabs>
                <w:tab w:val="left" w:pos="288"/>
                <w:tab w:val="left" w:pos="576"/>
                <w:tab w:val="left" w:pos="864"/>
                <w:tab w:val="left" w:pos="1152"/>
              </w:tabs>
              <w:suppressAutoHyphens/>
              <w:spacing w:before="40" w:after="40" w:line="210" w:lineRule="exact"/>
              <w:ind w:right="72"/>
              <w:jc w:val="right"/>
              <w:rPr>
                <w:sz w:val="17"/>
              </w:rPr>
            </w:pPr>
            <w:r>
              <w:rPr>
                <w:sz w:val="17"/>
              </w:rPr>
              <w:t>72,6</w:t>
            </w:r>
          </w:p>
        </w:tc>
        <w:tc>
          <w:tcPr>
            <w:tcW w:w="972" w:type="dxa"/>
            <w:gridSpan w:val="2"/>
          </w:tcPr>
          <w:p w:rsidR="001D52B3" w:rsidRDefault="001D52B3" w:rsidP="00E03D67">
            <w:pPr>
              <w:tabs>
                <w:tab w:val="left" w:pos="288"/>
                <w:tab w:val="left" w:pos="576"/>
                <w:tab w:val="left" w:pos="864"/>
                <w:tab w:val="left" w:pos="1152"/>
              </w:tabs>
              <w:suppressAutoHyphens/>
              <w:spacing w:before="40" w:after="40" w:line="210" w:lineRule="exact"/>
              <w:ind w:left="43" w:right="43"/>
              <w:jc w:val="right"/>
              <w:rPr>
                <w:sz w:val="17"/>
              </w:rPr>
            </w:pPr>
            <w:r>
              <w:rPr>
                <w:sz w:val="17"/>
              </w:rPr>
              <w:t>38,4</w:t>
            </w:r>
          </w:p>
        </w:tc>
        <w:tc>
          <w:tcPr>
            <w:tcW w:w="684" w:type="dxa"/>
          </w:tcPr>
          <w:p w:rsidR="001D52B3" w:rsidRDefault="001D52B3" w:rsidP="00E03D67">
            <w:pPr>
              <w:tabs>
                <w:tab w:val="left" w:pos="288"/>
                <w:tab w:val="left" w:pos="576"/>
                <w:tab w:val="left" w:pos="864"/>
                <w:tab w:val="left" w:pos="1152"/>
              </w:tabs>
              <w:suppressAutoHyphens/>
              <w:spacing w:before="40" w:after="40" w:line="210" w:lineRule="exact"/>
              <w:ind w:left="144" w:right="40"/>
              <w:rPr>
                <w:sz w:val="17"/>
              </w:rPr>
            </w:pPr>
            <w:r>
              <w:rPr>
                <w:sz w:val="17"/>
              </w:rPr>
              <w:t>35-44</w:t>
            </w:r>
          </w:p>
        </w:tc>
        <w:tc>
          <w:tcPr>
            <w:tcW w:w="1365" w:type="dxa"/>
          </w:tcPr>
          <w:p w:rsidR="001D52B3" w:rsidRDefault="001D52B3" w:rsidP="00E03D67">
            <w:pPr>
              <w:tabs>
                <w:tab w:val="left" w:pos="288"/>
                <w:tab w:val="left" w:pos="576"/>
                <w:tab w:val="left" w:pos="864"/>
                <w:tab w:val="left" w:pos="1152"/>
              </w:tabs>
              <w:suppressAutoHyphens/>
              <w:spacing w:before="40" w:after="40" w:line="210" w:lineRule="exact"/>
              <w:ind w:left="144" w:right="40"/>
              <w:rPr>
                <w:sz w:val="17"/>
              </w:rPr>
            </w:pPr>
            <w:r>
              <w:rPr>
                <w:sz w:val="17"/>
              </w:rPr>
              <w:t>1</w:t>
            </w:r>
            <w:r w:rsidR="00EA62B9">
              <w:rPr>
                <w:sz w:val="17"/>
              </w:rPr>
              <w:t xml:space="preserve"> 2</w:t>
            </w:r>
            <w:r>
              <w:rPr>
                <w:sz w:val="17"/>
              </w:rPr>
              <w:t>09/</w:t>
            </w:r>
            <w:r>
              <w:rPr>
                <w:sz w:val="17"/>
              </w:rPr>
              <w:br/>
            </w:r>
            <w:r w:rsidR="00EA62B9">
              <w:rPr>
                <w:sz w:val="17"/>
              </w:rPr>
              <w:t>n</w:t>
            </w:r>
            <w:r>
              <w:rPr>
                <w:sz w:val="17"/>
              </w:rPr>
              <w:t>ational</w:t>
            </w:r>
          </w:p>
        </w:tc>
        <w:tc>
          <w:tcPr>
            <w:tcW w:w="630"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r>
              <w:rPr>
                <w:sz w:val="17"/>
              </w:rPr>
              <w:t>2003</w:t>
            </w:r>
          </w:p>
        </w:tc>
        <w:tc>
          <w:tcPr>
            <w:tcW w:w="1560" w:type="dxa"/>
          </w:tcPr>
          <w:p w:rsidR="001D52B3" w:rsidRDefault="001D52B3" w:rsidP="00E03D67">
            <w:pPr>
              <w:tabs>
                <w:tab w:val="left" w:pos="288"/>
                <w:tab w:val="left" w:pos="576"/>
                <w:tab w:val="left" w:pos="864"/>
                <w:tab w:val="left" w:pos="1152"/>
              </w:tabs>
              <w:suppressAutoHyphens/>
              <w:spacing w:before="40" w:after="40" w:line="210" w:lineRule="exact"/>
              <w:ind w:left="72" w:right="40"/>
              <w:rPr>
                <w:sz w:val="17"/>
              </w:rPr>
            </w:pPr>
            <w:r>
              <w:rPr>
                <w:sz w:val="17"/>
              </w:rPr>
              <w:t>Ayant fumé dans leur vie</w:t>
            </w:r>
          </w:p>
        </w:tc>
        <w:tc>
          <w:tcPr>
            <w:tcW w:w="1905" w:type="dxa"/>
          </w:tcPr>
          <w:p w:rsidR="001D52B3" w:rsidRDefault="001D52B3" w:rsidP="00E03D67">
            <w:pPr>
              <w:tabs>
                <w:tab w:val="left" w:pos="288"/>
                <w:tab w:val="left" w:pos="576"/>
                <w:tab w:val="left" w:pos="864"/>
                <w:tab w:val="left" w:pos="1152"/>
              </w:tabs>
              <w:suppressAutoHyphens/>
              <w:spacing w:before="40" w:after="40" w:line="210" w:lineRule="exact"/>
              <w:ind w:left="72" w:right="40"/>
              <w:rPr>
                <w:sz w:val="17"/>
              </w:rPr>
            </w:pPr>
            <w:r>
              <w:rPr>
                <w:sz w:val="17"/>
              </w:rPr>
              <w:t>Idem</w:t>
            </w:r>
          </w:p>
        </w:tc>
        <w:tc>
          <w:tcPr>
            <w:tcW w:w="921"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r>
              <w:rPr>
                <w:sz w:val="17"/>
              </w:rPr>
              <w:t>Total : 55,0</w:t>
            </w:r>
          </w:p>
        </w:tc>
      </w:tr>
      <w:tr w:rsidR="00DA1C5D">
        <w:tblPrEx>
          <w:tblCellMar>
            <w:top w:w="0" w:type="dxa"/>
            <w:bottom w:w="0" w:type="dxa"/>
          </w:tblCellMar>
        </w:tblPrEx>
        <w:tc>
          <w:tcPr>
            <w:tcW w:w="873"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r>
              <w:rPr>
                <w:sz w:val="17"/>
              </w:rPr>
              <w:t>Roumanie</w:t>
            </w:r>
          </w:p>
        </w:tc>
        <w:tc>
          <w:tcPr>
            <w:tcW w:w="936" w:type="dxa"/>
          </w:tcPr>
          <w:p w:rsidR="001D52B3" w:rsidRDefault="001D52B3" w:rsidP="00E03D67">
            <w:pPr>
              <w:tabs>
                <w:tab w:val="left" w:pos="288"/>
                <w:tab w:val="left" w:pos="576"/>
                <w:tab w:val="left" w:pos="864"/>
                <w:tab w:val="left" w:pos="1152"/>
              </w:tabs>
              <w:suppressAutoHyphens/>
              <w:spacing w:before="40" w:after="40" w:line="210" w:lineRule="exact"/>
              <w:ind w:right="72"/>
              <w:jc w:val="right"/>
              <w:rPr>
                <w:sz w:val="17"/>
              </w:rPr>
            </w:pPr>
            <w:r>
              <w:rPr>
                <w:sz w:val="17"/>
              </w:rPr>
              <w:t>35,4</w:t>
            </w:r>
          </w:p>
        </w:tc>
        <w:tc>
          <w:tcPr>
            <w:tcW w:w="972" w:type="dxa"/>
            <w:gridSpan w:val="2"/>
          </w:tcPr>
          <w:p w:rsidR="001D52B3" w:rsidRDefault="001D52B3" w:rsidP="00E03D67">
            <w:pPr>
              <w:tabs>
                <w:tab w:val="left" w:pos="288"/>
                <w:tab w:val="left" w:pos="576"/>
                <w:tab w:val="left" w:pos="864"/>
                <w:tab w:val="left" w:pos="1152"/>
              </w:tabs>
              <w:suppressAutoHyphens/>
              <w:spacing w:before="40" w:after="40" w:line="210" w:lineRule="exact"/>
              <w:ind w:left="43" w:right="43"/>
              <w:jc w:val="right"/>
              <w:rPr>
                <w:sz w:val="17"/>
              </w:rPr>
            </w:pPr>
            <w:r>
              <w:rPr>
                <w:sz w:val="17"/>
              </w:rPr>
              <w:t>16,4</w:t>
            </w:r>
          </w:p>
        </w:tc>
        <w:tc>
          <w:tcPr>
            <w:tcW w:w="684" w:type="dxa"/>
          </w:tcPr>
          <w:p w:rsidR="001D52B3" w:rsidRDefault="001D52B3" w:rsidP="00E03D67">
            <w:pPr>
              <w:tabs>
                <w:tab w:val="left" w:pos="288"/>
                <w:tab w:val="left" w:pos="576"/>
                <w:tab w:val="left" w:pos="864"/>
                <w:tab w:val="left" w:pos="1152"/>
              </w:tabs>
              <w:suppressAutoHyphens/>
              <w:spacing w:before="40" w:after="40" w:line="210" w:lineRule="exact"/>
              <w:ind w:left="144" w:right="40"/>
              <w:rPr>
                <w:sz w:val="17"/>
              </w:rPr>
            </w:pPr>
            <w:r>
              <w:rPr>
                <w:sz w:val="17"/>
              </w:rPr>
              <w:t>45-60</w:t>
            </w:r>
          </w:p>
        </w:tc>
        <w:tc>
          <w:tcPr>
            <w:tcW w:w="1365" w:type="dxa"/>
          </w:tcPr>
          <w:p w:rsidR="001D52B3" w:rsidRDefault="001D52B3" w:rsidP="00E03D67">
            <w:pPr>
              <w:tabs>
                <w:tab w:val="left" w:pos="288"/>
                <w:tab w:val="left" w:pos="576"/>
                <w:tab w:val="left" w:pos="864"/>
                <w:tab w:val="left" w:pos="1152"/>
              </w:tabs>
              <w:suppressAutoHyphens/>
              <w:spacing w:before="40" w:after="40" w:line="210" w:lineRule="exact"/>
              <w:ind w:left="144" w:right="40"/>
              <w:rPr>
                <w:sz w:val="17"/>
              </w:rPr>
            </w:pPr>
            <w:r>
              <w:rPr>
                <w:sz w:val="17"/>
              </w:rPr>
              <w:t>1</w:t>
            </w:r>
            <w:r w:rsidR="00EA62B9">
              <w:rPr>
                <w:sz w:val="17"/>
              </w:rPr>
              <w:t xml:space="preserve"> </w:t>
            </w:r>
            <w:r>
              <w:rPr>
                <w:sz w:val="17"/>
              </w:rPr>
              <w:t>209/</w:t>
            </w:r>
            <w:r>
              <w:rPr>
                <w:sz w:val="17"/>
              </w:rPr>
              <w:br/>
            </w:r>
            <w:r w:rsidR="00EA62B9">
              <w:rPr>
                <w:sz w:val="17"/>
              </w:rPr>
              <w:t>n</w:t>
            </w:r>
            <w:r>
              <w:rPr>
                <w:sz w:val="17"/>
              </w:rPr>
              <w:t>ational</w:t>
            </w:r>
          </w:p>
        </w:tc>
        <w:tc>
          <w:tcPr>
            <w:tcW w:w="630"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r>
              <w:rPr>
                <w:sz w:val="17"/>
              </w:rPr>
              <w:t>2003</w:t>
            </w:r>
          </w:p>
        </w:tc>
        <w:tc>
          <w:tcPr>
            <w:tcW w:w="1560" w:type="dxa"/>
          </w:tcPr>
          <w:p w:rsidR="001D52B3" w:rsidRDefault="001D52B3" w:rsidP="00E03D67">
            <w:pPr>
              <w:tabs>
                <w:tab w:val="left" w:pos="288"/>
                <w:tab w:val="left" w:pos="576"/>
                <w:tab w:val="left" w:pos="864"/>
                <w:tab w:val="left" w:pos="1152"/>
              </w:tabs>
              <w:suppressAutoHyphens/>
              <w:spacing w:before="40" w:after="40" w:line="210" w:lineRule="exact"/>
              <w:ind w:left="72" w:right="40"/>
              <w:rPr>
                <w:sz w:val="17"/>
              </w:rPr>
            </w:pPr>
            <w:r>
              <w:rPr>
                <w:sz w:val="17"/>
              </w:rPr>
              <w:t>Quotidienne</w:t>
            </w:r>
          </w:p>
        </w:tc>
        <w:tc>
          <w:tcPr>
            <w:tcW w:w="1905" w:type="dxa"/>
          </w:tcPr>
          <w:p w:rsidR="001D52B3" w:rsidRDefault="001D52B3" w:rsidP="00E03D67">
            <w:pPr>
              <w:tabs>
                <w:tab w:val="left" w:pos="288"/>
                <w:tab w:val="left" w:pos="576"/>
                <w:tab w:val="left" w:pos="864"/>
                <w:tab w:val="left" w:pos="1152"/>
              </w:tabs>
              <w:suppressAutoHyphens/>
              <w:spacing w:before="40" w:after="40" w:line="210" w:lineRule="exact"/>
              <w:ind w:left="72" w:right="40"/>
              <w:rPr>
                <w:sz w:val="17"/>
              </w:rPr>
            </w:pPr>
            <w:r>
              <w:rPr>
                <w:sz w:val="17"/>
              </w:rPr>
              <w:t>Idem</w:t>
            </w:r>
          </w:p>
        </w:tc>
        <w:tc>
          <w:tcPr>
            <w:tcW w:w="921"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r>
              <w:rPr>
                <w:sz w:val="17"/>
              </w:rPr>
              <w:t>Total : 25,1</w:t>
            </w:r>
          </w:p>
        </w:tc>
      </w:tr>
      <w:tr w:rsidR="00DA1C5D">
        <w:tblPrEx>
          <w:tblCellMar>
            <w:top w:w="0" w:type="dxa"/>
            <w:bottom w:w="0" w:type="dxa"/>
          </w:tblCellMar>
        </w:tblPrEx>
        <w:tc>
          <w:tcPr>
            <w:tcW w:w="873"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r>
              <w:rPr>
                <w:sz w:val="17"/>
              </w:rPr>
              <w:t>Roumanie</w:t>
            </w:r>
          </w:p>
        </w:tc>
        <w:tc>
          <w:tcPr>
            <w:tcW w:w="936" w:type="dxa"/>
          </w:tcPr>
          <w:p w:rsidR="001D52B3" w:rsidRDefault="001D52B3" w:rsidP="00E03D67">
            <w:pPr>
              <w:tabs>
                <w:tab w:val="left" w:pos="288"/>
                <w:tab w:val="left" w:pos="576"/>
                <w:tab w:val="left" w:pos="864"/>
                <w:tab w:val="left" w:pos="1152"/>
              </w:tabs>
              <w:suppressAutoHyphens/>
              <w:spacing w:before="40" w:after="40" w:line="210" w:lineRule="exact"/>
              <w:ind w:right="72"/>
              <w:jc w:val="right"/>
              <w:rPr>
                <w:sz w:val="17"/>
              </w:rPr>
            </w:pPr>
            <w:r>
              <w:rPr>
                <w:sz w:val="17"/>
              </w:rPr>
              <w:t>7,4</w:t>
            </w:r>
          </w:p>
        </w:tc>
        <w:tc>
          <w:tcPr>
            <w:tcW w:w="972" w:type="dxa"/>
            <w:gridSpan w:val="2"/>
          </w:tcPr>
          <w:p w:rsidR="001D52B3" w:rsidRDefault="001D52B3" w:rsidP="00E03D67">
            <w:pPr>
              <w:tabs>
                <w:tab w:val="left" w:pos="288"/>
                <w:tab w:val="left" w:pos="576"/>
                <w:tab w:val="left" w:pos="864"/>
                <w:tab w:val="left" w:pos="1152"/>
              </w:tabs>
              <w:suppressAutoHyphens/>
              <w:spacing w:before="40" w:after="40" w:line="210" w:lineRule="exact"/>
              <w:ind w:left="43" w:right="43"/>
              <w:jc w:val="right"/>
              <w:rPr>
                <w:sz w:val="17"/>
              </w:rPr>
            </w:pPr>
            <w:r>
              <w:rPr>
                <w:sz w:val="17"/>
              </w:rPr>
              <w:t>2,6</w:t>
            </w:r>
          </w:p>
        </w:tc>
        <w:tc>
          <w:tcPr>
            <w:tcW w:w="684" w:type="dxa"/>
          </w:tcPr>
          <w:p w:rsidR="001D52B3" w:rsidRDefault="001D52B3" w:rsidP="00E03D67">
            <w:pPr>
              <w:tabs>
                <w:tab w:val="left" w:pos="288"/>
                <w:tab w:val="left" w:pos="576"/>
                <w:tab w:val="left" w:pos="864"/>
                <w:tab w:val="left" w:pos="1152"/>
              </w:tabs>
              <w:suppressAutoHyphens/>
              <w:spacing w:before="40" w:after="40" w:line="210" w:lineRule="exact"/>
              <w:ind w:left="144" w:right="40"/>
              <w:rPr>
                <w:sz w:val="17"/>
              </w:rPr>
            </w:pPr>
            <w:r>
              <w:rPr>
                <w:sz w:val="17"/>
              </w:rPr>
              <w:t>45-60</w:t>
            </w:r>
          </w:p>
        </w:tc>
        <w:tc>
          <w:tcPr>
            <w:tcW w:w="1365" w:type="dxa"/>
          </w:tcPr>
          <w:p w:rsidR="001D52B3" w:rsidRDefault="001D52B3" w:rsidP="00E03D67">
            <w:pPr>
              <w:tabs>
                <w:tab w:val="left" w:pos="288"/>
                <w:tab w:val="left" w:pos="576"/>
                <w:tab w:val="left" w:pos="864"/>
                <w:tab w:val="left" w:pos="1152"/>
              </w:tabs>
              <w:suppressAutoHyphens/>
              <w:spacing w:before="40" w:after="40" w:line="210" w:lineRule="exact"/>
              <w:ind w:left="144" w:right="40"/>
              <w:rPr>
                <w:sz w:val="17"/>
              </w:rPr>
            </w:pPr>
            <w:r>
              <w:rPr>
                <w:sz w:val="17"/>
              </w:rPr>
              <w:t>1</w:t>
            </w:r>
            <w:r w:rsidR="00EA62B9">
              <w:rPr>
                <w:sz w:val="17"/>
              </w:rPr>
              <w:t xml:space="preserve"> </w:t>
            </w:r>
            <w:r>
              <w:rPr>
                <w:sz w:val="17"/>
              </w:rPr>
              <w:t>209/</w:t>
            </w:r>
            <w:r>
              <w:rPr>
                <w:sz w:val="17"/>
              </w:rPr>
              <w:br/>
            </w:r>
            <w:r w:rsidR="00EA62B9">
              <w:rPr>
                <w:sz w:val="17"/>
              </w:rPr>
              <w:t>n</w:t>
            </w:r>
            <w:r>
              <w:rPr>
                <w:sz w:val="17"/>
              </w:rPr>
              <w:t>ational</w:t>
            </w:r>
          </w:p>
        </w:tc>
        <w:tc>
          <w:tcPr>
            <w:tcW w:w="630"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r>
              <w:rPr>
                <w:sz w:val="17"/>
              </w:rPr>
              <w:t>2003</w:t>
            </w:r>
          </w:p>
        </w:tc>
        <w:tc>
          <w:tcPr>
            <w:tcW w:w="1560" w:type="dxa"/>
          </w:tcPr>
          <w:p w:rsidR="001D52B3" w:rsidRDefault="001D52B3" w:rsidP="00E03D67">
            <w:pPr>
              <w:tabs>
                <w:tab w:val="left" w:pos="288"/>
                <w:tab w:val="left" w:pos="576"/>
                <w:tab w:val="left" w:pos="864"/>
                <w:tab w:val="left" w:pos="1152"/>
              </w:tabs>
              <w:suppressAutoHyphens/>
              <w:spacing w:before="40" w:after="40" w:line="210" w:lineRule="exact"/>
              <w:ind w:left="72" w:right="40"/>
              <w:rPr>
                <w:sz w:val="17"/>
              </w:rPr>
            </w:pPr>
            <w:r>
              <w:rPr>
                <w:sz w:val="17"/>
              </w:rPr>
              <w:t>Occasionnelle</w:t>
            </w:r>
          </w:p>
        </w:tc>
        <w:tc>
          <w:tcPr>
            <w:tcW w:w="1905" w:type="dxa"/>
          </w:tcPr>
          <w:p w:rsidR="001D52B3" w:rsidRDefault="001D52B3" w:rsidP="00E03D67">
            <w:pPr>
              <w:tabs>
                <w:tab w:val="left" w:pos="288"/>
                <w:tab w:val="left" w:pos="576"/>
                <w:tab w:val="left" w:pos="864"/>
                <w:tab w:val="left" w:pos="1152"/>
              </w:tabs>
              <w:suppressAutoHyphens/>
              <w:spacing w:before="40" w:after="40" w:line="210" w:lineRule="exact"/>
              <w:ind w:left="72" w:right="40"/>
              <w:rPr>
                <w:sz w:val="17"/>
              </w:rPr>
            </w:pPr>
            <w:r>
              <w:rPr>
                <w:sz w:val="17"/>
              </w:rPr>
              <w:t>Idem</w:t>
            </w:r>
          </w:p>
        </w:tc>
        <w:tc>
          <w:tcPr>
            <w:tcW w:w="921"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r>
              <w:rPr>
                <w:sz w:val="17"/>
              </w:rPr>
              <w:t>Total : 4,9</w:t>
            </w:r>
          </w:p>
        </w:tc>
      </w:tr>
      <w:tr w:rsidR="00DA1C5D">
        <w:tblPrEx>
          <w:tblCellMar>
            <w:top w:w="0" w:type="dxa"/>
            <w:bottom w:w="0" w:type="dxa"/>
          </w:tblCellMar>
        </w:tblPrEx>
        <w:tc>
          <w:tcPr>
            <w:tcW w:w="873"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r>
              <w:rPr>
                <w:sz w:val="17"/>
              </w:rPr>
              <w:t>Roumanie</w:t>
            </w:r>
          </w:p>
        </w:tc>
        <w:tc>
          <w:tcPr>
            <w:tcW w:w="936" w:type="dxa"/>
          </w:tcPr>
          <w:p w:rsidR="001D52B3" w:rsidRDefault="001D52B3" w:rsidP="00E03D67">
            <w:pPr>
              <w:tabs>
                <w:tab w:val="left" w:pos="288"/>
                <w:tab w:val="left" w:pos="576"/>
                <w:tab w:val="left" w:pos="864"/>
                <w:tab w:val="left" w:pos="1152"/>
              </w:tabs>
              <w:suppressAutoHyphens/>
              <w:spacing w:before="40" w:after="40" w:line="210" w:lineRule="exact"/>
              <w:ind w:right="72"/>
              <w:jc w:val="right"/>
              <w:rPr>
                <w:sz w:val="17"/>
              </w:rPr>
            </w:pPr>
            <w:r>
              <w:rPr>
                <w:sz w:val="17"/>
              </w:rPr>
              <w:t>42,9</w:t>
            </w:r>
          </w:p>
        </w:tc>
        <w:tc>
          <w:tcPr>
            <w:tcW w:w="972" w:type="dxa"/>
            <w:gridSpan w:val="2"/>
          </w:tcPr>
          <w:p w:rsidR="001D52B3" w:rsidRDefault="001D52B3" w:rsidP="00E03D67">
            <w:pPr>
              <w:tabs>
                <w:tab w:val="left" w:pos="288"/>
                <w:tab w:val="left" w:pos="576"/>
                <w:tab w:val="left" w:pos="864"/>
                <w:tab w:val="left" w:pos="1152"/>
              </w:tabs>
              <w:suppressAutoHyphens/>
              <w:spacing w:before="40" w:after="40" w:line="210" w:lineRule="exact"/>
              <w:ind w:left="43" w:right="43"/>
              <w:jc w:val="right"/>
              <w:rPr>
                <w:sz w:val="17"/>
              </w:rPr>
            </w:pPr>
            <w:r>
              <w:rPr>
                <w:sz w:val="17"/>
              </w:rPr>
              <w:t>19,0</w:t>
            </w:r>
          </w:p>
        </w:tc>
        <w:tc>
          <w:tcPr>
            <w:tcW w:w="684" w:type="dxa"/>
          </w:tcPr>
          <w:p w:rsidR="001D52B3" w:rsidRDefault="001D52B3" w:rsidP="00E03D67">
            <w:pPr>
              <w:tabs>
                <w:tab w:val="left" w:pos="288"/>
                <w:tab w:val="left" w:pos="576"/>
                <w:tab w:val="left" w:pos="864"/>
                <w:tab w:val="left" w:pos="1152"/>
              </w:tabs>
              <w:suppressAutoHyphens/>
              <w:spacing w:before="40" w:after="40" w:line="210" w:lineRule="exact"/>
              <w:ind w:left="144" w:right="40"/>
              <w:rPr>
                <w:sz w:val="17"/>
              </w:rPr>
            </w:pPr>
            <w:r>
              <w:rPr>
                <w:sz w:val="17"/>
              </w:rPr>
              <w:t>45-60</w:t>
            </w:r>
          </w:p>
        </w:tc>
        <w:tc>
          <w:tcPr>
            <w:tcW w:w="1365" w:type="dxa"/>
          </w:tcPr>
          <w:p w:rsidR="001D52B3" w:rsidRDefault="001D52B3" w:rsidP="00E03D67">
            <w:pPr>
              <w:tabs>
                <w:tab w:val="left" w:pos="288"/>
                <w:tab w:val="left" w:pos="576"/>
                <w:tab w:val="left" w:pos="864"/>
                <w:tab w:val="left" w:pos="1152"/>
              </w:tabs>
              <w:suppressAutoHyphens/>
              <w:spacing w:before="40" w:after="40" w:line="210" w:lineRule="exact"/>
              <w:ind w:left="144" w:right="40"/>
              <w:rPr>
                <w:sz w:val="17"/>
              </w:rPr>
            </w:pPr>
            <w:r>
              <w:rPr>
                <w:sz w:val="17"/>
              </w:rPr>
              <w:t>1</w:t>
            </w:r>
            <w:r w:rsidR="00EA62B9">
              <w:rPr>
                <w:sz w:val="17"/>
              </w:rPr>
              <w:t xml:space="preserve"> </w:t>
            </w:r>
            <w:r>
              <w:rPr>
                <w:sz w:val="17"/>
              </w:rPr>
              <w:t>209/</w:t>
            </w:r>
            <w:r>
              <w:rPr>
                <w:sz w:val="17"/>
              </w:rPr>
              <w:br/>
            </w:r>
            <w:r w:rsidR="00EA62B9">
              <w:rPr>
                <w:sz w:val="17"/>
              </w:rPr>
              <w:t>n</w:t>
            </w:r>
            <w:r>
              <w:rPr>
                <w:sz w:val="17"/>
              </w:rPr>
              <w:t>ational</w:t>
            </w:r>
          </w:p>
        </w:tc>
        <w:tc>
          <w:tcPr>
            <w:tcW w:w="630"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r>
              <w:rPr>
                <w:sz w:val="17"/>
              </w:rPr>
              <w:t>2003</w:t>
            </w:r>
          </w:p>
        </w:tc>
        <w:tc>
          <w:tcPr>
            <w:tcW w:w="1560" w:type="dxa"/>
          </w:tcPr>
          <w:p w:rsidR="001D52B3" w:rsidRDefault="001D52B3" w:rsidP="00E03D67">
            <w:pPr>
              <w:tabs>
                <w:tab w:val="left" w:pos="288"/>
                <w:tab w:val="left" w:pos="576"/>
                <w:tab w:val="left" w:pos="864"/>
                <w:tab w:val="left" w:pos="1152"/>
              </w:tabs>
              <w:suppressAutoHyphens/>
              <w:spacing w:before="40" w:after="40" w:line="210" w:lineRule="exact"/>
              <w:ind w:left="72"/>
              <w:rPr>
                <w:sz w:val="17"/>
              </w:rPr>
            </w:pPr>
            <w:r>
              <w:rPr>
                <w:sz w:val="17"/>
              </w:rPr>
              <w:t>Fumeurs invétérés</w:t>
            </w:r>
            <w:r>
              <w:rPr>
                <w:sz w:val="17"/>
              </w:rPr>
              <w:br/>
              <w:t>(quotidiennement +</w:t>
            </w:r>
            <w:r w:rsidR="00670AC5">
              <w:rPr>
                <w:sz w:val="17"/>
              </w:rPr>
              <w:t xml:space="preserve"> o</w:t>
            </w:r>
            <w:r>
              <w:rPr>
                <w:sz w:val="17"/>
              </w:rPr>
              <w:t>ccasionnellement)</w:t>
            </w:r>
          </w:p>
        </w:tc>
        <w:tc>
          <w:tcPr>
            <w:tcW w:w="1905" w:type="dxa"/>
          </w:tcPr>
          <w:p w:rsidR="001D52B3" w:rsidRDefault="001D52B3" w:rsidP="00E03D67">
            <w:pPr>
              <w:tabs>
                <w:tab w:val="left" w:pos="288"/>
                <w:tab w:val="left" w:pos="576"/>
                <w:tab w:val="left" w:pos="864"/>
                <w:tab w:val="left" w:pos="1152"/>
              </w:tabs>
              <w:suppressAutoHyphens/>
              <w:spacing w:before="40" w:after="40" w:line="210" w:lineRule="exact"/>
              <w:ind w:left="72" w:right="40"/>
              <w:rPr>
                <w:sz w:val="17"/>
              </w:rPr>
            </w:pPr>
            <w:r>
              <w:rPr>
                <w:sz w:val="17"/>
              </w:rPr>
              <w:t>Idem</w:t>
            </w:r>
          </w:p>
        </w:tc>
        <w:tc>
          <w:tcPr>
            <w:tcW w:w="921"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r>
              <w:rPr>
                <w:sz w:val="17"/>
              </w:rPr>
              <w:t>Total : 29,9</w:t>
            </w:r>
          </w:p>
        </w:tc>
      </w:tr>
      <w:tr w:rsidR="00DA1C5D">
        <w:tblPrEx>
          <w:tblCellMar>
            <w:top w:w="0" w:type="dxa"/>
            <w:bottom w:w="0" w:type="dxa"/>
          </w:tblCellMar>
        </w:tblPrEx>
        <w:tc>
          <w:tcPr>
            <w:tcW w:w="873"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r>
              <w:rPr>
                <w:sz w:val="17"/>
              </w:rPr>
              <w:t>Roumanie</w:t>
            </w:r>
          </w:p>
        </w:tc>
        <w:tc>
          <w:tcPr>
            <w:tcW w:w="936" w:type="dxa"/>
          </w:tcPr>
          <w:p w:rsidR="001D52B3" w:rsidRDefault="001D52B3" w:rsidP="00E03D67">
            <w:pPr>
              <w:tabs>
                <w:tab w:val="left" w:pos="288"/>
                <w:tab w:val="left" w:pos="576"/>
                <w:tab w:val="left" w:pos="864"/>
                <w:tab w:val="left" w:pos="1152"/>
              </w:tabs>
              <w:suppressAutoHyphens/>
              <w:spacing w:before="40" w:after="40" w:line="210" w:lineRule="exact"/>
              <w:ind w:right="72"/>
              <w:jc w:val="right"/>
              <w:rPr>
                <w:sz w:val="17"/>
              </w:rPr>
            </w:pPr>
            <w:r>
              <w:rPr>
                <w:sz w:val="17"/>
              </w:rPr>
              <w:t>68,6</w:t>
            </w:r>
          </w:p>
        </w:tc>
        <w:tc>
          <w:tcPr>
            <w:tcW w:w="972" w:type="dxa"/>
            <w:gridSpan w:val="2"/>
          </w:tcPr>
          <w:p w:rsidR="001D52B3" w:rsidRDefault="001D52B3" w:rsidP="00E03D67">
            <w:pPr>
              <w:tabs>
                <w:tab w:val="left" w:pos="288"/>
                <w:tab w:val="left" w:pos="576"/>
                <w:tab w:val="left" w:pos="864"/>
                <w:tab w:val="left" w:pos="1152"/>
              </w:tabs>
              <w:suppressAutoHyphens/>
              <w:spacing w:before="40" w:after="40" w:line="210" w:lineRule="exact"/>
              <w:ind w:left="43" w:right="43"/>
              <w:jc w:val="right"/>
              <w:rPr>
                <w:sz w:val="17"/>
              </w:rPr>
            </w:pPr>
            <w:r>
              <w:rPr>
                <w:sz w:val="17"/>
              </w:rPr>
              <w:t>25,5</w:t>
            </w:r>
          </w:p>
        </w:tc>
        <w:tc>
          <w:tcPr>
            <w:tcW w:w="684" w:type="dxa"/>
          </w:tcPr>
          <w:p w:rsidR="001D52B3" w:rsidRDefault="001D52B3" w:rsidP="00E03D67">
            <w:pPr>
              <w:tabs>
                <w:tab w:val="left" w:pos="288"/>
                <w:tab w:val="left" w:pos="576"/>
                <w:tab w:val="left" w:pos="864"/>
                <w:tab w:val="left" w:pos="1152"/>
              </w:tabs>
              <w:suppressAutoHyphens/>
              <w:spacing w:before="40" w:after="40" w:line="210" w:lineRule="exact"/>
              <w:ind w:left="144" w:right="40"/>
              <w:rPr>
                <w:sz w:val="17"/>
              </w:rPr>
            </w:pPr>
            <w:r>
              <w:rPr>
                <w:sz w:val="17"/>
              </w:rPr>
              <w:t>45-60</w:t>
            </w:r>
          </w:p>
        </w:tc>
        <w:tc>
          <w:tcPr>
            <w:tcW w:w="1365" w:type="dxa"/>
          </w:tcPr>
          <w:p w:rsidR="001D52B3" w:rsidRDefault="001D52B3" w:rsidP="00E03D67">
            <w:pPr>
              <w:tabs>
                <w:tab w:val="left" w:pos="288"/>
                <w:tab w:val="left" w:pos="576"/>
                <w:tab w:val="left" w:pos="864"/>
                <w:tab w:val="left" w:pos="1152"/>
              </w:tabs>
              <w:suppressAutoHyphens/>
              <w:spacing w:before="40" w:after="40" w:line="210" w:lineRule="exact"/>
              <w:ind w:left="144" w:right="40"/>
              <w:rPr>
                <w:sz w:val="17"/>
              </w:rPr>
            </w:pPr>
            <w:r>
              <w:rPr>
                <w:sz w:val="17"/>
              </w:rPr>
              <w:t>1</w:t>
            </w:r>
            <w:r w:rsidR="00EA62B9">
              <w:rPr>
                <w:sz w:val="17"/>
              </w:rPr>
              <w:t xml:space="preserve"> </w:t>
            </w:r>
            <w:r>
              <w:rPr>
                <w:sz w:val="17"/>
              </w:rPr>
              <w:t>209/</w:t>
            </w:r>
            <w:r>
              <w:rPr>
                <w:sz w:val="17"/>
              </w:rPr>
              <w:br/>
            </w:r>
            <w:r w:rsidR="00EA62B9">
              <w:rPr>
                <w:sz w:val="17"/>
              </w:rPr>
              <w:t>n</w:t>
            </w:r>
            <w:r>
              <w:rPr>
                <w:sz w:val="17"/>
              </w:rPr>
              <w:t>ational</w:t>
            </w:r>
          </w:p>
        </w:tc>
        <w:tc>
          <w:tcPr>
            <w:tcW w:w="630"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r>
              <w:rPr>
                <w:sz w:val="17"/>
              </w:rPr>
              <w:t>2003</w:t>
            </w:r>
          </w:p>
        </w:tc>
        <w:tc>
          <w:tcPr>
            <w:tcW w:w="1560" w:type="dxa"/>
          </w:tcPr>
          <w:p w:rsidR="001D52B3" w:rsidRDefault="001D52B3" w:rsidP="00E03D67">
            <w:pPr>
              <w:tabs>
                <w:tab w:val="left" w:pos="288"/>
                <w:tab w:val="left" w:pos="576"/>
                <w:tab w:val="left" w:pos="864"/>
                <w:tab w:val="left" w:pos="1152"/>
              </w:tabs>
              <w:suppressAutoHyphens/>
              <w:spacing w:before="40" w:after="40" w:line="210" w:lineRule="exact"/>
              <w:ind w:left="72" w:right="40"/>
              <w:rPr>
                <w:sz w:val="17"/>
              </w:rPr>
            </w:pPr>
            <w:r>
              <w:rPr>
                <w:sz w:val="17"/>
              </w:rPr>
              <w:t>Ayant fumé dans leur vie</w:t>
            </w:r>
          </w:p>
        </w:tc>
        <w:tc>
          <w:tcPr>
            <w:tcW w:w="1905" w:type="dxa"/>
          </w:tcPr>
          <w:p w:rsidR="001D52B3" w:rsidRDefault="001D52B3" w:rsidP="00E03D67">
            <w:pPr>
              <w:tabs>
                <w:tab w:val="left" w:pos="288"/>
                <w:tab w:val="left" w:pos="576"/>
                <w:tab w:val="left" w:pos="864"/>
                <w:tab w:val="left" w:pos="1152"/>
              </w:tabs>
              <w:suppressAutoHyphens/>
              <w:spacing w:before="40" w:after="40" w:line="210" w:lineRule="exact"/>
              <w:ind w:left="72" w:right="40"/>
              <w:rPr>
                <w:sz w:val="17"/>
              </w:rPr>
            </w:pPr>
            <w:r>
              <w:rPr>
                <w:sz w:val="17"/>
              </w:rPr>
              <w:t>Idem</w:t>
            </w:r>
          </w:p>
        </w:tc>
        <w:tc>
          <w:tcPr>
            <w:tcW w:w="921"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r>
              <w:rPr>
                <w:sz w:val="17"/>
              </w:rPr>
              <w:t>Total : 45,8</w:t>
            </w:r>
          </w:p>
        </w:tc>
      </w:tr>
      <w:tr w:rsidR="00DA1C5D">
        <w:tblPrEx>
          <w:tblCellMar>
            <w:top w:w="0" w:type="dxa"/>
            <w:bottom w:w="0" w:type="dxa"/>
          </w:tblCellMar>
        </w:tblPrEx>
        <w:tc>
          <w:tcPr>
            <w:tcW w:w="873"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r>
              <w:rPr>
                <w:sz w:val="17"/>
              </w:rPr>
              <w:t>Roumanie</w:t>
            </w:r>
          </w:p>
        </w:tc>
        <w:tc>
          <w:tcPr>
            <w:tcW w:w="936" w:type="dxa"/>
          </w:tcPr>
          <w:p w:rsidR="001D52B3" w:rsidRDefault="001D52B3" w:rsidP="00E03D67">
            <w:pPr>
              <w:tabs>
                <w:tab w:val="left" w:pos="288"/>
                <w:tab w:val="left" w:pos="576"/>
                <w:tab w:val="left" w:pos="864"/>
                <w:tab w:val="left" w:pos="1152"/>
              </w:tabs>
              <w:suppressAutoHyphens/>
              <w:spacing w:before="40" w:after="40" w:line="210" w:lineRule="exact"/>
              <w:ind w:right="72"/>
              <w:jc w:val="right"/>
              <w:rPr>
                <w:sz w:val="17"/>
              </w:rPr>
            </w:pPr>
            <w:r>
              <w:rPr>
                <w:sz w:val="17"/>
              </w:rPr>
              <w:t>40,0</w:t>
            </w:r>
          </w:p>
        </w:tc>
        <w:tc>
          <w:tcPr>
            <w:tcW w:w="972" w:type="dxa"/>
            <w:gridSpan w:val="2"/>
          </w:tcPr>
          <w:p w:rsidR="001D52B3" w:rsidRDefault="001D52B3" w:rsidP="00E03D67">
            <w:pPr>
              <w:tabs>
                <w:tab w:val="left" w:pos="288"/>
                <w:tab w:val="left" w:pos="576"/>
                <w:tab w:val="left" w:pos="864"/>
                <w:tab w:val="left" w:pos="1152"/>
              </w:tabs>
              <w:suppressAutoHyphens/>
              <w:spacing w:before="40" w:after="40" w:line="210" w:lineRule="exact"/>
              <w:ind w:left="43" w:right="43"/>
              <w:jc w:val="right"/>
              <w:rPr>
                <w:sz w:val="17"/>
              </w:rPr>
            </w:pPr>
            <w:r>
              <w:rPr>
                <w:sz w:val="17"/>
              </w:rPr>
              <w:t>19,5</w:t>
            </w:r>
          </w:p>
        </w:tc>
        <w:tc>
          <w:tcPr>
            <w:tcW w:w="684" w:type="dxa"/>
          </w:tcPr>
          <w:p w:rsidR="001D52B3" w:rsidRDefault="001D52B3" w:rsidP="00E03D67">
            <w:pPr>
              <w:tabs>
                <w:tab w:val="left" w:pos="288"/>
                <w:tab w:val="left" w:pos="576"/>
                <w:tab w:val="left" w:pos="864"/>
                <w:tab w:val="left" w:pos="1152"/>
              </w:tabs>
              <w:suppressAutoHyphens/>
              <w:spacing w:before="40" w:after="40" w:line="210" w:lineRule="exact"/>
              <w:ind w:left="144"/>
              <w:rPr>
                <w:sz w:val="17"/>
              </w:rPr>
            </w:pPr>
            <w:r>
              <w:rPr>
                <w:sz w:val="17"/>
              </w:rPr>
              <w:t>Total</w:t>
            </w:r>
            <w:r>
              <w:rPr>
                <w:sz w:val="17"/>
              </w:rPr>
              <w:br/>
            </w:r>
            <w:r w:rsidRPr="00670AC5">
              <w:rPr>
                <w:w w:val="100"/>
                <w:sz w:val="17"/>
                <w:szCs w:val="17"/>
              </w:rPr>
              <w:t>(14-60)</w:t>
            </w:r>
          </w:p>
        </w:tc>
        <w:tc>
          <w:tcPr>
            <w:tcW w:w="1365" w:type="dxa"/>
          </w:tcPr>
          <w:p w:rsidR="001D52B3" w:rsidRDefault="001D52B3" w:rsidP="00E03D67">
            <w:pPr>
              <w:tabs>
                <w:tab w:val="left" w:pos="288"/>
                <w:tab w:val="left" w:pos="576"/>
                <w:tab w:val="left" w:pos="864"/>
                <w:tab w:val="left" w:pos="1152"/>
              </w:tabs>
              <w:suppressAutoHyphens/>
              <w:spacing w:before="40" w:after="40" w:line="210" w:lineRule="exact"/>
              <w:ind w:left="144" w:right="40"/>
              <w:rPr>
                <w:sz w:val="17"/>
              </w:rPr>
            </w:pPr>
            <w:r>
              <w:rPr>
                <w:sz w:val="17"/>
              </w:rPr>
              <w:t>1</w:t>
            </w:r>
            <w:r w:rsidR="00EA62B9">
              <w:rPr>
                <w:sz w:val="17"/>
              </w:rPr>
              <w:t xml:space="preserve"> </w:t>
            </w:r>
            <w:r>
              <w:rPr>
                <w:sz w:val="17"/>
              </w:rPr>
              <w:t>209/</w:t>
            </w:r>
            <w:r>
              <w:rPr>
                <w:sz w:val="17"/>
              </w:rPr>
              <w:br/>
            </w:r>
            <w:r w:rsidR="00EA62B9">
              <w:rPr>
                <w:sz w:val="17"/>
              </w:rPr>
              <w:t>n</w:t>
            </w:r>
            <w:r>
              <w:rPr>
                <w:sz w:val="17"/>
              </w:rPr>
              <w:t>ational</w:t>
            </w:r>
          </w:p>
        </w:tc>
        <w:tc>
          <w:tcPr>
            <w:tcW w:w="630"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r>
              <w:rPr>
                <w:sz w:val="17"/>
              </w:rPr>
              <w:t>2003</w:t>
            </w:r>
          </w:p>
        </w:tc>
        <w:tc>
          <w:tcPr>
            <w:tcW w:w="1560" w:type="dxa"/>
          </w:tcPr>
          <w:p w:rsidR="001D52B3" w:rsidRDefault="001D52B3" w:rsidP="00E03D67">
            <w:pPr>
              <w:tabs>
                <w:tab w:val="left" w:pos="288"/>
                <w:tab w:val="left" w:pos="576"/>
                <w:tab w:val="left" w:pos="864"/>
                <w:tab w:val="left" w:pos="1152"/>
              </w:tabs>
              <w:suppressAutoHyphens/>
              <w:spacing w:before="40" w:after="40" w:line="210" w:lineRule="exact"/>
              <w:ind w:left="72" w:right="40"/>
              <w:rPr>
                <w:sz w:val="17"/>
              </w:rPr>
            </w:pPr>
            <w:r>
              <w:rPr>
                <w:sz w:val="17"/>
              </w:rPr>
              <w:t>Quotidienne</w:t>
            </w:r>
          </w:p>
        </w:tc>
        <w:tc>
          <w:tcPr>
            <w:tcW w:w="1905" w:type="dxa"/>
          </w:tcPr>
          <w:p w:rsidR="001D52B3" w:rsidRDefault="001D52B3" w:rsidP="00E03D67">
            <w:pPr>
              <w:tabs>
                <w:tab w:val="left" w:pos="288"/>
                <w:tab w:val="left" w:pos="576"/>
                <w:tab w:val="left" w:pos="864"/>
                <w:tab w:val="left" w:pos="1152"/>
              </w:tabs>
              <w:suppressAutoHyphens/>
              <w:spacing w:before="40" w:after="40" w:line="210" w:lineRule="exact"/>
              <w:ind w:left="72" w:right="40"/>
              <w:rPr>
                <w:sz w:val="17"/>
              </w:rPr>
            </w:pPr>
            <w:r>
              <w:rPr>
                <w:sz w:val="17"/>
              </w:rPr>
              <w:t>Idem</w:t>
            </w:r>
          </w:p>
        </w:tc>
        <w:tc>
          <w:tcPr>
            <w:tcW w:w="921"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r>
              <w:rPr>
                <w:sz w:val="17"/>
              </w:rPr>
              <w:t>Total : 29,7</w:t>
            </w:r>
          </w:p>
        </w:tc>
      </w:tr>
      <w:tr w:rsidR="00DA1C5D">
        <w:tblPrEx>
          <w:tblCellMar>
            <w:top w:w="0" w:type="dxa"/>
            <w:bottom w:w="0" w:type="dxa"/>
          </w:tblCellMar>
        </w:tblPrEx>
        <w:tc>
          <w:tcPr>
            <w:tcW w:w="873" w:type="dxa"/>
          </w:tcPr>
          <w:p w:rsidR="001D52B3" w:rsidRDefault="001D52B3" w:rsidP="00E03D67">
            <w:pPr>
              <w:keepNext/>
              <w:tabs>
                <w:tab w:val="left" w:pos="288"/>
                <w:tab w:val="left" w:pos="576"/>
                <w:tab w:val="left" w:pos="864"/>
                <w:tab w:val="left" w:pos="1152"/>
              </w:tabs>
              <w:suppressAutoHyphens/>
              <w:spacing w:before="40" w:after="40" w:line="210" w:lineRule="exact"/>
              <w:ind w:right="43"/>
              <w:rPr>
                <w:sz w:val="17"/>
              </w:rPr>
            </w:pPr>
            <w:r>
              <w:rPr>
                <w:sz w:val="17"/>
              </w:rPr>
              <w:t>Roumanie</w:t>
            </w:r>
          </w:p>
        </w:tc>
        <w:tc>
          <w:tcPr>
            <w:tcW w:w="936" w:type="dxa"/>
          </w:tcPr>
          <w:p w:rsidR="001D52B3" w:rsidRDefault="001D52B3" w:rsidP="00E03D67">
            <w:pPr>
              <w:tabs>
                <w:tab w:val="left" w:pos="288"/>
                <w:tab w:val="left" w:pos="576"/>
                <w:tab w:val="left" w:pos="864"/>
                <w:tab w:val="left" w:pos="1152"/>
              </w:tabs>
              <w:suppressAutoHyphens/>
              <w:spacing w:before="40" w:after="40" w:line="210" w:lineRule="exact"/>
              <w:ind w:right="72"/>
              <w:jc w:val="right"/>
              <w:rPr>
                <w:sz w:val="17"/>
              </w:rPr>
            </w:pPr>
            <w:r>
              <w:rPr>
                <w:sz w:val="17"/>
              </w:rPr>
              <w:t>6,7</w:t>
            </w:r>
          </w:p>
        </w:tc>
        <w:tc>
          <w:tcPr>
            <w:tcW w:w="972" w:type="dxa"/>
            <w:gridSpan w:val="2"/>
          </w:tcPr>
          <w:p w:rsidR="001D52B3" w:rsidRDefault="001D52B3" w:rsidP="00E03D67">
            <w:pPr>
              <w:tabs>
                <w:tab w:val="left" w:pos="288"/>
                <w:tab w:val="left" w:pos="576"/>
                <w:tab w:val="left" w:pos="864"/>
                <w:tab w:val="left" w:pos="1152"/>
              </w:tabs>
              <w:suppressAutoHyphens/>
              <w:spacing w:before="40" w:after="40" w:line="210" w:lineRule="exact"/>
              <w:ind w:left="43" w:right="43"/>
              <w:jc w:val="right"/>
              <w:rPr>
                <w:sz w:val="17"/>
              </w:rPr>
            </w:pPr>
            <w:r>
              <w:rPr>
                <w:sz w:val="17"/>
              </w:rPr>
              <w:t>4,9</w:t>
            </w:r>
          </w:p>
        </w:tc>
        <w:tc>
          <w:tcPr>
            <w:tcW w:w="684" w:type="dxa"/>
          </w:tcPr>
          <w:p w:rsidR="001D52B3" w:rsidRDefault="001D52B3" w:rsidP="00E03D67">
            <w:pPr>
              <w:keepNext/>
              <w:tabs>
                <w:tab w:val="left" w:pos="288"/>
                <w:tab w:val="left" w:pos="576"/>
                <w:tab w:val="left" w:pos="864"/>
                <w:tab w:val="left" w:pos="1152"/>
              </w:tabs>
              <w:suppressAutoHyphens/>
              <w:spacing w:before="40" w:after="40" w:line="210" w:lineRule="exact"/>
              <w:ind w:left="144"/>
              <w:rPr>
                <w:sz w:val="17"/>
              </w:rPr>
            </w:pPr>
            <w:r>
              <w:rPr>
                <w:sz w:val="17"/>
              </w:rPr>
              <w:t>Total</w:t>
            </w:r>
            <w:r>
              <w:rPr>
                <w:sz w:val="17"/>
              </w:rPr>
              <w:br/>
            </w:r>
            <w:r w:rsidRPr="00670AC5">
              <w:rPr>
                <w:w w:val="100"/>
                <w:sz w:val="17"/>
                <w:szCs w:val="17"/>
              </w:rPr>
              <w:t>(14-60)</w:t>
            </w:r>
          </w:p>
        </w:tc>
        <w:tc>
          <w:tcPr>
            <w:tcW w:w="1365" w:type="dxa"/>
          </w:tcPr>
          <w:p w:rsidR="001D52B3" w:rsidRDefault="001D52B3" w:rsidP="00E03D67">
            <w:pPr>
              <w:keepNext/>
              <w:tabs>
                <w:tab w:val="left" w:pos="288"/>
                <w:tab w:val="left" w:pos="576"/>
                <w:tab w:val="left" w:pos="864"/>
                <w:tab w:val="left" w:pos="1152"/>
              </w:tabs>
              <w:suppressAutoHyphens/>
              <w:spacing w:before="40" w:after="40" w:line="210" w:lineRule="exact"/>
              <w:ind w:left="144" w:right="43"/>
              <w:rPr>
                <w:sz w:val="17"/>
              </w:rPr>
            </w:pPr>
            <w:r>
              <w:rPr>
                <w:sz w:val="17"/>
              </w:rPr>
              <w:t>1</w:t>
            </w:r>
            <w:r w:rsidR="00EA62B9">
              <w:rPr>
                <w:sz w:val="17"/>
              </w:rPr>
              <w:t xml:space="preserve"> </w:t>
            </w:r>
            <w:r>
              <w:rPr>
                <w:sz w:val="17"/>
              </w:rPr>
              <w:t>209/</w:t>
            </w:r>
            <w:r>
              <w:rPr>
                <w:sz w:val="17"/>
              </w:rPr>
              <w:br/>
            </w:r>
            <w:r w:rsidR="00EA62B9">
              <w:rPr>
                <w:sz w:val="17"/>
              </w:rPr>
              <w:t>n</w:t>
            </w:r>
            <w:r>
              <w:rPr>
                <w:sz w:val="17"/>
              </w:rPr>
              <w:t>ational</w:t>
            </w:r>
          </w:p>
        </w:tc>
        <w:tc>
          <w:tcPr>
            <w:tcW w:w="630" w:type="dxa"/>
          </w:tcPr>
          <w:p w:rsidR="001D52B3" w:rsidRDefault="001D52B3" w:rsidP="00E03D67">
            <w:pPr>
              <w:keepNext/>
              <w:tabs>
                <w:tab w:val="left" w:pos="288"/>
                <w:tab w:val="left" w:pos="576"/>
                <w:tab w:val="left" w:pos="864"/>
                <w:tab w:val="left" w:pos="1152"/>
              </w:tabs>
              <w:suppressAutoHyphens/>
              <w:spacing w:before="40" w:after="40" w:line="210" w:lineRule="exact"/>
              <w:ind w:right="43"/>
              <w:rPr>
                <w:sz w:val="17"/>
              </w:rPr>
            </w:pPr>
            <w:r>
              <w:rPr>
                <w:sz w:val="17"/>
              </w:rPr>
              <w:t>2003</w:t>
            </w:r>
          </w:p>
        </w:tc>
        <w:tc>
          <w:tcPr>
            <w:tcW w:w="1560" w:type="dxa"/>
          </w:tcPr>
          <w:p w:rsidR="001D52B3" w:rsidRDefault="001D52B3" w:rsidP="00E03D67">
            <w:pPr>
              <w:tabs>
                <w:tab w:val="left" w:pos="288"/>
                <w:tab w:val="left" w:pos="576"/>
                <w:tab w:val="left" w:pos="864"/>
                <w:tab w:val="left" w:pos="1152"/>
              </w:tabs>
              <w:suppressAutoHyphens/>
              <w:spacing w:before="40" w:after="40" w:line="210" w:lineRule="exact"/>
              <w:ind w:left="72" w:right="40"/>
              <w:rPr>
                <w:sz w:val="17"/>
              </w:rPr>
            </w:pPr>
            <w:r>
              <w:rPr>
                <w:sz w:val="17"/>
              </w:rPr>
              <w:t>Occasionnelle</w:t>
            </w:r>
          </w:p>
        </w:tc>
        <w:tc>
          <w:tcPr>
            <w:tcW w:w="1905" w:type="dxa"/>
          </w:tcPr>
          <w:p w:rsidR="001D52B3" w:rsidRDefault="001D52B3" w:rsidP="00E03D67">
            <w:pPr>
              <w:keepNext/>
              <w:tabs>
                <w:tab w:val="left" w:pos="288"/>
                <w:tab w:val="left" w:pos="576"/>
                <w:tab w:val="left" w:pos="864"/>
                <w:tab w:val="left" w:pos="1152"/>
              </w:tabs>
              <w:suppressAutoHyphens/>
              <w:spacing w:before="40" w:after="40" w:line="210" w:lineRule="exact"/>
              <w:ind w:left="72" w:right="43"/>
              <w:rPr>
                <w:sz w:val="17"/>
              </w:rPr>
            </w:pPr>
            <w:r>
              <w:rPr>
                <w:sz w:val="17"/>
              </w:rPr>
              <w:t>Idem</w:t>
            </w:r>
          </w:p>
        </w:tc>
        <w:tc>
          <w:tcPr>
            <w:tcW w:w="921" w:type="dxa"/>
          </w:tcPr>
          <w:p w:rsidR="001D52B3" w:rsidRDefault="001D52B3" w:rsidP="00E03D67">
            <w:pPr>
              <w:keepNext/>
              <w:tabs>
                <w:tab w:val="left" w:pos="288"/>
                <w:tab w:val="left" w:pos="576"/>
                <w:tab w:val="left" w:pos="864"/>
                <w:tab w:val="left" w:pos="1152"/>
              </w:tabs>
              <w:suppressAutoHyphens/>
              <w:spacing w:before="40" w:after="40" w:line="210" w:lineRule="exact"/>
              <w:ind w:right="43"/>
              <w:rPr>
                <w:sz w:val="17"/>
              </w:rPr>
            </w:pPr>
            <w:r>
              <w:rPr>
                <w:sz w:val="17"/>
              </w:rPr>
              <w:t>Total : 5,6</w:t>
            </w:r>
          </w:p>
        </w:tc>
      </w:tr>
      <w:tr w:rsidR="00DA1C5D">
        <w:tblPrEx>
          <w:tblCellMar>
            <w:top w:w="0" w:type="dxa"/>
            <w:bottom w:w="0" w:type="dxa"/>
          </w:tblCellMar>
        </w:tblPrEx>
        <w:tc>
          <w:tcPr>
            <w:tcW w:w="873"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r>
              <w:rPr>
                <w:sz w:val="17"/>
              </w:rPr>
              <w:t>Roumanie</w:t>
            </w:r>
          </w:p>
        </w:tc>
        <w:tc>
          <w:tcPr>
            <w:tcW w:w="936" w:type="dxa"/>
          </w:tcPr>
          <w:p w:rsidR="001D52B3" w:rsidRDefault="001D52B3" w:rsidP="00E03D67">
            <w:pPr>
              <w:tabs>
                <w:tab w:val="left" w:pos="288"/>
                <w:tab w:val="left" w:pos="576"/>
                <w:tab w:val="left" w:pos="864"/>
                <w:tab w:val="left" w:pos="1152"/>
              </w:tabs>
              <w:suppressAutoHyphens/>
              <w:spacing w:before="40" w:after="40" w:line="210" w:lineRule="exact"/>
              <w:ind w:right="72"/>
              <w:jc w:val="right"/>
              <w:rPr>
                <w:sz w:val="17"/>
              </w:rPr>
            </w:pPr>
            <w:r>
              <w:rPr>
                <w:sz w:val="17"/>
              </w:rPr>
              <w:t>46,7</w:t>
            </w:r>
          </w:p>
        </w:tc>
        <w:tc>
          <w:tcPr>
            <w:tcW w:w="972" w:type="dxa"/>
            <w:gridSpan w:val="2"/>
          </w:tcPr>
          <w:p w:rsidR="001D52B3" w:rsidRDefault="001D52B3" w:rsidP="00E03D67">
            <w:pPr>
              <w:tabs>
                <w:tab w:val="left" w:pos="288"/>
                <w:tab w:val="left" w:pos="576"/>
                <w:tab w:val="left" w:pos="864"/>
                <w:tab w:val="left" w:pos="1152"/>
              </w:tabs>
              <w:suppressAutoHyphens/>
              <w:spacing w:before="40" w:after="40" w:line="210" w:lineRule="exact"/>
              <w:ind w:left="43" w:right="43"/>
              <w:jc w:val="right"/>
              <w:rPr>
                <w:sz w:val="17"/>
              </w:rPr>
            </w:pPr>
            <w:r>
              <w:rPr>
                <w:sz w:val="17"/>
              </w:rPr>
              <w:t>24,5</w:t>
            </w:r>
          </w:p>
        </w:tc>
        <w:tc>
          <w:tcPr>
            <w:tcW w:w="684" w:type="dxa"/>
          </w:tcPr>
          <w:p w:rsidR="001D52B3" w:rsidRDefault="001D52B3" w:rsidP="00E03D67">
            <w:pPr>
              <w:tabs>
                <w:tab w:val="left" w:pos="288"/>
                <w:tab w:val="left" w:pos="576"/>
                <w:tab w:val="left" w:pos="864"/>
                <w:tab w:val="left" w:pos="1152"/>
              </w:tabs>
              <w:suppressAutoHyphens/>
              <w:spacing w:before="40" w:after="40" w:line="210" w:lineRule="exact"/>
              <w:ind w:left="144"/>
              <w:rPr>
                <w:sz w:val="17"/>
              </w:rPr>
            </w:pPr>
            <w:r>
              <w:rPr>
                <w:sz w:val="17"/>
              </w:rPr>
              <w:t>Total</w:t>
            </w:r>
            <w:r>
              <w:rPr>
                <w:sz w:val="17"/>
              </w:rPr>
              <w:br/>
            </w:r>
            <w:r w:rsidRPr="00670AC5">
              <w:rPr>
                <w:w w:val="100"/>
                <w:sz w:val="17"/>
                <w:szCs w:val="17"/>
              </w:rPr>
              <w:t>(14-60)</w:t>
            </w:r>
          </w:p>
        </w:tc>
        <w:tc>
          <w:tcPr>
            <w:tcW w:w="1365" w:type="dxa"/>
          </w:tcPr>
          <w:p w:rsidR="001D52B3" w:rsidRDefault="001D52B3" w:rsidP="00E03D67">
            <w:pPr>
              <w:tabs>
                <w:tab w:val="left" w:pos="288"/>
                <w:tab w:val="left" w:pos="576"/>
                <w:tab w:val="left" w:pos="864"/>
                <w:tab w:val="left" w:pos="1152"/>
              </w:tabs>
              <w:suppressAutoHyphens/>
              <w:spacing w:before="40" w:after="40" w:line="210" w:lineRule="exact"/>
              <w:ind w:left="144" w:right="40"/>
              <w:rPr>
                <w:sz w:val="17"/>
              </w:rPr>
            </w:pPr>
            <w:r>
              <w:rPr>
                <w:sz w:val="17"/>
              </w:rPr>
              <w:t>1</w:t>
            </w:r>
            <w:r w:rsidR="00EA62B9">
              <w:rPr>
                <w:sz w:val="17"/>
              </w:rPr>
              <w:t xml:space="preserve"> </w:t>
            </w:r>
            <w:r>
              <w:rPr>
                <w:sz w:val="17"/>
              </w:rPr>
              <w:t>209/</w:t>
            </w:r>
            <w:r>
              <w:rPr>
                <w:sz w:val="17"/>
              </w:rPr>
              <w:br/>
            </w:r>
            <w:r w:rsidR="00EA62B9">
              <w:rPr>
                <w:sz w:val="17"/>
              </w:rPr>
              <w:t>n</w:t>
            </w:r>
            <w:r>
              <w:rPr>
                <w:sz w:val="17"/>
              </w:rPr>
              <w:t>ational</w:t>
            </w:r>
          </w:p>
        </w:tc>
        <w:tc>
          <w:tcPr>
            <w:tcW w:w="630"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r>
              <w:rPr>
                <w:sz w:val="17"/>
              </w:rPr>
              <w:t>2003</w:t>
            </w:r>
          </w:p>
        </w:tc>
        <w:tc>
          <w:tcPr>
            <w:tcW w:w="1560" w:type="dxa"/>
          </w:tcPr>
          <w:p w:rsidR="001D52B3" w:rsidRDefault="001D52B3" w:rsidP="00E03D67">
            <w:pPr>
              <w:tabs>
                <w:tab w:val="left" w:pos="288"/>
                <w:tab w:val="left" w:pos="576"/>
                <w:tab w:val="left" w:pos="864"/>
                <w:tab w:val="left" w:pos="1152"/>
              </w:tabs>
              <w:suppressAutoHyphens/>
              <w:spacing w:before="40" w:after="40" w:line="210" w:lineRule="exact"/>
              <w:ind w:left="72"/>
              <w:rPr>
                <w:sz w:val="17"/>
              </w:rPr>
            </w:pPr>
            <w:r>
              <w:rPr>
                <w:sz w:val="17"/>
              </w:rPr>
              <w:t xml:space="preserve">Fumeurs invétérés </w:t>
            </w:r>
            <w:r>
              <w:rPr>
                <w:sz w:val="17"/>
              </w:rPr>
              <w:br/>
              <w:t>(quotidiennement +</w:t>
            </w:r>
            <w:r w:rsidR="00670AC5">
              <w:rPr>
                <w:sz w:val="17"/>
              </w:rPr>
              <w:t xml:space="preserve"> </w:t>
            </w:r>
            <w:r>
              <w:rPr>
                <w:sz w:val="17"/>
              </w:rPr>
              <w:t>occasionnellement)</w:t>
            </w:r>
          </w:p>
        </w:tc>
        <w:tc>
          <w:tcPr>
            <w:tcW w:w="1905" w:type="dxa"/>
          </w:tcPr>
          <w:p w:rsidR="001D52B3" w:rsidRDefault="001D52B3" w:rsidP="00E03D67">
            <w:pPr>
              <w:tabs>
                <w:tab w:val="left" w:pos="288"/>
                <w:tab w:val="left" w:pos="576"/>
                <w:tab w:val="left" w:pos="864"/>
                <w:tab w:val="left" w:pos="1152"/>
              </w:tabs>
              <w:suppressAutoHyphens/>
              <w:spacing w:before="40" w:after="40" w:line="210" w:lineRule="exact"/>
              <w:ind w:left="72" w:right="40"/>
              <w:rPr>
                <w:sz w:val="17"/>
              </w:rPr>
            </w:pPr>
            <w:r>
              <w:rPr>
                <w:sz w:val="17"/>
              </w:rPr>
              <w:t>Idem</w:t>
            </w:r>
          </w:p>
        </w:tc>
        <w:tc>
          <w:tcPr>
            <w:tcW w:w="921"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r>
              <w:rPr>
                <w:sz w:val="17"/>
              </w:rPr>
              <w:t>Total : 35,3</w:t>
            </w:r>
          </w:p>
        </w:tc>
      </w:tr>
      <w:tr w:rsidR="00DA1C5D">
        <w:tblPrEx>
          <w:tblCellMar>
            <w:top w:w="0" w:type="dxa"/>
            <w:bottom w:w="0" w:type="dxa"/>
          </w:tblCellMar>
        </w:tblPrEx>
        <w:tc>
          <w:tcPr>
            <w:tcW w:w="873"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r>
              <w:rPr>
                <w:sz w:val="17"/>
              </w:rPr>
              <w:t>Roumanie</w:t>
            </w:r>
          </w:p>
        </w:tc>
        <w:tc>
          <w:tcPr>
            <w:tcW w:w="936" w:type="dxa"/>
          </w:tcPr>
          <w:p w:rsidR="001D52B3" w:rsidRDefault="001D52B3" w:rsidP="00E03D67">
            <w:pPr>
              <w:tabs>
                <w:tab w:val="left" w:pos="288"/>
                <w:tab w:val="left" w:pos="576"/>
                <w:tab w:val="left" w:pos="864"/>
                <w:tab w:val="left" w:pos="1152"/>
              </w:tabs>
              <w:suppressAutoHyphens/>
              <w:spacing w:before="40" w:after="40" w:line="210" w:lineRule="exact"/>
              <w:ind w:right="72"/>
              <w:jc w:val="right"/>
              <w:rPr>
                <w:sz w:val="17"/>
              </w:rPr>
            </w:pPr>
            <w:r>
              <w:rPr>
                <w:sz w:val="17"/>
              </w:rPr>
              <w:t>64,2</w:t>
            </w:r>
          </w:p>
        </w:tc>
        <w:tc>
          <w:tcPr>
            <w:tcW w:w="972" w:type="dxa"/>
            <w:gridSpan w:val="2"/>
          </w:tcPr>
          <w:p w:rsidR="001D52B3" w:rsidRDefault="001D52B3" w:rsidP="00E03D67">
            <w:pPr>
              <w:tabs>
                <w:tab w:val="left" w:pos="288"/>
                <w:tab w:val="left" w:pos="576"/>
                <w:tab w:val="left" w:pos="864"/>
                <w:tab w:val="left" w:pos="1152"/>
              </w:tabs>
              <w:suppressAutoHyphens/>
              <w:spacing w:before="40" w:after="40" w:line="210" w:lineRule="exact"/>
              <w:ind w:left="43" w:right="43"/>
              <w:jc w:val="right"/>
              <w:rPr>
                <w:sz w:val="17"/>
              </w:rPr>
            </w:pPr>
            <w:r>
              <w:rPr>
                <w:sz w:val="17"/>
              </w:rPr>
              <w:t>32,0</w:t>
            </w:r>
          </w:p>
        </w:tc>
        <w:tc>
          <w:tcPr>
            <w:tcW w:w="684" w:type="dxa"/>
          </w:tcPr>
          <w:p w:rsidR="001D52B3" w:rsidRDefault="001D52B3" w:rsidP="00E03D67">
            <w:pPr>
              <w:tabs>
                <w:tab w:val="left" w:pos="288"/>
                <w:tab w:val="left" w:pos="576"/>
                <w:tab w:val="left" w:pos="864"/>
                <w:tab w:val="left" w:pos="1152"/>
              </w:tabs>
              <w:suppressAutoHyphens/>
              <w:spacing w:before="40" w:after="40" w:line="210" w:lineRule="exact"/>
              <w:ind w:left="144"/>
              <w:rPr>
                <w:sz w:val="17"/>
              </w:rPr>
            </w:pPr>
            <w:r>
              <w:rPr>
                <w:sz w:val="17"/>
              </w:rPr>
              <w:t>Total</w:t>
            </w:r>
            <w:r>
              <w:rPr>
                <w:sz w:val="17"/>
              </w:rPr>
              <w:br/>
            </w:r>
            <w:r w:rsidRPr="00670AC5">
              <w:rPr>
                <w:w w:val="100"/>
                <w:sz w:val="17"/>
                <w:szCs w:val="17"/>
              </w:rPr>
              <w:t>(14-60)</w:t>
            </w:r>
          </w:p>
        </w:tc>
        <w:tc>
          <w:tcPr>
            <w:tcW w:w="1365" w:type="dxa"/>
          </w:tcPr>
          <w:p w:rsidR="001D52B3" w:rsidRDefault="001D52B3" w:rsidP="00E03D67">
            <w:pPr>
              <w:tabs>
                <w:tab w:val="left" w:pos="288"/>
                <w:tab w:val="left" w:pos="576"/>
                <w:tab w:val="left" w:pos="864"/>
                <w:tab w:val="left" w:pos="1152"/>
              </w:tabs>
              <w:suppressAutoHyphens/>
              <w:spacing w:before="40" w:after="40" w:line="210" w:lineRule="exact"/>
              <w:ind w:left="144" w:right="40"/>
              <w:rPr>
                <w:sz w:val="17"/>
              </w:rPr>
            </w:pPr>
            <w:r>
              <w:rPr>
                <w:sz w:val="17"/>
              </w:rPr>
              <w:t>1</w:t>
            </w:r>
            <w:r w:rsidR="00EA62B9">
              <w:rPr>
                <w:sz w:val="17"/>
              </w:rPr>
              <w:t xml:space="preserve"> </w:t>
            </w:r>
            <w:r>
              <w:rPr>
                <w:sz w:val="17"/>
              </w:rPr>
              <w:t>209/</w:t>
            </w:r>
            <w:r>
              <w:rPr>
                <w:sz w:val="17"/>
              </w:rPr>
              <w:br/>
            </w:r>
            <w:r w:rsidR="00EA62B9">
              <w:rPr>
                <w:sz w:val="17"/>
              </w:rPr>
              <w:t>n</w:t>
            </w:r>
            <w:r>
              <w:rPr>
                <w:sz w:val="17"/>
              </w:rPr>
              <w:t>ational</w:t>
            </w:r>
          </w:p>
        </w:tc>
        <w:tc>
          <w:tcPr>
            <w:tcW w:w="630"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r>
              <w:rPr>
                <w:sz w:val="17"/>
              </w:rPr>
              <w:t>2003</w:t>
            </w:r>
          </w:p>
        </w:tc>
        <w:tc>
          <w:tcPr>
            <w:tcW w:w="1560" w:type="dxa"/>
          </w:tcPr>
          <w:p w:rsidR="001D52B3" w:rsidRDefault="001D52B3" w:rsidP="00E03D67">
            <w:pPr>
              <w:tabs>
                <w:tab w:val="left" w:pos="288"/>
                <w:tab w:val="left" w:pos="576"/>
                <w:tab w:val="left" w:pos="864"/>
                <w:tab w:val="left" w:pos="1152"/>
              </w:tabs>
              <w:suppressAutoHyphens/>
              <w:spacing w:before="40" w:after="40" w:line="210" w:lineRule="exact"/>
              <w:ind w:left="72" w:right="40"/>
              <w:rPr>
                <w:sz w:val="17"/>
              </w:rPr>
            </w:pPr>
            <w:r>
              <w:rPr>
                <w:sz w:val="17"/>
              </w:rPr>
              <w:t>Ayant fumé dans leur vie</w:t>
            </w:r>
          </w:p>
        </w:tc>
        <w:tc>
          <w:tcPr>
            <w:tcW w:w="1905" w:type="dxa"/>
          </w:tcPr>
          <w:p w:rsidR="001D52B3" w:rsidRDefault="001D52B3" w:rsidP="00E03D67">
            <w:pPr>
              <w:tabs>
                <w:tab w:val="left" w:pos="288"/>
                <w:tab w:val="left" w:pos="576"/>
                <w:tab w:val="left" w:pos="864"/>
                <w:tab w:val="left" w:pos="1152"/>
              </w:tabs>
              <w:suppressAutoHyphens/>
              <w:spacing w:before="40" w:after="40" w:line="210" w:lineRule="exact"/>
              <w:ind w:left="72" w:right="40"/>
              <w:rPr>
                <w:sz w:val="17"/>
              </w:rPr>
            </w:pPr>
            <w:r>
              <w:rPr>
                <w:sz w:val="17"/>
              </w:rPr>
              <w:t>Idem</w:t>
            </w:r>
          </w:p>
        </w:tc>
        <w:tc>
          <w:tcPr>
            <w:tcW w:w="921"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r>
              <w:rPr>
                <w:sz w:val="17"/>
              </w:rPr>
              <w:t>Total : 47,9</w:t>
            </w:r>
          </w:p>
        </w:tc>
      </w:tr>
      <w:tr w:rsidR="00DA1C5D">
        <w:tblPrEx>
          <w:tblCellMar>
            <w:top w:w="0" w:type="dxa"/>
            <w:bottom w:w="0" w:type="dxa"/>
          </w:tblCellMar>
        </w:tblPrEx>
        <w:trPr>
          <w:cantSplit/>
        </w:trPr>
        <w:tc>
          <w:tcPr>
            <w:tcW w:w="873"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r>
              <w:rPr>
                <w:sz w:val="17"/>
              </w:rPr>
              <w:t>Roumanie</w:t>
            </w:r>
          </w:p>
        </w:tc>
        <w:tc>
          <w:tcPr>
            <w:tcW w:w="1908" w:type="dxa"/>
            <w:gridSpan w:val="3"/>
          </w:tcPr>
          <w:p w:rsidR="001D52B3" w:rsidRDefault="00670AC5" w:rsidP="00E03D67">
            <w:pPr>
              <w:suppressAutoHyphens/>
              <w:spacing w:before="40" w:after="40" w:line="210" w:lineRule="exact"/>
              <w:ind w:right="40"/>
              <w:jc w:val="center"/>
              <w:rPr>
                <w:sz w:val="17"/>
              </w:rPr>
            </w:pPr>
            <w:r>
              <w:rPr>
                <w:sz w:val="17"/>
              </w:rPr>
              <w:t xml:space="preserve">          </w:t>
            </w:r>
            <w:r w:rsidR="001D52B3">
              <w:rPr>
                <w:sz w:val="17"/>
              </w:rPr>
              <w:t>61,8**</w:t>
            </w:r>
          </w:p>
        </w:tc>
        <w:tc>
          <w:tcPr>
            <w:tcW w:w="684" w:type="dxa"/>
          </w:tcPr>
          <w:p w:rsidR="001D52B3" w:rsidRDefault="001D52B3" w:rsidP="00E03D67">
            <w:pPr>
              <w:tabs>
                <w:tab w:val="left" w:pos="288"/>
                <w:tab w:val="left" w:pos="576"/>
                <w:tab w:val="left" w:pos="864"/>
                <w:tab w:val="left" w:pos="1152"/>
              </w:tabs>
              <w:suppressAutoHyphens/>
              <w:spacing w:before="40" w:after="40" w:line="210" w:lineRule="exact"/>
              <w:ind w:left="144" w:right="40"/>
              <w:rPr>
                <w:sz w:val="17"/>
              </w:rPr>
            </w:pPr>
            <w:r>
              <w:rPr>
                <w:sz w:val="17"/>
              </w:rPr>
              <w:t>15-24</w:t>
            </w:r>
          </w:p>
        </w:tc>
        <w:tc>
          <w:tcPr>
            <w:tcW w:w="1365" w:type="dxa"/>
          </w:tcPr>
          <w:p w:rsidR="001D52B3" w:rsidRDefault="001D52B3" w:rsidP="00E03D67">
            <w:pPr>
              <w:tabs>
                <w:tab w:val="left" w:pos="288"/>
                <w:tab w:val="left" w:pos="576"/>
                <w:tab w:val="left" w:pos="864"/>
                <w:tab w:val="left" w:pos="1152"/>
              </w:tabs>
              <w:suppressAutoHyphens/>
              <w:spacing w:before="40" w:after="40" w:line="210" w:lineRule="exact"/>
              <w:ind w:left="144" w:right="40"/>
              <w:rPr>
                <w:sz w:val="17"/>
              </w:rPr>
            </w:pPr>
            <w:r>
              <w:rPr>
                <w:sz w:val="17"/>
              </w:rPr>
              <w:t>3 500/</w:t>
            </w:r>
            <w:r>
              <w:rPr>
                <w:sz w:val="17"/>
              </w:rPr>
              <w:br/>
            </w:r>
            <w:r w:rsidR="00EA62B9">
              <w:rPr>
                <w:sz w:val="17"/>
              </w:rPr>
              <w:t>n</w:t>
            </w:r>
            <w:r>
              <w:rPr>
                <w:sz w:val="17"/>
              </w:rPr>
              <w:t>ational</w:t>
            </w:r>
          </w:p>
        </w:tc>
        <w:tc>
          <w:tcPr>
            <w:tcW w:w="630"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r>
              <w:rPr>
                <w:sz w:val="17"/>
              </w:rPr>
              <w:t>2004</w:t>
            </w:r>
          </w:p>
        </w:tc>
        <w:tc>
          <w:tcPr>
            <w:tcW w:w="1560" w:type="dxa"/>
          </w:tcPr>
          <w:p w:rsidR="001D52B3" w:rsidRDefault="001D52B3" w:rsidP="00E03D67">
            <w:pPr>
              <w:tabs>
                <w:tab w:val="left" w:pos="288"/>
                <w:tab w:val="left" w:pos="576"/>
                <w:tab w:val="left" w:pos="864"/>
                <w:tab w:val="left" w:pos="1152"/>
              </w:tabs>
              <w:suppressAutoHyphens/>
              <w:spacing w:before="40" w:after="40" w:line="210" w:lineRule="exact"/>
              <w:ind w:left="72" w:right="40"/>
              <w:rPr>
                <w:sz w:val="17"/>
              </w:rPr>
            </w:pPr>
            <w:r>
              <w:rPr>
                <w:sz w:val="17"/>
              </w:rPr>
              <w:t>Ayant fumé dans leur vie</w:t>
            </w:r>
          </w:p>
        </w:tc>
        <w:tc>
          <w:tcPr>
            <w:tcW w:w="1905" w:type="dxa"/>
          </w:tcPr>
          <w:p w:rsidR="001D52B3" w:rsidRDefault="001D52B3" w:rsidP="00E03D67">
            <w:pPr>
              <w:tabs>
                <w:tab w:val="left" w:pos="288"/>
                <w:tab w:val="left" w:pos="576"/>
                <w:tab w:val="left" w:pos="864"/>
                <w:tab w:val="left" w:pos="1152"/>
              </w:tabs>
              <w:suppressAutoHyphens/>
              <w:spacing w:before="40" w:after="40" w:line="210" w:lineRule="exact"/>
              <w:ind w:left="72" w:right="40"/>
              <w:rPr>
                <w:sz w:val="17"/>
              </w:rPr>
            </w:pPr>
            <w:r>
              <w:rPr>
                <w:sz w:val="17"/>
              </w:rPr>
              <w:t xml:space="preserve">Agence nationale de lutte contre la drogue </w:t>
            </w:r>
            <w:r>
              <w:rPr>
                <w:sz w:val="17"/>
              </w:rPr>
              <w:br/>
              <w:t>– « Prévalence de la</w:t>
            </w:r>
            <w:r w:rsidR="00670AC5">
              <w:rPr>
                <w:sz w:val="17"/>
              </w:rPr>
              <w:t> </w:t>
            </w:r>
            <w:r>
              <w:rPr>
                <w:sz w:val="17"/>
              </w:rPr>
              <w:t>toxicomanie en Roumanie » – financé par le Fonds mondial; publié en 2005</w:t>
            </w:r>
          </w:p>
        </w:tc>
        <w:tc>
          <w:tcPr>
            <w:tcW w:w="921"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p>
        </w:tc>
      </w:tr>
      <w:tr w:rsidR="00DA1C5D">
        <w:tblPrEx>
          <w:tblCellMar>
            <w:top w:w="0" w:type="dxa"/>
            <w:bottom w:w="0" w:type="dxa"/>
          </w:tblCellMar>
        </w:tblPrEx>
        <w:trPr>
          <w:cantSplit/>
        </w:trPr>
        <w:tc>
          <w:tcPr>
            <w:tcW w:w="873"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r>
              <w:rPr>
                <w:sz w:val="17"/>
              </w:rPr>
              <w:t>Roumanie</w:t>
            </w:r>
          </w:p>
        </w:tc>
        <w:tc>
          <w:tcPr>
            <w:tcW w:w="1908" w:type="dxa"/>
            <w:gridSpan w:val="3"/>
          </w:tcPr>
          <w:p w:rsidR="001D52B3" w:rsidRDefault="00670AC5" w:rsidP="00E03D67">
            <w:pPr>
              <w:suppressAutoHyphens/>
              <w:spacing w:before="40" w:after="40" w:line="210" w:lineRule="exact"/>
              <w:ind w:right="40"/>
              <w:jc w:val="center"/>
              <w:rPr>
                <w:sz w:val="17"/>
              </w:rPr>
            </w:pPr>
            <w:r>
              <w:rPr>
                <w:sz w:val="17"/>
              </w:rPr>
              <w:t xml:space="preserve">       </w:t>
            </w:r>
            <w:r w:rsidR="001D52B3">
              <w:rPr>
                <w:sz w:val="17"/>
              </w:rPr>
              <w:t>33,3</w:t>
            </w:r>
          </w:p>
        </w:tc>
        <w:tc>
          <w:tcPr>
            <w:tcW w:w="684" w:type="dxa"/>
          </w:tcPr>
          <w:p w:rsidR="001D52B3" w:rsidRDefault="001D52B3" w:rsidP="00E03D67">
            <w:pPr>
              <w:tabs>
                <w:tab w:val="left" w:pos="288"/>
                <w:tab w:val="left" w:pos="576"/>
                <w:tab w:val="left" w:pos="864"/>
                <w:tab w:val="left" w:pos="1152"/>
              </w:tabs>
              <w:suppressAutoHyphens/>
              <w:spacing w:before="40" w:after="40" w:line="210" w:lineRule="exact"/>
              <w:ind w:left="144" w:right="40"/>
              <w:rPr>
                <w:sz w:val="17"/>
              </w:rPr>
            </w:pPr>
            <w:r>
              <w:rPr>
                <w:sz w:val="17"/>
              </w:rPr>
              <w:t>15-24</w:t>
            </w:r>
          </w:p>
        </w:tc>
        <w:tc>
          <w:tcPr>
            <w:tcW w:w="1365" w:type="dxa"/>
          </w:tcPr>
          <w:p w:rsidR="001D52B3" w:rsidRDefault="001D52B3" w:rsidP="00E03D67">
            <w:pPr>
              <w:tabs>
                <w:tab w:val="left" w:pos="288"/>
                <w:tab w:val="left" w:pos="576"/>
                <w:tab w:val="left" w:pos="864"/>
                <w:tab w:val="left" w:pos="1152"/>
              </w:tabs>
              <w:suppressAutoHyphens/>
              <w:spacing w:before="40" w:after="40" w:line="210" w:lineRule="exact"/>
              <w:ind w:left="144" w:right="40"/>
              <w:rPr>
                <w:sz w:val="17"/>
              </w:rPr>
            </w:pPr>
            <w:r>
              <w:rPr>
                <w:sz w:val="17"/>
              </w:rPr>
              <w:t>3 500/</w:t>
            </w:r>
            <w:r>
              <w:rPr>
                <w:sz w:val="17"/>
              </w:rPr>
              <w:br/>
            </w:r>
            <w:r w:rsidR="00EA62B9">
              <w:rPr>
                <w:sz w:val="17"/>
              </w:rPr>
              <w:t>n</w:t>
            </w:r>
            <w:r>
              <w:rPr>
                <w:sz w:val="17"/>
              </w:rPr>
              <w:t>ational</w:t>
            </w:r>
          </w:p>
        </w:tc>
        <w:tc>
          <w:tcPr>
            <w:tcW w:w="630"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r>
              <w:rPr>
                <w:sz w:val="17"/>
              </w:rPr>
              <w:t>2004</w:t>
            </w:r>
          </w:p>
        </w:tc>
        <w:tc>
          <w:tcPr>
            <w:tcW w:w="1560" w:type="dxa"/>
          </w:tcPr>
          <w:p w:rsidR="001D52B3" w:rsidRDefault="001D52B3" w:rsidP="00E03D67">
            <w:pPr>
              <w:tabs>
                <w:tab w:val="left" w:pos="288"/>
                <w:tab w:val="left" w:pos="576"/>
                <w:tab w:val="left" w:pos="864"/>
                <w:tab w:val="left" w:pos="1152"/>
              </w:tabs>
              <w:suppressAutoHyphens/>
              <w:spacing w:before="40" w:after="40" w:line="210" w:lineRule="exact"/>
              <w:ind w:left="72" w:right="40"/>
              <w:rPr>
                <w:sz w:val="17"/>
              </w:rPr>
            </w:pPr>
            <w:r>
              <w:rPr>
                <w:sz w:val="17"/>
              </w:rPr>
              <w:t>Ayant fumé récemment (au</w:t>
            </w:r>
            <w:r w:rsidR="00670AC5">
              <w:rPr>
                <w:sz w:val="17"/>
              </w:rPr>
              <w:t> </w:t>
            </w:r>
            <w:r>
              <w:rPr>
                <w:sz w:val="17"/>
              </w:rPr>
              <w:t>cours de l</w:t>
            </w:r>
            <w:r w:rsidR="0031001C">
              <w:rPr>
                <w:sz w:val="17"/>
              </w:rPr>
              <w:t>’</w:t>
            </w:r>
            <w:r>
              <w:rPr>
                <w:sz w:val="17"/>
              </w:rPr>
              <w:t>année passée)</w:t>
            </w:r>
          </w:p>
        </w:tc>
        <w:tc>
          <w:tcPr>
            <w:tcW w:w="1905" w:type="dxa"/>
          </w:tcPr>
          <w:p w:rsidR="001D52B3" w:rsidRDefault="001D52B3" w:rsidP="00E03D67">
            <w:pPr>
              <w:tabs>
                <w:tab w:val="left" w:pos="288"/>
                <w:tab w:val="left" w:pos="576"/>
                <w:tab w:val="left" w:pos="864"/>
                <w:tab w:val="left" w:pos="1152"/>
              </w:tabs>
              <w:suppressAutoHyphens/>
              <w:spacing w:before="40" w:after="40" w:line="210" w:lineRule="exact"/>
              <w:ind w:left="72" w:right="40"/>
              <w:rPr>
                <w:sz w:val="17"/>
              </w:rPr>
            </w:pPr>
            <w:r>
              <w:rPr>
                <w:sz w:val="17"/>
              </w:rPr>
              <w:t>Idem</w:t>
            </w:r>
          </w:p>
        </w:tc>
        <w:tc>
          <w:tcPr>
            <w:tcW w:w="921"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p>
        </w:tc>
      </w:tr>
      <w:tr w:rsidR="00DA1C5D">
        <w:tblPrEx>
          <w:tblCellMar>
            <w:top w:w="0" w:type="dxa"/>
            <w:bottom w:w="0" w:type="dxa"/>
          </w:tblCellMar>
        </w:tblPrEx>
        <w:trPr>
          <w:cantSplit/>
        </w:trPr>
        <w:tc>
          <w:tcPr>
            <w:tcW w:w="873"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r>
              <w:rPr>
                <w:sz w:val="17"/>
              </w:rPr>
              <w:t>Roumanie</w:t>
            </w:r>
          </w:p>
        </w:tc>
        <w:tc>
          <w:tcPr>
            <w:tcW w:w="1908" w:type="dxa"/>
            <w:gridSpan w:val="3"/>
          </w:tcPr>
          <w:p w:rsidR="001D52B3" w:rsidRDefault="00670AC5" w:rsidP="00E03D67">
            <w:pPr>
              <w:suppressAutoHyphens/>
              <w:spacing w:before="40" w:after="40" w:line="210" w:lineRule="exact"/>
              <w:ind w:right="40"/>
              <w:jc w:val="center"/>
              <w:rPr>
                <w:sz w:val="17"/>
              </w:rPr>
            </w:pPr>
            <w:r>
              <w:rPr>
                <w:sz w:val="17"/>
              </w:rPr>
              <w:t xml:space="preserve">        </w:t>
            </w:r>
            <w:r w:rsidR="001D52B3">
              <w:rPr>
                <w:sz w:val="17"/>
              </w:rPr>
              <w:t>32,9</w:t>
            </w:r>
          </w:p>
        </w:tc>
        <w:tc>
          <w:tcPr>
            <w:tcW w:w="684" w:type="dxa"/>
          </w:tcPr>
          <w:p w:rsidR="001D52B3" w:rsidRDefault="001D52B3" w:rsidP="00E03D67">
            <w:pPr>
              <w:tabs>
                <w:tab w:val="left" w:pos="288"/>
                <w:tab w:val="left" w:pos="576"/>
                <w:tab w:val="left" w:pos="864"/>
                <w:tab w:val="left" w:pos="1152"/>
              </w:tabs>
              <w:suppressAutoHyphens/>
              <w:spacing w:before="40" w:after="40" w:line="210" w:lineRule="exact"/>
              <w:ind w:left="144" w:right="40"/>
              <w:rPr>
                <w:sz w:val="17"/>
              </w:rPr>
            </w:pPr>
            <w:r>
              <w:rPr>
                <w:sz w:val="17"/>
              </w:rPr>
              <w:t>15-24</w:t>
            </w:r>
          </w:p>
        </w:tc>
        <w:tc>
          <w:tcPr>
            <w:tcW w:w="1365" w:type="dxa"/>
          </w:tcPr>
          <w:p w:rsidR="001D52B3" w:rsidRDefault="001D52B3" w:rsidP="00E03D67">
            <w:pPr>
              <w:tabs>
                <w:tab w:val="left" w:pos="288"/>
                <w:tab w:val="left" w:pos="576"/>
                <w:tab w:val="left" w:pos="864"/>
                <w:tab w:val="left" w:pos="1152"/>
              </w:tabs>
              <w:suppressAutoHyphens/>
              <w:spacing w:before="40" w:after="40" w:line="210" w:lineRule="exact"/>
              <w:ind w:left="144" w:right="40"/>
              <w:rPr>
                <w:sz w:val="17"/>
              </w:rPr>
            </w:pPr>
            <w:r>
              <w:rPr>
                <w:sz w:val="17"/>
              </w:rPr>
              <w:t>3 500/</w:t>
            </w:r>
            <w:r>
              <w:rPr>
                <w:sz w:val="17"/>
              </w:rPr>
              <w:br/>
            </w:r>
            <w:r w:rsidR="00EA62B9">
              <w:rPr>
                <w:sz w:val="17"/>
              </w:rPr>
              <w:t>n</w:t>
            </w:r>
            <w:r>
              <w:rPr>
                <w:sz w:val="17"/>
              </w:rPr>
              <w:t>ational</w:t>
            </w:r>
          </w:p>
        </w:tc>
        <w:tc>
          <w:tcPr>
            <w:tcW w:w="630"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r>
              <w:rPr>
                <w:sz w:val="17"/>
              </w:rPr>
              <w:t>2004</w:t>
            </w:r>
          </w:p>
        </w:tc>
        <w:tc>
          <w:tcPr>
            <w:tcW w:w="1560" w:type="dxa"/>
          </w:tcPr>
          <w:p w:rsidR="001D52B3" w:rsidRDefault="001D52B3" w:rsidP="00E03D67">
            <w:pPr>
              <w:tabs>
                <w:tab w:val="left" w:pos="288"/>
                <w:tab w:val="left" w:pos="576"/>
                <w:tab w:val="left" w:pos="864"/>
                <w:tab w:val="left" w:pos="1152"/>
              </w:tabs>
              <w:suppressAutoHyphens/>
              <w:spacing w:before="40" w:after="40" w:line="210" w:lineRule="exact"/>
              <w:ind w:left="72" w:right="40"/>
              <w:rPr>
                <w:sz w:val="17"/>
              </w:rPr>
            </w:pPr>
            <w:r>
              <w:rPr>
                <w:sz w:val="17"/>
              </w:rPr>
              <w:t>Fument actuellement (ont</w:t>
            </w:r>
            <w:r w:rsidR="00670AC5">
              <w:rPr>
                <w:sz w:val="17"/>
              </w:rPr>
              <w:t> </w:t>
            </w:r>
            <w:r>
              <w:rPr>
                <w:sz w:val="17"/>
              </w:rPr>
              <w:t>fumé au cours du mois passé)</w:t>
            </w:r>
          </w:p>
        </w:tc>
        <w:tc>
          <w:tcPr>
            <w:tcW w:w="1905" w:type="dxa"/>
          </w:tcPr>
          <w:p w:rsidR="001D52B3" w:rsidRDefault="001D52B3" w:rsidP="00E03D67">
            <w:pPr>
              <w:tabs>
                <w:tab w:val="left" w:pos="288"/>
                <w:tab w:val="left" w:pos="576"/>
                <w:tab w:val="left" w:pos="864"/>
                <w:tab w:val="left" w:pos="1152"/>
              </w:tabs>
              <w:suppressAutoHyphens/>
              <w:spacing w:before="40" w:after="40" w:line="210" w:lineRule="exact"/>
              <w:ind w:left="72" w:right="40"/>
              <w:rPr>
                <w:sz w:val="17"/>
              </w:rPr>
            </w:pPr>
            <w:r>
              <w:rPr>
                <w:sz w:val="17"/>
              </w:rPr>
              <w:t>Idem</w:t>
            </w:r>
          </w:p>
        </w:tc>
        <w:tc>
          <w:tcPr>
            <w:tcW w:w="921"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p>
        </w:tc>
      </w:tr>
      <w:tr w:rsidR="00DA1C5D">
        <w:tblPrEx>
          <w:tblCellMar>
            <w:top w:w="0" w:type="dxa"/>
            <w:bottom w:w="0" w:type="dxa"/>
          </w:tblCellMar>
        </w:tblPrEx>
        <w:trPr>
          <w:cantSplit/>
        </w:trPr>
        <w:tc>
          <w:tcPr>
            <w:tcW w:w="873"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r>
              <w:rPr>
                <w:sz w:val="17"/>
              </w:rPr>
              <w:t>Roumanie</w:t>
            </w:r>
          </w:p>
        </w:tc>
        <w:tc>
          <w:tcPr>
            <w:tcW w:w="1908" w:type="dxa"/>
            <w:gridSpan w:val="3"/>
          </w:tcPr>
          <w:p w:rsidR="001D52B3" w:rsidRDefault="00670AC5" w:rsidP="00E03D67">
            <w:pPr>
              <w:suppressAutoHyphens/>
              <w:spacing w:before="40" w:after="40" w:line="210" w:lineRule="exact"/>
              <w:ind w:right="40"/>
              <w:jc w:val="center"/>
              <w:rPr>
                <w:sz w:val="17"/>
              </w:rPr>
            </w:pPr>
            <w:r>
              <w:rPr>
                <w:sz w:val="17"/>
              </w:rPr>
              <w:t xml:space="preserve">        </w:t>
            </w:r>
            <w:r w:rsidR="001D52B3">
              <w:rPr>
                <w:sz w:val="17"/>
              </w:rPr>
              <w:t>70,5</w:t>
            </w:r>
          </w:p>
        </w:tc>
        <w:tc>
          <w:tcPr>
            <w:tcW w:w="684" w:type="dxa"/>
          </w:tcPr>
          <w:p w:rsidR="001D52B3" w:rsidRDefault="001D52B3" w:rsidP="00E03D67">
            <w:pPr>
              <w:tabs>
                <w:tab w:val="left" w:pos="288"/>
                <w:tab w:val="left" w:pos="576"/>
                <w:tab w:val="left" w:pos="864"/>
                <w:tab w:val="left" w:pos="1152"/>
              </w:tabs>
              <w:suppressAutoHyphens/>
              <w:spacing w:before="40" w:after="40" w:line="210" w:lineRule="exact"/>
              <w:ind w:left="144" w:right="40"/>
              <w:rPr>
                <w:sz w:val="17"/>
              </w:rPr>
            </w:pPr>
            <w:r>
              <w:rPr>
                <w:sz w:val="17"/>
              </w:rPr>
              <w:t>25-34</w:t>
            </w:r>
          </w:p>
        </w:tc>
        <w:tc>
          <w:tcPr>
            <w:tcW w:w="1365" w:type="dxa"/>
          </w:tcPr>
          <w:p w:rsidR="001D52B3" w:rsidRDefault="001D52B3" w:rsidP="00E03D67">
            <w:pPr>
              <w:tabs>
                <w:tab w:val="left" w:pos="288"/>
                <w:tab w:val="left" w:pos="576"/>
                <w:tab w:val="left" w:pos="864"/>
                <w:tab w:val="left" w:pos="1152"/>
              </w:tabs>
              <w:suppressAutoHyphens/>
              <w:spacing w:before="40" w:after="40" w:line="210" w:lineRule="exact"/>
              <w:ind w:left="144" w:right="40"/>
              <w:rPr>
                <w:sz w:val="17"/>
              </w:rPr>
            </w:pPr>
            <w:r>
              <w:rPr>
                <w:sz w:val="17"/>
              </w:rPr>
              <w:t>3 500/</w:t>
            </w:r>
            <w:r>
              <w:rPr>
                <w:sz w:val="17"/>
              </w:rPr>
              <w:br/>
            </w:r>
            <w:r w:rsidR="00EA62B9">
              <w:rPr>
                <w:sz w:val="17"/>
              </w:rPr>
              <w:t>n</w:t>
            </w:r>
            <w:r>
              <w:rPr>
                <w:sz w:val="17"/>
              </w:rPr>
              <w:t>ational</w:t>
            </w:r>
          </w:p>
        </w:tc>
        <w:tc>
          <w:tcPr>
            <w:tcW w:w="630"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r>
              <w:rPr>
                <w:sz w:val="17"/>
              </w:rPr>
              <w:t>2004</w:t>
            </w:r>
          </w:p>
        </w:tc>
        <w:tc>
          <w:tcPr>
            <w:tcW w:w="1560" w:type="dxa"/>
          </w:tcPr>
          <w:p w:rsidR="001D52B3" w:rsidRDefault="001D52B3" w:rsidP="00E03D67">
            <w:pPr>
              <w:tabs>
                <w:tab w:val="left" w:pos="288"/>
                <w:tab w:val="left" w:pos="576"/>
                <w:tab w:val="left" w:pos="864"/>
                <w:tab w:val="left" w:pos="1152"/>
              </w:tabs>
              <w:suppressAutoHyphens/>
              <w:spacing w:before="40" w:after="40" w:line="210" w:lineRule="exact"/>
              <w:ind w:left="72" w:right="40"/>
              <w:rPr>
                <w:sz w:val="17"/>
              </w:rPr>
            </w:pPr>
            <w:r>
              <w:rPr>
                <w:sz w:val="17"/>
              </w:rPr>
              <w:t>Ayant fumé dans leur vie</w:t>
            </w:r>
          </w:p>
        </w:tc>
        <w:tc>
          <w:tcPr>
            <w:tcW w:w="1905" w:type="dxa"/>
          </w:tcPr>
          <w:p w:rsidR="001D52B3" w:rsidRDefault="001D52B3" w:rsidP="00E03D67">
            <w:pPr>
              <w:tabs>
                <w:tab w:val="left" w:pos="288"/>
                <w:tab w:val="left" w:pos="576"/>
                <w:tab w:val="left" w:pos="864"/>
                <w:tab w:val="left" w:pos="1152"/>
              </w:tabs>
              <w:suppressAutoHyphens/>
              <w:spacing w:before="40" w:after="40" w:line="210" w:lineRule="exact"/>
              <w:ind w:left="72" w:right="40"/>
              <w:rPr>
                <w:sz w:val="17"/>
              </w:rPr>
            </w:pPr>
            <w:r>
              <w:rPr>
                <w:sz w:val="17"/>
              </w:rPr>
              <w:t>Idem</w:t>
            </w:r>
          </w:p>
        </w:tc>
        <w:tc>
          <w:tcPr>
            <w:tcW w:w="921"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p>
        </w:tc>
      </w:tr>
      <w:tr w:rsidR="00DA1C5D">
        <w:tblPrEx>
          <w:tblCellMar>
            <w:top w:w="0" w:type="dxa"/>
            <w:bottom w:w="0" w:type="dxa"/>
          </w:tblCellMar>
        </w:tblPrEx>
        <w:trPr>
          <w:cantSplit/>
        </w:trPr>
        <w:tc>
          <w:tcPr>
            <w:tcW w:w="873"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r>
              <w:rPr>
                <w:sz w:val="17"/>
              </w:rPr>
              <w:t>Roumanie</w:t>
            </w:r>
          </w:p>
        </w:tc>
        <w:tc>
          <w:tcPr>
            <w:tcW w:w="1908" w:type="dxa"/>
            <w:gridSpan w:val="3"/>
          </w:tcPr>
          <w:p w:rsidR="001D52B3" w:rsidRDefault="00670AC5" w:rsidP="00E03D67">
            <w:pPr>
              <w:suppressAutoHyphens/>
              <w:spacing w:before="40" w:after="40" w:line="210" w:lineRule="exact"/>
              <w:ind w:right="40"/>
              <w:jc w:val="center"/>
              <w:rPr>
                <w:sz w:val="17"/>
              </w:rPr>
            </w:pPr>
            <w:r>
              <w:rPr>
                <w:sz w:val="17"/>
              </w:rPr>
              <w:t xml:space="preserve">        </w:t>
            </w:r>
            <w:r w:rsidR="001D52B3">
              <w:rPr>
                <w:sz w:val="17"/>
              </w:rPr>
              <w:t>46,0</w:t>
            </w:r>
          </w:p>
        </w:tc>
        <w:tc>
          <w:tcPr>
            <w:tcW w:w="684" w:type="dxa"/>
          </w:tcPr>
          <w:p w:rsidR="001D52B3" w:rsidRDefault="001D52B3" w:rsidP="00E03D67">
            <w:pPr>
              <w:tabs>
                <w:tab w:val="left" w:pos="288"/>
                <w:tab w:val="left" w:pos="576"/>
                <w:tab w:val="left" w:pos="864"/>
                <w:tab w:val="left" w:pos="1152"/>
              </w:tabs>
              <w:suppressAutoHyphens/>
              <w:spacing w:before="40" w:after="40" w:line="210" w:lineRule="exact"/>
              <w:ind w:left="144" w:right="40"/>
              <w:rPr>
                <w:sz w:val="17"/>
              </w:rPr>
            </w:pPr>
            <w:r>
              <w:rPr>
                <w:sz w:val="17"/>
              </w:rPr>
              <w:t>25-34</w:t>
            </w:r>
          </w:p>
        </w:tc>
        <w:tc>
          <w:tcPr>
            <w:tcW w:w="1365" w:type="dxa"/>
          </w:tcPr>
          <w:p w:rsidR="001D52B3" w:rsidRDefault="001D52B3" w:rsidP="00E03D67">
            <w:pPr>
              <w:tabs>
                <w:tab w:val="left" w:pos="288"/>
                <w:tab w:val="left" w:pos="576"/>
                <w:tab w:val="left" w:pos="864"/>
                <w:tab w:val="left" w:pos="1152"/>
              </w:tabs>
              <w:suppressAutoHyphens/>
              <w:spacing w:before="40" w:after="40" w:line="210" w:lineRule="exact"/>
              <w:ind w:left="144" w:right="40"/>
              <w:rPr>
                <w:sz w:val="17"/>
              </w:rPr>
            </w:pPr>
            <w:r>
              <w:rPr>
                <w:sz w:val="17"/>
              </w:rPr>
              <w:t>3 500/</w:t>
            </w:r>
            <w:r>
              <w:rPr>
                <w:sz w:val="17"/>
              </w:rPr>
              <w:br/>
            </w:r>
            <w:r w:rsidR="00EA62B9">
              <w:rPr>
                <w:sz w:val="17"/>
              </w:rPr>
              <w:t>n</w:t>
            </w:r>
            <w:r>
              <w:rPr>
                <w:sz w:val="17"/>
              </w:rPr>
              <w:t>ational</w:t>
            </w:r>
          </w:p>
        </w:tc>
        <w:tc>
          <w:tcPr>
            <w:tcW w:w="630"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r>
              <w:rPr>
                <w:sz w:val="17"/>
              </w:rPr>
              <w:t>2004</w:t>
            </w:r>
          </w:p>
        </w:tc>
        <w:tc>
          <w:tcPr>
            <w:tcW w:w="1560" w:type="dxa"/>
          </w:tcPr>
          <w:p w:rsidR="001D52B3" w:rsidRDefault="001D52B3" w:rsidP="00E03D67">
            <w:pPr>
              <w:tabs>
                <w:tab w:val="left" w:pos="288"/>
                <w:tab w:val="left" w:pos="576"/>
                <w:tab w:val="left" w:pos="864"/>
                <w:tab w:val="left" w:pos="1152"/>
              </w:tabs>
              <w:suppressAutoHyphens/>
              <w:spacing w:before="40" w:after="40" w:line="210" w:lineRule="exact"/>
              <w:ind w:left="72" w:right="40"/>
              <w:rPr>
                <w:sz w:val="17"/>
              </w:rPr>
            </w:pPr>
            <w:r>
              <w:rPr>
                <w:sz w:val="17"/>
              </w:rPr>
              <w:t>Ayant fumé récemment (au</w:t>
            </w:r>
            <w:r w:rsidR="00670AC5">
              <w:rPr>
                <w:sz w:val="17"/>
              </w:rPr>
              <w:t> </w:t>
            </w:r>
            <w:r>
              <w:rPr>
                <w:sz w:val="17"/>
              </w:rPr>
              <w:t>cours de l</w:t>
            </w:r>
            <w:r w:rsidR="0031001C">
              <w:rPr>
                <w:sz w:val="17"/>
              </w:rPr>
              <w:t>’</w:t>
            </w:r>
            <w:r>
              <w:rPr>
                <w:sz w:val="17"/>
              </w:rPr>
              <w:t>année passée)</w:t>
            </w:r>
          </w:p>
        </w:tc>
        <w:tc>
          <w:tcPr>
            <w:tcW w:w="1905" w:type="dxa"/>
          </w:tcPr>
          <w:p w:rsidR="001D52B3" w:rsidRDefault="001D52B3" w:rsidP="00E03D67">
            <w:pPr>
              <w:tabs>
                <w:tab w:val="left" w:pos="288"/>
                <w:tab w:val="left" w:pos="576"/>
                <w:tab w:val="left" w:pos="864"/>
                <w:tab w:val="left" w:pos="1152"/>
              </w:tabs>
              <w:suppressAutoHyphens/>
              <w:spacing w:before="40" w:after="40" w:line="210" w:lineRule="exact"/>
              <w:ind w:left="72" w:right="40"/>
              <w:rPr>
                <w:sz w:val="17"/>
              </w:rPr>
            </w:pPr>
            <w:r>
              <w:rPr>
                <w:sz w:val="17"/>
              </w:rPr>
              <w:t>Idem</w:t>
            </w:r>
          </w:p>
        </w:tc>
        <w:tc>
          <w:tcPr>
            <w:tcW w:w="921"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p>
        </w:tc>
      </w:tr>
      <w:tr w:rsidR="00DA1C5D">
        <w:tblPrEx>
          <w:tblCellMar>
            <w:top w:w="0" w:type="dxa"/>
            <w:bottom w:w="0" w:type="dxa"/>
          </w:tblCellMar>
        </w:tblPrEx>
        <w:trPr>
          <w:cantSplit/>
        </w:trPr>
        <w:tc>
          <w:tcPr>
            <w:tcW w:w="873"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r>
              <w:rPr>
                <w:sz w:val="17"/>
              </w:rPr>
              <w:t>Roumanie</w:t>
            </w:r>
          </w:p>
        </w:tc>
        <w:tc>
          <w:tcPr>
            <w:tcW w:w="1908" w:type="dxa"/>
            <w:gridSpan w:val="3"/>
          </w:tcPr>
          <w:p w:rsidR="001D52B3" w:rsidRDefault="00670AC5" w:rsidP="00E03D67">
            <w:pPr>
              <w:suppressAutoHyphens/>
              <w:spacing w:before="40" w:after="40" w:line="210" w:lineRule="exact"/>
              <w:ind w:right="40"/>
              <w:jc w:val="center"/>
              <w:rPr>
                <w:sz w:val="17"/>
              </w:rPr>
            </w:pPr>
            <w:r>
              <w:rPr>
                <w:sz w:val="17"/>
              </w:rPr>
              <w:t xml:space="preserve">        </w:t>
            </w:r>
            <w:r w:rsidR="001D52B3">
              <w:rPr>
                <w:sz w:val="17"/>
              </w:rPr>
              <w:t>46,0</w:t>
            </w:r>
          </w:p>
        </w:tc>
        <w:tc>
          <w:tcPr>
            <w:tcW w:w="684" w:type="dxa"/>
          </w:tcPr>
          <w:p w:rsidR="001D52B3" w:rsidRDefault="001D52B3" w:rsidP="00E03D67">
            <w:pPr>
              <w:tabs>
                <w:tab w:val="left" w:pos="288"/>
                <w:tab w:val="left" w:pos="576"/>
                <w:tab w:val="left" w:pos="864"/>
                <w:tab w:val="left" w:pos="1152"/>
              </w:tabs>
              <w:suppressAutoHyphens/>
              <w:spacing w:before="40" w:after="40" w:line="210" w:lineRule="exact"/>
              <w:ind w:left="144" w:right="40"/>
              <w:rPr>
                <w:sz w:val="17"/>
              </w:rPr>
            </w:pPr>
            <w:r>
              <w:rPr>
                <w:sz w:val="17"/>
              </w:rPr>
              <w:t>25-34</w:t>
            </w:r>
          </w:p>
        </w:tc>
        <w:tc>
          <w:tcPr>
            <w:tcW w:w="1365" w:type="dxa"/>
          </w:tcPr>
          <w:p w:rsidR="001D52B3" w:rsidRDefault="001D52B3" w:rsidP="00E03D67">
            <w:pPr>
              <w:tabs>
                <w:tab w:val="left" w:pos="288"/>
                <w:tab w:val="left" w:pos="576"/>
                <w:tab w:val="left" w:pos="864"/>
                <w:tab w:val="left" w:pos="1152"/>
              </w:tabs>
              <w:suppressAutoHyphens/>
              <w:spacing w:before="40" w:after="40" w:line="210" w:lineRule="exact"/>
              <w:ind w:left="144" w:right="40"/>
              <w:rPr>
                <w:sz w:val="17"/>
              </w:rPr>
            </w:pPr>
            <w:r>
              <w:rPr>
                <w:sz w:val="17"/>
              </w:rPr>
              <w:t>3 500/</w:t>
            </w:r>
            <w:r>
              <w:rPr>
                <w:sz w:val="17"/>
              </w:rPr>
              <w:br/>
            </w:r>
            <w:r w:rsidR="00EA62B9">
              <w:rPr>
                <w:sz w:val="17"/>
              </w:rPr>
              <w:t>n</w:t>
            </w:r>
            <w:r>
              <w:rPr>
                <w:sz w:val="17"/>
              </w:rPr>
              <w:t>ational</w:t>
            </w:r>
          </w:p>
        </w:tc>
        <w:tc>
          <w:tcPr>
            <w:tcW w:w="630"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r>
              <w:rPr>
                <w:sz w:val="17"/>
              </w:rPr>
              <w:t>2004</w:t>
            </w:r>
          </w:p>
        </w:tc>
        <w:tc>
          <w:tcPr>
            <w:tcW w:w="1560" w:type="dxa"/>
          </w:tcPr>
          <w:p w:rsidR="001D52B3" w:rsidRDefault="001D52B3" w:rsidP="00E03D67">
            <w:pPr>
              <w:tabs>
                <w:tab w:val="left" w:pos="288"/>
                <w:tab w:val="left" w:pos="576"/>
                <w:tab w:val="left" w:pos="864"/>
                <w:tab w:val="left" w:pos="1152"/>
              </w:tabs>
              <w:suppressAutoHyphens/>
              <w:spacing w:before="40" w:after="40" w:line="210" w:lineRule="exact"/>
              <w:ind w:left="72" w:right="40"/>
              <w:rPr>
                <w:sz w:val="17"/>
              </w:rPr>
            </w:pPr>
            <w:r>
              <w:rPr>
                <w:sz w:val="17"/>
              </w:rPr>
              <w:t xml:space="preserve">Fument actuellement </w:t>
            </w:r>
            <w:r>
              <w:rPr>
                <w:sz w:val="17"/>
              </w:rPr>
              <w:br/>
              <w:t>(ont fumé au cours du mois passé)</w:t>
            </w:r>
          </w:p>
        </w:tc>
        <w:tc>
          <w:tcPr>
            <w:tcW w:w="1905" w:type="dxa"/>
          </w:tcPr>
          <w:p w:rsidR="001D52B3" w:rsidRDefault="001D52B3" w:rsidP="00E03D67">
            <w:pPr>
              <w:tabs>
                <w:tab w:val="left" w:pos="288"/>
                <w:tab w:val="left" w:pos="576"/>
                <w:tab w:val="left" w:pos="864"/>
                <w:tab w:val="left" w:pos="1152"/>
              </w:tabs>
              <w:suppressAutoHyphens/>
              <w:spacing w:before="40" w:after="40" w:line="210" w:lineRule="exact"/>
              <w:ind w:left="72" w:right="40"/>
              <w:rPr>
                <w:sz w:val="17"/>
              </w:rPr>
            </w:pPr>
            <w:r>
              <w:rPr>
                <w:sz w:val="17"/>
              </w:rPr>
              <w:t>Idem</w:t>
            </w:r>
          </w:p>
        </w:tc>
        <w:tc>
          <w:tcPr>
            <w:tcW w:w="921"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p>
        </w:tc>
      </w:tr>
      <w:tr w:rsidR="00DA1C5D">
        <w:tblPrEx>
          <w:tblCellMar>
            <w:top w:w="0" w:type="dxa"/>
            <w:bottom w:w="0" w:type="dxa"/>
          </w:tblCellMar>
        </w:tblPrEx>
        <w:trPr>
          <w:cantSplit/>
        </w:trPr>
        <w:tc>
          <w:tcPr>
            <w:tcW w:w="873"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r>
              <w:rPr>
                <w:sz w:val="17"/>
              </w:rPr>
              <w:t>Roumanie</w:t>
            </w:r>
          </w:p>
        </w:tc>
        <w:tc>
          <w:tcPr>
            <w:tcW w:w="1908" w:type="dxa"/>
            <w:gridSpan w:val="3"/>
          </w:tcPr>
          <w:p w:rsidR="001D52B3" w:rsidRDefault="00670AC5" w:rsidP="00E03D67">
            <w:pPr>
              <w:suppressAutoHyphens/>
              <w:spacing w:before="40" w:after="40" w:line="210" w:lineRule="exact"/>
              <w:ind w:right="40"/>
              <w:jc w:val="center"/>
              <w:rPr>
                <w:sz w:val="17"/>
              </w:rPr>
            </w:pPr>
            <w:r>
              <w:rPr>
                <w:sz w:val="17"/>
              </w:rPr>
              <w:t xml:space="preserve">        </w:t>
            </w:r>
            <w:r w:rsidR="001D52B3">
              <w:rPr>
                <w:sz w:val="17"/>
              </w:rPr>
              <w:t>65,0</w:t>
            </w:r>
          </w:p>
        </w:tc>
        <w:tc>
          <w:tcPr>
            <w:tcW w:w="684" w:type="dxa"/>
          </w:tcPr>
          <w:p w:rsidR="001D52B3" w:rsidRDefault="001D52B3" w:rsidP="00E03D67">
            <w:pPr>
              <w:tabs>
                <w:tab w:val="left" w:pos="288"/>
                <w:tab w:val="left" w:pos="576"/>
                <w:tab w:val="left" w:pos="864"/>
                <w:tab w:val="left" w:pos="1152"/>
              </w:tabs>
              <w:suppressAutoHyphens/>
              <w:spacing w:before="40" w:after="40" w:line="210" w:lineRule="exact"/>
              <w:ind w:left="144" w:right="40"/>
              <w:rPr>
                <w:sz w:val="17"/>
              </w:rPr>
            </w:pPr>
            <w:r>
              <w:rPr>
                <w:sz w:val="17"/>
              </w:rPr>
              <w:t>35-44</w:t>
            </w:r>
          </w:p>
        </w:tc>
        <w:tc>
          <w:tcPr>
            <w:tcW w:w="1365" w:type="dxa"/>
          </w:tcPr>
          <w:p w:rsidR="001D52B3" w:rsidRDefault="001D52B3" w:rsidP="00E03D67">
            <w:pPr>
              <w:tabs>
                <w:tab w:val="left" w:pos="288"/>
                <w:tab w:val="left" w:pos="576"/>
                <w:tab w:val="left" w:pos="864"/>
                <w:tab w:val="left" w:pos="1152"/>
              </w:tabs>
              <w:suppressAutoHyphens/>
              <w:spacing w:before="40" w:after="40" w:line="210" w:lineRule="exact"/>
              <w:ind w:left="144" w:right="40"/>
              <w:rPr>
                <w:sz w:val="17"/>
              </w:rPr>
            </w:pPr>
            <w:r>
              <w:rPr>
                <w:sz w:val="17"/>
              </w:rPr>
              <w:t>3 500/</w:t>
            </w:r>
            <w:r>
              <w:rPr>
                <w:sz w:val="17"/>
              </w:rPr>
              <w:br/>
            </w:r>
            <w:r w:rsidR="00EA62B9">
              <w:rPr>
                <w:sz w:val="17"/>
              </w:rPr>
              <w:t>n</w:t>
            </w:r>
            <w:r>
              <w:rPr>
                <w:sz w:val="17"/>
              </w:rPr>
              <w:t>ational</w:t>
            </w:r>
          </w:p>
        </w:tc>
        <w:tc>
          <w:tcPr>
            <w:tcW w:w="630"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r>
              <w:rPr>
                <w:sz w:val="17"/>
              </w:rPr>
              <w:t>2004</w:t>
            </w:r>
          </w:p>
        </w:tc>
        <w:tc>
          <w:tcPr>
            <w:tcW w:w="1560" w:type="dxa"/>
          </w:tcPr>
          <w:p w:rsidR="001D52B3" w:rsidRDefault="001D52B3" w:rsidP="00E03D67">
            <w:pPr>
              <w:tabs>
                <w:tab w:val="left" w:pos="288"/>
                <w:tab w:val="left" w:pos="576"/>
                <w:tab w:val="left" w:pos="864"/>
                <w:tab w:val="left" w:pos="1152"/>
              </w:tabs>
              <w:suppressAutoHyphens/>
              <w:spacing w:before="40" w:after="40" w:line="210" w:lineRule="exact"/>
              <w:ind w:left="72" w:right="40"/>
              <w:rPr>
                <w:sz w:val="17"/>
              </w:rPr>
            </w:pPr>
            <w:r>
              <w:rPr>
                <w:sz w:val="17"/>
              </w:rPr>
              <w:t>Ayant fumé dans leur vie</w:t>
            </w:r>
          </w:p>
        </w:tc>
        <w:tc>
          <w:tcPr>
            <w:tcW w:w="1905" w:type="dxa"/>
          </w:tcPr>
          <w:p w:rsidR="001D52B3" w:rsidRDefault="001D52B3" w:rsidP="00E03D67">
            <w:pPr>
              <w:tabs>
                <w:tab w:val="left" w:pos="288"/>
                <w:tab w:val="left" w:pos="576"/>
                <w:tab w:val="left" w:pos="864"/>
                <w:tab w:val="left" w:pos="1152"/>
              </w:tabs>
              <w:suppressAutoHyphens/>
              <w:spacing w:before="40" w:after="40" w:line="210" w:lineRule="exact"/>
              <w:ind w:left="72" w:right="40"/>
              <w:rPr>
                <w:sz w:val="17"/>
              </w:rPr>
            </w:pPr>
            <w:r>
              <w:rPr>
                <w:sz w:val="17"/>
              </w:rPr>
              <w:t>Idem</w:t>
            </w:r>
          </w:p>
        </w:tc>
        <w:tc>
          <w:tcPr>
            <w:tcW w:w="921"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p>
        </w:tc>
      </w:tr>
      <w:tr w:rsidR="00DA1C5D">
        <w:tblPrEx>
          <w:tblCellMar>
            <w:top w:w="0" w:type="dxa"/>
            <w:bottom w:w="0" w:type="dxa"/>
          </w:tblCellMar>
        </w:tblPrEx>
        <w:trPr>
          <w:cantSplit/>
        </w:trPr>
        <w:tc>
          <w:tcPr>
            <w:tcW w:w="873"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r>
              <w:rPr>
                <w:sz w:val="17"/>
              </w:rPr>
              <w:t>Roumanie</w:t>
            </w:r>
          </w:p>
        </w:tc>
        <w:tc>
          <w:tcPr>
            <w:tcW w:w="1908" w:type="dxa"/>
            <w:gridSpan w:val="3"/>
          </w:tcPr>
          <w:p w:rsidR="001D52B3" w:rsidRDefault="00670AC5" w:rsidP="00E03D67">
            <w:pPr>
              <w:suppressAutoHyphens/>
              <w:spacing w:before="40" w:after="40" w:line="210" w:lineRule="exact"/>
              <w:ind w:right="40"/>
              <w:jc w:val="center"/>
              <w:rPr>
                <w:sz w:val="17"/>
              </w:rPr>
            </w:pPr>
            <w:r>
              <w:rPr>
                <w:sz w:val="17"/>
              </w:rPr>
              <w:t xml:space="preserve">        </w:t>
            </w:r>
            <w:r w:rsidR="001D52B3">
              <w:rPr>
                <w:sz w:val="17"/>
              </w:rPr>
              <w:t>40,0</w:t>
            </w:r>
          </w:p>
        </w:tc>
        <w:tc>
          <w:tcPr>
            <w:tcW w:w="684" w:type="dxa"/>
          </w:tcPr>
          <w:p w:rsidR="001D52B3" w:rsidRDefault="001D52B3" w:rsidP="00E03D67">
            <w:pPr>
              <w:tabs>
                <w:tab w:val="left" w:pos="288"/>
                <w:tab w:val="left" w:pos="576"/>
                <w:tab w:val="left" w:pos="864"/>
                <w:tab w:val="left" w:pos="1152"/>
              </w:tabs>
              <w:suppressAutoHyphens/>
              <w:spacing w:before="40" w:after="40" w:line="210" w:lineRule="exact"/>
              <w:ind w:left="144" w:right="40"/>
              <w:rPr>
                <w:sz w:val="17"/>
              </w:rPr>
            </w:pPr>
            <w:r>
              <w:rPr>
                <w:sz w:val="17"/>
              </w:rPr>
              <w:t>35-44</w:t>
            </w:r>
          </w:p>
        </w:tc>
        <w:tc>
          <w:tcPr>
            <w:tcW w:w="1365" w:type="dxa"/>
          </w:tcPr>
          <w:p w:rsidR="001D52B3" w:rsidRDefault="001D52B3" w:rsidP="00E03D67">
            <w:pPr>
              <w:tabs>
                <w:tab w:val="left" w:pos="288"/>
                <w:tab w:val="left" w:pos="576"/>
                <w:tab w:val="left" w:pos="864"/>
                <w:tab w:val="left" w:pos="1152"/>
              </w:tabs>
              <w:suppressAutoHyphens/>
              <w:spacing w:before="40" w:after="40" w:line="210" w:lineRule="exact"/>
              <w:ind w:left="144" w:right="40"/>
              <w:rPr>
                <w:sz w:val="17"/>
              </w:rPr>
            </w:pPr>
            <w:r>
              <w:rPr>
                <w:sz w:val="17"/>
              </w:rPr>
              <w:t>3 500/</w:t>
            </w:r>
            <w:r>
              <w:rPr>
                <w:sz w:val="17"/>
              </w:rPr>
              <w:br/>
            </w:r>
            <w:r w:rsidR="00EA62B9">
              <w:rPr>
                <w:sz w:val="17"/>
              </w:rPr>
              <w:t>n</w:t>
            </w:r>
            <w:r>
              <w:rPr>
                <w:sz w:val="17"/>
              </w:rPr>
              <w:t>ational</w:t>
            </w:r>
          </w:p>
        </w:tc>
        <w:tc>
          <w:tcPr>
            <w:tcW w:w="630"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r>
              <w:rPr>
                <w:sz w:val="17"/>
              </w:rPr>
              <w:t>2004</w:t>
            </w:r>
          </w:p>
        </w:tc>
        <w:tc>
          <w:tcPr>
            <w:tcW w:w="1560" w:type="dxa"/>
          </w:tcPr>
          <w:p w:rsidR="001D52B3" w:rsidRDefault="001D52B3" w:rsidP="00E03D67">
            <w:pPr>
              <w:tabs>
                <w:tab w:val="left" w:pos="288"/>
                <w:tab w:val="left" w:pos="576"/>
                <w:tab w:val="left" w:pos="864"/>
                <w:tab w:val="left" w:pos="1152"/>
              </w:tabs>
              <w:suppressAutoHyphens/>
              <w:spacing w:before="40" w:after="40" w:line="210" w:lineRule="exact"/>
              <w:ind w:left="72" w:right="40"/>
              <w:rPr>
                <w:sz w:val="17"/>
              </w:rPr>
            </w:pPr>
            <w:r>
              <w:rPr>
                <w:sz w:val="17"/>
              </w:rPr>
              <w:t>Ayant fumé récemment (au</w:t>
            </w:r>
            <w:r w:rsidR="00670AC5">
              <w:rPr>
                <w:sz w:val="17"/>
              </w:rPr>
              <w:t> </w:t>
            </w:r>
            <w:r>
              <w:rPr>
                <w:sz w:val="17"/>
              </w:rPr>
              <w:t>cours de l</w:t>
            </w:r>
            <w:r w:rsidR="0031001C">
              <w:rPr>
                <w:sz w:val="17"/>
              </w:rPr>
              <w:t>’</w:t>
            </w:r>
            <w:r>
              <w:rPr>
                <w:sz w:val="17"/>
              </w:rPr>
              <w:t>année passée)</w:t>
            </w:r>
          </w:p>
        </w:tc>
        <w:tc>
          <w:tcPr>
            <w:tcW w:w="1905" w:type="dxa"/>
          </w:tcPr>
          <w:p w:rsidR="001D52B3" w:rsidRDefault="001D52B3" w:rsidP="00E03D67">
            <w:pPr>
              <w:tabs>
                <w:tab w:val="left" w:pos="288"/>
                <w:tab w:val="left" w:pos="576"/>
                <w:tab w:val="left" w:pos="864"/>
                <w:tab w:val="left" w:pos="1152"/>
              </w:tabs>
              <w:suppressAutoHyphens/>
              <w:spacing w:before="40" w:after="40" w:line="210" w:lineRule="exact"/>
              <w:ind w:left="72" w:right="40"/>
              <w:rPr>
                <w:sz w:val="17"/>
              </w:rPr>
            </w:pPr>
            <w:r>
              <w:rPr>
                <w:sz w:val="17"/>
              </w:rPr>
              <w:t>Idem</w:t>
            </w:r>
          </w:p>
        </w:tc>
        <w:tc>
          <w:tcPr>
            <w:tcW w:w="921"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p>
        </w:tc>
      </w:tr>
      <w:tr w:rsidR="00DA1C5D">
        <w:tblPrEx>
          <w:tblCellMar>
            <w:top w:w="0" w:type="dxa"/>
            <w:bottom w:w="0" w:type="dxa"/>
          </w:tblCellMar>
        </w:tblPrEx>
        <w:trPr>
          <w:cantSplit/>
        </w:trPr>
        <w:tc>
          <w:tcPr>
            <w:tcW w:w="873"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r>
              <w:rPr>
                <w:sz w:val="17"/>
              </w:rPr>
              <w:t>Roumanie</w:t>
            </w:r>
          </w:p>
        </w:tc>
        <w:tc>
          <w:tcPr>
            <w:tcW w:w="1908" w:type="dxa"/>
            <w:gridSpan w:val="3"/>
          </w:tcPr>
          <w:p w:rsidR="001D52B3" w:rsidRDefault="00670AC5" w:rsidP="00E03D67">
            <w:pPr>
              <w:suppressAutoHyphens/>
              <w:spacing w:before="40" w:after="40" w:line="210" w:lineRule="exact"/>
              <w:ind w:right="40"/>
              <w:jc w:val="center"/>
              <w:rPr>
                <w:sz w:val="17"/>
              </w:rPr>
            </w:pPr>
            <w:r>
              <w:rPr>
                <w:sz w:val="17"/>
              </w:rPr>
              <w:t xml:space="preserve">        </w:t>
            </w:r>
            <w:r w:rsidR="001D52B3">
              <w:rPr>
                <w:sz w:val="17"/>
              </w:rPr>
              <w:t>40,0</w:t>
            </w:r>
          </w:p>
        </w:tc>
        <w:tc>
          <w:tcPr>
            <w:tcW w:w="684" w:type="dxa"/>
          </w:tcPr>
          <w:p w:rsidR="001D52B3" w:rsidRDefault="001D52B3" w:rsidP="00E03D67">
            <w:pPr>
              <w:tabs>
                <w:tab w:val="left" w:pos="288"/>
                <w:tab w:val="left" w:pos="576"/>
                <w:tab w:val="left" w:pos="864"/>
                <w:tab w:val="left" w:pos="1152"/>
              </w:tabs>
              <w:suppressAutoHyphens/>
              <w:spacing w:before="40" w:after="40" w:line="210" w:lineRule="exact"/>
              <w:ind w:left="144" w:right="40"/>
              <w:rPr>
                <w:sz w:val="17"/>
              </w:rPr>
            </w:pPr>
            <w:r>
              <w:rPr>
                <w:sz w:val="17"/>
              </w:rPr>
              <w:t>35-44</w:t>
            </w:r>
          </w:p>
        </w:tc>
        <w:tc>
          <w:tcPr>
            <w:tcW w:w="1365" w:type="dxa"/>
          </w:tcPr>
          <w:p w:rsidR="001D52B3" w:rsidRDefault="001D52B3" w:rsidP="00E03D67">
            <w:pPr>
              <w:tabs>
                <w:tab w:val="left" w:pos="288"/>
                <w:tab w:val="left" w:pos="576"/>
                <w:tab w:val="left" w:pos="864"/>
                <w:tab w:val="left" w:pos="1152"/>
              </w:tabs>
              <w:suppressAutoHyphens/>
              <w:spacing w:before="40" w:after="40" w:line="210" w:lineRule="exact"/>
              <w:ind w:left="144" w:right="40"/>
              <w:rPr>
                <w:sz w:val="17"/>
              </w:rPr>
            </w:pPr>
            <w:r>
              <w:rPr>
                <w:sz w:val="17"/>
              </w:rPr>
              <w:t>3 500/</w:t>
            </w:r>
            <w:r>
              <w:rPr>
                <w:sz w:val="17"/>
              </w:rPr>
              <w:br/>
            </w:r>
            <w:r w:rsidR="00EA62B9">
              <w:rPr>
                <w:sz w:val="17"/>
              </w:rPr>
              <w:t>n</w:t>
            </w:r>
            <w:r>
              <w:rPr>
                <w:sz w:val="17"/>
              </w:rPr>
              <w:t>ational</w:t>
            </w:r>
          </w:p>
        </w:tc>
        <w:tc>
          <w:tcPr>
            <w:tcW w:w="630"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r>
              <w:rPr>
                <w:sz w:val="17"/>
              </w:rPr>
              <w:t>2004</w:t>
            </w:r>
          </w:p>
        </w:tc>
        <w:tc>
          <w:tcPr>
            <w:tcW w:w="1560" w:type="dxa"/>
          </w:tcPr>
          <w:p w:rsidR="001D52B3" w:rsidRDefault="001D52B3" w:rsidP="00E03D67">
            <w:pPr>
              <w:tabs>
                <w:tab w:val="left" w:pos="288"/>
                <w:tab w:val="left" w:pos="576"/>
                <w:tab w:val="left" w:pos="864"/>
                <w:tab w:val="left" w:pos="1152"/>
              </w:tabs>
              <w:suppressAutoHyphens/>
              <w:spacing w:before="40" w:after="40" w:line="210" w:lineRule="exact"/>
              <w:ind w:left="72" w:right="40"/>
              <w:rPr>
                <w:sz w:val="17"/>
              </w:rPr>
            </w:pPr>
            <w:r>
              <w:rPr>
                <w:sz w:val="17"/>
              </w:rPr>
              <w:t>Fument actuellement (ont</w:t>
            </w:r>
            <w:r w:rsidR="00670AC5">
              <w:rPr>
                <w:sz w:val="17"/>
              </w:rPr>
              <w:t> </w:t>
            </w:r>
            <w:r>
              <w:rPr>
                <w:sz w:val="17"/>
              </w:rPr>
              <w:t>fumé au cours du mois passé)</w:t>
            </w:r>
          </w:p>
        </w:tc>
        <w:tc>
          <w:tcPr>
            <w:tcW w:w="1905" w:type="dxa"/>
          </w:tcPr>
          <w:p w:rsidR="001D52B3" w:rsidRDefault="001D52B3" w:rsidP="00E03D67">
            <w:pPr>
              <w:tabs>
                <w:tab w:val="left" w:pos="288"/>
                <w:tab w:val="left" w:pos="576"/>
                <w:tab w:val="left" w:pos="864"/>
                <w:tab w:val="left" w:pos="1152"/>
              </w:tabs>
              <w:suppressAutoHyphens/>
              <w:spacing w:before="40" w:after="40" w:line="210" w:lineRule="exact"/>
              <w:ind w:left="72" w:right="40"/>
              <w:rPr>
                <w:sz w:val="17"/>
              </w:rPr>
            </w:pPr>
            <w:r>
              <w:rPr>
                <w:sz w:val="17"/>
              </w:rPr>
              <w:t>Idem</w:t>
            </w:r>
          </w:p>
        </w:tc>
        <w:tc>
          <w:tcPr>
            <w:tcW w:w="921"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p>
        </w:tc>
      </w:tr>
      <w:tr w:rsidR="00DA1C5D">
        <w:tblPrEx>
          <w:tblCellMar>
            <w:top w:w="0" w:type="dxa"/>
            <w:bottom w:w="0" w:type="dxa"/>
          </w:tblCellMar>
        </w:tblPrEx>
        <w:trPr>
          <w:cantSplit/>
        </w:trPr>
        <w:tc>
          <w:tcPr>
            <w:tcW w:w="873"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r>
              <w:rPr>
                <w:sz w:val="17"/>
              </w:rPr>
              <w:t>Roumanie</w:t>
            </w:r>
          </w:p>
        </w:tc>
        <w:tc>
          <w:tcPr>
            <w:tcW w:w="1908" w:type="dxa"/>
            <w:gridSpan w:val="3"/>
          </w:tcPr>
          <w:p w:rsidR="001D52B3" w:rsidRDefault="00670AC5" w:rsidP="00E03D67">
            <w:pPr>
              <w:suppressAutoHyphens/>
              <w:spacing w:before="40" w:after="40" w:line="210" w:lineRule="exact"/>
              <w:ind w:right="40"/>
              <w:jc w:val="center"/>
              <w:rPr>
                <w:sz w:val="17"/>
              </w:rPr>
            </w:pPr>
            <w:r>
              <w:rPr>
                <w:sz w:val="17"/>
              </w:rPr>
              <w:t xml:space="preserve">        </w:t>
            </w:r>
            <w:r w:rsidR="001D52B3">
              <w:rPr>
                <w:sz w:val="17"/>
              </w:rPr>
              <w:t>62,7</w:t>
            </w:r>
          </w:p>
        </w:tc>
        <w:tc>
          <w:tcPr>
            <w:tcW w:w="684" w:type="dxa"/>
          </w:tcPr>
          <w:p w:rsidR="001D52B3" w:rsidRDefault="001D52B3" w:rsidP="00E03D67">
            <w:pPr>
              <w:tabs>
                <w:tab w:val="left" w:pos="288"/>
                <w:tab w:val="left" w:pos="576"/>
                <w:tab w:val="left" w:pos="864"/>
                <w:tab w:val="left" w:pos="1152"/>
              </w:tabs>
              <w:suppressAutoHyphens/>
              <w:spacing w:before="40" w:after="40" w:line="210" w:lineRule="exact"/>
              <w:ind w:left="144" w:right="40"/>
              <w:rPr>
                <w:sz w:val="17"/>
              </w:rPr>
            </w:pPr>
            <w:r>
              <w:rPr>
                <w:sz w:val="17"/>
              </w:rPr>
              <w:t>45-54</w:t>
            </w:r>
          </w:p>
        </w:tc>
        <w:tc>
          <w:tcPr>
            <w:tcW w:w="1365" w:type="dxa"/>
          </w:tcPr>
          <w:p w:rsidR="001D52B3" w:rsidRDefault="001D52B3" w:rsidP="00E03D67">
            <w:pPr>
              <w:tabs>
                <w:tab w:val="left" w:pos="288"/>
                <w:tab w:val="left" w:pos="576"/>
                <w:tab w:val="left" w:pos="864"/>
                <w:tab w:val="left" w:pos="1152"/>
              </w:tabs>
              <w:suppressAutoHyphens/>
              <w:spacing w:before="40" w:after="40" w:line="210" w:lineRule="exact"/>
              <w:ind w:left="144" w:right="40"/>
              <w:rPr>
                <w:sz w:val="17"/>
              </w:rPr>
            </w:pPr>
            <w:r>
              <w:rPr>
                <w:sz w:val="17"/>
              </w:rPr>
              <w:t>3 500/</w:t>
            </w:r>
            <w:r>
              <w:rPr>
                <w:sz w:val="17"/>
              </w:rPr>
              <w:br/>
            </w:r>
            <w:r w:rsidR="00EA62B9">
              <w:rPr>
                <w:sz w:val="17"/>
              </w:rPr>
              <w:t>n</w:t>
            </w:r>
            <w:r>
              <w:rPr>
                <w:sz w:val="17"/>
              </w:rPr>
              <w:t>ational</w:t>
            </w:r>
          </w:p>
        </w:tc>
        <w:tc>
          <w:tcPr>
            <w:tcW w:w="630"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r>
              <w:rPr>
                <w:sz w:val="17"/>
              </w:rPr>
              <w:t>2004</w:t>
            </w:r>
          </w:p>
        </w:tc>
        <w:tc>
          <w:tcPr>
            <w:tcW w:w="1560" w:type="dxa"/>
          </w:tcPr>
          <w:p w:rsidR="001D52B3" w:rsidRDefault="001D52B3" w:rsidP="00E03D67">
            <w:pPr>
              <w:tabs>
                <w:tab w:val="left" w:pos="288"/>
                <w:tab w:val="left" w:pos="576"/>
                <w:tab w:val="left" w:pos="864"/>
                <w:tab w:val="left" w:pos="1152"/>
              </w:tabs>
              <w:suppressAutoHyphens/>
              <w:spacing w:before="40" w:after="40" w:line="210" w:lineRule="exact"/>
              <w:ind w:left="72" w:right="40"/>
              <w:rPr>
                <w:sz w:val="17"/>
              </w:rPr>
            </w:pPr>
            <w:r>
              <w:rPr>
                <w:sz w:val="17"/>
              </w:rPr>
              <w:t>Ayant fumé dans leur vie</w:t>
            </w:r>
          </w:p>
        </w:tc>
        <w:tc>
          <w:tcPr>
            <w:tcW w:w="1905" w:type="dxa"/>
          </w:tcPr>
          <w:p w:rsidR="001D52B3" w:rsidRDefault="001D52B3" w:rsidP="00E03D67">
            <w:pPr>
              <w:tabs>
                <w:tab w:val="left" w:pos="288"/>
                <w:tab w:val="left" w:pos="576"/>
                <w:tab w:val="left" w:pos="864"/>
                <w:tab w:val="left" w:pos="1152"/>
              </w:tabs>
              <w:suppressAutoHyphens/>
              <w:spacing w:before="40" w:after="40" w:line="210" w:lineRule="exact"/>
              <w:ind w:left="72" w:right="40"/>
              <w:rPr>
                <w:sz w:val="17"/>
              </w:rPr>
            </w:pPr>
            <w:r>
              <w:rPr>
                <w:sz w:val="17"/>
              </w:rPr>
              <w:t>Idem</w:t>
            </w:r>
          </w:p>
        </w:tc>
        <w:tc>
          <w:tcPr>
            <w:tcW w:w="921"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p>
        </w:tc>
      </w:tr>
      <w:tr w:rsidR="00DA1C5D">
        <w:tblPrEx>
          <w:tblCellMar>
            <w:top w:w="0" w:type="dxa"/>
            <w:bottom w:w="0" w:type="dxa"/>
          </w:tblCellMar>
        </w:tblPrEx>
        <w:trPr>
          <w:cantSplit/>
        </w:trPr>
        <w:tc>
          <w:tcPr>
            <w:tcW w:w="873"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r>
              <w:rPr>
                <w:sz w:val="17"/>
              </w:rPr>
              <w:t>Roumanie</w:t>
            </w:r>
          </w:p>
        </w:tc>
        <w:tc>
          <w:tcPr>
            <w:tcW w:w="1908" w:type="dxa"/>
            <w:gridSpan w:val="3"/>
          </w:tcPr>
          <w:p w:rsidR="001D52B3" w:rsidRDefault="00670AC5" w:rsidP="00E03D67">
            <w:pPr>
              <w:suppressAutoHyphens/>
              <w:spacing w:before="40" w:after="40" w:line="210" w:lineRule="exact"/>
              <w:ind w:right="40"/>
              <w:jc w:val="center"/>
              <w:rPr>
                <w:sz w:val="17"/>
              </w:rPr>
            </w:pPr>
            <w:r>
              <w:rPr>
                <w:sz w:val="17"/>
              </w:rPr>
              <w:t xml:space="preserve">        </w:t>
            </w:r>
            <w:r w:rsidR="001D52B3">
              <w:rPr>
                <w:sz w:val="17"/>
              </w:rPr>
              <w:t>39,3</w:t>
            </w:r>
          </w:p>
        </w:tc>
        <w:tc>
          <w:tcPr>
            <w:tcW w:w="684" w:type="dxa"/>
          </w:tcPr>
          <w:p w:rsidR="001D52B3" w:rsidRDefault="001D52B3" w:rsidP="00E03D67">
            <w:pPr>
              <w:tabs>
                <w:tab w:val="left" w:pos="288"/>
                <w:tab w:val="left" w:pos="576"/>
                <w:tab w:val="left" w:pos="864"/>
                <w:tab w:val="left" w:pos="1152"/>
              </w:tabs>
              <w:suppressAutoHyphens/>
              <w:spacing w:before="40" w:after="40" w:line="210" w:lineRule="exact"/>
              <w:ind w:left="144" w:right="40"/>
              <w:rPr>
                <w:sz w:val="17"/>
              </w:rPr>
            </w:pPr>
            <w:r>
              <w:rPr>
                <w:sz w:val="17"/>
              </w:rPr>
              <w:t>45-54</w:t>
            </w:r>
          </w:p>
        </w:tc>
        <w:tc>
          <w:tcPr>
            <w:tcW w:w="1365" w:type="dxa"/>
          </w:tcPr>
          <w:p w:rsidR="001D52B3" w:rsidRDefault="001D52B3" w:rsidP="00E03D67">
            <w:pPr>
              <w:tabs>
                <w:tab w:val="left" w:pos="288"/>
                <w:tab w:val="left" w:pos="576"/>
                <w:tab w:val="left" w:pos="864"/>
                <w:tab w:val="left" w:pos="1152"/>
              </w:tabs>
              <w:suppressAutoHyphens/>
              <w:spacing w:before="40" w:after="40" w:line="210" w:lineRule="exact"/>
              <w:ind w:left="144" w:right="40"/>
              <w:rPr>
                <w:sz w:val="17"/>
              </w:rPr>
            </w:pPr>
            <w:r>
              <w:rPr>
                <w:sz w:val="17"/>
              </w:rPr>
              <w:t>3 500/</w:t>
            </w:r>
            <w:r>
              <w:rPr>
                <w:sz w:val="17"/>
              </w:rPr>
              <w:br/>
            </w:r>
            <w:r w:rsidR="00EA62B9">
              <w:rPr>
                <w:sz w:val="17"/>
              </w:rPr>
              <w:t>n</w:t>
            </w:r>
            <w:r>
              <w:rPr>
                <w:sz w:val="17"/>
              </w:rPr>
              <w:t>ational</w:t>
            </w:r>
          </w:p>
        </w:tc>
        <w:tc>
          <w:tcPr>
            <w:tcW w:w="630"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r>
              <w:rPr>
                <w:sz w:val="17"/>
              </w:rPr>
              <w:t>2004</w:t>
            </w:r>
          </w:p>
        </w:tc>
        <w:tc>
          <w:tcPr>
            <w:tcW w:w="1560" w:type="dxa"/>
          </w:tcPr>
          <w:p w:rsidR="001D52B3" w:rsidRDefault="001D52B3" w:rsidP="00E03D67">
            <w:pPr>
              <w:tabs>
                <w:tab w:val="left" w:pos="288"/>
                <w:tab w:val="left" w:pos="576"/>
                <w:tab w:val="left" w:pos="864"/>
                <w:tab w:val="left" w:pos="1152"/>
              </w:tabs>
              <w:suppressAutoHyphens/>
              <w:spacing w:before="40" w:after="40" w:line="210" w:lineRule="exact"/>
              <w:ind w:left="72" w:right="40"/>
              <w:rPr>
                <w:sz w:val="17"/>
              </w:rPr>
            </w:pPr>
            <w:r>
              <w:rPr>
                <w:sz w:val="17"/>
              </w:rPr>
              <w:t>Ayant fumé récemment (au</w:t>
            </w:r>
            <w:r w:rsidR="00670AC5">
              <w:rPr>
                <w:sz w:val="17"/>
              </w:rPr>
              <w:t> </w:t>
            </w:r>
            <w:r>
              <w:rPr>
                <w:sz w:val="17"/>
              </w:rPr>
              <w:t>cours de l</w:t>
            </w:r>
            <w:r w:rsidR="0031001C">
              <w:rPr>
                <w:sz w:val="17"/>
              </w:rPr>
              <w:t>’</w:t>
            </w:r>
            <w:r>
              <w:rPr>
                <w:sz w:val="17"/>
              </w:rPr>
              <w:t>année passée)</w:t>
            </w:r>
          </w:p>
        </w:tc>
        <w:tc>
          <w:tcPr>
            <w:tcW w:w="1905" w:type="dxa"/>
          </w:tcPr>
          <w:p w:rsidR="001D52B3" w:rsidRDefault="001D52B3" w:rsidP="00E03D67">
            <w:pPr>
              <w:tabs>
                <w:tab w:val="left" w:pos="288"/>
                <w:tab w:val="left" w:pos="576"/>
                <w:tab w:val="left" w:pos="864"/>
                <w:tab w:val="left" w:pos="1152"/>
              </w:tabs>
              <w:suppressAutoHyphens/>
              <w:spacing w:before="40" w:after="40" w:line="210" w:lineRule="exact"/>
              <w:ind w:left="72" w:right="40"/>
              <w:rPr>
                <w:sz w:val="17"/>
              </w:rPr>
            </w:pPr>
            <w:r>
              <w:rPr>
                <w:sz w:val="17"/>
              </w:rPr>
              <w:t>Idem</w:t>
            </w:r>
          </w:p>
        </w:tc>
        <w:tc>
          <w:tcPr>
            <w:tcW w:w="921"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p>
        </w:tc>
      </w:tr>
      <w:tr w:rsidR="00DA1C5D">
        <w:tblPrEx>
          <w:tblCellMar>
            <w:top w:w="0" w:type="dxa"/>
            <w:bottom w:w="0" w:type="dxa"/>
          </w:tblCellMar>
        </w:tblPrEx>
        <w:trPr>
          <w:cantSplit/>
        </w:trPr>
        <w:tc>
          <w:tcPr>
            <w:tcW w:w="873"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r>
              <w:rPr>
                <w:sz w:val="17"/>
              </w:rPr>
              <w:t>Roumanie</w:t>
            </w:r>
          </w:p>
        </w:tc>
        <w:tc>
          <w:tcPr>
            <w:tcW w:w="1908" w:type="dxa"/>
            <w:gridSpan w:val="3"/>
          </w:tcPr>
          <w:p w:rsidR="001D52B3" w:rsidRDefault="00670AC5" w:rsidP="00E03D67">
            <w:pPr>
              <w:suppressAutoHyphens/>
              <w:spacing w:before="40" w:after="40" w:line="210" w:lineRule="exact"/>
              <w:ind w:right="40"/>
              <w:jc w:val="center"/>
              <w:rPr>
                <w:sz w:val="17"/>
              </w:rPr>
            </w:pPr>
            <w:r>
              <w:rPr>
                <w:sz w:val="17"/>
              </w:rPr>
              <w:t xml:space="preserve">        </w:t>
            </w:r>
            <w:r w:rsidR="001D52B3">
              <w:rPr>
                <w:sz w:val="17"/>
              </w:rPr>
              <w:t>38,7</w:t>
            </w:r>
          </w:p>
        </w:tc>
        <w:tc>
          <w:tcPr>
            <w:tcW w:w="684" w:type="dxa"/>
          </w:tcPr>
          <w:p w:rsidR="001D52B3" w:rsidRDefault="001D52B3" w:rsidP="00E03D67">
            <w:pPr>
              <w:tabs>
                <w:tab w:val="left" w:pos="288"/>
                <w:tab w:val="left" w:pos="576"/>
                <w:tab w:val="left" w:pos="864"/>
                <w:tab w:val="left" w:pos="1152"/>
              </w:tabs>
              <w:suppressAutoHyphens/>
              <w:spacing w:before="40" w:after="40" w:line="210" w:lineRule="exact"/>
              <w:ind w:left="144" w:right="40"/>
              <w:rPr>
                <w:sz w:val="17"/>
              </w:rPr>
            </w:pPr>
            <w:r>
              <w:rPr>
                <w:sz w:val="17"/>
              </w:rPr>
              <w:t>45-54</w:t>
            </w:r>
          </w:p>
        </w:tc>
        <w:tc>
          <w:tcPr>
            <w:tcW w:w="1365" w:type="dxa"/>
          </w:tcPr>
          <w:p w:rsidR="001D52B3" w:rsidRDefault="001D52B3" w:rsidP="00E03D67">
            <w:pPr>
              <w:tabs>
                <w:tab w:val="left" w:pos="288"/>
                <w:tab w:val="left" w:pos="576"/>
                <w:tab w:val="left" w:pos="864"/>
                <w:tab w:val="left" w:pos="1152"/>
              </w:tabs>
              <w:suppressAutoHyphens/>
              <w:spacing w:before="40" w:after="40" w:line="210" w:lineRule="exact"/>
              <w:ind w:left="144" w:right="40"/>
              <w:rPr>
                <w:sz w:val="17"/>
              </w:rPr>
            </w:pPr>
            <w:r>
              <w:rPr>
                <w:sz w:val="17"/>
              </w:rPr>
              <w:t>3 500/</w:t>
            </w:r>
            <w:r>
              <w:rPr>
                <w:sz w:val="17"/>
              </w:rPr>
              <w:br/>
            </w:r>
            <w:r w:rsidR="00EA62B9">
              <w:rPr>
                <w:sz w:val="17"/>
              </w:rPr>
              <w:t>n</w:t>
            </w:r>
            <w:r>
              <w:rPr>
                <w:sz w:val="17"/>
              </w:rPr>
              <w:t>ational</w:t>
            </w:r>
          </w:p>
        </w:tc>
        <w:tc>
          <w:tcPr>
            <w:tcW w:w="630"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r>
              <w:rPr>
                <w:sz w:val="17"/>
              </w:rPr>
              <w:t>2004</w:t>
            </w:r>
          </w:p>
        </w:tc>
        <w:tc>
          <w:tcPr>
            <w:tcW w:w="1560" w:type="dxa"/>
          </w:tcPr>
          <w:p w:rsidR="001D52B3" w:rsidRDefault="001D52B3" w:rsidP="00E03D67">
            <w:pPr>
              <w:tabs>
                <w:tab w:val="left" w:pos="288"/>
                <w:tab w:val="left" w:pos="576"/>
                <w:tab w:val="left" w:pos="864"/>
                <w:tab w:val="left" w:pos="1152"/>
              </w:tabs>
              <w:suppressAutoHyphens/>
              <w:spacing w:before="40" w:after="40" w:line="210" w:lineRule="exact"/>
              <w:ind w:left="72" w:right="40"/>
              <w:rPr>
                <w:sz w:val="17"/>
              </w:rPr>
            </w:pPr>
            <w:r>
              <w:rPr>
                <w:sz w:val="17"/>
              </w:rPr>
              <w:t>Fument actuellement (ont</w:t>
            </w:r>
            <w:r w:rsidR="00670AC5">
              <w:rPr>
                <w:sz w:val="17"/>
              </w:rPr>
              <w:t> </w:t>
            </w:r>
            <w:r>
              <w:rPr>
                <w:sz w:val="17"/>
              </w:rPr>
              <w:t>fumé au cours du mois passé)</w:t>
            </w:r>
          </w:p>
        </w:tc>
        <w:tc>
          <w:tcPr>
            <w:tcW w:w="1905" w:type="dxa"/>
          </w:tcPr>
          <w:p w:rsidR="001D52B3" w:rsidRDefault="001D52B3" w:rsidP="00E03D67">
            <w:pPr>
              <w:tabs>
                <w:tab w:val="left" w:pos="288"/>
                <w:tab w:val="left" w:pos="576"/>
                <w:tab w:val="left" w:pos="864"/>
                <w:tab w:val="left" w:pos="1152"/>
              </w:tabs>
              <w:suppressAutoHyphens/>
              <w:spacing w:before="40" w:after="40" w:line="210" w:lineRule="exact"/>
              <w:ind w:left="72" w:right="40"/>
              <w:rPr>
                <w:sz w:val="17"/>
              </w:rPr>
            </w:pPr>
            <w:r>
              <w:rPr>
                <w:sz w:val="17"/>
              </w:rPr>
              <w:t>Idem</w:t>
            </w:r>
          </w:p>
        </w:tc>
        <w:tc>
          <w:tcPr>
            <w:tcW w:w="921"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p>
        </w:tc>
      </w:tr>
      <w:tr w:rsidR="00DA1C5D">
        <w:tblPrEx>
          <w:tblCellMar>
            <w:top w:w="0" w:type="dxa"/>
            <w:bottom w:w="0" w:type="dxa"/>
          </w:tblCellMar>
        </w:tblPrEx>
        <w:trPr>
          <w:cantSplit/>
        </w:trPr>
        <w:tc>
          <w:tcPr>
            <w:tcW w:w="873"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r>
              <w:rPr>
                <w:sz w:val="17"/>
              </w:rPr>
              <w:t>Roumanie</w:t>
            </w:r>
          </w:p>
        </w:tc>
        <w:tc>
          <w:tcPr>
            <w:tcW w:w="1908" w:type="dxa"/>
            <w:gridSpan w:val="3"/>
          </w:tcPr>
          <w:p w:rsidR="001D52B3" w:rsidRDefault="00670AC5" w:rsidP="00E03D67">
            <w:pPr>
              <w:suppressAutoHyphens/>
              <w:spacing w:before="40" w:after="40" w:line="210" w:lineRule="exact"/>
              <w:ind w:right="40"/>
              <w:jc w:val="center"/>
              <w:rPr>
                <w:sz w:val="17"/>
              </w:rPr>
            </w:pPr>
            <w:r>
              <w:rPr>
                <w:sz w:val="17"/>
              </w:rPr>
              <w:t xml:space="preserve">        </w:t>
            </w:r>
            <w:r w:rsidR="001D52B3">
              <w:rPr>
                <w:sz w:val="17"/>
              </w:rPr>
              <w:t>44,2</w:t>
            </w:r>
          </w:p>
        </w:tc>
        <w:tc>
          <w:tcPr>
            <w:tcW w:w="684" w:type="dxa"/>
          </w:tcPr>
          <w:p w:rsidR="001D52B3" w:rsidRDefault="001D52B3" w:rsidP="00E03D67">
            <w:pPr>
              <w:tabs>
                <w:tab w:val="left" w:pos="288"/>
                <w:tab w:val="left" w:pos="576"/>
                <w:tab w:val="left" w:pos="864"/>
                <w:tab w:val="left" w:pos="1152"/>
              </w:tabs>
              <w:suppressAutoHyphens/>
              <w:spacing w:before="40" w:after="40" w:line="210" w:lineRule="exact"/>
              <w:ind w:left="144" w:right="40"/>
              <w:rPr>
                <w:sz w:val="17"/>
              </w:rPr>
            </w:pPr>
            <w:r>
              <w:rPr>
                <w:sz w:val="17"/>
              </w:rPr>
              <w:t>55-64</w:t>
            </w:r>
          </w:p>
        </w:tc>
        <w:tc>
          <w:tcPr>
            <w:tcW w:w="1365" w:type="dxa"/>
          </w:tcPr>
          <w:p w:rsidR="001D52B3" w:rsidRDefault="001D52B3" w:rsidP="00E03D67">
            <w:pPr>
              <w:tabs>
                <w:tab w:val="left" w:pos="288"/>
                <w:tab w:val="left" w:pos="576"/>
                <w:tab w:val="left" w:pos="864"/>
                <w:tab w:val="left" w:pos="1152"/>
              </w:tabs>
              <w:suppressAutoHyphens/>
              <w:spacing w:before="40" w:after="40" w:line="210" w:lineRule="exact"/>
              <w:ind w:left="144" w:right="40"/>
              <w:rPr>
                <w:sz w:val="17"/>
              </w:rPr>
            </w:pPr>
            <w:r>
              <w:rPr>
                <w:sz w:val="17"/>
              </w:rPr>
              <w:t>3 500/</w:t>
            </w:r>
            <w:r>
              <w:rPr>
                <w:sz w:val="17"/>
              </w:rPr>
              <w:br/>
            </w:r>
            <w:r w:rsidR="00EA62B9">
              <w:rPr>
                <w:sz w:val="17"/>
              </w:rPr>
              <w:t>n</w:t>
            </w:r>
            <w:r>
              <w:rPr>
                <w:sz w:val="17"/>
              </w:rPr>
              <w:t>ational</w:t>
            </w:r>
          </w:p>
        </w:tc>
        <w:tc>
          <w:tcPr>
            <w:tcW w:w="630"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r>
              <w:rPr>
                <w:sz w:val="17"/>
              </w:rPr>
              <w:t>2004</w:t>
            </w:r>
          </w:p>
        </w:tc>
        <w:tc>
          <w:tcPr>
            <w:tcW w:w="1560" w:type="dxa"/>
          </w:tcPr>
          <w:p w:rsidR="001D52B3" w:rsidRDefault="001D52B3" w:rsidP="00E03D67">
            <w:pPr>
              <w:tabs>
                <w:tab w:val="left" w:pos="288"/>
                <w:tab w:val="left" w:pos="576"/>
                <w:tab w:val="left" w:pos="864"/>
                <w:tab w:val="left" w:pos="1152"/>
              </w:tabs>
              <w:suppressAutoHyphens/>
              <w:spacing w:before="40" w:after="40" w:line="210" w:lineRule="exact"/>
              <w:ind w:left="72" w:right="40"/>
              <w:rPr>
                <w:sz w:val="17"/>
              </w:rPr>
            </w:pPr>
            <w:r>
              <w:rPr>
                <w:sz w:val="17"/>
              </w:rPr>
              <w:t>Ayant fumé dans leur vie</w:t>
            </w:r>
          </w:p>
        </w:tc>
        <w:tc>
          <w:tcPr>
            <w:tcW w:w="1905" w:type="dxa"/>
          </w:tcPr>
          <w:p w:rsidR="001D52B3" w:rsidRDefault="001D52B3" w:rsidP="00E03D67">
            <w:pPr>
              <w:tabs>
                <w:tab w:val="left" w:pos="288"/>
                <w:tab w:val="left" w:pos="576"/>
                <w:tab w:val="left" w:pos="864"/>
                <w:tab w:val="left" w:pos="1152"/>
              </w:tabs>
              <w:suppressAutoHyphens/>
              <w:spacing w:before="40" w:after="40" w:line="210" w:lineRule="exact"/>
              <w:ind w:left="72" w:right="40"/>
              <w:rPr>
                <w:sz w:val="17"/>
              </w:rPr>
            </w:pPr>
            <w:r>
              <w:rPr>
                <w:sz w:val="17"/>
              </w:rPr>
              <w:t>Idem</w:t>
            </w:r>
          </w:p>
        </w:tc>
        <w:tc>
          <w:tcPr>
            <w:tcW w:w="921"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p>
        </w:tc>
      </w:tr>
      <w:tr w:rsidR="00DA1C5D">
        <w:tblPrEx>
          <w:tblCellMar>
            <w:top w:w="0" w:type="dxa"/>
            <w:bottom w:w="0" w:type="dxa"/>
          </w:tblCellMar>
        </w:tblPrEx>
        <w:trPr>
          <w:cantSplit/>
        </w:trPr>
        <w:tc>
          <w:tcPr>
            <w:tcW w:w="873"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r>
              <w:rPr>
                <w:sz w:val="17"/>
              </w:rPr>
              <w:t>Roumanie</w:t>
            </w:r>
          </w:p>
        </w:tc>
        <w:tc>
          <w:tcPr>
            <w:tcW w:w="1908" w:type="dxa"/>
            <w:gridSpan w:val="3"/>
          </w:tcPr>
          <w:p w:rsidR="001D52B3" w:rsidRDefault="00670AC5" w:rsidP="00E03D67">
            <w:pPr>
              <w:suppressAutoHyphens/>
              <w:spacing w:before="40" w:after="40" w:line="210" w:lineRule="exact"/>
              <w:ind w:right="40"/>
              <w:jc w:val="center"/>
              <w:rPr>
                <w:sz w:val="17"/>
              </w:rPr>
            </w:pPr>
            <w:r>
              <w:rPr>
                <w:sz w:val="17"/>
              </w:rPr>
              <w:t xml:space="preserve">        </w:t>
            </w:r>
            <w:r w:rsidR="001D52B3">
              <w:rPr>
                <w:sz w:val="17"/>
              </w:rPr>
              <w:t>20,3</w:t>
            </w:r>
          </w:p>
        </w:tc>
        <w:tc>
          <w:tcPr>
            <w:tcW w:w="684" w:type="dxa"/>
          </w:tcPr>
          <w:p w:rsidR="001D52B3" w:rsidRDefault="001D52B3" w:rsidP="00E03D67">
            <w:pPr>
              <w:tabs>
                <w:tab w:val="left" w:pos="288"/>
                <w:tab w:val="left" w:pos="576"/>
                <w:tab w:val="left" w:pos="864"/>
                <w:tab w:val="left" w:pos="1152"/>
              </w:tabs>
              <w:suppressAutoHyphens/>
              <w:spacing w:before="40" w:after="40" w:line="210" w:lineRule="exact"/>
              <w:ind w:left="144" w:right="40"/>
              <w:rPr>
                <w:sz w:val="17"/>
              </w:rPr>
            </w:pPr>
            <w:r>
              <w:rPr>
                <w:sz w:val="17"/>
              </w:rPr>
              <w:t>55-64</w:t>
            </w:r>
          </w:p>
        </w:tc>
        <w:tc>
          <w:tcPr>
            <w:tcW w:w="1365" w:type="dxa"/>
          </w:tcPr>
          <w:p w:rsidR="001D52B3" w:rsidRDefault="001D52B3" w:rsidP="00E03D67">
            <w:pPr>
              <w:tabs>
                <w:tab w:val="left" w:pos="288"/>
                <w:tab w:val="left" w:pos="576"/>
                <w:tab w:val="left" w:pos="864"/>
                <w:tab w:val="left" w:pos="1152"/>
              </w:tabs>
              <w:suppressAutoHyphens/>
              <w:spacing w:before="40" w:after="40" w:line="210" w:lineRule="exact"/>
              <w:ind w:left="144" w:right="40"/>
              <w:rPr>
                <w:sz w:val="17"/>
              </w:rPr>
            </w:pPr>
            <w:r>
              <w:rPr>
                <w:sz w:val="17"/>
              </w:rPr>
              <w:t>3 500/</w:t>
            </w:r>
            <w:r>
              <w:rPr>
                <w:sz w:val="17"/>
              </w:rPr>
              <w:br/>
            </w:r>
            <w:r w:rsidR="00EA62B9">
              <w:rPr>
                <w:sz w:val="17"/>
              </w:rPr>
              <w:t>n</w:t>
            </w:r>
            <w:r>
              <w:rPr>
                <w:sz w:val="17"/>
              </w:rPr>
              <w:t>ational</w:t>
            </w:r>
          </w:p>
        </w:tc>
        <w:tc>
          <w:tcPr>
            <w:tcW w:w="630"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r>
              <w:rPr>
                <w:sz w:val="17"/>
              </w:rPr>
              <w:t>2004</w:t>
            </w:r>
          </w:p>
        </w:tc>
        <w:tc>
          <w:tcPr>
            <w:tcW w:w="1560" w:type="dxa"/>
          </w:tcPr>
          <w:p w:rsidR="001D52B3" w:rsidRDefault="001D52B3" w:rsidP="00E03D67">
            <w:pPr>
              <w:tabs>
                <w:tab w:val="left" w:pos="288"/>
                <w:tab w:val="left" w:pos="576"/>
                <w:tab w:val="left" w:pos="864"/>
                <w:tab w:val="left" w:pos="1152"/>
              </w:tabs>
              <w:suppressAutoHyphens/>
              <w:spacing w:before="40" w:after="40" w:line="210" w:lineRule="exact"/>
              <w:ind w:left="72" w:right="40"/>
              <w:rPr>
                <w:sz w:val="17"/>
              </w:rPr>
            </w:pPr>
            <w:r>
              <w:rPr>
                <w:sz w:val="17"/>
              </w:rPr>
              <w:t>Ayant fumé récemment (au</w:t>
            </w:r>
            <w:r w:rsidR="00670AC5">
              <w:rPr>
                <w:sz w:val="17"/>
              </w:rPr>
              <w:t> </w:t>
            </w:r>
            <w:r>
              <w:rPr>
                <w:sz w:val="17"/>
              </w:rPr>
              <w:t>cours de l</w:t>
            </w:r>
            <w:r w:rsidR="0031001C">
              <w:rPr>
                <w:sz w:val="17"/>
              </w:rPr>
              <w:t>’</w:t>
            </w:r>
            <w:r>
              <w:rPr>
                <w:sz w:val="17"/>
              </w:rPr>
              <w:t>année passée)</w:t>
            </w:r>
          </w:p>
        </w:tc>
        <w:tc>
          <w:tcPr>
            <w:tcW w:w="1905" w:type="dxa"/>
          </w:tcPr>
          <w:p w:rsidR="001D52B3" w:rsidRDefault="001D52B3" w:rsidP="00E03D67">
            <w:pPr>
              <w:tabs>
                <w:tab w:val="left" w:pos="288"/>
                <w:tab w:val="left" w:pos="576"/>
                <w:tab w:val="left" w:pos="864"/>
                <w:tab w:val="left" w:pos="1152"/>
              </w:tabs>
              <w:suppressAutoHyphens/>
              <w:spacing w:before="40" w:after="40" w:line="210" w:lineRule="exact"/>
              <w:ind w:left="72" w:right="40"/>
              <w:rPr>
                <w:sz w:val="17"/>
              </w:rPr>
            </w:pPr>
            <w:r>
              <w:rPr>
                <w:sz w:val="17"/>
              </w:rPr>
              <w:t>Idem</w:t>
            </w:r>
          </w:p>
        </w:tc>
        <w:tc>
          <w:tcPr>
            <w:tcW w:w="921"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p>
        </w:tc>
      </w:tr>
      <w:tr w:rsidR="00DA1C5D">
        <w:tblPrEx>
          <w:tblCellMar>
            <w:top w:w="0" w:type="dxa"/>
            <w:bottom w:w="0" w:type="dxa"/>
          </w:tblCellMar>
        </w:tblPrEx>
        <w:trPr>
          <w:cantSplit/>
        </w:trPr>
        <w:tc>
          <w:tcPr>
            <w:tcW w:w="873"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r>
              <w:rPr>
                <w:sz w:val="17"/>
              </w:rPr>
              <w:t>Roumanie</w:t>
            </w:r>
          </w:p>
        </w:tc>
        <w:tc>
          <w:tcPr>
            <w:tcW w:w="1908" w:type="dxa"/>
            <w:gridSpan w:val="3"/>
          </w:tcPr>
          <w:p w:rsidR="001D52B3" w:rsidRDefault="00670AC5" w:rsidP="00E03D67">
            <w:pPr>
              <w:suppressAutoHyphens/>
              <w:spacing w:before="40" w:after="40" w:line="210" w:lineRule="exact"/>
              <w:ind w:right="40"/>
              <w:jc w:val="center"/>
              <w:rPr>
                <w:sz w:val="17"/>
              </w:rPr>
            </w:pPr>
            <w:r>
              <w:rPr>
                <w:sz w:val="17"/>
              </w:rPr>
              <w:t xml:space="preserve">        </w:t>
            </w:r>
            <w:r w:rsidR="001D52B3">
              <w:rPr>
                <w:sz w:val="17"/>
              </w:rPr>
              <w:t>19,7</w:t>
            </w:r>
          </w:p>
        </w:tc>
        <w:tc>
          <w:tcPr>
            <w:tcW w:w="684" w:type="dxa"/>
          </w:tcPr>
          <w:p w:rsidR="001D52B3" w:rsidRDefault="001D52B3" w:rsidP="00E03D67">
            <w:pPr>
              <w:tabs>
                <w:tab w:val="left" w:pos="288"/>
                <w:tab w:val="left" w:pos="576"/>
                <w:tab w:val="left" w:pos="864"/>
                <w:tab w:val="left" w:pos="1152"/>
              </w:tabs>
              <w:suppressAutoHyphens/>
              <w:spacing w:before="40" w:after="40" w:line="210" w:lineRule="exact"/>
              <w:ind w:left="144" w:right="40"/>
              <w:rPr>
                <w:sz w:val="17"/>
              </w:rPr>
            </w:pPr>
            <w:r>
              <w:rPr>
                <w:sz w:val="17"/>
              </w:rPr>
              <w:t>55-64</w:t>
            </w:r>
          </w:p>
        </w:tc>
        <w:tc>
          <w:tcPr>
            <w:tcW w:w="1365" w:type="dxa"/>
          </w:tcPr>
          <w:p w:rsidR="001D52B3" w:rsidRDefault="001D52B3" w:rsidP="00E03D67">
            <w:pPr>
              <w:tabs>
                <w:tab w:val="left" w:pos="288"/>
                <w:tab w:val="left" w:pos="576"/>
                <w:tab w:val="left" w:pos="864"/>
                <w:tab w:val="left" w:pos="1152"/>
              </w:tabs>
              <w:suppressAutoHyphens/>
              <w:spacing w:before="40" w:after="40" w:line="210" w:lineRule="exact"/>
              <w:ind w:left="144" w:right="40"/>
              <w:rPr>
                <w:sz w:val="17"/>
              </w:rPr>
            </w:pPr>
            <w:r>
              <w:rPr>
                <w:sz w:val="17"/>
              </w:rPr>
              <w:t>3 500/</w:t>
            </w:r>
            <w:r>
              <w:rPr>
                <w:sz w:val="17"/>
              </w:rPr>
              <w:br/>
            </w:r>
            <w:r w:rsidR="00EA62B9">
              <w:rPr>
                <w:sz w:val="17"/>
              </w:rPr>
              <w:t>n</w:t>
            </w:r>
            <w:r>
              <w:rPr>
                <w:sz w:val="17"/>
              </w:rPr>
              <w:t>ational</w:t>
            </w:r>
          </w:p>
        </w:tc>
        <w:tc>
          <w:tcPr>
            <w:tcW w:w="630"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r>
              <w:rPr>
                <w:sz w:val="17"/>
              </w:rPr>
              <w:t>2004</w:t>
            </w:r>
          </w:p>
        </w:tc>
        <w:tc>
          <w:tcPr>
            <w:tcW w:w="1560" w:type="dxa"/>
          </w:tcPr>
          <w:p w:rsidR="001D52B3" w:rsidRDefault="001D52B3" w:rsidP="00E03D67">
            <w:pPr>
              <w:tabs>
                <w:tab w:val="left" w:pos="288"/>
                <w:tab w:val="left" w:pos="576"/>
                <w:tab w:val="left" w:pos="864"/>
                <w:tab w:val="left" w:pos="1152"/>
              </w:tabs>
              <w:suppressAutoHyphens/>
              <w:spacing w:before="40" w:after="40" w:line="210" w:lineRule="exact"/>
              <w:ind w:left="72" w:right="40"/>
              <w:rPr>
                <w:sz w:val="17"/>
              </w:rPr>
            </w:pPr>
            <w:r>
              <w:rPr>
                <w:sz w:val="17"/>
              </w:rPr>
              <w:t>Fument actuellement (ont</w:t>
            </w:r>
            <w:r w:rsidR="00670AC5">
              <w:rPr>
                <w:sz w:val="17"/>
              </w:rPr>
              <w:t> </w:t>
            </w:r>
            <w:r>
              <w:rPr>
                <w:sz w:val="17"/>
              </w:rPr>
              <w:t>fumé au cours du mois passé)</w:t>
            </w:r>
          </w:p>
        </w:tc>
        <w:tc>
          <w:tcPr>
            <w:tcW w:w="1905" w:type="dxa"/>
          </w:tcPr>
          <w:p w:rsidR="001D52B3" w:rsidRDefault="001D52B3" w:rsidP="00E03D67">
            <w:pPr>
              <w:tabs>
                <w:tab w:val="left" w:pos="288"/>
                <w:tab w:val="left" w:pos="576"/>
                <w:tab w:val="left" w:pos="864"/>
                <w:tab w:val="left" w:pos="1152"/>
              </w:tabs>
              <w:suppressAutoHyphens/>
              <w:spacing w:before="40" w:after="40" w:line="210" w:lineRule="exact"/>
              <w:ind w:left="72" w:right="40"/>
              <w:rPr>
                <w:sz w:val="17"/>
              </w:rPr>
            </w:pPr>
            <w:r>
              <w:rPr>
                <w:sz w:val="17"/>
              </w:rPr>
              <w:t>Idem</w:t>
            </w:r>
          </w:p>
        </w:tc>
        <w:tc>
          <w:tcPr>
            <w:tcW w:w="921"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p>
        </w:tc>
      </w:tr>
      <w:tr w:rsidR="00DA1C5D">
        <w:tblPrEx>
          <w:tblCellMar>
            <w:top w:w="0" w:type="dxa"/>
            <w:bottom w:w="0" w:type="dxa"/>
          </w:tblCellMar>
        </w:tblPrEx>
        <w:trPr>
          <w:cantSplit/>
        </w:trPr>
        <w:tc>
          <w:tcPr>
            <w:tcW w:w="873"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r>
              <w:rPr>
                <w:sz w:val="17"/>
              </w:rPr>
              <w:t>Roumanie</w:t>
            </w:r>
          </w:p>
        </w:tc>
        <w:tc>
          <w:tcPr>
            <w:tcW w:w="1908" w:type="dxa"/>
            <w:gridSpan w:val="3"/>
          </w:tcPr>
          <w:p w:rsidR="001D52B3" w:rsidRDefault="00670AC5" w:rsidP="00E03D67">
            <w:pPr>
              <w:suppressAutoHyphens/>
              <w:spacing w:before="40" w:after="40" w:line="210" w:lineRule="exact"/>
              <w:ind w:right="40"/>
              <w:jc w:val="center"/>
              <w:rPr>
                <w:sz w:val="17"/>
              </w:rPr>
            </w:pPr>
            <w:r>
              <w:rPr>
                <w:sz w:val="17"/>
              </w:rPr>
              <w:t xml:space="preserve">        </w:t>
            </w:r>
            <w:r w:rsidR="001D52B3">
              <w:rPr>
                <w:sz w:val="17"/>
              </w:rPr>
              <w:t>62,1</w:t>
            </w:r>
          </w:p>
        </w:tc>
        <w:tc>
          <w:tcPr>
            <w:tcW w:w="684" w:type="dxa"/>
          </w:tcPr>
          <w:p w:rsidR="001D52B3" w:rsidRDefault="001D52B3" w:rsidP="00E03D67">
            <w:pPr>
              <w:tabs>
                <w:tab w:val="left" w:pos="288"/>
                <w:tab w:val="left" w:pos="576"/>
                <w:tab w:val="left" w:pos="864"/>
                <w:tab w:val="left" w:pos="1152"/>
              </w:tabs>
              <w:suppressAutoHyphens/>
              <w:spacing w:before="40" w:after="40" w:line="210" w:lineRule="exact"/>
              <w:ind w:left="144"/>
              <w:rPr>
                <w:sz w:val="17"/>
              </w:rPr>
            </w:pPr>
            <w:r>
              <w:rPr>
                <w:sz w:val="17"/>
              </w:rPr>
              <w:t>Total</w:t>
            </w:r>
            <w:r>
              <w:rPr>
                <w:sz w:val="17"/>
              </w:rPr>
              <w:br/>
            </w:r>
            <w:r w:rsidRPr="00670AC5">
              <w:rPr>
                <w:w w:val="100"/>
                <w:sz w:val="17"/>
                <w:szCs w:val="17"/>
              </w:rPr>
              <w:t>(15-64)</w:t>
            </w:r>
          </w:p>
        </w:tc>
        <w:tc>
          <w:tcPr>
            <w:tcW w:w="1365" w:type="dxa"/>
          </w:tcPr>
          <w:p w:rsidR="001D52B3" w:rsidRDefault="001D52B3" w:rsidP="00E03D67">
            <w:pPr>
              <w:tabs>
                <w:tab w:val="left" w:pos="288"/>
                <w:tab w:val="left" w:pos="576"/>
                <w:tab w:val="left" w:pos="864"/>
                <w:tab w:val="left" w:pos="1152"/>
              </w:tabs>
              <w:suppressAutoHyphens/>
              <w:spacing w:before="40" w:after="40" w:line="210" w:lineRule="exact"/>
              <w:ind w:left="144" w:right="40"/>
              <w:rPr>
                <w:sz w:val="17"/>
              </w:rPr>
            </w:pPr>
            <w:r>
              <w:rPr>
                <w:sz w:val="17"/>
              </w:rPr>
              <w:t>3 500/</w:t>
            </w:r>
            <w:r>
              <w:rPr>
                <w:sz w:val="17"/>
              </w:rPr>
              <w:br/>
            </w:r>
            <w:r w:rsidR="00EA62B9">
              <w:rPr>
                <w:sz w:val="17"/>
              </w:rPr>
              <w:t>n</w:t>
            </w:r>
            <w:r>
              <w:rPr>
                <w:sz w:val="17"/>
              </w:rPr>
              <w:t>ational</w:t>
            </w:r>
          </w:p>
        </w:tc>
        <w:tc>
          <w:tcPr>
            <w:tcW w:w="630"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r>
              <w:rPr>
                <w:sz w:val="17"/>
              </w:rPr>
              <w:t>2004</w:t>
            </w:r>
          </w:p>
        </w:tc>
        <w:tc>
          <w:tcPr>
            <w:tcW w:w="1560" w:type="dxa"/>
          </w:tcPr>
          <w:p w:rsidR="001D52B3" w:rsidRDefault="001D52B3" w:rsidP="00E03D67">
            <w:pPr>
              <w:tabs>
                <w:tab w:val="left" w:pos="288"/>
                <w:tab w:val="left" w:pos="576"/>
                <w:tab w:val="left" w:pos="864"/>
                <w:tab w:val="left" w:pos="1152"/>
              </w:tabs>
              <w:suppressAutoHyphens/>
              <w:spacing w:before="40" w:after="40" w:line="210" w:lineRule="exact"/>
              <w:ind w:left="72" w:right="40"/>
              <w:rPr>
                <w:sz w:val="17"/>
              </w:rPr>
            </w:pPr>
            <w:r>
              <w:rPr>
                <w:sz w:val="17"/>
              </w:rPr>
              <w:t>Ayant fumé dans leur vie</w:t>
            </w:r>
          </w:p>
        </w:tc>
        <w:tc>
          <w:tcPr>
            <w:tcW w:w="1905" w:type="dxa"/>
          </w:tcPr>
          <w:p w:rsidR="001D52B3" w:rsidRDefault="001D52B3" w:rsidP="00E03D67">
            <w:pPr>
              <w:tabs>
                <w:tab w:val="left" w:pos="288"/>
                <w:tab w:val="left" w:pos="576"/>
                <w:tab w:val="left" w:pos="864"/>
                <w:tab w:val="left" w:pos="1152"/>
              </w:tabs>
              <w:suppressAutoHyphens/>
              <w:spacing w:before="40" w:after="40" w:line="210" w:lineRule="exact"/>
              <w:ind w:left="72" w:right="40"/>
              <w:rPr>
                <w:sz w:val="17"/>
              </w:rPr>
            </w:pPr>
            <w:r>
              <w:rPr>
                <w:sz w:val="17"/>
              </w:rPr>
              <w:t>Idem</w:t>
            </w:r>
          </w:p>
        </w:tc>
        <w:tc>
          <w:tcPr>
            <w:tcW w:w="921"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p>
        </w:tc>
      </w:tr>
      <w:tr w:rsidR="00DA1C5D">
        <w:tblPrEx>
          <w:tblCellMar>
            <w:top w:w="0" w:type="dxa"/>
            <w:bottom w:w="0" w:type="dxa"/>
          </w:tblCellMar>
        </w:tblPrEx>
        <w:trPr>
          <w:cantSplit/>
        </w:trPr>
        <w:tc>
          <w:tcPr>
            <w:tcW w:w="873"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r>
              <w:rPr>
                <w:sz w:val="17"/>
              </w:rPr>
              <w:t>Roumanie</w:t>
            </w:r>
          </w:p>
        </w:tc>
        <w:tc>
          <w:tcPr>
            <w:tcW w:w="1908" w:type="dxa"/>
            <w:gridSpan w:val="3"/>
          </w:tcPr>
          <w:p w:rsidR="001D52B3" w:rsidRDefault="00670AC5" w:rsidP="00E03D67">
            <w:pPr>
              <w:suppressAutoHyphens/>
              <w:spacing w:before="40" w:after="40" w:line="210" w:lineRule="exact"/>
              <w:ind w:right="40"/>
              <w:jc w:val="center"/>
              <w:rPr>
                <w:sz w:val="17"/>
              </w:rPr>
            </w:pPr>
            <w:r>
              <w:rPr>
                <w:sz w:val="17"/>
              </w:rPr>
              <w:t xml:space="preserve">        </w:t>
            </w:r>
            <w:r w:rsidR="001D52B3">
              <w:rPr>
                <w:sz w:val="17"/>
              </w:rPr>
              <w:t>36,8</w:t>
            </w:r>
          </w:p>
        </w:tc>
        <w:tc>
          <w:tcPr>
            <w:tcW w:w="684" w:type="dxa"/>
          </w:tcPr>
          <w:p w:rsidR="001D52B3" w:rsidRDefault="001D52B3" w:rsidP="00E03D67">
            <w:pPr>
              <w:tabs>
                <w:tab w:val="left" w:pos="288"/>
                <w:tab w:val="left" w:pos="576"/>
                <w:tab w:val="left" w:pos="864"/>
                <w:tab w:val="left" w:pos="1152"/>
              </w:tabs>
              <w:suppressAutoHyphens/>
              <w:spacing w:before="40" w:after="40" w:line="210" w:lineRule="exact"/>
              <w:ind w:left="144"/>
              <w:rPr>
                <w:sz w:val="17"/>
              </w:rPr>
            </w:pPr>
            <w:r>
              <w:rPr>
                <w:sz w:val="17"/>
              </w:rPr>
              <w:t>Total</w:t>
            </w:r>
            <w:r>
              <w:rPr>
                <w:sz w:val="17"/>
              </w:rPr>
              <w:br/>
            </w:r>
            <w:r w:rsidRPr="00670AC5">
              <w:rPr>
                <w:w w:val="100"/>
                <w:sz w:val="17"/>
                <w:szCs w:val="17"/>
              </w:rPr>
              <w:t>(15-64)</w:t>
            </w:r>
          </w:p>
        </w:tc>
        <w:tc>
          <w:tcPr>
            <w:tcW w:w="1365" w:type="dxa"/>
          </w:tcPr>
          <w:p w:rsidR="001D52B3" w:rsidRDefault="001D52B3" w:rsidP="00E03D67">
            <w:pPr>
              <w:tabs>
                <w:tab w:val="left" w:pos="288"/>
                <w:tab w:val="left" w:pos="576"/>
                <w:tab w:val="left" w:pos="864"/>
                <w:tab w:val="left" w:pos="1152"/>
              </w:tabs>
              <w:suppressAutoHyphens/>
              <w:spacing w:before="40" w:after="40" w:line="210" w:lineRule="exact"/>
              <w:ind w:left="144" w:right="40"/>
              <w:rPr>
                <w:sz w:val="17"/>
              </w:rPr>
            </w:pPr>
            <w:r>
              <w:rPr>
                <w:sz w:val="17"/>
              </w:rPr>
              <w:t>3 500/</w:t>
            </w:r>
            <w:r>
              <w:rPr>
                <w:sz w:val="17"/>
              </w:rPr>
              <w:br/>
            </w:r>
            <w:r w:rsidR="00EA62B9">
              <w:rPr>
                <w:sz w:val="17"/>
              </w:rPr>
              <w:t>n</w:t>
            </w:r>
            <w:r>
              <w:rPr>
                <w:sz w:val="17"/>
              </w:rPr>
              <w:t>ational</w:t>
            </w:r>
          </w:p>
        </w:tc>
        <w:tc>
          <w:tcPr>
            <w:tcW w:w="630"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r>
              <w:rPr>
                <w:sz w:val="17"/>
              </w:rPr>
              <w:t>2004</w:t>
            </w:r>
          </w:p>
        </w:tc>
        <w:tc>
          <w:tcPr>
            <w:tcW w:w="1560" w:type="dxa"/>
          </w:tcPr>
          <w:p w:rsidR="001D52B3" w:rsidRDefault="001D52B3" w:rsidP="00E03D67">
            <w:pPr>
              <w:tabs>
                <w:tab w:val="left" w:pos="288"/>
                <w:tab w:val="left" w:pos="576"/>
                <w:tab w:val="left" w:pos="864"/>
                <w:tab w:val="left" w:pos="1152"/>
              </w:tabs>
              <w:suppressAutoHyphens/>
              <w:spacing w:before="40" w:after="40" w:line="210" w:lineRule="exact"/>
              <w:ind w:left="72" w:right="40"/>
              <w:rPr>
                <w:sz w:val="17"/>
              </w:rPr>
            </w:pPr>
            <w:r>
              <w:rPr>
                <w:sz w:val="17"/>
              </w:rPr>
              <w:t>Ayant fumé récemment (au</w:t>
            </w:r>
            <w:r w:rsidR="00670AC5">
              <w:rPr>
                <w:sz w:val="17"/>
              </w:rPr>
              <w:t> </w:t>
            </w:r>
            <w:r>
              <w:rPr>
                <w:sz w:val="17"/>
              </w:rPr>
              <w:t>cours de l</w:t>
            </w:r>
            <w:r w:rsidR="0031001C">
              <w:rPr>
                <w:sz w:val="17"/>
              </w:rPr>
              <w:t>’</w:t>
            </w:r>
            <w:r>
              <w:rPr>
                <w:sz w:val="17"/>
              </w:rPr>
              <w:t>année passée)</w:t>
            </w:r>
          </w:p>
        </w:tc>
        <w:tc>
          <w:tcPr>
            <w:tcW w:w="1905" w:type="dxa"/>
          </w:tcPr>
          <w:p w:rsidR="001D52B3" w:rsidRDefault="001D52B3" w:rsidP="00E03D67">
            <w:pPr>
              <w:tabs>
                <w:tab w:val="left" w:pos="288"/>
                <w:tab w:val="left" w:pos="576"/>
                <w:tab w:val="left" w:pos="864"/>
                <w:tab w:val="left" w:pos="1152"/>
              </w:tabs>
              <w:suppressAutoHyphens/>
              <w:spacing w:before="40" w:after="40" w:line="210" w:lineRule="exact"/>
              <w:ind w:left="72" w:right="40"/>
              <w:rPr>
                <w:sz w:val="17"/>
              </w:rPr>
            </w:pPr>
            <w:r>
              <w:rPr>
                <w:sz w:val="17"/>
              </w:rPr>
              <w:t>Idem</w:t>
            </w:r>
          </w:p>
        </w:tc>
        <w:tc>
          <w:tcPr>
            <w:tcW w:w="921"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p>
        </w:tc>
      </w:tr>
      <w:tr w:rsidR="00DA1C5D">
        <w:tblPrEx>
          <w:tblCellMar>
            <w:top w:w="0" w:type="dxa"/>
            <w:bottom w:w="0" w:type="dxa"/>
          </w:tblCellMar>
        </w:tblPrEx>
        <w:trPr>
          <w:cantSplit/>
        </w:trPr>
        <w:tc>
          <w:tcPr>
            <w:tcW w:w="873"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r>
              <w:rPr>
                <w:sz w:val="17"/>
              </w:rPr>
              <w:t>Roumanie</w:t>
            </w:r>
          </w:p>
        </w:tc>
        <w:tc>
          <w:tcPr>
            <w:tcW w:w="1908" w:type="dxa"/>
            <w:gridSpan w:val="3"/>
          </w:tcPr>
          <w:p w:rsidR="001D52B3" w:rsidRDefault="00670AC5" w:rsidP="00E03D67">
            <w:pPr>
              <w:suppressAutoHyphens/>
              <w:spacing w:before="40" w:after="40" w:line="210" w:lineRule="exact"/>
              <w:ind w:right="40"/>
              <w:jc w:val="center"/>
              <w:rPr>
                <w:sz w:val="17"/>
              </w:rPr>
            </w:pPr>
            <w:r>
              <w:rPr>
                <w:sz w:val="17"/>
              </w:rPr>
              <w:t xml:space="preserve">        </w:t>
            </w:r>
            <w:r w:rsidR="001D52B3">
              <w:rPr>
                <w:sz w:val="17"/>
              </w:rPr>
              <w:t>36,5</w:t>
            </w:r>
          </w:p>
        </w:tc>
        <w:tc>
          <w:tcPr>
            <w:tcW w:w="684" w:type="dxa"/>
          </w:tcPr>
          <w:p w:rsidR="001D52B3" w:rsidRDefault="001D52B3" w:rsidP="00E03D67">
            <w:pPr>
              <w:tabs>
                <w:tab w:val="left" w:pos="288"/>
                <w:tab w:val="left" w:pos="576"/>
                <w:tab w:val="left" w:pos="864"/>
                <w:tab w:val="left" w:pos="1152"/>
              </w:tabs>
              <w:suppressAutoHyphens/>
              <w:spacing w:before="40" w:after="40" w:line="210" w:lineRule="exact"/>
              <w:ind w:left="144"/>
              <w:rPr>
                <w:sz w:val="17"/>
              </w:rPr>
            </w:pPr>
            <w:r>
              <w:rPr>
                <w:sz w:val="17"/>
              </w:rPr>
              <w:t>Total</w:t>
            </w:r>
            <w:r>
              <w:rPr>
                <w:sz w:val="17"/>
              </w:rPr>
              <w:br/>
            </w:r>
            <w:r w:rsidRPr="00670AC5">
              <w:rPr>
                <w:w w:val="100"/>
                <w:sz w:val="17"/>
                <w:szCs w:val="17"/>
              </w:rPr>
              <w:t>(15-64)</w:t>
            </w:r>
          </w:p>
        </w:tc>
        <w:tc>
          <w:tcPr>
            <w:tcW w:w="1365" w:type="dxa"/>
          </w:tcPr>
          <w:p w:rsidR="001D52B3" w:rsidRDefault="001D52B3" w:rsidP="00E03D67">
            <w:pPr>
              <w:tabs>
                <w:tab w:val="left" w:pos="288"/>
                <w:tab w:val="left" w:pos="576"/>
                <w:tab w:val="left" w:pos="864"/>
                <w:tab w:val="left" w:pos="1152"/>
              </w:tabs>
              <w:suppressAutoHyphens/>
              <w:spacing w:before="40" w:after="40" w:line="210" w:lineRule="exact"/>
              <w:ind w:left="144" w:right="40"/>
              <w:rPr>
                <w:sz w:val="17"/>
              </w:rPr>
            </w:pPr>
            <w:r>
              <w:rPr>
                <w:sz w:val="17"/>
              </w:rPr>
              <w:t>3 500/</w:t>
            </w:r>
            <w:r>
              <w:rPr>
                <w:sz w:val="17"/>
              </w:rPr>
              <w:br/>
            </w:r>
            <w:r w:rsidR="00EA62B9">
              <w:rPr>
                <w:sz w:val="17"/>
              </w:rPr>
              <w:t>n</w:t>
            </w:r>
            <w:r>
              <w:rPr>
                <w:sz w:val="17"/>
              </w:rPr>
              <w:t>ational</w:t>
            </w:r>
          </w:p>
        </w:tc>
        <w:tc>
          <w:tcPr>
            <w:tcW w:w="630"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r>
              <w:rPr>
                <w:sz w:val="17"/>
              </w:rPr>
              <w:t>2004</w:t>
            </w:r>
          </w:p>
        </w:tc>
        <w:tc>
          <w:tcPr>
            <w:tcW w:w="1560" w:type="dxa"/>
          </w:tcPr>
          <w:p w:rsidR="001D52B3" w:rsidRDefault="001D52B3" w:rsidP="00E03D67">
            <w:pPr>
              <w:tabs>
                <w:tab w:val="left" w:pos="288"/>
                <w:tab w:val="left" w:pos="576"/>
                <w:tab w:val="left" w:pos="864"/>
                <w:tab w:val="left" w:pos="1152"/>
              </w:tabs>
              <w:suppressAutoHyphens/>
              <w:spacing w:before="40" w:after="40" w:line="210" w:lineRule="exact"/>
              <w:ind w:left="72" w:right="40"/>
              <w:rPr>
                <w:sz w:val="17"/>
              </w:rPr>
            </w:pPr>
            <w:r>
              <w:rPr>
                <w:sz w:val="17"/>
              </w:rPr>
              <w:t>Fument actuellement (ont</w:t>
            </w:r>
            <w:r w:rsidR="00670AC5">
              <w:rPr>
                <w:sz w:val="17"/>
              </w:rPr>
              <w:t> </w:t>
            </w:r>
            <w:r>
              <w:rPr>
                <w:sz w:val="17"/>
              </w:rPr>
              <w:t>fumé au cours du mois passé)</w:t>
            </w:r>
          </w:p>
        </w:tc>
        <w:tc>
          <w:tcPr>
            <w:tcW w:w="1905" w:type="dxa"/>
          </w:tcPr>
          <w:p w:rsidR="001D52B3" w:rsidRDefault="001D52B3" w:rsidP="00E03D67">
            <w:pPr>
              <w:tabs>
                <w:tab w:val="left" w:pos="288"/>
                <w:tab w:val="left" w:pos="576"/>
                <w:tab w:val="left" w:pos="864"/>
                <w:tab w:val="left" w:pos="1152"/>
              </w:tabs>
              <w:suppressAutoHyphens/>
              <w:spacing w:before="40" w:after="40" w:line="210" w:lineRule="exact"/>
              <w:ind w:left="72" w:right="40"/>
              <w:rPr>
                <w:sz w:val="17"/>
              </w:rPr>
            </w:pPr>
            <w:r>
              <w:rPr>
                <w:sz w:val="17"/>
              </w:rPr>
              <w:t>Idem</w:t>
            </w:r>
          </w:p>
        </w:tc>
        <w:tc>
          <w:tcPr>
            <w:tcW w:w="921"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p>
        </w:tc>
      </w:tr>
      <w:tr w:rsidR="00DA1C5D">
        <w:tblPrEx>
          <w:tblCellMar>
            <w:top w:w="0" w:type="dxa"/>
            <w:bottom w:w="0" w:type="dxa"/>
          </w:tblCellMar>
        </w:tblPrEx>
        <w:tc>
          <w:tcPr>
            <w:tcW w:w="873"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r>
              <w:rPr>
                <w:sz w:val="17"/>
              </w:rPr>
              <w:t>Roumanie</w:t>
            </w:r>
          </w:p>
        </w:tc>
        <w:tc>
          <w:tcPr>
            <w:tcW w:w="954" w:type="dxa"/>
            <w:gridSpan w:val="2"/>
          </w:tcPr>
          <w:p w:rsidR="001D52B3" w:rsidRDefault="001D52B3" w:rsidP="00E03D67">
            <w:pPr>
              <w:tabs>
                <w:tab w:val="left" w:pos="288"/>
                <w:tab w:val="left" w:pos="576"/>
                <w:tab w:val="left" w:pos="864"/>
                <w:tab w:val="left" w:pos="1152"/>
              </w:tabs>
              <w:suppressAutoHyphens/>
              <w:spacing w:before="40" w:after="40" w:line="210" w:lineRule="exact"/>
              <w:ind w:right="72"/>
              <w:jc w:val="right"/>
              <w:rPr>
                <w:sz w:val="17"/>
              </w:rPr>
            </w:pPr>
            <w:r>
              <w:rPr>
                <w:sz w:val="17"/>
              </w:rPr>
              <w:t>75,4</w:t>
            </w:r>
          </w:p>
        </w:tc>
        <w:tc>
          <w:tcPr>
            <w:tcW w:w="954" w:type="dxa"/>
          </w:tcPr>
          <w:p w:rsidR="001D52B3" w:rsidRDefault="001D52B3" w:rsidP="00E03D67">
            <w:pPr>
              <w:tabs>
                <w:tab w:val="left" w:pos="288"/>
                <w:tab w:val="left" w:pos="576"/>
                <w:tab w:val="left" w:pos="864"/>
                <w:tab w:val="left" w:pos="1152"/>
              </w:tabs>
              <w:suppressAutoHyphens/>
              <w:spacing w:before="40" w:after="40" w:line="210" w:lineRule="exact"/>
              <w:ind w:left="43" w:right="43"/>
              <w:jc w:val="right"/>
              <w:rPr>
                <w:sz w:val="17"/>
              </w:rPr>
            </w:pPr>
            <w:r>
              <w:rPr>
                <w:sz w:val="17"/>
              </w:rPr>
              <w:t>48,7</w:t>
            </w:r>
          </w:p>
        </w:tc>
        <w:tc>
          <w:tcPr>
            <w:tcW w:w="684" w:type="dxa"/>
          </w:tcPr>
          <w:p w:rsidR="001D52B3" w:rsidRDefault="001D52B3" w:rsidP="00E03D67">
            <w:pPr>
              <w:tabs>
                <w:tab w:val="left" w:pos="288"/>
                <w:tab w:val="left" w:pos="576"/>
                <w:tab w:val="left" w:pos="864"/>
                <w:tab w:val="left" w:pos="1152"/>
              </w:tabs>
              <w:suppressAutoHyphens/>
              <w:spacing w:before="40" w:after="40" w:line="210" w:lineRule="exact"/>
              <w:ind w:left="144"/>
              <w:rPr>
                <w:sz w:val="17"/>
              </w:rPr>
            </w:pPr>
            <w:r>
              <w:rPr>
                <w:sz w:val="17"/>
              </w:rPr>
              <w:t>Total</w:t>
            </w:r>
            <w:r>
              <w:rPr>
                <w:sz w:val="17"/>
              </w:rPr>
              <w:br/>
            </w:r>
            <w:r w:rsidRPr="00670AC5">
              <w:rPr>
                <w:w w:val="100"/>
                <w:sz w:val="17"/>
                <w:szCs w:val="17"/>
              </w:rPr>
              <w:t>(15-64)</w:t>
            </w:r>
          </w:p>
        </w:tc>
        <w:tc>
          <w:tcPr>
            <w:tcW w:w="1365" w:type="dxa"/>
          </w:tcPr>
          <w:p w:rsidR="001D52B3" w:rsidRDefault="001D52B3" w:rsidP="00E03D67">
            <w:pPr>
              <w:tabs>
                <w:tab w:val="left" w:pos="288"/>
                <w:tab w:val="left" w:pos="576"/>
                <w:tab w:val="left" w:pos="864"/>
                <w:tab w:val="left" w:pos="1152"/>
              </w:tabs>
              <w:suppressAutoHyphens/>
              <w:spacing w:before="40" w:after="40" w:line="210" w:lineRule="exact"/>
              <w:ind w:left="144" w:right="40"/>
              <w:rPr>
                <w:sz w:val="17"/>
              </w:rPr>
            </w:pPr>
            <w:r>
              <w:rPr>
                <w:sz w:val="17"/>
              </w:rPr>
              <w:t>3 500/</w:t>
            </w:r>
            <w:r>
              <w:rPr>
                <w:sz w:val="17"/>
              </w:rPr>
              <w:br/>
            </w:r>
            <w:r w:rsidR="00EA62B9">
              <w:rPr>
                <w:sz w:val="17"/>
              </w:rPr>
              <w:t>n</w:t>
            </w:r>
            <w:r>
              <w:rPr>
                <w:sz w:val="17"/>
              </w:rPr>
              <w:t>ational</w:t>
            </w:r>
          </w:p>
        </w:tc>
        <w:tc>
          <w:tcPr>
            <w:tcW w:w="630"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r>
              <w:rPr>
                <w:sz w:val="17"/>
              </w:rPr>
              <w:t>2004</w:t>
            </w:r>
          </w:p>
        </w:tc>
        <w:tc>
          <w:tcPr>
            <w:tcW w:w="1560" w:type="dxa"/>
          </w:tcPr>
          <w:p w:rsidR="001D52B3" w:rsidRDefault="001D52B3" w:rsidP="00E03D67">
            <w:pPr>
              <w:tabs>
                <w:tab w:val="left" w:pos="288"/>
                <w:tab w:val="left" w:pos="576"/>
                <w:tab w:val="left" w:pos="864"/>
                <w:tab w:val="left" w:pos="1152"/>
              </w:tabs>
              <w:suppressAutoHyphens/>
              <w:spacing w:before="40" w:after="40" w:line="210" w:lineRule="exact"/>
              <w:ind w:left="72" w:right="40"/>
              <w:rPr>
                <w:sz w:val="17"/>
              </w:rPr>
            </w:pPr>
            <w:r>
              <w:rPr>
                <w:sz w:val="17"/>
              </w:rPr>
              <w:t>Ayant fumé dans leur vie</w:t>
            </w:r>
          </w:p>
        </w:tc>
        <w:tc>
          <w:tcPr>
            <w:tcW w:w="1905" w:type="dxa"/>
          </w:tcPr>
          <w:p w:rsidR="001D52B3" w:rsidRDefault="001D52B3" w:rsidP="00E03D67">
            <w:pPr>
              <w:tabs>
                <w:tab w:val="left" w:pos="288"/>
                <w:tab w:val="left" w:pos="576"/>
                <w:tab w:val="left" w:pos="864"/>
                <w:tab w:val="left" w:pos="1152"/>
              </w:tabs>
              <w:suppressAutoHyphens/>
              <w:spacing w:before="40" w:after="40" w:line="210" w:lineRule="exact"/>
              <w:ind w:left="72" w:right="40"/>
              <w:rPr>
                <w:sz w:val="17"/>
              </w:rPr>
            </w:pPr>
            <w:r>
              <w:rPr>
                <w:sz w:val="17"/>
              </w:rPr>
              <w:t>Idem</w:t>
            </w:r>
          </w:p>
        </w:tc>
        <w:tc>
          <w:tcPr>
            <w:tcW w:w="921"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p>
        </w:tc>
      </w:tr>
      <w:tr w:rsidR="00DA1C5D">
        <w:tblPrEx>
          <w:tblCellMar>
            <w:top w:w="0" w:type="dxa"/>
            <w:bottom w:w="0" w:type="dxa"/>
          </w:tblCellMar>
        </w:tblPrEx>
        <w:tc>
          <w:tcPr>
            <w:tcW w:w="873"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r>
              <w:rPr>
                <w:sz w:val="17"/>
              </w:rPr>
              <w:t>Roumanie</w:t>
            </w:r>
          </w:p>
        </w:tc>
        <w:tc>
          <w:tcPr>
            <w:tcW w:w="954" w:type="dxa"/>
            <w:gridSpan w:val="2"/>
          </w:tcPr>
          <w:p w:rsidR="001D52B3" w:rsidRDefault="001D52B3" w:rsidP="00E03D67">
            <w:pPr>
              <w:tabs>
                <w:tab w:val="left" w:pos="288"/>
                <w:tab w:val="left" w:pos="576"/>
                <w:tab w:val="left" w:pos="864"/>
                <w:tab w:val="left" w:pos="1152"/>
              </w:tabs>
              <w:suppressAutoHyphens/>
              <w:spacing w:before="40" w:after="40" w:line="210" w:lineRule="exact"/>
              <w:ind w:right="72"/>
              <w:jc w:val="right"/>
              <w:rPr>
                <w:sz w:val="17"/>
              </w:rPr>
            </w:pPr>
            <w:r>
              <w:rPr>
                <w:sz w:val="17"/>
              </w:rPr>
              <w:t>48,0</w:t>
            </w:r>
          </w:p>
        </w:tc>
        <w:tc>
          <w:tcPr>
            <w:tcW w:w="954" w:type="dxa"/>
          </w:tcPr>
          <w:p w:rsidR="001D52B3" w:rsidRDefault="001D52B3" w:rsidP="00E03D67">
            <w:pPr>
              <w:tabs>
                <w:tab w:val="left" w:pos="288"/>
                <w:tab w:val="left" w:pos="576"/>
                <w:tab w:val="left" w:pos="864"/>
                <w:tab w:val="left" w:pos="1152"/>
              </w:tabs>
              <w:suppressAutoHyphens/>
              <w:spacing w:before="40" w:after="40" w:line="210" w:lineRule="exact"/>
              <w:ind w:left="43" w:right="43"/>
              <w:jc w:val="right"/>
              <w:rPr>
                <w:sz w:val="17"/>
              </w:rPr>
            </w:pPr>
            <w:r>
              <w:rPr>
                <w:sz w:val="17"/>
              </w:rPr>
              <w:t>25,5</w:t>
            </w:r>
          </w:p>
        </w:tc>
        <w:tc>
          <w:tcPr>
            <w:tcW w:w="684" w:type="dxa"/>
          </w:tcPr>
          <w:p w:rsidR="001D52B3" w:rsidRDefault="001D52B3" w:rsidP="00E03D67">
            <w:pPr>
              <w:tabs>
                <w:tab w:val="left" w:pos="288"/>
                <w:tab w:val="left" w:pos="576"/>
                <w:tab w:val="left" w:pos="864"/>
                <w:tab w:val="left" w:pos="1152"/>
              </w:tabs>
              <w:suppressAutoHyphens/>
              <w:spacing w:before="40" w:after="40" w:line="210" w:lineRule="exact"/>
              <w:ind w:left="144"/>
              <w:rPr>
                <w:sz w:val="17"/>
              </w:rPr>
            </w:pPr>
            <w:r>
              <w:rPr>
                <w:sz w:val="17"/>
              </w:rPr>
              <w:t>Total</w:t>
            </w:r>
            <w:r>
              <w:rPr>
                <w:sz w:val="17"/>
              </w:rPr>
              <w:br/>
            </w:r>
            <w:r w:rsidRPr="00670AC5">
              <w:rPr>
                <w:w w:val="100"/>
                <w:sz w:val="17"/>
                <w:szCs w:val="17"/>
              </w:rPr>
              <w:t>(15-64)</w:t>
            </w:r>
          </w:p>
        </w:tc>
        <w:tc>
          <w:tcPr>
            <w:tcW w:w="1365" w:type="dxa"/>
          </w:tcPr>
          <w:p w:rsidR="001D52B3" w:rsidRDefault="001D52B3" w:rsidP="00E03D67">
            <w:pPr>
              <w:tabs>
                <w:tab w:val="left" w:pos="288"/>
                <w:tab w:val="left" w:pos="576"/>
                <w:tab w:val="left" w:pos="864"/>
                <w:tab w:val="left" w:pos="1152"/>
              </w:tabs>
              <w:suppressAutoHyphens/>
              <w:spacing w:before="40" w:after="40" w:line="210" w:lineRule="exact"/>
              <w:ind w:left="144" w:right="40"/>
              <w:rPr>
                <w:sz w:val="17"/>
              </w:rPr>
            </w:pPr>
            <w:r>
              <w:rPr>
                <w:sz w:val="17"/>
              </w:rPr>
              <w:t>3 500/</w:t>
            </w:r>
            <w:r>
              <w:rPr>
                <w:sz w:val="17"/>
              </w:rPr>
              <w:br/>
            </w:r>
            <w:r w:rsidR="00EA62B9">
              <w:rPr>
                <w:sz w:val="17"/>
              </w:rPr>
              <w:t>n</w:t>
            </w:r>
            <w:r>
              <w:rPr>
                <w:sz w:val="17"/>
              </w:rPr>
              <w:t>ational</w:t>
            </w:r>
          </w:p>
        </w:tc>
        <w:tc>
          <w:tcPr>
            <w:tcW w:w="630"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r>
              <w:rPr>
                <w:sz w:val="17"/>
              </w:rPr>
              <w:t>2004</w:t>
            </w:r>
          </w:p>
        </w:tc>
        <w:tc>
          <w:tcPr>
            <w:tcW w:w="1560" w:type="dxa"/>
          </w:tcPr>
          <w:p w:rsidR="001D52B3" w:rsidRDefault="001D52B3" w:rsidP="00E03D67">
            <w:pPr>
              <w:tabs>
                <w:tab w:val="left" w:pos="288"/>
                <w:tab w:val="left" w:pos="576"/>
                <w:tab w:val="left" w:pos="864"/>
                <w:tab w:val="left" w:pos="1152"/>
              </w:tabs>
              <w:suppressAutoHyphens/>
              <w:spacing w:before="40" w:after="40" w:line="210" w:lineRule="exact"/>
              <w:ind w:left="72" w:right="40"/>
              <w:rPr>
                <w:sz w:val="17"/>
              </w:rPr>
            </w:pPr>
            <w:r>
              <w:rPr>
                <w:sz w:val="17"/>
              </w:rPr>
              <w:t>Ayant fumé récemment (au</w:t>
            </w:r>
            <w:r w:rsidR="00670AC5">
              <w:rPr>
                <w:sz w:val="17"/>
              </w:rPr>
              <w:t> </w:t>
            </w:r>
            <w:r>
              <w:rPr>
                <w:sz w:val="17"/>
              </w:rPr>
              <w:t>cours de l</w:t>
            </w:r>
            <w:r w:rsidR="0031001C">
              <w:rPr>
                <w:sz w:val="17"/>
              </w:rPr>
              <w:t>’</w:t>
            </w:r>
            <w:r>
              <w:rPr>
                <w:sz w:val="17"/>
              </w:rPr>
              <w:t>année passée)</w:t>
            </w:r>
          </w:p>
        </w:tc>
        <w:tc>
          <w:tcPr>
            <w:tcW w:w="1905" w:type="dxa"/>
          </w:tcPr>
          <w:p w:rsidR="001D52B3" w:rsidRDefault="001D52B3" w:rsidP="00E03D67">
            <w:pPr>
              <w:tabs>
                <w:tab w:val="left" w:pos="288"/>
                <w:tab w:val="left" w:pos="576"/>
                <w:tab w:val="left" w:pos="864"/>
                <w:tab w:val="left" w:pos="1152"/>
              </w:tabs>
              <w:suppressAutoHyphens/>
              <w:spacing w:before="40" w:after="40" w:line="210" w:lineRule="exact"/>
              <w:ind w:left="72" w:right="40"/>
              <w:rPr>
                <w:sz w:val="17"/>
              </w:rPr>
            </w:pPr>
            <w:r>
              <w:rPr>
                <w:sz w:val="17"/>
              </w:rPr>
              <w:t>Idem</w:t>
            </w:r>
          </w:p>
        </w:tc>
        <w:tc>
          <w:tcPr>
            <w:tcW w:w="921" w:type="dxa"/>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p>
        </w:tc>
      </w:tr>
      <w:tr w:rsidR="00DA1C5D">
        <w:tblPrEx>
          <w:tblCellMar>
            <w:top w:w="0" w:type="dxa"/>
            <w:bottom w:w="0" w:type="dxa"/>
          </w:tblCellMar>
        </w:tblPrEx>
        <w:tc>
          <w:tcPr>
            <w:tcW w:w="873" w:type="dxa"/>
            <w:tcBorders>
              <w:bottom w:val="single" w:sz="12" w:space="0" w:color="auto"/>
            </w:tcBorders>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r>
              <w:rPr>
                <w:sz w:val="17"/>
              </w:rPr>
              <w:t>Roumanie</w:t>
            </w:r>
          </w:p>
        </w:tc>
        <w:tc>
          <w:tcPr>
            <w:tcW w:w="954" w:type="dxa"/>
            <w:gridSpan w:val="2"/>
            <w:tcBorders>
              <w:bottom w:val="single" w:sz="12" w:space="0" w:color="auto"/>
            </w:tcBorders>
          </w:tcPr>
          <w:p w:rsidR="001D52B3" w:rsidRDefault="001D52B3" w:rsidP="00E03D67">
            <w:pPr>
              <w:tabs>
                <w:tab w:val="left" w:pos="288"/>
                <w:tab w:val="left" w:pos="576"/>
                <w:tab w:val="left" w:pos="864"/>
                <w:tab w:val="left" w:pos="1152"/>
              </w:tabs>
              <w:suppressAutoHyphens/>
              <w:spacing w:before="40" w:after="40" w:line="210" w:lineRule="exact"/>
              <w:ind w:right="72"/>
              <w:jc w:val="right"/>
              <w:rPr>
                <w:sz w:val="17"/>
              </w:rPr>
            </w:pPr>
            <w:r>
              <w:rPr>
                <w:sz w:val="17"/>
              </w:rPr>
              <w:t>48,7</w:t>
            </w:r>
          </w:p>
        </w:tc>
        <w:tc>
          <w:tcPr>
            <w:tcW w:w="954" w:type="dxa"/>
            <w:tcBorders>
              <w:bottom w:val="single" w:sz="12" w:space="0" w:color="auto"/>
            </w:tcBorders>
          </w:tcPr>
          <w:p w:rsidR="001D52B3" w:rsidRDefault="001D52B3" w:rsidP="00E03D67">
            <w:pPr>
              <w:tabs>
                <w:tab w:val="left" w:pos="288"/>
                <w:tab w:val="left" w:pos="576"/>
                <w:tab w:val="left" w:pos="864"/>
                <w:tab w:val="left" w:pos="1152"/>
              </w:tabs>
              <w:suppressAutoHyphens/>
              <w:spacing w:before="40" w:after="40" w:line="210" w:lineRule="exact"/>
              <w:ind w:left="43" w:right="43"/>
              <w:jc w:val="right"/>
              <w:rPr>
                <w:sz w:val="17"/>
              </w:rPr>
            </w:pPr>
            <w:r>
              <w:rPr>
                <w:sz w:val="17"/>
              </w:rPr>
              <w:t>25,3</w:t>
            </w:r>
          </w:p>
        </w:tc>
        <w:tc>
          <w:tcPr>
            <w:tcW w:w="684" w:type="dxa"/>
            <w:tcBorders>
              <w:bottom w:val="single" w:sz="12" w:space="0" w:color="auto"/>
            </w:tcBorders>
          </w:tcPr>
          <w:p w:rsidR="001D52B3" w:rsidRDefault="001D52B3" w:rsidP="00E03D67">
            <w:pPr>
              <w:tabs>
                <w:tab w:val="left" w:pos="288"/>
                <w:tab w:val="left" w:pos="576"/>
                <w:tab w:val="left" w:pos="864"/>
                <w:tab w:val="left" w:pos="1152"/>
              </w:tabs>
              <w:suppressAutoHyphens/>
              <w:spacing w:before="40" w:after="40" w:line="210" w:lineRule="exact"/>
              <w:ind w:left="144"/>
              <w:rPr>
                <w:sz w:val="17"/>
              </w:rPr>
            </w:pPr>
            <w:r>
              <w:rPr>
                <w:sz w:val="17"/>
              </w:rPr>
              <w:t>Total</w:t>
            </w:r>
            <w:r>
              <w:rPr>
                <w:sz w:val="17"/>
              </w:rPr>
              <w:br/>
            </w:r>
            <w:r w:rsidRPr="00670AC5">
              <w:rPr>
                <w:w w:val="100"/>
                <w:sz w:val="17"/>
                <w:szCs w:val="17"/>
              </w:rPr>
              <w:t>(15-64)</w:t>
            </w:r>
          </w:p>
        </w:tc>
        <w:tc>
          <w:tcPr>
            <w:tcW w:w="1365" w:type="dxa"/>
            <w:tcBorders>
              <w:bottom w:val="single" w:sz="12" w:space="0" w:color="auto"/>
            </w:tcBorders>
          </w:tcPr>
          <w:p w:rsidR="001D52B3" w:rsidRDefault="001D52B3" w:rsidP="00E03D67">
            <w:pPr>
              <w:tabs>
                <w:tab w:val="left" w:pos="288"/>
                <w:tab w:val="left" w:pos="576"/>
                <w:tab w:val="left" w:pos="864"/>
                <w:tab w:val="left" w:pos="1152"/>
              </w:tabs>
              <w:suppressAutoHyphens/>
              <w:spacing w:before="40" w:after="40" w:line="210" w:lineRule="exact"/>
              <w:ind w:left="144" w:right="40"/>
              <w:rPr>
                <w:sz w:val="17"/>
              </w:rPr>
            </w:pPr>
            <w:r>
              <w:rPr>
                <w:sz w:val="17"/>
              </w:rPr>
              <w:t>3 500/</w:t>
            </w:r>
            <w:r>
              <w:rPr>
                <w:sz w:val="17"/>
              </w:rPr>
              <w:br/>
            </w:r>
            <w:r w:rsidR="00EA62B9">
              <w:rPr>
                <w:sz w:val="17"/>
              </w:rPr>
              <w:t>n</w:t>
            </w:r>
            <w:r>
              <w:rPr>
                <w:sz w:val="17"/>
              </w:rPr>
              <w:t>ational</w:t>
            </w:r>
          </w:p>
        </w:tc>
        <w:tc>
          <w:tcPr>
            <w:tcW w:w="630" w:type="dxa"/>
            <w:tcBorders>
              <w:bottom w:val="single" w:sz="12" w:space="0" w:color="auto"/>
            </w:tcBorders>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r>
              <w:rPr>
                <w:sz w:val="17"/>
              </w:rPr>
              <w:t>2004</w:t>
            </w:r>
          </w:p>
        </w:tc>
        <w:tc>
          <w:tcPr>
            <w:tcW w:w="1560" w:type="dxa"/>
            <w:tcBorders>
              <w:bottom w:val="single" w:sz="12" w:space="0" w:color="auto"/>
            </w:tcBorders>
          </w:tcPr>
          <w:p w:rsidR="001D52B3" w:rsidRDefault="001D52B3" w:rsidP="00E03D67">
            <w:pPr>
              <w:tabs>
                <w:tab w:val="left" w:pos="288"/>
                <w:tab w:val="left" w:pos="576"/>
                <w:tab w:val="left" w:pos="864"/>
                <w:tab w:val="left" w:pos="1152"/>
              </w:tabs>
              <w:suppressAutoHyphens/>
              <w:spacing w:before="40" w:after="40" w:line="210" w:lineRule="exact"/>
              <w:ind w:left="72" w:right="40"/>
              <w:rPr>
                <w:sz w:val="17"/>
              </w:rPr>
            </w:pPr>
            <w:r>
              <w:rPr>
                <w:sz w:val="17"/>
              </w:rPr>
              <w:t>Fument actuellement (ont</w:t>
            </w:r>
            <w:r w:rsidR="00670AC5">
              <w:rPr>
                <w:sz w:val="17"/>
              </w:rPr>
              <w:t> </w:t>
            </w:r>
            <w:r>
              <w:rPr>
                <w:sz w:val="17"/>
              </w:rPr>
              <w:t xml:space="preserve">fumé au cours du mois passé) </w:t>
            </w:r>
          </w:p>
        </w:tc>
        <w:tc>
          <w:tcPr>
            <w:tcW w:w="1905" w:type="dxa"/>
            <w:tcBorders>
              <w:bottom w:val="single" w:sz="12" w:space="0" w:color="auto"/>
            </w:tcBorders>
          </w:tcPr>
          <w:p w:rsidR="001D52B3" w:rsidRDefault="001D52B3" w:rsidP="00E03D67">
            <w:pPr>
              <w:tabs>
                <w:tab w:val="left" w:pos="288"/>
                <w:tab w:val="left" w:pos="576"/>
                <w:tab w:val="left" w:pos="864"/>
                <w:tab w:val="left" w:pos="1152"/>
              </w:tabs>
              <w:suppressAutoHyphens/>
              <w:spacing w:before="40" w:after="40" w:line="210" w:lineRule="exact"/>
              <w:ind w:left="72" w:right="40"/>
              <w:rPr>
                <w:sz w:val="17"/>
              </w:rPr>
            </w:pPr>
          </w:p>
        </w:tc>
        <w:tc>
          <w:tcPr>
            <w:tcW w:w="921" w:type="dxa"/>
            <w:tcBorders>
              <w:bottom w:val="single" w:sz="12" w:space="0" w:color="auto"/>
            </w:tcBorders>
          </w:tcPr>
          <w:p w:rsidR="001D52B3" w:rsidRDefault="001D52B3" w:rsidP="00E03D67">
            <w:pPr>
              <w:tabs>
                <w:tab w:val="left" w:pos="288"/>
                <w:tab w:val="left" w:pos="576"/>
                <w:tab w:val="left" w:pos="864"/>
                <w:tab w:val="left" w:pos="1152"/>
              </w:tabs>
              <w:suppressAutoHyphens/>
              <w:spacing w:before="40" w:after="40" w:line="210" w:lineRule="exact"/>
              <w:ind w:right="40"/>
              <w:rPr>
                <w:sz w:val="17"/>
              </w:rPr>
            </w:pPr>
          </w:p>
        </w:tc>
      </w:tr>
    </w:tbl>
    <w:p w:rsidR="001D52B3" w:rsidRDefault="001D52B3" w:rsidP="00F63CE0">
      <w:pPr>
        <w:pStyle w:val="FootnoteText"/>
        <w:tabs>
          <w:tab w:val="clear" w:pos="418"/>
          <w:tab w:val="right" w:pos="216"/>
          <w:tab w:val="left" w:pos="288"/>
          <w:tab w:val="right" w:pos="576"/>
          <w:tab w:val="left" w:pos="648"/>
        </w:tabs>
        <w:spacing w:before="60"/>
        <w:ind w:left="288" w:hanging="288"/>
      </w:pPr>
      <w:r>
        <w:tab/>
        <w:t>*</w:t>
      </w:r>
      <w:r>
        <w:tab/>
        <w:t>Ayant fumé dans leur vie : personnes fumant actuellement + personnes ayant fumé plus de 100 cigarettes dans leur vie mais qui n</w:t>
      </w:r>
      <w:r w:rsidR="0031001C">
        <w:t>’</w:t>
      </w:r>
      <w:r>
        <w:t>ont pas fumé au cours du mois précédant l</w:t>
      </w:r>
      <w:r w:rsidR="0031001C">
        <w:t>’</w:t>
      </w:r>
      <w:r>
        <w:t>enquête.</w:t>
      </w:r>
    </w:p>
    <w:p w:rsidR="001D52B3" w:rsidRDefault="001D52B3" w:rsidP="00F63CE0">
      <w:pPr>
        <w:pStyle w:val="FootnoteText"/>
        <w:tabs>
          <w:tab w:val="clear" w:pos="418"/>
          <w:tab w:val="right" w:pos="216"/>
          <w:tab w:val="left" w:pos="288"/>
          <w:tab w:val="right" w:pos="576"/>
          <w:tab w:val="left" w:pos="648"/>
        </w:tabs>
        <w:ind w:left="288" w:hanging="288"/>
      </w:pPr>
      <w:r>
        <w:tab/>
        <w:t>**</w:t>
      </w:r>
      <w:r>
        <w:tab/>
        <w:t>Les taux de prévalence par sexe et par âge ont été calculés séparément.</w:t>
      </w:r>
    </w:p>
    <w:p w:rsidR="001D52B3" w:rsidRDefault="001D52B3" w:rsidP="00F63CE0">
      <w:pPr>
        <w:pStyle w:val="FootnoteText"/>
        <w:tabs>
          <w:tab w:val="clear" w:pos="418"/>
          <w:tab w:val="right" w:pos="216"/>
          <w:tab w:val="left" w:pos="288"/>
          <w:tab w:val="right" w:pos="576"/>
          <w:tab w:val="left" w:pos="648"/>
        </w:tabs>
        <w:ind w:left="288" w:hanging="288"/>
      </w:pPr>
      <w:r>
        <w:tab/>
        <w:t>*</w:t>
      </w:r>
      <w:r>
        <w:tab/>
        <w:t>Veuillez décrire brièvement la stratégie d</w:t>
      </w:r>
      <w:r w:rsidR="0031001C">
        <w:t>’</w:t>
      </w:r>
      <w:r>
        <w:t>échantillonnage (par exemple, s</w:t>
      </w:r>
      <w:r w:rsidR="0031001C">
        <w:t>’</w:t>
      </w:r>
      <w:r>
        <w:t>agit-il d</w:t>
      </w:r>
      <w:r w:rsidR="0031001C">
        <w:t>’</w:t>
      </w:r>
      <w:r>
        <w:t>un échantillonnage aléatoire où les données ont été collectées dans les ménages, etc.).</w:t>
      </w:r>
    </w:p>
    <w:p w:rsidR="00EA62B9" w:rsidRDefault="00EA62B9" w:rsidP="00EA62B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tab/>
        <w:t xml:space="preserve">Données récentes sur la prévalence de la consommation </w:t>
      </w:r>
      <w:r>
        <w:br/>
        <w:t>de tabac chez les jeunes</w:t>
      </w:r>
    </w:p>
    <w:p w:rsidR="00EA62B9" w:rsidRPr="00EA62B9" w:rsidRDefault="00EA62B9" w:rsidP="00EA62B9">
      <w:pPr>
        <w:pStyle w:val="SingleTxt"/>
        <w:spacing w:after="0" w:line="120" w:lineRule="exact"/>
        <w:rPr>
          <w:sz w:val="10"/>
        </w:rPr>
      </w:pPr>
    </w:p>
    <w:p w:rsidR="00EA62B9" w:rsidRDefault="00EA62B9" w:rsidP="00EA62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(Suggestion : voir le Projet des écoles européennes sur l</w:t>
      </w:r>
      <w:r w:rsidR="0031001C">
        <w:t>’</w:t>
      </w:r>
      <w:r>
        <w:t>alcool et les autres drogues, 2003, « Comportement sanitaire des enfants d</w:t>
      </w:r>
      <w:r w:rsidR="0031001C">
        <w:t>’</w:t>
      </w:r>
      <w:r>
        <w:t>âge scolaire », Enquête mondiale sur le tabac chez les jeunes)</w:t>
      </w:r>
    </w:p>
    <w:p w:rsidR="00EA62B9" w:rsidRPr="00EA62B9" w:rsidRDefault="00EA62B9" w:rsidP="00EA62B9">
      <w:pPr>
        <w:pStyle w:val="SingleTxt"/>
        <w:spacing w:after="0" w:line="120" w:lineRule="exact"/>
        <w:rPr>
          <w:sz w:val="10"/>
        </w:rPr>
      </w:pPr>
    </w:p>
    <w:p w:rsidR="00EA62B9" w:rsidRPr="00EA62B9" w:rsidRDefault="00EA62B9" w:rsidP="00EA62B9">
      <w:pPr>
        <w:pStyle w:val="SingleTxt"/>
        <w:spacing w:after="0" w:line="120" w:lineRule="exact"/>
        <w:rPr>
          <w:sz w:val="10"/>
        </w:rPr>
      </w:pPr>
    </w:p>
    <w:tbl>
      <w:tblPr>
        <w:tblW w:w="0" w:type="auto"/>
        <w:tblLayout w:type="fixed"/>
        <w:tblCellMar>
          <w:left w:w="0" w:type="dxa"/>
          <w:right w:w="0" w:type="dxa"/>
        </w:tblCellMar>
        <w:tblLook w:val="0000" w:firstRow="0" w:lastRow="0" w:firstColumn="0" w:lastColumn="0" w:noHBand="0" w:noVBand="0"/>
      </w:tblPr>
      <w:tblGrid>
        <w:gridCol w:w="873"/>
        <w:gridCol w:w="936"/>
        <w:gridCol w:w="972"/>
        <w:gridCol w:w="684"/>
        <w:gridCol w:w="1368"/>
        <w:gridCol w:w="630"/>
        <w:gridCol w:w="1557"/>
        <w:gridCol w:w="1908"/>
        <w:gridCol w:w="918"/>
      </w:tblGrid>
      <w:tr w:rsidR="00EA62B9">
        <w:tblPrEx>
          <w:tblCellMar>
            <w:top w:w="0" w:type="dxa"/>
            <w:bottom w:w="0" w:type="dxa"/>
          </w:tblCellMar>
        </w:tblPrEx>
        <w:trPr>
          <w:tblHeader/>
        </w:trPr>
        <w:tc>
          <w:tcPr>
            <w:tcW w:w="873" w:type="dxa"/>
            <w:tcBorders>
              <w:top w:val="single" w:sz="4" w:space="0" w:color="auto"/>
              <w:bottom w:val="single" w:sz="12" w:space="0" w:color="auto"/>
            </w:tcBorders>
            <w:vAlign w:val="bottom"/>
          </w:tcPr>
          <w:p w:rsidR="00EA62B9" w:rsidRDefault="00EA62B9">
            <w:pPr>
              <w:suppressAutoHyphens/>
              <w:spacing w:before="80" w:after="80" w:line="160" w:lineRule="exact"/>
              <w:ind w:right="40"/>
              <w:rPr>
                <w:i/>
                <w:sz w:val="14"/>
              </w:rPr>
            </w:pPr>
            <w:r>
              <w:rPr>
                <w:i/>
                <w:sz w:val="14"/>
              </w:rPr>
              <w:t>Pays</w:t>
            </w:r>
          </w:p>
        </w:tc>
        <w:tc>
          <w:tcPr>
            <w:tcW w:w="936" w:type="dxa"/>
            <w:tcBorders>
              <w:top w:val="single" w:sz="4" w:space="0" w:color="auto"/>
              <w:bottom w:val="single" w:sz="12" w:space="0" w:color="auto"/>
            </w:tcBorders>
            <w:vAlign w:val="bottom"/>
          </w:tcPr>
          <w:p w:rsidR="00EA62B9" w:rsidRDefault="00EA62B9">
            <w:pPr>
              <w:suppressAutoHyphens/>
              <w:spacing w:before="80" w:after="80" w:line="160" w:lineRule="exact"/>
              <w:ind w:right="40"/>
              <w:jc w:val="right"/>
              <w:rPr>
                <w:i/>
                <w:sz w:val="14"/>
              </w:rPr>
            </w:pPr>
            <w:r>
              <w:rPr>
                <w:i/>
                <w:sz w:val="14"/>
              </w:rPr>
              <w:t>Garçons</w:t>
            </w:r>
            <w:r>
              <w:rPr>
                <w:i/>
                <w:sz w:val="14"/>
              </w:rPr>
              <w:br/>
              <w:t>(pourcentage)</w:t>
            </w:r>
          </w:p>
        </w:tc>
        <w:tc>
          <w:tcPr>
            <w:tcW w:w="972" w:type="dxa"/>
            <w:tcBorders>
              <w:top w:val="single" w:sz="4" w:space="0" w:color="auto"/>
              <w:bottom w:val="single" w:sz="12" w:space="0" w:color="auto"/>
            </w:tcBorders>
            <w:vAlign w:val="bottom"/>
          </w:tcPr>
          <w:p w:rsidR="00EA62B9" w:rsidRDefault="00EA62B9">
            <w:pPr>
              <w:suppressAutoHyphens/>
              <w:spacing w:before="80" w:after="80" w:line="160" w:lineRule="exact"/>
              <w:ind w:right="40"/>
              <w:jc w:val="right"/>
              <w:rPr>
                <w:i/>
                <w:sz w:val="14"/>
              </w:rPr>
            </w:pPr>
            <w:r>
              <w:rPr>
                <w:i/>
                <w:sz w:val="14"/>
              </w:rPr>
              <w:t>Filles</w:t>
            </w:r>
            <w:r>
              <w:rPr>
                <w:i/>
                <w:sz w:val="14"/>
              </w:rPr>
              <w:br/>
              <w:t>(pourcentage)</w:t>
            </w:r>
          </w:p>
        </w:tc>
        <w:tc>
          <w:tcPr>
            <w:tcW w:w="684" w:type="dxa"/>
            <w:tcBorders>
              <w:top w:val="single" w:sz="4" w:space="0" w:color="auto"/>
              <w:bottom w:val="single" w:sz="12" w:space="0" w:color="auto"/>
            </w:tcBorders>
            <w:vAlign w:val="bottom"/>
          </w:tcPr>
          <w:p w:rsidR="00EA62B9" w:rsidRDefault="00EA62B9" w:rsidP="00EA62B9">
            <w:pPr>
              <w:suppressAutoHyphens/>
              <w:spacing w:before="80" w:after="80" w:line="160" w:lineRule="exact"/>
              <w:ind w:left="144" w:right="40"/>
              <w:rPr>
                <w:i/>
                <w:sz w:val="14"/>
              </w:rPr>
            </w:pPr>
            <w:r>
              <w:rPr>
                <w:i/>
                <w:sz w:val="14"/>
              </w:rPr>
              <w:t>Groupe d</w:t>
            </w:r>
            <w:r w:rsidR="0031001C">
              <w:rPr>
                <w:i/>
                <w:sz w:val="14"/>
              </w:rPr>
              <w:t>’</w:t>
            </w:r>
            <w:r>
              <w:rPr>
                <w:i/>
                <w:sz w:val="14"/>
              </w:rPr>
              <w:t>âge</w:t>
            </w:r>
          </w:p>
        </w:tc>
        <w:tc>
          <w:tcPr>
            <w:tcW w:w="1368" w:type="dxa"/>
            <w:tcBorders>
              <w:top w:val="single" w:sz="4" w:space="0" w:color="auto"/>
              <w:bottom w:val="single" w:sz="12" w:space="0" w:color="auto"/>
            </w:tcBorders>
            <w:vAlign w:val="bottom"/>
          </w:tcPr>
          <w:p w:rsidR="00EA62B9" w:rsidRDefault="00EA62B9" w:rsidP="00EA62B9">
            <w:pPr>
              <w:suppressAutoHyphens/>
              <w:spacing w:before="80" w:after="80" w:line="160" w:lineRule="exact"/>
              <w:ind w:left="144" w:right="40"/>
              <w:rPr>
                <w:i/>
                <w:sz w:val="14"/>
              </w:rPr>
            </w:pPr>
            <w:r>
              <w:rPr>
                <w:i/>
                <w:sz w:val="14"/>
              </w:rPr>
              <w:t>Taille de l</w:t>
            </w:r>
            <w:r w:rsidR="0031001C">
              <w:rPr>
                <w:i/>
                <w:sz w:val="14"/>
              </w:rPr>
              <w:t>’</w:t>
            </w:r>
            <w:r>
              <w:rPr>
                <w:i/>
                <w:sz w:val="14"/>
              </w:rPr>
              <w:t>échantillon</w:t>
            </w:r>
          </w:p>
        </w:tc>
        <w:tc>
          <w:tcPr>
            <w:tcW w:w="630" w:type="dxa"/>
            <w:tcBorders>
              <w:top w:val="single" w:sz="4" w:space="0" w:color="auto"/>
              <w:bottom w:val="single" w:sz="12" w:space="0" w:color="auto"/>
            </w:tcBorders>
            <w:vAlign w:val="bottom"/>
          </w:tcPr>
          <w:p w:rsidR="00EA62B9" w:rsidRDefault="00EA62B9">
            <w:pPr>
              <w:suppressAutoHyphens/>
              <w:spacing w:before="80" w:after="80" w:line="160" w:lineRule="exact"/>
              <w:ind w:right="40"/>
              <w:rPr>
                <w:i/>
                <w:sz w:val="14"/>
              </w:rPr>
            </w:pPr>
            <w:r>
              <w:rPr>
                <w:i/>
                <w:sz w:val="14"/>
              </w:rPr>
              <w:t>Année de l</w:t>
            </w:r>
            <w:r w:rsidR="0031001C">
              <w:rPr>
                <w:i/>
                <w:sz w:val="14"/>
              </w:rPr>
              <w:t>’</w:t>
            </w:r>
            <w:r>
              <w:rPr>
                <w:i/>
                <w:sz w:val="14"/>
              </w:rPr>
              <w:t>enquête</w:t>
            </w:r>
          </w:p>
        </w:tc>
        <w:tc>
          <w:tcPr>
            <w:tcW w:w="1557" w:type="dxa"/>
            <w:tcBorders>
              <w:top w:val="single" w:sz="4" w:space="0" w:color="auto"/>
              <w:bottom w:val="single" w:sz="12" w:space="0" w:color="auto"/>
            </w:tcBorders>
            <w:vAlign w:val="bottom"/>
          </w:tcPr>
          <w:p w:rsidR="00EA62B9" w:rsidRDefault="00EA62B9" w:rsidP="00EA62B9">
            <w:pPr>
              <w:suppressAutoHyphens/>
              <w:spacing w:before="80" w:after="80" w:line="160" w:lineRule="exact"/>
              <w:ind w:left="72" w:right="40"/>
              <w:rPr>
                <w:i/>
                <w:sz w:val="14"/>
              </w:rPr>
            </w:pPr>
            <w:r>
              <w:rPr>
                <w:i/>
                <w:sz w:val="14"/>
              </w:rPr>
              <w:t>Fréquence de l</w:t>
            </w:r>
            <w:r w:rsidR="0031001C">
              <w:rPr>
                <w:i/>
                <w:sz w:val="14"/>
              </w:rPr>
              <w:t>’</w:t>
            </w:r>
            <w:r>
              <w:rPr>
                <w:i/>
                <w:sz w:val="14"/>
              </w:rPr>
              <w:t>utilisation du tabac</w:t>
            </w:r>
          </w:p>
        </w:tc>
        <w:tc>
          <w:tcPr>
            <w:tcW w:w="1908" w:type="dxa"/>
            <w:tcBorders>
              <w:top w:val="single" w:sz="4" w:space="0" w:color="auto"/>
              <w:bottom w:val="single" w:sz="12" w:space="0" w:color="auto"/>
            </w:tcBorders>
            <w:vAlign w:val="bottom"/>
          </w:tcPr>
          <w:p w:rsidR="00EA62B9" w:rsidRDefault="00EA62B9" w:rsidP="00EA62B9">
            <w:pPr>
              <w:suppressAutoHyphens/>
              <w:spacing w:before="80" w:after="80" w:line="160" w:lineRule="exact"/>
              <w:ind w:left="72" w:right="40"/>
              <w:rPr>
                <w:i/>
                <w:sz w:val="14"/>
              </w:rPr>
            </w:pPr>
            <w:r>
              <w:rPr>
                <w:i/>
                <w:sz w:val="14"/>
              </w:rPr>
              <w:t>Source d</w:t>
            </w:r>
            <w:r w:rsidR="0031001C">
              <w:rPr>
                <w:i/>
                <w:sz w:val="14"/>
              </w:rPr>
              <w:t>’</w:t>
            </w:r>
            <w:r>
              <w:rPr>
                <w:i/>
                <w:sz w:val="14"/>
              </w:rPr>
              <w:t>information</w:t>
            </w:r>
          </w:p>
        </w:tc>
        <w:tc>
          <w:tcPr>
            <w:tcW w:w="918" w:type="dxa"/>
            <w:tcBorders>
              <w:top w:val="single" w:sz="4" w:space="0" w:color="auto"/>
              <w:bottom w:val="single" w:sz="12" w:space="0" w:color="auto"/>
            </w:tcBorders>
            <w:vAlign w:val="bottom"/>
          </w:tcPr>
          <w:p w:rsidR="00EA62B9" w:rsidRDefault="00EA62B9">
            <w:pPr>
              <w:suppressAutoHyphens/>
              <w:spacing w:before="80" w:after="80" w:line="160" w:lineRule="exact"/>
              <w:ind w:right="40"/>
              <w:rPr>
                <w:i/>
                <w:sz w:val="14"/>
              </w:rPr>
            </w:pPr>
            <w:r>
              <w:rPr>
                <w:i/>
                <w:sz w:val="14"/>
              </w:rPr>
              <w:t>Autres observations</w:t>
            </w:r>
          </w:p>
        </w:tc>
      </w:tr>
      <w:tr w:rsidR="00EA62B9">
        <w:tblPrEx>
          <w:tblCellMar>
            <w:top w:w="0" w:type="dxa"/>
            <w:bottom w:w="0" w:type="dxa"/>
          </w:tblCellMar>
        </w:tblPrEx>
        <w:trPr>
          <w:trHeight w:hRule="exact" w:val="115"/>
          <w:tblHeader/>
        </w:trPr>
        <w:tc>
          <w:tcPr>
            <w:tcW w:w="873" w:type="dxa"/>
            <w:tcBorders>
              <w:top w:val="single" w:sz="12" w:space="0" w:color="auto"/>
            </w:tcBorders>
            <w:vAlign w:val="bottom"/>
          </w:tcPr>
          <w:p w:rsidR="00EA62B9" w:rsidRDefault="00EA62B9">
            <w:pPr>
              <w:suppressAutoHyphens/>
              <w:spacing w:before="40" w:after="40" w:line="210" w:lineRule="exact"/>
              <w:ind w:right="40"/>
              <w:rPr>
                <w:sz w:val="17"/>
              </w:rPr>
            </w:pPr>
          </w:p>
        </w:tc>
        <w:tc>
          <w:tcPr>
            <w:tcW w:w="936" w:type="dxa"/>
            <w:tcBorders>
              <w:top w:val="single" w:sz="12" w:space="0" w:color="auto"/>
            </w:tcBorders>
            <w:vAlign w:val="bottom"/>
          </w:tcPr>
          <w:p w:rsidR="00EA62B9" w:rsidRDefault="00EA62B9">
            <w:pPr>
              <w:suppressAutoHyphens/>
              <w:spacing w:before="40" w:after="40" w:line="210" w:lineRule="exact"/>
              <w:ind w:right="40"/>
              <w:jc w:val="right"/>
              <w:rPr>
                <w:sz w:val="17"/>
              </w:rPr>
            </w:pPr>
          </w:p>
        </w:tc>
        <w:tc>
          <w:tcPr>
            <w:tcW w:w="972" w:type="dxa"/>
            <w:tcBorders>
              <w:top w:val="single" w:sz="12" w:space="0" w:color="auto"/>
            </w:tcBorders>
            <w:vAlign w:val="bottom"/>
          </w:tcPr>
          <w:p w:rsidR="00EA62B9" w:rsidRDefault="00EA62B9">
            <w:pPr>
              <w:suppressAutoHyphens/>
              <w:spacing w:before="40" w:after="40" w:line="210" w:lineRule="exact"/>
              <w:ind w:right="40"/>
              <w:jc w:val="right"/>
              <w:rPr>
                <w:sz w:val="17"/>
              </w:rPr>
            </w:pPr>
          </w:p>
        </w:tc>
        <w:tc>
          <w:tcPr>
            <w:tcW w:w="684" w:type="dxa"/>
            <w:tcBorders>
              <w:top w:val="single" w:sz="12" w:space="0" w:color="auto"/>
            </w:tcBorders>
            <w:vAlign w:val="bottom"/>
          </w:tcPr>
          <w:p w:rsidR="00EA62B9" w:rsidRDefault="00EA62B9" w:rsidP="00EA62B9">
            <w:pPr>
              <w:suppressAutoHyphens/>
              <w:spacing w:before="40" w:after="40" w:line="210" w:lineRule="exact"/>
              <w:ind w:left="144" w:right="40"/>
              <w:jc w:val="right"/>
              <w:rPr>
                <w:sz w:val="17"/>
              </w:rPr>
            </w:pPr>
          </w:p>
        </w:tc>
        <w:tc>
          <w:tcPr>
            <w:tcW w:w="1368" w:type="dxa"/>
            <w:tcBorders>
              <w:top w:val="single" w:sz="12" w:space="0" w:color="auto"/>
            </w:tcBorders>
            <w:vAlign w:val="bottom"/>
          </w:tcPr>
          <w:p w:rsidR="00EA62B9" w:rsidRDefault="00EA62B9" w:rsidP="00EA62B9">
            <w:pPr>
              <w:suppressAutoHyphens/>
              <w:spacing w:before="40" w:after="40" w:line="210" w:lineRule="exact"/>
              <w:ind w:left="144" w:right="40"/>
              <w:jc w:val="right"/>
              <w:rPr>
                <w:sz w:val="17"/>
              </w:rPr>
            </w:pPr>
          </w:p>
        </w:tc>
        <w:tc>
          <w:tcPr>
            <w:tcW w:w="630" w:type="dxa"/>
            <w:tcBorders>
              <w:top w:val="single" w:sz="12" w:space="0" w:color="auto"/>
            </w:tcBorders>
            <w:vAlign w:val="bottom"/>
          </w:tcPr>
          <w:p w:rsidR="00EA62B9" w:rsidRDefault="00EA62B9">
            <w:pPr>
              <w:suppressAutoHyphens/>
              <w:spacing w:before="40" w:after="40" w:line="210" w:lineRule="exact"/>
              <w:ind w:right="40"/>
              <w:jc w:val="right"/>
              <w:rPr>
                <w:sz w:val="17"/>
              </w:rPr>
            </w:pPr>
          </w:p>
        </w:tc>
        <w:tc>
          <w:tcPr>
            <w:tcW w:w="1557" w:type="dxa"/>
            <w:tcBorders>
              <w:top w:val="single" w:sz="12" w:space="0" w:color="auto"/>
            </w:tcBorders>
            <w:vAlign w:val="bottom"/>
          </w:tcPr>
          <w:p w:rsidR="00EA62B9" w:rsidRDefault="00EA62B9" w:rsidP="00EA62B9">
            <w:pPr>
              <w:suppressAutoHyphens/>
              <w:spacing w:before="40" w:after="40" w:line="210" w:lineRule="exact"/>
              <w:ind w:left="72" w:right="40"/>
              <w:jc w:val="right"/>
              <w:rPr>
                <w:sz w:val="17"/>
              </w:rPr>
            </w:pPr>
          </w:p>
        </w:tc>
        <w:tc>
          <w:tcPr>
            <w:tcW w:w="1908" w:type="dxa"/>
            <w:tcBorders>
              <w:top w:val="single" w:sz="12" w:space="0" w:color="auto"/>
            </w:tcBorders>
            <w:vAlign w:val="bottom"/>
          </w:tcPr>
          <w:p w:rsidR="00EA62B9" w:rsidRDefault="00EA62B9" w:rsidP="00EA62B9">
            <w:pPr>
              <w:suppressAutoHyphens/>
              <w:spacing w:before="40" w:after="40" w:line="210" w:lineRule="exact"/>
              <w:ind w:left="72" w:right="40"/>
              <w:jc w:val="right"/>
              <w:rPr>
                <w:sz w:val="17"/>
              </w:rPr>
            </w:pPr>
          </w:p>
        </w:tc>
        <w:tc>
          <w:tcPr>
            <w:tcW w:w="918" w:type="dxa"/>
            <w:tcBorders>
              <w:top w:val="single" w:sz="12" w:space="0" w:color="auto"/>
            </w:tcBorders>
            <w:vAlign w:val="bottom"/>
          </w:tcPr>
          <w:p w:rsidR="00EA62B9" w:rsidRDefault="00EA62B9">
            <w:pPr>
              <w:suppressAutoHyphens/>
              <w:spacing w:before="40" w:after="40" w:line="210" w:lineRule="exact"/>
              <w:ind w:right="40"/>
              <w:jc w:val="right"/>
              <w:rPr>
                <w:sz w:val="17"/>
              </w:rPr>
            </w:pPr>
          </w:p>
        </w:tc>
      </w:tr>
      <w:tr w:rsidR="00EA62B9">
        <w:tblPrEx>
          <w:tblCellMar>
            <w:top w:w="0" w:type="dxa"/>
            <w:bottom w:w="0" w:type="dxa"/>
          </w:tblCellMar>
        </w:tblPrEx>
        <w:tc>
          <w:tcPr>
            <w:tcW w:w="873" w:type="dxa"/>
          </w:tcPr>
          <w:p w:rsidR="00EA62B9" w:rsidRDefault="00EA62B9" w:rsidP="00E03D67">
            <w:pPr>
              <w:tabs>
                <w:tab w:val="left" w:pos="288"/>
                <w:tab w:val="left" w:pos="576"/>
                <w:tab w:val="left" w:pos="864"/>
                <w:tab w:val="left" w:pos="1152"/>
              </w:tabs>
              <w:suppressAutoHyphens/>
              <w:spacing w:before="40" w:after="40" w:line="210" w:lineRule="exact"/>
              <w:ind w:right="40"/>
              <w:rPr>
                <w:sz w:val="17"/>
              </w:rPr>
            </w:pPr>
            <w:r>
              <w:rPr>
                <w:sz w:val="17"/>
              </w:rPr>
              <w:t>Roumanie</w:t>
            </w:r>
          </w:p>
        </w:tc>
        <w:tc>
          <w:tcPr>
            <w:tcW w:w="936" w:type="dxa"/>
          </w:tcPr>
          <w:p w:rsidR="00EA62B9" w:rsidRDefault="00EA62B9" w:rsidP="00E03D67">
            <w:pPr>
              <w:tabs>
                <w:tab w:val="left" w:pos="288"/>
                <w:tab w:val="left" w:pos="576"/>
                <w:tab w:val="left" w:pos="864"/>
                <w:tab w:val="left" w:pos="1152"/>
              </w:tabs>
              <w:suppressAutoHyphens/>
              <w:spacing w:before="40" w:after="40" w:line="210" w:lineRule="exact"/>
              <w:ind w:right="40"/>
              <w:jc w:val="right"/>
              <w:rPr>
                <w:sz w:val="17"/>
              </w:rPr>
            </w:pPr>
            <w:r>
              <w:rPr>
                <w:sz w:val="17"/>
              </w:rPr>
              <w:t>65,1</w:t>
            </w:r>
          </w:p>
        </w:tc>
        <w:tc>
          <w:tcPr>
            <w:tcW w:w="972" w:type="dxa"/>
          </w:tcPr>
          <w:p w:rsidR="00EA62B9" w:rsidRDefault="00EA62B9" w:rsidP="00E03D67">
            <w:pPr>
              <w:tabs>
                <w:tab w:val="left" w:pos="288"/>
                <w:tab w:val="left" w:pos="576"/>
                <w:tab w:val="left" w:pos="864"/>
                <w:tab w:val="left" w:pos="1152"/>
              </w:tabs>
              <w:suppressAutoHyphens/>
              <w:spacing w:before="40" w:after="40" w:line="210" w:lineRule="exact"/>
              <w:ind w:right="40"/>
              <w:jc w:val="right"/>
              <w:rPr>
                <w:sz w:val="17"/>
              </w:rPr>
            </w:pPr>
            <w:r>
              <w:rPr>
                <w:sz w:val="17"/>
              </w:rPr>
              <w:t>49,1</w:t>
            </w:r>
          </w:p>
        </w:tc>
        <w:tc>
          <w:tcPr>
            <w:tcW w:w="684" w:type="dxa"/>
          </w:tcPr>
          <w:p w:rsidR="00EA62B9" w:rsidRDefault="00EA62B9" w:rsidP="00E03D67">
            <w:pPr>
              <w:tabs>
                <w:tab w:val="left" w:pos="288"/>
                <w:tab w:val="left" w:pos="576"/>
                <w:tab w:val="left" w:pos="864"/>
                <w:tab w:val="left" w:pos="1152"/>
              </w:tabs>
              <w:suppressAutoHyphens/>
              <w:spacing w:before="40" w:after="40" w:line="210" w:lineRule="exact"/>
              <w:ind w:left="144" w:right="40"/>
              <w:rPr>
                <w:sz w:val="17"/>
              </w:rPr>
            </w:pPr>
            <w:r>
              <w:rPr>
                <w:sz w:val="17"/>
              </w:rPr>
              <w:t>13-15</w:t>
            </w:r>
          </w:p>
        </w:tc>
        <w:tc>
          <w:tcPr>
            <w:tcW w:w="1368" w:type="dxa"/>
          </w:tcPr>
          <w:p w:rsidR="00EA62B9" w:rsidRDefault="00EA62B9" w:rsidP="00E03D67">
            <w:pPr>
              <w:tabs>
                <w:tab w:val="left" w:pos="288"/>
                <w:tab w:val="left" w:pos="576"/>
                <w:tab w:val="left" w:pos="864"/>
                <w:tab w:val="left" w:pos="1152"/>
              </w:tabs>
              <w:suppressAutoHyphens/>
              <w:spacing w:before="40" w:after="40" w:line="210" w:lineRule="exact"/>
              <w:ind w:left="144" w:right="40"/>
              <w:rPr>
                <w:sz w:val="17"/>
              </w:rPr>
            </w:pPr>
            <w:r>
              <w:rPr>
                <w:sz w:val="17"/>
              </w:rPr>
              <w:t>4 118</w:t>
            </w:r>
          </w:p>
        </w:tc>
        <w:tc>
          <w:tcPr>
            <w:tcW w:w="630" w:type="dxa"/>
          </w:tcPr>
          <w:p w:rsidR="00EA62B9" w:rsidRDefault="00EA62B9" w:rsidP="00E03D67">
            <w:pPr>
              <w:tabs>
                <w:tab w:val="left" w:pos="288"/>
                <w:tab w:val="left" w:pos="576"/>
                <w:tab w:val="left" w:pos="864"/>
                <w:tab w:val="left" w:pos="1152"/>
              </w:tabs>
              <w:suppressAutoHyphens/>
              <w:spacing w:before="40" w:after="40" w:line="210" w:lineRule="exact"/>
              <w:ind w:right="40"/>
              <w:rPr>
                <w:sz w:val="17"/>
              </w:rPr>
            </w:pPr>
            <w:r>
              <w:rPr>
                <w:sz w:val="17"/>
              </w:rPr>
              <w:t>2004</w:t>
            </w:r>
          </w:p>
        </w:tc>
        <w:tc>
          <w:tcPr>
            <w:tcW w:w="1557" w:type="dxa"/>
          </w:tcPr>
          <w:p w:rsidR="00EA62B9" w:rsidRDefault="00EA62B9" w:rsidP="00E03D67">
            <w:pPr>
              <w:tabs>
                <w:tab w:val="left" w:pos="288"/>
                <w:tab w:val="left" w:pos="576"/>
                <w:tab w:val="left" w:pos="864"/>
                <w:tab w:val="left" w:pos="1152"/>
              </w:tabs>
              <w:suppressAutoHyphens/>
              <w:spacing w:before="40" w:after="40" w:line="210" w:lineRule="exact"/>
              <w:ind w:left="72" w:right="40"/>
              <w:rPr>
                <w:sz w:val="17"/>
              </w:rPr>
            </w:pPr>
            <w:r>
              <w:rPr>
                <w:sz w:val="17"/>
              </w:rPr>
              <w:t>Ayant fumé dans leur vie</w:t>
            </w:r>
          </w:p>
        </w:tc>
        <w:tc>
          <w:tcPr>
            <w:tcW w:w="1908" w:type="dxa"/>
          </w:tcPr>
          <w:p w:rsidR="00EA62B9" w:rsidRDefault="00EA62B9" w:rsidP="00E03D67">
            <w:pPr>
              <w:tabs>
                <w:tab w:val="left" w:pos="288"/>
                <w:tab w:val="left" w:pos="576"/>
                <w:tab w:val="left" w:pos="864"/>
                <w:tab w:val="left" w:pos="1152"/>
              </w:tabs>
              <w:suppressAutoHyphens/>
              <w:spacing w:before="40" w:after="40" w:line="210" w:lineRule="exact"/>
              <w:ind w:left="72" w:right="40"/>
              <w:rPr>
                <w:sz w:val="17"/>
              </w:rPr>
            </w:pPr>
            <w:r>
              <w:rPr>
                <w:sz w:val="17"/>
              </w:rPr>
              <w:t>Enquête mondiale sur le tabac chez les jeunes</w:t>
            </w:r>
          </w:p>
        </w:tc>
        <w:tc>
          <w:tcPr>
            <w:tcW w:w="918" w:type="dxa"/>
          </w:tcPr>
          <w:p w:rsidR="00EA62B9" w:rsidRDefault="00EA62B9" w:rsidP="00E03D67">
            <w:pPr>
              <w:tabs>
                <w:tab w:val="left" w:pos="288"/>
                <w:tab w:val="left" w:pos="576"/>
                <w:tab w:val="left" w:pos="864"/>
                <w:tab w:val="left" w:pos="1152"/>
              </w:tabs>
              <w:suppressAutoHyphens/>
              <w:spacing w:before="40" w:after="40" w:line="210" w:lineRule="exact"/>
              <w:ind w:right="40"/>
              <w:rPr>
                <w:sz w:val="17"/>
              </w:rPr>
            </w:pPr>
          </w:p>
        </w:tc>
      </w:tr>
      <w:tr w:rsidR="00EA62B9">
        <w:tblPrEx>
          <w:tblCellMar>
            <w:top w:w="0" w:type="dxa"/>
            <w:bottom w:w="0" w:type="dxa"/>
          </w:tblCellMar>
        </w:tblPrEx>
        <w:tc>
          <w:tcPr>
            <w:tcW w:w="873" w:type="dxa"/>
          </w:tcPr>
          <w:p w:rsidR="00EA62B9" w:rsidRDefault="00EA62B9" w:rsidP="00E03D67">
            <w:pPr>
              <w:tabs>
                <w:tab w:val="left" w:pos="288"/>
                <w:tab w:val="left" w:pos="576"/>
                <w:tab w:val="left" w:pos="864"/>
                <w:tab w:val="left" w:pos="1152"/>
              </w:tabs>
              <w:suppressAutoHyphens/>
              <w:spacing w:before="40" w:after="40" w:line="210" w:lineRule="exact"/>
              <w:ind w:right="40"/>
              <w:rPr>
                <w:sz w:val="17"/>
              </w:rPr>
            </w:pPr>
          </w:p>
        </w:tc>
        <w:tc>
          <w:tcPr>
            <w:tcW w:w="936" w:type="dxa"/>
          </w:tcPr>
          <w:p w:rsidR="00EA62B9" w:rsidRDefault="00EA62B9" w:rsidP="00E03D67">
            <w:pPr>
              <w:tabs>
                <w:tab w:val="left" w:pos="288"/>
                <w:tab w:val="left" w:pos="576"/>
                <w:tab w:val="left" w:pos="864"/>
                <w:tab w:val="left" w:pos="1152"/>
              </w:tabs>
              <w:suppressAutoHyphens/>
              <w:spacing w:before="40" w:after="40" w:line="210" w:lineRule="exact"/>
              <w:ind w:right="40"/>
              <w:jc w:val="right"/>
              <w:rPr>
                <w:sz w:val="17"/>
              </w:rPr>
            </w:pPr>
            <w:r>
              <w:rPr>
                <w:sz w:val="17"/>
              </w:rPr>
              <w:t>27,1</w:t>
            </w:r>
          </w:p>
        </w:tc>
        <w:tc>
          <w:tcPr>
            <w:tcW w:w="972" w:type="dxa"/>
          </w:tcPr>
          <w:p w:rsidR="00EA62B9" w:rsidRDefault="00EA62B9" w:rsidP="00E03D67">
            <w:pPr>
              <w:tabs>
                <w:tab w:val="left" w:pos="288"/>
                <w:tab w:val="left" w:pos="576"/>
                <w:tab w:val="left" w:pos="864"/>
                <w:tab w:val="left" w:pos="1152"/>
              </w:tabs>
              <w:suppressAutoHyphens/>
              <w:spacing w:before="40" w:after="40" w:line="210" w:lineRule="exact"/>
              <w:ind w:right="40"/>
              <w:jc w:val="right"/>
              <w:rPr>
                <w:sz w:val="17"/>
              </w:rPr>
            </w:pPr>
            <w:r>
              <w:rPr>
                <w:sz w:val="17"/>
              </w:rPr>
              <w:t>19,7</w:t>
            </w:r>
          </w:p>
        </w:tc>
        <w:tc>
          <w:tcPr>
            <w:tcW w:w="684" w:type="dxa"/>
          </w:tcPr>
          <w:p w:rsidR="00EA62B9" w:rsidRDefault="00EA62B9" w:rsidP="00E03D67">
            <w:pPr>
              <w:tabs>
                <w:tab w:val="left" w:pos="288"/>
                <w:tab w:val="left" w:pos="576"/>
                <w:tab w:val="left" w:pos="864"/>
                <w:tab w:val="left" w:pos="1152"/>
              </w:tabs>
              <w:suppressAutoHyphens/>
              <w:spacing w:before="40" w:after="40" w:line="210" w:lineRule="exact"/>
              <w:ind w:left="144" w:right="40"/>
              <w:rPr>
                <w:sz w:val="17"/>
              </w:rPr>
            </w:pPr>
            <w:r>
              <w:rPr>
                <w:sz w:val="17"/>
              </w:rPr>
              <w:t>Idem</w:t>
            </w:r>
          </w:p>
        </w:tc>
        <w:tc>
          <w:tcPr>
            <w:tcW w:w="1368" w:type="dxa"/>
          </w:tcPr>
          <w:p w:rsidR="00EA62B9" w:rsidRDefault="00EA62B9" w:rsidP="00E03D67">
            <w:pPr>
              <w:tabs>
                <w:tab w:val="left" w:pos="288"/>
                <w:tab w:val="left" w:pos="576"/>
                <w:tab w:val="left" w:pos="864"/>
                <w:tab w:val="left" w:pos="1152"/>
              </w:tabs>
              <w:suppressAutoHyphens/>
              <w:spacing w:before="40" w:after="40" w:line="210" w:lineRule="exact"/>
              <w:ind w:left="144" w:right="40"/>
              <w:rPr>
                <w:sz w:val="17"/>
              </w:rPr>
            </w:pPr>
            <w:r>
              <w:rPr>
                <w:sz w:val="17"/>
              </w:rPr>
              <w:t>Idem</w:t>
            </w:r>
          </w:p>
        </w:tc>
        <w:tc>
          <w:tcPr>
            <w:tcW w:w="630" w:type="dxa"/>
          </w:tcPr>
          <w:p w:rsidR="00EA62B9" w:rsidRDefault="00EA62B9" w:rsidP="00E03D67">
            <w:pPr>
              <w:tabs>
                <w:tab w:val="left" w:pos="288"/>
                <w:tab w:val="left" w:pos="576"/>
                <w:tab w:val="left" w:pos="864"/>
                <w:tab w:val="left" w:pos="1152"/>
              </w:tabs>
              <w:suppressAutoHyphens/>
              <w:spacing w:before="40" w:after="40" w:line="210" w:lineRule="exact"/>
              <w:ind w:right="40"/>
              <w:rPr>
                <w:sz w:val="17"/>
              </w:rPr>
            </w:pPr>
            <w:r>
              <w:rPr>
                <w:sz w:val="17"/>
              </w:rPr>
              <w:t>Idem</w:t>
            </w:r>
          </w:p>
        </w:tc>
        <w:tc>
          <w:tcPr>
            <w:tcW w:w="1557" w:type="dxa"/>
          </w:tcPr>
          <w:p w:rsidR="00EA62B9" w:rsidRDefault="00EA62B9" w:rsidP="00E03D67">
            <w:pPr>
              <w:tabs>
                <w:tab w:val="left" w:pos="288"/>
                <w:tab w:val="left" w:pos="576"/>
                <w:tab w:val="left" w:pos="864"/>
                <w:tab w:val="left" w:pos="1152"/>
              </w:tabs>
              <w:suppressAutoHyphens/>
              <w:spacing w:before="40" w:after="40" w:line="210" w:lineRule="exact"/>
              <w:ind w:left="72" w:right="40"/>
              <w:rPr>
                <w:sz w:val="17"/>
              </w:rPr>
            </w:pPr>
            <w:r>
              <w:rPr>
                <w:sz w:val="17"/>
              </w:rPr>
              <w:t>Actuellement fumeurs</w:t>
            </w:r>
          </w:p>
        </w:tc>
        <w:tc>
          <w:tcPr>
            <w:tcW w:w="1908" w:type="dxa"/>
          </w:tcPr>
          <w:p w:rsidR="00EA62B9" w:rsidRDefault="00EA62B9" w:rsidP="00E03D67">
            <w:pPr>
              <w:tabs>
                <w:tab w:val="left" w:pos="288"/>
                <w:tab w:val="left" w:pos="576"/>
                <w:tab w:val="left" w:pos="864"/>
                <w:tab w:val="left" w:pos="1152"/>
              </w:tabs>
              <w:suppressAutoHyphens/>
              <w:spacing w:before="40" w:after="40" w:line="210" w:lineRule="exact"/>
              <w:ind w:left="72" w:right="40"/>
              <w:rPr>
                <w:sz w:val="17"/>
              </w:rPr>
            </w:pPr>
            <w:r>
              <w:rPr>
                <w:sz w:val="17"/>
              </w:rPr>
              <w:t>Idem</w:t>
            </w:r>
          </w:p>
        </w:tc>
        <w:tc>
          <w:tcPr>
            <w:tcW w:w="918" w:type="dxa"/>
          </w:tcPr>
          <w:p w:rsidR="00EA62B9" w:rsidRDefault="00EA62B9" w:rsidP="00E03D67">
            <w:pPr>
              <w:tabs>
                <w:tab w:val="left" w:pos="288"/>
                <w:tab w:val="left" w:pos="576"/>
                <w:tab w:val="left" w:pos="864"/>
                <w:tab w:val="left" w:pos="1152"/>
              </w:tabs>
              <w:suppressAutoHyphens/>
              <w:spacing w:before="40" w:after="40" w:line="210" w:lineRule="exact"/>
              <w:ind w:right="40"/>
              <w:rPr>
                <w:sz w:val="17"/>
              </w:rPr>
            </w:pPr>
          </w:p>
        </w:tc>
      </w:tr>
      <w:tr w:rsidR="00EA62B9">
        <w:tblPrEx>
          <w:tblCellMar>
            <w:top w:w="0" w:type="dxa"/>
            <w:bottom w:w="0" w:type="dxa"/>
          </w:tblCellMar>
        </w:tblPrEx>
        <w:tc>
          <w:tcPr>
            <w:tcW w:w="873" w:type="dxa"/>
            <w:tcBorders>
              <w:bottom w:val="single" w:sz="12" w:space="0" w:color="auto"/>
            </w:tcBorders>
          </w:tcPr>
          <w:p w:rsidR="00EA62B9" w:rsidRDefault="00EA62B9" w:rsidP="00E03D67">
            <w:pPr>
              <w:tabs>
                <w:tab w:val="left" w:pos="288"/>
                <w:tab w:val="left" w:pos="576"/>
                <w:tab w:val="left" w:pos="864"/>
                <w:tab w:val="left" w:pos="1152"/>
              </w:tabs>
              <w:suppressAutoHyphens/>
              <w:spacing w:before="40" w:after="80" w:line="210" w:lineRule="exact"/>
              <w:ind w:right="43"/>
              <w:rPr>
                <w:sz w:val="17"/>
              </w:rPr>
            </w:pPr>
            <w:r>
              <w:rPr>
                <w:sz w:val="17"/>
              </w:rPr>
              <w:t>Roumanie</w:t>
            </w:r>
          </w:p>
        </w:tc>
        <w:tc>
          <w:tcPr>
            <w:tcW w:w="936" w:type="dxa"/>
            <w:tcBorders>
              <w:bottom w:val="single" w:sz="12" w:space="0" w:color="auto"/>
            </w:tcBorders>
          </w:tcPr>
          <w:p w:rsidR="00EA62B9" w:rsidRDefault="00EA62B9" w:rsidP="00E03D67">
            <w:pPr>
              <w:tabs>
                <w:tab w:val="left" w:pos="288"/>
                <w:tab w:val="left" w:pos="576"/>
                <w:tab w:val="left" w:pos="864"/>
                <w:tab w:val="left" w:pos="1152"/>
              </w:tabs>
              <w:suppressAutoHyphens/>
              <w:spacing w:before="40" w:after="80" w:line="210" w:lineRule="exact"/>
              <w:ind w:right="43"/>
              <w:jc w:val="right"/>
              <w:rPr>
                <w:sz w:val="17"/>
              </w:rPr>
            </w:pPr>
            <w:r>
              <w:rPr>
                <w:sz w:val="17"/>
              </w:rPr>
              <w:t>70,8</w:t>
            </w:r>
          </w:p>
        </w:tc>
        <w:tc>
          <w:tcPr>
            <w:tcW w:w="972" w:type="dxa"/>
            <w:tcBorders>
              <w:bottom w:val="single" w:sz="12" w:space="0" w:color="auto"/>
            </w:tcBorders>
          </w:tcPr>
          <w:p w:rsidR="00EA62B9" w:rsidRDefault="00EA62B9" w:rsidP="00E03D67">
            <w:pPr>
              <w:tabs>
                <w:tab w:val="left" w:pos="288"/>
                <w:tab w:val="left" w:pos="576"/>
                <w:tab w:val="left" w:pos="864"/>
                <w:tab w:val="left" w:pos="1152"/>
              </w:tabs>
              <w:suppressAutoHyphens/>
              <w:spacing w:before="40" w:after="80" w:line="210" w:lineRule="exact"/>
              <w:ind w:right="43"/>
              <w:jc w:val="right"/>
              <w:rPr>
                <w:sz w:val="17"/>
              </w:rPr>
            </w:pPr>
            <w:r>
              <w:rPr>
                <w:sz w:val="17"/>
              </w:rPr>
              <w:t>58,5</w:t>
            </w:r>
          </w:p>
        </w:tc>
        <w:tc>
          <w:tcPr>
            <w:tcW w:w="684" w:type="dxa"/>
            <w:tcBorders>
              <w:bottom w:val="single" w:sz="12" w:space="0" w:color="auto"/>
            </w:tcBorders>
          </w:tcPr>
          <w:p w:rsidR="00EA62B9" w:rsidRDefault="00EA62B9" w:rsidP="00E03D67">
            <w:pPr>
              <w:tabs>
                <w:tab w:val="left" w:pos="288"/>
                <w:tab w:val="left" w:pos="576"/>
                <w:tab w:val="left" w:pos="864"/>
                <w:tab w:val="left" w:pos="1152"/>
              </w:tabs>
              <w:suppressAutoHyphens/>
              <w:spacing w:before="40" w:after="80" w:line="210" w:lineRule="exact"/>
              <w:ind w:left="144" w:right="43"/>
              <w:rPr>
                <w:sz w:val="17"/>
              </w:rPr>
            </w:pPr>
            <w:r>
              <w:rPr>
                <w:sz w:val="17"/>
              </w:rPr>
              <w:t>14-18</w:t>
            </w:r>
          </w:p>
        </w:tc>
        <w:tc>
          <w:tcPr>
            <w:tcW w:w="1368" w:type="dxa"/>
            <w:tcBorders>
              <w:bottom w:val="single" w:sz="12" w:space="0" w:color="auto"/>
            </w:tcBorders>
          </w:tcPr>
          <w:p w:rsidR="00EA62B9" w:rsidRDefault="00EA62B9" w:rsidP="00E03D67">
            <w:pPr>
              <w:tabs>
                <w:tab w:val="left" w:pos="288"/>
                <w:tab w:val="left" w:pos="576"/>
                <w:tab w:val="left" w:pos="864"/>
                <w:tab w:val="left" w:pos="1152"/>
              </w:tabs>
              <w:suppressAutoHyphens/>
              <w:spacing w:before="40" w:after="80" w:line="210" w:lineRule="exact"/>
              <w:ind w:left="144" w:right="43"/>
              <w:rPr>
                <w:sz w:val="17"/>
              </w:rPr>
            </w:pPr>
            <w:r>
              <w:rPr>
                <w:sz w:val="17"/>
              </w:rPr>
              <w:t>4 371</w:t>
            </w:r>
          </w:p>
        </w:tc>
        <w:tc>
          <w:tcPr>
            <w:tcW w:w="630" w:type="dxa"/>
            <w:tcBorders>
              <w:bottom w:val="single" w:sz="12" w:space="0" w:color="auto"/>
            </w:tcBorders>
          </w:tcPr>
          <w:p w:rsidR="00EA62B9" w:rsidRDefault="00EA62B9" w:rsidP="00E03D67">
            <w:pPr>
              <w:tabs>
                <w:tab w:val="left" w:pos="288"/>
                <w:tab w:val="left" w:pos="576"/>
                <w:tab w:val="left" w:pos="864"/>
                <w:tab w:val="left" w:pos="1152"/>
              </w:tabs>
              <w:suppressAutoHyphens/>
              <w:spacing w:before="40" w:after="80" w:line="210" w:lineRule="exact"/>
              <w:ind w:right="43"/>
              <w:rPr>
                <w:sz w:val="17"/>
              </w:rPr>
            </w:pPr>
            <w:r>
              <w:rPr>
                <w:sz w:val="17"/>
              </w:rPr>
              <w:t>2003</w:t>
            </w:r>
          </w:p>
        </w:tc>
        <w:tc>
          <w:tcPr>
            <w:tcW w:w="1557" w:type="dxa"/>
            <w:tcBorders>
              <w:bottom w:val="single" w:sz="12" w:space="0" w:color="auto"/>
            </w:tcBorders>
          </w:tcPr>
          <w:p w:rsidR="00EA62B9" w:rsidRDefault="00EA62B9" w:rsidP="00E03D67">
            <w:pPr>
              <w:tabs>
                <w:tab w:val="left" w:pos="288"/>
                <w:tab w:val="left" w:pos="576"/>
                <w:tab w:val="left" w:pos="864"/>
                <w:tab w:val="left" w:pos="1152"/>
              </w:tabs>
              <w:suppressAutoHyphens/>
              <w:spacing w:before="40" w:after="80" w:line="210" w:lineRule="exact"/>
              <w:ind w:left="72" w:right="43"/>
              <w:rPr>
                <w:sz w:val="17"/>
              </w:rPr>
            </w:pPr>
            <w:r>
              <w:rPr>
                <w:sz w:val="17"/>
              </w:rPr>
              <w:t>Ayant fumé dans leur vie</w:t>
            </w:r>
          </w:p>
        </w:tc>
        <w:tc>
          <w:tcPr>
            <w:tcW w:w="1908" w:type="dxa"/>
            <w:tcBorders>
              <w:bottom w:val="single" w:sz="12" w:space="0" w:color="auto"/>
            </w:tcBorders>
          </w:tcPr>
          <w:p w:rsidR="00EA62B9" w:rsidRDefault="00EA62B9" w:rsidP="00E03D67">
            <w:pPr>
              <w:tabs>
                <w:tab w:val="left" w:pos="288"/>
                <w:tab w:val="left" w:pos="576"/>
                <w:tab w:val="left" w:pos="864"/>
                <w:tab w:val="left" w:pos="1152"/>
              </w:tabs>
              <w:suppressAutoHyphens/>
              <w:spacing w:before="40" w:after="80" w:line="210" w:lineRule="exact"/>
              <w:ind w:left="72" w:right="43"/>
              <w:rPr>
                <w:sz w:val="17"/>
              </w:rPr>
            </w:pPr>
            <w:r>
              <w:rPr>
                <w:sz w:val="17"/>
              </w:rPr>
              <w:t>Projet des écoles européennes, Roumanie</w:t>
            </w:r>
          </w:p>
        </w:tc>
        <w:tc>
          <w:tcPr>
            <w:tcW w:w="918" w:type="dxa"/>
            <w:tcBorders>
              <w:bottom w:val="single" w:sz="12" w:space="0" w:color="auto"/>
            </w:tcBorders>
          </w:tcPr>
          <w:p w:rsidR="00EA62B9" w:rsidRDefault="00EA62B9" w:rsidP="00E03D67">
            <w:pPr>
              <w:tabs>
                <w:tab w:val="left" w:pos="288"/>
                <w:tab w:val="left" w:pos="576"/>
                <w:tab w:val="left" w:pos="864"/>
                <w:tab w:val="left" w:pos="1152"/>
              </w:tabs>
              <w:suppressAutoHyphens/>
              <w:spacing w:before="40" w:after="80" w:line="210" w:lineRule="exact"/>
              <w:ind w:right="43"/>
              <w:rPr>
                <w:sz w:val="17"/>
              </w:rPr>
            </w:pPr>
          </w:p>
        </w:tc>
      </w:tr>
    </w:tbl>
    <w:p w:rsidR="00EA62B9" w:rsidRPr="00EA62B9" w:rsidRDefault="00EA62B9" w:rsidP="00EA62B9">
      <w:pPr>
        <w:pStyle w:val="SingleTxt"/>
        <w:spacing w:after="0" w:line="120" w:lineRule="exact"/>
        <w:rPr>
          <w:sz w:val="10"/>
        </w:rPr>
      </w:pPr>
    </w:p>
    <w:p w:rsidR="00EA62B9" w:rsidRDefault="00EA62B9" w:rsidP="00EA62B9">
      <w:pPr>
        <w:pStyle w:val="FootnoteText"/>
        <w:tabs>
          <w:tab w:val="clear" w:pos="418"/>
          <w:tab w:val="right" w:pos="216"/>
          <w:tab w:val="left" w:pos="288"/>
          <w:tab w:val="right" w:pos="576"/>
          <w:tab w:val="left" w:pos="648"/>
        </w:tabs>
        <w:ind w:left="288" w:hanging="288"/>
      </w:pPr>
      <w:r>
        <w:tab/>
        <w:t>*</w:t>
      </w:r>
      <w:r>
        <w:tab/>
        <w:t>Veuillez décrire brièvement la stratégie et la méthode d</w:t>
      </w:r>
      <w:r w:rsidR="0031001C">
        <w:t>’</w:t>
      </w:r>
      <w:r>
        <w:t>échantillonnage.</w:t>
      </w:r>
    </w:p>
    <w:p w:rsidR="00E03D67" w:rsidRDefault="00E03D67" w:rsidP="00E03D67">
      <w:pPr>
        <w:pStyle w:val="FootnoteText"/>
        <w:tabs>
          <w:tab w:val="clear" w:pos="418"/>
          <w:tab w:val="right" w:pos="216"/>
          <w:tab w:val="left" w:pos="288"/>
          <w:tab w:val="right" w:pos="576"/>
          <w:tab w:val="left" w:pos="648"/>
        </w:tabs>
        <w:spacing w:line="120" w:lineRule="exact"/>
        <w:ind w:left="288" w:hanging="288"/>
        <w:rPr>
          <w:sz w:val="10"/>
        </w:rPr>
      </w:pPr>
    </w:p>
    <w:p w:rsidR="00E03D67" w:rsidRPr="00E03D67" w:rsidRDefault="00E03D67" w:rsidP="00E03D67">
      <w:pPr>
        <w:pStyle w:val="FootnoteText"/>
        <w:tabs>
          <w:tab w:val="clear" w:pos="418"/>
          <w:tab w:val="right" w:pos="216"/>
          <w:tab w:val="left" w:pos="288"/>
          <w:tab w:val="right" w:pos="576"/>
          <w:tab w:val="left" w:pos="648"/>
        </w:tabs>
        <w:spacing w:line="120" w:lineRule="exact"/>
        <w:ind w:left="288" w:hanging="288"/>
        <w:rPr>
          <w:sz w:val="10"/>
        </w:rPr>
      </w:pPr>
    </w:p>
    <w:p w:rsidR="00EA62B9" w:rsidRDefault="00EA62B9" w:rsidP="00EA62B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w:t>
      </w:r>
      <w:r>
        <w:tab/>
        <w:t>Autres éléments déterminants de la consommation de tabac</w:t>
      </w:r>
    </w:p>
    <w:p w:rsidR="00EA62B9" w:rsidRPr="00EA62B9" w:rsidRDefault="00EA62B9" w:rsidP="00EA62B9">
      <w:pPr>
        <w:pStyle w:val="SingleTxt"/>
        <w:spacing w:after="0" w:line="120" w:lineRule="exact"/>
        <w:rPr>
          <w:sz w:val="10"/>
        </w:rPr>
      </w:pPr>
    </w:p>
    <w:p w:rsidR="00EA62B9" w:rsidRDefault="00EA62B9" w:rsidP="00EA62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Cadre urbain/zone rurale</w:t>
      </w:r>
    </w:p>
    <w:p w:rsidR="00EA62B9" w:rsidRDefault="00EA62B9" w:rsidP="00EA62B9">
      <w:pPr>
        <w:pStyle w:val="SingleTxt"/>
        <w:spacing w:after="0" w:line="120" w:lineRule="exact"/>
        <w:rPr>
          <w:sz w:val="10"/>
        </w:rPr>
      </w:pPr>
    </w:p>
    <w:p w:rsidR="00E03D67" w:rsidRPr="00EA62B9" w:rsidRDefault="00E03D67" w:rsidP="00EA62B9">
      <w:pPr>
        <w:pStyle w:val="SingleTxt"/>
        <w:spacing w:after="0" w:line="120" w:lineRule="exact"/>
        <w:rPr>
          <w:sz w:val="10"/>
        </w:rPr>
      </w:pPr>
    </w:p>
    <w:tbl>
      <w:tblPr>
        <w:tblW w:w="9862" w:type="dxa"/>
        <w:tblLayout w:type="fixed"/>
        <w:tblCellMar>
          <w:left w:w="0" w:type="dxa"/>
          <w:right w:w="0" w:type="dxa"/>
        </w:tblCellMar>
        <w:tblLook w:val="0000" w:firstRow="0" w:lastRow="0" w:firstColumn="0" w:lastColumn="0" w:noHBand="0" w:noVBand="0"/>
      </w:tblPr>
      <w:tblGrid>
        <w:gridCol w:w="903"/>
        <w:gridCol w:w="496"/>
        <w:gridCol w:w="571"/>
        <w:gridCol w:w="955"/>
        <w:gridCol w:w="83"/>
        <w:gridCol w:w="1391"/>
        <w:gridCol w:w="317"/>
        <w:gridCol w:w="36"/>
        <w:gridCol w:w="697"/>
        <w:gridCol w:w="947"/>
        <w:gridCol w:w="1468"/>
        <w:gridCol w:w="321"/>
        <w:gridCol w:w="741"/>
        <w:gridCol w:w="913"/>
        <w:gridCol w:w="23"/>
      </w:tblGrid>
      <w:tr w:rsidR="00E03D67">
        <w:tblPrEx>
          <w:tblCellMar>
            <w:top w:w="0" w:type="dxa"/>
            <w:bottom w:w="0" w:type="dxa"/>
          </w:tblCellMar>
        </w:tblPrEx>
        <w:trPr>
          <w:gridAfter w:val="1"/>
          <w:wAfter w:w="23" w:type="dxa"/>
        </w:trPr>
        <w:tc>
          <w:tcPr>
            <w:tcW w:w="903" w:type="dxa"/>
            <w:tcBorders>
              <w:top w:val="single" w:sz="4" w:space="0" w:color="auto"/>
              <w:bottom w:val="single" w:sz="12" w:space="0" w:color="auto"/>
            </w:tcBorders>
            <w:vAlign w:val="bottom"/>
          </w:tcPr>
          <w:p w:rsidR="00EA62B9" w:rsidRDefault="00EA62B9">
            <w:pPr>
              <w:suppressAutoHyphens/>
              <w:spacing w:before="80" w:after="80" w:line="160" w:lineRule="exact"/>
              <w:ind w:right="40"/>
              <w:rPr>
                <w:i/>
                <w:sz w:val="14"/>
              </w:rPr>
            </w:pPr>
            <w:r>
              <w:rPr>
                <w:i/>
                <w:sz w:val="14"/>
              </w:rPr>
              <w:t>Pays</w:t>
            </w:r>
            <w:r w:rsidR="00E03D67">
              <w:rPr>
                <w:i/>
                <w:sz w:val="14"/>
              </w:rPr>
              <w:t> :</w:t>
            </w:r>
          </w:p>
        </w:tc>
        <w:tc>
          <w:tcPr>
            <w:tcW w:w="1067" w:type="dxa"/>
            <w:gridSpan w:val="2"/>
            <w:tcBorders>
              <w:top w:val="single" w:sz="4" w:space="0" w:color="auto"/>
              <w:bottom w:val="single" w:sz="12" w:space="0" w:color="auto"/>
            </w:tcBorders>
            <w:vAlign w:val="bottom"/>
          </w:tcPr>
          <w:p w:rsidR="00EA62B9" w:rsidRDefault="00EA62B9">
            <w:pPr>
              <w:suppressAutoHyphens/>
              <w:spacing w:before="80" w:after="80" w:line="160" w:lineRule="exact"/>
              <w:ind w:right="40"/>
              <w:rPr>
                <w:i/>
                <w:sz w:val="14"/>
              </w:rPr>
            </w:pPr>
            <w:r>
              <w:rPr>
                <w:i/>
                <w:sz w:val="14"/>
              </w:rPr>
              <w:t>Roumanie</w:t>
            </w:r>
          </w:p>
        </w:tc>
        <w:tc>
          <w:tcPr>
            <w:tcW w:w="955" w:type="dxa"/>
            <w:tcBorders>
              <w:top w:val="single" w:sz="4" w:space="0" w:color="auto"/>
              <w:bottom w:val="single" w:sz="12" w:space="0" w:color="auto"/>
            </w:tcBorders>
            <w:vAlign w:val="bottom"/>
          </w:tcPr>
          <w:p w:rsidR="00EA62B9" w:rsidRDefault="00EA62B9">
            <w:pPr>
              <w:suppressAutoHyphens/>
              <w:spacing w:before="80" w:after="80" w:line="160" w:lineRule="exact"/>
              <w:ind w:right="40"/>
              <w:jc w:val="right"/>
              <w:rPr>
                <w:i/>
                <w:sz w:val="14"/>
              </w:rPr>
            </w:pPr>
          </w:p>
        </w:tc>
        <w:tc>
          <w:tcPr>
            <w:tcW w:w="1474" w:type="dxa"/>
            <w:gridSpan w:val="2"/>
            <w:tcBorders>
              <w:top w:val="single" w:sz="4" w:space="0" w:color="auto"/>
              <w:bottom w:val="single" w:sz="12" w:space="0" w:color="auto"/>
            </w:tcBorders>
            <w:vAlign w:val="bottom"/>
          </w:tcPr>
          <w:p w:rsidR="00EA62B9" w:rsidRDefault="00EA62B9" w:rsidP="00E03D67">
            <w:pPr>
              <w:suppressAutoHyphens/>
              <w:spacing w:before="80" w:after="80" w:line="160" w:lineRule="exact"/>
              <w:ind w:left="432" w:right="40"/>
              <w:jc w:val="right"/>
              <w:rPr>
                <w:i/>
                <w:sz w:val="14"/>
              </w:rPr>
            </w:pPr>
          </w:p>
        </w:tc>
        <w:tc>
          <w:tcPr>
            <w:tcW w:w="1050" w:type="dxa"/>
            <w:gridSpan w:val="3"/>
            <w:tcBorders>
              <w:top w:val="single" w:sz="4" w:space="0" w:color="auto"/>
              <w:bottom w:val="single" w:sz="12" w:space="0" w:color="auto"/>
            </w:tcBorders>
            <w:vAlign w:val="bottom"/>
          </w:tcPr>
          <w:p w:rsidR="00EA62B9" w:rsidRDefault="00EA62B9">
            <w:pPr>
              <w:suppressAutoHyphens/>
              <w:spacing w:before="80" w:after="80" w:line="160" w:lineRule="exact"/>
              <w:ind w:right="40"/>
              <w:jc w:val="right"/>
              <w:rPr>
                <w:i/>
                <w:sz w:val="14"/>
              </w:rPr>
            </w:pPr>
          </w:p>
        </w:tc>
        <w:tc>
          <w:tcPr>
            <w:tcW w:w="947" w:type="dxa"/>
            <w:tcBorders>
              <w:top w:val="single" w:sz="4" w:space="0" w:color="auto"/>
              <w:bottom w:val="single" w:sz="12" w:space="0" w:color="auto"/>
            </w:tcBorders>
            <w:vAlign w:val="bottom"/>
          </w:tcPr>
          <w:p w:rsidR="00EA62B9" w:rsidRDefault="00EA62B9">
            <w:pPr>
              <w:suppressAutoHyphens/>
              <w:spacing w:before="80" w:after="80" w:line="160" w:lineRule="exact"/>
              <w:ind w:right="40"/>
              <w:jc w:val="right"/>
              <w:rPr>
                <w:i/>
                <w:sz w:val="14"/>
              </w:rPr>
            </w:pPr>
          </w:p>
        </w:tc>
        <w:tc>
          <w:tcPr>
            <w:tcW w:w="1468" w:type="dxa"/>
            <w:tcBorders>
              <w:top w:val="single" w:sz="4" w:space="0" w:color="auto"/>
              <w:bottom w:val="single" w:sz="12" w:space="0" w:color="auto"/>
            </w:tcBorders>
            <w:vAlign w:val="bottom"/>
          </w:tcPr>
          <w:p w:rsidR="00EA62B9" w:rsidRDefault="00EA62B9" w:rsidP="00E03D67">
            <w:pPr>
              <w:suppressAutoHyphens/>
              <w:spacing w:before="80" w:after="80" w:line="160" w:lineRule="exact"/>
              <w:ind w:left="432" w:right="40"/>
              <w:jc w:val="right"/>
              <w:rPr>
                <w:i/>
                <w:sz w:val="14"/>
              </w:rPr>
            </w:pPr>
          </w:p>
        </w:tc>
        <w:tc>
          <w:tcPr>
            <w:tcW w:w="1062" w:type="dxa"/>
            <w:gridSpan w:val="2"/>
            <w:tcBorders>
              <w:top w:val="single" w:sz="4" w:space="0" w:color="auto"/>
              <w:bottom w:val="single" w:sz="12" w:space="0" w:color="auto"/>
            </w:tcBorders>
            <w:vAlign w:val="bottom"/>
          </w:tcPr>
          <w:p w:rsidR="00EA62B9" w:rsidRDefault="00EA62B9">
            <w:pPr>
              <w:suppressAutoHyphens/>
              <w:spacing w:before="80" w:after="80" w:line="160" w:lineRule="exact"/>
              <w:ind w:right="40"/>
              <w:jc w:val="right"/>
              <w:rPr>
                <w:i/>
                <w:sz w:val="14"/>
              </w:rPr>
            </w:pPr>
          </w:p>
        </w:tc>
        <w:tc>
          <w:tcPr>
            <w:tcW w:w="913" w:type="dxa"/>
            <w:tcBorders>
              <w:top w:val="single" w:sz="4" w:space="0" w:color="auto"/>
              <w:bottom w:val="single" w:sz="12" w:space="0" w:color="auto"/>
            </w:tcBorders>
            <w:vAlign w:val="bottom"/>
          </w:tcPr>
          <w:p w:rsidR="00EA62B9" w:rsidRDefault="00EA62B9">
            <w:pPr>
              <w:suppressAutoHyphens/>
              <w:spacing w:before="80" w:after="80" w:line="160" w:lineRule="exact"/>
              <w:ind w:right="40"/>
              <w:jc w:val="right"/>
              <w:rPr>
                <w:i/>
                <w:sz w:val="14"/>
              </w:rPr>
            </w:pPr>
          </w:p>
        </w:tc>
      </w:tr>
      <w:tr w:rsidR="00E03D67">
        <w:tblPrEx>
          <w:tblCellMar>
            <w:top w:w="0" w:type="dxa"/>
            <w:bottom w:w="0" w:type="dxa"/>
          </w:tblCellMar>
        </w:tblPrEx>
        <w:trPr>
          <w:gridAfter w:val="1"/>
          <w:wAfter w:w="23" w:type="dxa"/>
          <w:trHeight w:hRule="exact" w:val="115"/>
        </w:trPr>
        <w:tc>
          <w:tcPr>
            <w:tcW w:w="903" w:type="dxa"/>
            <w:tcBorders>
              <w:top w:val="single" w:sz="12" w:space="0" w:color="auto"/>
            </w:tcBorders>
            <w:shd w:val="clear" w:color="auto" w:fill="auto"/>
          </w:tcPr>
          <w:p w:rsidR="00E03D67" w:rsidRDefault="00E03D67" w:rsidP="00E03D67">
            <w:pPr>
              <w:tabs>
                <w:tab w:val="left" w:pos="288"/>
                <w:tab w:val="left" w:pos="576"/>
                <w:tab w:val="left" w:pos="864"/>
                <w:tab w:val="left" w:pos="1152"/>
              </w:tabs>
              <w:suppressAutoHyphens/>
              <w:spacing w:before="40" w:after="40" w:line="210" w:lineRule="exact"/>
              <w:ind w:right="40"/>
              <w:rPr>
                <w:sz w:val="17"/>
              </w:rPr>
            </w:pPr>
          </w:p>
        </w:tc>
        <w:tc>
          <w:tcPr>
            <w:tcW w:w="1067" w:type="dxa"/>
            <w:gridSpan w:val="2"/>
            <w:tcBorders>
              <w:top w:val="single" w:sz="12" w:space="0" w:color="auto"/>
            </w:tcBorders>
            <w:shd w:val="clear" w:color="auto" w:fill="auto"/>
          </w:tcPr>
          <w:p w:rsidR="00E03D67" w:rsidRDefault="00E03D67" w:rsidP="00E03D67">
            <w:pPr>
              <w:tabs>
                <w:tab w:val="left" w:pos="288"/>
                <w:tab w:val="left" w:pos="576"/>
                <w:tab w:val="left" w:pos="864"/>
                <w:tab w:val="left" w:pos="1152"/>
              </w:tabs>
              <w:suppressAutoHyphens/>
              <w:spacing w:before="40" w:after="40" w:line="210" w:lineRule="exact"/>
              <w:ind w:right="40"/>
              <w:rPr>
                <w:sz w:val="17"/>
              </w:rPr>
            </w:pPr>
          </w:p>
        </w:tc>
        <w:tc>
          <w:tcPr>
            <w:tcW w:w="955" w:type="dxa"/>
            <w:tcBorders>
              <w:top w:val="single" w:sz="12" w:space="0" w:color="auto"/>
            </w:tcBorders>
            <w:shd w:val="clear" w:color="auto" w:fill="auto"/>
          </w:tcPr>
          <w:p w:rsidR="00E03D67" w:rsidRDefault="00E03D67" w:rsidP="00E03D67">
            <w:pPr>
              <w:tabs>
                <w:tab w:val="left" w:pos="288"/>
                <w:tab w:val="left" w:pos="576"/>
                <w:tab w:val="left" w:pos="864"/>
                <w:tab w:val="left" w:pos="1152"/>
              </w:tabs>
              <w:suppressAutoHyphens/>
              <w:spacing w:before="40" w:after="40" w:line="210" w:lineRule="exact"/>
              <w:ind w:right="40"/>
              <w:jc w:val="right"/>
              <w:rPr>
                <w:sz w:val="17"/>
              </w:rPr>
            </w:pPr>
          </w:p>
        </w:tc>
        <w:tc>
          <w:tcPr>
            <w:tcW w:w="1474" w:type="dxa"/>
            <w:gridSpan w:val="2"/>
            <w:tcBorders>
              <w:top w:val="single" w:sz="12" w:space="0" w:color="auto"/>
            </w:tcBorders>
            <w:shd w:val="clear" w:color="auto" w:fill="auto"/>
            <w:vAlign w:val="bottom"/>
          </w:tcPr>
          <w:p w:rsidR="00E03D67" w:rsidRDefault="00E03D67" w:rsidP="00E03D67">
            <w:pPr>
              <w:tabs>
                <w:tab w:val="left" w:pos="288"/>
                <w:tab w:val="left" w:pos="576"/>
                <w:tab w:val="left" w:pos="864"/>
                <w:tab w:val="left" w:pos="1152"/>
              </w:tabs>
              <w:suppressAutoHyphens/>
              <w:spacing w:before="40" w:after="40" w:line="210" w:lineRule="exact"/>
              <w:ind w:left="432" w:right="43"/>
              <w:rPr>
                <w:sz w:val="17"/>
              </w:rPr>
            </w:pPr>
          </w:p>
        </w:tc>
        <w:tc>
          <w:tcPr>
            <w:tcW w:w="1050" w:type="dxa"/>
            <w:gridSpan w:val="3"/>
            <w:tcBorders>
              <w:top w:val="single" w:sz="12" w:space="0" w:color="auto"/>
            </w:tcBorders>
            <w:shd w:val="clear" w:color="auto" w:fill="auto"/>
          </w:tcPr>
          <w:p w:rsidR="00E03D67" w:rsidRDefault="00E03D67" w:rsidP="00E03D67">
            <w:pPr>
              <w:tabs>
                <w:tab w:val="left" w:pos="288"/>
                <w:tab w:val="left" w:pos="576"/>
                <w:tab w:val="left" w:pos="864"/>
                <w:tab w:val="left" w:pos="1152"/>
              </w:tabs>
              <w:suppressAutoHyphens/>
              <w:spacing w:before="40" w:after="40" w:line="210" w:lineRule="exact"/>
              <w:ind w:right="40"/>
              <w:rPr>
                <w:sz w:val="17"/>
              </w:rPr>
            </w:pPr>
          </w:p>
        </w:tc>
        <w:tc>
          <w:tcPr>
            <w:tcW w:w="947" w:type="dxa"/>
            <w:tcBorders>
              <w:top w:val="single" w:sz="12" w:space="0" w:color="auto"/>
            </w:tcBorders>
            <w:shd w:val="clear" w:color="auto" w:fill="auto"/>
          </w:tcPr>
          <w:p w:rsidR="00E03D67" w:rsidRDefault="00E03D67" w:rsidP="00E03D67">
            <w:pPr>
              <w:tabs>
                <w:tab w:val="left" w:pos="288"/>
                <w:tab w:val="left" w:pos="576"/>
                <w:tab w:val="left" w:pos="864"/>
                <w:tab w:val="left" w:pos="1152"/>
              </w:tabs>
              <w:suppressAutoHyphens/>
              <w:spacing w:before="40" w:after="40" w:line="210" w:lineRule="exact"/>
              <w:ind w:right="40"/>
              <w:jc w:val="right"/>
              <w:rPr>
                <w:sz w:val="17"/>
              </w:rPr>
            </w:pPr>
          </w:p>
        </w:tc>
        <w:tc>
          <w:tcPr>
            <w:tcW w:w="1468" w:type="dxa"/>
            <w:tcBorders>
              <w:top w:val="single" w:sz="12" w:space="0" w:color="auto"/>
            </w:tcBorders>
            <w:shd w:val="clear" w:color="auto" w:fill="auto"/>
            <w:vAlign w:val="bottom"/>
          </w:tcPr>
          <w:p w:rsidR="00E03D67" w:rsidRDefault="00E03D67" w:rsidP="00E03D67">
            <w:pPr>
              <w:tabs>
                <w:tab w:val="left" w:pos="288"/>
                <w:tab w:val="left" w:pos="576"/>
                <w:tab w:val="left" w:pos="864"/>
                <w:tab w:val="left" w:pos="1152"/>
              </w:tabs>
              <w:suppressAutoHyphens/>
              <w:spacing w:before="40" w:after="40" w:line="210" w:lineRule="exact"/>
              <w:ind w:left="432" w:right="43"/>
              <w:rPr>
                <w:sz w:val="17"/>
              </w:rPr>
            </w:pPr>
          </w:p>
        </w:tc>
        <w:tc>
          <w:tcPr>
            <w:tcW w:w="1062" w:type="dxa"/>
            <w:gridSpan w:val="2"/>
            <w:tcBorders>
              <w:top w:val="single" w:sz="12" w:space="0" w:color="auto"/>
            </w:tcBorders>
            <w:shd w:val="clear" w:color="auto" w:fill="auto"/>
          </w:tcPr>
          <w:p w:rsidR="00E03D67" w:rsidRDefault="00E03D67" w:rsidP="00E03D67">
            <w:pPr>
              <w:tabs>
                <w:tab w:val="left" w:pos="288"/>
                <w:tab w:val="left" w:pos="576"/>
                <w:tab w:val="left" w:pos="864"/>
                <w:tab w:val="left" w:pos="1152"/>
              </w:tabs>
              <w:suppressAutoHyphens/>
              <w:spacing w:before="40" w:after="40" w:line="210" w:lineRule="exact"/>
              <w:ind w:right="40"/>
              <w:rPr>
                <w:sz w:val="17"/>
              </w:rPr>
            </w:pPr>
          </w:p>
        </w:tc>
        <w:tc>
          <w:tcPr>
            <w:tcW w:w="913" w:type="dxa"/>
            <w:tcBorders>
              <w:top w:val="single" w:sz="12" w:space="0" w:color="auto"/>
            </w:tcBorders>
            <w:shd w:val="clear" w:color="auto" w:fill="auto"/>
          </w:tcPr>
          <w:p w:rsidR="00E03D67" w:rsidRDefault="00E03D67" w:rsidP="00E03D67">
            <w:pPr>
              <w:tabs>
                <w:tab w:val="left" w:pos="288"/>
                <w:tab w:val="left" w:pos="576"/>
                <w:tab w:val="left" w:pos="864"/>
                <w:tab w:val="left" w:pos="1152"/>
              </w:tabs>
              <w:suppressAutoHyphens/>
              <w:spacing w:before="40" w:after="40" w:line="210" w:lineRule="exact"/>
              <w:ind w:right="40"/>
              <w:jc w:val="right"/>
              <w:rPr>
                <w:sz w:val="17"/>
              </w:rPr>
            </w:pPr>
          </w:p>
        </w:tc>
      </w:tr>
      <w:tr w:rsidR="00E03D67">
        <w:tblPrEx>
          <w:tblCellMar>
            <w:top w:w="0" w:type="dxa"/>
            <w:bottom w:w="0" w:type="dxa"/>
          </w:tblCellMar>
        </w:tblPrEx>
        <w:trPr>
          <w:gridAfter w:val="1"/>
          <w:wAfter w:w="23" w:type="dxa"/>
        </w:trPr>
        <w:tc>
          <w:tcPr>
            <w:tcW w:w="903" w:type="dxa"/>
          </w:tcPr>
          <w:p w:rsidR="00EA62B9" w:rsidRPr="004C035F" w:rsidRDefault="00EA62B9" w:rsidP="00E03D67">
            <w:pPr>
              <w:tabs>
                <w:tab w:val="left" w:pos="288"/>
                <w:tab w:val="left" w:pos="576"/>
                <w:tab w:val="left" w:pos="864"/>
                <w:tab w:val="left" w:pos="1152"/>
              </w:tabs>
              <w:suppressAutoHyphens/>
              <w:spacing w:before="40" w:after="40" w:line="210" w:lineRule="exact"/>
              <w:ind w:right="40"/>
              <w:rPr>
                <w:b/>
                <w:sz w:val="17"/>
              </w:rPr>
            </w:pPr>
            <w:r w:rsidRPr="004C035F">
              <w:rPr>
                <w:b/>
                <w:sz w:val="17"/>
              </w:rPr>
              <w:t>Nombre total de résidents</w:t>
            </w:r>
            <w:r w:rsidR="00E03D67" w:rsidRPr="004C035F">
              <w:rPr>
                <w:b/>
                <w:sz w:val="17"/>
              </w:rPr>
              <w:t> :</w:t>
            </w:r>
          </w:p>
        </w:tc>
        <w:tc>
          <w:tcPr>
            <w:tcW w:w="1067" w:type="dxa"/>
            <w:gridSpan w:val="2"/>
          </w:tcPr>
          <w:p w:rsidR="00EA62B9" w:rsidRPr="004C035F" w:rsidRDefault="00EA62B9" w:rsidP="00E03D67">
            <w:pPr>
              <w:tabs>
                <w:tab w:val="left" w:pos="288"/>
                <w:tab w:val="left" w:pos="576"/>
                <w:tab w:val="left" w:pos="864"/>
                <w:tab w:val="left" w:pos="1152"/>
              </w:tabs>
              <w:suppressAutoHyphens/>
              <w:spacing w:before="40" w:after="40" w:line="210" w:lineRule="exact"/>
              <w:ind w:right="40"/>
              <w:rPr>
                <w:b/>
                <w:sz w:val="17"/>
              </w:rPr>
            </w:pPr>
            <w:r w:rsidRPr="004C035F">
              <w:rPr>
                <w:b/>
                <w:sz w:val="17"/>
              </w:rPr>
              <w:t>Recensement de 2002</w:t>
            </w:r>
          </w:p>
        </w:tc>
        <w:tc>
          <w:tcPr>
            <w:tcW w:w="955" w:type="dxa"/>
          </w:tcPr>
          <w:p w:rsidR="00EA62B9" w:rsidRPr="004C035F" w:rsidRDefault="001C22BE" w:rsidP="00E03D67">
            <w:pPr>
              <w:tabs>
                <w:tab w:val="left" w:pos="288"/>
                <w:tab w:val="left" w:pos="576"/>
                <w:tab w:val="left" w:pos="864"/>
                <w:tab w:val="left" w:pos="1152"/>
              </w:tabs>
              <w:suppressAutoHyphens/>
              <w:spacing w:before="40" w:after="40" w:line="210" w:lineRule="exact"/>
              <w:ind w:right="40"/>
              <w:jc w:val="right"/>
              <w:rPr>
                <w:b/>
                <w:sz w:val="17"/>
              </w:rPr>
            </w:pPr>
            <w:r>
              <w:rPr>
                <w:b/>
                <w:sz w:val="17"/>
              </w:rPr>
              <w:br/>
            </w:r>
            <w:r w:rsidR="00EA62B9" w:rsidRPr="004C035F">
              <w:rPr>
                <w:b/>
                <w:sz w:val="17"/>
              </w:rPr>
              <w:t>21</w:t>
            </w:r>
            <w:r w:rsidR="00E03D67" w:rsidRPr="004C035F">
              <w:rPr>
                <w:b/>
                <w:sz w:val="17"/>
              </w:rPr>
              <w:t xml:space="preserve"> </w:t>
            </w:r>
            <w:r w:rsidR="00EA62B9" w:rsidRPr="004C035F">
              <w:rPr>
                <w:b/>
                <w:sz w:val="17"/>
              </w:rPr>
              <w:t>680</w:t>
            </w:r>
            <w:r w:rsidR="00E03D67" w:rsidRPr="004C035F">
              <w:rPr>
                <w:b/>
                <w:sz w:val="17"/>
              </w:rPr>
              <w:t xml:space="preserve"> </w:t>
            </w:r>
            <w:r w:rsidR="00EA62B9" w:rsidRPr="004C035F">
              <w:rPr>
                <w:b/>
                <w:sz w:val="17"/>
              </w:rPr>
              <w:t>974</w:t>
            </w:r>
          </w:p>
        </w:tc>
        <w:tc>
          <w:tcPr>
            <w:tcW w:w="1474" w:type="dxa"/>
            <w:gridSpan w:val="2"/>
            <w:vAlign w:val="bottom"/>
          </w:tcPr>
          <w:p w:rsidR="00EA62B9" w:rsidRDefault="00EA62B9" w:rsidP="00E03D67">
            <w:pPr>
              <w:tabs>
                <w:tab w:val="left" w:pos="288"/>
                <w:tab w:val="left" w:pos="576"/>
                <w:tab w:val="left" w:pos="864"/>
                <w:tab w:val="left" w:pos="1152"/>
              </w:tabs>
              <w:suppressAutoHyphens/>
              <w:spacing w:before="40" w:after="40" w:line="210" w:lineRule="exact"/>
              <w:ind w:left="432" w:right="43"/>
              <w:rPr>
                <w:sz w:val="17"/>
              </w:rPr>
            </w:pPr>
            <w:r>
              <w:rPr>
                <w:sz w:val="17"/>
              </w:rPr>
              <w:t>Nombre de</w:t>
            </w:r>
            <w:r w:rsidR="00E03D67">
              <w:rPr>
                <w:sz w:val="17"/>
              </w:rPr>
              <w:t> </w:t>
            </w:r>
            <w:r>
              <w:rPr>
                <w:sz w:val="17"/>
              </w:rPr>
              <w:t>résidents urbains</w:t>
            </w:r>
            <w:r w:rsidR="00E03D67">
              <w:rPr>
                <w:sz w:val="17"/>
              </w:rPr>
              <w:t> :</w:t>
            </w:r>
          </w:p>
        </w:tc>
        <w:tc>
          <w:tcPr>
            <w:tcW w:w="1050" w:type="dxa"/>
            <w:gridSpan w:val="3"/>
          </w:tcPr>
          <w:p w:rsidR="00EA62B9" w:rsidRDefault="00EA62B9" w:rsidP="00E03D67">
            <w:pPr>
              <w:tabs>
                <w:tab w:val="left" w:pos="288"/>
                <w:tab w:val="left" w:pos="576"/>
                <w:tab w:val="left" w:pos="864"/>
                <w:tab w:val="left" w:pos="1152"/>
              </w:tabs>
              <w:suppressAutoHyphens/>
              <w:spacing w:before="40" w:after="40" w:line="210" w:lineRule="exact"/>
              <w:ind w:right="40"/>
              <w:rPr>
                <w:sz w:val="17"/>
              </w:rPr>
            </w:pPr>
            <w:r>
              <w:rPr>
                <w:sz w:val="17"/>
              </w:rPr>
              <w:t>Recensement de 2002</w:t>
            </w:r>
          </w:p>
        </w:tc>
        <w:tc>
          <w:tcPr>
            <w:tcW w:w="947" w:type="dxa"/>
          </w:tcPr>
          <w:p w:rsidR="00EA62B9" w:rsidRDefault="001C22BE" w:rsidP="00E03D67">
            <w:pPr>
              <w:tabs>
                <w:tab w:val="left" w:pos="288"/>
                <w:tab w:val="left" w:pos="576"/>
                <w:tab w:val="left" w:pos="864"/>
                <w:tab w:val="left" w:pos="1152"/>
              </w:tabs>
              <w:suppressAutoHyphens/>
              <w:spacing w:before="40" w:after="40" w:line="210" w:lineRule="exact"/>
              <w:ind w:right="40"/>
              <w:jc w:val="right"/>
              <w:rPr>
                <w:sz w:val="17"/>
              </w:rPr>
            </w:pPr>
            <w:r>
              <w:rPr>
                <w:sz w:val="17"/>
              </w:rPr>
              <w:br/>
            </w:r>
            <w:r w:rsidR="00EA62B9">
              <w:rPr>
                <w:sz w:val="17"/>
              </w:rPr>
              <w:t>11</w:t>
            </w:r>
            <w:r w:rsidR="00E03D67">
              <w:rPr>
                <w:sz w:val="17"/>
              </w:rPr>
              <w:t xml:space="preserve"> </w:t>
            </w:r>
            <w:r w:rsidR="00EA62B9">
              <w:rPr>
                <w:sz w:val="17"/>
              </w:rPr>
              <w:t>435</w:t>
            </w:r>
            <w:r w:rsidR="00E03D67">
              <w:rPr>
                <w:sz w:val="17"/>
              </w:rPr>
              <w:t xml:space="preserve"> </w:t>
            </w:r>
            <w:r w:rsidR="00EA62B9">
              <w:rPr>
                <w:sz w:val="17"/>
              </w:rPr>
              <w:t>080</w:t>
            </w:r>
          </w:p>
        </w:tc>
        <w:tc>
          <w:tcPr>
            <w:tcW w:w="1468" w:type="dxa"/>
            <w:vAlign w:val="bottom"/>
          </w:tcPr>
          <w:p w:rsidR="00EA62B9" w:rsidRDefault="00EA62B9" w:rsidP="00E03D67">
            <w:pPr>
              <w:tabs>
                <w:tab w:val="left" w:pos="288"/>
                <w:tab w:val="left" w:pos="576"/>
                <w:tab w:val="left" w:pos="864"/>
                <w:tab w:val="left" w:pos="1152"/>
              </w:tabs>
              <w:suppressAutoHyphens/>
              <w:spacing w:before="40" w:after="40" w:line="210" w:lineRule="exact"/>
              <w:ind w:left="432" w:right="43"/>
              <w:rPr>
                <w:sz w:val="17"/>
              </w:rPr>
            </w:pPr>
            <w:r>
              <w:rPr>
                <w:sz w:val="17"/>
              </w:rPr>
              <w:t>Nombre de</w:t>
            </w:r>
            <w:r w:rsidR="00E03D67">
              <w:rPr>
                <w:sz w:val="17"/>
              </w:rPr>
              <w:t> </w:t>
            </w:r>
            <w:r>
              <w:rPr>
                <w:sz w:val="17"/>
              </w:rPr>
              <w:t>résidents ruraux</w:t>
            </w:r>
            <w:r w:rsidR="00E03D67">
              <w:rPr>
                <w:sz w:val="17"/>
              </w:rPr>
              <w:t> :</w:t>
            </w:r>
          </w:p>
        </w:tc>
        <w:tc>
          <w:tcPr>
            <w:tcW w:w="1062" w:type="dxa"/>
            <w:gridSpan w:val="2"/>
          </w:tcPr>
          <w:p w:rsidR="00EA62B9" w:rsidRDefault="00EA62B9" w:rsidP="00E03D67">
            <w:pPr>
              <w:tabs>
                <w:tab w:val="left" w:pos="288"/>
                <w:tab w:val="left" w:pos="576"/>
                <w:tab w:val="left" w:pos="864"/>
                <w:tab w:val="left" w:pos="1152"/>
              </w:tabs>
              <w:suppressAutoHyphens/>
              <w:spacing w:before="40" w:after="40" w:line="210" w:lineRule="exact"/>
              <w:ind w:right="40"/>
              <w:rPr>
                <w:sz w:val="17"/>
              </w:rPr>
            </w:pPr>
            <w:r>
              <w:rPr>
                <w:sz w:val="17"/>
              </w:rPr>
              <w:t>Recensement de 2002</w:t>
            </w:r>
          </w:p>
        </w:tc>
        <w:tc>
          <w:tcPr>
            <w:tcW w:w="913" w:type="dxa"/>
          </w:tcPr>
          <w:p w:rsidR="00EA62B9" w:rsidRDefault="001C22BE" w:rsidP="00E03D67">
            <w:pPr>
              <w:tabs>
                <w:tab w:val="left" w:pos="288"/>
                <w:tab w:val="left" w:pos="576"/>
                <w:tab w:val="left" w:pos="864"/>
                <w:tab w:val="left" w:pos="1152"/>
              </w:tabs>
              <w:suppressAutoHyphens/>
              <w:spacing w:before="40" w:after="40" w:line="210" w:lineRule="exact"/>
              <w:ind w:right="40"/>
              <w:jc w:val="right"/>
              <w:rPr>
                <w:sz w:val="17"/>
              </w:rPr>
            </w:pPr>
            <w:r>
              <w:rPr>
                <w:sz w:val="17"/>
              </w:rPr>
              <w:br/>
            </w:r>
            <w:r w:rsidR="00EA62B9">
              <w:rPr>
                <w:sz w:val="17"/>
              </w:rPr>
              <w:t>1</w:t>
            </w:r>
            <w:r w:rsidR="00E03D67">
              <w:rPr>
                <w:sz w:val="17"/>
              </w:rPr>
              <w:t xml:space="preserve"> </w:t>
            </w:r>
            <w:r w:rsidR="00EA62B9">
              <w:rPr>
                <w:sz w:val="17"/>
              </w:rPr>
              <w:t>024</w:t>
            </w:r>
            <w:r w:rsidR="00E03D67">
              <w:rPr>
                <w:sz w:val="17"/>
              </w:rPr>
              <w:t xml:space="preserve"> </w:t>
            </w:r>
            <w:r w:rsidR="00EA62B9">
              <w:rPr>
                <w:sz w:val="17"/>
              </w:rPr>
              <w:t>589</w:t>
            </w:r>
          </w:p>
        </w:tc>
      </w:tr>
      <w:tr w:rsidR="00E03D67">
        <w:tblPrEx>
          <w:tblCellMar>
            <w:top w:w="0" w:type="dxa"/>
            <w:bottom w:w="0" w:type="dxa"/>
          </w:tblCellMar>
        </w:tblPrEx>
        <w:trPr>
          <w:gridAfter w:val="1"/>
          <w:wAfter w:w="23" w:type="dxa"/>
        </w:trPr>
        <w:tc>
          <w:tcPr>
            <w:tcW w:w="903" w:type="dxa"/>
            <w:vAlign w:val="bottom"/>
          </w:tcPr>
          <w:p w:rsidR="00EA62B9" w:rsidRPr="004C035F" w:rsidRDefault="00EA62B9" w:rsidP="00E03D67">
            <w:pPr>
              <w:tabs>
                <w:tab w:val="left" w:pos="288"/>
                <w:tab w:val="left" w:pos="576"/>
                <w:tab w:val="left" w:pos="864"/>
                <w:tab w:val="left" w:pos="1152"/>
              </w:tabs>
              <w:suppressAutoHyphens/>
              <w:spacing w:before="40" w:after="40" w:line="210" w:lineRule="exact"/>
              <w:ind w:right="40"/>
              <w:rPr>
                <w:b/>
                <w:sz w:val="17"/>
              </w:rPr>
            </w:pPr>
          </w:p>
        </w:tc>
        <w:tc>
          <w:tcPr>
            <w:tcW w:w="1067" w:type="dxa"/>
            <w:gridSpan w:val="2"/>
            <w:vAlign w:val="bottom"/>
          </w:tcPr>
          <w:p w:rsidR="00EA62B9" w:rsidRPr="004C035F" w:rsidRDefault="00EA62B9" w:rsidP="00E03D67">
            <w:pPr>
              <w:tabs>
                <w:tab w:val="left" w:pos="288"/>
                <w:tab w:val="left" w:pos="576"/>
                <w:tab w:val="left" w:pos="864"/>
                <w:tab w:val="left" w:pos="1152"/>
              </w:tabs>
              <w:suppressAutoHyphens/>
              <w:spacing w:before="40" w:after="40" w:line="210" w:lineRule="exact"/>
              <w:ind w:right="40"/>
              <w:rPr>
                <w:b/>
                <w:sz w:val="17"/>
              </w:rPr>
            </w:pPr>
            <w:r w:rsidRPr="004C035F">
              <w:rPr>
                <w:b/>
                <w:sz w:val="17"/>
              </w:rPr>
              <w:t>2000*</w:t>
            </w:r>
          </w:p>
        </w:tc>
        <w:tc>
          <w:tcPr>
            <w:tcW w:w="955" w:type="dxa"/>
          </w:tcPr>
          <w:p w:rsidR="00EA62B9" w:rsidRPr="004C035F" w:rsidRDefault="00EA62B9" w:rsidP="00E03D67">
            <w:pPr>
              <w:tabs>
                <w:tab w:val="left" w:pos="288"/>
                <w:tab w:val="left" w:pos="576"/>
                <w:tab w:val="left" w:pos="864"/>
                <w:tab w:val="left" w:pos="1152"/>
              </w:tabs>
              <w:suppressAutoHyphens/>
              <w:spacing w:before="40" w:after="40" w:line="210" w:lineRule="exact"/>
              <w:ind w:right="40"/>
              <w:jc w:val="right"/>
              <w:rPr>
                <w:b/>
                <w:sz w:val="17"/>
              </w:rPr>
            </w:pPr>
            <w:r w:rsidRPr="004C035F">
              <w:rPr>
                <w:b/>
                <w:sz w:val="17"/>
              </w:rPr>
              <w:t>22</w:t>
            </w:r>
            <w:r w:rsidR="00E03D67" w:rsidRPr="004C035F">
              <w:rPr>
                <w:b/>
                <w:sz w:val="17"/>
              </w:rPr>
              <w:t> </w:t>
            </w:r>
            <w:r w:rsidRPr="004C035F">
              <w:rPr>
                <w:b/>
                <w:sz w:val="17"/>
              </w:rPr>
              <w:t>435</w:t>
            </w:r>
            <w:r w:rsidR="00E03D67" w:rsidRPr="004C035F">
              <w:rPr>
                <w:b/>
                <w:sz w:val="17"/>
              </w:rPr>
              <w:t xml:space="preserve"> </w:t>
            </w:r>
            <w:r w:rsidRPr="004C035F">
              <w:rPr>
                <w:b/>
                <w:sz w:val="17"/>
              </w:rPr>
              <w:t>205</w:t>
            </w:r>
          </w:p>
        </w:tc>
        <w:tc>
          <w:tcPr>
            <w:tcW w:w="1474" w:type="dxa"/>
            <w:gridSpan w:val="2"/>
            <w:vAlign w:val="bottom"/>
          </w:tcPr>
          <w:p w:rsidR="00EA62B9" w:rsidRDefault="00EA62B9" w:rsidP="00E03D67">
            <w:pPr>
              <w:tabs>
                <w:tab w:val="left" w:pos="288"/>
                <w:tab w:val="left" w:pos="576"/>
                <w:tab w:val="left" w:pos="864"/>
                <w:tab w:val="left" w:pos="1152"/>
              </w:tabs>
              <w:suppressAutoHyphens/>
              <w:spacing w:before="40" w:after="40" w:line="210" w:lineRule="exact"/>
              <w:ind w:left="432" w:right="40"/>
              <w:jc w:val="right"/>
              <w:rPr>
                <w:sz w:val="17"/>
              </w:rPr>
            </w:pPr>
          </w:p>
        </w:tc>
        <w:tc>
          <w:tcPr>
            <w:tcW w:w="1050" w:type="dxa"/>
            <w:gridSpan w:val="3"/>
            <w:vAlign w:val="bottom"/>
          </w:tcPr>
          <w:p w:rsidR="00EA62B9" w:rsidRDefault="00EA62B9" w:rsidP="00E03D67">
            <w:pPr>
              <w:tabs>
                <w:tab w:val="left" w:pos="288"/>
                <w:tab w:val="left" w:pos="576"/>
                <w:tab w:val="left" w:pos="864"/>
                <w:tab w:val="left" w:pos="1152"/>
              </w:tabs>
              <w:suppressAutoHyphens/>
              <w:spacing w:before="40" w:after="40" w:line="210" w:lineRule="exact"/>
              <w:ind w:right="40"/>
              <w:rPr>
                <w:sz w:val="17"/>
              </w:rPr>
            </w:pPr>
            <w:r>
              <w:rPr>
                <w:sz w:val="17"/>
              </w:rPr>
              <w:t>2000</w:t>
            </w:r>
          </w:p>
        </w:tc>
        <w:tc>
          <w:tcPr>
            <w:tcW w:w="947" w:type="dxa"/>
          </w:tcPr>
          <w:p w:rsidR="00EA62B9" w:rsidRDefault="00EA62B9" w:rsidP="00E03D67">
            <w:pPr>
              <w:tabs>
                <w:tab w:val="left" w:pos="288"/>
                <w:tab w:val="left" w:pos="576"/>
                <w:tab w:val="left" w:pos="864"/>
                <w:tab w:val="left" w:pos="1152"/>
              </w:tabs>
              <w:suppressAutoHyphens/>
              <w:spacing w:before="40" w:after="40" w:line="210" w:lineRule="exact"/>
              <w:ind w:right="40"/>
              <w:jc w:val="right"/>
              <w:rPr>
                <w:sz w:val="17"/>
              </w:rPr>
            </w:pPr>
            <w:r>
              <w:rPr>
                <w:sz w:val="17"/>
              </w:rPr>
              <w:t>12</w:t>
            </w:r>
            <w:r w:rsidR="00E03D67">
              <w:rPr>
                <w:sz w:val="17"/>
              </w:rPr>
              <w:t> </w:t>
            </w:r>
            <w:r>
              <w:rPr>
                <w:sz w:val="17"/>
              </w:rPr>
              <w:t>244</w:t>
            </w:r>
            <w:r w:rsidR="00E03D67">
              <w:rPr>
                <w:sz w:val="17"/>
              </w:rPr>
              <w:t xml:space="preserve"> </w:t>
            </w:r>
            <w:r>
              <w:rPr>
                <w:sz w:val="17"/>
              </w:rPr>
              <w:t>598</w:t>
            </w:r>
          </w:p>
        </w:tc>
        <w:tc>
          <w:tcPr>
            <w:tcW w:w="1468" w:type="dxa"/>
            <w:vAlign w:val="bottom"/>
          </w:tcPr>
          <w:p w:rsidR="00EA62B9" w:rsidRDefault="00EA62B9" w:rsidP="00E03D67">
            <w:pPr>
              <w:tabs>
                <w:tab w:val="left" w:pos="288"/>
                <w:tab w:val="left" w:pos="576"/>
                <w:tab w:val="left" w:pos="864"/>
                <w:tab w:val="left" w:pos="1152"/>
              </w:tabs>
              <w:suppressAutoHyphens/>
              <w:spacing w:before="40" w:after="40" w:line="210" w:lineRule="exact"/>
              <w:ind w:left="432" w:right="40"/>
              <w:jc w:val="right"/>
              <w:rPr>
                <w:sz w:val="17"/>
              </w:rPr>
            </w:pPr>
          </w:p>
        </w:tc>
        <w:tc>
          <w:tcPr>
            <w:tcW w:w="1062" w:type="dxa"/>
            <w:gridSpan w:val="2"/>
            <w:vAlign w:val="bottom"/>
          </w:tcPr>
          <w:p w:rsidR="00EA62B9" w:rsidRDefault="00EA62B9" w:rsidP="00E03D67">
            <w:pPr>
              <w:tabs>
                <w:tab w:val="left" w:pos="288"/>
                <w:tab w:val="left" w:pos="576"/>
                <w:tab w:val="left" w:pos="864"/>
                <w:tab w:val="left" w:pos="1152"/>
              </w:tabs>
              <w:suppressAutoHyphens/>
              <w:spacing w:before="40" w:after="40" w:line="210" w:lineRule="exact"/>
              <w:ind w:right="40"/>
              <w:rPr>
                <w:sz w:val="17"/>
              </w:rPr>
            </w:pPr>
            <w:r>
              <w:rPr>
                <w:sz w:val="17"/>
              </w:rPr>
              <w:t>2000</w:t>
            </w:r>
          </w:p>
        </w:tc>
        <w:tc>
          <w:tcPr>
            <w:tcW w:w="913" w:type="dxa"/>
          </w:tcPr>
          <w:p w:rsidR="00EA62B9" w:rsidRDefault="00EA62B9" w:rsidP="00E03D67">
            <w:pPr>
              <w:tabs>
                <w:tab w:val="left" w:pos="288"/>
                <w:tab w:val="left" w:pos="576"/>
                <w:tab w:val="left" w:pos="864"/>
                <w:tab w:val="left" w:pos="1152"/>
              </w:tabs>
              <w:suppressAutoHyphens/>
              <w:spacing w:before="40" w:after="40" w:line="210" w:lineRule="exact"/>
              <w:ind w:right="40"/>
              <w:jc w:val="right"/>
              <w:rPr>
                <w:sz w:val="17"/>
              </w:rPr>
            </w:pPr>
            <w:r>
              <w:rPr>
                <w:sz w:val="17"/>
              </w:rPr>
              <w:t>1</w:t>
            </w:r>
            <w:r w:rsidR="00E03D67">
              <w:rPr>
                <w:sz w:val="17"/>
              </w:rPr>
              <w:t> </w:t>
            </w:r>
            <w:r>
              <w:rPr>
                <w:sz w:val="17"/>
              </w:rPr>
              <w:t>019</w:t>
            </w:r>
            <w:r w:rsidR="00E03D67">
              <w:rPr>
                <w:sz w:val="17"/>
              </w:rPr>
              <w:t xml:space="preserve"> </w:t>
            </w:r>
            <w:r>
              <w:rPr>
                <w:sz w:val="17"/>
              </w:rPr>
              <w:t>060</w:t>
            </w:r>
          </w:p>
        </w:tc>
      </w:tr>
      <w:tr w:rsidR="00E03D67">
        <w:tblPrEx>
          <w:tblCellMar>
            <w:top w:w="0" w:type="dxa"/>
            <w:bottom w:w="0" w:type="dxa"/>
          </w:tblCellMar>
        </w:tblPrEx>
        <w:trPr>
          <w:gridAfter w:val="1"/>
          <w:wAfter w:w="23" w:type="dxa"/>
        </w:trPr>
        <w:tc>
          <w:tcPr>
            <w:tcW w:w="903" w:type="dxa"/>
            <w:vAlign w:val="bottom"/>
          </w:tcPr>
          <w:p w:rsidR="00EA62B9" w:rsidRPr="004C035F" w:rsidRDefault="00EA62B9" w:rsidP="00E03D67">
            <w:pPr>
              <w:tabs>
                <w:tab w:val="left" w:pos="288"/>
                <w:tab w:val="left" w:pos="576"/>
                <w:tab w:val="left" w:pos="864"/>
                <w:tab w:val="left" w:pos="1152"/>
              </w:tabs>
              <w:suppressAutoHyphens/>
              <w:spacing w:before="40" w:after="40" w:line="210" w:lineRule="exact"/>
              <w:ind w:right="40"/>
              <w:rPr>
                <w:b/>
                <w:sz w:val="17"/>
              </w:rPr>
            </w:pPr>
          </w:p>
        </w:tc>
        <w:tc>
          <w:tcPr>
            <w:tcW w:w="1067" w:type="dxa"/>
            <w:gridSpan w:val="2"/>
            <w:vAlign w:val="bottom"/>
          </w:tcPr>
          <w:p w:rsidR="00EA62B9" w:rsidRPr="004C035F" w:rsidRDefault="00EA62B9" w:rsidP="00E03D67">
            <w:pPr>
              <w:tabs>
                <w:tab w:val="left" w:pos="288"/>
                <w:tab w:val="left" w:pos="576"/>
                <w:tab w:val="left" w:pos="864"/>
                <w:tab w:val="left" w:pos="1152"/>
              </w:tabs>
              <w:suppressAutoHyphens/>
              <w:spacing w:before="40" w:after="40" w:line="210" w:lineRule="exact"/>
              <w:ind w:right="40"/>
              <w:rPr>
                <w:b/>
                <w:sz w:val="17"/>
              </w:rPr>
            </w:pPr>
            <w:r w:rsidRPr="004C035F">
              <w:rPr>
                <w:b/>
                <w:sz w:val="17"/>
              </w:rPr>
              <w:t>2001*</w:t>
            </w:r>
          </w:p>
        </w:tc>
        <w:tc>
          <w:tcPr>
            <w:tcW w:w="955" w:type="dxa"/>
          </w:tcPr>
          <w:p w:rsidR="00EA62B9" w:rsidRPr="004C035F" w:rsidRDefault="00EA62B9" w:rsidP="00E03D67">
            <w:pPr>
              <w:tabs>
                <w:tab w:val="left" w:pos="288"/>
                <w:tab w:val="left" w:pos="576"/>
                <w:tab w:val="left" w:pos="864"/>
                <w:tab w:val="left" w:pos="1152"/>
              </w:tabs>
              <w:suppressAutoHyphens/>
              <w:spacing w:before="40" w:after="40" w:line="210" w:lineRule="exact"/>
              <w:ind w:right="40"/>
              <w:jc w:val="right"/>
              <w:rPr>
                <w:b/>
                <w:sz w:val="17"/>
              </w:rPr>
            </w:pPr>
            <w:r w:rsidRPr="004C035F">
              <w:rPr>
                <w:b/>
                <w:sz w:val="17"/>
              </w:rPr>
              <w:t>22</w:t>
            </w:r>
            <w:r w:rsidR="00E03D67" w:rsidRPr="004C035F">
              <w:rPr>
                <w:b/>
                <w:sz w:val="17"/>
              </w:rPr>
              <w:t> </w:t>
            </w:r>
            <w:r w:rsidRPr="004C035F">
              <w:rPr>
                <w:b/>
                <w:sz w:val="17"/>
              </w:rPr>
              <w:t>408</w:t>
            </w:r>
            <w:r w:rsidR="00E03D67" w:rsidRPr="004C035F">
              <w:rPr>
                <w:b/>
                <w:sz w:val="17"/>
              </w:rPr>
              <w:t xml:space="preserve"> </w:t>
            </w:r>
            <w:r w:rsidRPr="004C035F">
              <w:rPr>
                <w:b/>
                <w:sz w:val="17"/>
              </w:rPr>
              <w:t>393</w:t>
            </w:r>
          </w:p>
        </w:tc>
        <w:tc>
          <w:tcPr>
            <w:tcW w:w="1474" w:type="dxa"/>
            <w:gridSpan w:val="2"/>
            <w:vAlign w:val="bottom"/>
          </w:tcPr>
          <w:p w:rsidR="00EA62B9" w:rsidRDefault="00EA62B9" w:rsidP="00E03D67">
            <w:pPr>
              <w:tabs>
                <w:tab w:val="left" w:pos="288"/>
                <w:tab w:val="left" w:pos="576"/>
                <w:tab w:val="left" w:pos="864"/>
                <w:tab w:val="left" w:pos="1152"/>
              </w:tabs>
              <w:suppressAutoHyphens/>
              <w:spacing w:before="40" w:after="40" w:line="210" w:lineRule="exact"/>
              <w:ind w:left="432" w:right="40"/>
              <w:jc w:val="right"/>
              <w:rPr>
                <w:sz w:val="17"/>
              </w:rPr>
            </w:pPr>
          </w:p>
        </w:tc>
        <w:tc>
          <w:tcPr>
            <w:tcW w:w="1050" w:type="dxa"/>
            <w:gridSpan w:val="3"/>
            <w:vAlign w:val="bottom"/>
          </w:tcPr>
          <w:p w:rsidR="00EA62B9" w:rsidRDefault="00EA62B9" w:rsidP="00E03D67">
            <w:pPr>
              <w:tabs>
                <w:tab w:val="left" w:pos="288"/>
                <w:tab w:val="left" w:pos="576"/>
                <w:tab w:val="left" w:pos="864"/>
                <w:tab w:val="left" w:pos="1152"/>
              </w:tabs>
              <w:suppressAutoHyphens/>
              <w:spacing w:before="40" w:after="40" w:line="210" w:lineRule="exact"/>
              <w:ind w:right="40"/>
              <w:rPr>
                <w:sz w:val="17"/>
              </w:rPr>
            </w:pPr>
            <w:r>
              <w:rPr>
                <w:sz w:val="17"/>
              </w:rPr>
              <w:t>2001</w:t>
            </w:r>
          </w:p>
        </w:tc>
        <w:tc>
          <w:tcPr>
            <w:tcW w:w="947" w:type="dxa"/>
          </w:tcPr>
          <w:p w:rsidR="00EA62B9" w:rsidRDefault="00EA62B9" w:rsidP="00E03D67">
            <w:pPr>
              <w:tabs>
                <w:tab w:val="left" w:pos="288"/>
                <w:tab w:val="left" w:pos="576"/>
                <w:tab w:val="left" w:pos="864"/>
                <w:tab w:val="left" w:pos="1152"/>
              </w:tabs>
              <w:suppressAutoHyphens/>
              <w:spacing w:before="40" w:after="40" w:line="210" w:lineRule="exact"/>
              <w:ind w:right="40"/>
              <w:jc w:val="right"/>
              <w:rPr>
                <w:sz w:val="17"/>
              </w:rPr>
            </w:pPr>
            <w:r>
              <w:rPr>
                <w:sz w:val="17"/>
              </w:rPr>
              <w:t>12</w:t>
            </w:r>
            <w:r w:rsidR="00E03D67">
              <w:rPr>
                <w:sz w:val="17"/>
              </w:rPr>
              <w:t> </w:t>
            </w:r>
            <w:r>
              <w:rPr>
                <w:sz w:val="17"/>
              </w:rPr>
              <w:t>243</w:t>
            </w:r>
            <w:r w:rsidR="00E03D67">
              <w:rPr>
                <w:sz w:val="17"/>
              </w:rPr>
              <w:t xml:space="preserve"> </w:t>
            </w:r>
            <w:r>
              <w:rPr>
                <w:sz w:val="17"/>
              </w:rPr>
              <w:t>748</w:t>
            </w:r>
          </w:p>
        </w:tc>
        <w:tc>
          <w:tcPr>
            <w:tcW w:w="1468" w:type="dxa"/>
            <w:vAlign w:val="bottom"/>
          </w:tcPr>
          <w:p w:rsidR="00EA62B9" w:rsidRDefault="00EA62B9" w:rsidP="00E03D67">
            <w:pPr>
              <w:tabs>
                <w:tab w:val="left" w:pos="288"/>
                <w:tab w:val="left" w:pos="576"/>
                <w:tab w:val="left" w:pos="864"/>
                <w:tab w:val="left" w:pos="1152"/>
              </w:tabs>
              <w:suppressAutoHyphens/>
              <w:spacing w:before="40" w:after="40" w:line="210" w:lineRule="exact"/>
              <w:ind w:left="432" w:right="40"/>
              <w:jc w:val="right"/>
              <w:rPr>
                <w:sz w:val="17"/>
              </w:rPr>
            </w:pPr>
          </w:p>
        </w:tc>
        <w:tc>
          <w:tcPr>
            <w:tcW w:w="1062" w:type="dxa"/>
            <w:gridSpan w:val="2"/>
            <w:vAlign w:val="bottom"/>
          </w:tcPr>
          <w:p w:rsidR="00EA62B9" w:rsidRDefault="00EA62B9" w:rsidP="00E03D67">
            <w:pPr>
              <w:tabs>
                <w:tab w:val="left" w:pos="288"/>
                <w:tab w:val="left" w:pos="576"/>
                <w:tab w:val="left" w:pos="864"/>
                <w:tab w:val="left" w:pos="1152"/>
              </w:tabs>
              <w:suppressAutoHyphens/>
              <w:spacing w:before="40" w:after="40" w:line="210" w:lineRule="exact"/>
              <w:ind w:right="40"/>
              <w:rPr>
                <w:sz w:val="17"/>
              </w:rPr>
            </w:pPr>
            <w:r>
              <w:rPr>
                <w:sz w:val="17"/>
              </w:rPr>
              <w:t>2001</w:t>
            </w:r>
          </w:p>
        </w:tc>
        <w:tc>
          <w:tcPr>
            <w:tcW w:w="913" w:type="dxa"/>
          </w:tcPr>
          <w:p w:rsidR="00EA62B9" w:rsidRDefault="00EA62B9" w:rsidP="00E03D67">
            <w:pPr>
              <w:tabs>
                <w:tab w:val="left" w:pos="288"/>
                <w:tab w:val="left" w:pos="576"/>
                <w:tab w:val="left" w:pos="864"/>
                <w:tab w:val="left" w:pos="1152"/>
              </w:tabs>
              <w:suppressAutoHyphens/>
              <w:spacing w:before="40" w:after="40" w:line="210" w:lineRule="exact"/>
              <w:ind w:right="40"/>
              <w:jc w:val="right"/>
              <w:rPr>
                <w:sz w:val="17"/>
              </w:rPr>
            </w:pPr>
            <w:r>
              <w:rPr>
                <w:sz w:val="17"/>
              </w:rPr>
              <w:t>1</w:t>
            </w:r>
            <w:r w:rsidR="00E03D67">
              <w:rPr>
                <w:sz w:val="17"/>
              </w:rPr>
              <w:t> </w:t>
            </w:r>
            <w:r>
              <w:rPr>
                <w:sz w:val="17"/>
              </w:rPr>
              <w:t>016</w:t>
            </w:r>
            <w:r w:rsidR="00E03D67">
              <w:rPr>
                <w:sz w:val="17"/>
              </w:rPr>
              <w:t xml:space="preserve"> </w:t>
            </w:r>
            <w:r>
              <w:rPr>
                <w:sz w:val="17"/>
              </w:rPr>
              <w:t>464</w:t>
            </w:r>
          </w:p>
        </w:tc>
      </w:tr>
      <w:tr w:rsidR="00E03D67">
        <w:tblPrEx>
          <w:tblCellMar>
            <w:top w:w="0" w:type="dxa"/>
            <w:bottom w:w="0" w:type="dxa"/>
          </w:tblCellMar>
        </w:tblPrEx>
        <w:trPr>
          <w:gridAfter w:val="1"/>
          <w:wAfter w:w="23" w:type="dxa"/>
        </w:trPr>
        <w:tc>
          <w:tcPr>
            <w:tcW w:w="903" w:type="dxa"/>
            <w:vAlign w:val="bottom"/>
          </w:tcPr>
          <w:p w:rsidR="00EA62B9" w:rsidRPr="004C035F" w:rsidRDefault="00EA62B9" w:rsidP="00E03D67">
            <w:pPr>
              <w:tabs>
                <w:tab w:val="left" w:pos="288"/>
                <w:tab w:val="left" w:pos="576"/>
                <w:tab w:val="left" w:pos="864"/>
                <w:tab w:val="left" w:pos="1152"/>
              </w:tabs>
              <w:suppressAutoHyphens/>
              <w:spacing w:before="40" w:after="40" w:line="210" w:lineRule="exact"/>
              <w:ind w:right="40"/>
              <w:rPr>
                <w:b/>
                <w:sz w:val="17"/>
              </w:rPr>
            </w:pPr>
          </w:p>
        </w:tc>
        <w:tc>
          <w:tcPr>
            <w:tcW w:w="1067" w:type="dxa"/>
            <w:gridSpan w:val="2"/>
            <w:vAlign w:val="bottom"/>
          </w:tcPr>
          <w:p w:rsidR="00EA62B9" w:rsidRPr="004C035F" w:rsidRDefault="00EA62B9" w:rsidP="00E03D67">
            <w:pPr>
              <w:tabs>
                <w:tab w:val="left" w:pos="288"/>
                <w:tab w:val="left" w:pos="576"/>
                <w:tab w:val="left" w:pos="864"/>
                <w:tab w:val="left" w:pos="1152"/>
              </w:tabs>
              <w:suppressAutoHyphens/>
              <w:spacing w:before="40" w:after="40" w:line="210" w:lineRule="exact"/>
              <w:ind w:right="40"/>
              <w:rPr>
                <w:b/>
                <w:sz w:val="17"/>
              </w:rPr>
            </w:pPr>
            <w:r w:rsidRPr="004C035F">
              <w:rPr>
                <w:b/>
                <w:sz w:val="17"/>
              </w:rPr>
              <w:t>2002*</w:t>
            </w:r>
          </w:p>
        </w:tc>
        <w:tc>
          <w:tcPr>
            <w:tcW w:w="955" w:type="dxa"/>
          </w:tcPr>
          <w:p w:rsidR="00EA62B9" w:rsidRPr="004C035F" w:rsidRDefault="00EA62B9" w:rsidP="00E03D67">
            <w:pPr>
              <w:tabs>
                <w:tab w:val="left" w:pos="288"/>
                <w:tab w:val="left" w:pos="576"/>
                <w:tab w:val="left" w:pos="864"/>
                <w:tab w:val="left" w:pos="1152"/>
              </w:tabs>
              <w:suppressAutoHyphens/>
              <w:spacing w:before="40" w:after="40" w:line="210" w:lineRule="exact"/>
              <w:ind w:right="40"/>
              <w:jc w:val="right"/>
              <w:rPr>
                <w:b/>
                <w:sz w:val="17"/>
              </w:rPr>
            </w:pPr>
            <w:r w:rsidRPr="004C035F">
              <w:rPr>
                <w:b/>
                <w:sz w:val="17"/>
              </w:rPr>
              <w:t>21</w:t>
            </w:r>
            <w:r w:rsidR="00E03D67" w:rsidRPr="004C035F">
              <w:rPr>
                <w:b/>
                <w:sz w:val="17"/>
              </w:rPr>
              <w:t> </w:t>
            </w:r>
            <w:r w:rsidRPr="004C035F">
              <w:rPr>
                <w:b/>
                <w:sz w:val="17"/>
              </w:rPr>
              <w:t>794</w:t>
            </w:r>
            <w:r w:rsidR="00E03D67" w:rsidRPr="004C035F">
              <w:rPr>
                <w:b/>
                <w:sz w:val="17"/>
              </w:rPr>
              <w:t xml:space="preserve"> </w:t>
            </w:r>
            <w:r w:rsidRPr="004C035F">
              <w:rPr>
                <w:b/>
                <w:sz w:val="17"/>
              </w:rPr>
              <w:t>793</w:t>
            </w:r>
          </w:p>
        </w:tc>
        <w:tc>
          <w:tcPr>
            <w:tcW w:w="1474" w:type="dxa"/>
            <w:gridSpan w:val="2"/>
            <w:vAlign w:val="bottom"/>
          </w:tcPr>
          <w:p w:rsidR="00EA62B9" w:rsidRDefault="00EA62B9" w:rsidP="00E03D67">
            <w:pPr>
              <w:tabs>
                <w:tab w:val="left" w:pos="288"/>
                <w:tab w:val="left" w:pos="576"/>
                <w:tab w:val="left" w:pos="864"/>
                <w:tab w:val="left" w:pos="1152"/>
              </w:tabs>
              <w:suppressAutoHyphens/>
              <w:spacing w:before="40" w:after="40" w:line="210" w:lineRule="exact"/>
              <w:ind w:left="432" w:right="40"/>
              <w:jc w:val="right"/>
              <w:rPr>
                <w:sz w:val="17"/>
              </w:rPr>
            </w:pPr>
          </w:p>
        </w:tc>
        <w:tc>
          <w:tcPr>
            <w:tcW w:w="1050" w:type="dxa"/>
            <w:gridSpan w:val="3"/>
            <w:vAlign w:val="bottom"/>
          </w:tcPr>
          <w:p w:rsidR="00EA62B9" w:rsidRDefault="00EA62B9" w:rsidP="00E03D67">
            <w:pPr>
              <w:tabs>
                <w:tab w:val="left" w:pos="288"/>
                <w:tab w:val="left" w:pos="576"/>
                <w:tab w:val="left" w:pos="864"/>
                <w:tab w:val="left" w:pos="1152"/>
              </w:tabs>
              <w:suppressAutoHyphens/>
              <w:spacing w:before="40" w:after="40" w:line="210" w:lineRule="exact"/>
              <w:ind w:right="40"/>
              <w:rPr>
                <w:sz w:val="17"/>
              </w:rPr>
            </w:pPr>
            <w:r>
              <w:rPr>
                <w:sz w:val="17"/>
              </w:rPr>
              <w:t>2002</w:t>
            </w:r>
          </w:p>
        </w:tc>
        <w:tc>
          <w:tcPr>
            <w:tcW w:w="947" w:type="dxa"/>
          </w:tcPr>
          <w:p w:rsidR="00EA62B9" w:rsidRDefault="00EA62B9" w:rsidP="00E03D67">
            <w:pPr>
              <w:tabs>
                <w:tab w:val="left" w:pos="288"/>
                <w:tab w:val="left" w:pos="576"/>
                <w:tab w:val="left" w:pos="864"/>
                <w:tab w:val="left" w:pos="1152"/>
              </w:tabs>
              <w:suppressAutoHyphens/>
              <w:spacing w:before="40" w:after="40" w:line="210" w:lineRule="exact"/>
              <w:ind w:right="40"/>
              <w:jc w:val="right"/>
              <w:rPr>
                <w:sz w:val="17"/>
              </w:rPr>
            </w:pPr>
            <w:r>
              <w:rPr>
                <w:sz w:val="17"/>
              </w:rPr>
              <w:t>11</w:t>
            </w:r>
            <w:r w:rsidR="00E03D67">
              <w:rPr>
                <w:sz w:val="17"/>
              </w:rPr>
              <w:t> </w:t>
            </w:r>
            <w:r>
              <w:rPr>
                <w:sz w:val="17"/>
              </w:rPr>
              <w:t>608</w:t>
            </w:r>
            <w:r w:rsidR="00E03D67">
              <w:rPr>
                <w:sz w:val="17"/>
              </w:rPr>
              <w:t xml:space="preserve"> </w:t>
            </w:r>
            <w:r>
              <w:rPr>
                <w:sz w:val="17"/>
              </w:rPr>
              <w:t>735</w:t>
            </w:r>
          </w:p>
        </w:tc>
        <w:tc>
          <w:tcPr>
            <w:tcW w:w="1468" w:type="dxa"/>
            <w:vAlign w:val="bottom"/>
          </w:tcPr>
          <w:p w:rsidR="00EA62B9" w:rsidRDefault="00EA62B9" w:rsidP="00E03D67">
            <w:pPr>
              <w:tabs>
                <w:tab w:val="left" w:pos="288"/>
                <w:tab w:val="left" w:pos="576"/>
                <w:tab w:val="left" w:pos="864"/>
                <w:tab w:val="left" w:pos="1152"/>
              </w:tabs>
              <w:suppressAutoHyphens/>
              <w:spacing w:before="40" w:after="40" w:line="210" w:lineRule="exact"/>
              <w:ind w:left="432" w:right="40"/>
              <w:jc w:val="right"/>
              <w:rPr>
                <w:sz w:val="17"/>
              </w:rPr>
            </w:pPr>
          </w:p>
        </w:tc>
        <w:tc>
          <w:tcPr>
            <w:tcW w:w="1062" w:type="dxa"/>
            <w:gridSpan w:val="2"/>
            <w:vAlign w:val="bottom"/>
          </w:tcPr>
          <w:p w:rsidR="00EA62B9" w:rsidRDefault="00EA62B9" w:rsidP="00E03D67">
            <w:pPr>
              <w:tabs>
                <w:tab w:val="left" w:pos="288"/>
                <w:tab w:val="left" w:pos="576"/>
                <w:tab w:val="left" w:pos="864"/>
                <w:tab w:val="left" w:pos="1152"/>
              </w:tabs>
              <w:suppressAutoHyphens/>
              <w:spacing w:before="40" w:after="40" w:line="210" w:lineRule="exact"/>
              <w:ind w:right="40"/>
              <w:rPr>
                <w:sz w:val="17"/>
              </w:rPr>
            </w:pPr>
            <w:r>
              <w:rPr>
                <w:sz w:val="17"/>
              </w:rPr>
              <w:t>2002</w:t>
            </w:r>
          </w:p>
        </w:tc>
        <w:tc>
          <w:tcPr>
            <w:tcW w:w="913" w:type="dxa"/>
          </w:tcPr>
          <w:p w:rsidR="00EA62B9" w:rsidRDefault="00EA62B9" w:rsidP="00E03D67">
            <w:pPr>
              <w:tabs>
                <w:tab w:val="left" w:pos="288"/>
                <w:tab w:val="left" w:pos="576"/>
                <w:tab w:val="left" w:pos="864"/>
                <w:tab w:val="left" w:pos="1152"/>
              </w:tabs>
              <w:suppressAutoHyphens/>
              <w:spacing w:before="40" w:after="40" w:line="210" w:lineRule="exact"/>
              <w:ind w:right="40"/>
              <w:jc w:val="right"/>
              <w:rPr>
                <w:sz w:val="17"/>
              </w:rPr>
            </w:pPr>
            <w:r>
              <w:rPr>
                <w:sz w:val="17"/>
              </w:rPr>
              <w:t>1</w:t>
            </w:r>
            <w:r w:rsidR="00E03D67">
              <w:rPr>
                <w:sz w:val="17"/>
              </w:rPr>
              <w:t> </w:t>
            </w:r>
            <w:r>
              <w:rPr>
                <w:sz w:val="17"/>
              </w:rPr>
              <w:t>018</w:t>
            </w:r>
            <w:r w:rsidR="00E03D67">
              <w:rPr>
                <w:sz w:val="17"/>
              </w:rPr>
              <w:t xml:space="preserve"> </w:t>
            </w:r>
            <w:r>
              <w:rPr>
                <w:sz w:val="17"/>
              </w:rPr>
              <w:t>605</w:t>
            </w:r>
          </w:p>
        </w:tc>
      </w:tr>
      <w:tr w:rsidR="00E03D67">
        <w:tblPrEx>
          <w:tblCellMar>
            <w:top w:w="0" w:type="dxa"/>
            <w:bottom w:w="0" w:type="dxa"/>
          </w:tblCellMar>
        </w:tblPrEx>
        <w:trPr>
          <w:gridAfter w:val="1"/>
          <w:wAfter w:w="23" w:type="dxa"/>
        </w:trPr>
        <w:tc>
          <w:tcPr>
            <w:tcW w:w="903" w:type="dxa"/>
            <w:vAlign w:val="bottom"/>
          </w:tcPr>
          <w:p w:rsidR="00EA62B9" w:rsidRPr="004C035F" w:rsidRDefault="00EA62B9" w:rsidP="00E03D67">
            <w:pPr>
              <w:tabs>
                <w:tab w:val="left" w:pos="288"/>
                <w:tab w:val="left" w:pos="576"/>
                <w:tab w:val="left" w:pos="864"/>
                <w:tab w:val="left" w:pos="1152"/>
              </w:tabs>
              <w:suppressAutoHyphens/>
              <w:spacing w:before="40" w:after="40" w:line="210" w:lineRule="exact"/>
              <w:ind w:right="40"/>
              <w:rPr>
                <w:b/>
                <w:sz w:val="17"/>
              </w:rPr>
            </w:pPr>
          </w:p>
        </w:tc>
        <w:tc>
          <w:tcPr>
            <w:tcW w:w="1067" w:type="dxa"/>
            <w:gridSpan w:val="2"/>
            <w:vAlign w:val="bottom"/>
          </w:tcPr>
          <w:p w:rsidR="00EA62B9" w:rsidRPr="004C035F" w:rsidRDefault="00EA62B9" w:rsidP="00E03D67">
            <w:pPr>
              <w:tabs>
                <w:tab w:val="left" w:pos="288"/>
                <w:tab w:val="left" w:pos="576"/>
                <w:tab w:val="left" w:pos="864"/>
                <w:tab w:val="left" w:pos="1152"/>
              </w:tabs>
              <w:suppressAutoHyphens/>
              <w:spacing w:before="40" w:after="40" w:line="210" w:lineRule="exact"/>
              <w:ind w:right="40"/>
              <w:rPr>
                <w:b/>
                <w:sz w:val="17"/>
              </w:rPr>
            </w:pPr>
            <w:r w:rsidRPr="004C035F">
              <w:rPr>
                <w:b/>
                <w:sz w:val="17"/>
              </w:rPr>
              <w:t>2003*</w:t>
            </w:r>
          </w:p>
        </w:tc>
        <w:tc>
          <w:tcPr>
            <w:tcW w:w="955" w:type="dxa"/>
          </w:tcPr>
          <w:p w:rsidR="00EA62B9" w:rsidRPr="004C035F" w:rsidRDefault="00EA62B9" w:rsidP="00E03D67">
            <w:pPr>
              <w:tabs>
                <w:tab w:val="left" w:pos="288"/>
                <w:tab w:val="left" w:pos="576"/>
                <w:tab w:val="left" w:pos="864"/>
                <w:tab w:val="left" w:pos="1152"/>
              </w:tabs>
              <w:suppressAutoHyphens/>
              <w:spacing w:before="40" w:after="40" w:line="210" w:lineRule="exact"/>
              <w:ind w:right="40"/>
              <w:jc w:val="right"/>
              <w:rPr>
                <w:b/>
                <w:sz w:val="17"/>
              </w:rPr>
            </w:pPr>
            <w:r w:rsidRPr="004C035F">
              <w:rPr>
                <w:b/>
                <w:sz w:val="17"/>
              </w:rPr>
              <w:t>21</w:t>
            </w:r>
            <w:r w:rsidR="00E03D67" w:rsidRPr="004C035F">
              <w:rPr>
                <w:b/>
                <w:sz w:val="17"/>
              </w:rPr>
              <w:t> </w:t>
            </w:r>
            <w:r w:rsidRPr="004C035F">
              <w:rPr>
                <w:b/>
                <w:sz w:val="17"/>
              </w:rPr>
              <w:t>733</w:t>
            </w:r>
            <w:r w:rsidR="00E03D67" w:rsidRPr="004C035F">
              <w:rPr>
                <w:b/>
                <w:sz w:val="17"/>
              </w:rPr>
              <w:t xml:space="preserve"> </w:t>
            </w:r>
            <w:r w:rsidRPr="004C035F">
              <w:rPr>
                <w:b/>
                <w:sz w:val="17"/>
              </w:rPr>
              <w:t>556</w:t>
            </w:r>
          </w:p>
        </w:tc>
        <w:tc>
          <w:tcPr>
            <w:tcW w:w="1474" w:type="dxa"/>
            <w:gridSpan w:val="2"/>
            <w:vAlign w:val="bottom"/>
          </w:tcPr>
          <w:p w:rsidR="00EA62B9" w:rsidRDefault="00EA62B9" w:rsidP="00E03D67">
            <w:pPr>
              <w:tabs>
                <w:tab w:val="left" w:pos="288"/>
                <w:tab w:val="left" w:pos="576"/>
                <w:tab w:val="left" w:pos="864"/>
                <w:tab w:val="left" w:pos="1152"/>
              </w:tabs>
              <w:suppressAutoHyphens/>
              <w:spacing w:before="40" w:after="40" w:line="210" w:lineRule="exact"/>
              <w:ind w:left="432" w:right="40"/>
              <w:jc w:val="right"/>
              <w:rPr>
                <w:sz w:val="17"/>
              </w:rPr>
            </w:pPr>
          </w:p>
        </w:tc>
        <w:tc>
          <w:tcPr>
            <w:tcW w:w="1050" w:type="dxa"/>
            <w:gridSpan w:val="3"/>
            <w:vAlign w:val="bottom"/>
          </w:tcPr>
          <w:p w:rsidR="00EA62B9" w:rsidRDefault="00EA62B9" w:rsidP="00E03D67">
            <w:pPr>
              <w:tabs>
                <w:tab w:val="left" w:pos="288"/>
                <w:tab w:val="left" w:pos="576"/>
                <w:tab w:val="left" w:pos="864"/>
                <w:tab w:val="left" w:pos="1152"/>
              </w:tabs>
              <w:suppressAutoHyphens/>
              <w:spacing w:before="40" w:after="40" w:line="210" w:lineRule="exact"/>
              <w:ind w:right="40"/>
              <w:rPr>
                <w:sz w:val="17"/>
              </w:rPr>
            </w:pPr>
            <w:r>
              <w:rPr>
                <w:sz w:val="17"/>
              </w:rPr>
              <w:t>2003</w:t>
            </w:r>
          </w:p>
        </w:tc>
        <w:tc>
          <w:tcPr>
            <w:tcW w:w="947" w:type="dxa"/>
          </w:tcPr>
          <w:p w:rsidR="00EA62B9" w:rsidRDefault="00EA62B9" w:rsidP="00E03D67">
            <w:pPr>
              <w:tabs>
                <w:tab w:val="left" w:pos="288"/>
                <w:tab w:val="left" w:pos="576"/>
                <w:tab w:val="left" w:pos="864"/>
                <w:tab w:val="left" w:pos="1152"/>
              </w:tabs>
              <w:suppressAutoHyphens/>
              <w:spacing w:before="40" w:after="40" w:line="210" w:lineRule="exact"/>
              <w:ind w:right="40"/>
              <w:jc w:val="right"/>
              <w:rPr>
                <w:sz w:val="17"/>
              </w:rPr>
            </w:pPr>
            <w:r>
              <w:rPr>
                <w:sz w:val="17"/>
              </w:rPr>
              <w:t>11</w:t>
            </w:r>
            <w:r w:rsidR="00E03D67">
              <w:rPr>
                <w:sz w:val="17"/>
              </w:rPr>
              <w:t> </w:t>
            </w:r>
            <w:r>
              <w:rPr>
                <w:sz w:val="17"/>
              </w:rPr>
              <w:t>600</w:t>
            </w:r>
            <w:r w:rsidR="00E03D67">
              <w:rPr>
                <w:sz w:val="17"/>
              </w:rPr>
              <w:t xml:space="preserve"> </w:t>
            </w:r>
            <w:r>
              <w:rPr>
                <w:sz w:val="17"/>
              </w:rPr>
              <w:t>157</w:t>
            </w:r>
          </w:p>
        </w:tc>
        <w:tc>
          <w:tcPr>
            <w:tcW w:w="1468" w:type="dxa"/>
            <w:vAlign w:val="bottom"/>
          </w:tcPr>
          <w:p w:rsidR="00EA62B9" w:rsidRDefault="00EA62B9" w:rsidP="00E03D67">
            <w:pPr>
              <w:tabs>
                <w:tab w:val="left" w:pos="288"/>
                <w:tab w:val="left" w:pos="576"/>
                <w:tab w:val="left" w:pos="864"/>
                <w:tab w:val="left" w:pos="1152"/>
              </w:tabs>
              <w:suppressAutoHyphens/>
              <w:spacing w:before="40" w:after="40" w:line="210" w:lineRule="exact"/>
              <w:ind w:left="432" w:right="40"/>
              <w:jc w:val="right"/>
              <w:rPr>
                <w:sz w:val="17"/>
              </w:rPr>
            </w:pPr>
          </w:p>
        </w:tc>
        <w:tc>
          <w:tcPr>
            <w:tcW w:w="1062" w:type="dxa"/>
            <w:gridSpan w:val="2"/>
            <w:vAlign w:val="bottom"/>
          </w:tcPr>
          <w:p w:rsidR="00EA62B9" w:rsidRDefault="00EA62B9" w:rsidP="00E03D67">
            <w:pPr>
              <w:tabs>
                <w:tab w:val="left" w:pos="288"/>
                <w:tab w:val="left" w:pos="576"/>
                <w:tab w:val="left" w:pos="864"/>
                <w:tab w:val="left" w:pos="1152"/>
              </w:tabs>
              <w:suppressAutoHyphens/>
              <w:spacing w:before="40" w:after="40" w:line="210" w:lineRule="exact"/>
              <w:ind w:right="40"/>
              <w:rPr>
                <w:sz w:val="17"/>
              </w:rPr>
            </w:pPr>
            <w:r>
              <w:rPr>
                <w:sz w:val="17"/>
              </w:rPr>
              <w:t>2003</w:t>
            </w:r>
          </w:p>
        </w:tc>
        <w:tc>
          <w:tcPr>
            <w:tcW w:w="913" w:type="dxa"/>
          </w:tcPr>
          <w:p w:rsidR="00EA62B9" w:rsidRDefault="00EA62B9" w:rsidP="00E03D67">
            <w:pPr>
              <w:tabs>
                <w:tab w:val="left" w:pos="288"/>
                <w:tab w:val="left" w:pos="576"/>
                <w:tab w:val="left" w:pos="864"/>
                <w:tab w:val="left" w:pos="1152"/>
              </w:tabs>
              <w:suppressAutoHyphens/>
              <w:spacing w:before="40" w:after="40" w:line="210" w:lineRule="exact"/>
              <w:ind w:right="40"/>
              <w:jc w:val="right"/>
              <w:rPr>
                <w:sz w:val="17"/>
              </w:rPr>
            </w:pPr>
            <w:r>
              <w:rPr>
                <w:sz w:val="17"/>
              </w:rPr>
              <w:t>1</w:t>
            </w:r>
            <w:r w:rsidR="00E03D67">
              <w:rPr>
                <w:sz w:val="17"/>
              </w:rPr>
              <w:t> </w:t>
            </w:r>
            <w:r>
              <w:rPr>
                <w:sz w:val="17"/>
              </w:rPr>
              <w:t>013</w:t>
            </w:r>
            <w:r w:rsidR="00E03D67">
              <w:rPr>
                <w:sz w:val="17"/>
              </w:rPr>
              <w:t xml:space="preserve"> </w:t>
            </w:r>
            <w:r>
              <w:rPr>
                <w:sz w:val="17"/>
              </w:rPr>
              <w:t>339</w:t>
            </w:r>
          </w:p>
        </w:tc>
      </w:tr>
      <w:tr w:rsidR="00E03D67">
        <w:tblPrEx>
          <w:tblCellMar>
            <w:top w:w="0" w:type="dxa"/>
            <w:bottom w:w="0" w:type="dxa"/>
          </w:tblCellMar>
        </w:tblPrEx>
        <w:trPr>
          <w:gridAfter w:val="1"/>
          <w:wAfter w:w="23" w:type="dxa"/>
        </w:trPr>
        <w:tc>
          <w:tcPr>
            <w:tcW w:w="903" w:type="dxa"/>
            <w:tcBorders>
              <w:bottom w:val="single" w:sz="4" w:space="0" w:color="auto"/>
            </w:tcBorders>
            <w:vAlign w:val="bottom"/>
          </w:tcPr>
          <w:p w:rsidR="00EA62B9" w:rsidRPr="004C035F" w:rsidRDefault="00EA62B9" w:rsidP="00E03D67">
            <w:pPr>
              <w:tabs>
                <w:tab w:val="left" w:pos="288"/>
                <w:tab w:val="left" w:pos="576"/>
                <w:tab w:val="left" w:pos="864"/>
                <w:tab w:val="left" w:pos="1152"/>
              </w:tabs>
              <w:suppressAutoHyphens/>
              <w:spacing w:before="40" w:after="40" w:line="210" w:lineRule="exact"/>
              <w:ind w:right="40"/>
              <w:rPr>
                <w:b/>
                <w:sz w:val="17"/>
              </w:rPr>
            </w:pPr>
          </w:p>
        </w:tc>
        <w:tc>
          <w:tcPr>
            <w:tcW w:w="1067" w:type="dxa"/>
            <w:gridSpan w:val="2"/>
            <w:tcBorders>
              <w:bottom w:val="single" w:sz="4" w:space="0" w:color="auto"/>
            </w:tcBorders>
            <w:vAlign w:val="bottom"/>
          </w:tcPr>
          <w:p w:rsidR="00EA62B9" w:rsidRPr="004C035F" w:rsidRDefault="00EA62B9" w:rsidP="00E03D67">
            <w:pPr>
              <w:tabs>
                <w:tab w:val="left" w:pos="288"/>
                <w:tab w:val="left" w:pos="576"/>
                <w:tab w:val="left" w:pos="864"/>
                <w:tab w:val="left" w:pos="1152"/>
              </w:tabs>
              <w:suppressAutoHyphens/>
              <w:spacing w:before="40" w:after="40" w:line="210" w:lineRule="exact"/>
              <w:ind w:right="40"/>
              <w:rPr>
                <w:b/>
                <w:sz w:val="17"/>
              </w:rPr>
            </w:pPr>
            <w:r w:rsidRPr="004C035F">
              <w:rPr>
                <w:b/>
                <w:sz w:val="17"/>
              </w:rPr>
              <w:t>2004*</w:t>
            </w:r>
          </w:p>
        </w:tc>
        <w:tc>
          <w:tcPr>
            <w:tcW w:w="955" w:type="dxa"/>
            <w:tcBorders>
              <w:bottom w:val="single" w:sz="4" w:space="0" w:color="auto"/>
            </w:tcBorders>
          </w:tcPr>
          <w:p w:rsidR="00EA62B9" w:rsidRPr="004C035F" w:rsidRDefault="00EA62B9" w:rsidP="00E03D67">
            <w:pPr>
              <w:tabs>
                <w:tab w:val="left" w:pos="288"/>
                <w:tab w:val="left" w:pos="576"/>
                <w:tab w:val="left" w:pos="864"/>
                <w:tab w:val="left" w:pos="1152"/>
              </w:tabs>
              <w:suppressAutoHyphens/>
              <w:spacing w:before="40" w:after="40" w:line="210" w:lineRule="exact"/>
              <w:ind w:right="40"/>
              <w:jc w:val="right"/>
              <w:rPr>
                <w:b/>
                <w:sz w:val="17"/>
              </w:rPr>
            </w:pPr>
            <w:r w:rsidRPr="004C035F">
              <w:rPr>
                <w:b/>
                <w:sz w:val="17"/>
              </w:rPr>
              <w:t>21</w:t>
            </w:r>
            <w:r w:rsidR="00E03D67" w:rsidRPr="004C035F">
              <w:rPr>
                <w:b/>
                <w:sz w:val="17"/>
              </w:rPr>
              <w:t> </w:t>
            </w:r>
            <w:r w:rsidRPr="004C035F">
              <w:rPr>
                <w:b/>
                <w:sz w:val="17"/>
              </w:rPr>
              <w:t>673</w:t>
            </w:r>
            <w:r w:rsidR="00E03D67" w:rsidRPr="004C035F">
              <w:rPr>
                <w:b/>
                <w:sz w:val="17"/>
              </w:rPr>
              <w:t xml:space="preserve"> </w:t>
            </w:r>
            <w:r w:rsidRPr="004C035F">
              <w:rPr>
                <w:b/>
                <w:sz w:val="17"/>
              </w:rPr>
              <w:t>328</w:t>
            </w:r>
          </w:p>
        </w:tc>
        <w:tc>
          <w:tcPr>
            <w:tcW w:w="1474" w:type="dxa"/>
            <w:gridSpan w:val="2"/>
            <w:tcBorders>
              <w:bottom w:val="single" w:sz="4" w:space="0" w:color="auto"/>
            </w:tcBorders>
            <w:vAlign w:val="bottom"/>
          </w:tcPr>
          <w:p w:rsidR="00EA62B9" w:rsidRDefault="00EA62B9" w:rsidP="00E03D67">
            <w:pPr>
              <w:tabs>
                <w:tab w:val="left" w:pos="288"/>
                <w:tab w:val="left" w:pos="576"/>
                <w:tab w:val="left" w:pos="864"/>
                <w:tab w:val="left" w:pos="1152"/>
              </w:tabs>
              <w:suppressAutoHyphens/>
              <w:spacing w:before="40" w:after="40" w:line="210" w:lineRule="exact"/>
              <w:ind w:left="432" w:right="40"/>
              <w:jc w:val="right"/>
              <w:rPr>
                <w:sz w:val="17"/>
              </w:rPr>
            </w:pPr>
          </w:p>
        </w:tc>
        <w:tc>
          <w:tcPr>
            <w:tcW w:w="1050" w:type="dxa"/>
            <w:gridSpan w:val="3"/>
            <w:tcBorders>
              <w:bottom w:val="single" w:sz="4" w:space="0" w:color="auto"/>
            </w:tcBorders>
            <w:vAlign w:val="bottom"/>
          </w:tcPr>
          <w:p w:rsidR="00EA62B9" w:rsidRDefault="00EA62B9" w:rsidP="00E03D67">
            <w:pPr>
              <w:tabs>
                <w:tab w:val="left" w:pos="288"/>
                <w:tab w:val="left" w:pos="576"/>
                <w:tab w:val="left" w:pos="864"/>
                <w:tab w:val="left" w:pos="1152"/>
              </w:tabs>
              <w:suppressAutoHyphens/>
              <w:spacing w:before="40" w:after="40" w:line="210" w:lineRule="exact"/>
              <w:ind w:right="40"/>
              <w:rPr>
                <w:sz w:val="17"/>
              </w:rPr>
            </w:pPr>
            <w:r>
              <w:rPr>
                <w:sz w:val="17"/>
              </w:rPr>
              <w:t>2004</w:t>
            </w:r>
          </w:p>
        </w:tc>
        <w:tc>
          <w:tcPr>
            <w:tcW w:w="947" w:type="dxa"/>
            <w:tcBorders>
              <w:bottom w:val="single" w:sz="4" w:space="0" w:color="auto"/>
            </w:tcBorders>
          </w:tcPr>
          <w:p w:rsidR="00EA62B9" w:rsidRDefault="00EA62B9" w:rsidP="00E03D67">
            <w:pPr>
              <w:tabs>
                <w:tab w:val="left" w:pos="288"/>
                <w:tab w:val="left" w:pos="576"/>
                <w:tab w:val="left" w:pos="864"/>
                <w:tab w:val="left" w:pos="1152"/>
              </w:tabs>
              <w:suppressAutoHyphens/>
              <w:spacing w:before="40" w:after="40" w:line="210" w:lineRule="exact"/>
              <w:ind w:right="40"/>
              <w:jc w:val="right"/>
              <w:rPr>
                <w:sz w:val="17"/>
              </w:rPr>
            </w:pPr>
            <w:r>
              <w:rPr>
                <w:sz w:val="17"/>
              </w:rPr>
              <w:t>11</w:t>
            </w:r>
            <w:r w:rsidR="00E03D67">
              <w:rPr>
                <w:sz w:val="17"/>
              </w:rPr>
              <w:t> </w:t>
            </w:r>
            <w:r>
              <w:rPr>
                <w:sz w:val="17"/>
              </w:rPr>
              <w:t>895</w:t>
            </w:r>
            <w:r w:rsidR="00E03D67">
              <w:rPr>
                <w:sz w:val="17"/>
              </w:rPr>
              <w:t xml:space="preserve"> </w:t>
            </w:r>
            <w:r>
              <w:rPr>
                <w:sz w:val="17"/>
              </w:rPr>
              <w:t>598</w:t>
            </w:r>
          </w:p>
        </w:tc>
        <w:tc>
          <w:tcPr>
            <w:tcW w:w="1468" w:type="dxa"/>
            <w:tcBorders>
              <w:bottom w:val="single" w:sz="4" w:space="0" w:color="auto"/>
            </w:tcBorders>
            <w:vAlign w:val="bottom"/>
          </w:tcPr>
          <w:p w:rsidR="00EA62B9" w:rsidRDefault="00EA62B9" w:rsidP="00E03D67">
            <w:pPr>
              <w:tabs>
                <w:tab w:val="left" w:pos="288"/>
                <w:tab w:val="left" w:pos="576"/>
                <w:tab w:val="left" w:pos="864"/>
                <w:tab w:val="left" w:pos="1152"/>
              </w:tabs>
              <w:suppressAutoHyphens/>
              <w:spacing w:before="40" w:after="40" w:line="210" w:lineRule="exact"/>
              <w:ind w:left="432" w:right="40"/>
              <w:jc w:val="right"/>
              <w:rPr>
                <w:sz w:val="17"/>
              </w:rPr>
            </w:pPr>
          </w:p>
        </w:tc>
        <w:tc>
          <w:tcPr>
            <w:tcW w:w="1062" w:type="dxa"/>
            <w:gridSpan w:val="2"/>
            <w:tcBorders>
              <w:bottom w:val="single" w:sz="4" w:space="0" w:color="auto"/>
            </w:tcBorders>
            <w:vAlign w:val="bottom"/>
          </w:tcPr>
          <w:p w:rsidR="00EA62B9" w:rsidRDefault="00EA62B9" w:rsidP="00E03D67">
            <w:pPr>
              <w:tabs>
                <w:tab w:val="left" w:pos="288"/>
                <w:tab w:val="left" w:pos="576"/>
                <w:tab w:val="left" w:pos="864"/>
                <w:tab w:val="left" w:pos="1152"/>
              </w:tabs>
              <w:suppressAutoHyphens/>
              <w:spacing w:before="40" w:after="40" w:line="210" w:lineRule="exact"/>
              <w:ind w:right="40"/>
              <w:rPr>
                <w:sz w:val="17"/>
              </w:rPr>
            </w:pPr>
            <w:r>
              <w:rPr>
                <w:sz w:val="17"/>
              </w:rPr>
              <w:t>2004</w:t>
            </w:r>
          </w:p>
        </w:tc>
        <w:tc>
          <w:tcPr>
            <w:tcW w:w="913" w:type="dxa"/>
            <w:tcBorders>
              <w:bottom w:val="single" w:sz="4" w:space="0" w:color="auto"/>
            </w:tcBorders>
          </w:tcPr>
          <w:p w:rsidR="00EA62B9" w:rsidRDefault="00EA62B9" w:rsidP="00E03D67">
            <w:pPr>
              <w:tabs>
                <w:tab w:val="left" w:pos="288"/>
                <w:tab w:val="left" w:pos="576"/>
                <w:tab w:val="left" w:pos="864"/>
                <w:tab w:val="left" w:pos="1152"/>
              </w:tabs>
              <w:suppressAutoHyphens/>
              <w:spacing w:before="40" w:after="40" w:line="210" w:lineRule="exact"/>
              <w:ind w:right="40"/>
              <w:jc w:val="right"/>
              <w:rPr>
                <w:sz w:val="17"/>
              </w:rPr>
            </w:pPr>
            <w:r>
              <w:rPr>
                <w:sz w:val="17"/>
              </w:rPr>
              <w:t>9</w:t>
            </w:r>
            <w:r w:rsidR="00E03D67">
              <w:rPr>
                <w:sz w:val="17"/>
              </w:rPr>
              <w:t> </w:t>
            </w:r>
            <w:r>
              <w:rPr>
                <w:sz w:val="17"/>
              </w:rPr>
              <w:t>777</w:t>
            </w:r>
            <w:r w:rsidR="00E03D67">
              <w:rPr>
                <w:sz w:val="17"/>
              </w:rPr>
              <w:t xml:space="preserve"> </w:t>
            </w:r>
            <w:r>
              <w:rPr>
                <w:sz w:val="17"/>
              </w:rPr>
              <w:t>730</w:t>
            </w:r>
          </w:p>
        </w:tc>
      </w:tr>
      <w:tr w:rsidR="00EA62B9">
        <w:tblPrEx>
          <w:tblCellMar>
            <w:top w:w="0" w:type="dxa"/>
            <w:bottom w:w="0" w:type="dxa"/>
          </w:tblCellMar>
        </w:tblPrEx>
        <w:trPr>
          <w:gridAfter w:val="1"/>
          <w:wAfter w:w="23" w:type="dxa"/>
          <w:cantSplit/>
        </w:trPr>
        <w:tc>
          <w:tcPr>
            <w:tcW w:w="9839" w:type="dxa"/>
            <w:gridSpan w:val="14"/>
            <w:tcBorders>
              <w:top w:val="single" w:sz="4" w:space="0" w:color="auto"/>
              <w:bottom w:val="single" w:sz="4" w:space="0" w:color="auto"/>
            </w:tcBorders>
            <w:vAlign w:val="bottom"/>
          </w:tcPr>
          <w:p w:rsidR="00EA62B9" w:rsidRDefault="00EA62B9">
            <w:pPr>
              <w:tabs>
                <w:tab w:val="left" w:pos="288"/>
                <w:tab w:val="left" w:pos="576"/>
                <w:tab w:val="left" w:pos="864"/>
                <w:tab w:val="left" w:pos="1152"/>
              </w:tabs>
              <w:suppressAutoHyphens/>
              <w:spacing w:before="80" w:after="80" w:line="210" w:lineRule="exact"/>
              <w:ind w:right="43"/>
              <w:rPr>
                <w:sz w:val="17"/>
              </w:rPr>
            </w:pPr>
            <w:r>
              <w:rPr>
                <w:sz w:val="17"/>
              </w:rPr>
              <w:t>Centre des politiques et services sanitaires – « Connaissance, attitudes et pratiques concernant l</w:t>
            </w:r>
            <w:r w:rsidR="0031001C">
              <w:rPr>
                <w:sz w:val="17"/>
              </w:rPr>
              <w:t>’</w:t>
            </w:r>
            <w:r>
              <w:rPr>
                <w:sz w:val="17"/>
              </w:rPr>
              <w:t>utilisation du tabac en Roumanie »; projet financé par l</w:t>
            </w:r>
            <w:r w:rsidR="0031001C">
              <w:rPr>
                <w:sz w:val="17"/>
              </w:rPr>
              <w:t>’</w:t>
            </w:r>
            <w:r>
              <w:rPr>
                <w:sz w:val="17"/>
              </w:rPr>
              <w:t>Union européenne, publié en 2004</w:t>
            </w:r>
          </w:p>
        </w:tc>
      </w:tr>
      <w:tr w:rsidR="004C035F">
        <w:tblPrEx>
          <w:tblCellMar>
            <w:top w:w="0" w:type="dxa"/>
            <w:bottom w:w="0" w:type="dxa"/>
          </w:tblCellMar>
        </w:tblPrEx>
        <w:trPr>
          <w:cantSplit/>
        </w:trPr>
        <w:tc>
          <w:tcPr>
            <w:tcW w:w="1399" w:type="dxa"/>
            <w:gridSpan w:val="2"/>
            <w:tcBorders>
              <w:bottom w:val="single" w:sz="4" w:space="0" w:color="auto"/>
            </w:tcBorders>
          </w:tcPr>
          <w:p w:rsidR="00EA62B9" w:rsidRPr="004C035F" w:rsidRDefault="00EA62B9">
            <w:pPr>
              <w:tabs>
                <w:tab w:val="left" w:pos="288"/>
                <w:tab w:val="left" w:pos="576"/>
                <w:tab w:val="left" w:pos="864"/>
                <w:tab w:val="left" w:pos="1152"/>
              </w:tabs>
              <w:suppressAutoHyphens/>
              <w:spacing w:before="40" w:after="40" w:line="210" w:lineRule="exact"/>
              <w:ind w:right="40"/>
              <w:rPr>
                <w:b/>
                <w:sz w:val="17"/>
              </w:rPr>
            </w:pPr>
            <w:r w:rsidRPr="004C035F">
              <w:rPr>
                <w:b/>
                <w:sz w:val="17"/>
              </w:rPr>
              <w:t>Prévalence de la consommation de tabac (total)</w:t>
            </w:r>
          </w:p>
        </w:tc>
        <w:tc>
          <w:tcPr>
            <w:tcW w:w="1609" w:type="dxa"/>
            <w:gridSpan w:val="3"/>
            <w:tcBorders>
              <w:bottom w:val="single" w:sz="4" w:space="0" w:color="auto"/>
            </w:tcBorders>
            <w:vAlign w:val="bottom"/>
          </w:tcPr>
          <w:p w:rsidR="00EA62B9" w:rsidRPr="004C035F" w:rsidRDefault="00EA62B9">
            <w:pPr>
              <w:tabs>
                <w:tab w:val="left" w:pos="288"/>
                <w:tab w:val="left" w:pos="576"/>
                <w:tab w:val="left" w:pos="864"/>
                <w:tab w:val="left" w:pos="1152"/>
              </w:tabs>
              <w:suppressAutoHyphens/>
              <w:spacing w:before="40" w:after="40" w:line="210" w:lineRule="exact"/>
              <w:ind w:right="40"/>
              <w:rPr>
                <w:b/>
                <w:sz w:val="17"/>
              </w:rPr>
            </w:pPr>
            <w:r w:rsidRPr="004C035F">
              <w:rPr>
                <w:b/>
                <w:sz w:val="17"/>
              </w:rPr>
              <w:t>Personnes ayant fumé dans</w:t>
            </w:r>
            <w:r w:rsidR="00E03D67" w:rsidRPr="004C035F">
              <w:rPr>
                <w:b/>
                <w:sz w:val="17"/>
              </w:rPr>
              <w:t> </w:t>
            </w:r>
            <w:r w:rsidRPr="004C035F">
              <w:rPr>
                <w:b/>
                <w:sz w:val="17"/>
              </w:rPr>
              <w:t>leur vie : 47,9 %</w:t>
            </w:r>
          </w:p>
          <w:p w:rsidR="00EA62B9" w:rsidRPr="004C035F" w:rsidRDefault="00EA62B9">
            <w:pPr>
              <w:tabs>
                <w:tab w:val="left" w:pos="288"/>
                <w:tab w:val="left" w:pos="576"/>
                <w:tab w:val="left" w:pos="864"/>
                <w:tab w:val="left" w:pos="1152"/>
              </w:tabs>
              <w:suppressAutoHyphens/>
              <w:spacing w:before="40" w:after="40" w:line="210" w:lineRule="exact"/>
              <w:ind w:right="40"/>
              <w:rPr>
                <w:b/>
                <w:sz w:val="17"/>
              </w:rPr>
            </w:pPr>
            <w:r w:rsidRPr="004C035F">
              <w:rPr>
                <w:b/>
                <w:sz w:val="17"/>
              </w:rPr>
              <w:t>Fumeurs invétérés : 35,3 %</w:t>
            </w:r>
          </w:p>
          <w:p w:rsidR="00EA62B9" w:rsidRPr="004C035F" w:rsidRDefault="00EA62B9">
            <w:pPr>
              <w:tabs>
                <w:tab w:val="left" w:pos="288"/>
                <w:tab w:val="left" w:pos="576"/>
                <w:tab w:val="left" w:pos="864"/>
                <w:tab w:val="left" w:pos="1152"/>
              </w:tabs>
              <w:suppressAutoHyphens/>
              <w:spacing w:before="40" w:after="40" w:line="210" w:lineRule="exact"/>
              <w:ind w:right="40"/>
              <w:rPr>
                <w:b/>
                <w:sz w:val="17"/>
              </w:rPr>
            </w:pPr>
            <w:r w:rsidRPr="004C035F">
              <w:rPr>
                <w:b/>
                <w:sz w:val="17"/>
              </w:rPr>
              <w:t>Personnes fumant quotidiennement : 29,7 %</w:t>
            </w:r>
          </w:p>
        </w:tc>
        <w:tc>
          <w:tcPr>
            <w:tcW w:w="1708" w:type="dxa"/>
            <w:gridSpan w:val="2"/>
            <w:tcBorders>
              <w:bottom w:val="single" w:sz="4" w:space="0" w:color="auto"/>
            </w:tcBorders>
          </w:tcPr>
          <w:p w:rsidR="00EA62B9" w:rsidRDefault="00EA62B9" w:rsidP="004C035F">
            <w:pPr>
              <w:tabs>
                <w:tab w:val="left" w:pos="288"/>
                <w:tab w:val="left" w:pos="576"/>
                <w:tab w:val="left" w:pos="864"/>
                <w:tab w:val="left" w:pos="1152"/>
              </w:tabs>
              <w:suppressAutoHyphens/>
              <w:spacing w:before="40" w:after="40" w:line="210" w:lineRule="exact"/>
              <w:ind w:left="288" w:right="43"/>
              <w:rPr>
                <w:sz w:val="17"/>
              </w:rPr>
            </w:pPr>
            <w:r>
              <w:rPr>
                <w:sz w:val="17"/>
              </w:rPr>
              <w:t>Prévalence de la consommation de tabac (urbaine)</w:t>
            </w:r>
            <w:r w:rsidR="004C035F">
              <w:rPr>
                <w:sz w:val="17"/>
              </w:rPr>
              <w:t> :</w:t>
            </w:r>
          </w:p>
        </w:tc>
        <w:tc>
          <w:tcPr>
            <w:tcW w:w="1680" w:type="dxa"/>
            <w:gridSpan w:val="3"/>
            <w:tcBorders>
              <w:bottom w:val="single" w:sz="4" w:space="0" w:color="auto"/>
            </w:tcBorders>
          </w:tcPr>
          <w:p w:rsidR="00EA62B9" w:rsidRDefault="00EA62B9">
            <w:pPr>
              <w:tabs>
                <w:tab w:val="left" w:pos="288"/>
                <w:tab w:val="left" w:pos="576"/>
                <w:tab w:val="left" w:pos="864"/>
                <w:tab w:val="left" w:pos="1152"/>
              </w:tabs>
              <w:suppressAutoHyphens/>
              <w:spacing w:before="40" w:after="40" w:line="210" w:lineRule="exact"/>
              <w:ind w:right="40"/>
              <w:rPr>
                <w:sz w:val="17"/>
              </w:rPr>
            </w:pPr>
            <w:r>
              <w:rPr>
                <w:sz w:val="17"/>
              </w:rPr>
              <w:t>Personnes ayant fumé</w:t>
            </w:r>
            <w:r w:rsidR="004C035F">
              <w:rPr>
                <w:sz w:val="17"/>
              </w:rPr>
              <w:t> </w:t>
            </w:r>
            <w:r>
              <w:rPr>
                <w:sz w:val="17"/>
              </w:rPr>
              <w:t>dans leur vie : 51 %</w:t>
            </w:r>
          </w:p>
          <w:p w:rsidR="00EA62B9" w:rsidRDefault="00EA62B9">
            <w:pPr>
              <w:tabs>
                <w:tab w:val="left" w:pos="288"/>
                <w:tab w:val="left" w:pos="576"/>
                <w:tab w:val="left" w:pos="864"/>
                <w:tab w:val="left" w:pos="1152"/>
              </w:tabs>
              <w:suppressAutoHyphens/>
              <w:spacing w:before="40" w:after="40" w:line="210" w:lineRule="exact"/>
              <w:ind w:right="40"/>
              <w:rPr>
                <w:sz w:val="17"/>
              </w:rPr>
            </w:pPr>
            <w:r>
              <w:rPr>
                <w:sz w:val="17"/>
              </w:rPr>
              <w:t>Fumeurs invétérés : 37,9 %</w:t>
            </w:r>
          </w:p>
        </w:tc>
        <w:tc>
          <w:tcPr>
            <w:tcW w:w="1789" w:type="dxa"/>
            <w:gridSpan w:val="2"/>
            <w:tcBorders>
              <w:bottom w:val="single" w:sz="4" w:space="0" w:color="auto"/>
            </w:tcBorders>
          </w:tcPr>
          <w:p w:rsidR="00EA62B9" w:rsidRDefault="00EA62B9" w:rsidP="004C035F">
            <w:pPr>
              <w:tabs>
                <w:tab w:val="left" w:pos="288"/>
                <w:tab w:val="left" w:pos="576"/>
                <w:tab w:val="left" w:pos="864"/>
                <w:tab w:val="left" w:pos="1152"/>
              </w:tabs>
              <w:suppressAutoHyphens/>
              <w:spacing w:before="40" w:after="40" w:line="210" w:lineRule="exact"/>
              <w:ind w:left="432" w:right="43"/>
              <w:rPr>
                <w:sz w:val="17"/>
              </w:rPr>
            </w:pPr>
            <w:r>
              <w:rPr>
                <w:sz w:val="17"/>
              </w:rPr>
              <w:t>Prévalence de la consommation de tabac (rural)</w:t>
            </w:r>
          </w:p>
        </w:tc>
        <w:tc>
          <w:tcPr>
            <w:tcW w:w="1677" w:type="dxa"/>
            <w:gridSpan w:val="3"/>
            <w:tcBorders>
              <w:bottom w:val="single" w:sz="4" w:space="0" w:color="auto"/>
            </w:tcBorders>
          </w:tcPr>
          <w:p w:rsidR="00EA62B9" w:rsidRDefault="00EA62B9">
            <w:pPr>
              <w:tabs>
                <w:tab w:val="left" w:pos="288"/>
                <w:tab w:val="left" w:pos="576"/>
                <w:tab w:val="left" w:pos="864"/>
                <w:tab w:val="left" w:pos="1152"/>
              </w:tabs>
              <w:suppressAutoHyphens/>
              <w:spacing w:before="40" w:after="40" w:line="210" w:lineRule="exact"/>
              <w:ind w:right="40"/>
              <w:rPr>
                <w:sz w:val="17"/>
              </w:rPr>
            </w:pPr>
            <w:r>
              <w:rPr>
                <w:sz w:val="17"/>
              </w:rPr>
              <w:t>Personnes ayant fumé</w:t>
            </w:r>
            <w:r w:rsidR="004C035F">
              <w:rPr>
                <w:sz w:val="17"/>
              </w:rPr>
              <w:t> </w:t>
            </w:r>
            <w:r>
              <w:rPr>
                <w:sz w:val="17"/>
              </w:rPr>
              <w:t>dans leur vie : 44,1 %</w:t>
            </w:r>
          </w:p>
          <w:p w:rsidR="00EA62B9" w:rsidRDefault="00EA62B9">
            <w:pPr>
              <w:tabs>
                <w:tab w:val="left" w:pos="288"/>
                <w:tab w:val="left" w:pos="576"/>
                <w:tab w:val="left" w:pos="864"/>
                <w:tab w:val="left" w:pos="1152"/>
              </w:tabs>
              <w:suppressAutoHyphens/>
              <w:spacing w:before="40" w:after="40" w:line="210" w:lineRule="exact"/>
              <w:ind w:right="40"/>
              <w:rPr>
                <w:sz w:val="17"/>
              </w:rPr>
            </w:pPr>
            <w:r>
              <w:rPr>
                <w:sz w:val="17"/>
              </w:rPr>
              <w:t>Fumeurs invétérés : 32 %</w:t>
            </w:r>
          </w:p>
        </w:tc>
      </w:tr>
      <w:tr w:rsidR="00EA62B9">
        <w:tblPrEx>
          <w:tblCellMar>
            <w:top w:w="0" w:type="dxa"/>
            <w:bottom w:w="0" w:type="dxa"/>
          </w:tblCellMar>
        </w:tblPrEx>
        <w:trPr>
          <w:cantSplit/>
        </w:trPr>
        <w:tc>
          <w:tcPr>
            <w:tcW w:w="9862" w:type="dxa"/>
            <w:gridSpan w:val="15"/>
            <w:tcBorders>
              <w:top w:val="single" w:sz="4" w:space="0" w:color="auto"/>
              <w:bottom w:val="single" w:sz="4" w:space="0" w:color="auto"/>
            </w:tcBorders>
            <w:vAlign w:val="bottom"/>
          </w:tcPr>
          <w:p w:rsidR="00EA62B9" w:rsidRDefault="00EA62B9" w:rsidP="001C22BE">
            <w:pPr>
              <w:keepNext/>
              <w:keepLines/>
              <w:tabs>
                <w:tab w:val="left" w:pos="288"/>
                <w:tab w:val="left" w:pos="576"/>
                <w:tab w:val="left" w:pos="864"/>
                <w:tab w:val="left" w:pos="1152"/>
              </w:tabs>
              <w:suppressAutoHyphens/>
              <w:spacing w:before="80" w:after="80" w:line="210" w:lineRule="exact"/>
              <w:ind w:right="43"/>
              <w:rPr>
                <w:sz w:val="17"/>
              </w:rPr>
            </w:pPr>
            <w:r>
              <w:rPr>
                <w:sz w:val="17"/>
              </w:rPr>
              <w:t>Agence nationale de lutte contre la drogue – « Prévalence de l</w:t>
            </w:r>
            <w:r w:rsidR="0031001C">
              <w:rPr>
                <w:sz w:val="17"/>
              </w:rPr>
              <w:t>’</w:t>
            </w:r>
            <w:r>
              <w:rPr>
                <w:sz w:val="17"/>
              </w:rPr>
              <w:t>usage de drogues en Roumanie » – étude financée par le Fonds mondial, publiée en 2005</w:t>
            </w:r>
          </w:p>
        </w:tc>
      </w:tr>
      <w:tr w:rsidR="00EA62B9">
        <w:tblPrEx>
          <w:tblCellMar>
            <w:top w:w="0" w:type="dxa"/>
            <w:bottom w:w="0" w:type="dxa"/>
          </w:tblCellMar>
        </w:tblPrEx>
        <w:trPr>
          <w:cantSplit/>
        </w:trPr>
        <w:tc>
          <w:tcPr>
            <w:tcW w:w="1399" w:type="dxa"/>
            <w:gridSpan w:val="2"/>
            <w:tcBorders>
              <w:top w:val="single" w:sz="4" w:space="0" w:color="auto"/>
            </w:tcBorders>
          </w:tcPr>
          <w:p w:rsidR="00EA62B9" w:rsidRPr="004C035F" w:rsidRDefault="00EA62B9" w:rsidP="004C035F">
            <w:pPr>
              <w:tabs>
                <w:tab w:val="left" w:pos="288"/>
                <w:tab w:val="left" w:pos="576"/>
                <w:tab w:val="left" w:pos="864"/>
                <w:tab w:val="left" w:pos="1152"/>
              </w:tabs>
              <w:suppressAutoHyphens/>
              <w:spacing w:before="40" w:after="40" w:line="210" w:lineRule="exact"/>
              <w:ind w:right="40"/>
              <w:rPr>
                <w:b/>
                <w:sz w:val="17"/>
              </w:rPr>
            </w:pPr>
            <w:r w:rsidRPr="004C035F">
              <w:rPr>
                <w:b/>
                <w:sz w:val="17"/>
              </w:rPr>
              <w:t>Prévalence de la consommation de tabac (total)</w:t>
            </w:r>
          </w:p>
        </w:tc>
        <w:tc>
          <w:tcPr>
            <w:tcW w:w="1609" w:type="dxa"/>
            <w:gridSpan w:val="3"/>
            <w:tcBorders>
              <w:top w:val="single" w:sz="4" w:space="0" w:color="auto"/>
            </w:tcBorders>
          </w:tcPr>
          <w:p w:rsidR="00EA62B9" w:rsidRPr="004C035F" w:rsidRDefault="00EA62B9" w:rsidP="004C035F">
            <w:pPr>
              <w:tabs>
                <w:tab w:val="left" w:pos="288"/>
                <w:tab w:val="left" w:pos="576"/>
                <w:tab w:val="left" w:pos="864"/>
                <w:tab w:val="left" w:pos="1152"/>
              </w:tabs>
              <w:suppressAutoHyphens/>
              <w:spacing w:before="40" w:after="40" w:line="210" w:lineRule="exact"/>
              <w:ind w:right="40"/>
              <w:rPr>
                <w:b/>
                <w:sz w:val="17"/>
              </w:rPr>
            </w:pPr>
            <w:r w:rsidRPr="004C035F">
              <w:rPr>
                <w:b/>
                <w:sz w:val="17"/>
              </w:rPr>
              <w:t>Personnes ayant fumé dans leur vie : 62,1 %</w:t>
            </w:r>
          </w:p>
          <w:p w:rsidR="00EA62B9" w:rsidRPr="004C035F" w:rsidRDefault="00EA62B9" w:rsidP="004C035F">
            <w:pPr>
              <w:tabs>
                <w:tab w:val="left" w:pos="288"/>
                <w:tab w:val="left" w:pos="576"/>
                <w:tab w:val="left" w:pos="864"/>
                <w:tab w:val="left" w:pos="1152"/>
              </w:tabs>
              <w:suppressAutoHyphens/>
              <w:spacing w:before="40" w:after="40" w:line="210" w:lineRule="exact"/>
              <w:ind w:right="40"/>
              <w:rPr>
                <w:b/>
                <w:sz w:val="17"/>
              </w:rPr>
            </w:pPr>
            <w:r w:rsidRPr="004C035F">
              <w:rPr>
                <w:b/>
                <w:sz w:val="17"/>
              </w:rPr>
              <w:t>Fumeurs invétérés : 36,5 %</w:t>
            </w:r>
          </w:p>
        </w:tc>
        <w:tc>
          <w:tcPr>
            <w:tcW w:w="1744" w:type="dxa"/>
            <w:gridSpan w:val="3"/>
            <w:tcBorders>
              <w:top w:val="single" w:sz="4" w:space="0" w:color="auto"/>
            </w:tcBorders>
          </w:tcPr>
          <w:p w:rsidR="00EA62B9" w:rsidRDefault="00EA62B9" w:rsidP="004C035F">
            <w:pPr>
              <w:tabs>
                <w:tab w:val="left" w:pos="288"/>
                <w:tab w:val="left" w:pos="576"/>
                <w:tab w:val="left" w:pos="864"/>
                <w:tab w:val="left" w:pos="1152"/>
              </w:tabs>
              <w:suppressAutoHyphens/>
              <w:spacing w:before="40" w:after="40" w:line="210" w:lineRule="exact"/>
              <w:ind w:left="288" w:right="40"/>
              <w:rPr>
                <w:sz w:val="17"/>
              </w:rPr>
            </w:pPr>
            <w:r>
              <w:rPr>
                <w:sz w:val="17"/>
              </w:rPr>
              <w:t>Prévalence de la</w:t>
            </w:r>
            <w:r w:rsidR="004C035F">
              <w:rPr>
                <w:sz w:val="17"/>
              </w:rPr>
              <w:t> </w:t>
            </w:r>
            <w:r>
              <w:rPr>
                <w:sz w:val="17"/>
              </w:rPr>
              <w:t xml:space="preserve">consommation de tabac – urbaine </w:t>
            </w:r>
            <w:r w:rsidRPr="004C035F">
              <w:rPr>
                <w:w w:val="100"/>
                <w:sz w:val="17"/>
                <w:szCs w:val="17"/>
              </w:rPr>
              <w:t>&gt;</w:t>
            </w:r>
            <w:r w:rsidR="004C035F" w:rsidRPr="004C035F">
              <w:rPr>
                <w:w w:val="100"/>
                <w:sz w:val="17"/>
                <w:szCs w:val="17"/>
              </w:rPr>
              <w:t> </w:t>
            </w:r>
            <w:r w:rsidRPr="004C035F">
              <w:rPr>
                <w:w w:val="100"/>
                <w:sz w:val="17"/>
                <w:szCs w:val="17"/>
              </w:rPr>
              <w:t>50 001 ménage</w:t>
            </w:r>
            <w:r w:rsidR="004C035F" w:rsidRPr="004C035F">
              <w:rPr>
                <w:w w:val="100"/>
                <w:sz w:val="17"/>
                <w:szCs w:val="17"/>
              </w:rPr>
              <w:t>s :</w:t>
            </w:r>
          </w:p>
        </w:tc>
        <w:tc>
          <w:tcPr>
            <w:tcW w:w="1644" w:type="dxa"/>
            <w:gridSpan w:val="2"/>
            <w:tcBorders>
              <w:top w:val="single" w:sz="4" w:space="0" w:color="auto"/>
            </w:tcBorders>
          </w:tcPr>
          <w:p w:rsidR="00EA62B9" w:rsidRDefault="00EA62B9" w:rsidP="004C035F">
            <w:pPr>
              <w:tabs>
                <w:tab w:val="left" w:pos="288"/>
                <w:tab w:val="left" w:pos="576"/>
                <w:tab w:val="left" w:pos="864"/>
                <w:tab w:val="left" w:pos="1152"/>
              </w:tabs>
              <w:suppressAutoHyphens/>
              <w:spacing w:before="40" w:after="40" w:line="210" w:lineRule="exact"/>
              <w:ind w:right="40"/>
              <w:rPr>
                <w:sz w:val="17"/>
              </w:rPr>
            </w:pPr>
            <w:r>
              <w:rPr>
                <w:sz w:val="17"/>
              </w:rPr>
              <w:t>Personnes ayant fumé</w:t>
            </w:r>
            <w:r w:rsidR="004C035F">
              <w:rPr>
                <w:sz w:val="17"/>
              </w:rPr>
              <w:t> </w:t>
            </w:r>
            <w:r>
              <w:rPr>
                <w:sz w:val="17"/>
              </w:rPr>
              <w:t>dans leur vie : 68,5 %</w:t>
            </w:r>
          </w:p>
          <w:p w:rsidR="00EA62B9" w:rsidRDefault="00EA62B9" w:rsidP="004C035F">
            <w:pPr>
              <w:tabs>
                <w:tab w:val="left" w:pos="288"/>
                <w:tab w:val="left" w:pos="576"/>
                <w:tab w:val="left" w:pos="864"/>
                <w:tab w:val="left" w:pos="1152"/>
              </w:tabs>
              <w:suppressAutoHyphens/>
              <w:spacing w:before="40" w:after="40" w:line="210" w:lineRule="exact"/>
              <w:ind w:right="40"/>
              <w:rPr>
                <w:sz w:val="17"/>
              </w:rPr>
            </w:pPr>
            <w:r>
              <w:rPr>
                <w:sz w:val="17"/>
              </w:rPr>
              <w:t>Fumeurs invétérés (le</w:t>
            </w:r>
            <w:r w:rsidR="004C035F">
              <w:rPr>
                <w:sz w:val="17"/>
              </w:rPr>
              <w:t> </w:t>
            </w:r>
            <w:r>
              <w:rPr>
                <w:sz w:val="17"/>
              </w:rPr>
              <w:t>mois dernier) : 40,6 %</w:t>
            </w:r>
          </w:p>
        </w:tc>
        <w:tc>
          <w:tcPr>
            <w:tcW w:w="1789" w:type="dxa"/>
            <w:gridSpan w:val="2"/>
            <w:tcBorders>
              <w:top w:val="single" w:sz="4" w:space="0" w:color="auto"/>
            </w:tcBorders>
          </w:tcPr>
          <w:p w:rsidR="00EA62B9" w:rsidRDefault="00EA62B9" w:rsidP="004C035F">
            <w:pPr>
              <w:tabs>
                <w:tab w:val="left" w:pos="288"/>
                <w:tab w:val="left" w:pos="576"/>
                <w:tab w:val="left" w:pos="864"/>
                <w:tab w:val="left" w:pos="1152"/>
              </w:tabs>
              <w:suppressAutoHyphens/>
              <w:spacing w:before="40" w:after="40" w:line="210" w:lineRule="exact"/>
              <w:ind w:left="288" w:right="43"/>
              <w:rPr>
                <w:sz w:val="17"/>
              </w:rPr>
            </w:pPr>
            <w:r>
              <w:rPr>
                <w:sz w:val="17"/>
              </w:rPr>
              <w:t>Prévalence de la</w:t>
            </w:r>
            <w:r w:rsidR="004C035F">
              <w:rPr>
                <w:sz w:val="17"/>
              </w:rPr>
              <w:t> </w:t>
            </w:r>
            <w:r>
              <w:rPr>
                <w:sz w:val="17"/>
              </w:rPr>
              <w:t>consommation de tabac (rural)</w:t>
            </w:r>
          </w:p>
        </w:tc>
        <w:tc>
          <w:tcPr>
            <w:tcW w:w="1677" w:type="dxa"/>
            <w:gridSpan w:val="3"/>
            <w:tcBorders>
              <w:top w:val="single" w:sz="4" w:space="0" w:color="auto"/>
            </w:tcBorders>
          </w:tcPr>
          <w:p w:rsidR="00EA62B9" w:rsidRDefault="00EA62B9" w:rsidP="004C035F">
            <w:pPr>
              <w:tabs>
                <w:tab w:val="left" w:pos="288"/>
                <w:tab w:val="left" w:pos="576"/>
                <w:tab w:val="left" w:pos="864"/>
                <w:tab w:val="left" w:pos="1152"/>
              </w:tabs>
              <w:suppressAutoHyphens/>
              <w:spacing w:before="40" w:after="40" w:line="210" w:lineRule="exact"/>
              <w:ind w:right="40"/>
              <w:rPr>
                <w:sz w:val="17"/>
              </w:rPr>
            </w:pPr>
            <w:r>
              <w:rPr>
                <w:sz w:val="17"/>
              </w:rPr>
              <w:t>Personnes ayant fumé</w:t>
            </w:r>
            <w:r w:rsidR="004C035F">
              <w:rPr>
                <w:sz w:val="17"/>
              </w:rPr>
              <w:t> </w:t>
            </w:r>
            <w:r>
              <w:rPr>
                <w:sz w:val="17"/>
              </w:rPr>
              <w:t>dans leur vie : 53,9 %</w:t>
            </w:r>
          </w:p>
          <w:p w:rsidR="00EA62B9" w:rsidRDefault="00EA62B9" w:rsidP="004C035F">
            <w:pPr>
              <w:tabs>
                <w:tab w:val="left" w:pos="288"/>
                <w:tab w:val="left" w:pos="576"/>
                <w:tab w:val="left" w:pos="864"/>
                <w:tab w:val="left" w:pos="1152"/>
              </w:tabs>
              <w:suppressAutoHyphens/>
              <w:spacing w:before="40" w:after="40" w:line="210" w:lineRule="exact"/>
              <w:ind w:right="40"/>
              <w:rPr>
                <w:sz w:val="17"/>
              </w:rPr>
            </w:pPr>
            <w:r>
              <w:rPr>
                <w:sz w:val="17"/>
              </w:rPr>
              <w:t>Fumeurs invétérés : 31,4 %</w:t>
            </w:r>
          </w:p>
        </w:tc>
      </w:tr>
      <w:tr w:rsidR="004C035F">
        <w:tblPrEx>
          <w:tblCellMar>
            <w:top w:w="0" w:type="dxa"/>
            <w:bottom w:w="0" w:type="dxa"/>
          </w:tblCellMar>
        </w:tblPrEx>
        <w:trPr>
          <w:cantSplit/>
        </w:trPr>
        <w:tc>
          <w:tcPr>
            <w:tcW w:w="1399" w:type="dxa"/>
            <w:gridSpan w:val="2"/>
            <w:tcBorders>
              <w:bottom w:val="single" w:sz="12" w:space="0" w:color="auto"/>
            </w:tcBorders>
            <w:vAlign w:val="bottom"/>
          </w:tcPr>
          <w:p w:rsidR="004C035F" w:rsidRDefault="004C035F">
            <w:pPr>
              <w:tabs>
                <w:tab w:val="left" w:pos="288"/>
                <w:tab w:val="left" w:pos="576"/>
                <w:tab w:val="left" w:pos="864"/>
                <w:tab w:val="left" w:pos="1152"/>
              </w:tabs>
              <w:suppressAutoHyphens/>
              <w:spacing w:before="40" w:after="80" w:line="210" w:lineRule="exact"/>
              <w:ind w:right="43"/>
              <w:rPr>
                <w:sz w:val="17"/>
              </w:rPr>
            </w:pPr>
          </w:p>
        </w:tc>
        <w:tc>
          <w:tcPr>
            <w:tcW w:w="1609" w:type="dxa"/>
            <w:gridSpan w:val="3"/>
            <w:tcBorders>
              <w:bottom w:val="single" w:sz="12" w:space="0" w:color="auto"/>
            </w:tcBorders>
            <w:vAlign w:val="bottom"/>
          </w:tcPr>
          <w:p w:rsidR="004C035F" w:rsidRDefault="004C035F">
            <w:pPr>
              <w:tabs>
                <w:tab w:val="left" w:pos="288"/>
                <w:tab w:val="left" w:pos="576"/>
                <w:tab w:val="left" w:pos="864"/>
                <w:tab w:val="left" w:pos="1152"/>
              </w:tabs>
              <w:suppressAutoHyphens/>
              <w:spacing w:before="40" w:after="80" w:line="210" w:lineRule="exact"/>
              <w:ind w:right="43"/>
              <w:jc w:val="right"/>
              <w:rPr>
                <w:sz w:val="17"/>
              </w:rPr>
            </w:pPr>
          </w:p>
        </w:tc>
        <w:tc>
          <w:tcPr>
            <w:tcW w:w="1744" w:type="dxa"/>
            <w:gridSpan w:val="3"/>
            <w:tcBorders>
              <w:bottom w:val="single" w:sz="12" w:space="0" w:color="auto"/>
            </w:tcBorders>
          </w:tcPr>
          <w:p w:rsidR="004C035F" w:rsidRDefault="004C035F" w:rsidP="004C035F">
            <w:pPr>
              <w:tabs>
                <w:tab w:val="left" w:pos="288"/>
                <w:tab w:val="left" w:pos="576"/>
                <w:tab w:val="left" w:pos="864"/>
                <w:tab w:val="left" w:pos="1152"/>
              </w:tabs>
              <w:suppressAutoHyphens/>
              <w:spacing w:before="40" w:after="80" w:line="210" w:lineRule="exact"/>
              <w:ind w:left="288" w:right="43"/>
              <w:rPr>
                <w:sz w:val="17"/>
              </w:rPr>
            </w:pPr>
            <w:r>
              <w:rPr>
                <w:sz w:val="17"/>
              </w:rPr>
              <w:t>Prévalence de la consommation de tabac – urbain 10 001-50 000 ménages :</w:t>
            </w:r>
          </w:p>
        </w:tc>
        <w:tc>
          <w:tcPr>
            <w:tcW w:w="1644" w:type="dxa"/>
            <w:gridSpan w:val="2"/>
            <w:tcBorders>
              <w:bottom w:val="single" w:sz="12" w:space="0" w:color="auto"/>
            </w:tcBorders>
          </w:tcPr>
          <w:p w:rsidR="004C035F" w:rsidRDefault="004C035F">
            <w:pPr>
              <w:tabs>
                <w:tab w:val="left" w:pos="288"/>
                <w:tab w:val="left" w:pos="576"/>
                <w:tab w:val="left" w:pos="864"/>
                <w:tab w:val="left" w:pos="1152"/>
              </w:tabs>
              <w:suppressAutoHyphens/>
              <w:spacing w:before="40" w:after="80" w:line="210" w:lineRule="exact"/>
              <w:ind w:right="43"/>
              <w:rPr>
                <w:sz w:val="17"/>
              </w:rPr>
            </w:pPr>
            <w:r>
              <w:rPr>
                <w:sz w:val="17"/>
              </w:rPr>
              <w:t>Personnes ayant fumé dans leur vie : 67,5 %</w:t>
            </w:r>
          </w:p>
          <w:p w:rsidR="004C035F" w:rsidRDefault="004C035F">
            <w:pPr>
              <w:tabs>
                <w:tab w:val="left" w:pos="288"/>
                <w:tab w:val="left" w:pos="576"/>
                <w:tab w:val="left" w:pos="864"/>
                <w:tab w:val="left" w:pos="1152"/>
              </w:tabs>
              <w:suppressAutoHyphens/>
              <w:spacing w:before="40" w:after="80" w:line="210" w:lineRule="exact"/>
              <w:ind w:right="43"/>
              <w:rPr>
                <w:sz w:val="17"/>
              </w:rPr>
            </w:pPr>
            <w:r>
              <w:rPr>
                <w:sz w:val="17"/>
              </w:rPr>
              <w:t>Fumeurs invétérés (le mois dernier) : 40,1 %</w:t>
            </w:r>
          </w:p>
        </w:tc>
        <w:tc>
          <w:tcPr>
            <w:tcW w:w="1789" w:type="dxa"/>
            <w:gridSpan w:val="2"/>
            <w:tcBorders>
              <w:bottom w:val="single" w:sz="12" w:space="0" w:color="auto"/>
            </w:tcBorders>
            <w:vAlign w:val="bottom"/>
          </w:tcPr>
          <w:p w:rsidR="004C035F" w:rsidRDefault="004C035F">
            <w:pPr>
              <w:tabs>
                <w:tab w:val="left" w:pos="288"/>
                <w:tab w:val="left" w:pos="576"/>
                <w:tab w:val="left" w:pos="864"/>
                <w:tab w:val="left" w:pos="1152"/>
              </w:tabs>
              <w:suppressAutoHyphens/>
              <w:spacing w:before="40" w:after="80" w:line="210" w:lineRule="exact"/>
              <w:ind w:right="43"/>
              <w:jc w:val="right"/>
              <w:rPr>
                <w:sz w:val="17"/>
              </w:rPr>
            </w:pPr>
          </w:p>
        </w:tc>
        <w:tc>
          <w:tcPr>
            <w:tcW w:w="1677" w:type="dxa"/>
            <w:gridSpan w:val="3"/>
            <w:tcBorders>
              <w:bottom w:val="single" w:sz="12" w:space="0" w:color="auto"/>
            </w:tcBorders>
            <w:vAlign w:val="bottom"/>
          </w:tcPr>
          <w:p w:rsidR="004C035F" w:rsidRDefault="004C035F">
            <w:pPr>
              <w:tabs>
                <w:tab w:val="left" w:pos="288"/>
                <w:tab w:val="left" w:pos="576"/>
                <w:tab w:val="left" w:pos="864"/>
                <w:tab w:val="left" w:pos="1152"/>
              </w:tabs>
              <w:suppressAutoHyphens/>
              <w:spacing w:before="40" w:after="80" w:line="210" w:lineRule="exact"/>
              <w:ind w:right="43"/>
              <w:jc w:val="right"/>
              <w:rPr>
                <w:sz w:val="17"/>
              </w:rPr>
            </w:pPr>
          </w:p>
        </w:tc>
      </w:tr>
    </w:tbl>
    <w:p w:rsidR="00EA62B9" w:rsidRPr="00EA62B9" w:rsidRDefault="00EA62B9" w:rsidP="00EA62B9">
      <w:pPr>
        <w:pStyle w:val="SingleTxt"/>
        <w:spacing w:after="0" w:line="120" w:lineRule="exact"/>
        <w:rPr>
          <w:sz w:val="10"/>
        </w:rPr>
      </w:pPr>
    </w:p>
    <w:p w:rsidR="00EA62B9" w:rsidRDefault="00EA62B9" w:rsidP="004C035F">
      <w:pPr>
        <w:pStyle w:val="FootnoteText"/>
        <w:tabs>
          <w:tab w:val="clear" w:pos="418"/>
          <w:tab w:val="right" w:pos="216"/>
          <w:tab w:val="left" w:pos="288"/>
          <w:tab w:val="right" w:pos="576"/>
          <w:tab w:val="left" w:pos="648"/>
        </w:tabs>
        <w:ind w:left="288" w:hanging="288"/>
      </w:pPr>
      <w:r>
        <w:tab/>
        <w:t>*</w:t>
      </w:r>
      <w:r>
        <w:tab/>
      </w:r>
      <w:r w:rsidRPr="006D2D92">
        <w:rPr>
          <w:i/>
        </w:rPr>
        <w:t>Source</w:t>
      </w:r>
      <w:r>
        <w:t> : Institut national de statistique.</w:t>
      </w:r>
    </w:p>
    <w:p w:rsidR="004C035F" w:rsidRPr="004C035F" w:rsidRDefault="004C035F" w:rsidP="004C035F">
      <w:pPr>
        <w:pStyle w:val="FootnoteText"/>
        <w:tabs>
          <w:tab w:val="clear" w:pos="418"/>
          <w:tab w:val="right" w:pos="216"/>
          <w:tab w:val="left" w:pos="288"/>
          <w:tab w:val="right" w:pos="576"/>
          <w:tab w:val="left" w:pos="648"/>
        </w:tabs>
        <w:spacing w:line="120" w:lineRule="exact"/>
        <w:ind w:left="288" w:hanging="288"/>
        <w:rPr>
          <w:sz w:val="10"/>
        </w:rPr>
      </w:pPr>
    </w:p>
    <w:p w:rsidR="004C035F" w:rsidRPr="004C035F" w:rsidRDefault="004C035F" w:rsidP="004C035F">
      <w:pPr>
        <w:pStyle w:val="FootnoteText"/>
        <w:tabs>
          <w:tab w:val="clear" w:pos="418"/>
          <w:tab w:val="right" w:pos="216"/>
          <w:tab w:val="left" w:pos="288"/>
          <w:tab w:val="right" w:pos="576"/>
          <w:tab w:val="left" w:pos="648"/>
        </w:tabs>
        <w:spacing w:line="120" w:lineRule="exact"/>
        <w:ind w:left="288" w:hanging="288"/>
        <w:rPr>
          <w:sz w:val="10"/>
        </w:rPr>
      </w:pPr>
    </w:p>
    <w:p w:rsidR="00EA62B9" w:rsidRDefault="00EA62B9" w:rsidP="00EA62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Éducation</w:t>
      </w:r>
    </w:p>
    <w:p w:rsidR="00EA62B9" w:rsidRDefault="00EA62B9" w:rsidP="00EA62B9">
      <w:pPr>
        <w:pStyle w:val="SingleTxt"/>
        <w:spacing w:after="0" w:line="120" w:lineRule="exact"/>
        <w:rPr>
          <w:sz w:val="10"/>
        </w:rPr>
      </w:pPr>
    </w:p>
    <w:p w:rsidR="001C22BE" w:rsidRDefault="001C22BE" w:rsidP="00EA62B9">
      <w:pPr>
        <w:pStyle w:val="SingleTxt"/>
        <w:spacing w:after="0" w:line="120" w:lineRule="exact"/>
        <w:rPr>
          <w:sz w:val="10"/>
        </w:rPr>
      </w:pPr>
    </w:p>
    <w:tbl>
      <w:tblPr>
        <w:tblW w:w="9841" w:type="dxa"/>
        <w:tblInd w:w="26" w:type="dxa"/>
        <w:tblLayout w:type="fixed"/>
        <w:tblCellMar>
          <w:left w:w="0" w:type="dxa"/>
          <w:right w:w="0" w:type="dxa"/>
        </w:tblCellMar>
        <w:tblLook w:val="0000" w:firstRow="0" w:lastRow="0" w:firstColumn="0" w:lastColumn="0" w:noHBand="0" w:noVBand="0"/>
      </w:tblPr>
      <w:tblGrid>
        <w:gridCol w:w="883"/>
        <w:gridCol w:w="126"/>
        <w:gridCol w:w="960"/>
        <w:gridCol w:w="534"/>
        <w:gridCol w:w="1305"/>
        <w:gridCol w:w="171"/>
        <w:gridCol w:w="365"/>
        <w:gridCol w:w="250"/>
        <w:gridCol w:w="294"/>
        <w:gridCol w:w="550"/>
        <w:gridCol w:w="843"/>
        <w:gridCol w:w="20"/>
        <w:gridCol w:w="231"/>
        <w:gridCol w:w="669"/>
        <w:gridCol w:w="162"/>
        <w:gridCol w:w="263"/>
        <w:gridCol w:w="1150"/>
        <w:gridCol w:w="123"/>
        <w:gridCol w:w="925"/>
        <w:gridCol w:w="17"/>
      </w:tblGrid>
      <w:tr w:rsidR="00EA62B9">
        <w:tblPrEx>
          <w:tblCellMar>
            <w:top w:w="0" w:type="dxa"/>
            <w:bottom w:w="0" w:type="dxa"/>
          </w:tblCellMar>
        </w:tblPrEx>
        <w:trPr>
          <w:gridAfter w:val="1"/>
          <w:wAfter w:w="17" w:type="dxa"/>
          <w:cantSplit/>
          <w:tblHeader/>
        </w:trPr>
        <w:tc>
          <w:tcPr>
            <w:tcW w:w="883" w:type="dxa"/>
            <w:tcBorders>
              <w:top w:val="single" w:sz="4" w:space="0" w:color="auto"/>
              <w:bottom w:val="single" w:sz="4" w:space="0" w:color="auto"/>
            </w:tcBorders>
            <w:vAlign w:val="bottom"/>
          </w:tcPr>
          <w:p w:rsidR="00EA62B9" w:rsidRDefault="00EA62B9">
            <w:pPr>
              <w:suppressAutoHyphens/>
              <w:spacing w:before="80" w:after="80" w:line="160" w:lineRule="exact"/>
              <w:ind w:right="40"/>
              <w:rPr>
                <w:i/>
                <w:sz w:val="14"/>
              </w:rPr>
            </w:pPr>
            <w:r>
              <w:rPr>
                <w:i/>
                <w:sz w:val="14"/>
              </w:rPr>
              <w:t>Pays</w:t>
            </w:r>
            <w:r w:rsidR="001C22BE">
              <w:rPr>
                <w:i/>
                <w:sz w:val="14"/>
              </w:rPr>
              <w:t> :</w:t>
            </w:r>
          </w:p>
        </w:tc>
        <w:tc>
          <w:tcPr>
            <w:tcW w:w="3461" w:type="dxa"/>
            <w:gridSpan w:val="6"/>
            <w:tcBorders>
              <w:top w:val="single" w:sz="4" w:space="0" w:color="auto"/>
              <w:bottom w:val="single" w:sz="4" w:space="0" w:color="auto"/>
            </w:tcBorders>
            <w:vAlign w:val="bottom"/>
          </w:tcPr>
          <w:p w:rsidR="00EA62B9" w:rsidRDefault="00EA62B9">
            <w:pPr>
              <w:suppressAutoHyphens/>
              <w:spacing w:before="80" w:after="80" w:line="160" w:lineRule="exact"/>
              <w:ind w:right="40"/>
              <w:rPr>
                <w:i/>
                <w:sz w:val="14"/>
              </w:rPr>
            </w:pPr>
            <w:r>
              <w:rPr>
                <w:i/>
                <w:sz w:val="14"/>
              </w:rPr>
              <w:t>Roumanie (recensement de 2002)</w:t>
            </w:r>
          </w:p>
        </w:tc>
        <w:tc>
          <w:tcPr>
            <w:tcW w:w="1094" w:type="dxa"/>
            <w:gridSpan w:val="3"/>
            <w:tcBorders>
              <w:top w:val="single" w:sz="4" w:space="0" w:color="auto"/>
              <w:bottom w:val="single" w:sz="4" w:space="0" w:color="auto"/>
            </w:tcBorders>
            <w:vAlign w:val="bottom"/>
          </w:tcPr>
          <w:p w:rsidR="00EA62B9" w:rsidRDefault="00EA62B9">
            <w:pPr>
              <w:suppressAutoHyphens/>
              <w:spacing w:before="80" w:after="80" w:line="160" w:lineRule="exact"/>
              <w:ind w:right="40"/>
              <w:jc w:val="right"/>
              <w:rPr>
                <w:i/>
                <w:sz w:val="14"/>
              </w:rPr>
            </w:pPr>
          </w:p>
        </w:tc>
        <w:tc>
          <w:tcPr>
            <w:tcW w:w="1094" w:type="dxa"/>
            <w:gridSpan w:val="3"/>
            <w:tcBorders>
              <w:top w:val="single" w:sz="4" w:space="0" w:color="auto"/>
              <w:bottom w:val="single" w:sz="4" w:space="0" w:color="auto"/>
            </w:tcBorders>
            <w:vAlign w:val="bottom"/>
          </w:tcPr>
          <w:p w:rsidR="00EA62B9" w:rsidRDefault="00EA62B9">
            <w:pPr>
              <w:suppressAutoHyphens/>
              <w:spacing w:before="80" w:after="80" w:line="160" w:lineRule="exact"/>
              <w:ind w:right="40"/>
              <w:jc w:val="right"/>
              <w:rPr>
                <w:i/>
                <w:sz w:val="14"/>
              </w:rPr>
            </w:pPr>
          </w:p>
        </w:tc>
        <w:tc>
          <w:tcPr>
            <w:tcW w:w="1094" w:type="dxa"/>
            <w:gridSpan w:val="3"/>
            <w:tcBorders>
              <w:top w:val="single" w:sz="4" w:space="0" w:color="auto"/>
              <w:bottom w:val="single" w:sz="4" w:space="0" w:color="auto"/>
            </w:tcBorders>
            <w:vAlign w:val="bottom"/>
          </w:tcPr>
          <w:p w:rsidR="00EA62B9" w:rsidRDefault="00EA62B9">
            <w:pPr>
              <w:suppressAutoHyphens/>
              <w:spacing w:before="80" w:after="80" w:line="160" w:lineRule="exact"/>
              <w:ind w:right="40"/>
              <w:jc w:val="right"/>
              <w:rPr>
                <w:i/>
                <w:sz w:val="14"/>
              </w:rPr>
            </w:pPr>
          </w:p>
        </w:tc>
        <w:tc>
          <w:tcPr>
            <w:tcW w:w="1273" w:type="dxa"/>
            <w:gridSpan w:val="2"/>
            <w:tcBorders>
              <w:top w:val="single" w:sz="4" w:space="0" w:color="auto"/>
              <w:bottom w:val="single" w:sz="4" w:space="0" w:color="auto"/>
            </w:tcBorders>
            <w:vAlign w:val="bottom"/>
          </w:tcPr>
          <w:p w:rsidR="00EA62B9" w:rsidRDefault="00EA62B9">
            <w:pPr>
              <w:suppressAutoHyphens/>
              <w:spacing w:before="80" w:after="80" w:line="160" w:lineRule="exact"/>
              <w:ind w:right="40"/>
              <w:jc w:val="right"/>
              <w:rPr>
                <w:i/>
                <w:sz w:val="14"/>
              </w:rPr>
            </w:pPr>
          </w:p>
        </w:tc>
        <w:tc>
          <w:tcPr>
            <w:tcW w:w="925" w:type="dxa"/>
            <w:tcBorders>
              <w:top w:val="single" w:sz="4" w:space="0" w:color="auto"/>
              <w:bottom w:val="single" w:sz="4" w:space="0" w:color="auto"/>
            </w:tcBorders>
            <w:vAlign w:val="bottom"/>
          </w:tcPr>
          <w:p w:rsidR="00EA62B9" w:rsidRDefault="00EA62B9">
            <w:pPr>
              <w:suppressAutoHyphens/>
              <w:spacing w:before="80" w:after="80" w:line="160" w:lineRule="exact"/>
              <w:ind w:right="40"/>
              <w:jc w:val="right"/>
              <w:rPr>
                <w:i/>
                <w:sz w:val="14"/>
              </w:rPr>
            </w:pPr>
          </w:p>
        </w:tc>
      </w:tr>
      <w:tr w:rsidR="00EA62B9">
        <w:tblPrEx>
          <w:tblCellMar>
            <w:top w:w="0" w:type="dxa"/>
            <w:bottom w:w="0" w:type="dxa"/>
          </w:tblCellMar>
        </w:tblPrEx>
        <w:trPr>
          <w:trHeight w:hRule="exact" w:val="115"/>
          <w:tblHeader/>
        </w:trPr>
        <w:tc>
          <w:tcPr>
            <w:tcW w:w="883" w:type="dxa"/>
            <w:vAlign w:val="bottom"/>
          </w:tcPr>
          <w:p w:rsidR="00EA62B9" w:rsidRDefault="00EA62B9">
            <w:pPr>
              <w:suppressAutoHyphens/>
              <w:spacing w:before="40" w:after="40" w:line="210" w:lineRule="exact"/>
              <w:ind w:right="40"/>
              <w:rPr>
                <w:sz w:val="17"/>
              </w:rPr>
            </w:pPr>
          </w:p>
        </w:tc>
        <w:tc>
          <w:tcPr>
            <w:tcW w:w="1086" w:type="dxa"/>
            <w:gridSpan w:val="2"/>
            <w:vAlign w:val="bottom"/>
          </w:tcPr>
          <w:p w:rsidR="00EA62B9" w:rsidRDefault="00EA62B9">
            <w:pPr>
              <w:suppressAutoHyphens/>
              <w:spacing w:before="40" w:after="40" w:line="210" w:lineRule="exact"/>
              <w:ind w:right="40"/>
              <w:jc w:val="right"/>
              <w:rPr>
                <w:sz w:val="17"/>
              </w:rPr>
            </w:pPr>
          </w:p>
        </w:tc>
        <w:tc>
          <w:tcPr>
            <w:tcW w:w="1839" w:type="dxa"/>
            <w:gridSpan w:val="2"/>
            <w:vAlign w:val="bottom"/>
          </w:tcPr>
          <w:p w:rsidR="00EA62B9" w:rsidRDefault="00EA62B9">
            <w:pPr>
              <w:suppressAutoHyphens/>
              <w:spacing w:before="40" w:after="40" w:line="210" w:lineRule="exact"/>
              <w:ind w:right="40"/>
              <w:jc w:val="right"/>
              <w:rPr>
                <w:sz w:val="17"/>
              </w:rPr>
            </w:pPr>
          </w:p>
        </w:tc>
        <w:tc>
          <w:tcPr>
            <w:tcW w:w="786" w:type="dxa"/>
            <w:gridSpan w:val="3"/>
            <w:vAlign w:val="bottom"/>
          </w:tcPr>
          <w:p w:rsidR="00EA62B9" w:rsidRDefault="00EA62B9">
            <w:pPr>
              <w:suppressAutoHyphens/>
              <w:spacing w:before="40" w:after="40" w:line="210" w:lineRule="exact"/>
              <w:ind w:right="40"/>
              <w:jc w:val="right"/>
              <w:rPr>
                <w:sz w:val="17"/>
              </w:rPr>
            </w:pPr>
          </w:p>
        </w:tc>
        <w:tc>
          <w:tcPr>
            <w:tcW w:w="1707" w:type="dxa"/>
            <w:gridSpan w:val="4"/>
            <w:vAlign w:val="bottom"/>
          </w:tcPr>
          <w:p w:rsidR="00EA62B9" w:rsidRDefault="00EA62B9">
            <w:pPr>
              <w:suppressAutoHyphens/>
              <w:spacing w:before="40" w:after="40" w:line="210" w:lineRule="exact"/>
              <w:ind w:right="40"/>
              <w:jc w:val="right"/>
              <w:rPr>
                <w:sz w:val="17"/>
              </w:rPr>
            </w:pPr>
          </w:p>
        </w:tc>
        <w:tc>
          <w:tcPr>
            <w:tcW w:w="900" w:type="dxa"/>
            <w:gridSpan w:val="2"/>
            <w:vAlign w:val="bottom"/>
          </w:tcPr>
          <w:p w:rsidR="00EA62B9" w:rsidRDefault="00EA62B9">
            <w:pPr>
              <w:suppressAutoHyphens/>
              <w:spacing w:before="40" w:after="40" w:line="210" w:lineRule="exact"/>
              <w:ind w:right="40"/>
              <w:jc w:val="right"/>
              <w:rPr>
                <w:sz w:val="17"/>
              </w:rPr>
            </w:pPr>
          </w:p>
        </w:tc>
        <w:tc>
          <w:tcPr>
            <w:tcW w:w="1698" w:type="dxa"/>
            <w:gridSpan w:val="4"/>
            <w:vAlign w:val="bottom"/>
          </w:tcPr>
          <w:p w:rsidR="00EA62B9" w:rsidRDefault="00EA62B9">
            <w:pPr>
              <w:suppressAutoHyphens/>
              <w:spacing w:before="40" w:after="40" w:line="210" w:lineRule="exact"/>
              <w:ind w:right="40"/>
              <w:jc w:val="right"/>
              <w:rPr>
                <w:sz w:val="17"/>
              </w:rPr>
            </w:pPr>
          </w:p>
        </w:tc>
        <w:tc>
          <w:tcPr>
            <w:tcW w:w="942" w:type="dxa"/>
            <w:gridSpan w:val="2"/>
            <w:vAlign w:val="bottom"/>
          </w:tcPr>
          <w:p w:rsidR="00EA62B9" w:rsidRDefault="00EA62B9">
            <w:pPr>
              <w:suppressAutoHyphens/>
              <w:spacing w:before="40" w:after="40" w:line="210" w:lineRule="exact"/>
              <w:ind w:right="40"/>
              <w:jc w:val="right"/>
              <w:rPr>
                <w:sz w:val="17"/>
              </w:rPr>
            </w:pPr>
          </w:p>
        </w:tc>
      </w:tr>
      <w:tr w:rsidR="00EA62B9">
        <w:tblPrEx>
          <w:tblCellMar>
            <w:top w:w="0" w:type="dxa"/>
            <w:bottom w:w="0" w:type="dxa"/>
          </w:tblCellMar>
        </w:tblPrEx>
        <w:tc>
          <w:tcPr>
            <w:tcW w:w="883" w:type="dxa"/>
            <w:tcBorders>
              <w:bottom w:val="single" w:sz="4" w:space="0" w:color="auto"/>
            </w:tcBorders>
          </w:tcPr>
          <w:p w:rsidR="00EA62B9" w:rsidRPr="001C22BE" w:rsidRDefault="00EA62B9">
            <w:pPr>
              <w:tabs>
                <w:tab w:val="left" w:pos="288"/>
                <w:tab w:val="left" w:pos="576"/>
                <w:tab w:val="left" w:pos="864"/>
                <w:tab w:val="left" w:pos="1152"/>
              </w:tabs>
              <w:suppressAutoHyphens/>
              <w:spacing w:before="40" w:after="40" w:line="210" w:lineRule="exact"/>
              <w:ind w:right="40"/>
              <w:rPr>
                <w:b/>
                <w:sz w:val="17"/>
              </w:rPr>
            </w:pPr>
            <w:r w:rsidRPr="001C22BE">
              <w:rPr>
                <w:b/>
                <w:sz w:val="17"/>
              </w:rPr>
              <w:t>Nombre total de résidents</w:t>
            </w:r>
            <w:r w:rsidR="001C22BE" w:rsidRPr="001C22BE">
              <w:rPr>
                <w:b/>
                <w:sz w:val="17"/>
              </w:rPr>
              <w:t> :</w:t>
            </w:r>
          </w:p>
        </w:tc>
        <w:tc>
          <w:tcPr>
            <w:tcW w:w="1086" w:type="dxa"/>
            <w:gridSpan w:val="2"/>
            <w:tcBorders>
              <w:bottom w:val="single" w:sz="4" w:space="0" w:color="auto"/>
            </w:tcBorders>
          </w:tcPr>
          <w:p w:rsidR="00EA62B9" w:rsidRPr="001C22BE" w:rsidRDefault="001C22BE">
            <w:pPr>
              <w:tabs>
                <w:tab w:val="left" w:pos="288"/>
                <w:tab w:val="left" w:pos="576"/>
                <w:tab w:val="left" w:pos="864"/>
                <w:tab w:val="left" w:pos="1152"/>
              </w:tabs>
              <w:suppressAutoHyphens/>
              <w:spacing w:before="40" w:after="40" w:line="210" w:lineRule="exact"/>
              <w:ind w:right="40"/>
              <w:jc w:val="right"/>
              <w:rPr>
                <w:b/>
                <w:sz w:val="17"/>
              </w:rPr>
            </w:pPr>
            <w:r>
              <w:rPr>
                <w:b/>
                <w:sz w:val="17"/>
              </w:rPr>
              <w:br/>
            </w:r>
            <w:r>
              <w:rPr>
                <w:b/>
                <w:sz w:val="17"/>
              </w:rPr>
              <w:br/>
            </w:r>
            <w:r w:rsidR="00EA62B9" w:rsidRPr="001C22BE">
              <w:rPr>
                <w:b/>
                <w:sz w:val="17"/>
              </w:rPr>
              <w:t>21</w:t>
            </w:r>
            <w:r w:rsidRPr="001C22BE">
              <w:rPr>
                <w:b/>
                <w:sz w:val="17"/>
              </w:rPr>
              <w:t xml:space="preserve"> </w:t>
            </w:r>
            <w:r w:rsidR="00EA62B9" w:rsidRPr="001C22BE">
              <w:rPr>
                <w:b/>
                <w:sz w:val="17"/>
              </w:rPr>
              <w:t>680</w:t>
            </w:r>
            <w:r w:rsidRPr="001C22BE">
              <w:rPr>
                <w:b/>
                <w:sz w:val="17"/>
              </w:rPr>
              <w:t xml:space="preserve"> </w:t>
            </w:r>
            <w:r w:rsidR="00EA62B9" w:rsidRPr="001C22BE">
              <w:rPr>
                <w:b/>
                <w:sz w:val="17"/>
              </w:rPr>
              <w:t>974</w:t>
            </w:r>
          </w:p>
        </w:tc>
        <w:tc>
          <w:tcPr>
            <w:tcW w:w="1839" w:type="dxa"/>
            <w:gridSpan w:val="2"/>
            <w:tcBorders>
              <w:bottom w:val="single" w:sz="4" w:space="0" w:color="auto"/>
            </w:tcBorders>
          </w:tcPr>
          <w:p w:rsidR="00EA62B9" w:rsidRDefault="00EA62B9" w:rsidP="001C22BE">
            <w:pPr>
              <w:tabs>
                <w:tab w:val="left" w:pos="288"/>
                <w:tab w:val="left" w:pos="576"/>
                <w:tab w:val="left" w:pos="864"/>
                <w:tab w:val="left" w:pos="1152"/>
              </w:tabs>
              <w:suppressAutoHyphens/>
              <w:spacing w:before="40" w:after="40" w:line="210" w:lineRule="exact"/>
              <w:ind w:left="259" w:right="43"/>
              <w:rPr>
                <w:sz w:val="17"/>
              </w:rPr>
            </w:pPr>
            <w:r>
              <w:rPr>
                <w:sz w:val="17"/>
              </w:rPr>
              <w:t>Résidents ayant un</w:t>
            </w:r>
            <w:r w:rsidR="001C22BE">
              <w:rPr>
                <w:sz w:val="17"/>
              </w:rPr>
              <w:t> </w:t>
            </w:r>
            <w:r>
              <w:rPr>
                <w:sz w:val="17"/>
              </w:rPr>
              <w:t>niveau d</w:t>
            </w:r>
            <w:r w:rsidR="0031001C">
              <w:rPr>
                <w:sz w:val="17"/>
              </w:rPr>
              <w:t>’</w:t>
            </w:r>
            <w:r>
              <w:rPr>
                <w:sz w:val="17"/>
              </w:rPr>
              <w:t>études inférieur à l</w:t>
            </w:r>
            <w:r w:rsidR="0031001C">
              <w:rPr>
                <w:sz w:val="17"/>
              </w:rPr>
              <w:t>’</w:t>
            </w:r>
            <w:r>
              <w:rPr>
                <w:sz w:val="17"/>
              </w:rPr>
              <w:t>école primaire (sans aucune</w:t>
            </w:r>
            <w:r w:rsidR="001C22BE">
              <w:rPr>
                <w:sz w:val="17"/>
              </w:rPr>
              <w:t> </w:t>
            </w:r>
            <w:r>
              <w:rPr>
                <w:sz w:val="17"/>
              </w:rPr>
              <w:t>instruction)</w:t>
            </w:r>
            <w:r w:rsidR="001C22BE">
              <w:rPr>
                <w:sz w:val="17"/>
              </w:rPr>
              <w:t> :</w:t>
            </w:r>
          </w:p>
        </w:tc>
        <w:tc>
          <w:tcPr>
            <w:tcW w:w="786" w:type="dxa"/>
            <w:gridSpan w:val="3"/>
            <w:tcBorders>
              <w:bottom w:val="single" w:sz="4" w:space="0" w:color="auto"/>
            </w:tcBorders>
          </w:tcPr>
          <w:p w:rsidR="00EA62B9" w:rsidRDefault="001C22BE">
            <w:pPr>
              <w:tabs>
                <w:tab w:val="left" w:pos="288"/>
                <w:tab w:val="left" w:pos="576"/>
                <w:tab w:val="left" w:pos="864"/>
                <w:tab w:val="left" w:pos="1152"/>
              </w:tabs>
              <w:suppressAutoHyphens/>
              <w:spacing w:before="40" w:after="40" w:line="210" w:lineRule="exact"/>
              <w:ind w:right="40"/>
              <w:jc w:val="right"/>
              <w:rPr>
                <w:sz w:val="17"/>
              </w:rPr>
            </w:pPr>
            <w:r>
              <w:rPr>
                <w:sz w:val="17"/>
              </w:rPr>
              <w:br/>
            </w:r>
            <w:r>
              <w:rPr>
                <w:sz w:val="17"/>
              </w:rPr>
              <w:br/>
            </w:r>
            <w:r>
              <w:rPr>
                <w:sz w:val="17"/>
              </w:rPr>
              <w:br/>
            </w:r>
            <w:r>
              <w:rPr>
                <w:sz w:val="17"/>
              </w:rPr>
              <w:br/>
            </w:r>
            <w:r w:rsidR="00EA62B9">
              <w:rPr>
                <w:sz w:val="17"/>
              </w:rPr>
              <w:t>1</w:t>
            </w:r>
            <w:r>
              <w:rPr>
                <w:sz w:val="17"/>
              </w:rPr>
              <w:t xml:space="preserve"> </w:t>
            </w:r>
            <w:r w:rsidR="00EA62B9">
              <w:rPr>
                <w:sz w:val="17"/>
              </w:rPr>
              <w:t>083</w:t>
            </w:r>
            <w:r>
              <w:rPr>
                <w:sz w:val="17"/>
              </w:rPr>
              <w:t xml:space="preserve"> </w:t>
            </w:r>
            <w:r w:rsidR="00EA62B9">
              <w:rPr>
                <w:sz w:val="17"/>
              </w:rPr>
              <w:t>935</w:t>
            </w:r>
          </w:p>
        </w:tc>
        <w:tc>
          <w:tcPr>
            <w:tcW w:w="1707" w:type="dxa"/>
            <w:gridSpan w:val="4"/>
            <w:tcBorders>
              <w:bottom w:val="single" w:sz="4" w:space="0" w:color="auto"/>
            </w:tcBorders>
          </w:tcPr>
          <w:p w:rsidR="00EA62B9" w:rsidRDefault="00EA62B9" w:rsidP="001C22BE">
            <w:pPr>
              <w:tabs>
                <w:tab w:val="left" w:pos="288"/>
                <w:tab w:val="left" w:pos="576"/>
                <w:tab w:val="left" w:pos="864"/>
                <w:tab w:val="left" w:pos="1152"/>
              </w:tabs>
              <w:suppressAutoHyphens/>
              <w:spacing w:before="40" w:after="40" w:line="210" w:lineRule="exact"/>
              <w:ind w:left="288" w:right="43"/>
              <w:rPr>
                <w:sz w:val="17"/>
              </w:rPr>
            </w:pPr>
            <w:r>
              <w:rPr>
                <w:sz w:val="17"/>
              </w:rPr>
              <w:t>Résidents ayant reçu une éducation primaire</w:t>
            </w:r>
            <w:r w:rsidR="001C22BE">
              <w:rPr>
                <w:sz w:val="17"/>
              </w:rPr>
              <w:t> :</w:t>
            </w:r>
          </w:p>
        </w:tc>
        <w:tc>
          <w:tcPr>
            <w:tcW w:w="900" w:type="dxa"/>
            <w:gridSpan w:val="2"/>
            <w:tcBorders>
              <w:bottom w:val="single" w:sz="4" w:space="0" w:color="auto"/>
            </w:tcBorders>
          </w:tcPr>
          <w:p w:rsidR="00EA62B9" w:rsidRDefault="001C22BE">
            <w:pPr>
              <w:tabs>
                <w:tab w:val="left" w:pos="288"/>
                <w:tab w:val="left" w:pos="576"/>
                <w:tab w:val="left" w:pos="864"/>
                <w:tab w:val="left" w:pos="1152"/>
              </w:tabs>
              <w:suppressAutoHyphens/>
              <w:spacing w:before="40" w:after="40" w:line="210" w:lineRule="exact"/>
              <w:ind w:right="40"/>
              <w:jc w:val="right"/>
              <w:rPr>
                <w:sz w:val="17"/>
              </w:rPr>
            </w:pPr>
            <w:r>
              <w:rPr>
                <w:sz w:val="17"/>
              </w:rPr>
              <w:br/>
            </w:r>
            <w:r>
              <w:rPr>
                <w:sz w:val="17"/>
              </w:rPr>
              <w:br/>
            </w:r>
            <w:r>
              <w:rPr>
                <w:sz w:val="17"/>
              </w:rPr>
              <w:br/>
            </w:r>
            <w:r w:rsidR="00EA62B9">
              <w:rPr>
                <w:sz w:val="17"/>
              </w:rPr>
              <w:t>3</w:t>
            </w:r>
            <w:r>
              <w:rPr>
                <w:sz w:val="17"/>
              </w:rPr>
              <w:t xml:space="preserve"> </w:t>
            </w:r>
            <w:r w:rsidR="00EA62B9">
              <w:rPr>
                <w:sz w:val="17"/>
              </w:rPr>
              <w:t>898</w:t>
            </w:r>
            <w:r>
              <w:rPr>
                <w:sz w:val="17"/>
              </w:rPr>
              <w:t xml:space="preserve"> </w:t>
            </w:r>
            <w:r w:rsidR="00EA62B9">
              <w:rPr>
                <w:sz w:val="17"/>
              </w:rPr>
              <w:t>996</w:t>
            </w:r>
          </w:p>
        </w:tc>
        <w:tc>
          <w:tcPr>
            <w:tcW w:w="1698" w:type="dxa"/>
            <w:gridSpan w:val="4"/>
            <w:tcBorders>
              <w:bottom w:val="single" w:sz="4" w:space="0" w:color="auto"/>
            </w:tcBorders>
          </w:tcPr>
          <w:p w:rsidR="00EA62B9" w:rsidRDefault="00EA62B9" w:rsidP="001C22BE">
            <w:pPr>
              <w:tabs>
                <w:tab w:val="left" w:pos="288"/>
                <w:tab w:val="left" w:pos="576"/>
                <w:tab w:val="left" w:pos="864"/>
                <w:tab w:val="left" w:pos="1152"/>
              </w:tabs>
              <w:suppressAutoHyphens/>
              <w:spacing w:before="40" w:after="40" w:line="210" w:lineRule="exact"/>
              <w:ind w:left="288" w:right="43"/>
              <w:rPr>
                <w:sz w:val="17"/>
              </w:rPr>
            </w:pPr>
            <w:r>
              <w:rPr>
                <w:sz w:val="17"/>
              </w:rPr>
              <w:t>Résidents ayant reçu une éducation secondaire</w:t>
            </w:r>
            <w:r w:rsidR="001C22BE">
              <w:rPr>
                <w:sz w:val="17"/>
              </w:rPr>
              <w:t> :</w:t>
            </w:r>
          </w:p>
        </w:tc>
        <w:tc>
          <w:tcPr>
            <w:tcW w:w="942" w:type="dxa"/>
            <w:gridSpan w:val="2"/>
            <w:tcBorders>
              <w:bottom w:val="single" w:sz="4" w:space="0" w:color="auto"/>
            </w:tcBorders>
          </w:tcPr>
          <w:p w:rsidR="00EA62B9" w:rsidRDefault="001C22BE">
            <w:pPr>
              <w:tabs>
                <w:tab w:val="left" w:pos="288"/>
                <w:tab w:val="left" w:pos="576"/>
                <w:tab w:val="left" w:pos="864"/>
                <w:tab w:val="left" w:pos="1152"/>
              </w:tabs>
              <w:suppressAutoHyphens/>
              <w:spacing w:before="40" w:after="40" w:line="210" w:lineRule="exact"/>
              <w:ind w:right="40"/>
              <w:jc w:val="right"/>
              <w:rPr>
                <w:sz w:val="17"/>
              </w:rPr>
            </w:pPr>
            <w:r>
              <w:rPr>
                <w:sz w:val="17"/>
              </w:rPr>
              <w:br/>
            </w:r>
            <w:r>
              <w:rPr>
                <w:sz w:val="17"/>
              </w:rPr>
              <w:br/>
            </w:r>
            <w:r>
              <w:rPr>
                <w:sz w:val="17"/>
              </w:rPr>
              <w:br/>
            </w:r>
            <w:r w:rsidR="00EA62B9">
              <w:rPr>
                <w:sz w:val="17"/>
              </w:rPr>
              <w:t>12</w:t>
            </w:r>
            <w:r>
              <w:rPr>
                <w:sz w:val="17"/>
              </w:rPr>
              <w:t xml:space="preserve"> </w:t>
            </w:r>
            <w:r w:rsidR="00EA62B9">
              <w:rPr>
                <w:sz w:val="17"/>
              </w:rPr>
              <w:t>490</w:t>
            </w:r>
            <w:r>
              <w:rPr>
                <w:sz w:val="17"/>
              </w:rPr>
              <w:t xml:space="preserve"> </w:t>
            </w:r>
            <w:r w:rsidR="00EA62B9">
              <w:rPr>
                <w:sz w:val="17"/>
              </w:rPr>
              <w:t>872</w:t>
            </w:r>
          </w:p>
        </w:tc>
      </w:tr>
      <w:tr w:rsidR="00EA62B9">
        <w:tblPrEx>
          <w:tblCellMar>
            <w:top w:w="0" w:type="dxa"/>
            <w:bottom w:w="0" w:type="dxa"/>
          </w:tblCellMar>
        </w:tblPrEx>
        <w:trPr>
          <w:cantSplit/>
        </w:trPr>
        <w:tc>
          <w:tcPr>
            <w:tcW w:w="9841" w:type="dxa"/>
            <w:gridSpan w:val="20"/>
            <w:tcBorders>
              <w:top w:val="single" w:sz="4" w:space="0" w:color="auto"/>
              <w:bottom w:val="single" w:sz="4" w:space="0" w:color="auto"/>
            </w:tcBorders>
          </w:tcPr>
          <w:p w:rsidR="00EA62B9" w:rsidRDefault="00EA62B9">
            <w:pPr>
              <w:tabs>
                <w:tab w:val="left" w:pos="288"/>
                <w:tab w:val="left" w:pos="576"/>
                <w:tab w:val="left" w:pos="864"/>
                <w:tab w:val="left" w:pos="1152"/>
              </w:tabs>
              <w:suppressAutoHyphens/>
              <w:spacing w:before="80" w:after="80" w:line="210" w:lineRule="exact"/>
              <w:ind w:right="43"/>
              <w:rPr>
                <w:sz w:val="17"/>
              </w:rPr>
            </w:pPr>
            <w:r>
              <w:rPr>
                <w:sz w:val="17"/>
              </w:rPr>
              <w:t>Centre des politiques et services sanitaires – « Connaissance, attitudes et pratiques concernant l</w:t>
            </w:r>
            <w:r w:rsidR="0031001C">
              <w:rPr>
                <w:sz w:val="17"/>
              </w:rPr>
              <w:t>’</w:t>
            </w:r>
            <w:r>
              <w:rPr>
                <w:sz w:val="17"/>
              </w:rPr>
              <w:t>utilisation du tabac en Roumanie », étude publiée en 2004</w:t>
            </w:r>
          </w:p>
        </w:tc>
      </w:tr>
      <w:tr w:rsidR="00EA62B9">
        <w:tblPrEx>
          <w:tblCellMar>
            <w:top w:w="0" w:type="dxa"/>
            <w:bottom w:w="0" w:type="dxa"/>
          </w:tblCellMar>
        </w:tblPrEx>
        <w:tc>
          <w:tcPr>
            <w:tcW w:w="1009" w:type="dxa"/>
            <w:gridSpan w:val="2"/>
            <w:tcBorders>
              <w:top w:val="single" w:sz="4" w:space="0" w:color="auto"/>
              <w:bottom w:val="single" w:sz="4" w:space="0" w:color="auto"/>
            </w:tcBorders>
          </w:tcPr>
          <w:p w:rsidR="00EA62B9" w:rsidRPr="00BB1AC5" w:rsidRDefault="00EA62B9">
            <w:pPr>
              <w:tabs>
                <w:tab w:val="left" w:pos="288"/>
                <w:tab w:val="left" w:pos="576"/>
                <w:tab w:val="left" w:pos="864"/>
                <w:tab w:val="left" w:pos="1152"/>
              </w:tabs>
              <w:suppressAutoHyphens/>
              <w:spacing w:before="40" w:after="40" w:line="210" w:lineRule="exact"/>
              <w:ind w:right="40"/>
              <w:rPr>
                <w:b/>
                <w:sz w:val="17"/>
              </w:rPr>
            </w:pPr>
            <w:r w:rsidRPr="00BB1AC5">
              <w:rPr>
                <w:b/>
                <w:sz w:val="17"/>
              </w:rPr>
              <w:t>Prévalence de la con</w:t>
            </w:r>
            <w:r w:rsidR="00BB1AC5">
              <w:rPr>
                <w:b/>
                <w:sz w:val="17"/>
              </w:rPr>
              <w:t>-s</w:t>
            </w:r>
            <w:r w:rsidRPr="00BB1AC5">
              <w:rPr>
                <w:b/>
                <w:sz w:val="17"/>
              </w:rPr>
              <w:t>ommation de tabac (total)</w:t>
            </w:r>
            <w:r w:rsidR="00BB1AC5">
              <w:rPr>
                <w:b/>
                <w:sz w:val="17"/>
              </w:rPr>
              <w:t> :</w:t>
            </w:r>
          </w:p>
        </w:tc>
        <w:tc>
          <w:tcPr>
            <w:tcW w:w="1494" w:type="dxa"/>
            <w:gridSpan w:val="2"/>
            <w:tcBorders>
              <w:top w:val="single" w:sz="4" w:space="0" w:color="auto"/>
              <w:bottom w:val="single" w:sz="4" w:space="0" w:color="auto"/>
            </w:tcBorders>
          </w:tcPr>
          <w:p w:rsidR="00EA62B9" w:rsidRPr="00BB1AC5" w:rsidRDefault="00EA62B9">
            <w:pPr>
              <w:tabs>
                <w:tab w:val="left" w:pos="288"/>
                <w:tab w:val="left" w:pos="576"/>
                <w:tab w:val="left" w:pos="864"/>
                <w:tab w:val="left" w:pos="1152"/>
              </w:tabs>
              <w:suppressAutoHyphens/>
              <w:spacing w:before="40" w:after="40" w:line="210" w:lineRule="exact"/>
              <w:ind w:right="40"/>
              <w:rPr>
                <w:b/>
                <w:sz w:val="17"/>
              </w:rPr>
            </w:pPr>
            <w:r w:rsidRPr="00BB1AC5">
              <w:rPr>
                <w:b/>
                <w:sz w:val="17"/>
              </w:rPr>
              <w:t>Personnes ayant fumé dans leur vie : 47,9 %</w:t>
            </w:r>
          </w:p>
          <w:p w:rsidR="00EA62B9" w:rsidRPr="00BB1AC5" w:rsidRDefault="00EA62B9">
            <w:pPr>
              <w:tabs>
                <w:tab w:val="left" w:pos="288"/>
                <w:tab w:val="left" w:pos="576"/>
                <w:tab w:val="left" w:pos="864"/>
                <w:tab w:val="left" w:pos="1152"/>
              </w:tabs>
              <w:suppressAutoHyphens/>
              <w:spacing w:before="40" w:after="40" w:line="210" w:lineRule="exact"/>
              <w:ind w:right="40"/>
              <w:rPr>
                <w:b/>
                <w:sz w:val="17"/>
              </w:rPr>
            </w:pPr>
            <w:r w:rsidRPr="00BB1AC5">
              <w:rPr>
                <w:b/>
                <w:sz w:val="17"/>
              </w:rPr>
              <w:t>Fumeurs invétérés : 35,3 %</w:t>
            </w:r>
          </w:p>
          <w:p w:rsidR="00EA62B9" w:rsidRPr="00BB1AC5" w:rsidRDefault="00EA62B9">
            <w:pPr>
              <w:tabs>
                <w:tab w:val="left" w:pos="288"/>
                <w:tab w:val="left" w:pos="576"/>
                <w:tab w:val="left" w:pos="864"/>
                <w:tab w:val="left" w:pos="1152"/>
              </w:tabs>
              <w:suppressAutoHyphens/>
              <w:spacing w:before="40" w:after="40" w:line="210" w:lineRule="exact"/>
              <w:ind w:right="40"/>
              <w:rPr>
                <w:b/>
                <w:sz w:val="17"/>
              </w:rPr>
            </w:pPr>
            <w:r w:rsidRPr="00BB1AC5">
              <w:rPr>
                <w:b/>
                <w:sz w:val="17"/>
              </w:rPr>
              <w:t>Personnes fumant quotidiennement : 29,7 %</w:t>
            </w:r>
          </w:p>
        </w:tc>
        <w:tc>
          <w:tcPr>
            <w:tcW w:w="1476" w:type="dxa"/>
            <w:gridSpan w:val="2"/>
            <w:tcBorders>
              <w:top w:val="single" w:sz="4" w:space="0" w:color="auto"/>
              <w:bottom w:val="single" w:sz="4" w:space="0" w:color="auto"/>
            </w:tcBorders>
          </w:tcPr>
          <w:p w:rsidR="00EA62B9" w:rsidRDefault="00EA62B9" w:rsidP="00BB1AC5">
            <w:pPr>
              <w:tabs>
                <w:tab w:val="left" w:pos="288"/>
                <w:tab w:val="left" w:pos="576"/>
                <w:tab w:val="left" w:pos="864"/>
                <w:tab w:val="left" w:pos="1152"/>
              </w:tabs>
              <w:suppressAutoHyphens/>
              <w:spacing w:before="40" w:after="40" w:line="210" w:lineRule="exact"/>
              <w:ind w:left="216"/>
              <w:rPr>
                <w:sz w:val="17"/>
              </w:rPr>
            </w:pPr>
            <w:r>
              <w:rPr>
                <w:sz w:val="17"/>
              </w:rPr>
              <w:t>Prévalence de la</w:t>
            </w:r>
            <w:r w:rsidR="00BB1AC5">
              <w:rPr>
                <w:sz w:val="17"/>
              </w:rPr>
              <w:t xml:space="preserve"> </w:t>
            </w:r>
            <w:r>
              <w:rPr>
                <w:sz w:val="17"/>
              </w:rPr>
              <w:t>consommation de tabac (niveau</w:t>
            </w:r>
            <w:r w:rsidR="00BB1AC5">
              <w:rPr>
                <w:sz w:val="17"/>
              </w:rPr>
              <w:t> </w:t>
            </w:r>
            <w:r>
              <w:rPr>
                <w:sz w:val="17"/>
              </w:rPr>
              <w:t>inférieur à l</w:t>
            </w:r>
            <w:r w:rsidR="0031001C">
              <w:rPr>
                <w:sz w:val="17"/>
              </w:rPr>
              <w:t>’</w:t>
            </w:r>
            <w:r>
              <w:rPr>
                <w:sz w:val="17"/>
              </w:rPr>
              <w:t>éducation primaire)</w:t>
            </w:r>
            <w:r w:rsidR="00BB1AC5">
              <w:rPr>
                <w:sz w:val="17"/>
              </w:rPr>
              <w:t> :</w:t>
            </w:r>
          </w:p>
        </w:tc>
        <w:tc>
          <w:tcPr>
            <w:tcW w:w="909" w:type="dxa"/>
            <w:gridSpan w:val="3"/>
            <w:tcBorders>
              <w:top w:val="single" w:sz="4" w:space="0" w:color="auto"/>
              <w:bottom w:val="single" w:sz="4" w:space="0" w:color="auto"/>
            </w:tcBorders>
          </w:tcPr>
          <w:p w:rsidR="00EA62B9" w:rsidRDefault="00EA62B9">
            <w:pPr>
              <w:tabs>
                <w:tab w:val="left" w:pos="288"/>
                <w:tab w:val="left" w:pos="576"/>
                <w:tab w:val="left" w:pos="864"/>
                <w:tab w:val="left" w:pos="1152"/>
              </w:tabs>
              <w:suppressAutoHyphens/>
              <w:spacing w:before="40" w:after="40" w:line="210" w:lineRule="exact"/>
              <w:ind w:right="40"/>
              <w:rPr>
                <w:sz w:val="17"/>
              </w:rPr>
            </w:pPr>
            <w:r>
              <w:rPr>
                <w:sz w:val="17"/>
              </w:rPr>
              <w:t>Données non disponibles</w:t>
            </w:r>
          </w:p>
        </w:tc>
        <w:tc>
          <w:tcPr>
            <w:tcW w:w="1393" w:type="dxa"/>
            <w:gridSpan w:val="2"/>
            <w:tcBorders>
              <w:top w:val="single" w:sz="4" w:space="0" w:color="auto"/>
              <w:bottom w:val="single" w:sz="4" w:space="0" w:color="auto"/>
            </w:tcBorders>
          </w:tcPr>
          <w:p w:rsidR="00EA62B9" w:rsidRDefault="00EA62B9" w:rsidP="00BB1AC5">
            <w:pPr>
              <w:tabs>
                <w:tab w:val="left" w:pos="288"/>
                <w:tab w:val="left" w:pos="576"/>
                <w:tab w:val="left" w:pos="864"/>
                <w:tab w:val="left" w:pos="1152"/>
              </w:tabs>
              <w:suppressAutoHyphens/>
              <w:spacing w:before="40" w:after="40" w:line="210" w:lineRule="exact"/>
              <w:ind w:left="259" w:right="43"/>
              <w:rPr>
                <w:sz w:val="17"/>
              </w:rPr>
            </w:pPr>
            <w:r>
              <w:rPr>
                <w:sz w:val="17"/>
              </w:rPr>
              <w:t>Prévalence de</w:t>
            </w:r>
            <w:r w:rsidR="00BB1AC5">
              <w:rPr>
                <w:sz w:val="17"/>
              </w:rPr>
              <w:t> </w:t>
            </w:r>
            <w:r>
              <w:rPr>
                <w:sz w:val="17"/>
              </w:rPr>
              <w:t>la consommation de tabac (éducation primaire)</w:t>
            </w:r>
            <w:r w:rsidR="00BB1AC5">
              <w:rPr>
                <w:sz w:val="17"/>
              </w:rPr>
              <w:t> :</w:t>
            </w:r>
          </w:p>
        </w:tc>
        <w:tc>
          <w:tcPr>
            <w:tcW w:w="1082" w:type="dxa"/>
            <w:gridSpan w:val="4"/>
            <w:tcBorders>
              <w:top w:val="single" w:sz="4" w:space="0" w:color="auto"/>
              <w:bottom w:val="single" w:sz="4" w:space="0" w:color="auto"/>
            </w:tcBorders>
          </w:tcPr>
          <w:p w:rsidR="00EA62B9" w:rsidRDefault="00EA62B9">
            <w:pPr>
              <w:tabs>
                <w:tab w:val="left" w:pos="288"/>
                <w:tab w:val="left" w:pos="576"/>
                <w:tab w:val="left" w:pos="864"/>
                <w:tab w:val="left" w:pos="1152"/>
              </w:tabs>
              <w:suppressAutoHyphens/>
              <w:spacing w:before="40" w:after="40" w:line="210" w:lineRule="exact"/>
              <w:ind w:right="40"/>
              <w:rPr>
                <w:sz w:val="17"/>
              </w:rPr>
            </w:pPr>
            <w:r>
              <w:rPr>
                <w:sz w:val="17"/>
              </w:rPr>
              <w:t>Personnes ayant fumé dans leur vie : 39,8 %</w:t>
            </w:r>
          </w:p>
          <w:p w:rsidR="00EA62B9" w:rsidRDefault="00EA62B9">
            <w:pPr>
              <w:tabs>
                <w:tab w:val="left" w:pos="288"/>
                <w:tab w:val="left" w:pos="576"/>
                <w:tab w:val="left" w:pos="864"/>
                <w:tab w:val="left" w:pos="1152"/>
              </w:tabs>
              <w:suppressAutoHyphens/>
              <w:spacing w:before="40" w:after="40" w:line="210" w:lineRule="exact"/>
              <w:ind w:right="40"/>
              <w:rPr>
                <w:sz w:val="17"/>
              </w:rPr>
            </w:pPr>
            <w:r>
              <w:rPr>
                <w:sz w:val="17"/>
              </w:rPr>
              <w:t>Fumeurs invétérés : 31,4 %</w:t>
            </w:r>
          </w:p>
        </w:tc>
        <w:tc>
          <w:tcPr>
            <w:tcW w:w="1413" w:type="dxa"/>
            <w:gridSpan w:val="2"/>
            <w:tcBorders>
              <w:top w:val="single" w:sz="4" w:space="0" w:color="auto"/>
              <w:bottom w:val="single" w:sz="4" w:space="0" w:color="auto"/>
            </w:tcBorders>
          </w:tcPr>
          <w:p w:rsidR="00EA62B9" w:rsidRDefault="00EA62B9" w:rsidP="00BB1AC5">
            <w:pPr>
              <w:tabs>
                <w:tab w:val="left" w:pos="288"/>
                <w:tab w:val="left" w:pos="576"/>
                <w:tab w:val="left" w:pos="864"/>
                <w:tab w:val="left" w:pos="1152"/>
              </w:tabs>
              <w:suppressAutoHyphens/>
              <w:spacing w:before="40" w:after="40" w:line="210" w:lineRule="exact"/>
              <w:ind w:left="259" w:right="43"/>
              <w:rPr>
                <w:sz w:val="17"/>
              </w:rPr>
            </w:pPr>
            <w:r>
              <w:rPr>
                <w:sz w:val="17"/>
              </w:rPr>
              <w:t>Prévalence de</w:t>
            </w:r>
            <w:r w:rsidR="00BB1AC5">
              <w:rPr>
                <w:sz w:val="17"/>
              </w:rPr>
              <w:t> </w:t>
            </w:r>
            <w:r>
              <w:rPr>
                <w:sz w:val="17"/>
              </w:rPr>
              <w:t>la consommation de tabac (éducation secondaire)</w:t>
            </w:r>
            <w:r w:rsidR="00BB1AC5">
              <w:rPr>
                <w:sz w:val="17"/>
              </w:rPr>
              <w:t> :</w:t>
            </w:r>
          </w:p>
        </w:tc>
        <w:tc>
          <w:tcPr>
            <w:tcW w:w="1065" w:type="dxa"/>
            <w:gridSpan w:val="3"/>
            <w:tcBorders>
              <w:top w:val="single" w:sz="4" w:space="0" w:color="auto"/>
              <w:bottom w:val="single" w:sz="4" w:space="0" w:color="auto"/>
            </w:tcBorders>
          </w:tcPr>
          <w:p w:rsidR="00EA62B9" w:rsidRDefault="00EA62B9">
            <w:pPr>
              <w:tabs>
                <w:tab w:val="left" w:pos="288"/>
                <w:tab w:val="left" w:pos="576"/>
                <w:tab w:val="left" w:pos="864"/>
                <w:tab w:val="left" w:pos="1152"/>
              </w:tabs>
              <w:suppressAutoHyphens/>
              <w:spacing w:before="40" w:after="40" w:line="210" w:lineRule="exact"/>
              <w:ind w:right="40"/>
              <w:rPr>
                <w:sz w:val="17"/>
              </w:rPr>
            </w:pPr>
            <w:r>
              <w:rPr>
                <w:sz w:val="17"/>
              </w:rPr>
              <w:t>Personnes ayant fumé dans leur vie : 52 %</w:t>
            </w:r>
          </w:p>
          <w:p w:rsidR="00EA62B9" w:rsidRDefault="00EA62B9">
            <w:pPr>
              <w:tabs>
                <w:tab w:val="left" w:pos="288"/>
                <w:tab w:val="left" w:pos="576"/>
                <w:tab w:val="left" w:pos="864"/>
                <w:tab w:val="left" w:pos="1152"/>
              </w:tabs>
              <w:suppressAutoHyphens/>
              <w:spacing w:before="40" w:after="40" w:line="210" w:lineRule="exact"/>
              <w:ind w:right="40"/>
              <w:rPr>
                <w:sz w:val="17"/>
              </w:rPr>
            </w:pPr>
            <w:r>
              <w:rPr>
                <w:sz w:val="17"/>
              </w:rPr>
              <w:t>Fumeurs invétérés : 38 %</w:t>
            </w:r>
          </w:p>
        </w:tc>
      </w:tr>
      <w:tr w:rsidR="00EA62B9">
        <w:tblPrEx>
          <w:tblCellMar>
            <w:top w:w="0" w:type="dxa"/>
            <w:bottom w:w="0" w:type="dxa"/>
          </w:tblCellMar>
        </w:tblPrEx>
        <w:trPr>
          <w:cantSplit/>
        </w:trPr>
        <w:tc>
          <w:tcPr>
            <w:tcW w:w="9841" w:type="dxa"/>
            <w:gridSpan w:val="20"/>
            <w:tcBorders>
              <w:top w:val="single" w:sz="4" w:space="0" w:color="auto"/>
              <w:bottom w:val="single" w:sz="4" w:space="0" w:color="auto"/>
            </w:tcBorders>
          </w:tcPr>
          <w:p w:rsidR="00EA62B9" w:rsidRDefault="00EA62B9">
            <w:pPr>
              <w:tabs>
                <w:tab w:val="left" w:pos="288"/>
                <w:tab w:val="left" w:pos="576"/>
                <w:tab w:val="left" w:pos="864"/>
                <w:tab w:val="left" w:pos="1152"/>
              </w:tabs>
              <w:suppressAutoHyphens/>
              <w:spacing w:before="80" w:after="80" w:line="210" w:lineRule="exact"/>
              <w:ind w:right="43"/>
              <w:rPr>
                <w:sz w:val="17"/>
              </w:rPr>
            </w:pPr>
            <w:r>
              <w:rPr>
                <w:sz w:val="17"/>
              </w:rPr>
              <w:t>Agence nationale de lutte contre la drogue – « Prévalence de l</w:t>
            </w:r>
            <w:r w:rsidR="0031001C">
              <w:rPr>
                <w:sz w:val="17"/>
              </w:rPr>
              <w:t>’</w:t>
            </w:r>
            <w:r>
              <w:rPr>
                <w:sz w:val="17"/>
              </w:rPr>
              <w:t>usage de drogues en Roumanie » – étude financée par le Fonds mondial en 2005</w:t>
            </w:r>
          </w:p>
        </w:tc>
      </w:tr>
      <w:tr w:rsidR="00EA62B9">
        <w:tblPrEx>
          <w:tblCellMar>
            <w:top w:w="0" w:type="dxa"/>
            <w:bottom w:w="0" w:type="dxa"/>
          </w:tblCellMar>
        </w:tblPrEx>
        <w:tc>
          <w:tcPr>
            <w:tcW w:w="1009" w:type="dxa"/>
            <w:gridSpan w:val="2"/>
            <w:tcBorders>
              <w:top w:val="single" w:sz="4" w:space="0" w:color="auto"/>
              <w:bottom w:val="single" w:sz="12" w:space="0" w:color="auto"/>
            </w:tcBorders>
          </w:tcPr>
          <w:p w:rsidR="00EA62B9" w:rsidRPr="00BB1AC5" w:rsidRDefault="00EA62B9">
            <w:pPr>
              <w:tabs>
                <w:tab w:val="left" w:pos="288"/>
                <w:tab w:val="left" w:pos="576"/>
                <w:tab w:val="left" w:pos="864"/>
                <w:tab w:val="left" w:pos="1152"/>
              </w:tabs>
              <w:suppressAutoHyphens/>
              <w:spacing w:before="40" w:after="80" w:line="210" w:lineRule="exact"/>
              <w:ind w:right="43"/>
              <w:rPr>
                <w:b/>
                <w:sz w:val="17"/>
              </w:rPr>
            </w:pPr>
            <w:r w:rsidRPr="00BB1AC5">
              <w:rPr>
                <w:b/>
                <w:sz w:val="17"/>
              </w:rPr>
              <w:t>Prévalence de la con</w:t>
            </w:r>
            <w:r w:rsidR="00BB1AC5">
              <w:rPr>
                <w:b/>
                <w:sz w:val="17"/>
              </w:rPr>
              <w:t>-s</w:t>
            </w:r>
            <w:r w:rsidRPr="00BB1AC5">
              <w:rPr>
                <w:b/>
                <w:sz w:val="17"/>
              </w:rPr>
              <w:t>ommation de tabac (total)</w:t>
            </w:r>
            <w:r w:rsidR="00BB1AC5">
              <w:rPr>
                <w:b/>
                <w:sz w:val="17"/>
              </w:rPr>
              <w:t> :</w:t>
            </w:r>
          </w:p>
        </w:tc>
        <w:tc>
          <w:tcPr>
            <w:tcW w:w="1494" w:type="dxa"/>
            <w:gridSpan w:val="2"/>
            <w:tcBorders>
              <w:top w:val="single" w:sz="4" w:space="0" w:color="auto"/>
              <w:bottom w:val="single" w:sz="12" w:space="0" w:color="auto"/>
            </w:tcBorders>
          </w:tcPr>
          <w:p w:rsidR="00EA62B9" w:rsidRPr="00BB1AC5" w:rsidRDefault="00EA62B9">
            <w:pPr>
              <w:tabs>
                <w:tab w:val="left" w:pos="288"/>
                <w:tab w:val="left" w:pos="576"/>
                <w:tab w:val="left" w:pos="864"/>
                <w:tab w:val="left" w:pos="1152"/>
              </w:tabs>
              <w:suppressAutoHyphens/>
              <w:spacing w:before="40" w:after="80" w:line="210" w:lineRule="exact"/>
              <w:ind w:right="43"/>
              <w:rPr>
                <w:b/>
                <w:sz w:val="17"/>
              </w:rPr>
            </w:pPr>
            <w:r w:rsidRPr="00BB1AC5">
              <w:rPr>
                <w:b/>
                <w:sz w:val="17"/>
              </w:rPr>
              <w:t>Personnes ayant fumé dans leur vie : 62,1 %</w:t>
            </w:r>
          </w:p>
          <w:p w:rsidR="00EA62B9" w:rsidRPr="00BB1AC5" w:rsidRDefault="00EA62B9">
            <w:pPr>
              <w:tabs>
                <w:tab w:val="left" w:pos="288"/>
                <w:tab w:val="left" w:pos="576"/>
                <w:tab w:val="left" w:pos="864"/>
                <w:tab w:val="left" w:pos="1152"/>
              </w:tabs>
              <w:suppressAutoHyphens/>
              <w:spacing w:before="40" w:after="80" w:line="210" w:lineRule="exact"/>
              <w:ind w:right="43"/>
              <w:rPr>
                <w:b/>
                <w:sz w:val="17"/>
              </w:rPr>
            </w:pPr>
            <w:r w:rsidRPr="00BB1AC5">
              <w:rPr>
                <w:b/>
                <w:sz w:val="17"/>
              </w:rPr>
              <w:t>Fumeurs invétérés (le mois dernier) : 36,5 %</w:t>
            </w:r>
          </w:p>
        </w:tc>
        <w:tc>
          <w:tcPr>
            <w:tcW w:w="1476" w:type="dxa"/>
            <w:gridSpan w:val="2"/>
            <w:tcBorders>
              <w:top w:val="single" w:sz="4" w:space="0" w:color="auto"/>
              <w:bottom w:val="single" w:sz="12" w:space="0" w:color="auto"/>
            </w:tcBorders>
          </w:tcPr>
          <w:p w:rsidR="00EA62B9" w:rsidRDefault="00EA62B9" w:rsidP="00BB1AC5">
            <w:pPr>
              <w:tabs>
                <w:tab w:val="left" w:pos="288"/>
                <w:tab w:val="left" w:pos="576"/>
                <w:tab w:val="left" w:pos="864"/>
                <w:tab w:val="left" w:pos="1152"/>
              </w:tabs>
              <w:suppressAutoHyphens/>
              <w:spacing w:before="40" w:after="80" w:line="210" w:lineRule="exact"/>
              <w:ind w:left="216" w:right="43"/>
              <w:rPr>
                <w:sz w:val="17"/>
              </w:rPr>
            </w:pPr>
            <w:r>
              <w:rPr>
                <w:sz w:val="17"/>
              </w:rPr>
              <w:t>Prévalence de la consommation de tabac (niveau inférieur à l</w:t>
            </w:r>
            <w:r w:rsidR="0031001C">
              <w:rPr>
                <w:sz w:val="17"/>
              </w:rPr>
              <w:t>’</w:t>
            </w:r>
            <w:r>
              <w:rPr>
                <w:sz w:val="17"/>
              </w:rPr>
              <w:t>éducation primaire)</w:t>
            </w:r>
            <w:r w:rsidR="00BB1AC5">
              <w:rPr>
                <w:sz w:val="17"/>
              </w:rPr>
              <w:t> :</w:t>
            </w:r>
          </w:p>
        </w:tc>
        <w:tc>
          <w:tcPr>
            <w:tcW w:w="909" w:type="dxa"/>
            <w:gridSpan w:val="3"/>
            <w:tcBorders>
              <w:top w:val="single" w:sz="4" w:space="0" w:color="auto"/>
              <w:bottom w:val="single" w:sz="12" w:space="0" w:color="auto"/>
            </w:tcBorders>
          </w:tcPr>
          <w:p w:rsidR="00EA62B9" w:rsidRDefault="00EA62B9">
            <w:pPr>
              <w:tabs>
                <w:tab w:val="left" w:pos="288"/>
                <w:tab w:val="left" w:pos="576"/>
                <w:tab w:val="left" w:pos="864"/>
                <w:tab w:val="left" w:pos="1152"/>
              </w:tabs>
              <w:suppressAutoHyphens/>
              <w:spacing w:before="40" w:after="80" w:line="210" w:lineRule="exact"/>
              <w:ind w:right="43"/>
              <w:rPr>
                <w:sz w:val="17"/>
              </w:rPr>
            </w:pPr>
            <w:r>
              <w:rPr>
                <w:sz w:val="17"/>
              </w:rPr>
              <w:t>Données non disponibles</w:t>
            </w:r>
          </w:p>
        </w:tc>
        <w:tc>
          <w:tcPr>
            <w:tcW w:w="1393" w:type="dxa"/>
            <w:gridSpan w:val="2"/>
            <w:tcBorders>
              <w:top w:val="single" w:sz="4" w:space="0" w:color="auto"/>
              <w:bottom w:val="single" w:sz="12" w:space="0" w:color="auto"/>
            </w:tcBorders>
          </w:tcPr>
          <w:p w:rsidR="00EA62B9" w:rsidRDefault="00EA62B9" w:rsidP="00BB1AC5">
            <w:pPr>
              <w:tabs>
                <w:tab w:val="left" w:pos="288"/>
                <w:tab w:val="left" w:pos="576"/>
                <w:tab w:val="left" w:pos="864"/>
                <w:tab w:val="left" w:pos="1152"/>
              </w:tabs>
              <w:suppressAutoHyphens/>
              <w:spacing w:before="40" w:after="80" w:line="210" w:lineRule="exact"/>
              <w:ind w:left="259" w:right="43"/>
              <w:rPr>
                <w:sz w:val="17"/>
              </w:rPr>
            </w:pPr>
            <w:r>
              <w:rPr>
                <w:sz w:val="17"/>
              </w:rPr>
              <w:t>Prévalence de</w:t>
            </w:r>
            <w:r w:rsidR="00BB1AC5">
              <w:rPr>
                <w:sz w:val="17"/>
              </w:rPr>
              <w:t> </w:t>
            </w:r>
            <w:r>
              <w:rPr>
                <w:sz w:val="17"/>
              </w:rPr>
              <w:t>la consommation de tabac (éducation primaire)</w:t>
            </w:r>
            <w:r w:rsidR="00BB1AC5">
              <w:rPr>
                <w:sz w:val="17"/>
              </w:rPr>
              <w:t> :</w:t>
            </w:r>
          </w:p>
        </w:tc>
        <w:tc>
          <w:tcPr>
            <w:tcW w:w="1082" w:type="dxa"/>
            <w:gridSpan w:val="4"/>
            <w:tcBorders>
              <w:top w:val="single" w:sz="4" w:space="0" w:color="auto"/>
              <w:bottom w:val="single" w:sz="12" w:space="0" w:color="auto"/>
            </w:tcBorders>
          </w:tcPr>
          <w:p w:rsidR="00EA62B9" w:rsidRDefault="00EA62B9">
            <w:pPr>
              <w:tabs>
                <w:tab w:val="left" w:pos="288"/>
                <w:tab w:val="left" w:pos="576"/>
                <w:tab w:val="left" w:pos="864"/>
                <w:tab w:val="left" w:pos="1152"/>
              </w:tabs>
              <w:suppressAutoHyphens/>
              <w:spacing w:before="40" w:after="80" w:line="210" w:lineRule="exact"/>
              <w:ind w:right="43"/>
              <w:rPr>
                <w:sz w:val="17"/>
              </w:rPr>
            </w:pPr>
            <w:r>
              <w:rPr>
                <w:sz w:val="17"/>
              </w:rPr>
              <w:t>Personnes ayant fumé dans leur vie : 33,3 %</w:t>
            </w:r>
          </w:p>
          <w:p w:rsidR="00EA62B9" w:rsidRDefault="00EA62B9">
            <w:pPr>
              <w:tabs>
                <w:tab w:val="left" w:pos="288"/>
                <w:tab w:val="left" w:pos="576"/>
                <w:tab w:val="left" w:pos="864"/>
                <w:tab w:val="left" w:pos="1152"/>
              </w:tabs>
              <w:suppressAutoHyphens/>
              <w:spacing w:before="40" w:after="80" w:line="210" w:lineRule="exact"/>
              <w:ind w:right="43"/>
              <w:rPr>
                <w:sz w:val="17"/>
              </w:rPr>
            </w:pPr>
            <w:r>
              <w:rPr>
                <w:sz w:val="17"/>
              </w:rPr>
              <w:t>Fumeurs invétérés : 33,3 %</w:t>
            </w:r>
          </w:p>
        </w:tc>
        <w:tc>
          <w:tcPr>
            <w:tcW w:w="1413" w:type="dxa"/>
            <w:gridSpan w:val="2"/>
            <w:tcBorders>
              <w:top w:val="single" w:sz="4" w:space="0" w:color="auto"/>
              <w:bottom w:val="single" w:sz="12" w:space="0" w:color="auto"/>
            </w:tcBorders>
          </w:tcPr>
          <w:p w:rsidR="00EA62B9" w:rsidRDefault="00EA62B9" w:rsidP="00BB1AC5">
            <w:pPr>
              <w:tabs>
                <w:tab w:val="left" w:pos="288"/>
                <w:tab w:val="left" w:pos="576"/>
                <w:tab w:val="left" w:pos="864"/>
                <w:tab w:val="left" w:pos="1152"/>
              </w:tabs>
              <w:suppressAutoHyphens/>
              <w:spacing w:before="40" w:after="80" w:line="210" w:lineRule="exact"/>
              <w:ind w:left="259" w:right="43"/>
              <w:rPr>
                <w:sz w:val="17"/>
              </w:rPr>
            </w:pPr>
            <w:r>
              <w:rPr>
                <w:sz w:val="17"/>
              </w:rPr>
              <w:t>Prévalence de</w:t>
            </w:r>
            <w:r w:rsidR="00BB1AC5">
              <w:rPr>
                <w:sz w:val="17"/>
              </w:rPr>
              <w:t> </w:t>
            </w:r>
            <w:r>
              <w:rPr>
                <w:sz w:val="17"/>
              </w:rPr>
              <w:t>la consommation de tabac (éducation secondaire)</w:t>
            </w:r>
            <w:r w:rsidR="00BB1AC5">
              <w:rPr>
                <w:sz w:val="17"/>
              </w:rPr>
              <w:t> :</w:t>
            </w:r>
          </w:p>
        </w:tc>
        <w:tc>
          <w:tcPr>
            <w:tcW w:w="1065" w:type="dxa"/>
            <w:gridSpan w:val="3"/>
            <w:tcBorders>
              <w:top w:val="single" w:sz="4" w:space="0" w:color="auto"/>
              <w:bottom w:val="single" w:sz="12" w:space="0" w:color="auto"/>
            </w:tcBorders>
          </w:tcPr>
          <w:p w:rsidR="00EA62B9" w:rsidRDefault="00EA62B9">
            <w:pPr>
              <w:tabs>
                <w:tab w:val="left" w:pos="288"/>
                <w:tab w:val="left" w:pos="576"/>
                <w:tab w:val="left" w:pos="864"/>
                <w:tab w:val="left" w:pos="1152"/>
              </w:tabs>
              <w:suppressAutoHyphens/>
              <w:spacing w:before="40" w:after="80" w:line="210" w:lineRule="exact"/>
              <w:ind w:right="43"/>
              <w:rPr>
                <w:sz w:val="17"/>
              </w:rPr>
            </w:pPr>
            <w:r>
              <w:rPr>
                <w:sz w:val="17"/>
              </w:rPr>
              <w:t>Personnes ayant fumé dans leur vie : 65,8 %</w:t>
            </w:r>
          </w:p>
          <w:p w:rsidR="00EA62B9" w:rsidRDefault="00EA62B9">
            <w:pPr>
              <w:tabs>
                <w:tab w:val="left" w:pos="288"/>
                <w:tab w:val="left" w:pos="576"/>
                <w:tab w:val="left" w:pos="864"/>
                <w:tab w:val="left" w:pos="1152"/>
              </w:tabs>
              <w:suppressAutoHyphens/>
              <w:spacing w:before="40" w:after="80" w:line="210" w:lineRule="exact"/>
              <w:ind w:right="43"/>
              <w:rPr>
                <w:sz w:val="17"/>
              </w:rPr>
            </w:pPr>
            <w:r>
              <w:rPr>
                <w:sz w:val="17"/>
              </w:rPr>
              <w:t>Fumeurs invétérés : 38,6 %</w:t>
            </w:r>
          </w:p>
        </w:tc>
      </w:tr>
    </w:tbl>
    <w:p w:rsidR="00EA62B9" w:rsidRPr="00EA62B9" w:rsidRDefault="00EA62B9" w:rsidP="00EA62B9">
      <w:pPr>
        <w:pStyle w:val="SingleTxt"/>
        <w:spacing w:after="0" w:line="120" w:lineRule="exact"/>
        <w:rPr>
          <w:sz w:val="10"/>
        </w:rPr>
      </w:pPr>
    </w:p>
    <w:p w:rsidR="00EA62B9" w:rsidRPr="00EA62B9" w:rsidRDefault="00EA62B9" w:rsidP="00EA62B9">
      <w:pPr>
        <w:pStyle w:val="SingleTxt"/>
        <w:spacing w:after="0" w:line="120" w:lineRule="exact"/>
        <w:rPr>
          <w:sz w:val="10"/>
        </w:rPr>
      </w:pPr>
    </w:p>
    <w:p w:rsidR="00EA62B9" w:rsidRDefault="00BB1AC5" w:rsidP="00BB1A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EA62B9">
        <w:tab/>
        <w:t>C.</w:t>
      </w:r>
      <w:r w:rsidR="00EA62B9">
        <w:tab/>
        <w:t>Exposition à la fumée de tabac ambiante</w:t>
      </w:r>
    </w:p>
    <w:p w:rsidR="00EA62B9" w:rsidRPr="00EA62B9" w:rsidRDefault="00EA62B9" w:rsidP="00EA62B9">
      <w:pPr>
        <w:pStyle w:val="SingleTxt"/>
        <w:spacing w:after="0" w:line="120" w:lineRule="exact"/>
        <w:rPr>
          <w:sz w:val="10"/>
        </w:rPr>
      </w:pPr>
    </w:p>
    <w:p w:rsidR="00EA62B9" w:rsidRPr="00EA62B9" w:rsidRDefault="00EA62B9" w:rsidP="00EA62B9">
      <w:pPr>
        <w:pStyle w:val="SingleTxt"/>
        <w:spacing w:after="0" w:line="120" w:lineRule="exact"/>
        <w:rPr>
          <w:sz w:val="10"/>
        </w:rPr>
      </w:pPr>
    </w:p>
    <w:tbl>
      <w:tblPr>
        <w:tblW w:w="0" w:type="auto"/>
        <w:tblLayout w:type="fixed"/>
        <w:tblCellMar>
          <w:left w:w="0" w:type="dxa"/>
          <w:right w:w="0" w:type="dxa"/>
        </w:tblCellMar>
        <w:tblLook w:val="0000" w:firstRow="0" w:lastRow="0" w:firstColumn="0" w:lastColumn="0" w:noHBand="0" w:noVBand="0"/>
      </w:tblPr>
      <w:tblGrid>
        <w:gridCol w:w="1406"/>
        <w:gridCol w:w="1407"/>
        <w:gridCol w:w="1406"/>
        <w:gridCol w:w="1407"/>
        <w:gridCol w:w="1406"/>
        <w:gridCol w:w="1407"/>
        <w:gridCol w:w="1407"/>
      </w:tblGrid>
      <w:tr w:rsidR="00EA62B9">
        <w:tblPrEx>
          <w:tblCellMar>
            <w:top w:w="0" w:type="dxa"/>
            <w:bottom w:w="0" w:type="dxa"/>
          </w:tblCellMar>
        </w:tblPrEx>
        <w:trPr>
          <w:cantSplit/>
          <w:tblHeader/>
        </w:trPr>
        <w:tc>
          <w:tcPr>
            <w:tcW w:w="1406" w:type="dxa"/>
            <w:tcBorders>
              <w:top w:val="single" w:sz="4" w:space="0" w:color="auto"/>
              <w:bottom w:val="single" w:sz="12" w:space="0" w:color="auto"/>
            </w:tcBorders>
            <w:vAlign w:val="bottom"/>
          </w:tcPr>
          <w:p w:rsidR="00EA62B9" w:rsidRDefault="00EA62B9">
            <w:pPr>
              <w:suppressAutoHyphens/>
              <w:spacing w:before="80" w:after="80" w:line="160" w:lineRule="exact"/>
              <w:ind w:right="40"/>
              <w:rPr>
                <w:i/>
                <w:sz w:val="14"/>
              </w:rPr>
            </w:pPr>
            <w:r>
              <w:rPr>
                <w:i/>
                <w:sz w:val="14"/>
              </w:rPr>
              <w:t>Pays</w:t>
            </w:r>
          </w:p>
        </w:tc>
        <w:tc>
          <w:tcPr>
            <w:tcW w:w="1407" w:type="dxa"/>
            <w:tcBorders>
              <w:top w:val="single" w:sz="4" w:space="0" w:color="auto"/>
              <w:bottom w:val="single" w:sz="12" w:space="0" w:color="auto"/>
            </w:tcBorders>
            <w:vAlign w:val="bottom"/>
          </w:tcPr>
          <w:p w:rsidR="00EA62B9" w:rsidRDefault="00EA62B9">
            <w:pPr>
              <w:suppressAutoHyphens/>
              <w:spacing w:before="80" w:after="80" w:line="160" w:lineRule="exact"/>
              <w:ind w:right="40"/>
              <w:rPr>
                <w:i/>
                <w:sz w:val="14"/>
              </w:rPr>
            </w:pPr>
            <w:r>
              <w:rPr>
                <w:i/>
                <w:sz w:val="14"/>
              </w:rPr>
              <w:t>Hom</w:t>
            </w:r>
            <w:r w:rsidR="001B7801">
              <w:rPr>
                <w:i/>
                <w:sz w:val="14"/>
              </w:rPr>
              <w:t>mes</w:t>
            </w:r>
            <w:r w:rsidR="001B7801">
              <w:rPr>
                <w:i/>
                <w:sz w:val="14"/>
              </w:rPr>
              <w:br/>
              <w:t>pourcentage</w:t>
            </w:r>
            <w:r>
              <w:rPr>
                <w:i/>
                <w:sz w:val="14"/>
              </w:rPr>
              <w:t xml:space="preserve"> total</w:t>
            </w:r>
          </w:p>
        </w:tc>
        <w:tc>
          <w:tcPr>
            <w:tcW w:w="1406" w:type="dxa"/>
            <w:tcBorders>
              <w:top w:val="single" w:sz="4" w:space="0" w:color="auto"/>
              <w:bottom w:val="single" w:sz="12" w:space="0" w:color="auto"/>
            </w:tcBorders>
            <w:vAlign w:val="bottom"/>
          </w:tcPr>
          <w:p w:rsidR="00EA62B9" w:rsidRDefault="00EA62B9">
            <w:pPr>
              <w:suppressAutoHyphens/>
              <w:spacing w:before="80" w:after="80" w:line="160" w:lineRule="exact"/>
              <w:ind w:right="40"/>
              <w:rPr>
                <w:i/>
                <w:sz w:val="14"/>
              </w:rPr>
            </w:pPr>
            <w:r>
              <w:rPr>
                <w:i/>
                <w:sz w:val="14"/>
              </w:rPr>
              <w:t>Femmes</w:t>
            </w:r>
            <w:r>
              <w:rPr>
                <w:i/>
                <w:sz w:val="14"/>
              </w:rPr>
              <w:br/>
            </w:r>
            <w:r w:rsidR="001B7801">
              <w:rPr>
                <w:i/>
                <w:sz w:val="14"/>
              </w:rPr>
              <w:t xml:space="preserve">pourcentage </w:t>
            </w:r>
            <w:r>
              <w:rPr>
                <w:i/>
                <w:sz w:val="14"/>
              </w:rPr>
              <w:t>total</w:t>
            </w:r>
          </w:p>
        </w:tc>
        <w:tc>
          <w:tcPr>
            <w:tcW w:w="1407" w:type="dxa"/>
            <w:tcBorders>
              <w:top w:val="single" w:sz="4" w:space="0" w:color="auto"/>
              <w:bottom w:val="single" w:sz="12" w:space="0" w:color="auto"/>
            </w:tcBorders>
            <w:vAlign w:val="bottom"/>
          </w:tcPr>
          <w:p w:rsidR="00EA62B9" w:rsidRDefault="00EA62B9">
            <w:pPr>
              <w:suppressAutoHyphens/>
              <w:spacing w:before="80" w:after="80" w:line="160" w:lineRule="exact"/>
              <w:ind w:left="43" w:right="40"/>
              <w:rPr>
                <w:i/>
                <w:sz w:val="14"/>
              </w:rPr>
            </w:pPr>
            <w:r>
              <w:rPr>
                <w:i/>
                <w:sz w:val="14"/>
              </w:rPr>
              <w:t>Enfants</w:t>
            </w:r>
            <w:r>
              <w:rPr>
                <w:i/>
                <w:sz w:val="14"/>
              </w:rPr>
              <w:br/>
            </w:r>
            <w:r w:rsidR="001B7801">
              <w:rPr>
                <w:i/>
                <w:sz w:val="14"/>
              </w:rPr>
              <w:t xml:space="preserve">pourcentage </w:t>
            </w:r>
            <w:r>
              <w:rPr>
                <w:i/>
                <w:sz w:val="14"/>
              </w:rPr>
              <w:t>total</w:t>
            </w:r>
          </w:p>
        </w:tc>
        <w:tc>
          <w:tcPr>
            <w:tcW w:w="1406" w:type="dxa"/>
            <w:tcBorders>
              <w:top w:val="single" w:sz="4" w:space="0" w:color="auto"/>
              <w:bottom w:val="single" w:sz="12" w:space="0" w:color="auto"/>
            </w:tcBorders>
            <w:vAlign w:val="bottom"/>
          </w:tcPr>
          <w:p w:rsidR="00EA62B9" w:rsidRDefault="00EA62B9">
            <w:pPr>
              <w:suppressAutoHyphens/>
              <w:spacing w:before="80" w:after="80" w:line="160" w:lineRule="exact"/>
              <w:ind w:right="40"/>
              <w:rPr>
                <w:i/>
                <w:sz w:val="14"/>
              </w:rPr>
            </w:pPr>
            <w:r>
              <w:rPr>
                <w:i/>
                <w:sz w:val="14"/>
              </w:rPr>
              <w:t xml:space="preserve">Année de </w:t>
            </w:r>
            <w:r w:rsidR="001B7801">
              <w:rPr>
                <w:i/>
                <w:sz w:val="14"/>
              </w:rPr>
              <w:br/>
            </w:r>
            <w:r>
              <w:rPr>
                <w:i/>
                <w:sz w:val="14"/>
              </w:rPr>
              <w:t>l</w:t>
            </w:r>
            <w:r w:rsidR="0031001C">
              <w:rPr>
                <w:i/>
                <w:sz w:val="14"/>
              </w:rPr>
              <w:t>’</w:t>
            </w:r>
            <w:r>
              <w:rPr>
                <w:i/>
                <w:sz w:val="14"/>
              </w:rPr>
              <w:t>enquête</w:t>
            </w:r>
          </w:p>
        </w:tc>
        <w:tc>
          <w:tcPr>
            <w:tcW w:w="1407" w:type="dxa"/>
            <w:tcBorders>
              <w:top w:val="single" w:sz="4" w:space="0" w:color="auto"/>
              <w:bottom w:val="single" w:sz="12" w:space="0" w:color="auto"/>
            </w:tcBorders>
            <w:vAlign w:val="bottom"/>
          </w:tcPr>
          <w:p w:rsidR="00EA62B9" w:rsidRDefault="00EA62B9">
            <w:pPr>
              <w:suppressAutoHyphens/>
              <w:spacing w:before="80" w:after="80" w:line="160" w:lineRule="exact"/>
              <w:ind w:right="40"/>
              <w:rPr>
                <w:i/>
                <w:sz w:val="14"/>
              </w:rPr>
            </w:pPr>
            <w:r>
              <w:rPr>
                <w:i/>
                <w:sz w:val="14"/>
              </w:rPr>
              <w:t xml:space="preserve">Source </w:t>
            </w:r>
            <w:r w:rsidR="001B7801">
              <w:rPr>
                <w:i/>
                <w:sz w:val="14"/>
              </w:rPr>
              <w:br/>
            </w:r>
            <w:r>
              <w:rPr>
                <w:i/>
                <w:sz w:val="14"/>
              </w:rPr>
              <w:t>d</w:t>
            </w:r>
            <w:r w:rsidR="0031001C">
              <w:rPr>
                <w:i/>
                <w:sz w:val="14"/>
              </w:rPr>
              <w:t>’</w:t>
            </w:r>
            <w:r>
              <w:rPr>
                <w:i/>
                <w:sz w:val="14"/>
              </w:rPr>
              <w:t>information</w:t>
            </w:r>
          </w:p>
        </w:tc>
        <w:tc>
          <w:tcPr>
            <w:tcW w:w="1407" w:type="dxa"/>
            <w:tcBorders>
              <w:top w:val="single" w:sz="4" w:space="0" w:color="auto"/>
              <w:bottom w:val="single" w:sz="12" w:space="0" w:color="auto"/>
            </w:tcBorders>
            <w:vAlign w:val="bottom"/>
          </w:tcPr>
          <w:p w:rsidR="00EA62B9" w:rsidRDefault="00EA62B9">
            <w:pPr>
              <w:suppressAutoHyphens/>
              <w:spacing w:before="80" w:after="80" w:line="160" w:lineRule="exact"/>
              <w:ind w:right="40"/>
              <w:rPr>
                <w:i/>
                <w:sz w:val="14"/>
              </w:rPr>
            </w:pPr>
            <w:r>
              <w:rPr>
                <w:i/>
                <w:sz w:val="14"/>
              </w:rPr>
              <w:t xml:space="preserve">Autres </w:t>
            </w:r>
            <w:r w:rsidR="001B7801">
              <w:rPr>
                <w:i/>
                <w:sz w:val="14"/>
              </w:rPr>
              <w:br/>
            </w:r>
            <w:r>
              <w:rPr>
                <w:i/>
                <w:sz w:val="14"/>
              </w:rPr>
              <w:t>observations</w:t>
            </w:r>
          </w:p>
        </w:tc>
      </w:tr>
    </w:tbl>
    <w:p w:rsidR="00EA62B9" w:rsidRPr="00EA62B9" w:rsidRDefault="00EA62B9" w:rsidP="00EA62B9">
      <w:pPr>
        <w:pStyle w:val="SingleTxt"/>
        <w:spacing w:after="0" w:line="120" w:lineRule="exact"/>
        <w:rPr>
          <w:sz w:val="10"/>
        </w:rPr>
      </w:pPr>
    </w:p>
    <w:p w:rsidR="00EA62B9" w:rsidRDefault="00EA62B9" w:rsidP="00BB1AC5">
      <w:pPr>
        <w:pStyle w:val="FootnoteText"/>
        <w:tabs>
          <w:tab w:val="clear" w:pos="418"/>
          <w:tab w:val="right" w:pos="216"/>
          <w:tab w:val="left" w:pos="288"/>
          <w:tab w:val="right" w:pos="576"/>
          <w:tab w:val="left" w:pos="648"/>
        </w:tabs>
        <w:ind w:left="288" w:hanging="288"/>
      </w:pPr>
      <w:r>
        <w:t>Les seules données dont on dispose sur l</w:t>
      </w:r>
      <w:r w:rsidR="0031001C">
        <w:t>’</w:t>
      </w:r>
      <w:r>
        <w:t>exposition à la fumée de tabac ambiante sont les suivantes :</w:t>
      </w:r>
    </w:p>
    <w:p w:rsidR="00BB1AC5" w:rsidRPr="00BB1AC5" w:rsidRDefault="00BB1AC5" w:rsidP="00BB1AC5">
      <w:pPr>
        <w:pStyle w:val="FootnoteText"/>
        <w:tabs>
          <w:tab w:val="clear" w:pos="418"/>
          <w:tab w:val="right" w:pos="216"/>
          <w:tab w:val="left" w:pos="288"/>
          <w:tab w:val="right" w:pos="576"/>
          <w:tab w:val="left" w:pos="648"/>
        </w:tabs>
        <w:spacing w:line="120" w:lineRule="exact"/>
        <w:ind w:left="288" w:hanging="288"/>
        <w:rPr>
          <w:sz w:val="10"/>
        </w:rPr>
      </w:pPr>
    </w:p>
    <w:tbl>
      <w:tblPr>
        <w:tblW w:w="9852" w:type="dxa"/>
        <w:tblInd w:w="8" w:type="dxa"/>
        <w:tblLayout w:type="fixed"/>
        <w:tblCellMar>
          <w:left w:w="0" w:type="dxa"/>
          <w:right w:w="0" w:type="dxa"/>
        </w:tblCellMar>
        <w:tblLook w:val="0000" w:firstRow="0" w:lastRow="0" w:firstColumn="0" w:lastColumn="0" w:noHBand="0" w:noVBand="0"/>
      </w:tblPr>
      <w:tblGrid>
        <w:gridCol w:w="901"/>
        <w:gridCol w:w="2403"/>
        <w:gridCol w:w="702"/>
        <w:gridCol w:w="723"/>
        <w:gridCol w:w="723"/>
        <w:gridCol w:w="4400"/>
      </w:tblGrid>
      <w:tr w:rsidR="00EA62B9">
        <w:tblPrEx>
          <w:tblCellMar>
            <w:top w:w="0" w:type="dxa"/>
            <w:bottom w:w="0" w:type="dxa"/>
          </w:tblCellMar>
        </w:tblPrEx>
        <w:trPr>
          <w:tblHeader/>
        </w:trPr>
        <w:tc>
          <w:tcPr>
            <w:tcW w:w="901" w:type="dxa"/>
            <w:tcBorders>
              <w:top w:val="single" w:sz="4" w:space="0" w:color="auto"/>
              <w:bottom w:val="single" w:sz="12" w:space="0" w:color="auto"/>
            </w:tcBorders>
            <w:vAlign w:val="bottom"/>
          </w:tcPr>
          <w:p w:rsidR="00EA62B9" w:rsidRDefault="00EA62B9">
            <w:pPr>
              <w:suppressAutoHyphens/>
              <w:spacing w:before="80" w:after="80" w:line="160" w:lineRule="exact"/>
              <w:ind w:right="40"/>
              <w:rPr>
                <w:i/>
                <w:sz w:val="14"/>
              </w:rPr>
            </w:pPr>
            <w:r>
              <w:rPr>
                <w:i/>
                <w:sz w:val="14"/>
              </w:rPr>
              <w:t>Pays</w:t>
            </w:r>
          </w:p>
        </w:tc>
        <w:tc>
          <w:tcPr>
            <w:tcW w:w="2403" w:type="dxa"/>
            <w:tcBorders>
              <w:top w:val="single" w:sz="4" w:space="0" w:color="auto"/>
              <w:bottom w:val="single" w:sz="12" w:space="0" w:color="auto"/>
            </w:tcBorders>
            <w:vAlign w:val="bottom"/>
          </w:tcPr>
          <w:p w:rsidR="00EA62B9" w:rsidRDefault="00EA62B9" w:rsidP="001B7801">
            <w:pPr>
              <w:suppressAutoHyphens/>
              <w:spacing w:before="80" w:after="80" w:line="160" w:lineRule="exact"/>
              <w:ind w:right="43"/>
              <w:rPr>
                <w:i/>
                <w:sz w:val="14"/>
              </w:rPr>
            </w:pPr>
            <w:r>
              <w:rPr>
                <w:i/>
                <w:sz w:val="14"/>
              </w:rPr>
              <w:t>« Au cours de la semaine passée, sur</w:t>
            </w:r>
            <w:r w:rsidR="001B7801">
              <w:rPr>
                <w:i/>
                <w:sz w:val="14"/>
              </w:rPr>
              <w:t> </w:t>
            </w:r>
            <w:r>
              <w:rPr>
                <w:i/>
                <w:sz w:val="14"/>
              </w:rPr>
              <w:t>votre lieu de travail, combien</w:t>
            </w:r>
            <w:r w:rsidR="001B7801">
              <w:rPr>
                <w:i/>
                <w:sz w:val="14"/>
              </w:rPr>
              <w:t xml:space="preserve"> </w:t>
            </w:r>
            <w:r>
              <w:rPr>
                <w:i/>
                <w:sz w:val="14"/>
              </w:rPr>
              <w:t>de</w:t>
            </w:r>
            <w:r w:rsidR="001B7801">
              <w:rPr>
                <w:i/>
                <w:sz w:val="14"/>
              </w:rPr>
              <w:t> </w:t>
            </w:r>
            <w:r>
              <w:rPr>
                <w:i/>
                <w:sz w:val="14"/>
              </w:rPr>
              <w:t>jours quelqu</w:t>
            </w:r>
            <w:r w:rsidR="0031001C">
              <w:rPr>
                <w:i/>
                <w:sz w:val="14"/>
              </w:rPr>
              <w:t>’</w:t>
            </w:r>
            <w:r>
              <w:rPr>
                <w:i/>
                <w:sz w:val="14"/>
              </w:rPr>
              <w:t>un a-t-il fumé dans</w:t>
            </w:r>
            <w:r w:rsidR="001B7801">
              <w:rPr>
                <w:i/>
                <w:sz w:val="14"/>
              </w:rPr>
              <w:t> </w:t>
            </w:r>
            <w:r>
              <w:rPr>
                <w:i/>
                <w:sz w:val="14"/>
              </w:rPr>
              <w:t>le</w:t>
            </w:r>
            <w:r w:rsidR="001B7801">
              <w:rPr>
                <w:i/>
                <w:sz w:val="14"/>
              </w:rPr>
              <w:t> </w:t>
            </w:r>
            <w:r>
              <w:rPr>
                <w:i/>
                <w:sz w:val="14"/>
              </w:rPr>
              <w:t>même espace que vous? »</w:t>
            </w:r>
          </w:p>
        </w:tc>
        <w:tc>
          <w:tcPr>
            <w:tcW w:w="702" w:type="dxa"/>
            <w:tcBorders>
              <w:top w:val="single" w:sz="4" w:space="0" w:color="auto"/>
              <w:bottom w:val="single" w:sz="12" w:space="0" w:color="auto"/>
            </w:tcBorders>
            <w:vAlign w:val="bottom"/>
          </w:tcPr>
          <w:p w:rsidR="00EA62B9" w:rsidRDefault="00EA62B9">
            <w:pPr>
              <w:suppressAutoHyphens/>
              <w:spacing w:before="80" w:after="80" w:line="160" w:lineRule="exact"/>
              <w:ind w:right="40"/>
              <w:jc w:val="right"/>
              <w:rPr>
                <w:i/>
                <w:sz w:val="14"/>
              </w:rPr>
            </w:pPr>
            <w:r>
              <w:rPr>
                <w:i/>
                <w:sz w:val="14"/>
              </w:rPr>
              <w:t xml:space="preserve">Fumeurs </w:t>
            </w:r>
            <w:r w:rsidR="001B7801">
              <w:rPr>
                <w:i/>
                <w:sz w:val="14"/>
              </w:rPr>
              <w:br/>
            </w:r>
            <w:r>
              <w:rPr>
                <w:i/>
                <w:sz w:val="14"/>
              </w:rPr>
              <w:t>invétérés</w:t>
            </w:r>
          </w:p>
        </w:tc>
        <w:tc>
          <w:tcPr>
            <w:tcW w:w="723" w:type="dxa"/>
            <w:tcBorders>
              <w:top w:val="single" w:sz="4" w:space="0" w:color="auto"/>
              <w:bottom w:val="single" w:sz="12" w:space="0" w:color="auto"/>
            </w:tcBorders>
            <w:vAlign w:val="bottom"/>
          </w:tcPr>
          <w:p w:rsidR="00EA62B9" w:rsidRDefault="00EA62B9">
            <w:pPr>
              <w:suppressAutoHyphens/>
              <w:spacing w:before="80" w:after="80" w:line="160" w:lineRule="exact"/>
              <w:ind w:right="40"/>
              <w:jc w:val="right"/>
              <w:rPr>
                <w:i/>
                <w:sz w:val="14"/>
              </w:rPr>
            </w:pPr>
            <w:r>
              <w:rPr>
                <w:i/>
                <w:sz w:val="14"/>
              </w:rPr>
              <w:t xml:space="preserve">Non </w:t>
            </w:r>
            <w:r w:rsidR="001B7801">
              <w:rPr>
                <w:i/>
                <w:sz w:val="14"/>
              </w:rPr>
              <w:br/>
            </w:r>
            <w:r>
              <w:rPr>
                <w:i/>
                <w:sz w:val="14"/>
              </w:rPr>
              <w:t>fumeurs</w:t>
            </w:r>
          </w:p>
        </w:tc>
        <w:tc>
          <w:tcPr>
            <w:tcW w:w="723" w:type="dxa"/>
            <w:tcBorders>
              <w:top w:val="single" w:sz="4" w:space="0" w:color="auto"/>
              <w:bottom w:val="single" w:sz="12" w:space="0" w:color="auto"/>
            </w:tcBorders>
            <w:vAlign w:val="bottom"/>
          </w:tcPr>
          <w:p w:rsidR="00EA62B9" w:rsidRPr="001B7801" w:rsidRDefault="00EA62B9">
            <w:pPr>
              <w:suppressAutoHyphens/>
              <w:spacing w:before="80" w:after="80" w:line="160" w:lineRule="exact"/>
              <w:ind w:right="72"/>
              <w:jc w:val="right"/>
              <w:rPr>
                <w:b/>
                <w:sz w:val="14"/>
              </w:rPr>
            </w:pPr>
            <w:r w:rsidRPr="001B7801">
              <w:rPr>
                <w:b/>
                <w:sz w:val="14"/>
              </w:rPr>
              <w:t>Total</w:t>
            </w:r>
          </w:p>
        </w:tc>
        <w:tc>
          <w:tcPr>
            <w:tcW w:w="4400" w:type="dxa"/>
            <w:tcBorders>
              <w:top w:val="single" w:sz="4" w:space="0" w:color="auto"/>
              <w:bottom w:val="single" w:sz="12" w:space="0" w:color="auto"/>
            </w:tcBorders>
            <w:vAlign w:val="bottom"/>
          </w:tcPr>
          <w:p w:rsidR="00EA62B9" w:rsidRDefault="00EA62B9" w:rsidP="001B7801">
            <w:pPr>
              <w:suppressAutoHyphens/>
              <w:spacing w:before="80" w:after="80" w:line="160" w:lineRule="exact"/>
              <w:ind w:left="144" w:right="43"/>
              <w:rPr>
                <w:i/>
                <w:sz w:val="14"/>
              </w:rPr>
            </w:pPr>
            <w:r>
              <w:rPr>
                <w:i/>
                <w:sz w:val="14"/>
              </w:rPr>
              <w:t>Source</w:t>
            </w:r>
          </w:p>
        </w:tc>
      </w:tr>
      <w:tr w:rsidR="00EA62B9">
        <w:tblPrEx>
          <w:tblCellMar>
            <w:top w:w="0" w:type="dxa"/>
            <w:bottom w:w="0" w:type="dxa"/>
          </w:tblCellMar>
        </w:tblPrEx>
        <w:trPr>
          <w:trHeight w:hRule="exact" w:val="115"/>
          <w:tblHeader/>
        </w:trPr>
        <w:tc>
          <w:tcPr>
            <w:tcW w:w="901" w:type="dxa"/>
            <w:tcBorders>
              <w:top w:val="single" w:sz="12" w:space="0" w:color="auto"/>
            </w:tcBorders>
            <w:vAlign w:val="bottom"/>
          </w:tcPr>
          <w:p w:rsidR="00EA62B9" w:rsidRDefault="00EA62B9">
            <w:pPr>
              <w:suppressAutoHyphens/>
              <w:spacing w:before="40" w:after="40" w:line="210" w:lineRule="exact"/>
              <w:ind w:right="40"/>
              <w:rPr>
                <w:sz w:val="17"/>
              </w:rPr>
            </w:pPr>
          </w:p>
        </w:tc>
        <w:tc>
          <w:tcPr>
            <w:tcW w:w="2403" w:type="dxa"/>
            <w:tcBorders>
              <w:top w:val="single" w:sz="12" w:space="0" w:color="auto"/>
            </w:tcBorders>
            <w:vAlign w:val="bottom"/>
          </w:tcPr>
          <w:p w:rsidR="00EA62B9" w:rsidRDefault="00EA62B9">
            <w:pPr>
              <w:suppressAutoHyphens/>
              <w:spacing w:before="40" w:after="40" w:line="210" w:lineRule="exact"/>
              <w:ind w:right="40"/>
              <w:jc w:val="right"/>
              <w:rPr>
                <w:sz w:val="17"/>
              </w:rPr>
            </w:pPr>
          </w:p>
        </w:tc>
        <w:tc>
          <w:tcPr>
            <w:tcW w:w="702" w:type="dxa"/>
            <w:tcBorders>
              <w:top w:val="single" w:sz="12" w:space="0" w:color="auto"/>
            </w:tcBorders>
            <w:vAlign w:val="bottom"/>
          </w:tcPr>
          <w:p w:rsidR="00EA62B9" w:rsidRDefault="00EA62B9">
            <w:pPr>
              <w:suppressAutoHyphens/>
              <w:spacing w:before="40" w:after="40" w:line="210" w:lineRule="exact"/>
              <w:ind w:right="40"/>
              <w:jc w:val="right"/>
              <w:rPr>
                <w:sz w:val="17"/>
              </w:rPr>
            </w:pPr>
          </w:p>
        </w:tc>
        <w:tc>
          <w:tcPr>
            <w:tcW w:w="723" w:type="dxa"/>
            <w:tcBorders>
              <w:top w:val="single" w:sz="12" w:space="0" w:color="auto"/>
            </w:tcBorders>
            <w:vAlign w:val="bottom"/>
          </w:tcPr>
          <w:p w:rsidR="00EA62B9" w:rsidRDefault="00EA62B9">
            <w:pPr>
              <w:suppressAutoHyphens/>
              <w:spacing w:before="40" w:after="40" w:line="210" w:lineRule="exact"/>
              <w:ind w:right="40"/>
              <w:jc w:val="right"/>
              <w:rPr>
                <w:sz w:val="17"/>
              </w:rPr>
            </w:pPr>
          </w:p>
        </w:tc>
        <w:tc>
          <w:tcPr>
            <w:tcW w:w="723" w:type="dxa"/>
            <w:tcBorders>
              <w:top w:val="single" w:sz="12" w:space="0" w:color="auto"/>
            </w:tcBorders>
            <w:vAlign w:val="bottom"/>
          </w:tcPr>
          <w:p w:rsidR="00EA62B9" w:rsidRPr="001B7801" w:rsidRDefault="00EA62B9">
            <w:pPr>
              <w:suppressAutoHyphens/>
              <w:spacing w:before="40" w:after="40" w:line="210" w:lineRule="exact"/>
              <w:ind w:right="72"/>
              <w:jc w:val="right"/>
              <w:rPr>
                <w:b/>
                <w:sz w:val="17"/>
              </w:rPr>
            </w:pPr>
          </w:p>
        </w:tc>
        <w:tc>
          <w:tcPr>
            <w:tcW w:w="4400" w:type="dxa"/>
            <w:tcBorders>
              <w:top w:val="single" w:sz="12" w:space="0" w:color="auto"/>
            </w:tcBorders>
            <w:vAlign w:val="bottom"/>
          </w:tcPr>
          <w:p w:rsidR="00EA62B9" w:rsidRDefault="00EA62B9" w:rsidP="001B7801">
            <w:pPr>
              <w:suppressAutoHyphens/>
              <w:spacing w:before="40" w:after="40" w:line="210" w:lineRule="exact"/>
              <w:ind w:left="144" w:right="43"/>
              <w:jc w:val="right"/>
              <w:rPr>
                <w:sz w:val="17"/>
              </w:rPr>
            </w:pPr>
          </w:p>
        </w:tc>
      </w:tr>
      <w:tr w:rsidR="00EA62B9">
        <w:tblPrEx>
          <w:tblCellMar>
            <w:top w:w="0" w:type="dxa"/>
            <w:bottom w:w="0" w:type="dxa"/>
          </w:tblCellMar>
        </w:tblPrEx>
        <w:tc>
          <w:tcPr>
            <w:tcW w:w="901" w:type="dxa"/>
          </w:tcPr>
          <w:p w:rsidR="00EA62B9" w:rsidRDefault="00EA62B9">
            <w:pPr>
              <w:tabs>
                <w:tab w:val="left" w:pos="288"/>
                <w:tab w:val="left" w:pos="576"/>
                <w:tab w:val="left" w:pos="864"/>
                <w:tab w:val="left" w:pos="1152"/>
              </w:tabs>
              <w:suppressAutoHyphens/>
              <w:spacing w:before="40" w:after="40" w:line="210" w:lineRule="exact"/>
              <w:ind w:right="40"/>
              <w:rPr>
                <w:sz w:val="17"/>
              </w:rPr>
            </w:pPr>
            <w:r>
              <w:rPr>
                <w:sz w:val="17"/>
              </w:rPr>
              <w:t>Roumanie</w:t>
            </w:r>
          </w:p>
        </w:tc>
        <w:tc>
          <w:tcPr>
            <w:tcW w:w="2403" w:type="dxa"/>
          </w:tcPr>
          <w:p w:rsidR="00EA62B9" w:rsidRDefault="00EA62B9">
            <w:pPr>
              <w:tabs>
                <w:tab w:val="left" w:pos="288"/>
                <w:tab w:val="left" w:pos="576"/>
                <w:tab w:val="left" w:pos="864"/>
                <w:tab w:val="left" w:pos="1152"/>
              </w:tabs>
              <w:suppressAutoHyphens/>
              <w:spacing w:before="40" w:after="40" w:line="210" w:lineRule="exact"/>
              <w:ind w:right="40"/>
              <w:rPr>
                <w:sz w:val="17"/>
              </w:rPr>
            </w:pPr>
            <w:r>
              <w:rPr>
                <w:sz w:val="17"/>
              </w:rPr>
              <w:t>Aucun</w:t>
            </w:r>
          </w:p>
        </w:tc>
        <w:tc>
          <w:tcPr>
            <w:tcW w:w="702" w:type="dxa"/>
          </w:tcPr>
          <w:p w:rsidR="00EA62B9" w:rsidRDefault="00EA62B9">
            <w:pPr>
              <w:tabs>
                <w:tab w:val="left" w:pos="288"/>
                <w:tab w:val="left" w:pos="576"/>
                <w:tab w:val="left" w:pos="864"/>
                <w:tab w:val="left" w:pos="1152"/>
              </w:tabs>
              <w:suppressAutoHyphens/>
              <w:spacing w:before="40" w:after="40" w:line="210" w:lineRule="exact"/>
              <w:ind w:right="40"/>
              <w:jc w:val="right"/>
              <w:rPr>
                <w:sz w:val="17"/>
              </w:rPr>
            </w:pPr>
            <w:r>
              <w:rPr>
                <w:sz w:val="17"/>
              </w:rPr>
              <w:t>26,7</w:t>
            </w:r>
          </w:p>
        </w:tc>
        <w:tc>
          <w:tcPr>
            <w:tcW w:w="723" w:type="dxa"/>
          </w:tcPr>
          <w:p w:rsidR="00EA62B9" w:rsidRDefault="00EA62B9">
            <w:pPr>
              <w:tabs>
                <w:tab w:val="left" w:pos="288"/>
                <w:tab w:val="left" w:pos="576"/>
                <w:tab w:val="left" w:pos="864"/>
                <w:tab w:val="left" w:pos="1152"/>
              </w:tabs>
              <w:suppressAutoHyphens/>
              <w:spacing w:before="40" w:after="40" w:line="210" w:lineRule="exact"/>
              <w:ind w:right="40"/>
              <w:jc w:val="right"/>
              <w:rPr>
                <w:sz w:val="17"/>
              </w:rPr>
            </w:pPr>
            <w:r>
              <w:rPr>
                <w:sz w:val="17"/>
              </w:rPr>
              <w:t>57,5</w:t>
            </w:r>
          </w:p>
        </w:tc>
        <w:tc>
          <w:tcPr>
            <w:tcW w:w="723" w:type="dxa"/>
          </w:tcPr>
          <w:p w:rsidR="00EA62B9" w:rsidRPr="001B7801" w:rsidRDefault="00EA62B9">
            <w:pPr>
              <w:tabs>
                <w:tab w:val="left" w:pos="288"/>
                <w:tab w:val="left" w:pos="576"/>
                <w:tab w:val="left" w:pos="864"/>
                <w:tab w:val="left" w:pos="1152"/>
              </w:tabs>
              <w:suppressAutoHyphens/>
              <w:spacing w:before="40" w:after="40" w:line="210" w:lineRule="exact"/>
              <w:ind w:right="72"/>
              <w:jc w:val="right"/>
              <w:rPr>
                <w:b/>
                <w:sz w:val="17"/>
              </w:rPr>
            </w:pPr>
            <w:r w:rsidRPr="001B7801">
              <w:rPr>
                <w:b/>
                <w:sz w:val="17"/>
              </w:rPr>
              <w:t>46,7</w:t>
            </w:r>
          </w:p>
        </w:tc>
        <w:tc>
          <w:tcPr>
            <w:tcW w:w="4400" w:type="dxa"/>
          </w:tcPr>
          <w:p w:rsidR="00EA62B9" w:rsidRDefault="00EA62B9" w:rsidP="001B7801">
            <w:pPr>
              <w:tabs>
                <w:tab w:val="left" w:pos="288"/>
                <w:tab w:val="left" w:pos="576"/>
                <w:tab w:val="left" w:pos="864"/>
                <w:tab w:val="left" w:pos="1152"/>
              </w:tabs>
              <w:suppressAutoHyphens/>
              <w:spacing w:before="40" w:after="40" w:line="210" w:lineRule="exact"/>
              <w:ind w:left="144" w:right="43"/>
              <w:rPr>
                <w:sz w:val="17"/>
              </w:rPr>
            </w:pPr>
            <w:r>
              <w:rPr>
                <w:sz w:val="17"/>
              </w:rPr>
              <w:t>Centre des politiques et services sanitaires – « Connaissances, attitudes et pratiques concernant l</w:t>
            </w:r>
            <w:r w:rsidR="0031001C">
              <w:rPr>
                <w:sz w:val="17"/>
              </w:rPr>
              <w:t>’</w:t>
            </w:r>
            <w:r>
              <w:rPr>
                <w:sz w:val="17"/>
              </w:rPr>
              <w:t>utilisation du tabac en Roumanie »; projet financé par l</w:t>
            </w:r>
            <w:r w:rsidR="0031001C">
              <w:rPr>
                <w:sz w:val="17"/>
              </w:rPr>
              <w:t>’</w:t>
            </w:r>
            <w:r>
              <w:rPr>
                <w:sz w:val="17"/>
              </w:rPr>
              <w:t>Union européenne, publié en 2004</w:t>
            </w:r>
          </w:p>
        </w:tc>
      </w:tr>
      <w:tr w:rsidR="00EA62B9">
        <w:tblPrEx>
          <w:tblCellMar>
            <w:top w:w="0" w:type="dxa"/>
            <w:bottom w:w="0" w:type="dxa"/>
          </w:tblCellMar>
        </w:tblPrEx>
        <w:tc>
          <w:tcPr>
            <w:tcW w:w="901" w:type="dxa"/>
          </w:tcPr>
          <w:p w:rsidR="00EA62B9" w:rsidRDefault="00EA62B9">
            <w:pPr>
              <w:tabs>
                <w:tab w:val="left" w:pos="288"/>
                <w:tab w:val="left" w:pos="576"/>
                <w:tab w:val="left" w:pos="864"/>
                <w:tab w:val="left" w:pos="1152"/>
              </w:tabs>
              <w:suppressAutoHyphens/>
              <w:spacing w:before="40" w:after="40" w:line="210" w:lineRule="exact"/>
              <w:ind w:right="40"/>
              <w:rPr>
                <w:sz w:val="17"/>
              </w:rPr>
            </w:pPr>
          </w:p>
        </w:tc>
        <w:tc>
          <w:tcPr>
            <w:tcW w:w="2403" w:type="dxa"/>
          </w:tcPr>
          <w:p w:rsidR="00EA62B9" w:rsidRDefault="00EA62B9">
            <w:pPr>
              <w:tabs>
                <w:tab w:val="left" w:pos="288"/>
                <w:tab w:val="left" w:pos="576"/>
                <w:tab w:val="left" w:pos="864"/>
                <w:tab w:val="left" w:pos="1152"/>
              </w:tabs>
              <w:suppressAutoHyphens/>
              <w:spacing w:before="40" w:after="40" w:line="210" w:lineRule="exact"/>
              <w:ind w:right="40"/>
              <w:rPr>
                <w:sz w:val="17"/>
              </w:rPr>
            </w:pPr>
            <w:r>
              <w:rPr>
                <w:sz w:val="17"/>
              </w:rPr>
              <w:t>Quelques jours</w:t>
            </w:r>
          </w:p>
        </w:tc>
        <w:tc>
          <w:tcPr>
            <w:tcW w:w="702" w:type="dxa"/>
          </w:tcPr>
          <w:p w:rsidR="00EA62B9" w:rsidRDefault="00EA62B9">
            <w:pPr>
              <w:tabs>
                <w:tab w:val="left" w:pos="288"/>
                <w:tab w:val="left" w:pos="576"/>
                <w:tab w:val="left" w:pos="864"/>
                <w:tab w:val="left" w:pos="1152"/>
              </w:tabs>
              <w:suppressAutoHyphens/>
              <w:spacing w:before="40" w:after="40" w:line="210" w:lineRule="exact"/>
              <w:ind w:right="40"/>
              <w:jc w:val="right"/>
              <w:rPr>
                <w:sz w:val="17"/>
              </w:rPr>
            </w:pPr>
            <w:r>
              <w:rPr>
                <w:sz w:val="17"/>
              </w:rPr>
              <w:t>15,5</w:t>
            </w:r>
          </w:p>
        </w:tc>
        <w:tc>
          <w:tcPr>
            <w:tcW w:w="723" w:type="dxa"/>
          </w:tcPr>
          <w:p w:rsidR="00EA62B9" w:rsidRDefault="00EA62B9">
            <w:pPr>
              <w:tabs>
                <w:tab w:val="left" w:pos="288"/>
                <w:tab w:val="left" w:pos="576"/>
                <w:tab w:val="left" w:pos="864"/>
                <w:tab w:val="left" w:pos="1152"/>
              </w:tabs>
              <w:suppressAutoHyphens/>
              <w:spacing w:before="40" w:after="40" w:line="210" w:lineRule="exact"/>
              <w:ind w:right="40"/>
              <w:jc w:val="right"/>
              <w:rPr>
                <w:sz w:val="17"/>
              </w:rPr>
            </w:pPr>
            <w:r>
              <w:rPr>
                <w:sz w:val="17"/>
              </w:rPr>
              <w:t>16,9</w:t>
            </w:r>
          </w:p>
        </w:tc>
        <w:tc>
          <w:tcPr>
            <w:tcW w:w="723" w:type="dxa"/>
          </w:tcPr>
          <w:p w:rsidR="00EA62B9" w:rsidRPr="001B7801" w:rsidRDefault="00EA62B9">
            <w:pPr>
              <w:tabs>
                <w:tab w:val="left" w:pos="288"/>
                <w:tab w:val="left" w:pos="576"/>
                <w:tab w:val="left" w:pos="864"/>
                <w:tab w:val="left" w:pos="1152"/>
              </w:tabs>
              <w:suppressAutoHyphens/>
              <w:spacing w:before="40" w:after="40" w:line="210" w:lineRule="exact"/>
              <w:ind w:right="72"/>
              <w:jc w:val="right"/>
              <w:rPr>
                <w:b/>
                <w:sz w:val="17"/>
              </w:rPr>
            </w:pPr>
            <w:r w:rsidRPr="001B7801">
              <w:rPr>
                <w:b/>
                <w:sz w:val="17"/>
              </w:rPr>
              <w:t>16,4</w:t>
            </w:r>
          </w:p>
        </w:tc>
        <w:tc>
          <w:tcPr>
            <w:tcW w:w="4400" w:type="dxa"/>
          </w:tcPr>
          <w:p w:rsidR="00EA62B9" w:rsidRDefault="00EA62B9" w:rsidP="001B7801">
            <w:pPr>
              <w:tabs>
                <w:tab w:val="left" w:pos="288"/>
                <w:tab w:val="left" w:pos="576"/>
                <w:tab w:val="left" w:pos="864"/>
                <w:tab w:val="left" w:pos="1152"/>
              </w:tabs>
              <w:suppressAutoHyphens/>
              <w:spacing w:before="40" w:after="40" w:line="210" w:lineRule="exact"/>
              <w:ind w:left="144" w:right="43"/>
              <w:rPr>
                <w:sz w:val="17"/>
              </w:rPr>
            </w:pPr>
            <w:r>
              <w:rPr>
                <w:sz w:val="17"/>
              </w:rPr>
              <w:t>Idem</w:t>
            </w:r>
          </w:p>
        </w:tc>
      </w:tr>
      <w:tr w:rsidR="00EA62B9">
        <w:tblPrEx>
          <w:tblCellMar>
            <w:top w:w="0" w:type="dxa"/>
            <w:bottom w:w="0" w:type="dxa"/>
          </w:tblCellMar>
        </w:tblPrEx>
        <w:tc>
          <w:tcPr>
            <w:tcW w:w="901" w:type="dxa"/>
          </w:tcPr>
          <w:p w:rsidR="00EA62B9" w:rsidRDefault="00EA62B9">
            <w:pPr>
              <w:tabs>
                <w:tab w:val="left" w:pos="288"/>
                <w:tab w:val="left" w:pos="576"/>
                <w:tab w:val="left" w:pos="864"/>
                <w:tab w:val="left" w:pos="1152"/>
              </w:tabs>
              <w:suppressAutoHyphens/>
              <w:spacing w:before="40" w:after="40" w:line="210" w:lineRule="exact"/>
              <w:ind w:right="40"/>
              <w:rPr>
                <w:sz w:val="17"/>
              </w:rPr>
            </w:pPr>
          </w:p>
        </w:tc>
        <w:tc>
          <w:tcPr>
            <w:tcW w:w="2403" w:type="dxa"/>
          </w:tcPr>
          <w:p w:rsidR="00EA62B9" w:rsidRDefault="00EA62B9">
            <w:pPr>
              <w:tabs>
                <w:tab w:val="left" w:pos="288"/>
                <w:tab w:val="left" w:pos="576"/>
                <w:tab w:val="left" w:pos="864"/>
                <w:tab w:val="left" w:pos="1152"/>
              </w:tabs>
              <w:suppressAutoHyphens/>
              <w:spacing w:before="40" w:after="40" w:line="210" w:lineRule="exact"/>
              <w:ind w:right="40"/>
              <w:rPr>
                <w:sz w:val="17"/>
              </w:rPr>
            </w:pPr>
            <w:r>
              <w:rPr>
                <w:sz w:val="17"/>
              </w:rPr>
              <w:t>Presque tous les jours</w:t>
            </w:r>
          </w:p>
        </w:tc>
        <w:tc>
          <w:tcPr>
            <w:tcW w:w="702" w:type="dxa"/>
          </w:tcPr>
          <w:p w:rsidR="00EA62B9" w:rsidRDefault="00EA62B9">
            <w:pPr>
              <w:tabs>
                <w:tab w:val="left" w:pos="288"/>
                <w:tab w:val="left" w:pos="576"/>
                <w:tab w:val="left" w:pos="864"/>
                <w:tab w:val="left" w:pos="1152"/>
              </w:tabs>
              <w:suppressAutoHyphens/>
              <w:spacing w:before="40" w:after="40" w:line="210" w:lineRule="exact"/>
              <w:ind w:right="40"/>
              <w:jc w:val="right"/>
              <w:rPr>
                <w:sz w:val="17"/>
              </w:rPr>
            </w:pPr>
            <w:r>
              <w:rPr>
                <w:sz w:val="17"/>
              </w:rPr>
              <w:t>19,3</w:t>
            </w:r>
          </w:p>
        </w:tc>
        <w:tc>
          <w:tcPr>
            <w:tcW w:w="723" w:type="dxa"/>
          </w:tcPr>
          <w:p w:rsidR="00EA62B9" w:rsidRDefault="00EA62B9">
            <w:pPr>
              <w:tabs>
                <w:tab w:val="left" w:pos="288"/>
                <w:tab w:val="left" w:pos="576"/>
                <w:tab w:val="left" w:pos="864"/>
                <w:tab w:val="left" w:pos="1152"/>
              </w:tabs>
              <w:suppressAutoHyphens/>
              <w:spacing w:before="40" w:after="40" w:line="210" w:lineRule="exact"/>
              <w:ind w:right="40"/>
              <w:jc w:val="right"/>
              <w:rPr>
                <w:sz w:val="17"/>
              </w:rPr>
            </w:pPr>
            <w:r>
              <w:rPr>
                <w:sz w:val="17"/>
              </w:rPr>
              <w:t>11,2</w:t>
            </w:r>
          </w:p>
        </w:tc>
        <w:tc>
          <w:tcPr>
            <w:tcW w:w="723" w:type="dxa"/>
          </w:tcPr>
          <w:p w:rsidR="00EA62B9" w:rsidRPr="001B7801" w:rsidRDefault="00EA62B9">
            <w:pPr>
              <w:tabs>
                <w:tab w:val="left" w:pos="288"/>
                <w:tab w:val="left" w:pos="576"/>
                <w:tab w:val="left" w:pos="864"/>
                <w:tab w:val="left" w:pos="1152"/>
              </w:tabs>
              <w:suppressAutoHyphens/>
              <w:spacing w:before="40" w:after="40" w:line="210" w:lineRule="exact"/>
              <w:ind w:right="72"/>
              <w:jc w:val="right"/>
              <w:rPr>
                <w:b/>
                <w:sz w:val="17"/>
              </w:rPr>
            </w:pPr>
            <w:r w:rsidRPr="001B7801">
              <w:rPr>
                <w:b/>
                <w:sz w:val="17"/>
              </w:rPr>
              <w:t>14,0</w:t>
            </w:r>
          </w:p>
        </w:tc>
        <w:tc>
          <w:tcPr>
            <w:tcW w:w="4400" w:type="dxa"/>
          </w:tcPr>
          <w:p w:rsidR="00EA62B9" w:rsidRDefault="00EA62B9" w:rsidP="001B7801">
            <w:pPr>
              <w:tabs>
                <w:tab w:val="left" w:pos="288"/>
                <w:tab w:val="left" w:pos="576"/>
                <w:tab w:val="left" w:pos="864"/>
                <w:tab w:val="left" w:pos="1152"/>
              </w:tabs>
              <w:suppressAutoHyphens/>
              <w:spacing w:before="40" w:after="40" w:line="210" w:lineRule="exact"/>
              <w:ind w:left="144" w:right="43"/>
              <w:rPr>
                <w:sz w:val="17"/>
              </w:rPr>
            </w:pPr>
            <w:r>
              <w:rPr>
                <w:sz w:val="17"/>
              </w:rPr>
              <w:t>Idem</w:t>
            </w:r>
          </w:p>
        </w:tc>
      </w:tr>
      <w:tr w:rsidR="00EA62B9">
        <w:tblPrEx>
          <w:tblCellMar>
            <w:top w:w="0" w:type="dxa"/>
            <w:bottom w:w="0" w:type="dxa"/>
          </w:tblCellMar>
        </w:tblPrEx>
        <w:tc>
          <w:tcPr>
            <w:tcW w:w="901" w:type="dxa"/>
            <w:tcBorders>
              <w:bottom w:val="single" w:sz="4" w:space="0" w:color="auto"/>
            </w:tcBorders>
          </w:tcPr>
          <w:p w:rsidR="00EA62B9" w:rsidRDefault="00EA62B9">
            <w:pPr>
              <w:tabs>
                <w:tab w:val="left" w:pos="288"/>
                <w:tab w:val="left" w:pos="576"/>
                <w:tab w:val="left" w:pos="864"/>
                <w:tab w:val="left" w:pos="1152"/>
              </w:tabs>
              <w:suppressAutoHyphens/>
              <w:spacing w:before="40" w:after="40" w:line="210" w:lineRule="exact"/>
              <w:ind w:right="40"/>
              <w:rPr>
                <w:sz w:val="17"/>
              </w:rPr>
            </w:pPr>
          </w:p>
        </w:tc>
        <w:tc>
          <w:tcPr>
            <w:tcW w:w="2403" w:type="dxa"/>
            <w:tcBorders>
              <w:bottom w:val="single" w:sz="4" w:space="0" w:color="auto"/>
            </w:tcBorders>
          </w:tcPr>
          <w:p w:rsidR="00EA62B9" w:rsidRDefault="00EA62B9">
            <w:pPr>
              <w:tabs>
                <w:tab w:val="left" w:pos="288"/>
                <w:tab w:val="left" w:pos="576"/>
                <w:tab w:val="left" w:pos="864"/>
                <w:tab w:val="left" w:pos="1152"/>
              </w:tabs>
              <w:suppressAutoHyphens/>
              <w:spacing w:before="40" w:after="40" w:line="210" w:lineRule="exact"/>
              <w:ind w:right="40"/>
              <w:rPr>
                <w:sz w:val="17"/>
              </w:rPr>
            </w:pPr>
            <w:r>
              <w:rPr>
                <w:sz w:val="17"/>
              </w:rPr>
              <w:t>Tous les jours</w:t>
            </w:r>
          </w:p>
        </w:tc>
        <w:tc>
          <w:tcPr>
            <w:tcW w:w="702" w:type="dxa"/>
            <w:tcBorders>
              <w:bottom w:val="single" w:sz="4" w:space="0" w:color="auto"/>
            </w:tcBorders>
          </w:tcPr>
          <w:p w:rsidR="00EA62B9" w:rsidRDefault="00EA62B9">
            <w:pPr>
              <w:tabs>
                <w:tab w:val="left" w:pos="288"/>
                <w:tab w:val="left" w:pos="576"/>
                <w:tab w:val="left" w:pos="864"/>
                <w:tab w:val="left" w:pos="1152"/>
              </w:tabs>
              <w:suppressAutoHyphens/>
              <w:spacing w:before="40" w:after="40" w:line="210" w:lineRule="exact"/>
              <w:ind w:right="40"/>
              <w:jc w:val="right"/>
              <w:rPr>
                <w:sz w:val="17"/>
              </w:rPr>
            </w:pPr>
            <w:r>
              <w:rPr>
                <w:sz w:val="17"/>
              </w:rPr>
              <w:t>38,5</w:t>
            </w:r>
          </w:p>
        </w:tc>
        <w:tc>
          <w:tcPr>
            <w:tcW w:w="723" w:type="dxa"/>
            <w:tcBorders>
              <w:bottom w:val="single" w:sz="4" w:space="0" w:color="auto"/>
            </w:tcBorders>
          </w:tcPr>
          <w:p w:rsidR="00EA62B9" w:rsidRDefault="00EA62B9">
            <w:pPr>
              <w:tabs>
                <w:tab w:val="left" w:pos="288"/>
                <w:tab w:val="left" w:pos="576"/>
                <w:tab w:val="left" w:pos="864"/>
                <w:tab w:val="left" w:pos="1152"/>
              </w:tabs>
              <w:suppressAutoHyphens/>
              <w:spacing w:before="40" w:after="40" w:line="210" w:lineRule="exact"/>
              <w:ind w:right="40"/>
              <w:jc w:val="right"/>
              <w:rPr>
                <w:sz w:val="17"/>
              </w:rPr>
            </w:pPr>
            <w:r>
              <w:rPr>
                <w:sz w:val="17"/>
              </w:rPr>
              <w:t>14,3</w:t>
            </w:r>
          </w:p>
        </w:tc>
        <w:tc>
          <w:tcPr>
            <w:tcW w:w="723" w:type="dxa"/>
            <w:tcBorders>
              <w:bottom w:val="single" w:sz="4" w:space="0" w:color="auto"/>
            </w:tcBorders>
          </w:tcPr>
          <w:p w:rsidR="00EA62B9" w:rsidRPr="001B7801" w:rsidRDefault="00EA62B9">
            <w:pPr>
              <w:tabs>
                <w:tab w:val="left" w:pos="288"/>
                <w:tab w:val="left" w:pos="576"/>
                <w:tab w:val="left" w:pos="864"/>
                <w:tab w:val="left" w:pos="1152"/>
              </w:tabs>
              <w:suppressAutoHyphens/>
              <w:spacing w:before="40" w:after="40" w:line="210" w:lineRule="exact"/>
              <w:ind w:right="72"/>
              <w:jc w:val="right"/>
              <w:rPr>
                <w:b/>
                <w:sz w:val="17"/>
              </w:rPr>
            </w:pPr>
            <w:r w:rsidRPr="001B7801">
              <w:rPr>
                <w:b/>
                <w:sz w:val="17"/>
              </w:rPr>
              <w:t>22,9</w:t>
            </w:r>
          </w:p>
        </w:tc>
        <w:tc>
          <w:tcPr>
            <w:tcW w:w="4400" w:type="dxa"/>
            <w:tcBorders>
              <w:bottom w:val="single" w:sz="4" w:space="0" w:color="auto"/>
            </w:tcBorders>
          </w:tcPr>
          <w:p w:rsidR="00EA62B9" w:rsidRDefault="00EA62B9" w:rsidP="001B7801">
            <w:pPr>
              <w:tabs>
                <w:tab w:val="left" w:pos="288"/>
                <w:tab w:val="left" w:pos="576"/>
                <w:tab w:val="left" w:pos="864"/>
                <w:tab w:val="left" w:pos="1152"/>
              </w:tabs>
              <w:suppressAutoHyphens/>
              <w:spacing w:before="40" w:after="40" w:line="210" w:lineRule="exact"/>
              <w:ind w:left="144" w:right="43"/>
              <w:rPr>
                <w:sz w:val="17"/>
              </w:rPr>
            </w:pPr>
            <w:r>
              <w:rPr>
                <w:sz w:val="17"/>
              </w:rPr>
              <w:t>Idem</w:t>
            </w:r>
          </w:p>
        </w:tc>
      </w:tr>
      <w:tr w:rsidR="00EA62B9">
        <w:tblPrEx>
          <w:tblCellMar>
            <w:top w:w="0" w:type="dxa"/>
            <w:bottom w:w="0" w:type="dxa"/>
          </w:tblCellMar>
        </w:tblPrEx>
        <w:tc>
          <w:tcPr>
            <w:tcW w:w="901" w:type="dxa"/>
            <w:tcBorders>
              <w:top w:val="single" w:sz="4" w:space="0" w:color="auto"/>
              <w:bottom w:val="single" w:sz="12" w:space="0" w:color="auto"/>
            </w:tcBorders>
          </w:tcPr>
          <w:p w:rsidR="00EA62B9" w:rsidRDefault="00EA62B9" w:rsidP="001B7801">
            <w:pPr>
              <w:tabs>
                <w:tab w:val="left" w:pos="288"/>
                <w:tab w:val="left" w:pos="576"/>
                <w:tab w:val="left" w:pos="864"/>
                <w:tab w:val="left" w:pos="1152"/>
              </w:tabs>
              <w:suppressAutoHyphens/>
              <w:spacing w:before="40" w:after="40" w:line="210" w:lineRule="exact"/>
              <w:ind w:right="40"/>
              <w:rPr>
                <w:sz w:val="17"/>
              </w:rPr>
            </w:pPr>
          </w:p>
        </w:tc>
        <w:tc>
          <w:tcPr>
            <w:tcW w:w="2403" w:type="dxa"/>
            <w:tcBorders>
              <w:top w:val="single" w:sz="4" w:space="0" w:color="auto"/>
              <w:bottom w:val="single" w:sz="12" w:space="0" w:color="auto"/>
            </w:tcBorders>
          </w:tcPr>
          <w:p w:rsidR="00EA62B9" w:rsidRDefault="00EA62B9" w:rsidP="001B7801">
            <w:pPr>
              <w:tabs>
                <w:tab w:val="left" w:pos="288"/>
                <w:tab w:val="left" w:pos="576"/>
                <w:tab w:val="left" w:pos="864"/>
                <w:tab w:val="left" w:pos="1152"/>
              </w:tabs>
              <w:suppressAutoHyphens/>
              <w:spacing w:before="40" w:after="40" w:line="160" w:lineRule="exact"/>
              <w:ind w:right="43"/>
              <w:rPr>
                <w:i/>
                <w:iCs/>
                <w:sz w:val="14"/>
              </w:rPr>
            </w:pPr>
            <w:r>
              <w:rPr>
                <w:i/>
                <w:iCs/>
                <w:sz w:val="14"/>
              </w:rPr>
              <w:t>« Au cours de la semaine passée, sur</w:t>
            </w:r>
            <w:r w:rsidR="001B7801">
              <w:rPr>
                <w:i/>
                <w:iCs/>
                <w:sz w:val="14"/>
              </w:rPr>
              <w:t> </w:t>
            </w:r>
            <w:r>
              <w:rPr>
                <w:i/>
                <w:iCs/>
                <w:sz w:val="14"/>
              </w:rPr>
              <w:t>votre lieu de travail, combien de</w:t>
            </w:r>
            <w:r w:rsidR="001B7801">
              <w:rPr>
                <w:i/>
                <w:iCs/>
                <w:sz w:val="14"/>
              </w:rPr>
              <w:t> </w:t>
            </w:r>
            <w:r>
              <w:rPr>
                <w:i/>
                <w:iCs/>
                <w:sz w:val="14"/>
              </w:rPr>
              <w:t>jours quelqu</w:t>
            </w:r>
            <w:r w:rsidR="0031001C">
              <w:rPr>
                <w:i/>
                <w:iCs/>
                <w:sz w:val="14"/>
              </w:rPr>
              <w:t>’</w:t>
            </w:r>
            <w:r>
              <w:rPr>
                <w:i/>
                <w:iCs/>
                <w:sz w:val="14"/>
              </w:rPr>
              <w:t>un a-t-il fumé dans</w:t>
            </w:r>
            <w:r w:rsidR="001B7801">
              <w:rPr>
                <w:i/>
                <w:iCs/>
                <w:sz w:val="14"/>
              </w:rPr>
              <w:t> </w:t>
            </w:r>
            <w:r>
              <w:rPr>
                <w:i/>
                <w:iCs/>
                <w:sz w:val="14"/>
              </w:rPr>
              <w:t>la</w:t>
            </w:r>
            <w:r w:rsidR="001B7801">
              <w:rPr>
                <w:i/>
                <w:iCs/>
                <w:sz w:val="14"/>
              </w:rPr>
              <w:t> </w:t>
            </w:r>
            <w:r>
              <w:rPr>
                <w:i/>
                <w:iCs/>
                <w:sz w:val="14"/>
              </w:rPr>
              <w:t>même salle que vous? »</w:t>
            </w:r>
          </w:p>
        </w:tc>
        <w:tc>
          <w:tcPr>
            <w:tcW w:w="702" w:type="dxa"/>
            <w:tcBorders>
              <w:top w:val="single" w:sz="4" w:space="0" w:color="auto"/>
              <w:bottom w:val="single" w:sz="12" w:space="0" w:color="auto"/>
            </w:tcBorders>
          </w:tcPr>
          <w:p w:rsidR="00EA62B9" w:rsidRDefault="00EA62B9" w:rsidP="001B7801">
            <w:pPr>
              <w:tabs>
                <w:tab w:val="left" w:pos="288"/>
                <w:tab w:val="left" w:pos="576"/>
                <w:tab w:val="left" w:pos="864"/>
                <w:tab w:val="left" w:pos="1152"/>
              </w:tabs>
              <w:suppressAutoHyphens/>
              <w:spacing w:before="40" w:after="40" w:line="160" w:lineRule="exact"/>
              <w:ind w:right="43"/>
              <w:jc w:val="right"/>
              <w:rPr>
                <w:sz w:val="17"/>
              </w:rPr>
            </w:pPr>
          </w:p>
        </w:tc>
        <w:tc>
          <w:tcPr>
            <w:tcW w:w="723" w:type="dxa"/>
            <w:tcBorders>
              <w:top w:val="single" w:sz="4" w:space="0" w:color="auto"/>
              <w:bottom w:val="single" w:sz="12" w:space="0" w:color="auto"/>
            </w:tcBorders>
          </w:tcPr>
          <w:p w:rsidR="00EA62B9" w:rsidRDefault="00EA62B9" w:rsidP="001B7801">
            <w:pPr>
              <w:tabs>
                <w:tab w:val="left" w:pos="288"/>
                <w:tab w:val="left" w:pos="576"/>
                <w:tab w:val="left" w:pos="864"/>
                <w:tab w:val="left" w:pos="1152"/>
              </w:tabs>
              <w:suppressAutoHyphens/>
              <w:spacing w:before="40" w:after="40" w:line="210" w:lineRule="exact"/>
              <w:ind w:right="40"/>
              <w:jc w:val="right"/>
              <w:rPr>
                <w:sz w:val="17"/>
              </w:rPr>
            </w:pPr>
          </w:p>
        </w:tc>
        <w:tc>
          <w:tcPr>
            <w:tcW w:w="723" w:type="dxa"/>
            <w:tcBorders>
              <w:top w:val="single" w:sz="4" w:space="0" w:color="auto"/>
              <w:bottom w:val="single" w:sz="12" w:space="0" w:color="auto"/>
            </w:tcBorders>
          </w:tcPr>
          <w:p w:rsidR="00EA62B9" w:rsidRPr="001B7801" w:rsidRDefault="00EA62B9" w:rsidP="001B7801">
            <w:pPr>
              <w:tabs>
                <w:tab w:val="left" w:pos="288"/>
                <w:tab w:val="left" w:pos="576"/>
                <w:tab w:val="left" w:pos="864"/>
                <w:tab w:val="left" w:pos="1152"/>
              </w:tabs>
              <w:suppressAutoHyphens/>
              <w:spacing w:before="40" w:after="40" w:line="210" w:lineRule="exact"/>
              <w:ind w:right="72"/>
              <w:jc w:val="right"/>
              <w:rPr>
                <w:b/>
                <w:sz w:val="17"/>
              </w:rPr>
            </w:pPr>
          </w:p>
        </w:tc>
        <w:tc>
          <w:tcPr>
            <w:tcW w:w="4400" w:type="dxa"/>
            <w:tcBorders>
              <w:top w:val="single" w:sz="4" w:space="0" w:color="auto"/>
              <w:bottom w:val="single" w:sz="12" w:space="0" w:color="auto"/>
            </w:tcBorders>
          </w:tcPr>
          <w:p w:rsidR="00EA62B9" w:rsidRDefault="00EA62B9" w:rsidP="001B7801">
            <w:pPr>
              <w:tabs>
                <w:tab w:val="left" w:pos="288"/>
                <w:tab w:val="left" w:pos="576"/>
                <w:tab w:val="left" w:pos="864"/>
                <w:tab w:val="left" w:pos="1152"/>
              </w:tabs>
              <w:suppressAutoHyphens/>
              <w:spacing w:before="40" w:after="40" w:line="210" w:lineRule="exact"/>
              <w:ind w:left="144" w:right="43"/>
              <w:rPr>
                <w:sz w:val="17"/>
              </w:rPr>
            </w:pPr>
          </w:p>
        </w:tc>
      </w:tr>
      <w:tr w:rsidR="001B7801">
        <w:tblPrEx>
          <w:tblCellMar>
            <w:top w:w="0" w:type="dxa"/>
            <w:bottom w:w="0" w:type="dxa"/>
          </w:tblCellMar>
        </w:tblPrEx>
        <w:trPr>
          <w:trHeight w:hRule="exact" w:val="115"/>
        </w:trPr>
        <w:tc>
          <w:tcPr>
            <w:tcW w:w="901" w:type="dxa"/>
            <w:tcBorders>
              <w:top w:val="single" w:sz="12" w:space="0" w:color="auto"/>
            </w:tcBorders>
            <w:shd w:val="clear" w:color="auto" w:fill="auto"/>
          </w:tcPr>
          <w:p w:rsidR="001B7801" w:rsidRDefault="001B7801">
            <w:pPr>
              <w:tabs>
                <w:tab w:val="left" w:pos="288"/>
                <w:tab w:val="left" w:pos="576"/>
                <w:tab w:val="left" w:pos="864"/>
                <w:tab w:val="left" w:pos="1152"/>
              </w:tabs>
              <w:suppressAutoHyphens/>
              <w:spacing w:before="40" w:after="40" w:line="210" w:lineRule="exact"/>
              <w:ind w:right="40"/>
              <w:rPr>
                <w:sz w:val="17"/>
              </w:rPr>
            </w:pPr>
          </w:p>
        </w:tc>
        <w:tc>
          <w:tcPr>
            <w:tcW w:w="2403" w:type="dxa"/>
            <w:tcBorders>
              <w:top w:val="single" w:sz="12" w:space="0" w:color="auto"/>
            </w:tcBorders>
            <w:shd w:val="clear" w:color="auto" w:fill="auto"/>
          </w:tcPr>
          <w:p w:rsidR="001B7801" w:rsidRDefault="001B7801">
            <w:pPr>
              <w:tabs>
                <w:tab w:val="left" w:pos="288"/>
                <w:tab w:val="left" w:pos="576"/>
                <w:tab w:val="left" w:pos="864"/>
                <w:tab w:val="left" w:pos="1152"/>
              </w:tabs>
              <w:suppressAutoHyphens/>
              <w:spacing w:before="40" w:after="40" w:line="210" w:lineRule="exact"/>
              <w:ind w:right="40"/>
              <w:rPr>
                <w:sz w:val="17"/>
              </w:rPr>
            </w:pPr>
          </w:p>
        </w:tc>
        <w:tc>
          <w:tcPr>
            <w:tcW w:w="702" w:type="dxa"/>
            <w:tcBorders>
              <w:top w:val="single" w:sz="12" w:space="0" w:color="auto"/>
            </w:tcBorders>
            <w:shd w:val="clear" w:color="auto" w:fill="auto"/>
          </w:tcPr>
          <w:p w:rsidR="001B7801" w:rsidRDefault="001B7801">
            <w:pPr>
              <w:tabs>
                <w:tab w:val="left" w:pos="288"/>
                <w:tab w:val="left" w:pos="576"/>
                <w:tab w:val="left" w:pos="864"/>
                <w:tab w:val="left" w:pos="1152"/>
              </w:tabs>
              <w:suppressAutoHyphens/>
              <w:spacing w:before="40" w:after="40" w:line="210" w:lineRule="exact"/>
              <w:ind w:right="40"/>
              <w:jc w:val="right"/>
              <w:rPr>
                <w:sz w:val="17"/>
              </w:rPr>
            </w:pPr>
          </w:p>
        </w:tc>
        <w:tc>
          <w:tcPr>
            <w:tcW w:w="723" w:type="dxa"/>
            <w:tcBorders>
              <w:top w:val="single" w:sz="12" w:space="0" w:color="auto"/>
            </w:tcBorders>
            <w:shd w:val="clear" w:color="auto" w:fill="auto"/>
          </w:tcPr>
          <w:p w:rsidR="001B7801" w:rsidRDefault="001B7801">
            <w:pPr>
              <w:tabs>
                <w:tab w:val="left" w:pos="288"/>
                <w:tab w:val="left" w:pos="576"/>
                <w:tab w:val="left" w:pos="864"/>
                <w:tab w:val="left" w:pos="1152"/>
              </w:tabs>
              <w:suppressAutoHyphens/>
              <w:spacing w:before="40" w:after="40" w:line="210" w:lineRule="exact"/>
              <w:ind w:right="40"/>
              <w:jc w:val="right"/>
              <w:rPr>
                <w:sz w:val="17"/>
              </w:rPr>
            </w:pPr>
          </w:p>
        </w:tc>
        <w:tc>
          <w:tcPr>
            <w:tcW w:w="723" w:type="dxa"/>
            <w:tcBorders>
              <w:top w:val="single" w:sz="12" w:space="0" w:color="auto"/>
            </w:tcBorders>
            <w:shd w:val="clear" w:color="auto" w:fill="auto"/>
          </w:tcPr>
          <w:p w:rsidR="001B7801" w:rsidRPr="001B7801" w:rsidRDefault="001B7801">
            <w:pPr>
              <w:tabs>
                <w:tab w:val="left" w:pos="288"/>
                <w:tab w:val="left" w:pos="576"/>
                <w:tab w:val="left" w:pos="864"/>
                <w:tab w:val="left" w:pos="1152"/>
              </w:tabs>
              <w:suppressAutoHyphens/>
              <w:spacing w:before="40" w:after="40" w:line="210" w:lineRule="exact"/>
              <w:ind w:right="72"/>
              <w:jc w:val="right"/>
              <w:rPr>
                <w:b/>
                <w:sz w:val="17"/>
              </w:rPr>
            </w:pPr>
          </w:p>
        </w:tc>
        <w:tc>
          <w:tcPr>
            <w:tcW w:w="4400" w:type="dxa"/>
            <w:tcBorders>
              <w:top w:val="single" w:sz="12" w:space="0" w:color="auto"/>
            </w:tcBorders>
            <w:shd w:val="clear" w:color="auto" w:fill="auto"/>
          </w:tcPr>
          <w:p w:rsidR="001B7801" w:rsidRDefault="001B7801" w:rsidP="001B7801">
            <w:pPr>
              <w:tabs>
                <w:tab w:val="left" w:pos="288"/>
                <w:tab w:val="left" w:pos="576"/>
                <w:tab w:val="left" w:pos="864"/>
                <w:tab w:val="left" w:pos="1152"/>
              </w:tabs>
              <w:suppressAutoHyphens/>
              <w:spacing w:before="40" w:after="40" w:line="210" w:lineRule="exact"/>
              <w:ind w:left="144" w:right="43"/>
              <w:rPr>
                <w:sz w:val="17"/>
              </w:rPr>
            </w:pPr>
          </w:p>
        </w:tc>
      </w:tr>
      <w:tr w:rsidR="00EA62B9">
        <w:tblPrEx>
          <w:tblCellMar>
            <w:top w:w="0" w:type="dxa"/>
            <w:bottom w:w="0" w:type="dxa"/>
          </w:tblCellMar>
        </w:tblPrEx>
        <w:tc>
          <w:tcPr>
            <w:tcW w:w="901" w:type="dxa"/>
          </w:tcPr>
          <w:p w:rsidR="00EA62B9" w:rsidRDefault="001B7801">
            <w:pPr>
              <w:tabs>
                <w:tab w:val="left" w:pos="288"/>
                <w:tab w:val="left" w:pos="576"/>
                <w:tab w:val="left" w:pos="864"/>
                <w:tab w:val="left" w:pos="1152"/>
              </w:tabs>
              <w:suppressAutoHyphens/>
              <w:spacing w:before="40" w:after="40" w:line="210" w:lineRule="exact"/>
              <w:ind w:right="40"/>
              <w:rPr>
                <w:sz w:val="17"/>
              </w:rPr>
            </w:pPr>
            <w:r>
              <w:rPr>
                <w:sz w:val="17"/>
              </w:rPr>
              <w:t>Roumanie</w:t>
            </w:r>
          </w:p>
        </w:tc>
        <w:tc>
          <w:tcPr>
            <w:tcW w:w="2403" w:type="dxa"/>
          </w:tcPr>
          <w:p w:rsidR="00EA62B9" w:rsidRDefault="00EA62B9">
            <w:pPr>
              <w:tabs>
                <w:tab w:val="left" w:pos="288"/>
                <w:tab w:val="left" w:pos="576"/>
                <w:tab w:val="left" w:pos="864"/>
                <w:tab w:val="left" w:pos="1152"/>
              </w:tabs>
              <w:suppressAutoHyphens/>
              <w:spacing w:before="40" w:after="40" w:line="210" w:lineRule="exact"/>
              <w:ind w:right="40"/>
              <w:rPr>
                <w:sz w:val="17"/>
              </w:rPr>
            </w:pPr>
            <w:r>
              <w:rPr>
                <w:sz w:val="17"/>
              </w:rPr>
              <w:t>Aucun</w:t>
            </w:r>
          </w:p>
        </w:tc>
        <w:tc>
          <w:tcPr>
            <w:tcW w:w="702" w:type="dxa"/>
          </w:tcPr>
          <w:p w:rsidR="00EA62B9" w:rsidRDefault="00EA62B9">
            <w:pPr>
              <w:tabs>
                <w:tab w:val="left" w:pos="288"/>
                <w:tab w:val="left" w:pos="576"/>
                <w:tab w:val="left" w:pos="864"/>
                <w:tab w:val="left" w:pos="1152"/>
              </w:tabs>
              <w:suppressAutoHyphens/>
              <w:spacing w:before="40" w:after="40" w:line="210" w:lineRule="exact"/>
              <w:ind w:right="40"/>
              <w:jc w:val="right"/>
              <w:rPr>
                <w:sz w:val="17"/>
              </w:rPr>
            </w:pPr>
            <w:r>
              <w:rPr>
                <w:sz w:val="17"/>
              </w:rPr>
              <w:t>28,5</w:t>
            </w:r>
          </w:p>
        </w:tc>
        <w:tc>
          <w:tcPr>
            <w:tcW w:w="723" w:type="dxa"/>
          </w:tcPr>
          <w:p w:rsidR="00EA62B9" w:rsidRDefault="00EA62B9">
            <w:pPr>
              <w:tabs>
                <w:tab w:val="left" w:pos="288"/>
                <w:tab w:val="left" w:pos="576"/>
                <w:tab w:val="left" w:pos="864"/>
                <w:tab w:val="left" w:pos="1152"/>
              </w:tabs>
              <w:suppressAutoHyphens/>
              <w:spacing w:before="40" w:after="40" w:line="210" w:lineRule="exact"/>
              <w:ind w:right="40"/>
              <w:jc w:val="right"/>
              <w:rPr>
                <w:sz w:val="17"/>
              </w:rPr>
            </w:pPr>
            <w:r>
              <w:rPr>
                <w:sz w:val="17"/>
              </w:rPr>
              <w:t>61,7</w:t>
            </w:r>
          </w:p>
        </w:tc>
        <w:tc>
          <w:tcPr>
            <w:tcW w:w="723" w:type="dxa"/>
          </w:tcPr>
          <w:p w:rsidR="00EA62B9" w:rsidRPr="001B7801" w:rsidRDefault="00EA62B9">
            <w:pPr>
              <w:tabs>
                <w:tab w:val="left" w:pos="288"/>
                <w:tab w:val="left" w:pos="576"/>
                <w:tab w:val="left" w:pos="864"/>
                <w:tab w:val="left" w:pos="1152"/>
              </w:tabs>
              <w:suppressAutoHyphens/>
              <w:spacing w:before="40" w:after="40" w:line="210" w:lineRule="exact"/>
              <w:ind w:right="72"/>
              <w:jc w:val="right"/>
              <w:rPr>
                <w:b/>
                <w:sz w:val="17"/>
              </w:rPr>
            </w:pPr>
            <w:r w:rsidRPr="001B7801">
              <w:rPr>
                <w:b/>
                <w:sz w:val="17"/>
              </w:rPr>
              <w:t>50,0</w:t>
            </w:r>
          </w:p>
        </w:tc>
        <w:tc>
          <w:tcPr>
            <w:tcW w:w="4400" w:type="dxa"/>
          </w:tcPr>
          <w:p w:rsidR="00EA62B9" w:rsidRDefault="00EA62B9" w:rsidP="001B7801">
            <w:pPr>
              <w:tabs>
                <w:tab w:val="left" w:pos="288"/>
                <w:tab w:val="left" w:pos="576"/>
                <w:tab w:val="left" w:pos="864"/>
                <w:tab w:val="left" w:pos="1152"/>
              </w:tabs>
              <w:suppressAutoHyphens/>
              <w:spacing w:before="40" w:after="40" w:line="210" w:lineRule="exact"/>
              <w:ind w:left="144" w:right="43"/>
              <w:rPr>
                <w:sz w:val="17"/>
              </w:rPr>
            </w:pPr>
            <w:r>
              <w:rPr>
                <w:sz w:val="17"/>
              </w:rPr>
              <w:t>Idem</w:t>
            </w:r>
          </w:p>
        </w:tc>
      </w:tr>
      <w:tr w:rsidR="00EA62B9">
        <w:tblPrEx>
          <w:tblCellMar>
            <w:top w:w="0" w:type="dxa"/>
            <w:bottom w:w="0" w:type="dxa"/>
          </w:tblCellMar>
        </w:tblPrEx>
        <w:tc>
          <w:tcPr>
            <w:tcW w:w="901" w:type="dxa"/>
          </w:tcPr>
          <w:p w:rsidR="00EA62B9" w:rsidRDefault="00EA62B9">
            <w:pPr>
              <w:tabs>
                <w:tab w:val="left" w:pos="288"/>
                <w:tab w:val="left" w:pos="576"/>
                <w:tab w:val="left" w:pos="864"/>
                <w:tab w:val="left" w:pos="1152"/>
              </w:tabs>
              <w:suppressAutoHyphens/>
              <w:spacing w:before="40" w:after="40" w:line="210" w:lineRule="exact"/>
              <w:ind w:right="40"/>
              <w:rPr>
                <w:sz w:val="17"/>
              </w:rPr>
            </w:pPr>
          </w:p>
        </w:tc>
        <w:tc>
          <w:tcPr>
            <w:tcW w:w="2403" w:type="dxa"/>
          </w:tcPr>
          <w:p w:rsidR="00EA62B9" w:rsidRDefault="00EA62B9">
            <w:pPr>
              <w:tabs>
                <w:tab w:val="left" w:pos="288"/>
                <w:tab w:val="left" w:pos="576"/>
                <w:tab w:val="left" w:pos="864"/>
                <w:tab w:val="left" w:pos="1152"/>
              </w:tabs>
              <w:suppressAutoHyphens/>
              <w:spacing w:before="40" w:after="40" w:line="210" w:lineRule="exact"/>
              <w:ind w:right="40"/>
              <w:rPr>
                <w:sz w:val="17"/>
              </w:rPr>
            </w:pPr>
            <w:r>
              <w:rPr>
                <w:sz w:val="17"/>
              </w:rPr>
              <w:t>Quelques jours</w:t>
            </w:r>
          </w:p>
        </w:tc>
        <w:tc>
          <w:tcPr>
            <w:tcW w:w="702" w:type="dxa"/>
          </w:tcPr>
          <w:p w:rsidR="00EA62B9" w:rsidRDefault="00EA62B9">
            <w:pPr>
              <w:tabs>
                <w:tab w:val="left" w:pos="288"/>
                <w:tab w:val="left" w:pos="576"/>
                <w:tab w:val="left" w:pos="864"/>
                <w:tab w:val="left" w:pos="1152"/>
              </w:tabs>
              <w:suppressAutoHyphens/>
              <w:spacing w:before="40" w:after="40" w:line="210" w:lineRule="exact"/>
              <w:ind w:right="40"/>
              <w:jc w:val="right"/>
              <w:rPr>
                <w:sz w:val="17"/>
              </w:rPr>
            </w:pPr>
            <w:r>
              <w:rPr>
                <w:sz w:val="17"/>
              </w:rPr>
              <w:t>26,4</w:t>
            </w:r>
          </w:p>
        </w:tc>
        <w:tc>
          <w:tcPr>
            <w:tcW w:w="723" w:type="dxa"/>
          </w:tcPr>
          <w:p w:rsidR="00EA62B9" w:rsidRDefault="00EA62B9">
            <w:pPr>
              <w:tabs>
                <w:tab w:val="left" w:pos="288"/>
                <w:tab w:val="left" w:pos="576"/>
                <w:tab w:val="left" w:pos="864"/>
                <w:tab w:val="left" w:pos="1152"/>
              </w:tabs>
              <w:suppressAutoHyphens/>
              <w:spacing w:before="40" w:after="40" w:line="210" w:lineRule="exact"/>
              <w:ind w:right="40"/>
              <w:jc w:val="right"/>
              <w:rPr>
                <w:sz w:val="17"/>
              </w:rPr>
            </w:pPr>
            <w:r>
              <w:rPr>
                <w:sz w:val="17"/>
              </w:rPr>
              <w:t>18,7</w:t>
            </w:r>
          </w:p>
        </w:tc>
        <w:tc>
          <w:tcPr>
            <w:tcW w:w="723" w:type="dxa"/>
          </w:tcPr>
          <w:p w:rsidR="00EA62B9" w:rsidRPr="001B7801" w:rsidRDefault="00EA62B9">
            <w:pPr>
              <w:tabs>
                <w:tab w:val="left" w:pos="288"/>
                <w:tab w:val="left" w:pos="576"/>
                <w:tab w:val="left" w:pos="864"/>
                <w:tab w:val="left" w:pos="1152"/>
              </w:tabs>
              <w:suppressAutoHyphens/>
              <w:spacing w:before="40" w:after="40" w:line="210" w:lineRule="exact"/>
              <w:ind w:right="72"/>
              <w:jc w:val="right"/>
              <w:rPr>
                <w:b/>
                <w:sz w:val="17"/>
              </w:rPr>
            </w:pPr>
            <w:r w:rsidRPr="001B7801">
              <w:rPr>
                <w:b/>
                <w:sz w:val="17"/>
              </w:rPr>
              <w:t>21,4</w:t>
            </w:r>
          </w:p>
        </w:tc>
        <w:tc>
          <w:tcPr>
            <w:tcW w:w="4400" w:type="dxa"/>
          </w:tcPr>
          <w:p w:rsidR="00EA62B9" w:rsidRDefault="00EA62B9" w:rsidP="001B7801">
            <w:pPr>
              <w:tabs>
                <w:tab w:val="left" w:pos="288"/>
                <w:tab w:val="left" w:pos="576"/>
                <w:tab w:val="left" w:pos="864"/>
                <w:tab w:val="left" w:pos="1152"/>
              </w:tabs>
              <w:suppressAutoHyphens/>
              <w:spacing w:before="40" w:after="40" w:line="210" w:lineRule="exact"/>
              <w:ind w:left="144" w:right="43"/>
              <w:rPr>
                <w:sz w:val="17"/>
              </w:rPr>
            </w:pPr>
            <w:r>
              <w:rPr>
                <w:sz w:val="17"/>
              </w:rPr>
              <w:t>Idem</w:t>
            </w:r>
          </w:p>
        </w:tc>
      </w:tr>
      <w:tr w:rsidR="00EA62B9">
        <w:tblPrEx>
          <w:tblCellMar>
            <w:top w:w="0" w:type="dxa"/>
            <w:bottom w:w="0" w:type="dxa"/>
          </w:tblCellMar>
        </w:tblPrEx>
        <w:tc>
          <w:tcPr>
            <w:tcW w:w="901" w:type="dxa"/>
          </w:tcPr>
          <w:p w:rsidR="00EA62B9" w:rsidRDefault="00EA62B9">
            <w:pPr>
              <w:tabs>
                <w:tab w:val="left" w:pos="288"/>
                <w:tab w:val="left" w:pos="576"/>
                <w:tab w:val="left" w:pos="864"/>
                <w:tab w:val="left" w:pos="1152"/>
              </w:tabs>
              <w:suppressAutoHyphens/>
              <w:spacing w:before="40" w:after="40" w:line="210" w:lineRule="exact"/>
              <w:ind w:right="40"/>
              <w:rPr>
                <w:sz w:val="17"/>
              </w:rPr>
            </w:pPr>
          </w:p>
        </w:tc>
        <w:tc>
          <w:tcPr>
            <w:tcW w:w="2403" w:type="dxa"/>
          </w:tcPr>
          <w:p w:rsidR="00EA62B9" w:rsidRDefault="00EA62B9">
            <w:pPr>
              <w:tabs>
                <w:tab w:val="left" w:pos="288"/>
                <w:tab w:val="left" w:pos="576"/>
                <w:tab w:val="left" w:pos="864"/>
                <w:tab w:val="left" w:pos="1152"/>
              </w:tabs>
              <w:suppressAutoHyphens/>
              <w:spacing w:before="40" w:after="40" w:line="210" w:lineRule="exact"/>
              <w:ind w:right="40"/>
              <w:rPr>
                <w:sz w:val="17"/>
              </w:rPr>
            </w:pPr>
            <w:r>
              <w:rPr>
                <w:sz w:val="17"/>
              </w:rPr>
              <w:t>Presque tous les jours</w:t>
            </w:r>
          </w:p>
        </w:tc>
        <w:tc>
          <w:tcPr>
            <w:tcW w:w="702" w:type="dxa"/>
          </w:tcPr>
          <w:p w:rsidR="00EA62B9" w:rsidRDefault="00EA62B9">
            <w:pPr>
              <w:tabs>
                <w:tab w:val="left" w:pos="288"/>
                <w:tab w:val="left" w:pos="576"/>
                <w:tab w:val="left" w:pos="864"/>
                <w:tab w:val="left" w:pos="1152"/>
              </w:tabs>
              <w:suppressAutoHyphens/>
              <w:spacing w:before="40" w:after="40" w:line="210" w:lineRule="exact"/>
              <w:ind w:right="40"/>
              <w:jc w:val="right"/>
              <w:rPr>
                <w:sz w:val="17"/>
              </w:rPr>
            </w:pPr>
            <w:r>
              <w:rPr>
                <w:sz w:val="17"/>
              </w:rPr>
              <w:t>10,1</w:t>
            </w:r>
          </w:p>
        </w:tc>
        <w:tc>
          <w:tcPr>
            <w:tcW w:w="723" w:type="dxa"/>
          </w:tcPr>
          <w:p w:rsidR="00EA62B9" w:rsidRDefault="00EA62B9">
            <w:pPr>
              <w:tabs>
                <w:tab w:val="left" w:pos="288"/>
                <w:tab w:val="left" w:pos="576"/>
                <w:tab w:val="left" w:pos="864"/>
                <w:tab w:val="left" w:pos="1152"/>
              </w:tabs>
              <w:suppressAutoHyphens/>
              <w:spacing w:before="40" w:after="40" w:line="210" w:lineRule="exact"/>
              <w:ind w:right="40"/>
              <w:jc w:val="right"/>
              <w:rPr>
                <w:sz w:val="17"/>
              </w:rPr>
            </w:pPr>
            <w:r>
              <w:rPr>
                <w:sz w:val="17"/>
              </w:rPr>
              <w:t>5,8</w:t>
            </w:r>
          </w:p>
        </w:tc>
        <w:tc>
          <w:tcPr>
            <w:tcW w:w="723" w:type="dxa"/>
          </w:tcPr>
          <w:p w:rsidR="00EA62B9" w:rsidRPr="001B7801" w:rsidRDefault="00EA62B9">
            <w:pPr>
              <w:tabs>
                <w:tab w:val="left" w:pos="288"/>
                <w:tab w:val="left" w:pos="576"/>
                <w:tab w:val="left" w:pos="864"/>
                <w:tab w:val="left" w:pos="1152"/>
              </w:tabs>
              <w:suppressAutoHyphens/>
              <w:spacing w:before="40" w:after="40" w:line="210" w:lineRule="exact"/>
              <w:ind w:right="72"/>
              <w:jc w:val="right"/>
              <w:rPr>
                <w:b/>
                <w:sz w:val="17"/>
              </w:rPr>
            </w:pPr>
            <w:r w:rsidRPr="001B7801">
              <w:rPr>
                <w:b/>
                <w:sz w:val="17"/>
              </w:rPr>
              <w:t>7,3</w:t>
            </w:r>
          </w:p>
        </w:tc>
        <w:tc>
          <w:tcPr>
            <w:tcW w:w="4400" w:type="dxa"/>
          </w:tcPr>
          <w:p w:rsidR="00EA62B9" w:rsidRDefault="00EA62B9" w:rsidP="001B7801">
            <w:pPr>
              <w:tabs>
                <w:tab w:val="left" w:pos="288"/>
                <w:tab w:val="left" w:pos="576"/>
                <w:tab w:val="left" w:pos="864"/>
                <w:tab w:val="left" w:pos="1152"/>
              </w:tabs>
              <w:suppressAutoHyphens/>
              <w:spacing w:before="40" w:after="40" w:line="210" w:lineRule="exact"/>
              <w:ind w:left="144" w:right="43"/>
              <w:rPr>
                <w:sz w:val="17"/>
              </w:rPr>
            </w:pPr>
            <w:r>
              <w:rPr>
                <w:sz w:val="17"/>
              </w:rPr>
              <w:t>Idem</w:t>
            </w:r>
          </w:p>
        </w:tc>
      </w:tr>
      <w:tr w:rsidR="00EA62B9">
        <w:tblPrEx>
          <w:tblCellMar>
            <w:top w:w="0" w:type="dxa"/>
            <w:bottom w:w="0" w:type="dxa"/>
          </w:tblCellMar>
        </w:tblPrEx>
        <w:tc>
          <w:tcPr>
            <w:tcW w:w="901" w:type="dxa"/>
            <w:tcBorders>
              <w:bottom w:val="single" w:sz="4" w:space="0" w:color="auto"/>
            </w:tcBorders>
          </w:tcPr>
          <w:p w:rsidR="00EA62B9" w:rsidRDefault="00EA62B9">
            <w:pPr>
              <w:tabs>
                <w:tab w:val="left" w:pos="288"/>
                <w:tab w:val="left" w:pos="576"/>
                <w:tab w:val="left" w:pos="864"/>
                <w:tab w:val="left" w:pos="1152"/>
              </w:tabs>
              <w:suppressAutoHyphens/>
              <w:spacing w:before="40" w:after="40" w:line="210" w:lineRule="exact"/>
              <w:ind w:right="40"/>
              <w:rPr>
                <w:sz w:val="17"/>
              </w:rPr>
            </w:pPr>
          </w:p>
        </w:tc>
        <w:tc>
          <w:tcPr>
            <w:tcW w:w="2403" w:type="dxa"/>
            <w:tcBorders>
              <w:bottom w:val="single" w:sz="4" w:space="0" w:color="auto"/>
            </w:tcBorders>
          </w:tcPr>
          <w:p w:rsidR="00EA62B9" w:rsidRDefault="00EA62B9">
            <w:pPr>
              <w:tabs>
                <w:tab w:val="left" w:pos="288"/>
                <w:tab w:val="left" w:pos="576"/>
                <w:tab w:val="left" w:pos="864"/>
                <w:tab w:val="left" w:pos="1152"/>
              </w:tabs>
              <w:suppressAutoHyphens/>
              <w:spacing w:before="40" w:after="40" w:line="210" w:lineRule="exact"/>
              <w:ind w:right="40"/>
              <w:rPr>
                <w:sz w:val="17"/>
              </w:rPr>
            </w:pPr>
            <w:r>
              <w:rPr>
                <w:sz w:val="17"/>
              </w:rPr>
              <w:t>Tous les jours</w:t>
            </w:r>
          </w:p>
        </w:tc>
        <w:tc>
          <w:tcPr>
            <w:tcW w:w="702" w:type="dxa"/>
            <w:tcBorders>
              <w:bottom w:val="single" w:sz="4" w:space="0" w:color="auto"/>
            </w:tcBorders>
          </w:tcPr>
          <w:p w:rsidR="00EA62B9" w:rsidRDefault="00EA62B9">
            <w:pPr>
              <w:tabs>
                <w:tab w:val="left" w:pos="288"/>
                <w:tab w:val="left" w:pos="576"/>
                <w:tab w:val="left" w:pos="864"/>
                <w:tab w:val="left" w:pos="1152"/>
              </w:tabs>
              <w:suppressAutoHyphens/>
              <w:spacing w:before="40" w:after="40" w:line="210" w:lineRule="exact"/>
              <w:ind w:right="40"/>
              <w:jc w:val="right"/>
              <w:rPr>
                <w:sz w:val="17"/>
              </w:rPr>
            </w:pPr>
            <w:r>
              <w:rPr>
                <w:sz w:val="17"/>
              </w:rPr>
              <w:t>34,9</w:t>
            </w:r>
          </w:p>
        </w:tc>
        <w:tc>
          <w:tcPr>
            <w:tcW w:w="723" w:type="dxa"/>
            <w:tcBorders>
              <w:bottom w:val="single" w:sz="4" w:space="0" w:color="auto"/>
            </w:tcBorders>
          </w:tcPr>
          <w:p w:rsidR="00EA62B9" w:rsidRDefault="00EA62B9">
            <w:pPr>
              <w:tabs>
                <w:tab w:val="left" w:pos="288"/>
                <w:tab w:val="left" w:pos="576"/>
                <w:tab w:val="left" w:pos="864"/>
                <w:tab w:val="left" w:pos="1152"/>
              </w:tabs>
              <w:suppressAutoHyphens/>
              <w:spacing w:before="40" w:after="40" w:line="210" w:lineRule="exact"/>
              <w:ind w:right="40"/>
              <w:jc w:val="right"/>
              <w:rPr>
                <w:sz w:val="17"/>
              </w:rPr>
            </w:pPr>
            <w:r>
              <w:rPr>
                <w:sz w:val="17"/>
              </w:rPr>
              <w:t>13,7</w:t>
            </w:r>
          </w:p>
        </w:tc>
        <w:tc>
          <w:tcPr>
            <w:tcW w:w="723" w:type="dxa"/>
            <w:tcBorders>
              <w:bottom w:val="single" w:sz="4" w:space="0" w:color="auto"/>
            </w:tcBorders>
          </w:tcPr>
          <w:p w:rsidR="00EA62B9" w:rsidRPr="001B7801" w:rsidRDefault="00EA62B9">
            <w:pPr>
              <w:tabs>
                <w:tab w:val="left" w:pos="288"/>
                <w:tab w:val="left" w:pos="576"/>
                <w:tab w:val="left" w:pos="864"/>
                <w:tab w:val="left" w:pos="1152"/>
              </w:tabs>
              <w:suppressAutoHyphens/>
              <w:spacing w:before="40" w:after="40" w:line="210" w:lineRule="exact"/>
              <w:ind w:right="72"/>
              <w:jc w:val="right"/>
              <w:rPr>
                <w:b/>
                <w:sz w:val="17"/>
              </w:rPr>
            </w:pPr>
            <w:r w:rsidRPr="001B7801">
              <w:rPr>
                <w:b/>
                <w:sz w:val="17"/>
              </w:rPr>
              <w:t>21,2</w:t>
            </w:r>
          </w:p>
        </w:tc>
        <w:tc>
          <w:tcPr>
            <w:tcW w:w="4400" w:type="dxa"/>
            <w:tcBorders>
              <w:bottom w:val="single" w:sz="4" w:space="0" w:color="auto"/>
            </w:tcBorders>
          </w:tcPr>
          <w:p w:rsidR="00EA62B9" w:rsidRDefault="00EA62B9" w:rsidP="001B7801">
            <w:pPr>
              <w:tabs>
                <w:tab w:val="left" w:pos="288"/>
                <w:tab w:val="left" w:pos="576"/>
                <w:tab w:val="left" w:pos="864"/>
                <w:tab w:val="left" w:pos="1152"/>
              </w:tabs>
              <w:suppressAutoHyphens/>
              <w:spacing w:before="40" w:after="40" w:line="210" w:lineRule="exact"/>
              <w:ind w:left="144" w:right="43"/>
              <w:rPr>
                <w:sz w:val="17"/>
              </w:rPr>
            </w:pPr>
            <w:r>
              <w:rPr>
                <w:sz w:val="17"/>
              </w:rPr>
              <w:t>Idem</w:t>
            </w:r>
          </w:p>
        </w:tc>
      </w:tr>
      <w:tr w:rsidR="00EA62B9">
        <w:tblPrEx>
          <w:tblCellMar>
            <w:top w:w="0" w:type="dxa"/>
            <w:bottom w:w="0" w:type="dxa"/>
          </w:tblCellMar>
        </w:tblPrEx>
        <w:tc>
          <w:tcPr>
            <w:tcW w:w="901" w:type="dxa"/>
            <w:tcBorders>
              <w:top w:val="single" w:sz="4" w:space="0" w:color="auto"/>
              <w:bottom w:val="single" w:sz="12" w:space="0" w:color="auto"/>
            </w:tcBorders>
          </w:tcPr>
          <w:p w:rsidR="00EA62B9" w:rsidRDefault="00EA62B9">
            <w:pPr>
              <w:tabs>
                <w:tab w:val="left" w:pos="288"/>
                <w:tab w:val="left" w:pos="576"/>
                <w:tab w:val="left" w:pos="864"/>
                <w:tab w:val="left" w:pos="1152"/>
              </w:tabs>
              <w:suppressAutoHyphens/>
              <w:spacing w:before="40" w:after="40" w:line="210" w:lineRule="exact"/>
              <w:ind w:right="40"/>
              <w:rPr>
                <w:sz w:val="17"/>
              </w:rPr>
            </w:pPr>
          </w:p>
        </w:tc>
        <w:tc>
          <w:tcPr>
            <w:tcW w:w="2403" w:type="dxa"/>
            <w:tcBorders>
              <w:top w:val="single" w:sz="4" w:space="0" w:color="auto"/>
              <w:bottom w:val="single" w:sz="12" w:space="0" w:color="auto"/>
            </w:tcBorders>
          </w:tcPr>
          <w:p w:rsidR="00EA62B9" w:rsidRDefault="00EA62B9" w:rsidP="001B7801">
            <w:pPr>
              <w:tabs>
                <w:tab w:val="left" w:pos="288"/>
                <w:tab w:val="left" w:pos="576"/>
                <w:tab w:val="left" w:pos="864"/>
                <w:tab w:val="left" w:pos="1152"/>
              </w:tabs>
              <w:suppressAutoHyphens/>
              <w:spacing w:before="40" w:after="40" w:line="160" w:lineRule="exact"/>
              <w:ind w:right="43"/>
              <w:rPr>
                <w:i/>
                <w:iCs/>
                <w:sz w:val="14"/>
              </w:rPr>
            </w:pPr>
            <w:r>
              <w:rPr>
                <w:i/>
                <w:iCs/>
                <w:sz w:val="14"/>
              </w:rPr>
              <w:t>« Combien de fumeurs y a-t-il chez vous? »</w:t>
            </w:r>
          </w:p>
        </w:tc>
        <w:tc>
          <w:tcPr>
            <w:tcW w:w="702" w:type="dxa"/>
            <w:tcBorders>
              <w:top w:val="single" w:sz="4" w:space="0" w:color="auto"/>
              <w:bottom w:val="single" w:sz="12" w:space="0" w:color="auto"/>
            </w:tcBorders>
          </w:tcPr>
          <w:p w:rsidR="00EA62B9" w:rsidRDefault="00EA62B9">
            <w:pPr>
              <w:tabs>
                <w:tab w:val="left" w:pos="288"/>
                <w:tab w:val="left" w:pos="576"/>
                <w:tab w:val="left" w:pos="864"/>
                <w:tab w:val="left" w:pos="1152"/>
              </w:tabs>
              <w:suppressAutoHyphens/>
              <w:spacing w:before="40" w:after="40" w:line="210" w:lineRule="exact"/>
              <w:ind w:right="40"/>
              <w:jc w:val="right"/>
              <w:rPr>
                <w:sz w:val="17"/>
              </w:rPr>
            </w:pPr>
          </w:p>
        </w:tc>
        <w:tc>
          <w:tcPr>
            <w:tcW w:w="723" w:type="dxa"/>
            <w:tcBorders>
              <w:top w:val="single" w:sz="4" w:space="0" w:color="auto"/>
              <w:bottom w:val="single" w:sz="12" w:space="0" w:color="auto"/>
            </w:tcBorders>
          </w:tcPr>
          <w:p w:rsidR="00EA62B9" w:rsidRDefault="00EA62B9">
            <w:pPr>
              <w:tabs>
                <w:tab w:val="left" w:pos="288"/>
                <w:tab w:val="left" w:pos="576"/>
                <w:tab w:val="left" w:pos="864"/>
                <w:tab w:val="left" w:pos="1152"/>
              </w:tabs>
              <w:suppressAutoHyphens/>
              <w:spacing w:before="40" w:after="40" w:line="210" w:lineRule="exact"/>
              <w:ind w:right="40"/>
              <w:jc w:val="right"/>
              <w:rPr>
                <w:sz w:val="17"/>
              </w:rPr>
            </w:pPr>
          </w:p>
        </w:tc>
        <w:tc>
          <w:tcPr>
            <w:tcW w:w="723" w:type="dxa"/>
            <w:tcBorders>
              <w:top w:val="single" w:sz="4" w:space="0" w:color="auto"/>
              <w:bottom w:val="single" w:sz="12" w:space="0" w:color="auto"/>
            </w:tcBorders>
          </w:tcPr>
          <w:p w:rsidR="00EA62B9" w:rsidRPr="001B7801" w:rsidRDefault="00EA62B9">
            <w:pPr>
              <w:tabs>
                <w:tab w:val="left" w:pos="288"/>
                <w:tab w:val="left" w:pos="576"/>
                <w:tab w:val="left" w:pos="864"/>
                <w:tab w:val="left" w:pos="1152"/>
              </w:tabs>
              <w:suppressAutoHyphens/>
              <w:spacing w:before="40" w:after="40" w:line="210" w:lineRule="exact"/>
              <w:ind w:right="72"/>
              <w:jc w:val="right"/>
              <w:rPr>
                <w:b/>
                <w:sz w:val="17"/>
              </w:rPr>
            </w:pPr>
          </w:p>
        </w:tc>
        <w:tc>
          <w:tcPr>
            <w:tcW w:w="4400" w:type="dxa"/>
            <w:tcBorders>
              <w:top w:val="single" w:sz="4" w:space="0" w:color="auto"/>
              <w:bottom w:val="single" w:sz="12" w:space="0" w:color="auto"/>
            </w:tcBorders>
          </w:tcPr>
          <w:p w:rsidR="00EA62B9" w:rsidRDefault="00EA62B9" w:rsidP="001B7801">
            <w:pPr>
              <w:tabs>
                <w:tab w:val="left" w:pos="288"/>
                <w:tab w:val="left" w:pos="576"/>
                <w:tab w:val="left" w:pos="864"/>
                <w:tab w:val="left" w:pos="1152"/>
              </w:tabs>
              <w:suppressAutoHyphens/>
              <w:spacing w:before="40" w:after="40" w:line="210" w:lineRule="exact"/>
              <w:ind w:left="144" w:right="43"/>
              <w:rPr>
                <w:sz w:val="17"/>
              </w:rPr>
            </w:pPr>
          </w:p>
        </w:tc>
      </w:tr>
      <w:tr w:rsidR="001B7801">
        <w:tblPrEx>
          <w:tblCellMar>
            <w:top w:w="0" w:type="dxa"/>
            <w:bottom w:w="0" w:type="dxa"/>
          </w:tblCellMar>
        </w:tblPrEx>
        <w:trPr>
          <w:trHeight w:hRule="exact" w:val="115"/>
        </w:trPr>
        <w:tc>
          <w:tcPr>
            <w:tcW w:w="901" w:type="dxa"/>
            <w:tcBorders>
              <w:top w:val="single" w:sz="12" w:space="0" w:color="auto"/>
            </w:tcBorders>
            <w:shd w:val="clear" w:color="auto" w:fill="auto"/>
          </w:tcPr>
          <w:p w:rsidR="001B7801" w:rsidRDefault="001B7801">
            <w:pPr>
              <w:tabs>
                <w:tab w:val="left" w:pos="288"/>
                <w:tab w:val="left" w:pos="576"/>
                <w:tab w:val="left" w:pos="864"/>
                <w:tab w:val="left" w:pos="1152"/>
              </w:tabs>
              <w:suppressAutoHyphens/>
              <w:spacing w:before="40" w:after="40" w:line="210" w:lineRule="exact"/>
              <w:ind w:right="40"/>
              <w:rPr>
                <w:sz w:val="17"/>
              </w:rPr>
            </w:pPr>
          </w:p>
        </w:tc>
        <w:tc>
          <w:tcPr>
            <w:tcW w:w="2403" w:type="dxa"/>
            <w:tcBorders>
              <w:top w:val="single" w:sz="12" w:space="0" w:color="auto"/>
            </w:tcBorders>
            <w:shd w:val="clear" w:color="auto" w:fill="auto"/>
          </w:tcPr>
          <w:p w:rsidR="001B7801" w:rsidRDefault="001B7801">
            <w:pPr>
              <w:tabs>
                <w:tab w:val="left" w:pos="288"/>
                <w:tab w:val="left" w:pos="576"/>
                <w:tab w:val="left" w:pos="864"/>
                <w:tab w:val="left" w:pos="1152"/>
              </w:tabs>
              <w:suppressAutoHyphens/>
              <w:spacing w:before="40" w:after="40" w:line="210" w:lineRule="exact"/>
              <w:ind w:right="40"/>
              <w:rPr>
                <w:sz w:val="17"/>
              </w:rPr>
            </w:pPr>
          </w:p>
        </w:tc>
        <w:tc>
          <w:tcPr>
            <w:tcW w:w="702" w:type="dxa"/>
            <w:tcBorders>
              <w:top w:val="single" w:sz="12" w:space="0" w:color="auto"/>
            </w:tcBorders>
            <w:shd w:val="clear" w:color="auto" w:fill="auto"/>
          </w:tcPr>
          <w:p w:rsidR="001B7801" w:rsidRDefault="001B7801">
            <w:pPr>
              <w:tabs>
                <w:tab w:val="left" w:pos="288"/>
                <w:tab w:val="left" w:pos="576"/>
                <w:tab w:val="left" w:pos="864"/>
                <w:tab w:val="left" w:pos="1152"/>
              </w:tabs>
              <w:suppressAutoHyphens/>
              <w:spacing w:before="40" w:after="40" w:line="210" w:lineRule="exact"/>
              <w:ind w:right="40"/>
              <w:jc w:val="right"/>
              <w:rPr>
                <w:sz w:val="17"/>
              </w:rPr>
            </w:pPr>
          </w:p>
        </w:tc>
        <w:tc>
          <w:tcPr>
            <w:tcW w:w="723" w:type="dxa"/>
            <w:tcBorders>
              <w:top w:val="single" w:sz="12" w:space="0" w:color="auto"/>
            </w:tcBorders>
            <w:shd w:val="clear" w:color="auto" w:fill="auto"/>
          </w:tcPr>
          <w:p w:rsidR="001B7801" w:rsidRDefault="001B7801">
            <w:pPr>
              <w:tabs>
                <w:tab w:val="left" w:pos="288"/>
                <w:tab w:val="left" w:pos="576"/>
                <w:tab w:val="left" w:pos="864"/>
                <w:tab w:val="left" w:pos="1152"/>
              </w:tabs>
              <w:suppressAutoHyphens/>
              <w:spacing w:before="40" w:after="40" w:line="210" w:lineRule="exact"/>
              <w:ind w:right="40"/>
              <w:jc w:val="right"/>
              <w:rPr>
                <w:sz w:val="17"/>
              </w:rPr>
            </w:pPr>
          </w:p>
        </w:tc>
        <w:tc>
          <w:tcPr>
            <w:tcW w:w="723" w:type="dxa"/>
            <w:tcBorders>
              <w:top w:val="single" w:sz="12" w:space="0" w:color="auto"/>
            </w:tcBorders>
            <w:shd w:val="clear" w:color="auto" w:fill="auto"/>
          </w:tcPr>
          <w:p w:rsidR="001B7801" w:rsidRPr="001B7801" w:rsidRDefault="001B7801">
            <w:pPr>
              <w:tabs>
                <w:tab w:val="left" w:pos="288"/>
                <w:tab w:val="left" w:pos="576"/>
                <w:tab w:val="left" w:pos="864"/>
                <w:tab w:val="left" w:pos="1152"/>
              </w:tabs>
              <w:suppressAutoHyphens/>
              <w:spacing w:before="40" w:after="40" w:line="210" w:lineRule="exact"/>
              <w:ind w:right="72"/>
              <w:jc w:val="right"/>
              <w:rPr>
                <w:b/>
                <w:sz w:val="17"/>
              </w:rPr>
            </w:pPr>
          </w:p>
        </w:tc>
        <w:tc>
          <w:tcPr>
            <w:tcW w:w="4400" w:type="dxa"/>
            <w:tcBorders>
              <w:top w:val="single" w:sz="12" w:space="0" w:color="auto"/>
            </w:tcBorders>
            <w:shd w:val="clear" w:color="auto" w:fill="auto"/>
          </w:tcPr>
          <w:p w:rsidR="001B7801" w:rsidRDefault="001B7801" w:rsidP="001B7801">
            <w:pPr>
              <w:tabs>
                <w:tab w:val="left" w:pos="288"/>
                <w:tab w:val="left" w:pos="576"/>
                <w:tab w:val="left" w:pos="864"/>
                <w:tab w:val="left" w:pos="1152"/>
              </w:tabs>
              <w:suppressAutoHyphens/>
              <w:spacing w:before="40" w:after="40" w:line="210" w:lineRule="exact"/>
              <w:ind w:left="144" w:right="43"/>
              <w:rPr>
                <w:sz w:val="17"/>
              </w:rPr>
            </w:pPr>
          </w:p>
        </w:tc>
      </w:tr>
      <w:tr w:rsidR="00EA62B9">
        <w:tblPrEx>
          <w:tblCellMar>
            <w:top w:w="0" w:type="dxa"/>
            <w:bottom w:w="0" w:type="dxa"/>
          </w:tblCellMar>
        </w:tblPrEx>
        <w:tc>
          <w:tcPr>
            <w:tcW w:w="901" w:type="dxa"/>
          </w:tcPr>
          <w:p w:rsidR="00EA62B9" w:rsidRDefault="001B7801">
            <w:pPr>
              <w:tabs>
                <w:tab w:val="left" w:pos="288"/>
                <w:tab w:val="left" w:pos="576"/>
                <w:tab w:val="left" w:pos="864"/>
                <w:tab w:val="left" w:pos="1152"/>
              </w:tabs>
              <w:suppressAutoHyphens/>
              <w:spacing w:before="40" w:after="40" w:line="210" w:lineRule="exact"/>
              <w:ind w:right="40"/>
              <w:rPr>
                <w:sz w:val="17"/>
              </w:rPr>
            </w:pPr>
            <w:r>
              <w:rPr>
                <w:sz w:val="17"/>
              </w:rPr>
              <w:t>Roumanie</w:t>
            </w:r>
          </w:p>
        </w:tc>
        <w:tc>
          <w:tcPr>
            <w:tcW w:w="2403" w:type="dxa"/>
          </w:tcPr>
          <w:p w:rsidR="00EA62B9" w:rsidRDefault="00EA62B9">
            <w:pPr>
              <w:tabs>
                <w:tab w:val="left" w:pos="288"/>
                <w:tab w:val="left" w:pos="576"/>
                <w:tab w:val="left" w:pos="864"/>
                <w:tab w:val="left" w:pos="1152"/>
              </w:tabs>
              <w:suppressAutoHyphens/>
              <w:spacing w:before="40" w:after="40" w:line="210" w:lineRule="exact"/>
              <w:ind w:right="40"/>
              <w:rPr>
                <w:sz w:val="17"/>
              </w:rPr>
            </w:pPr>
            <w:r>
              <w:rPr>
                <w:sz w:val="17"/>
              </w:rPr>
              <w:t>Aucun</w:t>
            </w:r>
          </w:p>
        </w:tc>
        <w:tc>
          <w:tcPr>
            <w:tcW w:w="702" w:type="dxa"/>
          </w:tcPr>
          <w:p w:rsidR="00EA62B9" w:rsidRDefault="00EA62B9">
            <w:pPr>
              <w:tabs>
                <w:tab w:val="left" w:pos="288"/>
                <w:tab w:val="left" w:pos="576"/>
                <w:tab w:val="left" w:pos="864"/>
                <w:tab w:val="left" w:pos="1152"/>
              </w:tabs>
              <w:suppressAutoHyphens/>
              <w:spacing w:before="40" w:after="40" w:line="210" w:lineRule="exact"/>
              <w:ind w:right="40"/>
              <w:jc w:val="right"/>
              <w:rPr>
                <w:sz w:val="17"/>
              </w:rPr>
            </w:pPr>
            <w:r>
              <w:rPr>
                <w:sz w:val="17"/>
              </w:rPr>
              <w:t>0,0</w:t>
            </w:r>
          </w:p>
        </w:tc>
        <w:tc>
          <w:tcPr>
            <w:tcW w:w="723" w:type="dxa"/>
          </w:tcPr>
          <w:p w:rsidR="00EA62B9" w:rsidRDefault="00EA62B9">
            <w:pPr>
              <w:tabs>
                <w:tab w:val="left" w:pos="288"/>
                <w:tab w:val="left" w:pos="576"/>
                <w:tab w:val="left" w:pos="864"/>
                <w:tab w:val="left" w:pos="1152"/>
              </w:tabs>
              <w:suppressAutoHyphens/>
              <w:spacing w:before="40" w:after="40" w:line="210" w:lineRule="exact"/>
              <w:ind w:right="40"/>
              <w:jc w:val="right"/>
              <w:rPr>
                <w:sz w:val="17"/>
              </w:rPr>
            </w:pPr>
            <w:r>
              <w:rPr>
                <w:sz w:val="17"/>
              </w:rPr>
              <w:t>61,4</w:t>
            </w:r>
          </w:p>
        </w:tc>
        <w:tc>
          <w:tcPr>
            <w:tcW w:w="723" w:type="dxa"/>
          </w:tcPr>
          <w:p w:rsidR="00EA62B9" w:rsidRPr="001B7801" w:rsidRDefault="00EA62B9">
            <w:pPr>
              <w:tabs>
                <w:tab w:val="left" w:pos="288"/>
                <w:tab w:val="left" w:pos="576"/>
                <w:tab w:val="left" w:pos="864"/>
                <w:tab w:val="left" w:pos="1152"/>
              </w:tabs>
              <w:suppressAutoHyphens/>
              <w:spacing w:before="40" w:after="40" w:line="210" w:lineRule="exact"/>
              <w:ind w:right="72"/>
              <w:jc w:val="right"/>
              <w:rPr>
                <w:b/>
                <w:sz w:val="17"/>
              </w:rPr>
            </w:pPr>
            <w:r w:rsidRPr="001B7801">
              <w:rPr>
                <w:b/>
                <w:sz w:val="17"/>
              </w:rPr>
              <w:t>40,4</w:t>
            </w:r>
          </w:p>
        </w:tc>
        <w:tc>
          <w:tcPr>
            <w:tcW w:w="4400" w:type="dxa"/>
          </w:tcPr>
          <w:p w:rsidR="00EA62B9" w:rsidRDefault="00EA62B9" w:rsidP="001B7801">
            <w:pPr>
              <w:tabs>
                <w:tab w:val="left" w:pos="288"/>
                <w:tab w:val="left" w:pos="576"/>
                <w:tab w:val="left" w:pos="864"/>
                <w:tab w:val="left" w:pos="1152"/>
              </w:tabs>
              <w:suppressAutoHyphens/>
              <w:spacing w:before="40" w:after="40" w:line="210" w:lineRule="exact"/>
              <w:ind w:left="144" w:right="43"/>
              <w:rPr>
                <w:sz w:val="17"/>
              </w:rPr>
            </w:pPr>
            <w:r>
              <w:rPr>
                <w:sz w:val="17"/>
              </w:rPr>
              <w:t>Idem</w:t>
            </w:r>
          </w:p>
        </w:tc>
      </w:tr>
      <w:tr w:rsidR="00EA62B9">
        <w:tblPrEx>
          <w:tblCellMar>
            <w:top w:w="0" w:type="dxa"/>
            <w:bottom w:w="0" w:type="dxa"/>
          </w:tblCellMar>
        </w:tblPrEx>
        <w:tc>
          <w:tcPr>
            <w:tcW w:w="901" w:type="dxa"/>
          </w:tcPr>
          <w:p w:rsidR="00EA62B9" w:rsidRDefault="00EA62B9">
            <w:pPr>
              <w:tabs>
                <w:tab w:val="left" w:pos="288"/>
                <w:tab w:val="left" w:pos="576"/>
                <w:tab w:val="left" w:pos="864"/>
                <w:tab w:val="left" w:pos="1152"/>
              </w:tabs>
              <w:suppressAutoHyphens/>
              <w:spacing w:before="40" w:after="40" w:line="210" w:lineRule="exact"/>
              <w:ind w:right="40"/>
              <w:rPr>
                <w:sz w:val="17"/>
              </w:rPr>
            </w:pPr>
          </w:p>
        </w:tc>
        <w:tc>
          <w:tcPr>
            <w:tcW w:w="2403" w:type="dxa"/>
          </w:tcPr>
          <w:p w:rsidR="00EA62B9" w:rsidRDefault="00EA62B9">
            <w:pPr>
              <w:tabs>
                <w:tab w:val="left" w:pos="288"/>
                <w:tab w:val="left" w:pos="576"/>
                <w:tab w:val="left" w:pos="864"/>
                <w:tab w:val="left" w:pos="1152"/>
              </w:tabs>
              <w:suppressAutoHyphens/>
              <w:spacing w:before="40" w:after="40" w:line="210" w:lineRule="exact"/>
              <w:ind w:right="40"/>
              <w:rPr>
                <w:sz w:val="17"/>
              </w:rPr>
            </w:pPr>
            <w:r>
              <w:rPr>
                <w:sz w:val="17"/>
              </w:rPr>
              <w:t>Un</w:t>
            </w:r>
          </w:p>
        </w:tc>
        <w:tc>
          <w:tcPr>
            <w:tcW w:w="702" w:type="dxa"/>
          </w:tcPr>
          <w:p w:rsidR="00EA62B9" w:rsidRDefault="00EA62B9">
            <w:pPr>
              <w:tabs>
                <w:tab w:val="left" w:pos="288"/>
                <w:tab w:val="left" w:pos="576"/>
                <w:tab w:val="left" w:pos="864"/>
                <w:tab w:val="left" w:pos="1152"/>
              </w:tabs>
              <w:suppressAutoHyphens/>
              <w:spacing w:before="40" w:after="40" w:line="210" w:lineRule="exact"/>
              <w:ind w:right="40"/>
              <w:jc w:val="right"/>
              <w:rPr>
                <w:sz w:val="17"/>
              </w:rPr>
            </w:pPr>
            <w:r>
              <w:rPr>
                <w:sz w:val="17"/>
              </w:rPr>
              <w:t>42,6</w:t>
            </w:r>
          </w:p>
        </w:tc>
        <w:tc>
          <w:tcPr>
            <w:tcW w:w="723" w:type="dxa"/>
          </w:tcPr>
          <w:p w:rsidR="00EA62B9" w:rsidRDefault="00EA62B9">
            <w:pPr>
              <w:tabs>
                <w:tab w:val="left" w:pos="288"/>
                <w:tab w:val="left" w:pos="576"/>
                <w:tab w:val="left" w:pos="864"/>
                <w:tab w:val="left" w:pos="1152"/>
              </w:tabs>
              <w:suppressAutoHyphens/>
              <w:spacing w:before="40" w:after="40" w:line="210" w:lineRule="exact"/>
              <w:ind w:right="40"/>
              <w:jc w:val="right"/>
              <w:rPr>
                <w:sz w:val="17"/>
              </w:rPr>
            </w:pPr>
            <w:r>
              <w:rPr>
                <w:sz w:val="17"/>
              </w:rPr>
              <w:t>27,9</w:t>
            </w:r>
          </w:p>
        </w:tc>
        <w:tc>
          <w:tcPr>
            <w:tcW w:w="723" w:type="dxa"/>
          </w:tcPr>
          <w:p w:rsidR="00EA62B9" w:rsidRPr="001B7801" w:rsidRDefault="00EA62B9">
            <w:pPr>
              <w:tabs>
                <w:tab w:val="left" w:pos="288"/>
                <w:tab w:val="left" w:pos="576"/>
                <w:tab w:val="left" w:pos="864"/>
                <w:tab w:val="left" w:pos="1152"/>
              </w:tabs>
              <w:suppressAutoHyphens/>
              <w:spacing w:before="40" w:after="40" w:line="210" w:lineRule="exact"/>
              <w:ind w:right="72"/>
              <w:jc w:val="right"/>
              <w:rPr>
                <w:b/>
                <w:sz w:val="17"/>
              </w:rPr>
            </w:pPr>
            <w:r w:rsidRPr="001B7801">
              <w:rPr>
                <w:b/>
                <w:sz w:val="17"/>
              </w:rPr>
              <w:t>32,4</w:t>
            </w:r>
          </w:p>
        </w:tc>
        <w:tc>
          <w:tcPr>
            <w:tcW w:w="4400" w:type="dxa"/>
          </w:tcPr>
          <w:p w:rsidR="00EA62B9" w:rsidRDefault="00EA62B9" w:rsidP="001B7801">
            <w:pPr>
              <w:tabs>
                <w:tab w:val="left" w:pos="288"/>
                <w:tab w:val="left" w:pos="576"/>
                <w:tab w:val="left" w:pos="864"/>
                <w:tab w:val="left" w:pos="1152"/>
              </w:tabs>
              <w:suppressAutoHyphens/>
              <w:spacing w:before="40" w:after="40" w:line="210" w:lineRule="exact"/>
              <w:ind w:left="144" w:right="43"/>
              <w:rPr>
                <w:sz w:val="17"/>
              </w:rPr>
            </w:pPr>
            <w:r>
              <w:rPr>
                <w:sz w:val="17"/>
              </w:rPr>
              <w:t>Idem</w:t>
            </w:r>
          </w:p>
        </w:tc>
      </w:tr>
      <w:tr w:rsidR="00EA62B9">
        <w:tblPrEx>
          <w:tblCellMar>
            <w:top w:w="0" w:type="dxa"/>
            <w:bottom w:w="0" w:type="dxa"/>
          </w:tblCellMar>
        </w:tblPrEx>
        <w:tc>
          <w:tcPr>
            <w:tcW w:w="901" w:type="dxa"/>
          </w:tcPr>
          <w:p w:rsidR="00EA62B9" w:rsidRDefault="00EA62B9">
            <w:pPr>
              <w:tabs>
                <w:tab w:val="left" w:pos="288"/>
                <w:tab w:val="left" w:pos="576"/>
                <w:tab w:val="left" w:pos="864"/>
                <w:tab w:val="left" w:pos="1152"/>
              </w:tabs>
              <w:suppressAutoHyphens/>
              <w:spacing w:before="40" w:after="40" w:line="210" w:lineRule="exact"/>
              <w:ind w:right="40"/>
              <w:rPr>
                <w:sz w:val="17"/>
              </w:rPr>
            </w:pPr>
          </w:p>
        </w:tc>
        <w:tc>
          <w:tcPr>
            <w:tcW w:w="2403" w:type="dxa"/>
          </w:tcPr>
          <w:p w:rsidR="00EA62B9" w:rsidRDefault="00EA62B9">
            <w:pPr>
              <w:tabs>
                <w:tab w:val="left" w:pos="288"/>
                <w:tab w:val="left" w:pos="576"/>
                <w:tab w:val="left" w:pos="864"/>
                <w:tab w:val="left" w:pos="1152"/>
              </w:tabs>
              <w:suppressAutoHyphens/>
              <w:spacing w:before="40" w:after="40" w:line="210" w:lineRule="exact"/>
              <w:ind w:right="40"/>
              <w:rPr>
                <w:sz w:val="17"/>
              </w:rPr>
            </w:pPr>
            <w:r>
              <w:rPr>
                <w:sz w:val="17"/>
              </w:rPr>
              <w:t>Deux</w:t>
            </w:r>
          </w:p>
        </w:tc>
        <w:tc>
          <w:tcPr>
            <w:tcW w:w="702" w:type="dxa"/>
          </w:tcPr>
          <w:p w:rsidR="00EA62B9" w:rsidRDefault="00EA62B9">
            <w:pPr>
              <w:tabs>
                <w:tab w:val="left" w:pos="288"/>
                <w:tab w:val="left" w:pos="576"/>
                <w:tab w:val="left" w:pos="864"/>
                <w:tab w:val="left" w:pos="1152"/>
              </w:tabs>
              <w:suppressAutoHyphens/>
              <w:spacing w:before="40" w:after="40" w:line="210" w:lineRule="exact"/>
              <w:ind w:right="40"/>
              <w:jc w:val="right"/>
              <w:rPr>
                <w:sz w:val="17"/>
              </w:rPr>
            </w:pPr>
            <w:r>
              <w:rPr>
                <w:sz w:val="17"/>
              </w:rPr>
              <w:t>40,7</w:t>
            </w:r>
          </w:p>
        </w:tc>
        <w:tc>
          <w:tcPr>
            <w:tcW w:w="723" w:type="dxa"/>
          </w:tcPr>
          <w:p w:rsidR="00EA62B9" w:rsidRDefault="00EA62B9">
            <w:pPr>
              <w:tabs>
                <w:tab w:val="left" w:pos="288"/>
                <w:tab w:val="left" w:pos="576"/>
                <w:tab w:val="left" w:pos="864"/>
                <w:tab w:val="left" w:pos="1152"/>
              </w:tabs>
              <w:suppressAutoHyphens/>
              <w:spacing w:before="40" w:after="40" w:line="210" w:lineRule="exact"/>
              <w:ind w:right="40"/>
              <w:jc w:val="right"/>
              <w:rPr>
                <w:sz w:val="17"/>
              </w:rPr>
            </w:pPr>
            <w:r>
              <w:rPr>
                <w:sz w:val="17"/>
              </w:rPr>
              <w:t>8,2</w:t>
            </w:r>
          </w:p>
        </w:tc>
        <w:tc>
          <w:tcPr>
            <w:tcW w:w="723" w:type="dxa"/>
          </w:tcPr>
          <w:p w:rsidR="00EA62B9" w:rsidRPr="001B7801" w:rsidRDefault="00EA62B9">
            <w:pPr>
              <w:tabs>
                <w:tab w:val="left" w:pos="288"/>
                <w:tab w:val="left" w:pos="576"/>
                <w:tab w:val="left" w:pos="864"/>
                <w:tab w:val="left" w:pos="1152"/>
              </w:tabs>
              <w:suppressAutoHyphens/>
              <w:spacing w:before="40" w:after="40" w:line="210" w:lineRule="exact"/>
              <w:ind w:right="72"/>
              <w:jc w:val="right"/>
              <w:rPr>
                <w:b/>
                <w:sz w:val="17"/>
              </w:rPr>
            </w:pPr>
            <w:r w:rsidRPr="001B7801">
              <w:rPr>
                <w:b/>
                <w:sz w:val="17"/>
              </w:rPr>
              <w:t>19,6</w:t>
            </w:r>
          </w:p>
        </w:tc>
        <w:tc>
          <w:tcPr>
            <w:tcW w:w="4400" w:type="dxa"/>
          </w:tcPr>
          <w:p w:rsidR="00EA62B9" w:rsidRDefault="00EA62B9" w:rsidP="001B7801">
            <w:pPr>
              <w:tabs>
                <w:tab w:val="left" w:pos="288"/>
                <w:tab w:val="left" w:pos="576"/>
                <w:tab w:val="left" w:pos="864"/>
                <w:tab w:val="left" w:pos="1152"/>
              </w:tabs>
              <w:suppressAutoHyphens/>
              <w:spacing w:before="40" w:after="40" w:line="210" w:lineRule="exact"/>
              <w:ind w:left="144" w:right="43"/>
              <w:rPr>
                <w:sz w:val="17"/>
              </w:rPr>
            </w:pPr>
            <w:r>
              <w:rPr>
                <w:sz w:val="17"/>
              </w:rPr>
              <w:t>Idem</w:t>
            </w:r>
          </w:p>
        </w:tc>
      </w:tr>
      <w:tr w:rsidR="00EA62B9">
        <w:tblPrEx>
          <w:tblCellMar>
            <w:top w:w="0" w:type="dxa"/>
            <w:bottom w:w="0" w:type="dxa"/>
          </w:tblCellMar>
        </w:tblPrEx>
        <w:tc>
          <w:tcPr>
            <w:tcW w:w="901" w:type="dxa"/>
            <w:tcBorders>
              <w:bottom w:val="single" w:sz="4" w:space="0" w:color="auto"/>
            </w:tcBorders>
          </w:tcPr>
          <w:p w:rsidR="00EA62B9" w:rsidRDefault="00EA62B9">
            <w:pPr>
              <w:tabs>
                <w:tab w:val="left" w:pos="288"/>
                <w:tab w:val="left" w:pos="576"/>
                <w:tab w:val="left" w:pos="864"/>
                <w:tab w:val="left" w:pos="1152"/>
              </w:tabs>
              <w:suppressAutoHyphens/>
              <w:spacing w:before="40" w:after="40" w:line="210" w:lineRule="exact"/>
              <w:ind w:right="40"/>
              <w:rPr>
                <w:sz w:val="17"/>
              </w:rPr>
            </w:pPr>
          </w:p>
        </w:tc>
        <w:tc>
          <w:tcPr>
            <w:tcW w:w="2403" w:type="dxa"/>
            <w:tcBorders>
              <w:bottom w:val="single" w:sz="4" w:space="0" w:color="auto"/>
            </w:tcBorders>
          </w:tcPr>
          <w:p w:rsidR="00EA62B9" w:rsidRDefault="00EA62B9">
            <w:pPr>
              <w:tabs>
                <w:tab w:val="left" w:pos="288"/>
                <w:tab w:val="left" w:pos="576"/>
                <w:tab w:val="left" w:pos="864"/>
                <w:tab w:val="left" w:pos="1152"/>
              </w:tabs>
              <w:suppressAutoHyphens/>
              <w:spacing w:before="40" w:after="40" w:line="210" w:lineRule="exact"/>
              <w:ind w:right="40"/>
              <w:rPr>
                <w:sz w:val="17"/>
              </w:rPr>
            </w:pPr>
            <w:r>
              <w:rPr>
                <w:sz w:val="17"/>
              </w:rPr>
              <w:t>Plus de trois</w:t>
            </w:r>
          </w:p>
        </w:tc>
        <w:tc>
          <w:tcPr>
            <w:tcW w:w="702" w:type="dxa"/>
            <w:tcBorders>
              <w:bottom w:val="single" w:sz="4" w:space="0" w:color="auto"/>
            </w:tcBorders>
          </w:tcPr>
          <w:p w:rsidR="00EA62B9" w:rsidRDefault="00EA62B9">
            <w:pPr>
              <w:tabs>
                <w:tab w:val="left" w:pos="288"/>
                <w:tab w:val="left" w:pos="576"/>
                <w:tab w:val="left" w:pos="864"/>
                <w:tab w:val="left" w:pos="1152"/>
              </w:tabs>
              <w:suppressAutoHyphens/>
              <w:spacing w:before="40" w:after="40" w:line="210" w:lineRule="exact"/>
              <w:ind w:right="40"/>
              <w:jc w:val="right"/>
              <w:rPr>
                <w:sz w:val="17"/>
              </w:rPr>
            </w:pPr>
            <w:r>
              <w:rPr>
                <w:sz w:val="17"/>
              </w:rPr>
              <w:t>16,5</w:t>
            </w:r>
          </w:p>
        </w:tc>
        <w:tc>
          <w:tcPr>
            <w:tcW w:w="723" w:type="dxa"/>
            <w:tcBorders>
              <w:bottom w:val="single" w:sz="4" w:space="0" w:color="auto"/>
            </w:tcBorders>
          </w:tcPr>
          <w:p w:rsidR="00EA62B9" w:rsidRDefault="00EA62B9">
            <w:pPr>
              <w:tabs>
                <w:tab w:val="left" w:pos="288"/>
                <w:tab w:val="left" w:pos="576"/>
                <w:tab w:val="left" w:pos="864"/>
                <w:tab w:val="left" w:pos="1152"/>
              </w:tabs>
              <w:suppressAutoHyphens/>
              <w:spacing w:before="40" w:after="40" w:line="210" w:lineRule="exact"/>
              <w:ind w:right="40"/>
              <w:jc w:val="right"/>
              <w:rPr>
                <w:sz w:val="17"/>
              </w:rPr>
            </w:pPr>
            <w:r>
              <w:rPr>
                <w:sz w:val="17"/>
              </w:rPr>
              <w:t>2,5</w:t>
            </w:r>
          </w:p>
        </w:tc>
        <w:tc>
          <w:tcPr>
            <w:tcW w:w="723" w:type="dxa"/>
            <w:tcBorders>
              <w:bottom w:val="single" w:sz="4" w:space="0" w:color="auto"/>
            </w:tcBorders>
          </w:tcPr>
          <w:p w:rsidR="00EA62B9" w:rsidRPr="001B7801" w:rsidRDefault="00EA62B9">
            <w:pPr>
              <w:tabs>
                <w:tab w:val="left" w:pos="288"/>
                <w:tab w:val="left" w:pos="576"/>
                <w:tab w:val="left" w:pos="864"/>
                <w:tab w:val="left" w:pos="1152"/>
              </w:tabs>
              <w:suppressAutoHyphens/>
              <w:spacing w:before="40" w:after="40" w:line="210" w:lineRule="exact"/>
              <w:ind w:right="72"/>
              <w:jc w:val="right"/>
              <w:rPr>
                <w:b/>
                <w:sz w:val="17"/>
              </w:rPr>
            </w:pPr>
            <w:r w:rsidRPr="001B7801">
              <w:rPr>
                <w:b/>
                <w:sz w:val="17"/>
              </w:rPr>
              <w:t>7,5</w:t>
            </w:r>
          </w:p>
        </w:tc>
        <w:tc>
          <w:tcPr>
            <w:tcW w:w="4400" w:type="dxa"/>
            <w:tcBorders>
              <w:bottom w:val="single" w:sz="4" w:space="0" w:color="auto"/>
            </w:tcBorders>
          </w:tcPr>
          <w:p w:rsidR="00EA62B9" w:rsidRDefault="00EA62B9" w:rsidP="001B7801">
            <w:pPr>
              <w:tabs>
                <w:tab w:val="left" w:pos="288"/>
                <w:tab w:val="left" w:pos="576"/>
                <w:tab w:val="left" w:pos="864"/>
                <w:tab w:val="left" w:pos="1152"/>
              </w:tabs>
              <w:suppressAutoHyphens/>
              <w:spacing w:before="40" w:after="40" w:line="210" w:lineRule="exact"/>
              <w:ind w:left="144" w:right="43"/>
              <w:rPr>
                <w:sz w:val="17"/>
              </w:rPr>
            </w:pPr>
          </w:p>
        </w:tc>
      </w:tr>
      <w:tr w:rsidR="00EA62B9">
        <w:tblPrEx>
          <w:tblCellMar>
            <w:top w:w="0" w:type="dxa"/>
            <w:bottom w:w="0" w:type="dxa"/>
          </w:tblCellMar>
        </w:tblPrEx>
        <w:tc>
          <w:tcPr>
            <w:tcW w:w="901" w:type="dxa"/>
            <w:tcBorders>
              <w:top w:val="single" w:sz="4" w:space="0" w:color="auto"/>
              <w:bottom w:val="single" w:sz="12" w:space="0" w:color="auto"/>
            </w:tcBorders>
          </w:tcPr>
          <w:p w:rsidR="00EA62B9" w:rsidRDefault="00EA62B9">
            <w:pPr>
              <w:tabs>
                <w:tab w:val="left" w:pos="288"/>
                <w:tab w:val="left" w:pos="576"/>
                <w:tab w:val="left" w:pos="864"/>
                <w:tab w:val="left" w:pos="1152"/>
              </w:tabs>
              <w:suppressAutoHyphens/>
              <w:spacing w:before="40" w:after="40" w:line="210" w:lineRule="exact"/>
              <w:ind w:right="40"/>
              <w:rPr>
                <w:sz w:val="17"/>
              </w:rPr>
            </w:pPr>
          </w:p>
        </w:tc>
        <w:tc>
          <w:tcPr>
            <w:tcW w:w="2403" w:type="dxa"/>
            <w:tcBorders>
              <w:top w:val="single" w:sz="4" w:space="0" w:color="auto"/>
              <w:bottom w:val="single" w:sz="12" w:space="0" w:color="auto"/>
            </w:tcBorders>
          </w:tcPr>
          <w:p w:rsidR="00EA62B9" w:rsidRDefault="00EA62B9">
            <w:pPr>
              <w:tabs>
                <w:tab w:val="left" w:pos="288"/>
                <w:tab w:val="left" w:pos="576"/>
                <w:tab w:val="left" w:pos="864"/>
                <w:tab w:val="left" w:pos="1152"/>
              </w:tabs>
              <w:suppressAutoHyphens/>
              <w:spacing w:before="40" w:after="40" w:line="210" w:lineRule="exact"/>
              <w:ind w:right="40"/>
              <w:rPr>
                <w:i/>
                <w:iCs/>
                <w:sz w:val="14"/>
              </w:rPr>
            </w:pPr>
            <w:r>
              <w:rPr>
                <w:i/>
                <w:iCs/>
                <w:sz w:val="14"/>
              </w:rPr>
              <w:t>« Qui fume chez vous? »</w:t>
            </w:r>
          </w:p>
        </w:tc>
        <w:tc>
          <w:tcPr>
            <w:tcW w:w="702" w:type="dxa"/>
            <w:tcBorders>
              <w:top w:val="single" w:sz="4" w:space="0" w:color="auto"/>
              <w:bottom w:val="single" w:sz="12" w:space="0" w:color="auto"/>
            </w:tcBorders>
          </w:tcPr>
          <w:p w:rsidR="00EA62B9" w:rsidRDefault="00EA62B9">
            <w:pPr>
              <w:tabs>
                <w:tab w:val="left" w:pos="288"/>
                <w:tab w:val="left" w:pos="576"/>
                <w:tab w:val="left" w:pos="864"/>
                <w:tab w:val="left" w:pos="1152"/>
              </w:tabs>
              <w:suppressAutoHyphens/>
              <w:spacing w:before="40" w:after="40" w:line="210" w:lineRule="exact"/>
              <w:ind w:right="40"/>
              <w:jc w:val="right"/>
              <w:rPr>
                <w:sz w:val="17"/>
              </w:rPr>
            </w:pPr>
          </w:p>
        </w:tc>
        <w:tc>
          <w:tcPr>
            <w:tcW w:w="723" w:type="dxa"/>
            <w:tcBorders>
              <w:top w:val="single" w:sz="4" w:space="0" w:color="auto"/>
              <w:bottom w:val="single" w:sz="12" w:space="0" w:color="auto"/>
            </w:tcBorders>
          </w:tcPr>
          <w:p w:rsidR="00EA62B9" w:rsidRDefault="00EA62B9">
            <w:pPr>
              <w:tabs>
                <w:tab w:val="left" w:pos="288"/>
                <w:tab w:val="left" w:pos="576"/>
                <w:tab w:val="left" w:pos="864"/>
                <w:tab w:val="left" w:pos="1152"/>
              </w:tabs>
              <w:suppressAutoHyphens/>
              <w:spacing w:before="40" w:after="40" w:line="210" w:lineRule="exact"/>
              <w:ind w:right="40"/>
              <w:jc w:val="right"/>
              <w:rPr>
                <w:sz w:val="17"/>
              </w:rPr>
            </w:pPr>
          </w:p>
        </w:tc>
        <w:tc>
          <w:tcPr>
            <w:tcW w:w="723" w:type="dxa"/>
            <w:tcBorders>
              <w:top w:val="single" w:sz="4" w:space="0" w:color="auto"/>
              <w:bottom w:val="single" w:sz="12" w:space="0" w:color="auto"/>
            </w:tcBorders>
          </w:tcPr>
          <w:p w:rsidR="00EA62B9" w:rsidRPr="001B7801" w:rsidRDefault="00EA62B9">
            <w:pPr>
              <w:tabs>
                <w:tab w:val="left" w:pos="288"/>
                <w:tab w:val="left" w:pos="576"/>
                <w:tab w:val="left" w:pos="864"/>
                <w:tab w:val="left" w:pos="1152"/>
              </w:tabs>
              <w:suppressAutoHyphens/>
              <w:spacing w:before="40" w:after="40" w:line="210" w:lineRule="exact"/>
              <w:ind w:right="72"/>
              <w:jc w:val="right"/>
              <w:rPr>
                <w:b/>
                <w:sz w:val="17"/>
              </w:rPr>
            </w:pPr>
          </w:p>
        </w:tc>
        <w:tc>
          <w:tcPr>
            <w:tcW w:w="4400" w:type="dxa"/>
            <w:tcBorders>
              <w:top w:val="single" w:sz="4" w:space="0" w:color="auto"/>
              <w:bottom w:val="single" w:sz="12" w:space="0" w:color="auto"/>
            </w:tcBorders>
          </w:tcPr>
          <w:p w:rsidR="00EA62B9" w:rsidRDefault="00EA62B9" w:rsidP="001B7801">
            <w:pPr>
              <w:tabs>
                <w:tab w:val="left" w:pos="288"/>
                <w:tab w:val="left" w:pos="576"/>
                <w:tab w:val="left" w:pos="864"/>
                <w:tab w:val="left" w:pos="1152"/>
              </w:tabs>
              <w:suppressAutoHyphens/>
              <w:spacing w:before="40" w:after="40" w:line="210" w:lineRule="exact"/>
              <w:ind w:left="144" w:right="43"/>
              <w:rPr>
                <w:sz w:val="17"/>
              </w:rPr>
            </w:pPr>
          </w:p>
        </w:tc>
      </w:tr>
      <w:tr w:rsidR="001B7801">
        <w:tblPrEx>
          <w:tblCellMar>
            <w:top w:w="0" w:type="dxa"/>
            <w:bottom w:w="0" w:type="dxa"/>
          </w:tblCellMar>
        </w:tblPrEx>
        <w:trPr>
          <w:trHeight w:hRule="exact" w:val="115"/>
        </w:trPr>
        <w:tc>
          <w:tcPr>
            <w:tcW w:w="901" w:type="dxa"/>
            <w:tcBorders>
              <w:top w:val="single" w:sz="12" w:space="0" w:color="auto"/>
            </w:tcBorders>
            <w:shd w:val="clear" w:color="auto" w:fill="auto"/>
          </w:tcPr>
          <w:p w:rsidR="001B7801" w:rsidRDefault="001B7801">
            <w:pPr>
              <w:tabs>
                <w:tab w:val="left" w:pos="288"/>
                <w:tab w:val="left" w:pos="576"/>
                <w:tab w:val="left" w:pos="864"/>
                <w:tab w:val="left" w:pos="1152"/>
              </w:tabs>
              <w:suppressAutoHyphens/>
              <w:spacing w:before="40" w:after="40" w:line="210" w:lineRule="exact"/>
              <w:ind w:right="40"/>
              <w:rPr>
                <w:sz w:val="17"/>
              </w:rPr>
            </w:pPr>
          </w:p>
        </w:tc>
        <w:tc>
          <w:tcPr>
            <w:tcW w:w="2403" w:type="dxa"/>
            <w:tcBorders>
              <w:top w:val="single" w:sz="12" w:space="0" w:color="auto"/>
            </w:tcBorders>
            <w:shd w:val="clear" w:color="auto" w:fill="auto"/>
          </w:tcPr>
          <w:p w:rsidR="001B7801" w:rsidRDefault="001B7801">
            <w:pPr>
              <w:tabs>
                <w:tab w:val="left" w:pos="288"/>
                <w:tab w:val="left" w:pos="576"/>
                <w:tab w:val="left" w:pos="864"/>
                <w:tab w:val="left" w:pos="1152"/>
              </w:tabs>
              <w:suppressAutoHyphens/>
              <w:spacing w:before="40" w:after="40" w:line="210" w:lineRule="exact"/>
              <w:ind w:right="40"/>
              <w:rPr>
                <w:sz w:val="17"/>
              </w:rPr>
            </w:pPr>
          </w:p>
        </w:tc>
        <w:tc>
          <w:tcPr>
            <w:tcW w:w="702" w:type="dxa"/>
            <w:tcBorders>
              <w:top w:val="single" w:sz="12" w:space="0" w:color="auto"/>
            </w:tcBorders>
            <w:shd w:val="clear" w:color="auto" w:fill="auto"/>
          </w:tcPr>
          <w:p w:rsidR="001B7801" w:rsidRDefault="001B7801">
            <w:pPr>
              <w:tabs>
                <w:tab w:val="left" w:pos="288"/>
                <w:tab w:val="left" w:pos="576"/>
                <w:tab w:val="left" w:pos="864"/>
                <w:tab w:val="left" w:pos="1152"/>
              </w:tabs>
              <w:suppressAutoHyphens/>
              <w:spacing w:before="40" w:after="40" w:line="210" w:lineRule="exact"/>
              <w:ind w:right="40"/>
              <w:jc w:val="right"/>
              <w:rPr>
                <w:sz w:val="17"/>
              </w:rPr>
            </w:pPr>
          </w:p>
        </w:tc>
        <w:tc>
          <w:tcPr>
            <w:tcW w:w="723" w:type="dxa"/>
            <w:tcBorders>
              <w:top w:val="single" w:sz="12" w:space="0" w:color="auto"/>
            </w:tcBorders>
            <w:shd w:val="clear" w:color="auto" w:fill="auto"/>
          </w:tcPr>
          <w:p w:rsidR="001B7801" w:rsidRDefault="001B7801">
            <w:pPr>
              <w:tabs>
                <w:tab w:val="left" w:pos="288"/>
                <w:tab w:val="left" w:pos="576"/>
                <w:tab w:val="left" w:pos="864"/>
                <w:tab w:val="left" w:pos="1152"/>
              </w:tabs>
              <w:suppressAutoHyphens/>
              <w:spacing w:before="40" w:after="40" w:line="210" w:lineRule="exact"/>
              <w:ind w:right="40"/>
              <w:jc w:val="right"/>
              <w:rPr>
                <w:sz w:val="17"/>
              </w:rPr>
            </w:pPr>
          </w:p>
        </w:tc>
        <w:tc>
          <w:tcPr>
            <w:tcW w:w="723" w:type="dxa"/>
            <w:tcBorders>
              <w:top w:val="single" w:sz="12" w:space="0" w:color="auto"/>
            </w:tcBorders>
            <w:shd w:val="clear" w:color="auto" w:fill="auto"/>
          </w:tcPr>
          <w:p w:rsidR="001B7801" w:rsidRPr="001B7801" w:rsidRDefault="001B7801">
            <w:pPr>
              <w:tabs>
                <w:tab w:val="left" w:pos="288"/>
                <w:tab w:val="left" w:pos="576"/>
                <w:tab w:val="left" w:pos="864"/>
                <w:tab w:val="left" w:pos="1152"/>
              </w:tabs>
              <w:suppressAutoHyphens/>
              <w:spacing w:before="40" w:after="40" w:line="210" w:lineRule="exact"/>
              <w:ind w:right="72"/>
              <w:jc w:val="right"/>
              <w:rPr>
                <w:b/>
                <w:sz w:val="17"/>
              </w:rPr>
            </w:pPr>
          </w:p>
        </w:tc>
        <w:tc>
          <w:tcPr>
            <w:tcW w:w="4400" w:type="dxa"/>
            <w:tcBorders>
              <w:top w:val="single" w:sz="12" w:space="0" w:color="auto"/>
            </w:tcBorders>
            <w:shd w:val="clear" w:color="auto" w:fill="auto"/>
          </w:tcPr>
          <w:p w:rsidR="001B7801" w:rsidRDefault="001B7801" w:rsidP="001B7801">
            <w:pPr>
              <w:tabs>
                <w:tab w:val="left" w:pos="288"/>
                <w:tab w:val="left" w:pos="576"/>
                <w:tab w:val="left" w:pos="864"/>
                <w:tab w:val="left" w:pos="1152"/>
              </w:tabs>
              <w:suppressAutoHyphens/>
              <w:spacing w:before="40" w:after="40" w:line="210" w:lineRule="exact"/>
              <w:ind w:left="144" w:right="43"/>
              <w:rPr>
                <w:sz w:val="17"/>
              </w:rPr>
            </w:pPr>
          </w:p>
        </w:tc>
      </w:tr>
      <w:tr w:rsidR="00EA62B9">
        <w:tblPrEx>
          <w:tblCellMar>
            <w:top w:w="0" w:type="dxa"/>
            <w:bottom w:w="0" w:type="dxa"/>
          </w:tblCellMar>
        </w:tblPrEx>
        <w:tc>
          <w:tcPr>
            <w:tcW w:w="901" w:type="dxa"/>
          </w:tcPr>
          <w:p w:rsidR="00EA62B9" w:rsidRDefault="001B7801">
            <w:pPr>
              <w:tabs>
                <w:tab w:val="left" w:pos="288"/>
                <w:tab w:val="left" w:pos="576"/>
                <w:tab w:val="left" w:pos="864"/>
                <w:tab w:val="left" w:pos="1152"/>
              </w:tabs>
              <w:suppressAutoHyphens/>
              <w:spacing w:before="40" w:after="40" w:line="210" w:lineRule="exact"/>
              <w:ind w:right="40"/>
              <w:rPr>
                <w:sz w:val="17"/>
              </w:rPr>
            </w:pPr>
            <w:r>
              <w:rPr>
                <w:sz w:val="17"/>
              </w:rPr>
              <w:t>Roumanie</w:t>
            </w:r>
          </w:p>
        </w:tc>
        <w:tc>
          <w:tcPr>
            <w:tcW w:w="2403" w:type="dxa"/>
          </w:tcPr>
          <w:p w:rsidR="00EA62B9" w:rsidRDefault="00EA62B9">
            <w:pPr>
              <w:tabs>
                <w:tab w:val="left" w:pos="288"/>
                <w:tab w:val="left" w:pos="576"/>
                <w:tab w:val="left" w:pos="864"/>
                <w:tab w:val="left" w:pos="1152"/>
              </w:tabs>
              <w:suppressAutoHyphens/>
              <w:spacing w:before="40" w:after="40" w:line="210" w:lineRule="exact"/>
              <w:ind w:right="40"/>
              <w:rPr>
                <w:sz w:val="17"/>
              </w:rPr>
            </w:pPr>
            <w:r>
              <w:rPr>
                <w:sz w:val="17"/>
              </w:rPr>
              <w:t>Père</w:t>
            </w:r>
          </w:p>
        </w:tc>
        <w:tc>
          <w:tcPr>
            <w:tcW w:w="702" w:type="dxa"/>
          </w:tcPr>
          <w:p w:rsidR="00EA62B9" w:rsidRDefault="00EA62B9">
            <w:pPr>
              <w:tabs>
                <w:tab w:val="left" w:pos="288"/>
                <w:tab w:val="left" w:pos="576"/>
                <w:tab w:val="left" w:pos="864"/>
                <w:tab w:val="left" w:pos="1152"/>
              </w:tabs>
              <w:suppressAutoHyphens/>
              <w:spacing w:before="40" w:after="40" w:line="210" w:lineRule="exact"/>
              <w:ind w:right="40"/>
              <w:jc w:val="right"/>
              <w:rPr>
                <w:sz w:val="17"/>
              </w:rPr>
            </w:pPr>
            <w:r>
              <w:rPr>
                <w:sz w:val="17"/>
              </w:rPr>
              <w:t>66,1</w:t>
            </w:r>
          </w:p>
        </w:tc>
        <w:tc>
          <w:tcPr>
            <w:tcW w:w="723" w:type="dxa"/>
          </w:tcPr>
          <w:p w:rsidR="00EA62B9" w:rsidRDefault="00EA62B9">
            <w:pPr>
              <w:tabs>
                <w:tab w:val="left" w:pos="288"/>
                <w:tab w:val="left" w:pos="576"/>
                <w:tab w:val="left" w:pos="864"/>
                <w:tab w:val="left" w:pos="1152"/>
              </w:tabs>
              <w:suppressAutoHyphens/>
              <w:spacing w:before="40" w:after="40" w:line="210" w:lineRule="exact"/>
              <w:ind w:right="40"/>
              <w:jc w:val="right"/>
              <w:rPr>
                <w:sz w:val="17"/>
              </w:rPr>
            </w:pPr>
            <w:r>
              <w:rPr>
                <w:sz w:val="17"/>
              </w:rPr>
              <w:t>57,1</w:t>
            </w:r>
          </w:p>
        </w:tc>
        <w:tc>
          <w:tcPr>
            <w:tcW w:w="723" w:type="dxa"/>
          </w:tcPr>
          <w:p w:rsidR="00EA62B9" w:rsidRPr="001B7801" w:rsidRDefault="00EA62B9">
            <w:pPr>
              <w:tabs>
                <w:tab w:val="left" w:pos="288"/>
                <w:tab w:val="left" w:pos="576"/>
                <w:tab w:val="left" w:pos="864"/>
                <w:tab w:val="left" w:pos="1152"/>
              </w:tabs>
              <w:suppressAutoHyphens/>
              <w:spacing w:before="40" w:after="40" w:line="210" w:lineRule="exact"/>
              <w:ind w:right="72"/>
              <w:jc w:val="right"/>
              <w:rPr>
                <w:b/>
                <w:sz w:val="17"/>
              </w:rPr>
            </w:pPr>
          </w:p>
        </w:tc>
        <w:tc>
          <w:tcPr>
            <w:tcW w:w="4400" w:type="dxa"/>
          </w:tcPr>
          <w:p w:rsidR="00EA62B9" w:rsidRDefault="00EA62B9" w:rsidP="001B7801">
            <w:pPr>
              <w:tabs>
                <w:tab w:val="left" w:pos="288"/>
                <w:tab w:val="left" w:pos="576"/>
                <w:tab w:val="left" w:pos="864"/>
                <w:tab w:val="left" w:pos="1152"/>
              </w:tabs>
              <w:suppressAutoHyphens/>
              <w:spacing w:before="40" w:after="40" w:line="210" w:lineRule="exact"/>
              <w:ind w:left="144" w:right="43"/>
              <w:rPr>
                <w:sz w:val="17"/>
              </w:rPr>
            </w:pPr>
            <w:r>
              <w:rPr>
                <w:sz w:val="17"/>
              </w:rPr>
              <w:t>Idem</w:t>
            </w:r>
          </w:p>
        </w:tc>
      </w:tr>
      <w:tr w:rsidR="00EA62B9">
        <w:tblPrEx>
          <w:tblCellMar>
            <w:top w:w="0" w:type="dxa"/>
            <w:bottom w:w="0" w:type="dxa"/>
          </w:tblCellMar>
        </w:tblPrEx>
        <w:tc>
          <w:tcPr>
            <w:tcW w:w="901" w:type="dxa"/>
          </w:tcPr>
          <w:p w:rsidR="00EA62B9" w:rsidRDefault="00EA62B9">
            <w:pPr>
              <w:tabs>
                <w:tab w:val="left" w:pos="288"/>
                <w:tab w:val="left" w:pos="576"/>
                <w:tab w:val="left" w:pos="864"/>
                <w:tab w:val="left" w:pos="1152"/>
              </w:tabs>
              <w:suppressAutoHyphens/>
              <w:spacing w:before="40" w:after="40" w:line="210" w:lineRule="exact"/>
              <w:ind w:right="40"/>
              <w:rPr>
                <w:sz w:val="17"/>
              </w:rPr>
            </w:pPr>
          </w:p>
        </w:tc>
        <w:tc>
          <w:tcPr>
            <w:tcW w:w="2403" w:type="dxa"/>
          </w:tcPr>
          <w:p w:rsidR="00EA62B9" w:rsidRDefault="00EA62B9">
            <w:pPr>
              <w:tabs>
                <w:tab w:val="left" w:pos="288"/>
                <w:tab w:val="left" w:pos="576"/>
                <w:tab w:val="left" w:pos="864"/>
                <w:tab w:val="left" w:pos="1152"/>
              </w:tabs>
              <w:suppressAutoHyphens/>
              <w:spacing w:before="40" w:after="40" w:line="210" w:lineRule="exact"/>
              <w:ind w:right="40"/>
              <w:rPr>
                <w:sz w:val="17"/>
              </w:rPr>
            </w:pPr>
            <w:r>
              <w:rPr>
                <w:sz w:val="17"/>
              </w:rPr>
              <w:t>Mère</w:t>
            </w:r>
          </w:p>
        </w:tc>
        <w:tc>
          <w:tcPr>
            <w:tcW w:w="702" w:type="dxa"/>
          </w:tcPr>
          <w:p w:rsidR="00EA62B9" w:rsidRDefault="00EA62B9">
            <w:pPr>
              <w:tabs>
                <w:tab w:val="left" w:pos="288"/>
                <w:tab w:val="left" w:pos="576"/>
                <w:tab w:val="left" w:pos="864"/>
                <w:tab w:val="left" w:pos="1152"/>
              </w:tabs>
              <w:suppressAutoHyphens/>
              <w:spacing w:before="40" w:after="40" w:line="210" w:lineRule="exact"/>
              <w:ind w:right="40"/>
              <w:jc w:val="right"/>
              <w:rPr>
                <w:sz w:val="17"/>
              </w:rPr>
            </w:pPr>
            <w:r>
              <w:rPr>
                <w:sz w:val="17"/>
              </w:rPr>
              <w:t>45,4</w:t>
            </w:r>
          </w:p>
        </w:tc>
        <w:tc>
          <w:tcPr>
            <w:tcW w:w="723" w:type="dxa"/>
          </w:tcPr>
          <w:p w:rsidR="00EA62B9" w:rsidRDefault="00EA62B9">
            <w:pPr>
              <w:tabs>
                <w:tab w:val="left" w:pos="288"/>
                <w:tab w:val="left" w:pos="576"/>
                <w:tab w:val="left" w:pos="864"/>
                <w:tab w:val="left" w:pos="1152"/>
              </w:tabs>
              <w:suppressAutoHyphens/>
              <w:spacing w:before="40" w:after="40" w:line="210" w:lineRule="exact"/>
              <w:ind w:right="40"/>
              <w:jc w:val="right"/>
              <w:rPr>
                <w:sz w:val="17"/>
              </w:rPr>
            </w:pPr>
            <w:r>
              <w:rPr>
                <w:sz w:val="17"/>
              </w:rPr>
              <w:t>24,9</w:t>
            </w:r>
          </w:p>
        </w:tc>
        <w:tc>
          <w:tcPr>
            <w:tcW w:w="723" w:type="dxa"/>
          </w:tcPr>
          <w:p w:rsidR="00EA62B9" w:rsidRPr="001B7801" w:rsidRDefault="00EA62B9">
            <w:pPr>
              <w:tabs>
                <w:tab w:val="left" w:pos="288"/>
                <w:tab w:val="left" w:pos="576"/>
                <w:tab w:val="left" w:pos="864"/>
                <w:tab w:val="left" w:pos="1152"/>
              </w:tabs>
              <w:suppressAutoHyphens/>
              <w:spacing w:before="40" w:after="40" w:line="210" w:lineRule="exact"/>
              <w:ind w:right="72"/>
              <w:jc w:val="right"/>
              <w:rPr>
                <w:b/>
                <w:sz w:val="17"/>
              </w:rPr>
            </w:pPr>
          </w:p>
        </w:tc>
        <w:tc>
          <w:tcPr>
            <w:tcW w:w="4400" w:type="dxa"/>
          </w:tcPr>
          <w:p w:rsidR="00EA62B9" w:rsidRDefault="00EA62B9" w:rsidP="001B7801">
            <w:pPr>
              <w:tabs>
                <w:tab w:val="left" w:pos="288"/>
                <w:tab w:val="left" w:pos="576"/>
                <w:tab w:val="left" w:pos="864"/>
                <w:tab w:val="left" w:pos="1152"/>
              </w:tabs>
              <w:suppressAutoHyphens/>
              <w:spacing w:before="40" w:after="40" w:line="210" w:lineRule="exact"/>
              <w:ind w:left="144" w:right="43"/>
              <w:rPr>
                <w:sz w:val="17"/>
              </w:rPr>
            </w:pPr>
            <w:r>
              <w:rPr>
                <w:sz w:val="17"/>
              </w:rPr>
              <w:t>Idem</w:t>
            </w:r>
          </w:p>
        </w:tc>
      </w:tr>
      <w:tr w:rsidR="00EA62B9">
        <w:tblPrEx>
          <w:tblCellMar>
            <w:top w:w="0" w:type="dxa"/>
            <w:bottom w:w="0" w:type="dxa"/>
          </w:tblCellMar>
        </w:tblPrEx>
        <w:tc>
          <w:tcPr>
            <w:tcW w:w="901" w:type="dxa"/>
          </w:tcPr>
          <w:p w:rsidR="00EA62B9" w:rsidRDefault="00EA62B9">
            <w:pPr>
              <w:tabs>
                <w:tab w:val="left" w:pos="288"/>
                <w:tab w:val="left" w:pos="576"/>
                <w:tab w:val="left" w:pos="864"/>
                <w:tab w:val="left" w:pos="1152"/>
              </w:tabs>
              <w:suppressAutoHyphens/>
              <w:spacing w:before="40" w:after="40" w:line="210" w:lineRule="exact"/>
              <w:ind w:right="40"/>
              <w:rPr>
                <w:sz w:val="17"/>
              </w:rPr>
            </w:pPr>
          </w:p>
        </w:tc>
        <w:tc>
          <w:tcPr>
            <w:tcW w:w="2403" w:type="dxa"/>
          </w:tcPr>
          <w:p w:rsidR="00EA62B9" w:rsidRDefault="00EA62B9">
            <w:pPr>
              <w:tabs>
                <w:tab w:val="left" w:pos="288"/>
                <w:tab w:val="left" w:pos="576"/>
                <w:tab w:val="left" w:pos="864"/>
                <w:tab w:val="left" w:pos="1152"/>
              </w:tabs>
              <w:suppressAutoHyphens/>
              <w:spacing w:before="40" w:after="40" w:line="210" w:lineRule="exact"/>
              <w:ind w:right="40"/>
              <w:rPr>
                <w:sz w:val="17"/>
              </w:rPr>
            </w:pPr>
            <w:r>
              <w:rPr>
                <w:sz w:val="17"/>
              </w:rPr>
              <w:t>Frère(s) et sœur(s)</w:t>
            </w:r>
          </w:p>
        </w:tc>
        <w:tc>
          <w:tcPr>
            <w:tcW w:w="702" w:type="dxa"/>
          </w:tcPr>
          <w:p w:rsidR="00EA62B9" w:rsidRDefault="00EA62B9">
            <w:pPr>
              <w:tabs>
                <w:tab w:val="left" w:pos="288"/>
                <w:tab w:val="left" w:pos="576"/>
                <w:tab w:val="left" w:pos="864"/>
                <w:tab w:val="left" w:pos="1152"/>
              </w:tabs>
              <w:suppressAutoHyphens/>
              <w:spacing w:before="40" w:after="40" w:line="210" w:lineRule="exact"/>
              <w:ind w:right="40"/>
              <w:jc w:val="right"/>
              <w:rPr>
                <w:sz w:val="17"/>
              </w:rPr>
            </w:pPr>
            <w:r>
              <w:rPr>
                <w:sz w:val="17"/>
              </w:rPr>
              <w:t>45,4</w:t>
            </w:r>
          </w:p>
        </w:tc>
        <w:tc>
          <w:tcPr>
            <w:tcW w:w="723" w:type="dxa"/>
          </w:tcPr>
          <w:p w:rsidR="00EA62B9" w:rsidRDefault="00EA62B9">
            <w:pPr>
              <w:tabs>
                <w:tab w:val="left" w:pos="288"/>
                <w:tab w:val="left" w:pos="576"/>
                <w:tab w:val="left" w:pos="864"/>
                <w:tab w:val="left" w:pos="1152"/>
              </w:tabs>
              <w:suppressAutoHyphens/>
              <w:spacing w:before="40" w:after="40" w:line="210" w:lineRule="exact"/>
              <w:ind w:right="40"/>
              <w:jc w:val="right"/>
              <w:rPr>
                <w:sz w:val="17"/>
              </w:rPr>
            </w:pPr>
            <w:r>
              <w:rPr>
                <w:sz w:val="17"/>
              </w:rPr>
              <w:t>18,8</w:t>
            </w:r>
          </w:p>
        </w:tc>
        <w:tc>
          <w:tcPr>
            <w:tcW w:w="723" w:type="dxa"/>
          </w:tcPr>
          <w:p w:rsidR="00EA62B9" w:rsidRPr="001B7801" w:rsidRDefault="00EA62B9">
            <w:pPr>
              <w:tabs>
                <w:tab w:val="left" w:pos="288"/>
                <w:tab w:val="left" w:pos="576"/>
                <w:tab w:val="left" w:pos="864"/>
                <w:tab w:val="left" w:pos="1152"/>
              </w:tabs>
              <w:suppressAutoHyphens/>
              <w:spacing w:before="40" w:after="40" w:line="210" w:lineRule="exact"/>
              <w:ind w:right="72"/>
              <w:jc w:val="right"/>
              <w:rPr>
                <w:b/>
                <w:sz w:val="17"/>
              </w:rPr>
            </w:pPr>
          </w:p>
        </w:tc>
        <w:tc>
          <w:tcPr>
            <w:tcW w:w="4400" w:type="dxa"/>
          </w:tcPr>
          <w:p w:rsidR="00EA62B9" w:rsidRDefault="00EA62B9" w:rsidP="001B7801">
            <w:pPr>
              <w:tabs>
                <w:tab w:val="left" w:pos="288"/>
                <w:tab w:val="left" w:pos="576"/>
                <w:tab w:val="left" w:pos="864"/>
                <w:tab w:val="left" w:pos="1152"/>
              </w:tabs>
              <w:suppressAutoHyphens/>
              <w:spacing w:before="40" w:after="40" w:line="210" w:lineRule="exact"/>
              <w:ind w:left="144" w:right="43"/>
              <w:rPr>
                <w:sz w:val="17"/>
              </w:rPr>
            </w:pPr>
            <w:r>
              <w:rPr>
                <w:sz w:val="17"/>
              </w:rPr>
              <w:t>Idem</w:t>
            </w:r>
          </w:p>
        </w:tc>
      </w:tr>
      <w:tr w:rsidR="00EA62B9">
        <w:tblPrEx>
          <w:tblCellMar>
            <w:top w:w="0" w:type="dxa"/>
            <w:bottom w:w="0" w:type="dxa"/>
          </w:tblCellMar>
        </w:tblPrEx>
        <w:tc>
          <w:tcPr>
            <w:tcW w:w="901" w:type="dxa"/>
            <w:tcBorders>
              <w:bottom w:val="single" w:sz="12" w:space="0" w:color="auto"/>
            </w:tcBorders>
          </w:tcPr>
          <w:p w:rsidR="00EA62B9" w:rsidRDefault="00EA62B9">
            <w:pPr>
              <w:tabs>
                <w:tab w:val="left" w:pos="288"/>
                <w:tab w:val="left" w:pos="576"/>
                <w:tab w:val="left" w:pos="864"/>
                <w:tab w:val="left" w:pos="1152"/>
              </w:tabs>
              <w:suppressAutoHyphens/>
              <w:spacing w:before="40" w:after="80" w:line="210" w:lineRule="exact"/>
              <w:ind w:right="40"/>
              <w:rPr>
                <w:sz w:val="17"/>
              </w:rPr>
            </w:pPr>
          </w:p>
        </w:tc>
        <w:tc>
          <w:tcPr>
            <w:tcW w:w="2403" w:type="dxa"/>
            <w:tcBorders>
              <w:bottom w:val="single" w:sz="12" w:space="0" w:color="auto"/>
            </w:tcBorders>
          </w:tcPr>
          <w:p w:rsidR="00EA62B9" w:rsidRDefault="00EA62B9">
            <w:pPr>
              <w:tabs>
                <w:tab w:val="left" w:pos="288"/>
                <w:tab w:val="left" w:pos="576"/>
                <w:tab w:val="left" w:pos="864"/>
                <w:tab w:val="left" w:pos="1152"/>
              </w:tabs>
              <w:suppressAutoHyphens/>
              <w:spacing w:before="40" w:after="80" w:line="210" w:lineRule="exact"/>
              <w:ind w:right="40"/>
              <w:rPr>
                <w:sz w:val="17"/>
              </w:rPr>
            </w:pPr>
            <w:r>
              <w:rPr>
                <w:sz w:val="17"/>
              </w:rPr>
              <w:t>Autres personnes</w:t>
            </w:r>
          </w:p>
        </w:tc>
        <w:tc>
          <w:tcPr>
            <w:tcW w:w="702" w:type="dxa"/>
            <w:tcBorders>
              <w:bottom w:val="single" w:sz="12" w:space="0" w:color="auto"/>
            </w:tcBorders>
          </w:tcPr>
          <w:p w:rsidR="00EA62B9" w:rsidRDefault="00EA62B9">
            <w:pPr>
              <w:tabs>
                <w:tab w:val="left" w:pos="288"/>
                <w:tab w:val="left" w:pos="576"/>
                <w:tab w:val="left" w:pos="864"/>
                <w:tab w:val="left" w:pos="1152"/>
              </w:tabs>
              <w:suppressAutoHyphens/>
              <w:spacing w:before="40" w:after="80" w:line="210" w:lineRule="exact"/>
              <w:ind w:right="40"/>
              <w:jc w:val="right"/>
              <w:rPr>
                <w:sz w:val="17"/>
              </w:rPr>
            </w:pPr>
            <w:r>
              <w:rPr>
                <w:sz w:val="17"/>
              </w:rPr>
              <w:t>85,9</w:t>
            </w:r>
          </w:p>
        </w:tc>
        <w:tc>
          <w:tcPr>
            <w:tcW w:w="723" w:type="dxa"/>
            <w:tcBorders>
              <w:bottom w:val="single" w:sz="12" w:space="0" w:color="auto"/>
            </w:tcBorders>
          </w:tcPr>
          <w:p w:rsidR="00EA62B9" w:rsidRDefault="00EA62B9">
            <w:pPr>
              <w:tabs>
                <w:tab w:val="left" w:pos="288"/>
                <w:tab w:val="left" w:pos="576"/>
                <w:tab w:val="left" w:pos="864"/>
                <w:tab w:val="left" w:pos="1152"/>
              </w:tabs>
              <w:suppressAutoHyphens/>
              <w:spacing w:before="40" w:after="80" w:line="210" w:lineRule="exact"/>
              <w:ind w:right="40"/>
              <w:jc w:val="right"/>
              <w:rPr>
                <w:sz w:val="17"/>
              </w:rPr>
            </w:pPr>
            <w:r>
              <w:rPr>
                <w:sz w:val="17"/>
              </w:rPr>
              <w:t>73,1</w:t>
            </w:r>
          </w:p>
        </w:tc>
        <w:tc>
          <w:tcPr>
            <w:tcW w:w="723" w:type="dxa"/>
            <w:tcBorders>
              <w:bottom w:val="single" w:sz="12" w:space="0" w:color="auto"/>
            </w:tcBorders>
          </w:tcPr>
          <w:p w:rsidR="00EA62B9" w:rsidRPr="001B7801" w:rsidRDefault="00EA62B9">
            <w:pPr>
              <w:tabs>
                <w:tab w:val="left" w:pos="288"/>
                <w:tab w:val="left" w:pos="576"/>
                <w:tab w:val="left" w:pos="864"/>
                <w:tab w:val="left" w:pos="1152"/>
              </w:tabs>
              <w:suppressAutoHyphens/>
              <w:spacing w:before="40" w:after="80" w:line="210" w:lineRule="exact"/>
              <w:ind w:right="72"/>
              <w:jc w:val="right"/>
              <w:rPr>
                <w:b/>
                <w:sz w:val="17"/>
              </w:rPr>
            </w:pPr>
          </w:p>
        </w:tc>
        <w:tc>
          <w:tcPr>
            <w:tcW w:w="4400" w:type="dxa"/>
            <w:tcBorders>
              <w:bottom w:val="single" w:sz="12" w:space="0" w:color="auto"/>
            </w:tcBorders>
          </w:tcPr>
          <w:p w:rsidR="00EA62B9" w:rsidRDefault="00EA62B9" w:rsidP="001B7801">
            <w:pPr>
              <w:tabs>
                <w:tab w:val="left" w:pos="288"/>
                <w:tab w:val="left" w:pos="576"/>
                <w:tab w:val="left" w:pos="864"/>
                <w:tab w:val="left" w:pos="1152"/>
              </w:tabs>
              <w:suppressAutoHyphens/>
              <w:spacing w:before="40" w:after="80" w:line="210" w:lineRule="exact"/>
              <w:ind w:left="144" w:right="43"/>
              <w:rPr>
                <w:sz w:val="17"/>
              </w:rPr>
            </w:pPr>
            <w:r>
              <w:rPr>
                <w:sz w:val="17"/>
              </w:rPr>
              <w:t>Idem</w:t>
            </w:r>
          </w:p>
        </w:tc>
      </w:tr>
    </w:tbl>
    <w:p w:rsidR="00EA62B9" w:rsidRPr="00EA62B9" w:rsidRDefault="00EA62B9" w:rsidP="00EA62B9">
      <w:pPr>
        <w:pStyle w:val="SingleTxt"/>
        <w:spacing w:after="0" w:line="120" w:lineRule="exact"/>
        <w:rPr>
          <w:sz w:val="10"/>
        </w:rPr>
      </w:pPr>
    </w:p>
    <w:p w:rsidR="00EA62B9" w:rsidRPr="00EA62B9" w:rsidRDefault="00EA62B9" w:rsidP="00EA62B9">
      <w:pPr>
        <w:pStyle w:val="SingleTxt"/>
        <w:spacing w:after="0" w:line="120" w:lineRule="exact"/>
        <w:rPr>
          <w:sz w:val="10"/>
        </w:rPr>
      </w:pPr>
    </w:p>
    <w:p w:rsidR="00EA62B9" w:rsidRDefault="001B7801" w:rsidP="001B78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EA62B9">
        <w:tab/>
        <w:t>D.</w:t>
      </w:r>
      <w:r w:rsidR="00EA62B9">
        <w:tab/>
        <w:t>Lieu d</w:t>
      </w:r>
      <w:r w:rsidR="0031001C">
        <w:t>’</w:t>
      </w:r>
      <w:r w:rsidR="00EA62B9">
        <w:t>exposition à la fumée de tabac ambiante</w:t>
      </w:r>
    </w:p>
    <w:p w:rsidR="00EA62B9" w:rsidRPr="00EA62B9" w:rsidRDefault="00EA62B9" w:rsidP="00EA62B9">
      <w:pPr>
        <w:pStyle w:val="SingleTxt"/>
        <w:spacing w:after="0" w:line="120" w:lineRule="exact"/>
        <w:rPr>
          <w:sz w:val="10"/>
        </w:rPr>
      </w:pPr>
    </w:p>
    <w:p w:rsidR="00EA62B9" w:rsidRDefault="00EA62B9">
      <w:pPr>
        <w:pStyle w:val="SingleTxt"/>
      </w:pPr>
      <w:r>
        <w:t>« Où fumez-vous? »</w:t>
      </w:r>
    </w:p>
    <w:p w:rsidR="001B7801" w:rsidRPr="001B7801" w:rsidRDefault="001B7801" w:rsidP="001B7801">
      <w:pPr>
        <w:pStyle w:val="SingleTxt"/>
        <w:spacing w:after="0" w:line="120" w:lineRule="exact"/>
        <w:rPr>
          <w:sz w:val="10"/>
        </w:rPr>
      </w:pPr>
    </w:p>
    <w:tbl>
      <w:tblPr>
        <w:tblW w:w="9849" w:type="dxa"/>
        <w:tblInd w:w="8" w:type="dxa"/>
        <w:tblLayout w:type="fixed"/>
        <w:tblCellMar>
          <w:left w:w="0" w:type="dxa"/>
          <w:right w:w="0" w:type="dxa"/>
        </w:tblCellMar>
        <w:tblLook w:val="0000" w:firstRow="0" w:lastRow="0" w:firstColumn="0" w:lastColumn="0" w:noHBand="0" w:noVBand="0"/>
      </w:tblPr>
      <w:tblGrid>
        <w:gridCol w:w="1357"/>
        <w:gridCol w:w="700"/>
        <w:gridCol w:w="700"/>
        <w:gridCol w:w="700"/>
        <w:gridCol w:w="3311"/>
        <w:gridCol w:w="1674"/>
        <w:gridCol w:w="1407"/>
      </w:tblGrid>
      <w:tr w:rsidR="00EA62B9">
        <w:tblPrEx>
          <w:tblCellMar>
            <w:top w:w="0" w:type="dxa"/>
            <w:bottom w:w="0" w:type="dxa"/>
          </w:tblCellMar>
        </w:tblPrEx>
        <w:trPr>
          <w:tblHeader/>
        </w:trPr>
        <w:tc>
          <w:tcPr>
            <w:tcW w:w="1357" w:type="dxa"/>
            <w:tcBorders>
              <w:top w:val="single" w:sz="4" w:space="0" w:color="auto"/>
              <w:bottom w:val="single" w:sz="12" w:space="0" w:color="auto"/>
            </w:tcBorders>
            <w:vAlign w:val="bottom"/>
          </w:tcPr>
          <w:p w:rsidR="00EA62B9" w:rsidRDefault="00EA62B9">
            <w:pPr>
              <w:suppressAutoHyphens/>
              <w:spacing w:before="80" w:after="80" w:line="160" w:lineRule="exact"/>
              <w:ind w:right="40"/>
              <w:rPr>
                <w:i/>
                <w:sz w:val="14"/>
              </w:rPr>
            </w:pPr>
          </w:p>
        </w:tc>
        <w:tc>
          <w:tcPr>
            <w:tcW w:w="700" w:type="dxa"/>
            <w:tcBorders>
              <w:top w:val="single" w:sz="4" w:space="0" w:color="auto"/>
              <w:bottom w:val="single" w:sz="12" w:space="0" w:color="auto"/>
            </w:tcBorders>
            <w:vAlign w:val="bottom"/>
          </w:tcPr>
          <w:p w:rsidR="00EA62B9" w:rsidRDefault="00EA62B9">
            <w:pPr>
              <w:suppressAutoHyphens/>
              <w:spacing w:before="80" w:after="80" w:line="160" w:lineRule="exact"/>
              <w:ind w:right="40"/>
              <w:jc w:val="right"/>
              <w:rPr>
                <w:i/>
                <w:sz w:val="14"/>
              </w:rPr>
            </w:pPr>
            <w:r>
              <w:rPr>
                <w:i/>
                <w:sz w:val="14"/>
              </w:rPr>
              <w:t>Hommes</w:t>
            </w:r>
          </w:p>
        </w:tc>
        <w:tc>
          <w:tcPr>
            <w:tcW w:w="700" w:type="dxa"/>
            <w:tcBorders>
              <w:top w:val="single" w:sz="4" w:space="0" w:color="auto"/>
              <w:bottom w:val="single" w:sz="12" w:space="0" w:color="auto"/>
            </w:tcBorders>
            <w:vAlign w:val="bottom"/>
          </w:tcPr>
          <w:p w:rsidR="00EA62B9" w:rsidRDefault="00EA62B9">
            <w:pPr>
              <w:suppressAutoHyphens/>
              <w:spacing w:before="80" w:after="80" w:line="160" w:lineRule="exact"/>
              <w:ind w:right="40"/>
              <w:jc w:val="right"/>
              <w:rPr>
                <w:i/>
                <w:sz w:val="14"/>
              </w:rPr>
            </w:pPr>
            <w:r>
              <w:rPr>
                <w:i/>
                <w:sz w:val="14"/>
              </w:rPr>
              <w:t>Femmes</w:t>
            </w:r>
          </w:p>
        </w:tc>
        <w:tc>
          <w:tcPr>
            <w:tcW w:w="700" w:type="dxa"/>
            <w:tcBorders>
              <w:top w:val="single" w:sz="4" w:space="0" w:color="auto"/>
              <w:bottom w:val="single" w:sz="12" w:space="0" w:color="auto"/>
            </w:tcBorders>
            <w:vAlign w:val="bottom"/>
          </w:tcPr>
          <w:p w:rsidR="00EA62B9" w:rsidRPr="001B7801" w:rsidRDefault="00EA62B9">
            <w:pPr>
              <w:suppressAutoHyphens/>
              <w:spacing w:before="80" w:after="80" w:line="160" w:lineRule="exact"/>
              <w:ind w:right="72"/>
              <w:jc w:val="right"/>
              <w:rPr>
                <w:b/>
                <w:sz w:val="14"/>
              </w:rPr>
            </w:pPr>
            <w:r w:rsidRPr="001B7801">
              <w:rPr>
                <w:b/>
                <w:sz w:val="14"/>
              </w:rPr>
              <w:t>Total adultes</w:t>
            </w:r>
          </w:p>
        </w:tc>
        <w:tc>
          <w:tcPr>
            <w:tcW w:w="3311" w:type="dxa"/>
            <w:tcBorders>
              <w:top w:val="single" w:sz="4" w:space="0" w:color="auto"/>
              <w:bottom w:val="single" w:sz="12" w:space="0" w:color="auto"/>
            </w:tcBorders>
            <w:vAlign w:val="bottom"/>
          </w:tcPr>
          <w:p w:rsidR="00EA62B9" w:rsidRDefault="00EA62B9" w:rsidP="001B7801">
            <w:pPr>
              <w:suppressAutoHyphens/>
              <w:spacing w:before="80" w:after="80" w:line="160" w:lineRule="exact"/>
              <w:ind w:left="144" w:right="43"/>
              <w:rPr>
                <w:i/>
                <w:sz w:val="14"/>
              </w:rPr>
            </w:pPr>
            <w:r>
              <w:rPr>
                <w:i/>
                <w:sz w:val="14"/>
              </w:rPr>
              <w:t>Sources des données</w:t>
            </w:r>
          </w:p>
        </w:tc>
        <w:tc>
          <w:tcPr>
            <w:tcW w:w="1674" w:type="dxa"/>
            <w:tcBorders>
              <w:top w:val="single" w:sz="4" w:space="0" w:color="auto"/>
              <w:bottom w:val="single" w:sz="12" w:space="0" w:color="auto"/>
            </w:tcBorders>
            <w:vAlign w:val="bottom"/>
          </w:tcPr>
          <w:p w:rsidR="00EA62B9" w:rsidRDefault="00EA62B9" w:rsidP="001B7801">
            <w:pPr>
              <w:suppressAutoHyphens/>
              <w:spacing w:before="80" w:after="80" w:line="160" w:lineRule="exact"/>
              <w:ind w:right="40"/>
              <w:rPr>
                <w:i/>
                <w:sz w:val="14"/>
              </w:rPr>
            </w:pPr>
            <w:r>
              <w:rPr>
                <w:i/>
                <w:sz w:val="14"/>
              </w:rPr>
              <w:t>Enfants 13-15</w:t>
            </w:r>
          </w:p>
        </w:tc>
        <w:tc>
          <w:tcPr>
            <w:tcW w:w="1407" w:type="dxa"/>
            <w:tcBorders>
              <w:top w:val="single" w:sz="4" w:space="0" w:color="auto"/>
              <w:bottom w:val="single" w:sz="12" w:space="0" w:color="auto"/>
            </w:tcBorders>
            <w:vAlign w:val="bottom"/>
          </w:tcPr>
          <w:p w:rsidR="00EA62B9" w:rsidRDefault="00EA62B9" w:rsidP="001B7801">
            <w:pPr>
              <w:suppressAutoHyphens/>
              <w:spacing w:before="80" w:after="80" w:line="160" w:lineRule="exact"/>
              <w:ind w:right="40"/>
              <w:rPr>
                <w:i/>
                <w:sz w:val="14"/>
              </w:rPr>
            </w:pPr>
            <w:r>
              <w:rPr>
                <w:i/>
                <w:sz w:val="14"/>
              </w:rPr>
              <w:t>Source</w:t>
            </w:r>
          </w:p>
        </w:tc>
      </w:tr>
      <w:tr w:rsidR="00EA62B9">
        <w:tblPrEx>
          <w:tblCellMar>
            <w:top w:w="0" w:type="dxa"/>
            <w:bottom w:w="0" w:type="dxa"/>
          </w:tblCellMar>
        </w:tblPrEx>
        <w:trPr>
          <w:trHeight w:hRule="exact" w:val="115"/>
          <w:tblHeader/>
        </w:trPr>
        <w:tc>
          <w:tcPr>
            <w:tcW w:w="1357" w:type="dxa"/>
            <w:tcBorders>
              <w:top w:val="single" w:sz="12" w:space="0" w:color="auto"/>
            </w:tcBorders>
            <w:vAlign w:val="bottom"/>
          </w:tcPr>
          <w:p w:rsidR="00EA62B9" w:rsidRDefault="00EA62B9">
            <w:pPr>
              <w:suppressAutoHyphens/>
              <w:spacing w:before="40" w:after="40" w:line="210" w:lineRule="exact"/>
              <w:ind w:right="40"/>
              <w:rPr>
                <w:sz w:val="17"/>
              </w:rPr>
            </w:pPr>
          </w:p>
        </w:tc>
        <w:tc>
          <w:tcPr>
            <w:tcW w:w="700" w:type="dxa"/>
            <w:tcBorders>
              <w:top w:val="single" w:sz="12" w:space="0" w:color="auto"/>
            </w:tcBorders>
            <w:vAlign w:val="bottom"/>
          </w:tcPr>
          <w:p w:rsidR="00EA62B9" w:rsidRDefault="00EA62B9">
            <w:pPr>
              <w:suppressAutoHyphens/>
              <w:spacing w:before="40" w:after="40" w:line="210" w:lineRule="exact"/>
              <w:ind w:right="40"/>
              <w:jc w:val="right"/>
              <w:rPr>
                <w:sz w:val="17"/>
              </w:rPr>
            </w:pPr>
          </w:p>
        </w:tc>
        <w:tc>
          <w:tcPr>
            <w:tcW w:w="700" w:type="dxa"/>
            <w:tcBorders>
              <w:top w:val="single" w:sz="12" w:space="0" w:color="auto"/>
            </w:tcBorders>
            <w:vAlign w:val="bottom"/>
          </w:tcPr>
          <w:p w:rsidR="00EA62B9" w:rsidRDefault="00EA62B9">
            <w:pPr>
              <w:suppressAutoHyphens/>
              <w:spacing w:before="40" w:after="40" w:line="210" w:lineRule="exact"/>
              <w:ind w:right="40"/>
              <w:jc w:val="right"/>
              <w:rPr>
                <w:sz w:val="17"/>
              </w:rPr>
            </w:pPr>
          </w:p>
        </w:tc>
        <w:tc>
          <w:tcPr>
            <w:tcW w:w="700" w:type="dxa"/>
            <w:tcBorders>
              <w:top w:val="single" w:sz="12" w:space="0" w:color="auto"/>
            </w:tcBorders>
            <w:vAlign w:val="bottom"/>
          </w:tcPr>
          <w:p w:rsidR="00EA62B9" w:rsidRPr="001B7801" w:rsidRDefault="00EA62B9">
            <w:pPr>
              <w:suppressAutoHyphens/>
              <w:spacing w:before="40" w:after="40" w:line="210" w:lineRule="exact"/>
              <w:ind w:right="72"/>
              <w:jc w:val="right"/>
              <w:rPr>
                <w:b/>
                <w:sz w:val="17"/>
              </w:rPr>
            </w:pPr>
          </w:p>
        </w:tc>
        <w:tc>
          <w:tcPr>
            <w:tcW w:w="3311" w:type="dxa"/>
            <w:tcBorders>
              <w:top w:val="single" w:sz="12" w:space="0" w:color="auto"/>
            </w:tcBorders>
            <w:vAlign w:val="bottom"/>
          </w:tcPr>
          <w:p w:rsidR="00EA62B9" w:rsidRDefault="00EA62B9" w:rsidP="001B7801">
            <w:pPr>
              <w:suppressAutoHyphens/>
              <w:spacing w:before="40" w:after="40" w:line="210" w:lineRule="exact"/>
              <w:ind w:left="144" w:right="43"/>
              <w:jc w:val="right"/>
              <w:rPr>
                <w:sz w:val="17"/>
              </w:rPr>
            </w:pPr>
          </w:p>
        </w:tc>
        <w:tc>
          <w:tcPr>
            <w:tcW w:w="1674" w:type="dxa"/>
            <w:tcBorders>
              <w:top w:val="single" w:sz="12" w:space="0" w:color="auto"/>
            </w:tcBorders>
            <w:vAlign w:val="bottom"/>
          </w:tcPr>
          <w:p w:rsidR="00EA62B9" w:rsidRDefault="00EA62B9">
            <w:pPr>
              <w:suppressAutoHyphens/>
              <w:spacing w:before="40" w:after="40" w:line="210" w:lineRule="exact"/>
              <w:ind w:right="40"/>
              <w:jc w:val="right"/>
              <w:rPr>
                <w:sz w:val="17"/>
              </w:rPr>
            </w:pPr>
          </w:p>
        </w:tc>
        <w:tc>
          <w:tcPr>
            <w:tcW w:w="1407" w:type="dxa"/>
            <w:tcBorders>
              <w:top w:val="single" w:sz="12" w:space="0" w:color="auto"/>
            </w:tcBorders>
            <w:vAlign w:val="bottom"/>
          </w:tcPr>
          <w:p w:rsidR="00EA62B9" w:rsidRDefault="00EA62B9">
            <w:pPr>
              <w:suppressAutoHyphens/>
              <w:spacing w:before="40" w:after="40" w:line="210" w:lineRule="exact"/>
              <w:ind w:right="40"/>
              <w:jc w:val="right"/>
              <w:rPr>
                <w:sz w:val="17"/>
              </w:rPr>
            </w:pPr>
          </w:p>
        </w:tc>
      </w:tr>
      <w:tr w:rsidR="00EA62B9">
        <w:tblPrEx>
          <w:tblCellMar>
            <w:top w:w="0" w:type="dxa"/>
            <w:bottom w:w="0" w:type="dxa"/>
          </w:tblCellMar>
        </w:tblPrEx>
        <w:tc>
          <w:tcPr>
            <w:tcW w:w="1357" w:type="dxa"/>
          </w:tcPr>
          <w:p w:rsidR="00EA62B9" w:rsidRDefault="00EA62B9" w:rsidP="001B7801">
            <w:pPr>
              <w:tabs>
                <w:tab w:val="left" w:pos="288"/>
                <w:tab w:val="left" w:pos="576"/>
                <w:tab w:val="left" w:pos="864"/>
                <w:tab w:val="left" w:pos="1152"/>
              </w:tabs>
              <w:suppressAutoHyphens/>
              <w:spacing w:before="40" w:after="40" w:line="210" w:lineRule="exact"/>
              <w:ind w:right="40"/>
              <w:rPr>
                <w:sz w:val="17"/>
              </w:rPr>
            </w:pPr>
            <w:r>
              <w:rPr>
                <w:sz w:val="17"/>
              </w:rPr>
              <w:t>À la maison</w:t>
            </w:r>
          </w:p>
        </w:tc>
        <w:tc>
          <w:tcPr>
            <w:tcW w:w="700" w:type="dxa"/>
          </w:tcPr>
          <w:p w:rsidR="00EA62B9" w:rsidRDefault="00EA62B9" w:rsidP="001B7801">
            <w:pPr>
              <w:tabs>
                <w:tab w:val="left" w:pos="288"/>
                <w:tab w:val="left" w:pos="576"/>
                <w:tab w:val="left" w:pos="864"/>
                <w:tab w:val="left" w:pos="1152"/>
              </w:tabs>
              <w:suppressAutoHyphens/>
              <w:spacing w:before="40" w:after="40" w:line="210" w:lineRule="exact"/>
              <w:ind w:right="40"/>
              <w:jc w:val="right"/>
              <w:rPr>
                <w:sz w:val="17"/>
              </w:rPr>
            </w:pPr>
            <w:r>
              <w:rPr>
                <w:sz w:val="17"/>
              </w:rPr>
              <w:t>91,4</w:t>
            </w:r>
          </w:p>
        </w:tc>
        <w:tc>
          <w:tcPr>
            <w:tcW w:w="700" w:type="dxa"/>
          </w:tcPr>
          <w:p w:rsidR="00EA62B9" w:rsidRDefault="00EA62B9" w:rsidP="001B7801">
            <w:pPr>
              <w:tabs>
                <w:tab w:val="left" w:pos="288"/>
                <w:tab w:val="left" w:pos="576"/>
                <w:tab w:val="left" w:pos="864"/>
                <w:tab w:val="left" w:pos="1152"/>
              </w:tabs>
              <w:suppressAutoHyphens/>
              <w:spacing w:before="40" w:after="40" w:line="210" w:lineRule="exact"/>
              <w:ind w:right="40"/>
              <w:jc w:val="right"/>
              <w:rPr>
                <w:sz w:val="17"/>
              </w:rPr>
            </w:pPr>
            <w:r>
              <w:rPr>
                <w:sz w:val="17"/>
              </w:rPr>
              <w:t>92</w:t>
            </w:r>
            <w:r w:rsidR="001B7801">
              <w:rPr>
                <w:sz w:val="17"/>
              </w:rPr>
              <w:t>,</w:t>
            </w:r>
            <w:r>
              <w:rPr>
                <w:sz w:val="17"/>
              </w:rPr>
              <w:t>7</w:t>
            </w:r>
          </w:p>
        </w:tc>
        <w:tc>
          <w:tcPr>
            <w:tcW w:w="700" w:type="dxa"/>
          </w:tcPr>
          <w:p w:rsidR="00EA62B9" w:rsidRPr="001B7801" w:rsidRDefault="00EA62B9" w:rsidP="001B7801">
            <w:pPr>
              <w:tabs>
                <w:tab w:val="left" w:pos="288"/>
                <w:tab w:val="left" w:pos="576"/>
                <w:tab w:val="left" w:pos="864"/>
                <w:tab w:val="left" w:pos="1152"/>
              </w:tabs>
              <w:suppressAutoHyphens/>
              <w:spacing w:before="40" w:after="40" w:line="210" w:lineRule="exact"/>
              <w:ind w:right="72"/>
              <w:jc w:val="right"/>
              <w:rPr>
                <w:b/>
                <w:sz w:val="17"/>
              </w:rPr>
            </w:pPr>
            <w:r w:rsidRPr="001B7801">
              <w:rPr>
                <w:b/>
                <w:sz w:val="17"/>
              </w:rPr>
              <w:t>91,9</w:t>
            </w:r>
          </w:p>
        </w:tc>
        <w:tc>
          <w:tcPr>
            <w:tcW w:w="3311" w:type="dxa"/>
          </w:tcPr>
          <w:p w:rsidR="00EA62B9" w:rsidRDefault="00EA62B9" w:rsidP="001B7801">
            <w:pPr>
              <w:tabs>
                <w:tab w:val="left" w:pos="288"/>
                <w:tab w:val="left" w:pos="576"/>
                <w:tab w:val="left" w:pos="864"/>
                <w:tab w:val="left" w:pos="1152"/>
              </w:tabs>
              <w:suppressAutoHyphens/>
              <w:spacing w:before="40" w:after="40" w:line="210" w:lineRule="exact"/>
              <w:ind w:left="144" w:right="43"/>
              <w:rPr>
                <w:sz w:val="17"/>
              </w:rPr>
            </w:pPr>
            <w:r>
              <w:rPr>
                <w:sz w:val="17"/>
              </w:rPr>
              <w:t>Centre des politiques et services sanitaires – « Connaissances, attitudes et</w:t>
            </w:r>
            <w:r w:rsidR="001B7801">
              <w:rPr>
                <w:sz w:val="17"/>
              </w:rPr>
              <w:t> </w:t>
            </w:r>
            <w:r>
              <w:rPr>
                <w:sz w:val="17"/>
              </w:rPr>
              <w:t>pratiques concernant l</w:t>
            </w:r>
            <w:r w:rsidR="0031001C">
              <w:rPr>
                <w:sz w:val="17"/>
              </w:rPr>
              <w:t>’</w:t>
            </w:r>
            <w:r>
              <w:rPr>
                <w:sz w:val="17"/>
              </w:rPr>
              <w:t>utilisation du</w:t>
            </w:r>
            <w:r w:rsidR="001B7801">
              <w:rPr>
                <w:sz w:val="17"/>
              </w:rPr>
              <w:t> </w:t>
            </w:r>
            <w:r>
              <w:rPr>
                <w:sz w:val="17"/>
              </w:rPr>
              <w:t>tabac en Roumanie »; projet financé par</w:t>
            </w:r>
            <w:r w:rsidR="001B7801">
              <w:rPr>
                <w:sz w:val="17"/>
              </w:rPr>
              <w:t> </w:t>
            </w:r>
            <w:r>
              <w:rPr>
                <w:sz w:val="17"/>
              </w:rPr>
              <w:t>l</w:t>
            </w:r>
            <w:r w:rsidR="0031001C">
              <w:rPr>
                <w:sz w:val="17"/>
              </w:rPr>
              <w:t>’</w:t>
            </w:r>
            <w:r>
              <w:rPr>
                <w:sz w:val="17"/>
              </w:rPr>
              <w:t>Union européenne, publié en 2004</w:t>
            </w:r>
          </w:p>
        </w:tc>
        <w:tc>
          <w:tcPr>
            <w:tcW w:w="1674" w:type="dxa"/>
          </w:tcPr>
          <w:p w:rsidR="00EA62B9" w:rsidRDefault="00EA62B9" w:rsidP="001B7801">
            <w:pPr>
              <w:tabs>
                <w:tab w:val="left" w:pos="288"/>
                <w:tab w:val="left" w:pos="576"/>
                <w:tab w:val="left" w:pos="864"/>
                <w:tab w:val="left" w:pos="1152"/>
              </w:tabs>
              <w:suppressAutoHyphens/>
              <w:spacing w:before="40" w:after="40" w:line="210" w:lineRule="exact"/>
              <w:ind w:right="40"/>
              <w:rPr>
                <w:sz w:val="17"/>
              </w:rPr>
            </w:pPr>
            <w:r>
              <w:rPr>
                <w:sz w:val="17"/>
              </w:rPr>
              <w:t>95,1 (actuellement fumeurs)</w:t>
            </w:r>
          </w:p>
          <w:p w:rsidR="00EA62B9" w:rsidRDefault="00EA62B9" w:rsidP="001B7801">
            <w:pPr>
              <w:tabs>
                <w:tab w:val="left" w:pos="288"/>
                <w:tab w:val="left" w:pos="576"/>
                <w:tab w:val="left" w:pos="864"/>
                <w:tab w:val="left" w:pos="1152"/>
              </w:tabs>
              <w:suppressAutoHyphens/>
              <w:spacing w:before="40" w:after="40" w:line="210" w:lineRule="exact"/>
              <w:ind w:right="40"/>
              <w:rPr>
                <w:sz w:val="17"/>
              </w:rPr>
            </w:pPr>
            <w:r>
              <w:rPr>
                <w:sz w:val="17"/>
              </w:rPr>
              <w:t>84,6 (n</w:t>
            </w:r>
            <w:r w:rsidR="0031001C">
              <w:rPr>
                <w:sz w:val="17"/>
              </w:rPr>
              <w:t>’</w:t>
            </w:r>
            <w:r>
              <w:rPr>
                <w:sz w:val="17"/>
              </w:rPr>
              <w:t>ayant jamais fumé)</w:t>
            </w:r>
          </w:p>
        </w:tc>
        <w:tc>
          <w:tcPr>
            <w:tcW w:w="1407" w:type="dxa"/>
          </w:tcPr>
          <w:p w:rsidR="00EA62B9" w:rsidRDefault="00EA62B9" w:rsidP="001B7801">
            <w:pPr>
              <w:tabs>
                <w:tab w:val="left" w:pos="288"/>
                <w:tab w:val="left" w:pos="576"/>
                <w:tab w:val="left" w:pos="864"/>
                <w:tab w:val="left" w:pos="1152"/>
              </w:tabs>
              <w:suppressAutoHyphens/>
              <w:spacing w:before="40" w:after="40" w:line="210" w:lineRule="exact"/>
              <w:ind w:right="40"/>
              <w:rPr>
                <w:sz w:val="17"/>
              </w:rPr>
            </w:pPr>
            <w:r>
              <w:rPr>
                <w:sz w:val="17"/>
              </w:rPr>
              <w:t>Enquête mondiale sur le tabac chez les jeunes</w:t>
            </w:r>
          </w:p>
          <w:p w:rsidR="00EA62B9" w:rsidRDefault="00EA62B9" w:rsidP="001B7801">
            <w:pPr>
              <w:tabs>
                <w:tab w:val="left" w:pos="288"/>
                <w:tab w:val="left" w:pos="576"/>
                <w:tab w:val="left" w:pos="864"/>
                <w:tab w:val="left" w:pos="1152"/>
              </w:tabs>
              <w:suppressAutoHyphens/>
              <w:spacing w:before="40" w:after="40" w:line="210" w:lineRule="exact"/>
              <w:ind w:right="40"/>
              <w:rPr>
                <w:sz w:val="17"/>
              </w:rPr>
            </w:pPr>
            <w:r>
              <w:rPr>
                <w:sz w:val="17"/>
              </w:rPr>
              <w:t>Roumanie</w:t>
            </w:r>
          </w:p>
        </w:tc>
      </w:tr>
      <w:tr w:rsidR="00EA62B9">
        <w:tblPrEx>
          <w:tblCellMar>
            <w:top w:w="0" w:type="dxa"/>
            <w:bottom w:w="0" w:type="dxa"/>
          </w:tblCellMar>
        </w:tblPrEx>
        <w:tc>
          <w:tcPr>
            <w:tcW w:w="1357" w:type="dxa"/>
            <w:vAlign w:val="bottom"/>
          </w:tcPr>
          <w:p w:rsidR="00EA62B9" w:rsidRDefault="001B7801">
            <w:pPr>
              <w:tabs>
                <w:tab w:val="left" w:pos="288"/>
                <w:tab w:val="left" w:pos="576"/>
                <w:tab w:val="left" w:pos="864"/>
                <w:tab w:val="left" w:pos="1152"/>
              </w:tabs>
              <w:suppressAutoHyphens/>
              <w:spacing w:before="40" w:after="40" w:line="210" w:lineRule="exact"/>
              <w:ind w:right="40"/>
              <w:rPr>
                <w:sz w:val="17"/>
              </w:rPr>
            </w:pPr>
            <w:r>
              <w:rPr>
                <w:sz w:val="17"/>
              </w:rPr>
              <w:t>Lieu de travail (pourcentage)</w:t>
            </w:r>
          </w:p>
        </w:tc>
        <w:tc>
          <w:tcPr>
            <w:tcW w:w="700" w:type="dxa"/>
          </w:tcPr>
          <w:p w:rsidR="00EA62B9" w:rsidRDefault="00EA62B9">
            <w:pPr>
              <w:tabs>
                <w:tab w:val="left" w:pos="288"/>
                <w:tab w:val="left" w:pos="576"/>
                <w:tab w:val="left" w:pos="864"/>
                <w:tab w:val="left" w:pos="1152"/>
              </w:tabs>
              <w:suppressAutoHyphens/>
              <w:spacing w:before="40" w:after="40" w:line="210" w:lineRule="exact"/>
              <w:ind w:right="40"/>
              <w:jc w:val="right"/>
              <w:rPr>
                <w:sz w:val="17"/>
              </w:rPr>
            </w:pPr>
            <w:r>
              <w:rPr>
                <w:sz w:val="17"/>
              </w:rPr>
              <w:t>64,2</w:t>
            </w:r>
          </w:p>
        </w:tc>
        <w:tc>
          <w:tcPr>
            <w:tcW w:w="700" w:type="dxa"/>
          </w:tcPr>
          <w:p w:rsidR="00EA62B9" w:rsidRDefault="00EA62B9">
            <w:pPr>
              <w:tabs>
                <w:tab w:val="left" w:pos="288"/>
                <w:tab w:val="left" w:pos="576"/>
                <w:tab w:val="left" w:pos="864"/>
                <w:tab w:val="left" w:pos="1152"/>
              </w:tabs>
              <w:suppressAutoHyphens/>
              <w:spacing w:before="40" w:after="40" w:line="210" w:lineRule="exact"/>
              <w:ind w:right="40"/>
              <w:jc w:val="right"/>
              <w:rPr>
                <w:sz w:val="17"/>
              </w:rPr>
            </w:pPr>
            <w:r>
              <w:rPr>
                <w:sz w:val="17"/>
              </w:rPr>
              <w:t>56,4</w:t>
            </w:r>
          </w:p>
        </w:tc>
        <w:tc>
          <w:tcPr>
            <w:tcW w:w="700" w:type="dxa"/>
          </w:tcPr>
          <w:p w:rsidR="00EA62B9" w:rsidRPr="001B7801" w:rsidRDefault="00EA62B9">
            <w:pPr>
              <w:tabs>
                <w:tab w:val="left" w:pos="288"/>
                <w:tab w:val="left" w:pos="576"/>
                <w:tab w:val="left" w:pos="864"/>
                <w:tab w:val="left" w:pos="1152"/>
              </w:tabs>
              <w:suppressAutoHyphens/>
              <w:spacing w:before="40" w:after="40" w:line="210" w:lineRule="exact"/>
              <w:ind w:right="72"/>
              <w:jc w:val="right"/>
              <w:rPr>
                <w:b/>
                <w:sz w:val="17"/>
              </w:rPr>
            </w:pPr>
            <w:r w:rsidRPr="001B7801">
              <w:rPr>
                <w:b/>
                <w:sz w:val="17"/>
              </w:rPr>
              <w:t>61,5</w:t>
            </w:r>
          </w:p>
        </w:tc>
        <w:tc>
          <w:tcPr>
            <w:tcW w:w="3311" w:type="dxa"/>
          </w:tcPr>
          <w:p w:rsidR="00EA62B9" w:rsidRDefault="00EA62B9" w:rsidP="001B7801">
            <w:pPr>
              <w:tabs>
                <w:tab w:val="left" w:pos="288"/>
                <w:tab w:val="left" w:pos="576"/>
                <w:tab w:val="left" w:pos="864"/>
                <w:tab w:val="left" w:pos="1152"/>
              </w:tabs>
              <w:suppressAutoHyphens/>
              <w:spacing w:before="40" w:after="40" w:line="210" w:lineRule="exact"/>
              <w:ind w:left="144" w:right="43"/>
              <w:rPr>
                <w:sz w:val="17"/>
              </w:rPr>
            </w:pPr>
            <w:r>
              <w:rPr>
                <w:sz w:val="17"/>
              </w:rPr>
              <w:t>Idem</w:t>
            </w:r>
          </w:p>
        </w:tc>
        <w:tc>
          <w:tcPr>
            <w:tcW w:w="1674" w:type="dxa"/>
            <w:vAlign w:val="bottom"/>
          </w:tcPr>
          <w:p w:rsidR="00EA62B9" w:rsidRDefault="00EA62B9">
            <w:pPr>
              <w:tabs>
                <w:tab w:val="left" w:pos="288"/>
                <w:tab w:val="left" w:pos="576"/>
                <w:tab w:val="left" w:pos="864"/>
                <w:tab w:val="left" w:pos="1152"/>
              </w:tabs>
              <w:suppressAutoHyphens/>
              <w:spacing w:before="40" w:after="40" w:line="210" w:lineRule="exact"/>
              <w:ind w:right="40"/>
              <w:jc w:val="right"/>
              <w:rPr>
                <w:sz w:val="17"/>
              </w:rPr>
            </w:pPr>
          </w:p>
        </w:tc>
        <w:tc>
          <w:tcPr>
            <w:tcW w:w="1407" w:type="dxa"/>
            <w:vAlign w:val="bottom"/>
          </w:tcPr>
          <w:p w:rsidR="00EA62B9" w:rsidRDefault="00EA62B9">
            <w:pPr>
              <w:tabs>
                <w:tab w:val="left" w:pos="288"/>
                <w:tab w:val="left" w:pos="576"/>
                <w:tab w:val="left" w:pos="864"/>
                <w:tab w:val="left" w:pos="1152"/>
              </w:tabs>
              <w:suppressAutoHyphens/>
              <w:spacing w:before="40" w:after="40" w:line="210" w:lineRule="exact"/>
              <w:ind w:right="40"/>
              <w:jc w:val="right"/>
              <w:rPr>
                <w:sz w:val="17"/>
              </w:rPr>
            </w:pPr>
          </w:p>
        </w:tc>
      </w:tr>
      <w:tr w:rsidR="00EA62B9">
        <w:tblPrEx>
          <w:tblCellMar>
            <w:top w:w="0" w:type="dxa"/>
            <w:bottom w:w="0" w:type="dxa"/>
          </w:tblCellMar>
        </w:tblPrEx>
        <w:tc>
          <w:tcPr>
            <w:tcW w:w="1357" w:type="dxa"/>
          </w:tcPr>
          <w:p w:rsidR="00EA62B9" w:rsidRDefault="00EA62B9">
            <w:pPr>
              <w:tabs>
                <w:tab w:val="left" w:pos="288"/>
                <w:tab w:val="left" w:pos="576"/>
                <w:tab w:val="left" w:pos="864"/>
                <w:tab w:val="left" w:pos="1152"/>
              </w:tabs>
              <w:suppressAutoHyphens/>
              <w:spacing w:before="40" w:after="40" w:line="210" w:lineRule="exact"/>
              <w:ind w:right="40"/>
              <w:rPr>
                <w:sz w:val="17"/>
              </w:rPr>
            </w:pPr>
            <w:r>
              <w:rPr>
                <w:sz w:val="17"/>
              </w:rPr>
              <w:t>Lieux publics (</w:t>
            </w:r>
            <w:r w:rsidR="001B7801">
              <w:rPr>
                <w:sz w:val="17"/>
              </w:rPr>
              <w:t>pourcentage</w:t>
            </w:r>
            <w:r>
              <w:rPr>
                <w:sz w:val="17"/>
              </w:rPr>
              <w:t>)</w:t>
            </w:r>
          </w:p>
        </w:tc>
        <w:tc>
          <w:tcPr>
            <w:tcW w:w="700" w:type="dxa"/>
          </w:tcPr>
          <w:p w:rsidR="00EA62B9" w:rsidRDefault="00EA62B9">
            <w:pPr>
              <w:tabs>
                <w:tab w:val="left" w:pos="288"/>
                <w:tab w:val="left" w:pos="576"/>
                <w:tab w:val="left" w:pos="864"/>
                <w:tab w:val="left" w:pos="1152"/>
              </w:tabs>
              <w:suppressAutoHyphens/>
              <w:spacing w:before="40" w:after="40" w:line="210" w:lineRule="exact"/>
              <w:ind w:right="40"/>
              <w:jc w:val="right"/>
              <w:rPr>
                <w:sz w:val="17"/>
              </w:rPr>
            </w:pPr>
            <w:r>
              <w:rPr>
                <w:sz w:val="17"/>
              </w:rPr>
              <w:t>77,7</w:t>
            </w:r>
          </w:p>
        </w:tc>
        <w:tc>
          <w:tcPr>
            <w:tcW w:w="700" w:type="dxa"/>
          </w:tcPr>
          <w:p w:rsidR="00EA62B9" w:rsidRDefault="00EA62B9">
            <w:pPr>
              <w:tabs>
                <w:tab w:val="left" w:pos="288"/>
                <w:tab w:val="left" w:pos="576"/>
                <w:tab w:val="left" w:pos="864"/>
                <w:tab w:val="left" w:pos="1152"/>
              </w:tabs>
              <w:suppressAutoHyphens/>
              <w:spacing w:before="40" w:after="40" w:line="210" w:lineRule="exact"/>
              <w:ind w:right="40"/>
              <w:jc w:val="right"/>
              <w:rPr>
                <w:sz w:val="17"/>
              </w:rPr>
            </w:pPr>
            <w:r>
              <w:rPr>
                <w:sz w:val="17"/>
              </w:rPr>
              <w:t>52,4</w:t>
            </w:r>
          </w:p>
        </w:tc>
        <w:tc>
          <w:tcPr>
            <w:tcW w:w="700" w:type="dxa"/>
          </w:tcPr>
          <w:p w:rsidR="00EA62B9" w:rsidRPr="001B7801" w:rsidRDefault="00EA62B9">
            <w:pPr>
              <w:tabs>
                <w:tab w:val="left" w:pos="288"/>
                <w:tab w:val="left" w:pos="576"/>
                <w:tab w:val="left" w:pos="864"/>
                <w:tab w:val="left" w:pos="1152"/>
              </w:tabs>
              <w:suppressAutoHyphens/>
              <w:spacing w:before="40" w:after="40" w:line="210" w:lineRule="exact"/>
              <w:ind w:right="72"/>
              <w:jc w:val="right"/>
              <w:rPr>
                <w:b/>
                <w:sz w:val="17"/>
              </w:rPr>
            </w:pPr>
            <w:r w:rsidRPr="001B7801">
              <w:rPr>
                <w:b/>
                <w:sz w:val="17"/>
              </w:rPr>
              <w:t>68,9</w:t>
            </w:r>
          </w:p>
        </w:tc>
        <w:tc>
          <w:tcPr>
            <w:tcW w:w="3311" w:type="dxa"/>
          </w:tcPr>
          <w:p w:rsidR="00EA62B9" w:rsidRDefault="00EA62B9" w:rsidP="001B7801">
            <w:pPr>
              <w:tabs>
                <w:tab w:val="left" w:pos="288"/>
                <w:tab w:val="left" w:pos="576"/>
                <w:tab w:val="left" w:pos="864"/>
                <w:tab w:val="left" w:pos="1152"/>
              </w:tabs>
              <w:suppressAutoHyphens/>
              <w:spacing w:before="40" w:after="40" w:line="210" w:lineRule="exact"/>
              <w:ind w:left="144" w:right="43"/>
              <w:rPr>
                <w:sz w:val="17"/>
              </w:rPr>
            </w:pPr>
            <w:r>
              <w:rPr>
                <w:sz w:val="17"/>
              </w:rPr>
              <w:t>Idem</w:t>
            </w:r>
          </w:p>
        </w:tc>
        <w:tc>
          <w:tcPr>
            <w:tcW w:w="1674" w:type="dxa"/>
          </w:tcPr>
          <w:p w:rsidR="00EA62B9" w:rsidRDefault="00EA62B9">
            <w:pPr>
              <w:tabs>
                <w:tab w:val="left" w:pos="288"/>
                <w:tab w:val="left" w:pos="576"/>
                <w:tab w:val="left" w:pos="864"/>
                <w:tab w:val="left" w:pos="1152"/>
              </w:tabs>
              <w:suppressAutoHyphens/>
              <w:spacing w:before="40" w:after="40" w:line="210" w:lineRule="exact"/>
              <w:ind w:right="40"/>
              <w:rPr>
                <w:sz w:val="17"/>
              </w:rPr>
            </w:pPr>
            <w:r>
              <w:rPr>
                <w:sz w:val="17"/>
              </w:rPr>
              <w:t>92,3 (actuellement fumeurs)</w:t>
            </w:r>
          </w:p>
          <w:p w:rsidR="00EA62B9" w:rsidRDefault="00EA62B9">
            <w:pPr>
              <w:tabs>
                <w:tab w:val="left" w:pos="288"/>
                <w:tab w:val="left" w:pos="576"/>
                <w:tab w:val="left" w:pos="864"/>
                <w:tab w:val="left" w:pos="1152"/>
              </w:tabs>
              <w:suppressAutoHyphens/>
              <w:spacing w:before="40" w:after="40" w:line="210" w:lineRule="exact"/>
              <w:ind w:right="40"/>
              <w:rPr>
                <w:sz w:val="17"/>
              </w:rPr>
            </w:pPr>
            <w:r>
              <w:rPr>
                <w:sz w:val="17"/>
              </w:rPr>
              <w:t>78,3 (n</w:t>
            </w:r>
            <w:r w:rsidR="0031001C">
              <w:rPr>
                <w:sz w:val="17"/>
              </w:rPr>
              <w:t>’</w:t>
            </w:r>
            <w:r>
              <w:rPr>
                <w:sz w:val="17"/>
              </w:rPr>
              <w:t>ayant jamais fumé)</w:t>
            </w:r>
          </w:p>
        </w:tc>
        <w:tc>
          <w:tcPr>
            <w:tcW w:w="1407" w:type="dxa"/>
            <w:vAlign w:val="bottom"/>
          </w:tcPr>
          <w:p w:rsidR="00EA62B9" w:rsidRDefault="00EA62B9">
            <w:pPr>
              <w:tabs>
                <w:tab w:val="left" w:pos="288"/>
                <w:tab w:val="left" w:pos="576"/>
                <w:tab w:val="left" w:pos="864"/>
                <w:tab w:val="left" w:pos="1152"/>
              </w:tabs>
              <w:suppressAutoHyphens/>
              <w:spacing w:before="40" w:after="40" w:line="210" w:lineRule="exact"/>
              <w:ind w:right="40"/>
              <w:jc w:val="right"/>
              <w:rPr>
                <w:sz w:val="17"/>
              </w:rPr>
            </w:pPr>
          </w:p>
        </w:tc>
      </w:tr>
      <w:tr w:rsidR="00EA62B9">
        <w:tblPrEx>
          <w:tblCellMar>
            <w:top w:w="0" w:type="dxa"/>
            <w:bottom w:w="0" w:type="dxa"/>
          </w:tblCellMar>
        </w:tblPrEx>
        <w:tc>
          <w:tcPr>
            <w:tcW w:w="1357" w:type="dxa"/>
            <w:tcBorders>
              <w:bottom w:val="single" w:sz="12" w:space="0" w:color="auto"/>
            </w:tcBorders>
            <w:vAlign w:val="bottom"/>
          </w:tcPr>
          <w:p w:rsidR="00EA62B9" w:rsidRDefault="00EA62B9">
            <w:pPr>
              <w:tabs>
                <w:tab w:val="left" w:pos="288"/>
                <w:tab w:val="left" w:pos="576"/>
                <w:tab w:val="left" w:pos="864"/>
                <w:tab w:val="left" w:pos="1152"/>
              </w:tabs>
              <w:suppressAutoHyphens/>
              <w:spacing w:before="40" w:after="80" w:line="210" w:lineRule="exact"/>
              <w:ind w:right="40"/>
              <w:rPr>
                <w:sz w:val="17"/>
              </w:rPr>
            </w:pPr>
            <w:r>
              <w:rPr>
                <w:sz w:val="17"/>
              </w:rPr>
              <w:t>Dans la rue</w:t>
            </w:r>
          </w:p>
        </w:tc>
        <w:tc>
          <w:tcPr>
            <w:tcW w:w="700" w:type="dxa"/>
            <w:tcBorders>
              <w:bottom w:val="single" w:sz="12" w:space="0" w:color="auto"/>
            </w:tcBorders>
          </w:tcPr>
          <w:p w:rsidR="00EA62B9" w:rsidRDefault="00EA62B9">
            <w:pPr>
              <w:tabs>
                <w:tab w:val="left" w:pos="288"/>
                <w:tab w:val="left" w:pos="576"/>
                <w:tab w:val="left" w:pos="864"/>
                <w:tab w:val="left" w:pos="1152"/>
              </w:tabs>
              <w:suppressAutoHyphens/>
              <w:spacing w:before="40" w:after="80" w:line="210" w:lineRule="exact"/>
              <w:ind w:right="40"/>
              <w:jc w:val="right"/>
              <w:rPr>
                <w:sz w:val="17"/>
              </w:rPr>
            </w:pPr>
            <w:r>
              <w:rPr>
                <w:sz w:val="17"/>
              </w:rPr>
              <w:t>62,2</w:t>
            </w:r>
          </w:p>
        </w:tc>
        <w:tc>
          <w:tcPr>
            <w:tcW w:w="700" w:type="dxa"/>
            <w:tcBorders>
              <w:bottom w:val="single" w:sz="12" w:space="0" w:color="auto"/>
            </w:tcBorders>
          </w:tcPr>
          <w:p w:rsidR="00EA62B9" w:rsidRDefault="00EA62B9">
            <w:pPr>
              <w:tabs>
                <w:tab w:val="left" w:pos="288"/>
                <w:tab w:val="left" w:pos="576"/>
                <w:tab w:val="left" w:pos="864"/>
                <w:tab w:val="left" w:pos="1152"/>
              </w:tabs>
              <w:suppressAutoHyphens/>
              <w:spacing w:before="40" w:after="80" w:line="210" w:lineRule="exact"/>
              <w:ind w:right="40"/>
              <w:jc w:val="right"/>
              <w:rPr>
                <w:sz w:val="17"/>
              </w:rPr>
            </w:pPr>
            <w:r>
              <w:rPr>
                <w:sz w:val="17"/>
              </w:rPr>
              <w:t>9,2</w:t>
            </w:r>
          </w:p>
        </w:tc>
        <w:tc>
          <w:tcPr>
            <w:tcW w:w="700" w:type="dxa"/>
            <w:tcBorders>
              <w:bottom w:val="single" w:sz="12" w:space="0" w:color="auto"/>
            </w:tcBorders>
          </w:tcPr>
          <w:p w:rsidR="00EA62B9" w:rsidRPr="001B7801" w:rsidRDefault="00EA62B9">
            <w:pPr>
              <w:tabs>
                <w:tab w:val="left" w:pos="288"/>
                <w:tab w:val="left" w:pos="576"/>
                <w:tab w:val="left" w:pos="864"/>
                <w:tab w:val="left" w:pos="1152"/>
              </w:tabs>
              <w:suppressAutoHyphens/>
              <w:spacing w:before="40" w:after="80" w:line="210" w:lineRule="exact"/>
              <w:ind w:right="72"/>
              <w:jc w:val="right"/>
              <w:rPr>
                <w:b/>
                <w:sz w:val="17"/>
              </w:rPr>
            </w:pPr>
            <w:r w:rsidRPr="001B7801">
              <w:rPr>
                <w:b/>
                <w:sz w:val="17"/>
              </w:rPr>
              <w:t>43,8</w:t>
            </w:r>
          </w:p>
        </w:tc>
        <w:tc>
          <w:tcPr>
            <w:tcW w:w="3311" w:type="dxa"/>
            <w:tcBorders>
              <w:bottom w:val="single" w:sz="12" w:space="0" w:color="auto"/>
            </w:tcBorders>
          </w:tcPr>
          <w:p w:rsidR="00EA62B9" w:rsidRDefault="00EA62B9" w:rsidP="001B7801">
            <w:pPr>
              <w:tabs>
                <w:tab w:val="left" w:pos="288"/>
                <w:tab w:val="left" w:pos="576"/>
                <w:tab w:val="left" w:pos="864"/>
                <w:tab w:val="left" w:pos="1152"/>
              </w:tabs>
              <w:suppressAutoHyphens/>
              <w:spacing w:before="40" w:after="80" w:line="210" w:lineRule="exact"/>
              <w:ind w:left="144" w:right="43"/>
              <w:rPr>
                <w:sz w:val="17"/>
              </w:rPr>
            </w:pPr>
            <w:r>
              <w:rPr>
                <w:sz w:val="17"/>
              </w:rPr>
              <w:t>Idem</w:t>
            </w:r>
          </w:p>
        </w:tc>
        <w:tc>
          <w:tcPr>
            <w:tcW w:w="1674" w:type="dxa"/>
            <w:tcBorders>
              <w:bottom w:val="single" w:sz="12" w:space="0" w:color="auto"/>
            </w:tcBorders>
            <w:vAlign w:val="bottom"/>
          </w:tcPr>
          <w:p w:rsidR="00EA62B9" w:rsidRDefault="00EA62B9">
            <w:pPr>
              <w:tabs>
                <w:tab w:val="left" w:pos="288"/>
                <w:tab w:val="left" w:pos="576"/>
                <w:tab w:val="left" w:pos="864"/>
                <w:tab w:val="left" w:pos="1152"/>
              </w:tabs>
              <w:suppressAutoHyphens/>
              <w:spacing w:before="40" w:after="80" w:line="210" w:lineRule="exact"/>
              <w:ind w:right="40"/>
              <w:jc w:val="right"/>
              <w:rPr>
                <w:sz w:val="17"/>
              </w:rPr>
            </w:pPr>
          </w:p>
        </w:tc>
        <w:tc>
          <w:tcPr>
            <w:tcW w:w="1407" w:type="dxa"/>
            <w:tcBorders>
              <w:bottom w:val="single" w:sz="12" w:space="0" w:color="auto"/>
            </w:tcBorders>
            <w:vAlign w:val="bottom"/>
          </w:tcPr>
          <w:p w:rsidR="00EA62B9" w:rsidRDefault="00EA62B9">
            <w:pPr>
              <w:tabs>
                <w:tab w:val="left" w:pos="288"/>
                <w:tab w:val="left" w:pos="576"/>
                <w:tab w:val="left" w:pos="864"/>
                <w:tab w:val="left" w:pos="1152"/>
              </w:tabs>
              <w:suppressAutoHyphens/>
              <w:spacing w:before="40" w:after="80" w:line="210" w:lineRule="exact"/>
              <w:ind w:right="40"/>
              <w:jc w:val="right"/>
              <w:rPr>
                <w:sz w:val="17"/>
              </w:rPr>
            </w:pPr>
          </w:p>
        </w:tc>
      </w:tr>
    </w:tbl>
    <w:p w:rsidR="00EA62B9" w:rsidRPr="00EA62B9" w:rsidRDefault="00EA62B9" w:rsidP="00EA62B9">
      <w:pPr>
        <w:pStyle w:val="SingleTxt"/>
        <w:spacing w:after="0" w:line="120" w:lineRule="exact"/>
        <w:rPr>
          <w:sz w:val="10"/>
        </w:rPr>
      </w:pPr>
    </w:p>
    <w:p w:rsidR="00EA62B9" w:rsidRPr="00EA62B9" w:rsidRDefault="00EA62B9" w:rsidP="00EA62B9">
      <w:pPr>
        <w:pStyle w:val="SingleTxt"/>
        <w:spacing w:after="0" w:line="120" w:lineRule="exact"/>
        <w:rPr>
          <w:sz w:val="10"/>
        </w:rPr>
      </w:pPr>
    </w:p>
    <w:p w:rsidR="00EA62B9" w:rsidRPr="00EA62B9" w:rsidRDefault="00EA62B9" w:rsidP="00EA62B9">
      <w:pPr>
        <w:pStyle w:val="SingleTxt"/>
        <w:spacing w:after="0" w:line="120" w:lineRule="exact"/>
        <w:rPr>
          <w:sz w:val="10"/>
        </w:rPr>
      </w:pPr>
    </w:p>
    <w:p w:rsidR="00EA62B9" w:rsidRDefault="00EA62B9" w:rsidP="00EA62B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4.</w:t>
      </w:r>
      <w:r>
        <w:tab/>
        <w:t>Consommation par habitant</w:t>
      </w:r>
    </w:p>
    <w:p w:rsidR="00EA62B9" w:rsidRPr="00EA62B9" w:rsidRDefault="00EA62B9" w:rsidP="00EA62B9">
      <w:pPr>
        <w:pStyle w:val="SingleTxt"/>
        <w:spacing w:after="0" w:line="120" w:lineRule="exact"/>
        <w:rPr>
          <w:sz w:val="10"/>
        </w:rPr>
      </w:pPr>
    </w:p>
    <w:p w:rsidR="00EA62B9" w:rsidRPr="00EA62B9" w:rsidRDefault="00EA62B9" w:rsidP="00EA62B9">
      <w:pPr>
        <w:pStyle w:val="SingleTxt"/>
        <w:spacing w:after="0" w:line="120" w:lineRule="exact"/>
        <w:rPr>
          <w:sz w:val="10"/>
        </w:rPr>
      </w:pPr>
    </w:p>
    <w:tbl>
      <w:tblPr>
        <w:tblW w:w="9845" w:type="dxa"/>
        <w:tblInd w:w="8" w:type="dxa"/>
        <w:tblLayout w:type="fixed"/>
        <w:tblCellMar>
          <w:left w:w="0" w:type="dxa"/>
          <w:right w:w="0" w:type="dxa"/>
        </w:tblCellMar>
        <w:tblLook w:val="0000" w:firstRow="0" w:lastRow="0" w:firstColumn="0" w:lastColumn="0" w:noHBand="0" w:noVBand="0"/>
      </w:tblPr>
      <w:tblGrid>
        <w:gridCol w:w="517"/>
        <w:gridCol w:w="932"/>
        <w:gridCol w:w="933"/>
        <w:gridCol w:w="933"/>
        <w:gridCol w:w="933"/>
        <w:gridCol w:w="933"/>
        <w:gridCol w:w="932"/>
        <w:gridCol w:w="933"/>
        <w:gridCol w:w="933"/>
        <w:gridCol w:w="933"/>
        <w:gridCol w:w="933"/>
      </w:tblGrid>
      <w:tr w:rsidR="00EA62B9">
        <w:tblPrEx>
          <w:tblCellMar>
            <w:top w:w="0" w:type="dxa"/>
            <w:bottom w:w="0" w:type="dxa"/>
          </w:tblCellMar>
        </w:tblPrEx>
        <w:trPr>
          <w:tblHeader/>
        </w:trPr>
        <w:tc>
          <w:tcPr>
            <w:tcW w:w="517" w:type="dxa"/>
            <w:tcBorders>
              <w:top w:val="single" w:sz="4" w:space="0" w:color="auto"/>
              <w:bottom w:val="single" w:sz="12" w:space="0" w:color="auto"/>
            </w:tcBorders>
            <w:vAlign w:val="bottom"/>
          </w:tcPr>
          <w:p w:rsidR="00EA62B9" w:rsidRDefault="00EA62B9">
            <w:pPr>
              <w:suppressAutoHyphens/>
              <w:spacing w:before="80" w:after="80" w:line="160" w:lineRule="exact"/>
              <w:ind w:right="40"/>
              <w:rPr>
                <w:i/>
                <w:sz w:val="14"/>
              </w:rPr>
            </w:pPr>
            <w:r>
              <w:rPr>
                <w:i/>
                <w:sz w:val="14"/>
              </w:rPr>
              <w:t>Pays</w:t>
            </w:r>
          </w:p>
        </w:tc>
        <w:tc>
          <w:tcPr>
            <w:tcW w:w="932" w:type="dxa"/>
            <w:tcBorders>
              <w:top w:val="single" w:sz="4" w:space="0" w:color="auto"/>
              <w:bottom w:val="single" w:sz="12" w:space="0" w:color="auto"/>
            </w:tcBorders>
            <w:vAlign w:val="bottom"/>
          </w:tcPr>
          <w:p w:rsidR="00EA62B9" w:rsidRDefault="00EA62B9">
            <w:pPr>
              <w:suppressAutoHyphens/>
              <w:spacing w:before="80" w:after="80" w:line="160" w:lineRule="exact"/>
              <w:ind w:right="40"/>
              <w:jc w:val="right"/>
              <w:rPr>
                <w:i/>
                <w:sz w:val="14"/>
              </w:rPr>
            </w:pPr>
            <w:r>
              <w:rPr>
                <w:i/>
                <w:sz w:val="14"/>
              </w:rPr>
              <w:t>1995</w:t>
            </w:r>
          </w:p>
        </w:tc>
        <w:tc>
          <w:tcPr>
            <w:tcW w:w="933" w:type="dxa"/>
            <w:tcBorders>
              <w:top w:val="single" w:sz="4" w:space="0" w:color="auto"/>
              <w:bottom w:val="single" w:sz="12" w:space="0" w:color="auto"/>
            </w:tcBorders>
            <w:vAlign w:val="bottom"/>
          </w:tcPr>
          <w:p w:rsidR="00EA62B9" w:rsidRDefault="00EA62B9">
            <w:pPr>
              <w:suppressAutoHyphens/>
              <w:spacing w:before="80" w:after="80" w:line="160" w:lineRule="exact"/>
              <w:ind w:right="40"/>
              <w:jc w:val="right"/>
              <w:rPr>
                <w:i/>
                <w:sz w:val="14"/>
              </w:rPr>
            </w:pPr>
            <w:r>
              <w:rPr>
                <w:i/>
                <w:sz w:val="14"/>
              </w:rPr>
              <w:t>1996</w:t>
            </w:r>
          </w:p>
        </w:tc>
        <w:tc>
          <w:tcPr>
            <w:tcW w:w="933" w:type="dxa"/>
            <w:tcBorders>
              <w:top w:val="single" w:sz="4" w:space="0" w:color="auto"/>
              <w:bottom w:val="single" w:sz="12" w:space="0" w:color="auto"/>
            </w:tcBorders>
            <w:vAlign w:val="bottom"/>
          </w:tcPr>
          <w:p w:rsidR="00EA62B9" w:rsidRDefault="00EA62B9">
            <w:pPr>
              <w:suppressAutoHyphens/>
              <w:spacing w:before="80" w:after="80" w:line="160" w:lineRule="exact"/>
              <w:ind w:right="40"/>
              <w:jc w:val="right"/>
              <w:rPr>
                <w:i/>
                <w:sz w:val="14"/>
              </w:rPr>
            </w:pPr>
            <w:r>
              <w:rPr>
                <w:i/>
                <w:sz w:val="14"/>
              </w:rPr>
              <w:t>1997</w:t>
            </w:r>
          </w:p>
        </w:tc>
        <w:tc>
          <w:tcPr>
            <w:tcW w:w="933" w:type="dxa"/>
            <w:tcBorders>
              <w:top w:val="single" w:sz="4" w:space="0" w:color="auto"/>
              <w:bottom w:val="single" w:sz="12" w:space="0" w:color="auto"/>
            </w:tcBorders>
            <w:vAlign w:val="bottom"/>
          </w:tcPr>
          <w:p w:rsidR="00EA62B9" w:rsidRDefault="00EA62B9">
            <w:pPr>
              <w:suppressAutoHyphens/>
              <w:spacing w:before="80" w:after="80" w:line="160" w:lineRule="exact"/>
              <w:ind w:right="40"/>
              <w:jc w:val="right"/>
              <w:rPr>
                <w:i/>
                <w:sz w:val="14"/>
              </w:rPr>
            </w:pPr>
            <w:r>
              <w:rPr>
                <w:i/>
                <w:sz w:val="14"/>
              </w:rPr>
              <w:t>1998</w:t>
            </w:r>
          </w:p>
        </w:tc>
        <w:tc>
          <w:tcPr>
            <w:tcW w:w="933" w:type="dxa"/>
            <w:tcBorders>
              <w:top w:val="single" w:sz="4" w:space="0" w:color="auto"/>
              <w:bottom w:val="single" w:sz="12" w:space="0" w:color="auto"/>
            </w:tcBorders>
            <w:vAlign w:val="bottom"/>
          </w:tcPr>
          <w:p w:rsidR="00EA62B9" w:rsidRDefault="00EA62B9">
            <w:pPr>
              <w:suppressAutoHyphens/>
              <w:spacing w:before="80" w:after="80" w:line="160" w:lineRule="exact"/>
              <w:ind w:right="40"/>
              <w:jc w:val="right"/>
              <w:rPr>
                <w:i/>
                <w:sz w:val="14"/>
              </w:rPr>
            </w:pPr>
            <w:r>
              <w:rPr>
                <w:i/>
                <w:sz w:val="14"/>
              </w:rPr>
              <w:t>1999</w:t>
            </w:r>
          </w:p>
        </w:tc>
        <w:tc>
          <w:tcPr>
            <w:tcW w:w="932" w:type="dxa"/>
            <w:tcBorders>
              <w:top w:val="single" w:sz="4" w:space="0" w:color="auto"/>
              <w:bottom w:val="single" w:sz="12" w:space="0" w:color="auto"/>
            </w:tcBorders>
            <w:vAlign w:val="bottom"/>
          </w:tcPr>
          <w:p w:rsidR="00EA62B9" w:rsidRDefault="00EA62B9">
            <w:pPr>
              <w:suppressAutoHyphens/>
              <w:spacing w:before="80" w:after="80" w:line="160" w:lineRule="exact"/>
              <w:ind w:right="40"/>
              <w:jc w:val="right"/>
              <w:rPr>
                <w:i/>
                <w:sz w:val="14"/>
              </w:rPr>
            </w:pPr>
            <w:r>
              <w:rPr>
                <w:i/>
                <w:sz w:val="14"/>
              </w:rPr>
              <w:t>2000</w:t>
            </w:r>
          </w:p>
        </w:tc>
        <w:tc>
          <w:tcPr>
            <w:tcW w:w="933" w:type="dxa"/>
            <w:tcBorders>
              <w:top w:val="single" w:sz="4" w:space="0" w:color="auto"/>
              <w:bottom w:val="single" w:sz="12" w:space="0" w:color="auto"/>
            </w:tcBorders>
            <w:vAlign w:val="bottom"/>
          </w:tcPr>
          <w:p w:rsidR="00EA62B9" w:rsidRDefault="00EA62B9">
            <w:pPr>
              <w:suppressAutoHyphens/>
              <w:spacing w:before="80" w:after="80" w:line="160" w:lineRule="exact"/>
              <w:ind w:right="40"/>
              <w:jc w:val="right"/>
              <w:rPr>
                <w:i/>
                <w:sz w:val="14"/>
              </w:rPr>
            </w:pPr>
            <w:r>
              <w:rPr>
                <w:i/>
                <w:sz w:val="14"/>
              </w:rPr>
              <w:t>2001</w:t>
            </w:r>
          </w:p>
        </w:tc>
        <w:tc>
          <w:tcPr>
            <w:tcW w:w="933" w:type="dxa"/>
            <w:tcBorders>
              <w:top w:val="single" w:sz="4" w:space="0" w:color="auto"/>
              <w:bottom w:val="single" w:sz="12" w:space="0" w:color="auto"/>
            </w:tcBorders>
            <w:vAlign w:val="bottom"/>
          </w:tcPr>
          <w:p w:rsidR="00EA62B9" w:rsidRDefault="00EA62B9">
            <w:pPr>
              <w:suppressAutoHyphens/>
              <w:spacing w:before="80" w:after="80" w:line="160" w:lineRule="exact"/>
              <w:ind w:right="40"/>
              <w:jc w:val="right"/>
              <w:rPr>
                <w:i/>
                <w:sz w:val="14"/>
              </w:rPr>
            </w:pPr>
            <w:r>
              <w:rPr>
                <w:i/>
                <w:sz w:val="14"/>
              </w:rPr>
              <w:t>2002</w:t>
            </w:r>
          </w:p>
        </w:tc>
        <w:tc>
          <w:tcPr>
            <w:tcW w:w="933" w:type="dxa"/>
            <w:tcBorders>
              <w:top w:val="single" w:sz="4" w:space="0" w:color="auto"/>
              <w:bottom w:val="single" w:sz="12" w:space="0" w:color="auto"/>
            </w:tcBorders>
            <w:vAlign w:val="bottom"/>
          </w:tcPr>
          <w:p w:rsidR="00EA62B9" w:rsidRDefault="00EA62B9">
            <w:pPr>
              <w:suppressAutoHyphens/>
              <w:spacing w:before="80" w:after="80" w:line="160" w:lineRule="exact"/>
              <w:ind w:right="40"/>
              <w:jc w:val="right"/>
              <w:rPr>
                <w:i/>
                <w:sz w:val="14"/>
              </w:rPr>
            </w:pPr>
            <w:r>
              <w:rPr>
                <w:i/>
                <w:sz w:val="14"/>
              </w:rPr>
              <w:t>2003</w:t>
            </w:r>
          </w:p>
        </w:tc>
        <w:tc>
          <w:tcPr>
            <w:tcW w:w="933" w:type="dxa"/>
            <w:tcBorders>
              <w:top w:val="single" w:sz="4" w:space="0" w:color="auto"/>
              <w:bottom w:val="single" w:sz="12" w:space="0" w:color="auto"/>
            </w:tcBorders>
            <w:vAlign w:val="bottom"/>
          </w:tcPr>
          <w:p w:rsidR="00EA62B9" w:rsidRDefault="00EA62B9">
            <w:pPr>
              <w:suppressAutoHyphens/>
              <w:spacing w:before="80" w:after="80" w:line="160" w:lineRule="exact"/>
              <w:ind w:right="40"/>
              <w:jc w:val="right"/>
              <w:rPr>
                <w:i/>
                <w:sz w:val="14"/>
              </w:rPr>
            </w:pPr>
            <w:r>
              <w:rPr>
                <w:i/>
                <w:sz w:val="14"/>
              </w:rPr>
              <w:t>2004</w:t>
            </w:r>
          </w:p>
        </w:tc>
      </w:tr>
      <w:tr w:rsidR="00EA62B9">
        <w:tblPrEx>
          <w:tblCellMar>
            <w:top w:w="0" w:type="dxa"/>
            <w:bottom w:w="0" w:type="dxa"/>
          </w:tblCellMar>
        </w:tblPrEx>
        <w:trPr>
          <w:trHeight w:hRule="exact" w:val="115"/>
          <w:tblHeader/>
        </w:trPr>
        <w:tc>
          <w:tcPr>
            <w:tcW w:w="517" w:type="dxa"/>
            <w:tcBorders>
              <w:top w:val="single" w:sz="12" w:space="0" w:color="auto"/>
            </w:tcBorders>
            <w:vAlign w:val="bottom"/>
          </w:tcPr>
          <w:p w:rsidR="00EA62B9" w:rsidRDefault="00EA62B9">
            <w:pPr>
              <w:suppressAutoHyphens/>
              <w:spacing w:before="40" w:after="40" w:line="210" w:lineRule="exact"/>
              <w:ind w:right="40"/>
              <w:rPr>
                <w:sz w:val="17"/>
              </w:rPr>
            </w:pPr>
          </w:p>
        </w:tc>
        <w:tc>
          <w:tcPr>
            <w:tcW w:w="932" w:type="dxa"/>
            <w:tcBorders>
              <w:top w:val="single" w:sz="12" w:space="0" w:color="auto"/>
            </w:tcBorders>
            <w:vAlign w:val="bottom"/>
          </w:tcPr>
          <w:p w:rsidR="00EA62B9" w:rsidRDefault="00EA62B9">
            <w:pPr>
              <w:suppressAutoHyphens/>
              <w:spacing w:before="40" w:after="40" w:line="210" w:lineRule="exact"/>
              <w:ind w:right="40"/>
              <w:jc w:val="right"/>
              <w:rPr>
                <w:sz w:val="17"/>
              </w:rPr>
            </w:pPr>
          </w:p>
        </w:tc>
        <w:tc>
          <w:tcPr>
            <w:tcW w:w="933" w:type="dxa"/>
            <w:tcBorders>
              <w:top w:val="single" w:sz="12" w:space="0" w:color="auto"/>
            </w:tcBorders>
            <w:vAlign w:val="bottom"/>
          </w:tcPr>
          <w:p w:rsidR="00EA62B9" w:rsidRDefault="00EA62B9">
            <w:pPr>
              <w:suppressAutoHyphens/>
              <w:spacing w:before="40" w:after="40" w:line="210" w:lineRule="exact"/>
              <w:ind w:right="40"/>
              <w:jc w:val="right"/>
              <w:rPr>
                <w:sz w:val="17"/>
              </w:rPr>
            </w:pPr>
          </w:p>
        </w:tc>
        <w:tc>
          <w:tcPr>
            <w:tcW w:w="933" w:type="dxa"/>
            <w:tcBorders>
              <w:top w:val="single" w:sz="12" w:space="0" w:color="auto"/>
            </w:tcBorders>
            <w:vAlign w:val="bottom"/>
          </w:tcPr>
          <w:p w:rsidR="00EA62B9" w:rsidRDefault="00EA62B9">
            <w:pPr>
              <w:suppressAutoHyphens/>
              <w:spacing w:before="40" w:after="40" w:line="210" w:lineRule="exact"/>
              <w:ind w:right="40"/>
              <w:jc w:val="right"/>
              <w:rPr>
                <w:sz w:val="17"/>
              </w:rPr>
            </w:pPr>
          </w:p>
        </w:tc>
        <w:tc>
          <w:tcPr>
            <w:tcW w:w="933" w:type="dxa"/>
            <w:tcBorders>
              <w:top w:val="single" w:sz="12" w:space="0" w:color="auto"/>
            </w:tcBorders>
            <w:vAlign w:val="bottom"/>
          </w:tcPr>
          <w:p w:rsidR="00EA62B9" w:rsidRDefault="00EA62B9">
            <w:pPr>
              <w:suppressAutoHyphens/>
              <w:spacing w:before="40" w:after="40" w:line="210" w:lineRule="exact"/>
              <w:ind w:right="40"/>
              <w:jc w:val="right"/>
              <w:rPr>
                <w:sz w:val="17"/>
              </w:rPr>
            </w:pPr>
          </w:p>
        </w:tc>
        <w:tc>
          <w:tcPr>
            <w:tcW w:w="933" w:type="dxa"/>
            <w:tcBorders>
              <w:top w:val="single" w:sz="12" w:space="0" w:color="auto"/>
            </w:tcBorders>
            <w:vAlign w:val="bottom"/>
          </w:tcPr>
          <w:p w:rsidR="00EA62B9" w:rsidRDefault="00EA62B9">
            <w:pPr>
              <w:suppressAutoHyphens/>
              <w:spacing w:before="40" w:after="40" w:line="210" w:lineRule="exact"/>
              <w:ind w:right="40"/>
              <w:jc w:val="right"/>
              <w:rPr>
                <w:sz w:val="17"/>
              </w:rPr>
            </w:pPr>
          </w:p>
        </w:tc>
        <w:tc>
          <w:tcPr>
            <w:tcW w:w="932" w:type="dxa"/>
            <w:tcBorders>
              <w:top w:val="single" w:sz="12" w:space="0" w:color="auto"/>
            </w:tcBorders>
            <w:vAlign w:val="bottom"/>
          </w:tcPr>
          <w:p w:rsidR="00EA62B9" w:rsidRDefault="00EA62B9">
            <w:pPr>
              <w:suppressAutoHyphens/>
              <w:spacing w:before="40" w:after="40" w:line="210" w:lineRule="exact"/>
              <w:ind w:right="40"/>
              <w:jc w:val="right"/>
              <w:rPr>
                <w:sz w:val="17"/>
              </w:rPr>
            </w:pPr>
          </w:p>
        </w:tc>
        <w:tc>
          <w:tcPr>
            <w:tcW w:w="933" w:type="dxa"/>
            <w:tcBorders>
              <w:top w:val="single" w:sz="12" w:space="0" w:color="auto"/>
            </w:tcBorders>
            <w:vAlign w:val="bottom"/>
          </w:tcPr>
          <w:p w:rsidR="00EA62B9" w:rsidRDefault="00EA62B9">
            <w:pPr>
              <w:suppressAutoHyphens/>
              <w:spacing w:before="40" w:after="40" w:line="210" w:lineRule="exact"/>
              <w:ind w:right="40"/>
              <w:jc w:val="right"/>
              <w:rPr>
                <w:sz w:val="17"/>
              </w:rPr>
            </w:pPr>
          </w:p>
        </w:tc>
        <w:tc>
          <w:tcPr>
            <w:tcW w:w="933" w:type="dxa"/>
            <w:tcBorders>
              <w:top w:val="single" w:sz="12" w:space="0" w:color="auto"/>
            </w:tcBorders>
            <w:vAlign w:val="bottom"/>
          </w:tcPr>
          <w:p w:rsidR="00EA62B9" w:rsidRDefault="00EA62B9">
            <w:pPr>
              <w:suppressAutoHyphens/>
              <w:spacing w:before="40" w:after="40" w:line="210" w:lineRule="exact"/>
              <w:ind w:right="40"/>
              <w:jc w:val="right"/>
              <w:rPr>
                <w:sz w:val="17"/>
              </w:rPr>
            </w:pPr>
          </w:p>
        </w:tc>
        <w:tc>
          <w:tcPr>
            <w:tcW w:w="933" w:type="dxa"/>
            <w:tcBorders>
              <w:top w:val="single" w:sz="12" w:space="0" w:color="auto"/>
            </w:tcBorders>
            <w:vAlign w:val="bottom"/>
          </w:tcPr>
          <w:p w:rsidR="00EA62B9" w:rsidRDefault="00EA62B9">
            <w:pPr>
              <w:suppressAutoHyphens/>
              <w:spacing w:before="40" w:after="40" w:line="210" w:lineRule="exact"/>
              <w:ind w:right="40"/>
              <w:jc w:val="right"/>
              <w:rPr>
                <w:sz w:val="17"/>
              </w:rPr>
            </w:pPr>
          </w:p>
        </w:tc>
        <w:tc>
          <w:tcPr>
            <w:tcW w:w="933" w:type="dxa"/>
            <w:tcBorders>
              <w:top w:val="single" w:sz="12" w:space="0" w:color="auto"/>
            </w:tcBorders>
            <w:vAlign w:val="bottom"/>
          </w:tcPr>
          <w:p w:rsidR="00EA62B9" w:rsidRDefault="00EA62B9">
            <w:pPr>
              <w:suppressAutoHyphens/>
              <w:spacing w:before="40" w:after="40" w:line="210" w:lineRule="exact"/>
              <w:ind w:right="40"/>
              <w:jc w:val="right"/>
              <w:rPr>
                <w:sz w:val="17"/>
              </w:rPr>
            </w:pPr>
          </w:p>
        </w:tc>
      </w:tr>
      <w:tr w:rsidR="00EA62B9">
        <w:tblPrEx>
          <w:tblCellMar>
            <w:top w:w="0" w:type="dxa"/>
            <w:bottom w:w="0" w:type="dxa"/>
          </w:tblCellMar>
        </w:tblPrEx>
        <w:tc>
          <w:tcPr>
            <w:tcW w:w="517" w:type="dxa"/>
            <w:tcBorders>
              <w:bottom w:val="single" w:sz="12" w:space="0" w:color="auto"/>
            </w:tcBorders>
            <w:vAlign w:val="bottom"/>
          </w:tcPr>
          <w:p w:rsidR="00EA62B9" w:rsidRDefault="00EA62B9">
            <w:pPr>
              <w:tabs>
                <w:tab w:val="left" w:pos="288"/>
                <w:tab w:val="left" w:pos="576"/>
                <w:tab w:val="left" w:pos="864"/>
                <w:tab w:val="left" w:pos="1152"/>
              </w:tabs>
              <w:suppressAutoHyphens/>
              <w:spacing w:before="40" w:after="40" w:line="210" w:lineRule="exact"/>
              <w:ind w:right="40"/>
              <w:rPr>
                <w:sz w:val="17"/>
              </w:rPr>
            </w:pPr>
          </w:p>
        </w:tc>
        <w:tc>
          <w:tcPr>
            <w:tcW w:w="932" w:type="dxa"/>
            <w:tcBorders>
              <w:bottom w:val="single" w:sz="12" w:space="0" w:color="auto"/>
            </w:tcBorders>
            <w:vAlign w:val="bottom"/>
          </w:tcPr>
          <w:p w:rsidR="00EA62B9" w:rsidRDefault="00EA62B9">
            <w:pPr>
              <w:tabs>
                <w:tab w:val="left" w:pos="288"/>
                <w:tab w:val="left" w:pos="576"/>
                <w:tab w:val="left" w:pos="864"/>
                <w:tab w:val="left" w:pos="1152"/>
              </w:tabs>
              <w:suppressAutoHyphens/>
              <w:spacing w:before="40" w:after="40" w:line="210" w:lineRule="exact"/>
              <w:ind w:right="40"/>
              <w:jc w:val="right"/>
              <w:rPr>
                <w:sz w:val="17"/>
              </w:rPr>
            </w:pPr>
          </w:p>
        </w:tc>
        <w:tc>
          <w:tcPr>
            <w:tcW w:w="933" w:type="dxa"/>
            <w:tcBorders>
              <w:bottom w:val="single" w:sz="12" w:space="0" w:color="auto"/>
            </w:tcBorders>
            <w:vAlign w:val="bottom"/>
          </w:tcPr>
          <w:p w:rsidR="00EA62B9" w:rsidRDefault="00EA62B9">
            <w:pPr>
              <w:tabs>
                <w:tab w:val="left" w:pos="288"/>
                <w:tab w:val="left" w:pos="576"/>
                <w:tab w:val="left" w:pos="864"/>
                <w:tab w:val="left" w:pos="1152"/>
              </w:tabs>
              <w:suppressAutoHyphens/>
              <w:spacing w:before="40" w:after="40" w:line="210" w:lineRule="exact"/>
              <w:ind w:right="40"/>
              <w:jc w:val="right"/>
              <w:rPr>
                <w:sz w:val="17"/>
              </w:rPr>
            </w:pPr>
          </w:p>
        </w:tc>
        <w:tc>
          <w:tcPr>
            <w:tcW w:w="933" w:type="dxa"/>
            <w:tcBorders>
              <w:bottom w:val="single" w:sz="12" w:space="0" w:color="auto"/>
            </w:tcBorders>
            <w:vAlign w:val="bottom"/>
          </w:tcPr>
          <w:p w:rsidR="00EA62B9" w:rsidRDefault="00EA62B9">
            <w:pPr>
              <w:tabs>
                <w:tab w:val="left" w:pos="288"/>
                <w:tab w:val="left" w:pos="576"/>
                <w:tab w:val="left" w:pos="864"/>
                <w:tab w:val="left" w:pos="1152"/>
              </w:tabs>
              <w:suppressAutoHyphens/>
              <w:spacing w:before="40" w:after="40" w:line="210" w:lineRule="exact"/>
              <w:ind w:right="40"/>
              <w:jc w:val="right"/>
              <w:rPr>
                <w:sz w:val="17"/>
              </w:rPr>
            </w:pPr>
          </w:p>
        </w:tc>
        <w:tc>
          <w:tcPr>
            <w:tcW w:w="933" w:type="dxa"/>
            <w:tcBorders>
              <w:bottom w:val="single" w:sz="12" w:space="0" w:color="auto"/>
            </w:tcBorders>
            <w:vAlign w:val="bottom"/>
          </w:tcPr>
          <w:p w:rsidR="00EA62B9" w:rsidRDefault="00EA62B9">
            <w:pPr>
              <w:tabs>
                <w:tab w:val="left" w:pos="288"/>
                <w:tab w:val="left" w:pos="576"/>
                <w:tab w:val="left" w:pos="864"/>
                <w:tab w:val="left" w:pos="1152"/>
              </w:tabs>
              <w:suppressAutoHyphens/>
              <w:spacing w:before="40" w:after="40" w:line="210" w:lineRule="exact"/>
              <w:ind w:right="40"/>
              <w:jc w:val="right"/>
              <w:rPr>
                <w:sz w:val="17"/>
              </w:rPr>
            </w:pPr>
          </w:p>
        </w:tc>
        <w:tc>
          <w:tcPr>
            <w:tcW w:w="933" w:type="dxa"/>
            <w:tcBorders>
              <w:bottom w:val="single" w:sz="12" w:space="0" w:color="auto"/>
            </w:tcBorders>
            <w:vAlign w:val="bottom"/>
          </w:tcPr>
          <w:p w:rsidR="00EA62B9" w:rsidRDefault="00EA62B9">
            <w:pPr>
              <w:tabs>
                <w:tab w:val="left" w:pos="288"/>
                <w:tab w:val="left" w:pos="576"/>
                <w:tab w:val="left" w:pos="864"/>
                <w:tab w:val="left" w:pos="1152"/>
              </w:tabs>
              <w:suppressAutoHyphens/>
              <w:spacing w:before="40" w:after="40" w:line="210" w:lineRule="exact"/>
              <w:ind w:right="40"/>
              <w:jc w:val="right"/>
              <w:rPr>
                <w:sz w:val="17"/>
              </w:rPr>
            </w:pPr>
          </w:p>
        </w:tc>
        <w:tc>
          <w:tcPr>
            <w:tcW w:w="932" w:type="dxa"/>
            <w:tcBorders>
              <w:bottom w:val="single" w:sz="12" w:space="0" w:color="auto"/>
            </w:tcBorders>
            <w:vAlign w:val="bottom"/>
          </w:tcPr>
          <w:p w:rsidR="00EA62B9" w:rsidRDefault="00EA62B9">
            <w:pPr>
              <w:tabs>
                <w:tab w:val="left" w:pos="288"/>
                <w:tab w:val="left" w:pos="576"/>
                <w:tab w:val="left" w:pos="864"/>
                <w:tab w:val="left" w:pos="1152"/>
              </w:tabs>
              <w:suppressAutoHyphens/>
              <w:spacing w:before="40" w:after="40" w:line="210" w:lineRule="exact"/>
              <w:ind w:right="40"/>
              <w:jc w:val="right"/>
              <w:rPr>
                <w:sz w:val="17"/>
              </w:rPr>
            </w:pPr>
          </w:p>
        </w:tc>
        <w:tc>
          <w:tcPr>
            <w:tcW w:w="933" w:type="dxa"/>
            <w:tcBorders>
              <w:bottom w:val="single" w:sz="12" w:space="0" w:color="auto"/>
            </w:tcBorders>
            <w:vAlign w:val="bottom"/>
          </w:tcPr>
          <w:p w:rsidR="00EA62B9" w:rsidRDefault="00EA62B9">
            <w:pPr>
              <w:tabs>
                <w:tab w:val="left" w:pos="288"/>
                <w:tab w:val="left" w:pos="576"/>
                <w:tab w:val="left" w:pos="864"/>
                <w:tab w:val="left" w:pos="1152"/>
              </w:tabs>
              <w:suppressAutoHyphens/>
              <w:spacing w:before="40" w:after="40" w:line="210" w:lineRule="exact"/>
              <w:ind w:right="40"/>
              <w:jc w:val="right"/>
              <w:rPr>
                <w:sz w:val="17"/>
              </w:rPr>
            </w:pPr>
          </w:p>
        </w:tc>
        <w:tc>
          <w:tcPr>
            <w:tcW w:w="933" w:type="dxa"/>
            <w:tcBorders>
              <w:bottom w:val="single" w:sz="12" w:space="0" w:color="auto"/>
            </w:tcBorders>
            <w:vAlign w:val="bottom"/>
          </w:tcPr>
          <w:p w:rsidR="00EA62B9" w:rsidRDefault="00EA62B9">
            <w:pPr>
              <w:tabs>
                <w:tab w:val="left" w:pos="288"/>
                <w:tab w:val="left" w:pos="576"/>
                <w:tab w:val="left" w:pos="864"/>
                <w:tab w:val="left" w:pos="1152"/>
              </w:tabs>
              <w:suppressAutoHyphens/>
              <w:spacing w:before="40" w:after="40" w:line="210" w:lineRule="exact"/>
              <w:ind w:right="40"/>
              <w:jc w:val="right"/>
              <w:rPr>
                <w:sz w:val="17"/>
              </w:rPr>
            </w:pPr>
          </w:p>
        </w:tc>
        <w:tc>
          <w:tcPr>
            <w:tcW w:w="933" w:type="dxa"/>
            <w:tcBorders>
              <w:bottom w:val="single" w:sz="12" w:space="0" w:color="auto"/>
            </w:tcBorders>
            <w:vAlign w:val="bottom"/>
          </w:tcPr>
          <w:p w:rsidR="00EA62B9" w:rsidRDefault="00EA62B9">
            <w:pPr>
              <w:tabs>
                <w:tab w:val="left" w:pos="288"/>
                <w:tab w:val="left" w:pos="576"/>
                <w:tab w:val="left" w:pos="864"/>
                <w:tab w:val="left" w:pos="1152"/>
              </w:tabs>
              <w:suppressAutoHyphens/>
              <w:spacing w:before="40" w:after="40" w:line="210" w:lineRule="exact"/>
              <w:ind w:right="40"/>
              <w:jc w:val="right"/>
              <w:rPr>
                <w:sz w:val="17"/>
              </w:rPr>
            </w:pPr>
          </w:p>
        </w:tc>
        <w:tc>
          <w:tcPr>
            <w:tcW w:w="933" w:type="dxa"/>
            <w:tcBorders>
              <w:bottom w:val="single" w:sz="12" w:space="0" w:color="auto"/>
            </w:tcBorders>
            <w:vAlign w:val="bottom"/>
          </w:tcPr>
          <w:p w:rsidR="00EA62B9" w:rsidRDefault="00EA62B9">
            <w:pPr>
              <w:tabs>
                <w:tab w:val="left" w:pos="288"/>
                <w:tab w:val="left" w:pos="576"/>
                <w:tab w:val="left" w:pos="864"/>
                <w:tab w:val="left" w:pos="1152"/>
              </w:tabs>
              <w:suppressAutoHyphens/>
              <w:spacing w:before="40" w:after="40" w:line="210" w:lineRule="exact"/>
              <w:ind w:right="40"/>
              <w:jc w:val="right"/>
              <w:rPr>
                <w:sz w:val="17"/>
              </w:rPr>
            </w:pPr>
          </w:p>
        </w:tc>
      </w:tr>
    </w:tbl>
    <w:p w:rsidR="00EA62B9" w:rsidRPr="00EA62B9" w:rsidRDefault="00EA62B9" w:rsidP="00EA62B9">
      <w:pPr>
        <w:pStyle w:val="SingleTxt"/>
        <w:spacing w:after="0" w:line="120" w:lineRule="exact"/>
        <w:rPr>
          <w:sz w:val="10"/>
        </w:rPr>
      </w:pPr>
    </w:p>
    <w:p w:rsidR="00EA62B9" w:rsidRDefault="00EA62B9" w:rsidP="009471FB">
      <w:pPr>
        <w:pStyle w:val="FootnoteText"/>
        <w:tabs>
          <w:tab w:val="clear" w:pos="418"/>
          <w:tab w:val="right" w:pos="216"/>
          <w:tab w:val="left" w:pos="288"/>
          <w:tab w:val="right" w:pos="576"/>
          <w:tab w:val="left" w:pos="648"/>
        </w:tabs>
        <w:ind w:left="288" w:hanging="288"/>
      </w:pPr>
      <w:r>
        <w:tab/>
      </w:r>
      <w:r>
        <w:tab/>
        <w:t>D</w:t>
      </w:r>
      <w:r w:rsidR="0031001C">
        <w:t>’</w:t>
      </w:r>
      <w:r>
        <w:t>après le Ministère de l</w:t>
      </w:r>
      <w:r w:rsidR="0031001C">
        <w:t>’</w:t>
      </w:r>
      <w:r>
        <w:t>agriculture, la consommation de cigarettes est restée constante au fil des ans, s</w:t>
      </w:r>
      <w:r w:rsidR="0031001C">
        <w:t>’</w:t>
      </w:r>
      <w:r>
        <w:t>établissant entre environ 35 000 et 40 000 tonnes.</w:t>
      </w:r>
    </w:p>
    <w:p w:rsidR="009471FB" w:rsidRPr="009471FB" w:rsidRDefault="009471FB" w:rsidP="009471FB">
      <w:pPr>
        <w:pStyle w:val="FootnoteText"/>
        <w:tabs>
          <w:tab w:val="clear" w:pos="418"/>
          <w:tab w:val="right" w:pos="216"/>
          <w:tab w:val="left" w:pos="288"/>
          <w:tab w:val="right" w:pos="576"/>
          <w:tab w:val="left" w:pos="648"/>
        </w:tabs>
        <w:spacing w:line="120" w:lineRule="exact"/>
        <w:ind w:left="288" w:hanging="288"/>
        <w:rPr>
          <w:sz w:val="10"/>
        </w:rPr>
      </w:pPr>
    </w:p>
    <w:p w:rsidR="00EA62B9" w:rsidRDefault="00EA62B9" w:rsidP="009471FB">
      <w:pPr>
        <w:pStyle w:val="FootnoteText"/>
        <w:tabs>
          <w:tab w:val="clear" w:pos="418"/>
          <w:tab w:val="right" w:pos="216"/>
          <w:tab w:val="left" w:pos="288"/>
          <w:tab w:val="right" w:pos="576"/>
          <w:tab w:val="left" w:pos="648"/>
        </w:tabs>
        <w:ind w:left="288" w:hanging="288"/>
      </w:pPr>
      <w:r>
        <w:tab/>
      </w:r>
      <w:r>
        <w:tab/>
        <w:t>Une consommation de 35 000 milliards de cigarettes a été confirmée par un journal en 2004 (la source était probablement l</w:t>
      </w:r>
      <w:r w:rsidR="0031001C">
        <w:t>’</w:t>
      </w:r>
      <w:r>
        <w:t>industrie du tabac).</w:t>
      </w:r>
    </w:p>
    <w:p w:rsidR="00EA62B9" w:rsidRDefault="00EA62B9">
      <w:pPr>
        <w:pStyle w:val="SingleTxt"/>
      </w:pPr>
    </w:p>
    <w:p w:rsidR="00304286" w:rsidRPr="009471FB" w:rsidRDefault="009471FB" w:rsidP="009471FB">
      <w:pPr>
        <w:pStyle w:val="SingleTxt"/>
        <w:spacing w:after="0" w:line="240" w:lineRule="auto"/>
        <w:rPr>
          <w:lang w:val="fr-FR"/>
        </w:rPr>
      </w:pPr>
      <w:r>
        <w:rPr>
          <w:noProof/>
          <w:w w:val="100"/>
          <w:lang w:val="fr-FR" w:eastAsia="fr-FR"/>
        </w:rPr>
        <w:pict>
          <v:line id="_x0000_s2186" style="position:absolute;left:0;text-align:left;z-index:4;mso-position-horizontal-relative:page" from="270pt,9.5pt" to="342pt,9.5pt" strokeweight=".25pt">
            <w10:wrap anchorx="page"/>
          </v:line>
        </w:pict>
      </w:r>
    </w:p>
    <w:sectPr w:rsidR="00304286" w:rsidRPr="009471FB" w:rsidSect="00547635">
      <w:endnotePr>
        <w:numFmt w:val="decimal"/>
      </w:endnotePr>
      <w:type w:val="continuous"/>
      <w:pgSz w:w="12240" w:h="15840" w:code="1"/>
      <w:pgMar w:top="1742" w:right="1195" w:bottom="1898" w:left="1195" w:header="576" w:footer="1030" w:gutter="0"/>
      <w:cols w:space="720"/>
      <w:noEndnote/>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6D2D92" w:rsidRPr="00304286" w:rsidRDefault="006D2D92">
      <w:pPr>
        <w:pStyle w:val="CommentText"/>
        <w:rPr>
          <w:lang w:val="en-CA"/>
        </w:rPr>
      </w:pPr>
      <w:r>
        <w:fldChar w:fldCharType="begin"/>
      </w:r>
      <w:r w:rsidRPr="00304286">
        <w:rPr>
          <w:lang w:val="en-CA"/>
        </w:rPr>
        <w:instrText>PAGE \# "'Page: '#'</w:instrText>
      </w:r>
      <w:r w:rsidRPr="00304286">
        <w:rPr>
          <w:lang w:val="en-CA"/>
        </w:rPr>
        <w:br/>
        <w:instrText>'"</w:instrText>
      </w:r>
      <w:r w:rsidRPr="00304286">
        <w:rPr>
          <w:rStyle w:val="CommentReference"/>
          <w:lang w:val="en-CA"/>
        </w:rPr>
        <w:instrText xml:space="preserve">  </w:instrText>
      </w:r>
      <w:r>
        <w:fldChar w:fldCharType="end"/>
      </w:r>
      <w:r>
        <w:rPr>
          <w:rStyle w:val="CommentReference"/>
        </w:rPr>
        <w:annotationRef/>
      </w:r>
      <w:r w:rsidRPr="00304286">
        <w:rPr>
          <w:lang w:val="en-CA"/>
        </w:rPr>
        <w:t>&lt;&lt;ODS JOB NO&gt;&gt;N0628645F&lt;&lt;ODS JOB NO&gt;&gt;</w:t>
      </w:r>
    </w:p>
    <w:p w:rsidR="006D2D92" w:rsidRDefault="006D2D92">
      <w:pPr>
        <w:pStyle w:val="CommentText"/>
      </w:pPr>
      <w:r>
        <w:t>&lt;&lt;ODS DOC SYMBOL1&gt;&gt;CEDAW/C/ROM/Q/6/Add.1&lt;&lt;ODS DOC SYMBOL1&gt;&gt;</w:t>
      </w:r>
    </w:p>
    <w:p w:rsidR="006D2D92" w:rsidRDefault="006D2D92">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F0E" w:rsidRDefault="00E70F0E" w:rsidP="00304286">
      <w:r>
        <w:separator/>
      </w:r>
    </w:p>
  </w:endnote>
  <w:endnote w:type="continuationSeparator" w:id="0">
    <w:p w:rsidR="00E70F0E" w:rsidRDefault="00E70F0E" w:rsidP="00304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6D2D92">
      <w:tblPrEx>
        <w:tblCellMar>
          <w:top w:w="0" w:type="dxa"/>
          <w:bottom w:w="0" w:type="dxa"/>
        </w:tblCellMar>
      </w:tblPrEx>
      <w:tc>
        <w:tcPr>
          <w:tcW w:w="5033" w:type="dxa"/>
          <w:vAlign w:val="bottom"/>
        </w:tcPr>
        <w:p w:rsidR="006D2D92" w:rsidRDefault="006D2D92">
          <w:pPr>
            <w:pStyle w:val="Footer"/>
          </w:pPr>
          <w:r>
            <w:fldChar w:fldCharType="begin"/>
          </w:r>
          <w:r>
            <w:instrText xml:space="preserve"> PAGE  \* MERGEFORMAT </w:instrText>
          </w:r>
          <w:r>
            <w:fldChar w:fldCharType="separate"/>
          </w:r>
          <w:r w:rsidR="00E61E14">
            <w:t>32</w:t>
          </w:r>
          <w:r>
            <w:fldChar w:fldCharType="end"/>
          </w:r>
        </w:p>
      </w:tc>
      <w:tc>
        <w:tcPr>
          <w:tcW w:w="5033" w:type="dxa"/>
          <w:vAlign w:val="bottom"/>
        </w:tcPr>
        <w:p w:rsidR="006D2D92" w:rsidRDefault="006D2D92">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0628645f.doc</w:t>
          </w:r>
          <w:r>
            <w:rPr>
              <w:b w:val="0"/>
              <w:sz w:val="14"/>
            </w:rPr>
            <w:fldChar w:fldCharType="end"/>
          </w:r>
        </w:p>
      </w:tc>
    </w:tr>
  </w:tbl>
  <w:p w:rsidR="006D2D92" w:rsidRDefault="006D2D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6D2D92">
      <w:tblPrEx>
        <w:tblCellMar>
          <w:top w:w="0" w:type="dxa"/>
          <w:bottom w:w="0" w:type="dxa"/>
        </w:tblCellMar>
      </w:tblPrEx>
      <w:tc>
        <w:tcPr>
          <w:tcW w:w="5033" w:type="dxa"/>
          <w:vAlign w:val="bottom"/>
        </w:tcPr>
        <w:p w:rsidR="006D2D92" w:rsidRDefault="006D2D92">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0628645f.doc</w:t>
          </w:r>
          <w:r>
            <w:rPr>
              <w:b w:val="0"/>
              <w:sz w:val="14"/>
            </w:rPr>
            <w:fldChar w:fldCharType="end"/>
          </w:r>
        </w:p>
      </w:tc>
      <w:tc>
        <w:tcPr>
          <w:tcW w:w="5033" w:type="dxa"/>
          <w:vAlign w:val="bottom"/>
        </w:tcPr>
        <w:p w:rsidR="006D2D92" w:rsidRDefault="006D2D92">
          <w:pPr>
            <w:pStyle w:val="Footer"/>
            <w:jc w:val="right"/>
          </w:pPr>
          <w:r>
            <w:fldChar w:fldCharType="begin"/>
          </w:r>
          <w:r>
            <w:instrText xml:space="preserve"> PAGE  \* MERGEFORMAT </w:instrText>
          </w:r>
          <w:r>
            <w:fldChar w:fldCharType="separate"/>
          </w:r>
          <w:r w:rsidR="00E61E14">
            <w:t>33</w:t>
          </w:r>
          <w:r>
            <w:fldChar w:fldCharType="end"/>
          </w:r>
        </w:p>
      </w:tc>
    </w:tr>
  </w:tbl>
  <w:p w:rsidR="006D2D92" w:rsidRDefault="006D2D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D92" w:rsidRDefault="006D2D92">
    <w:pPr>
      <w:pStyle w:val="Footer"/>
    </w:pPr>
  </w:p>
  <w:p w:rsidR="006D2D92" w:rsidRDefault="006D2D92">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06-28645 (F)</w:t>
    </w:r>
    <w:r>
      <w:rPr>
        <w:b w:val="0"/>
        <w:sz w:val="20"/>
      </w:rPr>
      <w:fldChar w:fldCharType="end"/>
    </w:r>
    <w:r>
      <w:rPr>
        <w:b w:val="0"/>
        <w:sz w:val="20"/>
      </w:rPr>
      <w:t xml:space="preserve">    240406    270406</w:t>
    </w:r>
  </w:p>
  <w:p w:rsidR="006D2D92" w:rsidRDefault="006D2D92">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Pr>
        <w:rFonts w:ascii="Barcode 3 of 9 by request" w:hAnsi="Barcode 3 of 9 by request"/>
        <w:b w:val="0"/>
        <w:spacing w:val="0"/>
        <w:w w:val="100"/>
        <w:sz w:val="24"/>
      </w:rPr>
      <w:t>*0628645*</w:t>
    </w:r>
    <w:r>
      <w:rPr>
        <w:rFonts w:ascii="Barcode 3 of 9 by request" w:hAnsi="Barcode 3 of 9 by request"/>
        <w:b w:val="0"/>
        <w:spacing w:val="0"/>
        <w:w w:val="1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F0E" w:rsidRPr="00E962EF" w:rsidRDefault="00E70F0E" w:rsidP="00E962EF">
      <w:pPr>
        <w:pStyle w:val="Footer"/>
        <w:spacing w:after="80"/>
        <w:ind w:left="792"/>
        <w:rPr>
          <w:sz w:val="16"/>
        </w:rPr>
      </w:pPr>
      <w:r w:rsidRPr="00E962EF">
        <w:rPr>
          <w:sz w:val="16"/>
        </w:rPr>
        <w:t>__________________</w:t>
      </w:r>
    </w:p>
  </w:footnote>
  <w:footnote w:type="continuationSeparator" w:id="0">
    <w:p w:rsidR="00E70F0E" w:rsidRPr="00E962EF" w:rsidRDefault="00E70F0E" w:rsidP="00E962EF">
      <w:pPr>
        <w:pStyle w:val="Footer"/>
        <w:spacing w:after="80"/>
        <w:ind w:left="792"/>
        <w:rPr>
          <w:sz w:val="16"/>
        </w:rPr>
      </w:pPr>
      <w:r w:rsidRPr="00E962EF">
        <w:rPr>
          <w:sz w:val="16"/>
        </w:rPr>
        <w:t>__________________</w:t>
      </w:r>
    </w:p>
  </w:footnote>
  <w:footnote w:id="1">
    <w:p w:rsidR="006D2D92" w:rsidRPr="005176BB" w:rsidRDefault="006D2D92" w:rsidP="00E962EF">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r>
      <w:r w:rsidRPr="005176BB">
        <w:t>L</w:t>
      </w:r>
      <w:r>
        <w:t>’</w:t>
      </w:r>
      <w:r w:rsidRPr="005176BB">
        <w:t>ANES tient à mentionner que les données statistiques sont disponibles pour 36 comtés sur 42.</w:t>
      </w:r>
    </w:p>
  </w:footnote>
  <w:footnote w:id="2">
    <w:p w:rsidR="006D2D92" w:rsidRDefault="006D2D92" w:rsidP="00780A26">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Traitement antirétroviral très actif.</w:t>
      </w:r>
    </w:p>
  </w:footnote>
  <w:footnote w:id="3">
    <w:p w:rsidR="006D2D92" w:rsidRDefault="006D2D92" w:rsidP="00780A26">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Patients qui se présentent dans l’un des centres régionaux de surveillance et d’évaluation du VIH/sida et qui passent une visite médicale clinique et biologique au moins deux fois par 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D92" w:rsidRDefault="006D2D92">
    <w:pPr>
      <w:pStyle w:val="Header"/>
    </w:pPr>
    <w:r>
      <w:rPr>
        <w:w w:val="100"/>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filled="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6D2D92" w:rsidRPr="00304286">
                  <w:tblPrEx>
                    <w:tblCellMar>
                      <w:top w:w="0" w:type="dxa"/>
                      <w:bottom w:w="0" w:type="dxa"/>
                    </w:tblCellMar>
                  </w:tblPrEx>
                  <w:trPr>
                    <w:trHeight w:hRule="exact" w:val="864"/>
                  </w:trPr>
                  <w:tc>
                    <w:tcPr>
                      <w:tcW w:w="4838" w:type="dxa"/>
                      <w:vAlign w:val="bottom"/>
                    </w:tcPr>
                    <w:p w:rsidR="006D2D92" w:rsidRDefault="006D2D92">
                      <w:pPr>
                        <w:pStyle w:val="Header"/>
                        <w:spacing w:after="80"/>
                        <w:rPr>
                          <w:b/>
                        </w:rPr>
                      </w:pPr>
                      <w:r>
                        <w:rPr>
                          <w:b/>
                        </w:rPr>
                        <w:fldChar w:fldCharType="begin"/>
                      </w:r>
                      <w:r>
                        <w:rPr>
                          <w:b/>
                        </w:rPr>
                        <w:instrText xml:space="preserve"> DOCVARIABLE "sss1" \* MERGEFORMAT </w:instrText>
                      </w:r>
                      <w:r>
                        <w:rPr>
                          <w:b/>
                        </w:rPr>
                        <w:fldChar w:fldCharType="separate"/>
                      </w:r>
                      <w:r>
                        <w:rPr>
                          <w:b/>
                        </w:rPr>
                        <w:t>CEDAW/C/ROM/Q/6/Add.1</w:t>
                      </w:r>
                      <w:r>
                        <w:rPr>
                          <w:b/>
                        </w:rPr>
                        <w:fldChar w:fldCharType="end"/>
                      </w:r>
                    </w:p>
                  </w:tc>
                  <w:tc>
                    <w:tcPr>
                      <w:tcW w:w="5048" w:type="dxa"/>
                      <w:vAlign w:val="bottom"/>
                    </w:tcPr>
                    <w:p w:rsidR="006D2D92" w:rsidRDefault="006D2D92">
                      <w:pPr>
                        <w:pStyle w:val="Header"/>
                      </w:pPr>
                    </w:p>
                  </w:tc>
                </w:tr>
              </w:tbl>
              <w:p w:rsidR="006D2D92" w:rsidRPr="00304286" w:rsidRDefault="006D2D92">
                <w:pPr>
                  <w:rPr>
                    <w:lang w:val="en-CA"/>
                  </w:rPr>
                </w:pP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D92" w:rsidRDefault="006D2D92">
    <w:pPr>
      <w:pStyle w:val="Header"/>
    </w:pPr>
    <w:r>
      <w:rPr>
        <w:w w:val="100"/>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filled="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6D2D92" w:rsidRPr="00304286">
                  <w:tblPrEx>
                    <w:tblCellMar>
                      <w:top w:w="0" w:type="dxa"/>
                      <w:bottom w:w="0" w:type="dxa"/>
                    </w:tblCellMar>
                  </w:tblPrEx>
                  <w:trPr>
                    <w:trHeight w:hRule="exact" w:val="864"/>
                  </w:trPr>
                  <w:tc>
                    <w:tcPr>
                      <w:tcW w:w="4838" w:type="dxa"/>
                      <w:vAlign w:val="bottom"/>
                    </w:tcPr>
                    <w:p w:rsidR="006D2D92" w:rsidRDefault="006D2D92">
                      <w:pPr>
                        <w:pStyle w:val="Header"/>
                      </w:pPr>
                    </w:p>
                  </w:tc>
                  <w:tc>
                    <w:tcPr>
                      <w:tcW w:w="5048" w:type="dxa"/>
                      <w:vAlign w:val="bottom"/>
                    </w:tcPr>
                    <w:p w:rsidR="006D2D92" w:rsidRDefault="006D2D92">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CEDAW/C/ROM/Q/6/Add.1</w:t>
                      </w:r>
                      <w:r>
                        <w:rPr>
                          <w:b/>
                        </w:rPr>
                        <w:fldChar w:fldCharType="end"/>
                      </w:r>
                    </w:p>
                  </w:tc>
                </w:tr>
              </w:tbl>
              <w:p w:rsidR="006D2D92" w:rsidRPr="00304286" w:rsidRDefault="006D2D92">
                <w:pPr>
                  <w:rPr>
                    <w:lang w:val="en-CA"/>
                  </w:rPr>
                </w:pP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6D2D92" w:rsidRPr="00304286">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6D2D92" w:rsidRDefault="006D2D92">
          <w:pPr>
            <w:pStyle w:val="Header"/>
            <w:spacing w:after="120"/>
          </w:pPr>
        </w:p>
      </w:tc>
      <w:tc>
        <w:tcPr>
          <w:tcW w:w="1872" w:type="dxa"/>
          <w:tcBorders>
            <w:top w:val="nil"/>
            <w:left w:val="nil"/>
            <w:bottom w:val="single" w:sz="4" w:space="0" w:color="auto"/>
            <w:right w:val="nil"/>
          </w:tcBorders>
          <w:vAlign w:val="bottom"/>
        </w:tcPr>
        <w:p w:rsidR="006D2D92" w:rsidRDefault="006D2D92">
          <w:pPr>
            <w:pStyle w:val="HCh"/>
            <w:spacing w:after="80"/>
            <w:rPr>
              <w:b w:val="0"/>
              <w:spacing w:val="2"/>
              <w:w w:val="96"/>
            </w:rPr>
          </w:pPr>
          <w:r>
            <w:rPr>
              <w:b w:val="0"/>
              <w:spacing w:val="2"/>
              <w:w w:val="96"/>
            </w:rPr>
            <w:t>Nations Unies</w:t>
          </w:r>
        </w:p>
      </w:tc>
      <w:tc>
        <w:tcPr>
          <w:tcW w:w="245" w:type="dxa"/>
          <w:tcBorders>
            <w:top w:val="nil"/>
            <w:left w:val="nil"/>
            <w:bottom w:val="single" w:sz="4" w:space="0" w:color="auto"/>
            <w:right w:val="nil"/>
          </w:tcBorders>
          <w:vAlign w:val="bottom"/>
        </w:tcPr>
        <w:p w:rsidR="006D2D92" w:rsidRDefault="006D2D92">
          <w:pPr>
            <w:pStyle w:val="Header"/>
            <w:spacing w:after="120"/>
          </w:pPr>
        </w:p>
      </w:tc>
      <w:tc>
        <w:tcPr>
          <w:tcW w:w="6523" w:type="dxa"/>
          <w:gridSpan w:val="3"/>
          <w:tcBorders>
            <w:top w:val="nil"/>
            <w:left w:val="nil"/>
            <w:bottom w:val="single" w:sz="4" w:space="0" w:color="auto"/>
            <w:right w:val="nil"/>
          </w:tcBorders>
          <w:vAlign w:val="bottom"/>
        </w:tcPr>
        <w:p w:rsidR="006D2D92" w:rsidRPr="00304286" w:rsidRDefault="006D2D92">
          <w:pPr>
            <w:spacing w:after="80" w:line="240" w:lineRule="auto"/>
            <w:jc w:val="right"/>
            <w:rPr>
              <w:position w:val="-4"/>
              <w:lang w:val="en-CA"/>
            </w:rPr>
          </w:pPr>
          <w:r w:rsidRPr="00304286">
            <w:rPr>
              <w:position w:val="-4"/>
              <w:sz w:val="40"/>
              <w:lang w:val="en-CA"/>
            </w:rPr>
            <w:t>CEDAW</w:t>
          </w:r>
          <w:r w:rsidRPr="00304286">
            <w:rPr>
              <w:position w:val="-4"/>
              <w:lang w:val="en-CA"/>
            </w:rPr>
            <w:t>/C/ROM/Q/6/Add.1</w:t>
          </w:r>
        </w:p>
      </w:tc>
    </w:tr>
    <w:tr w:rsidR="006D2D92">
      <w:tblPrEx>
        <w:tblCellMar>
          <w:top w:w="0" w:type="dxa"/>
          <w:bottom w:w="0" w:type="dxa"/>
        </w:tblCellMar>
      </w:tblPrEx>
      <w:trPr>
        <w:trHeight w:hRule="exact" w:val="2880"/>
      </w:trPr>
      <w:tc>
        <w:tcPr>
          <w:tcW w:w="1267" w:type="dxa"/>
          <w:tcBorders>
            <w:left w:val="nil"/>
            <w:bottom w:val="single" w:sz="12" w:space="0" w:color="auto"/>
            <w:right w:val="nil"/>
          </w:tcBorders>
        </w:tcPr>
        <w:p w:rsidR="006D2D92" w:rsidRDefault="006D2D92">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25pt;height:46.5pt">
                <v:imagedata r:id="rId1" o:title="_unlogo"/>
              </v:shape>
            </w:pict>
          </w:r>
        </w:p>
        <w:p w:rsidR="006D2D92" w:rsidRDefault="006D2D92">
          <w:pPr>
            <w:pStyle w:val="Header"/>
            <w:spacing w:before="880"/>
            <w:ind w:left="-72"/>
          </w:pPr>
        </w:p>
      </w:tc>
      <w:tc>
        <w:tcPr>
          <w:tcW w:w="5227" w:type="dxa"/>
          <w:gridSpan w:val="3"/>
          <w:tcBorders>
            <w:left w:val="nil"/>
            <w:bottom w:val="single" w:sz="12" w:space="0" w:color="auto"/>
            <w:right w:val="nil"/>
          </w:tcBorders>
        </w:tcPr>
        <w:p w:rsidR="006D2D92" w:rsidRDefault="006D2D92">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left w:val="nil"/>
            <w:bottom w:val="single" w:sz="12" w:space="0" w:color="auto"/>
            <w:right w:val="nil"/>
          </w:tcBorders>
        </w:tcPr>
        <w:p w:rsidR="006D2D92" w:rsidRPr="00304286" w:rsidRDefault="006D2D92">
          <w:pPr>
            <w:pStyle w:val="Header"/>
            <w:spacing w:before="109"/>
            <w:rPr>
              <w:lang w:val="fr-FR"/>
            </w:rPr>
          </w:pPr>
        </w:p>
      </w:tc>
      <w:tc>
        <w:tcPr>
          <w:tcW w:w="3180" w:type="dxa"/>
          <w:gridSpan w:val="2"/>
          <w:tcBorders>
            <w:left w:val="nil"/>
            <w:bottom w:val="single" w:sz="12" w:space="0" w:color="auto"/>
            <w:right w:val="nil"/>
          </w:tcBorders>
        </w:tcPr>
        <w:p w:rsidR="006D2D92" w:rsidRDefault="006D2D92">
          <w:pPr>
            <w:spacing w:before="240"/>
          </w:pPr>
          <w:r>
            <w:t>Distr. générale</w:t>
          </w:r>
        </w:p>
        <w:p w:rsidR="006D2D92" w:rsidRDefault="006D2D92">
          <w:r>
            <w:t>28 mars 2006</w:t>
          </w:r>
        </w:p>
        <w:p w:rsidR="006D2D92" w:rsidRDefault="006D2D92">
          <w:r>
            <w:t>Français</w:t>
          </w:r>
        </w:p>
        <w:p w:rsidR="006D2D92" w:rsidRDefault="006D2D92">
          <w:r>
            <w:t>Original: anglais</w:t>
          </w:r>
        </w:p>
      </w:tc>
    </w:tr>
  </w:tbl>
  <w:p w:rsidR="006D2D92" w:rsidRPr="00304286" w:rsidRDefault="006D2D92">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4AB1"/>
    <w:multiLevelType w:val="singleLevel"/>
    <w:tmpl w:val="B490747E"/>
    <w:lvl w:ilvl="0">
      <w:start w:val="1"/>
      <w:numFmt w:val="decimal"/>
      <w:lvlRestart w:val="0"/>
      <w:lvlText w:val="%1."/>
      <w:lvlJc w:val="left"/>
      <w:pPr>
        <w:tabs>
          <w:tab w:val="num" w:pos="475"/>
        </w:tabs>
        <w:ind w:left="0" w:firstLine="0"/>
      </w:pPr>
      <w:rPr>
        <w:w w:val="100"/>
      </w:rPr>
    </w:lvl>
  </w:abstractNum>
  <w:abstractNum w:abstractNumId="1">
    <w:nsid w:val="310D7F35"/>
    <w:multiLevelType w:val="singleLevel"/>
    <w:tmpl w:val="B490747E"/>
    <w:lvl w:ilvl="0">
      <w:start w:val="1"/>
      <w:numFmt w:val="decimal"/>
      <w:lvlRestart w:val="0"/>
      <w:lvlText w:val="%1."/>
      <w:lvlJc w:val="left"/>
      <w:pPr>
        <w:tabs>
          <w:tab w:val="num" w:pos="475"/>
        </w:tabs>
        <w:ind w:left="0" w:firstLine="0"/>
      </w:pPr>
      <w:rPr>
        <w:w w:val="100"/>
      </w:rPr>
    </w:lvl>
  </w:abstractNum>
  <w:abstractNum w:abstractNumId="2">
    <w:nsid w:val="45C6734D"/>
    <w:multiLevelType w:val="singleLevel"/>
    <w:tmpl w:val="65828DF2"/>
    <w:lvl w:ilvl="0">
      <w:start w:val="8"/>
      <w:numFmt w:val="decimal"/>
      <w:lvlRestart w:val="0"/>
      <w:lvlText w:val="%1."/>
      <w:lvlJc w:val="left"/>
      <w:pPr>
        <w:tabs>
          <w:tab w:val="num" w:pos="1742"/>
        </w:tabs>
        <w:ind w:left="1267" w:firstLine="0"/>
      </w:pPr>
      <w:rPr>
        <w:rFonts w:hint="default"/>
        <w:w w:val="100"/>
      </w:rPr>
    </w:lvl>
  </w:abstractNum>
  <w:abstractNum w:abstractNumId="3">
    <w:nsid w:val="4DAF6D0E"/>
    <w:multiLevelType w:val="singleLevel"/>
    <w:tmpl w:val="665EAE8C"/>
    <w:lvl w:ilvl="0">
      <w:start w:val="28"/>
      <w:numFmt w:val="decimal"/>
      <w:lvlRestart w:val="0"/>
      <w:lvlText w:val="%1."/>
      <w:lvlJc w:val="left"/>
      <w:pPr>
        <w:tabs>
          <w:tab w:val="num" w:pos="1742"/>
        </w:tabs>
        <w:ind w:left="1267" w:firstLine="0"/>
      </w:pPr>
      <w:rPr>
        <w:rFonts w:hint="default"/>
        <w:b w:val="0"/>
        <w:i w:val="0"/>
        <w:w w:val="100"/>
        <w:sz w:val="20"/>
        <w:szCs w:val="20"/>
      </w:rPr>
    </w:lvl>
  </w:abstractNum>
  <w:abstractNum w:abstractNumId="4">
    <w:nsid w:val="54DE0A84"/>
    <w:multiLevelType w:val="singleLevel"/>
    <w:tmpl w:val="59B4D3AA"/>
    <w:lvl w:ilvl="0">
      <w:start w:val="26"/>
      <w:numFmt w:val="decimal"/>
      <w:lvlRestart w:val="0"/>
      <w:lvlText w:val="%1."/>
      <w:lvlJc w:val="left"/>
      <w:pPr>
        <w:tabs>
          <w:tab w:val="num" w:pos="1742"/>
        </w:tabs>
        <w:ind w:left="1267" w:firstLine="0"/>
      </w:pPr>
      <w:rPr>
        <w:rFonts w:hint="default"/>
        <w:w w:val="100"/>
      </w:rPr>
    </w:lvl>
  </w:abstractNum>
  <w:abstractNum w:abstractNumId="5">
    <w:nsid w:val="5C8235E5"/>
    <w:multiLevelType w:val="hybridMultilevel"/>
    <w:tmpl w:val="594C55EE"/>
    <w:lvl w:ilvl="0" w:tplc="B554DA1E">
      <w:start w:val="1"/>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6">
    <w:nsid w:val="68CE75E7"/>
    <w:multiLevelType w:val="singleLevel"/>
    <w:tmpl w:val="6400D242"/>
    <w:lvl w:ilvl="0">
      <w:start w:val="8"/>
      <w:numFmt w:val="decimal"/>
      <w:lvlRestart w:val="0"/>
      <w:lvlText w:val="%1."/>
      <w:lvlJc w:val="left"/>
      <w:pPr>
        <w:tabs>
          <w:tab w:val="num" w:pos="1742"/>
        </w:tabs>
        <w:ind w:left="1267" w:firstLine="0"/>
      </w:pPr>
      <w:rPr>
        <w:rFonts w:ascii="Times New Roman" w:hAnsi="Times New Roman" w:hint="default"/>
        <w:b w:val="0"/>
        <w:i w:val="0"/>
        <w:w w:val="100"/>
        <w:sz w:val="20"/>
      </w:rPr>
    </w:lvl>
  </w:abstractNum>
  <w:abstractNum w:abstractNumId="7">
    <w:nsid w:val="744305B0"/>
    <w:multiLevelType w:val="singleLevel"/>
    <w:tmpl w:val="0294241C"/>
    <w:lvl w:ilvl="0">
      <w:start w:val="18"/>
      <w:numFmt w:val="decimal"/>
      <w:lvlRestart w:val="0"/>
      <w:lvlText w:val="%1."/>
      <w:lvlJc w:val="left"/>
      <w:pPr>
        <w:tabs>
          <w:tab w:val="num" w:pos="1742"/>
        </w:tabs>
        <w:ind w:left="1267" w:firstLine="0"/>
      </w:pPr>
      <w:rPr>
        <w:rFonts w:hint="default"/>
        <w:b w:val="0"/>
        <w:w w:val="100"/>
      </w:rPr>
    </w:lvl>
  </w:abstractNum>
  <w:num w:numId="1">
    <w:abstractNumId w:val="1"/>
  </w:num>
  <w:num w:numId="2">
    <w:abstractNumId w:val="5"/>
  </w:num>
  <w:num w:numId="3">
    <w:abstractNumId w:val="0"/>
  </w:num>
  <w:num w:numId="4">
    <w:abstractNumId w:val="6"/>
  </w:num>
  <w:num w:numId="5">
    <w:abstractNumId w:val="2"/>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doNotHyphenateCaps/>
  <w:evenAndOddHeaders/>
  <w:drawingGridHorizontalSpacing w:val="105"/>
  <w:drawingGridVerticalSpacing w:val="140"/>
  <w:displayHorizontalDrawingGridEvery w:val="0"/>
  <w:displayVerticalDrawingGridEvery w:val="0"/>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28645*"/>
    <w:docVar w:name="CreationDt" w:val="26/04/2006 15:13:16"/>
    <w:docVar w:name="DocCategory" w:val="Doc"/>
    <w:docVar w:name="DocType" w:val="Final"/>
    <w:docVar w:name="jobn" w:val="06-28645 (F)"/>
    <w:docVar w:name="jobnDT" w:val="06-28645 (F)   260406"/>
    <w:docVar w:name="jobnDTDT" w:val="06-28645 (F)   260406   260406"/>
    <w:docVar w:name="JobNo" w:val="0628645F"/>
    <w:docVar w:name="OandT" w:val="DW"/>
    <w:docVar w:name="sss1" w:val="CEDAW/C/ROM/Q/6/Add.1"/>
    <w:docVar w:name="sss2" w:val="-"/>
    <w:docVar w:name="Symbol1" w:val="CEDAW/C/ROM/Q/6/Add.1"/>
    <w:docVar w:name="Symbol2" w:val="-"/>
  </w:docVars>
  <w:rsids>
    <w:rsidRoot w:val="00304286"/>
    <w:rsid w:val="00004C45"/>
    <w:rsid w:val="00107B78"/>
    <w:rsid w:val="00171C14"/>
    <w:rsid w:val="001B7801"/>
    <w:rsid w:val="001C22BE"/>
    <w:rsid w:val="001D52B3"/>
    <w:rsid w:val="001F0A15"/>
    <w:rsid w:val="002044B9"/>
    <w:rsid w:val="00205A26"/>
    <w:rsid w:val="002064C4"/>
    <w:rsid w:val="00211B65"/>
    <w:rsid w:val="00304286"/>
    <w:rsid w:val="0031001C"/>
    <w:rsid w:val="004C035F"/>
    <w:rsid w:val="004C06C6"/>
    <w:rsid w:val="00505957"/>
    <w:rsid w:val="00547635"/>
    <w:rsid w:val="00557618"/>
    <w:rsid w:val="005D10C7"/>
    <w:rsid w:val="00670AC5"/>
    <w:rsid w:val="006B039F"/>
    <w:rsid w:val="006C1060"/>
    <w:rsid w:val="006D2D92"/>
    <w:rsid w:val="006F0D20"/>
    <w:rsid w:val="00780A26"/>
    <w:rsid w:val="007E3638"/>
    <w:rsid w:val="00937FB1"/>
    <w:rsid w:val="009430B0"/>
    <w:rsid w:val="009471FB"/>
    <w:rsid w:val="00AC69EE"/>
    <w:rsid w:val="00AC77ED"/>
    <w:rsid w:val="00B5717B"/>
    <w:rsid w:val="00B71BE3"/>
    <w:rsid w:val="00B87C07"/>
    <w:rsid w:val="00BB1AC5"/>
    <w:rsid w:val="00BC3117"/>
    <w:rsid w:val="00CE7F35"/>
    <w:rsid w:val="00D8542C"/>
    <w:rsid w:val="00DA1C5D"/>
    <w:rsid w:val="00DE4913"/>
    <w:rsid w:val="00E03D67"/>
    <w:rsid w:val="00E15CFF"/>
    <w:rsid w:val="00E61E14"/>
    <w:rsid w:val="00E67F57"/>
    <w:rsid w:val="00E70F0E"/>
    <w:rsid w:val="00E962EF"/>
    <w:rsid w:val="00EA62B9"/>
    <w:rsid w:val="00F63CE0"/>
    <w:rsid w:val="00FA5CFE"/>
    <w:rsid w:val="00FA6B1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spacing w:val="4"/>
      <w:w w:val="103"/>
      <w:kern w:val="14"/>
      <w:lang w:val="fr-CA"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SingleTxt"/>
    <w:pPr>
      <w:keepNext/>
      <w:keepLines/>
      <w:suppressAutoHyphens/>
      <w:spacing w:line="270" w:lineRule="exact"/>
      <w:outlineLvl w:val="0"/>
    </w:pPr>
    <w:rPr>
      <w:b/>
      <w:sz w:val="24"/>
    </w:r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SingleTxt"/>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rFonts w:ascii="Times New Roman" w:hAnsi="Times New Roman"/>
      <w:dstrike w:val="0"/>
      <w:color w:val="auto"/>
      <w:spacing w:val="-5"/>
      <w:w w:val="130"/>
      <w:position w:val="-4"/>
      <w:sz w:val="20"/>
      <w:vertAlign w:val="superscript"/>
    </w:rPr>
  </w:style>
  <w:style w:type="character" w:styleId="EndnoteReference">
    <w:name w:val="endnote reference"/>
    <w:semiHidden/>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pPr>
      <w:widowControl/>
      <w:spacing w:after="80"/>
    </w:pPr>
  </w:style>
  <w:style w:type="paragraph" w:styleId="Footer">
    <w:name w:val="footer"/>
    <w:pPr>
      <w:tabs>
        <w:tab w:val="center" w:pos="4320"/>
        <w:tab w:val="right" w:pos="8640"/>
      </w:tabs>
      <w:spacing w:line="210" w:lineRule="exact"/>
    </w:pPr>
    <w:rPr>
      <w:b/>
      <w:noProof/>
      <w:spacing w:val="3"/>
      <w:w w:val="105"/>
      <w:sz w:val="17"/>
      <w:lang w:val="en-US" w:eastAsia="en-US"/>
    </w:rPr>
  </w:style>
  <w:style w:type="paragraph" w:styleId="Header">
    <w:name w:val="header"/>
    <w:pPr>
      <w:tabs>
        <w:tab w:val="center" w:pos="4320"/>
        <w:tab w:val="right" w:pos="8640"/>
      </w:tabs>
      <w:spacing w:line="210" w:lineRule="exact"/>
    </w:pPr>
    <w:rPr>
      <w:noProof/>
      <w:spacing w:val="3"/>
      <w:w w:val="105"/>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styleId="BalloonText">
    <w:name w:val="Balloon Text"/>
    <w:basedOn w:val="Normal"/>
    <w:semiHidden/>
    <w:rsid w:val="003042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image" Target="media/image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295</TotalTime>
  <Pages>1</Pages>
  <Words>13558</Words>
  <Characters>71591</Characters>
  <Application>Microsoft Office Word</Application>
  <DocSecurity>4</DocSecurity>
  <Lines>2556</Lines>
  <Paragraphs>1216</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83933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FTPU.User</dc:creator>
  <cp:keywords/>
  <dc:description/>
  <cp:lastModifiedBy>Line Lemieux</cp:lastModifiedBy>
  <cp:revision>62</cp:revision>
  <cp:lastPrinted>2006-04-27T21:16:00Z</cp:lastPrinted>
  <dcterms:created xsi:type="dcterms:W3CDTF">2006-04-26T14:13:00Z</dcterms:created>
  <dcterms:modified xsi:type="dcterms:W3CDTF">2006-04-27T21:17:00Z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0628645</vt:lpwstr>
  </property>
  <property fmtid="{D5CDD505-2E9C-101B-9397-08002B2CF9AE}" pid="3" name="Symbol1">
    <vt:lpwstr>CEDAW/C/ROM/Q/6/Add.1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DW/Line (coord.)</vt:lpwstr>
  </property>
</Properties>
</file>