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F571FE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418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4181C" w:rsidP="0014181C">
            <w:pPr>
              <w:jc w:val="right"/>
            </w:pPr>
            <w:r w:rsidRPr="0014181C">
              <w:rPr>
                <w:sz w:val="40"/>
              </w:rPr>
              <w:t>CERD</w:t>
            </w:r>
            <w:r>
              <w:t>/C/HUN/Q/18-25</w:t>
            </w:r>
          </w:p>
        </w:tc>
      </w:tr>
      <w:tr w:rsidR="002D5AAC" w:rsidTr="00F571F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4181C" w:rsidP="00213632">
            <w:pPr>
              <w:spacing w:before="240"/>
            </w:pPr>
            <w:r>
              <w:t>Distr. general</w:t>
            </w:r>
          </w:p>
          <w:p w:rsidR="0014181C" w:rsidRDefault="0014181C" w:rsidP="0014181C">
            <w:pPr>
              <w:spacing w:line="240" w:lineRule="exact"/>
            </w:pPr>
            <w:r>
              <w:t>6 de marzo de 2019</w:t>
            </w:r>
          </w:p>
          <w:p w:rsidR="0014181C" w:rsidRDefault="0014181C" w:rsidP="0014181C">
            <w:pPr>
              <w:spacing w:line="240" w:lineRule="exact"/>
            </w:pPr>
            <w:r>
              <w:t>Español</w:t>
            </w:r>
          </w:p>
          <w:p w:rsidR="0014181C" w:rsidRDefault="0014181C" w:rsidP="0014181C">
            <w:pPr>
              <w:spacing w:line="240" w:lineRule="exact"/>
            </w:pPr>
            <w:r>
              <w:t>Original: inglés</w:t>
            </w:r>
            <w:r>
              <w:br/>
              <w:t>Español, francés e inglés únicamente</w:t>
            </w:r>
          </w:p>
        </w:tc>
      </w:tr>
    </w:tbl>
    <w:p w:rsidR="00F571FE" w:rsidRPr="00F571FE" w:rsidRDefault="00F571FE" w:rsidP="00F571FE">
      <w:pPr>
        <w:spacing w:before="120"/>
        <w:rPr>
          <w:b/>
          <w:sz w:val="24"/>
        </w:rPr>
      </w:pPr>
      <w:r w:rsidRPr="00F571FE">
        <w:rPr>
          <w:b/>
          <w:bCs/>
          <w:sz w:val="24"/>
        </w:rPr>
        <w:t>Comité para la Eliminación de la Discriminación Racial</w:t>
      </w:r>
    </w:p>
    <w:p w:rsidR="00F571FE" w:rsidRPr="005D2C71" w:rsidRDefault="00F571FE" w:rsidP="00F571FE">
      <w:pPr>
        <w:rPr>
          <w:b/>
          <w:bCs/>
        </w:rPr>
      </w:pPr>
      <w:r w:rsidRPr="005D2C71">
        <w:rPr>
          <w:b/>
          <w:bCs/>
        </w:rPr>
        <w:t>98º período de sesiones</w:t>
      </w:r>
    </w:p>
    <w:p w:rsidR="00F571FE" w:rsidRPr="005D2C71" w:rsidRDefault="00F571FE" w:rsidP="00F571FE">
      <w:r w:rsidRPr="005D2C71">
        <w:t>23 de abril a 10 de mayo de 2019</w:t>
      </w:r>
    </w:p>
    <w:p w:rsidR="00F571FE" w:rsidRPr="005D2C71" w:rsidRDefault="00F571FE" w:rsidP="00F571FE">
      <w:r w:rsidRPr="005D2C71">
        <w:t>Tema 4 del programa provisional</w:t>
      </w:r>
    </w:p>
    <w:p w:rsidR="00F571FE" w:rsidRPr="005D2C71" w:rsidRDefault="00F571FE" w:rsidP="00F571FE">
      <w:pPr>
        <w:rPr>
          <w:b/>
          <w:bCs/>
        </w:rPr>
      </w:pPr>
      <w:r w:rsidRPr="005D2C71">
        <w:rPr>
          <w:b/>
          <w:bCs/>
        </w:rPr>
        <w:t xml:space="preserve">Examen de los informes, las observaciones </w:t>
      </w:r>
      <w:bookmarkStart w:id="0" w:name="_GoBack"/>
      <w:bookmarkEnd w:id="0"/>
      <w:r w:rsidRPr="005D2C71">
        <w:rPr>
          <w:b/>
          <w:bCs/>
        </w:rPr>
        <w:t>y la información</w:t>
      </w:r>
      <w:r>
        <w:rPr>
          <w:b/>
          <w:bCs/>
        </w:rPr>
        <w:br/>
      </w:r>
      <w:r w:rsidRPr="005D2C71">
        <w:rPr>
          <w:b/>
          <w:bCs/>
        </w:rPr>
        <w:t>presentados por los Estados partes en virtud del artículo 9</w:t>
      </w:r>
      <w:r>
        <w:rPr>
          <w:b/>
          <w:bCs/>
        </w:rPr>
        <w:br/>
      </w:r>
      <w:r w:rsidRPr="005D2C71">
        <w:rPr>
          <w:b/>
          <w:bCs/>
        </w:rPr>
        <w:t>de la Convención</w:t>
      </w:r>
    </w:p>
    <w:p w:rsidR="00F571FE" w:rsidRPr="005D2C71" w:rsidRDefault="00F571FE" w:rsidP="00F571FE">
      <w:pPr>
        <w:pStyle w:val="HChG"/>
      </w:pPr>
      <w:r w:rsidRPr="005D2C71">
        <w:tab/>
      </w:r>
      <w:r w:rsidRPr="005D2C71">
        <w:tab/>
        <w:t>Lista de temas relativa a los informes periódicos 18º a 20º</w:t>
      </w:r>
      <w:r>
        <w:t> </w:t>
      </w:r>
      <w:r w:rsidRPr="005D2C71">
        <w:t>combinados de Hungría</w:t>
      </w:r>
    </w:p>
    <w:p w:rsidR="00F571FE" w:rsidRPr="005D2C71" w:rsidRDefault="00F571FE" w:rsidP="00F571FE">
      <w:pPr>
        <w:pStyle w:val="H1G"/>
      </w:pPr>
      <w:r w:rsidRPr="005D2C71">
        <w:tab/>
      </w:r>
      <w:r w:rsidRPr="005D2C71">
        <w:tab/>
        <w:t>Nota del Relator para el país</w:t>
      </w:r>
    </w:p>
    <w:p w:rsidR="00F571FE" w:rsidRPr="005D2C71" w:rsidRDefault="00F571FE" w:rsidP="00F571FE">
      <w:pPr>
        <w:pStyle w:val="SingleTxtG"/>
        <w:rPr>
          <w:lang w:val="en-GB"/>
        </w:rPr>
      </w:pPr>
      <w:r w:rsidRPr="005D2C71">
        <w:t>1.</w:t>
      </w:r>
      <w:r w:rsidRPr="005D2C71">
        <w:tab/>
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F571FE" w:rsidRPr="005D2C71" w:rsidRDefault="00F571FE" w:rsidP="00F571FE">
      <w:pPr>
        <w:pStyle w:val="H23G"/>
        <w:rPr>
          <w:lang w:val="en-GB"/>
        </w:rPr>
      </w:pPr>
      <w:r w:rsidRPr="005D2C71">
        <w:tab/>
      </w:r>
      <w:r w:rsidRPr="005D2C71">
        <w:tab/>
        <w:t>Estadísticas (arts. 1 y 5)</w:t>
      </w:r>
    </w:p>
    <w:p w:rsidR="00F571FE" w:rsidRPr="005D2C71" w:rsidRDefault="00F571FE" w:rsidP="00F571FE">
      <w:pPr>
        <w:pStyle w:val="SingleTxtG"/>
      </w:pPr>
      <w:r w:rsidRPr="005D2C71">
        <w:t>2.</w:t>
      </w:r>
      <w:r w:rsidRPr="005D2C71">
        <w:tab/>
        <w:t xml:space="preserve">Estadísticas sobre la composición étnica de la población, desglosadas por origen étnico, origen nacional e idiomas hablados. Indicadores económicos y sociales desglosados por sexo, género y origen étnico, y estadísticas sobre migrantes, solicitantes de asilo y refugiados (CERD/C/HUN/18-25, párrs. 1 a 5). </w:t>
      </w:r>
    </w:p>
    <w:p w:rsidR="00F571FE" w:rsidRPr="005D2C71" w:rsidRDefault="00F571FE" w:rsidP="00F571FE">
      <w:pPr>
        <w:pStyle w:val="H23G"/>
      </w:pPr>
      <w:r w:rsidRPr="005D2C71">
        <w:tab/>
      </w:r>
      <w:r w:rsidRPr="005D2C71">
        <w:tab/>
        <w:t>La Convención en el derecho interno y el marco institucional y normativo para su</w:t>
      </w:r>
      <w:r>
        <w:t> </w:t>
      </w:r>
      <w:r w:rsidRPr="005D2C71">
        <w:t>aplicación (arts. 1, 2, 4, 6 y 7)</w:t>
      </w:r>
    </w:p>
    <w:p w:rsidR="00F571FE" w:rsidRPr="005D2C71" w:rsidRDefault="00F571FE" w:rsidP="00F571FE">
      <w:pPr>
        <w:pStyle w:val="SingleTxtG"/>
      </w:pPr>
      <w:r w:rsidRPr="005D2C71">
        <w:t>3.</w:t>
      </w:r>
      <w:r w:rsidRPr="005D2C71">
        <w:tab/>
        <w:t>Información actualizada sobre la aplicación concreta de la Ley de Igualdad de Trato y otras leyes que contienen disposiciones que prohíben la discriminación racial, en particular la dirigida contra las minorías nacionales, los migrantes, los refugiados y los solicitantes de asilo (CERD/C/HUN/18-25, párrs. 9 y 10).</w:t>
      </w:r>
    </w:p>
    <w:p w:rsidR="00F571FE" w:rsidRPr="005D2C71" w:rsidRDefault="00F571FE" w:rsidP="00F571FE">
      <w:pPr>
        <w:pStyle w:val="SingleTxtG"/>
      </w:pPr>
      <w:r w:rsidRPr="005D2C71">
        <w:t>4.</w:t>
      </w:r>
      <w:r w:rsidRPr="005D2C71">
        <w:tab/>
        <w:t>Información sobre los recursos humanos y financieros asignados al Organismo para la Igualdad de Trato y al Comisionado para los Derechos Fundamentales (CERD/C/HUN/18-25, párrs. 16, 17, 20 y 21). Actividades realizadas por el Comisionado para los Derechos Fundamentales con el fin de promover y proteger los derechos humanos, incluidos los derechos de las minorías, y por el Comisionado Adjunto encargado de la protección de los derechos de las minorías nacionales (CERD/C/HUN/18-25, párr. 23).</w:t>
      </w:r>
    </w:p>
    <w:p w:rsidR="00F571FE" w:rsidRPr="005D2C71" w:rsidRDefault="00F571FE" w:rsidP="00F571FE">
      <w:pPr>
        <w:pStyle w:val="SingleTxtG"/>
      </w:pPr>
      <w:r w:rsidRPr="005D2C71">
        <w:t>5.</w:t>
      </w:r>
      <w:r w:rsidRPr="005D2C71">
        <w:tab/>
        <w:t xml:space="preserve">Información y estadísticas actualizadas sobre los casos de discriminación racial puestos en conocimiento de los tribunales y órganos administrativos nacionales, especialmente el Organismo para la Igualdad de Trato y el Comisionado para los Derechos </w:t>
      </w:r>
      <w:r w:rsidRPr="005D2C71">
        <w:lastRenderedPageBreak/>
        <w:t xml:space="preserve">Fundamentales, incluidas las medidas de reparación ofrecidas a las víctimas (CERD/C/HUN/18-25, párrs. 18, 19, 22, 24 y 25). </w:t>
      </w:r>
    </w:p>
    <w:p w:rsidR="00F571FE" w:rsidRPr="005D2C71" w:rsidRDefault="00F571FE" w:rsidP="00F571FE">
      <w:pPr>
        <w:pStyle w:val="H23G"/>
      </w:pPr>
      <w:r w:rsidRPr="005D2C71">
        <w:tab/>
      </w:r>
      <w:r w:rsidRPr="005D2C71">
        <w:tab/>
        <w:t>Discurso de odio racista, incitación al odio racial y delitos motivados por</w:t>
      </w:r>
      <w:r w:rsidR="0019683B">
        <w:t> </w:t>
      </w:r>
      <w:r w:rsidRPr="005D2C71">
        <w:t>prejuicios</w:t>
      </w:r>
      <w:r w:rsidR="0019683B">
        <w:t> </w:t>
      </w:r>
      <w:r w:rsidRPr="005D2C71">
        <w:t>racistas (arts. 2, 4 y 6)</w:t>
      </w:r>
    </w:p>
    <w:p w:rsidR="00F571FE" w:rsidRPr="005D2C71" w:rsidRDefault="00F571FE" w:rsidP="00F571FE">
      <w:pPr>
        <w:pStyle w:val="SingleTxtG"/>
      </w:pPr>
      <w:r w:rsidRPr="005D2C71">
        <w:t>6.</w:t>
      </w:r>
      <w:r w:rsidRPr="005D2C71">
        <w:tab/>
        <w:t>Información actualizada sobre la aplicación de la legislación penal recientemente enmendada para combatir los delitos motivados por el odio, citando ejemplos de casos. Información detallada sobre las medidas para prevenir y combatir el discurso de odio, los delitos motivados por el odio y la incitación al odio, particularmente en los medios de comunicación y en otras plataformas públicas, como Internet, y por políticos y personalidades públicas, contra los romaníes, los migrantes, los refugiados y las personas de origen judío. Medidas para sensibilizar a la población sobre la lucha contra el discurso de odio y el papel de los medios de comunicación (CERD/C/HUN/18-25, párrs. 62 a 67).</w:t>
      </w:r>
    </w:p>
    <w:p w:rsidR="00F571FE" w:rsidRPr="005D2C71" w:rsidRDefault="00F571FE" w:rsidP="00F571FE">
      <w:pPr>
        <w:pStyle w:val="SingleTxtG"/>
      </w:pPr>
      <w:r w:rsidRPr="005D2C71">
        <w:t>7.</w:t>
      </w:r>
      <w:r w:rsidRPr="005D2C71">
        <w:tab/>
        <w:t>Ejemplos de la aplicación de la Ley XL de 2011 y del artículo 351 del Código Penal con respecto a las organizaciones extremistas y las organizaciones que promueven ideas de superioridad y odio raciales (CERD/C/HUN/18-25, párrs. 56 a 59).</w:t>
      </w:r>
    </w:p>
    <w:p w:rsidR="00F571FE" w:rsidRPr="005D2C71" w:rsidRDefault="00F571FE" w:rsidP="00F571FE">
      <w:pPr>
        <w:pStyle w:val="SingleTxtG"/>
        <w:rPr>
          <w:lang w:val="en-GB"/>
        </w:rPr>
      </w:pPr>
      <w:r w:rsidRPr="005D2C71">
        <w:t>8.</w:t>
      </w:r>
      <w:r w:rsidRPr="005D2C71">
        <w:tab/>
        <w:t>Información adicional sobre la gama de penas previstas para los delitos de discriminación racial o los delitos por motivos racistas (CERD/C/HUN/18-25, párr. 69).</w:t>
      </w:r>
    </w:p>
    <w:p w:rsidR="00F571FE" w:rsidRPr="005D2C71" w:rsidRDefault="00F571FE" w:rsidP="00F571FE">
      <w:pPr>
        <w:pStyle w:val="H23G"/>
        <w:rPr>
          <w:lang w:val="en-GB"/>
        </w:rPr>
      </w:pPr>
      <w:r w:rsidRPr="005D2C71">
        <w:tab/>
      </w:r>
      <w:r w:rsidRPr="005D2C71">
        <w:tab/>
        <w:t>Situación de la comunidad romaní y de otras minorías étnicas (arts. 2, 3 y 5)</w:t>
      </w:r>
    </w:p>
    <w:p w:rsidR="00F571FE" w:rsidRPr="005D2C71" w:rsidRDefault="00F571FE" w:rsidP="00F571FE">
      <w:pPr>
        <w:pStyle w:val="SingleTxtG"/>
      </w:pPr>
      <w:r w:rsidRPr="005D2C71">
        <w:t>9.</w:t>
      </w:r>
      <w:r w:rsidRPr="005D2C71">
        <w:tab/>
        <w:t>Medidas para prevenir la discriminación racial y la elaboración de perfiles raciales contra los romaníes, y resultados de esas medidas.</w:t>
      </w:r>
    </w:p>
    <w:p w:rsidR="00F571FE" w:rsidRPr="005D2C71" w:rsidRDefault="00F571FE" w:rsidP="00F571FE">
      <w:pPr>
        <w:pStyle w:val="SingleTxtG"/>
      </w:pPr>
      <w:r w:rsidRPr="005D2C71">
        <w:t>10.</w:t>
      </w:r>
      <w:r w:rsidRPr="005D2C71">
        <w:tab/>
        <w:t>Información actualizada sobre los resultados concretos obtenidos gracias a los programas destinados a promover la integración de los romaníes en la educación sin ser segregados, así como en el mercado laboral, y a mejorar su acceso a la atención de la salud y a la vivienda, en particular para las mujeres romaníes (CERD/C/HUN/18-25, párrs. 26 a 35, 37 a 40 y 78 a 109).</w:t>
      </w:r>
    </w:p>
    <w:p w:rsidR="00F571FE" w:rsidRPr="005D2C71" w:rsidRDefault="00F571FE" w:rsidP="00F571FE">
      <w:pPr>
        <w:pStyle w:val="SingleTxtG"/>
      </w:pPr>
      <w:r w:rsidRPr="005D2C71">
        <w:t>11.</w:t>
      </w:r>
      <w:r w:rsidRPr="005D2C71">
        <w:tab/>
        <w:t>Información actualizada sobre la participación de los romaníes en la vida pública y política.</w:t>
      </w:r>
    </w:p>
    <w:p w:rsidR="00F571FE" w:rsidRPr="005D2C71" w:rsidRDefault="00F571FE" w:rsidP="00F571FE">
      <w:pPr>
        <w:pStyle w:val="SingleTxtG"/>
      </w:pPr>
      <w:r w:rsidRPr="005D2C71">
        <w:t>12.</w:t>
      </w:r>
      <w:r w:rsidRPr="005D2C71">
        <w:tab/>
        <w:t xml:space="preserve">Información sobre otras minorías étnicas, en particular sobre su acceso sin discriminación a la educación, el mercado laboral, la vivienda y la atención de la salud, y sobre su representación en la vida pública y política. </w:t>
      </w:r>
    </w:p>
    <w:p w:rsidR="00F571FE" w:rsidRPr="005D2C71" w:rsidRDefault="00F571FE" w:rsidP="00F571FE">
      <w:pPr>
        <w:pStyle w:val="H23G"/>
        <w:rPr>
          <w:lang w:val="en-GB"/>
        </w:rPr>
      </w:pPr>
      <w:r w:rsidRPr="005D2C71">
        <w:tab/>
      </w:r>
      <w:r w:rsidRPr="005D2C71">
        <w:tab/>
        <w:t>No ciudadanos, refugiados, solicitantes de asilo y apátridas (arts. 2 y 5)</w:t>
      </w:r>
    </w:p>
    <w:p w:rsidR="00F571FE" w:rsidRPr="005D2C71" w:rsidRDefault="00F571FE" w:rsidP="00F571FE">
      <w:pPr>
        <w:pStyle w:val="SingleTxtG"/>
        <w:rPr>
          <w:lang w:val="en-GB"/>
        </w:rPr>
      </w:pPr>
      <w:r w:rsidRPr="005D2C71">
        <w:t>13.</w:t>
      </w:r>
      <w:r w:rsidRPr="005D2C71">
        <w:tab/>
        <w:t>Información actualizada sobre las enmiendas de 2017 a la Ley de Asilo y su conformidad con la Convención y las normas internacionales, en relación con: a) el acceso al procedimiento de asilo; b) el respeto del principio de no devolución; c) las garantías procesales concedidas a los solicitantes de asilo; d) el derecho a recurrir las decisiones</w:t>
      </w:r>
      <w:r w:rsidR="00854489">
        <w:t> </w:t>
      </w:r>
      <w:r w:rsidRPr="005D2C71">
        <w:t>negativas sobre las solicitudes de asilo; e) las condiciones de detención en las zonas de tránsito de Roszke y Tompa; y f) la aplicación del Decreto núm. 191/2015 para designar</w:t>
      </w:r>
      <w:r w:rsidR="000C3952">
        <w:t xml:space="preserve"> </w:t>
      </w:r>
      <w:r w:rsidRPr="005D2C71">
        <w:t>países seguros y establecer el uso del procedimiento acelerado de asilo (CERD/C/HUN/18-25, párr. 109).</w:t>
      </w:r>
    </w:p>
    <w:p w:rsidR="00F571FE" w:rsidRPr="005D2C71" w:rsidRDefault="00F571FE" w:rsidP="00F571FE">
      <w:pPr>
        <w:pStyle w:val="SingleTxtG"/>
      </w:pPr>
      <w:r w:rsidRPr="005D2C71">
        <w:t>14.</w:t>
      </w:r>
      <w:r w:rsidRPr="005D2C71">
        <w:tab/>
        <w:t>Medidas para evitar la detención automática de los migrantes que entran ilegalmente en el territorio del Estado parte y para impedir las expulsiones colectivas y violentas.</w:t>
      </w:r>
    </w:p>
    <w:p w:rsidR="00F571FE" w:rsidRPr="005D2C71" w:rsidRDefault="00F571FE" w:rsidP="00F571FE">
      <w:pPr>
        <w:pStyle w:val="SingleTxtG"/>
      </w:pPr>
      <w:r w:rsidRPr="005D2C71">
        <w:t>15.</w:t>
      </w:r>
      <w:r w:rsidRPr="005D2C71">
        <w:tab/>
        <w:t>Información sobre el acceso a la educación, a los servicios sociales y psicológicos y a la asistencia jurídica para los solicitantes de asilo, los niños y los menores no acompañados en las zonas de tránsito.</w:t>
      </w:r>
    </w:p>
    <w:p w:rsidR="00F571FE" w:rsidRPr="005D2C71" w:rsidRDefault="00F571FE" w:rsidP="00F571FE">
      <w:pPr>
        <w:pStyle w:val="SingleTxtG"/>
      </w:pPr>
      <w:r w:rsidRPr="005D2C71">
        <w:t>16.</w:t>
      </w:r>
      <w:r w:rsidRPr="005D2C71">
        <w:tab/>
        <w:t xml:space="preserve">Información sobre la situación de otros no ciudadanos, en particular sobre su acceso sin discriminación a la educación, el mercado laboral, la vivienda y la atención de la salud. </w:t>
      </w:r>
    </w:p>
    <w:p w:rsidR="00F571FE" w:rsidRPr="005D2C71" w:rsidRDefault="00F571FE" w:rsidP="00F571FE">
      <w:pPr>
        <w:pStyle w:val="H23G"/>
      </w:pPr>
      <w:r w:rsidRPr="005D2C71">
        <w:lastRenderedPageBreak/>
        <w:tab/>
      </w:r>
      <w:r w:rsidRPr="005D2C71">
        <w:tab/>
        <w:t>Educación en materia de derechos humanos para combatir los prejuicios y</w:t>
      </w:r>
      <w:r w:rsidR="0019683B">
        <w:t> </w:t>
      </w:r>
      <w:r w:rsidRPr="005D2C71">
        <w:t>la</w:t>
      </w:r>
      <w:r w:rsidR="0019683B">
        <w:t> </w:t>
      </w:r>
      <w:r w:rsidRPr="005D2C71">
        <w:t>intolerancia (art. 7)</w:t>
      </w:r>
      <w:r w:rsidR="00854489">
        <w:t xml:space="preserve"> </w:t>
      </w:r>
    </w:p>
    <w:p w:rsidR="00381C24" w:rsidRDefault="00F571FE" w:rsidP="00F571FE">
      <w:pPr>
        <w:pStyle w:val="SingleTxtG"/>
      </w:pPr>
      <w:r w:rsidRPr="005D2C71">
        <w:t>17.</w:t>
      </w:r>
      <w:r w:rsidRPr="005D2C71">
        <w:tab/>
        <w:t>Medidas para promover la educación en materia de derechos humanos, incluida la discriminación racial, en las escuelas. Medidas para promover el diálogo, la comprensión y la tolerancia entre los diversos grupos étnicos y nacionales que residen en Hungría, incluidos los romaníes, los refugiados y los solicitantes de asilo (CERD/C/HUN/18-25, párrs. 137 y 138).</w:t>
      </w:r>
    </w:p>
    <w:p w:rsidR="00F571FE" w:rsidRPr="00F571FE" w:rsidRDefault="00F571FE" w:rsidP="00F571F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71FE" w:rsidRPr="00F571FE" w:rsidSect="001418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07" w:rsidRPr="00D43FF0" w:rsidRDefault="00FD0807" w:rsidP="00D43FF0">
      <w:pPr>
        <w:pStyle w:val="Piedepgina"/>
      </w:pPr>
    </w:p>
  </w:endnote>
  <w:endnote w:type="continuationSeparator" w:id="0">
    <w:p w:rsidR="00FD0807" w:rsidRPr="00D43FF0" w:rsidRDefault="00FD0807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1C" w:rsidRPr="0014181C" w:rsidRDefault="0014181C" w:rsidP="0014181C">
    <w:pPr>
      <w:pStyle w:val="Piedepgina"/>
      <w:tabs>
        <w:tab w:val="right" w:pos="9638"/>
      </w:tabs>
    </w:pPr>
    <w:r w:rsidRPr="0014181C">
      <w:rPr>
        <w:b/>
        <w:sz w:val="18"/>
      </w:rPr>
      <w:fldChar w:fldCharType="begin"/>
    </w:r>
    <w:r w:rsidRPr="0014181C">
      <w:rPr>
        <w:b/>
        <w:sz w:val="18"/>
      </w:rPr>
      <w:instrText xml:space="preserve"> PAGE  \* MERGEFORMAT </w:instrText>
    </w:r>
    <w:r w:rsidRPr="0014181C">
      <w:rPr>
        <w:b/>
        <w:sz w:val="18"/>
      </w:rPr>
      <w:fldChar w:fldCharType="separate"/>
    </w:r>
    <w:r w:rsidR="00E263D3">
      <w:rPr>
        <w:b/>
        <w:noProof/>
        <w:sz w:val="18"/>
      </w:rPr>
      <w:t>2</w:t>
    </w:r>
    <w:r w:rsidRPr="0014181C">
      <w:rPr>
        <w:b/>
        <w:sz w:val="18"/>
      </w:rPr>
      <w:fldChar w:fldCharType="end"/>
    </w:r>
    <w:r>
      <w:rPr>
        <w:b/>
        <w:sz w:val="18"/>
      </w:rPr>
      <w:tab/>
    </w:r>
    <w:r>
      <w:t>GE.19-03788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1C" w:rsidRPr="0014181C" w:rsidRDefault="0014181C" w:rsidP="0014181C">
    <w:pPr>
      <w:pStyle w:val="Piedepgina"/>
      <w:tabs>
        <w:tab w:val="right" w:pos="9638"/>
      </w:tabs>
      <w:rPr>
        <w:b/>
        <w:sz w:val="18"/>
      </w:rPr>
    </w:pPr>
    <w:r>
      <w:t>GE.19-03788</w:t>
    </w:r>
    <w:r>
      <w:tab/>
    </w:r>
    <w:r w:rsidRPr="0014181C">
      <w:rPr>
        <w:b/>
        <w:sz w:val="18"/>
      </w:rPr>
      <w:fldChar w:fldCharType="begin"/>
    </w:r>
    <w:r w:rsidRPr="0014181C">
      <w:rPr>
        <w:b/>
        <w:sz w:val="18"/>
      </w:rPr>
      <w:instrText xml:space="preserve"> PAGE  \* MERGEFORMAT </w:instrText>
    </w:r>
    <w:r w:rsidRPr="0014181C">
      <w:rPr>
        <w:b/>
        <w:sz w:val="18"/>
      </w:rPr>
      <w:fldChar w:fldCharType="separate"/>
    </w:r>
    <w:r w:rsidR="00E263D3">
      <w:rPr>
        <w:b/>
        <w:noProof/>
        <w:sz w:val="18"/>
      </w:rPr>
      <w:t>3</w:t>
    </w:r>
    <w:r w:rsidRPr="001418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14181C" w:rsidRDefault="0014181C" w:rsidP="0014181C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9264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19-03788  (S)</w:t>
    </w:r>
    <w:r w:rsidR="00103BC0">
      <w:rPr>
        <w:sz w:val="20"/>
      </w:rPr>
      <w:t xml:space="preserve">    140319    150319</w:t>
    </w:r>
    <w:r>
      <w:rPr>
        <w:sz w:val="20"/>
      </w:rPr>
      <w:br/>
    </w:r>
    <w:r w:rsidRPr="0014181C">
      <w:rPr>
        <w:rFonts w:ascii="C39T30Lfz" w:hAnsi="C39T30Lfz"/>
        <w:sz w:val="56"/>
      </w:rPr>
      <w:t></w:t>
    </w:r>
    <w:r w:rsidRPr="0014181C">
      <w:rPr>
        <w:rFonts w:ascii="C39T30Lfz" w:hAnsi="C39T30Lfz"/>
        <w:sz w:val="56"/>
      </w:rPr>
      <w:t></w:t>
    </w:r>
    <w:r w:rsidRPr="0014181C">
      <w:rPr>
        <w:rFonts w:ascii="C39T30Lfz" w:hAnsi="C39T30Lfz"/>
        <w:sz w:val="56"/>
      </w:rPr>
      <w:t></w:t>
    </w:r>
    <w:r w:rsidRPr="0014181C">
      <w:rPr>
        <w:rFonts w:ascii="C39T30Lfz" w:hAnsi="C39T30Lfz"/>
        <w:sz w:val="56"/>
      </w:rPr>
      <w:t></w:t>
    </w:r>
    <w:r w:rsidRPr="0014181C">
      <w:rPr>
        <w:rFonts w:ascii="C39T30Lfz" w:hAnsi="C39T30Lfz"/>
        <w:sz w:val="56"/>
      </w:rPr>
      <w:t></w:t>
    </w:r>
    <w:r w:rsidRPr="0014181C">
      <w:rPr>
        <w:rFonts w:ascii="C39T30Lfz" w:hAnsi="C39T30Lfz"/>
        <w:sz w:val="56"/>
      </w:rPr>
      <w:t></w:t>
    </w:r>
    <w:r w:rsidRPr="0014181C">
      <w:rPr>
        <w:rFonts w:ascii="C39T30Lfz" w:hAnsi="C39T30Lfz"/>
        <w:sz w:val="56"/>
      </w:rPr>
      <w:t></w:t>
    </w:r>
    <w:r w:rsidRPr="0014181C">
      <w:rPr>
        <w:rFonts w:ascii="C39T30Lfz" w:hAnsi="C39T30Lfz"/>
        <w:sz w:val="56"/>
      </w:rPr>
      <w:t></w:t>
    </w:r>
    <w:r w:rsidRPr="0014181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HUN/Q/18-2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HUN/Q/18-25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07" w:rsidRPr="001075E9" w:rsidRDefault="00FD08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0807" w:rsidRDefault="00FD0807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1C" w:rsidRPr="0014181C" w:rsidRDefault="0089267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14181C">
      <w:t>CERD/C/HUN/Q/18-25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1C" w:rsidRPr="0014181C" w:rsidRDefault="00892676" w:rsidP="0014181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181C">
      <w:t>CERD/C/HUN/Q/18-25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7"/>
    <w:rsid w:val="00006BB9"/>
    <w:rsid w:val="000107A1"/>
    <w:rsid w:val="0002339D"/>
    <w:rsid w:val="00036733"/>
    <w:rsid w:val="000B57E7"/>
    <w:rsid w:val="000C3952"/>
    <w:rsid w:val="000D1A64"/>
    <w:rsid w:val="000F09DF"/>
    <w:rsid w:val="000F61B2"/>
    <w:rsid w:val="00100EA7"/>
    <w:rsid w:val="00103A93"/>
    <w:rsid w:val="00103BC0"/>
    <w:rsid w:val="001075E9"/>
    <w:rsid w:val="00133DFF"/>
    <w:rsid w:val="0014181C"/>
    <w:rsid w:val="00145F2F"/>
    <w:rsid w:val="00160FF7"/>
    <w:rsid w:val="00180183"/>
    <w:rsid w:val="00196389"/>
    <w:rsid w:val="0019683B"/>
    <w:rsid w:val="001C7A89"/>
    <w:rsid w:val="00201F1A"/>
    <w:rsid w:val="00213632"/>
    <w:rsid w:val="00214C74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54489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56AE7"/>
    <w:rsid w:val="00D90138"/>
    <w:rsid w:val="00DA26B8"/>
    <w:rsid w:val="00DD4E25"/>
    <w:rsid w:val="00E263D3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571FE"/>
    <w:rsid w:val="00F94155"/>
    <w:rsid w:val="00FC28A5"/>
    <w:rsid w:val="00FD0807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AEBA9"/>
  <w15:docId w15:val="{5708227E-35D2-4E9F-B5C2-609CCF8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1062</Words>
  <Characters>5650</Characters>
  <Application>Microsoft Office Word</Application>
  <DocSecurity>0</DocSecurity>
  <Lines>104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CERD/C/HUN/Q/18-25</dc:title>
  <dc:subject/>
  <dc:creator>Carlos Ariel BRAGUNDE LOPEZ</dc:creator>
  <cp:keywords/>
  <cp:lastModifiedBy>Carlos Bragunde Lopez</cp:lastModifiedBy>
  <cp:revision>2</cp:revision>
  <dcterms:created xsi:type="dcterms:W3CDTF">2019-03-15T07:18:00Z</dcterms:created>
  <dcterms:modified xsi:type="dcterms:W3CDTF">2019-03-15T07:18:00Z</dcterms:modified>
</cp:coreProperties>
</file>