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650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650C1" w:rsidP="007650C1">
            <w:pPr>
              <w:jc w:val="right"/>
            </w:pPr>
            <w:proofErr w:type="spellStart"/>
            <w:r w:rsidRPr="007650C1">
              <w:rPr>
                <w:sz w:val="40"/>
              </w:rPr>
              <w:t>CRC</w:t>
            </w:r>
            <w:proofErr w:type="spellEnd"/>
            <w:r>
              <w:t>/C/</w:t>
            </w:r>
            <w:proofErr w:type="spellStart"/>
            <w:r>
              <w:t>LSO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/2</w:t>
            </w:r>
          </w:p>
        </w:tc>
      </w:tr>
      <w:tr w:rsidR="002D5AAC" w:rsidRPr="007650C1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650C1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650C1" w:rsidRDefault="007650C1" w:rsidP="007650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June 2018</w:t>
            </w:r>
          </w:p>
          <w:p w:rsidR="007650C1" w:rsidRDefault="007650C1" w:rsidP="007650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650C1" w:rsidRPr="00B937DF" w:rsidRDefault="007650C1" w:rsidP="007650C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650C1" w:rsidRPr="007650C1" w:rsidRDefault="007650C1" w:rsidP="007650C1">
      <w:pPr>
        <w:spacing w:before="120"/>
        <w:rPr>
          <w:sz w:val="24"/>
          <w:szCs w:val="24"/>
          <w:lang w:val="en-US"/>
        </w:rPr>
      </w:pPr>
      <w:r w:rsidRPr="007650C1">
        <w:rPr>
          <w:b/>
          <w:bCs/>
          <w:sz w:val="24"/>
          <w:szCs w:val="24"/>
        </w:rPr>
        <w:t>Комитет по правам ребенка</w:t>
      </w:r>
    </w:p>
    <w:p w:rsidR="007650C1" w:rsidRPr="007650C1" w:rsidRDefault="007650C1" w:rsidP="007650C1">
      <w:pPr>
        <w:pStyle w:val="HChGR"/>
      </w:pPr>
      <w:r w:rsidRPr="007650C1">
        <w:tab/>
      </w:r>
      <w:r w:rsidRPr="007650C1">
        <w:tab/>
        <w:t>Заключительные замечания по второму периодическому докладу Лесото</w:t>
      </w:r>
      <w:r w:rsidRPr="007650C1">
        <w:rPr>
          <w:b w:val="0"/>
          <w:sz w:val="20"/>
        </w:rPr>
        <w:footnoteReference w:customMarkFollows="1" w:id="1"/>
        <w:t>*</w:t>
      </w:r>
      <w:bookmarkStart w:id="0" w:name="_Hlk517076849"/>
      <w:bookmarkEnd w:id="0"/>
    </w:p>
    <w:p w:rsidR="007650C1" w:rsidRPr="007650C1" w:rsidRDefault="007650C1" w:rsidP="007650C1">
      <w:pPr>
        <w:pStyle w:val="HChGR"/>
      </w:pPr>
      <w:r>
        <w:tab/>
      </w:r>
      <w:r w:rsidRPr="007650C1">
        <w:t>I.</w:t>
      </w:r>
      <w:r w:rsidRPr="007650C1">
        <w:tab/>
        <w:t>Введение</w:t>
      </w:r>
    </w:p>
    <w:p w:rsidR="007650C1" w:rsidRPr="007650C1" w:rsidRDefault="007650C1" w:rsidP="007650C1">
      <w:pPr>
        <w:pStyle w:val="SingleTxtGR"/>
      </w:pPr>
      <w:r w:rsidRPr="007650C1">
        <w:t>1.</w:t>
      </w:r>
      <w:r w:rsidRPr="007650C1">
        <w:tab/>
        <w:t>Комитет рассмотрел второй периодический доклад Лесото (</w:t>
      </w:r>
      <w:proofErr w:type="spellStart"/>
      <w:r w:rsidRPr="007650C1">
        <w:t>CRC</w:t>
      </w:r>
      <w:proofErr w:type="spellEnd"/>
      <w:r w:rsidRPr="007650C1">
        <w:t>/C/</w:t>
      </w:r>
      <w:proofErr w:type="spellStart"/>
      <w:r w:rsidRPr="007650C1">
        <w:t>LSO</w:t>
      </w:r>
      <w:proofErr w:type="spellEnd"/>
      <w:r w:rsidRPr="007650C1">
        <w:t xml:space="preserve">/2) на своих 2294-м и 2295-м заседаниях (см. </w:t>
      </w:r>
      <w:proofErr w:type="spellStart"/>
      <w:r w:rsidRPr="007650C1">
        <w:t>CRC</w:t>
      </w:r>
      <w:proofErr w:type="spellEnd"/>
      <w:r w:rsidRPr="007650C1">
        <w:t xml:space="preserve">/C/SR.2294 и </w:t>
      </w:r>
      <w:proofErr w:type="spellStart"/>
      <w:r w:rsidRPr="007650C1">
        <w:t>CRC</w:t>
      </w:r>
      <w:proofErr w:type="spellEnd"/>
      <w:r w:rsidRPr="007650C1">
        <w:t xml:space="preserve">/C/SR.2295), состоявшихся 22 и 23 мая 2018 года, и принял настоящие заключительные замечания на своем 2310-м заседании, состоявшемся 1 июня 2018 года. </w:t>
      </w:r>
    </w:p>
    <w:p w:rsidR="007650C1" w:rsidRPr="007650C1" w:rsidRDefault="007650C1" w:rsidP="007650C1">
      <w:pPr>
        <w:pStyle w:val="SingleTxtGR"/>
      </w:pPr>
      <w:r w:rsidRPr="007650C1">
        <w:t>2.</w:t>
      </w:r>
      <w:r w:rsidRPr="007650C1">
        <w:tab/>
        <w:t>Комитет приветствует представление второго периодического доклада государства-участника и письменных ответов на перечень вопросов (</w:t>
      </w:r>
      <w:proofErr w:type="spellStart"/>
      <w:r w:rsidRPr="007650C1">
        <w:t>CRC</w:t>
      </w:r>
      <w:proofErr w:type="spellEnd"/>
      <w:r w:rsidRPr="007650C1">
        <w:t>/C/</w:t>
      </w:r>
      <w:proofErr w:type="spellStart"/>
      <w:r w:rsidRPr="007650C1">
        <w:t>LSO</w:t>
      </w:r>
      <w:proofErr w:type="spellEnd"/>
      <w:r w:rsidRPr="007650C1">
        <w:t>/Q/2/Add.1), которые позволили лучше понять положение с правами детей в государстве-участнике. Комитет выражает признательность за конструктивный диалог, состоявшийся с высокопоставленной и многопрофильной делегацией государства-участника.</w:t>
      </w:r>
    </w:p>
    <w:p w:rsidR="007650C1" w:rsidRPr="007650C1" w:rsidRDefault="007650C1" w:rsidP="007650C1">
      <w:pPr>
        <w:pStyle w:val="HChGR"/>
      </w:pPr>
      <w:r>
        <w:tab/>
      </w:r>
      <w:proofErr w:type="spellStart"/>
      <w:r w:rsidRPr="007650C1">
        <w:t>II</w:t>
      </w:r>
      <w:proofErr w:type="spellEnd"/>
      <w:r w:rsidRPr="007650C1">
        <w:t>.</w:t>
      </w:r>
      <w:r w:rsidRPr="007650C1">
        <w:tab/>
        <w:t>Последующие меры, принятые государством-участником, и достигнутый прогресс</w:t>
      </w:r>
    </w:p>
    <w:p w:rsidR="007650C1" w:rsidRPr="007650C1" w:rsidRDefault="007650C1" w:rsidP="007650C1">
      <w:pPr>
        <w:pStyle w:val="SingleTxtGR"/>
      </w:pPr>
      <w:r w:rsidRPr="007650C1">
        <w:t>3.</w:t>
      </w:r>
      <w:r w:rsidRPr="007650C1">
        <w:tab/>
        <w:t>Комитет приветствует прогресс, достигнутый государством-участником в различных областях, включая законодательные, институциональные и политические меры, принятые с целью осуществления Конвенции, в частности Закон о защите и благосостоянии детей (2011), Закон об образовании (2010) и Закон о борьбе с торговлей людьми (2010).</w:t>
      </w:r>
    </w:p>
    <w:p w:rsidR="007650C1" w:rsidRPr="007650C1" w:rsidRDefault="007650C1" w:rsidP="007650C1">
      <w:pPr>
        <w:pStyle w:val="HChGR"/>
      </w:pPr>
      <w:r>
        <w:tab/>
      </w:r>
      <w:proofErr w:type="spellStart"/>
      <w:r w:rsidRPr="007650C1">
        <w:t>III</w:t>
      </w:r>
      <w:proofErr w:type="spellEnd"/>
      <w:r w:rsidRPr="007650C1">
        <w:t>.</w:t>
      </w:r>
      <w:r w:rsidRPr="007650C1">
        <w:tab/>
        <w:t>Основные проблемы, вызывающие обеспокоенность, и</w:t>
      </w:r>
      <w:r w:rsidR="00596221">
        <w:t> </w:t>
      </w:r>
      <w:r w:rsidRPr="007650C1">
        <w:t>рекомендации</w:t>
      </w:r>
    </w:p>
    <w:p w:rsidR="007650C1" w:rsidRPr="007650C1" w:rsidRDefault="007650C1" w:rsidP="007650C1">
      <w:pPr>
        <w:pStyle w:val="H1GR"/>
      </w:pPr>
      <w:r>
        <w:tab/>
      </w:r>
      <w:r>
        <w:rPr>
          <w:lang w:val="en-US"/>
        </w:rPr>
        <w:t>A</w:t>
      </w:r>
      <w:r w:rsidRPr="007650C1">
        <w:t>.</w:t>
      </w:r>
      <w:r w:rsidRPr="007650C1">
        <w:tab/>
        <w:t>Общие меры по осуществлению (статьи 4, 42 и пункт 6 статьи 44)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 xml:space="preserve">Предыдущие рекомендации Комитета </w:t>
      </w:r>
    </w:p>
    <w:p w:rsidR="007650C1" w:rsidRPr="007650C1" w:rsidRDefault="007650C1" w:rsidP="007650C1">
      <w:pPr>
        <w:pStyle w:val="SingleTxtGR"/>
      </w:pPr>
      <w:r w:rsidRPr="007650C1">
        <w:t>4.</w:t>
      </w:r>
      <w:r w:rsidRPr="007650C1">
        <w:tab/>
      </w:r>
      <w:r w:rsidRPr="007650C1">
        <w:rPr>
          <w:b/>
          <w:bCs/>
        </w:rPr>
        <w:t>Комитет рекомендует государству-участнику принять все необходимые меры для выполнения сформулированных им в 2001 году рекомендаций (см.</w:t>
      </w:r>
      <w:r>
        <w:rPr>
          <w:b/>
          <w:bCs/>
          <w:lang w:val="en-US"/>
        </w:rPr>
        <w:t> </w:t>
      </w:r>
      <w:proofErr w:type="spellStart"/>
      <w:r w:rsidRPr="007650C1">
        <w:rPr>
          <w:b/>
          <w:bCs/>
        </w:rPr>
        <w:t>CRC</w:t>
      </w:r>
      <w:proofErr w:type="spellEnd"/>
      <w:r w:rsidRPr="007650C1">
        <w:rPr>
          <w:b/>
          <w:bCs/>
        </w:rPr>
        <w:t>/C/15/Add.147), которые не были осуществлены или были осуществлены неполностью, в частности рекомендаций, касающихся независимого мониторинга (пункт 14), бюджетных ассигнований (пункт 18), распространения информации, повышения уровня освед</w:t>
      </w:r>
      <w:bookmarkStart w:id="1" w:name="_GoBack"/>
      <w:bookmarkEnd w:id="1"/>
      <w:r w:rsidRPr="007650C1">
        <w:rPr>
          <w:b/>
          <w:bCs/>
        </w:rPr>
        <w:t xml:space="preserve">омленности и обучения (пункт 22), </w:t>
      </w:r>
      <w:r w:rsidRPr="007650C1">
        <w:rPr>
          <w:b/>
          <w:bCs/>
        </w:rPr>
        <w:lastRenderedPageBreak/>
        <w:t>недискриминации (пункт 26) и наилучшего обеспечения интересов ребенка (пункт 28).</w:t>
      </w:r>
      <w:r w:rsidRPr="007650C1">
        <w:t xml:space="preserve"> 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 xml:space="preserve">Законодательство </w:t>
      </w:r>
    </w:p>
    <w:p w:rsidR="007650C1" w:rsidRPr="007650C1" w:rsidRDefault="007650C1" w:rsidP="007650C1">
      <w:pPr>
        <w:pStyle w:val="SingleTxtGR"/>
      </w:pPr>
      <w:r w:rsidRPr="007650C1">
        <w:t>5.</w:t>
      </w:r>
      <w:r w:rsidRPr="007650C1">
        <w:tab/>
        <w:t>Комитет отмечает законодательные меры, принятые в целях осуществления Конвенции, в частности принятие Закона о борьбе с торговлей людьми, Закона об образовании и всеобъемлющего Закона о защите и благосостоянии детей (ЗЗБД), а</w:t>
      </w:r>
      <w:r w:rsidR="007A6650">
        <w:t> </w:t>
      </w:r>
      <w:r w:rsidRPr="007650C1">
        <w:t>также текущий процесс реформирования законодательства, в ходе которого был проведен обзор ЗЗБД в рамках подготовки законопроекта о внесении поправок в ЗЗБД (2018). В то же время Комитет обеспокоен тем, что:</w:t>
      </w:r>
    </w:p>
    <w:p w:rsidR="007650C1" w:rsidRPr="007650C1" w:rsidRDefault="007650C1" w:rsidP="007650C1">
      <w:pPr>
        <w:pStyle w:val="SingleTxtGR"/>
      </w:pPr>
      <w:r w:rsidRPr="007650C1">
        <w:tab/>
        <w:t>а)</w:t>
      </w:r>
      <w:r w:rsidRPr="007650C1">
        <w:tab/>
        <w:t xml:space="preserve">до сих пор отсутствуют правовые нормы, регулирующие осуществление ЗЗБД; </w:t>
      </w:r>
    </w:p>
    <w:p w:rsidR="007650C1" w:rsidRPr="007650C1" w:rsidRDefault="007650C1" w:rsidP="007650C1">
      <w:pPr>
        <w:pStyle w:val="SingleTxtGR"/>
      </w:pPr>
      <w:r w:rsidRPr="007650C1">
        <w:tab/>
        <w:t>b)</w:t>
      </w:r>
      <w:r w:rsidRPr="007650C1">
        <w:tab/>
        <w:t>проводится недостаточно консультаций с заинтересованными сторонами и детьми в связи с подготовкой законопроекта о внесении поправок в ЗЗБД.</w:t>
      </w:r>
    </w:p>
    <w:p w:rsidR="007650C1" w:rsidRPr="007650C1" w:rsidRDefault="007650C1" w:rsidP="007650C1">
      <w:pPr>
        <w:pStyle w:val="SingleTxtGR"/>
      </w:pPr>
      <w:r w:rsidRPr="007650C1">
        <w:t>6.</w:t>
      </w:r>
      <w:r w:rsidRPr="007650C1">
        <w:tab/>
      </w:r>
      <w:r w:rsidRPr="007650C1">
        <w:rPr>
          <w:b/>
          <w:bCs/>
        </w:rPr>
        <w:t>Комитет рекомендует государству-участнику: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ab/>
      </w:r>
      <w:r w:rsidRPr="007A6650">
        <w:rPr>
          <w:b/>
        </w:rPr>
        <w:t>а)</w:t>
      </w:r>
      <w:r w:rsidRPr="007650C1">
        <w:tab/>
      </w:r>
      <w:r w:rsidRPr="007650C1">
        <w:rPr>
          <w:b/>
          <w:bCs/>
        </w:rPr>
        <w:t>создать структуры, механизмы и/или системы в целях институционализации эффективного осуществления Конвенции путем разработки соответствующих национальных законов и политики;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ab/>
      </w:r>
      <w:r w:rsidRPr="007A6650">
        <w:rPr>
          <w:b/>
        </w:rPr>
        <w:t>b)</w:t>
      </w:r>
      <w:r w:rsidRPr="007650C1">
        <w:tab/>
      </w:r>
      <w:r w:rsidRPr="007650C1">
        <w:rPr>
          <w:b/>
          <w:bCs/>
        </w:rPr>
        <w:t>принять законопроект о внесении поправок в ЗЗБД на основе широкого консультативного процесса с участием организаций гражданского общества и детей, а также законодательные нормы, регулирующие осуществление ЗЗБД, и выделить достаточные людские и финансовые ресурсы для его осуществления.</w:t>
      </w:r>
      <w:r w:rsidRPr="007650C1">
        <w:t xml:space="preserve"> 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 xml:space="preserve">Всеобъемлющая политика и стратегия </w:t>
      </w:r>
    </w:p>
    <w:p w:rsidR="007650C1" w:rsidRPr="007650C1" w:rsidRDefault="007650C1" w:rsidP="007650C1">
      <w:pPr>
        <w:pStyle w:val="SingleTxtGR"/>
      </w:pPr>
      <w:r w:rsidRPr="007650C1">
        <w:t>7.</w:t>
      </w:r>
      <w:r w:rsidRPr="007650C1">
        <w:tab/>
        <w:t xml:space="preserve">Комитет принимает к сведению </w:t>
      </w:r>
      <w:proofErr w:type="spellStart"/>
      <w:r w:rsidRPr="007650C1">
        <w:t>Многосекторальную</w:t>
      </w:r>
      <w:proofErr w:type="spellEnd"/>
      <w:r w:rsidRPr="007650C1">
        <w:t xml:space="preserve"> стратегию в области защиты детей (на период 2014−2018 годов) и обзор Национального стратегического плана по защите сирот и уязвимых детей (на период 2012</w:t>
      </w:r>
      <w:r>
        <w:t>−</w:t>
      </w:r>
      <w:r w:rsidRPr="007650C1">
        <w:t>2017 годов), срок осуществления которого истек. В то же время Комитет обеспокоен тем, что срок действия нескольких стратегий и рамочных документов уже истек и ни один из этих документов до сих пор не был продлен.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8.</w:t>
      </w:r>
      <w:r w:rsidRPr="007650C1">
        <w:tab/>
      </w:r>
      <w:r w:rsidRPr="007650C1">
        <w:rPr>
          <w:b/>
          <w:bCs/>
        </w:rPr>
        <w:t>Комитет рекомендует государству-участнику провести оценку посвященных защите детей стратегий, срок действия которых истек, и на основе проведенной оценки принять новые стратегии, такие как Национальный стратегический план по защите сирот и уязвимых детей, а также выделить необходимые технические и финансовые ресурсы для их осуществления.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>Координация</w:t>
      </w:r>
    </w:p>
    <w:p w:rsidR="007650C1" w:rsidRPr="007650C1" w:rsidRDefault="007650C1" w:rsidP="007650C1">
      <w:pPr>
        <w:pStyle w:val="SingleTxtGR"/>
      </w:pPr>
      <w:r w:rsidRPr="007650C1">
        <w:t>9.</w:t>
      </w:r>
      <w:r w:rsidRPr="007650C1">
        <w:tab/>
        <w:t>Комитет принимает во внимание создание Управления служб по защите детей и Национального координационного комитета по защите сирот и уязвимых детей. Однако он обеспокоен отсутствием официального или закрепленного законом координационного механизма для решения всех вопросов, касающихся детей, в соответствии с Конвенцией. Он также обеспокоен тем, что четыре из девяти должностей в Координационном комитете были вакантными из-за ограниченности бюджетных средств.</w:t>
      </w:r>
    </w:p>
    <w:p w:rsidR="007650C1" w:rsidRPr="007650C1" w:rsidRDefault="007650C1" w:rsidP="007650C1">
      <w:pPr>
        <w:pStyle w:val="SingleTxtGR"/>
      </w:pPr>
      <w:r w:rsidRPr="007650C1">
        <w:t>10.</w:t>
      </w:r>
      <w:r w:rsidRPr="007650C1">
        <w:tab/>
      </w:r>
      <w:r w:rsidRPr="007650C1">
        <w:rPr>
          <w:b/>
          <w:bCs/>
        </w:rPr>
        <w:t>Комитет рекомендует государству-участнику создать официальную или закрепленную законом систему координации, которая будет иметь комплексный, экономически эффективный и доступный характер, а также механизм оценки и мониторинга в отношении всех детей и сфер применения Конвенции и предоставить людские, технические и финансовые ресурсы, необходимые для его эффективного функционирования, в том числе заполнить вакантные должности.</w:t>
      </w:r>
    </w:p>
    <w:p w:rsidR="007650C1" w:rsidRPr="007650C1" w:rsidRDefault="007650C1" w:rsidP="007650C1">
      <w:pPr>
        <w:pStyle w:val="H23GR"/>
      </w:pPr>
      <w:r w:rsidRPr="007650C1">
        <w:lastRenderedPageBreak/>
        <w:tab/>
      </w:r>
      <w:r w:rsidRPr="007650C1">
        <w:tab/>
        <w:t>Выделение ресурсов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11.</w:t>
      </w:r>
      <w:r w:rsidRPr="007650C1">
        <w:tab/>
      </w:r>
      <w:r w:rsidRPr="007650C1">
        <w:rPr>
          <w:b/>
          <w:bCs/>
        </w:rPr>
        <w:t xml:space="preserve">Ссылаясь на свое замечание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 xml:space="preserve">19 (2016) о государственных бюджетных ассигнованиях для осуществления прав детей, Комитет напоминает о соответствующей рекомендации, изложенной в его заключительных замечаниях в 2001 году (см. </w:t>
      </w:r>
      <w:proofErr w:type="spellStart"/>
      <w:r w:rsidRPr="007650C1">
        <w:rPr>
          <w:b/>
          <w:bCs/>
        </w:rPr>
        <w:t>CRC</w:t>
      </w:r>
      <w:proofErr w:type="spellEnd"/>
      <w:r w:rsidRPr="007650C1">
        <w:rPr>
          <w:b/>
          <w:bCs/>
        </w:rPr>
        <w:t>/C/15/Add.147, пункт 18), и рекомендует государству-участнику при планировании своих будущих бюджетов:</w:t>
      </w:r>
      <w:r w:rsidRPr="007650C1">
        <w:t xml:space="preserve"> </w:t>
      </w:r>
    </w:p>
    <w:p w:rsidR="007650C1" w:rsidRPr="007A6650" w:rsidRDefault="007650C1" w:rsidP="007650C1">
      <w:pPr>
        <w:pStyle w:val="SingleTxtGR"/>
        <w:rPr>
          <w:b/>
          <w:bCs/>
        </w:rPr>
      </w:pPr>
      <w:r w:rsidRPr="007A6650">
        <w:rPr>
          <w:b/>
        </w:rPr>
        <w:tab/>
        <w:t>а)</w:t>
      </w:r>
      <w:r w:rsidRPr="007A6650">
        <w:rPr>
          <w:b/>
        </w:rPr>
        <w:tab/>
      </w:r>
      <w:r w:rsidRPr="007A6650">
        <w:rPr>
          <w:b/>
          <w:bCs/>
        </w:rPr>
        <w:t>увеличить бюджетные ресурсы, выделяемые непосредственно на нужды детей, до максимально возможного уровня в соответствии со статьей 4 Конвенции;</w:t>
      </w:r>
    </w:p>
    <w:p w:rsidR="007650C1" w:rsidRPr="007A6650" w:rsidRDefault="007650C1" w:rsidP="007650C1">
      <w:pPr>
        <w:pStyle w:val="SingleTxtGR"/>
        <w:rPr>
          <w:b/>
          <w:bCs/>
        </w:rPr>
      </w:pPr>
      <w:r w:rsidRPr="007A6650">
        <w:rPr>
          <w:b/>
        </w:rPr>
        <w:tab/>
        <w:t>b)</w:t>
      </w:r>
      <w:r w:rsidRPr="007A6650">
        <w:rPr>
          <w:b/>
        </w:rPr>
        <w:tab/>
      </w:r>
      <w:r w:rsidRPr="007A6650">
        <w:rPr>
          <w:b/>
          <w:bCs/>
        </w:rPr>
        <w:t>активизировать усилия, направленные на повышение эффективности использования ресурсов и обеспечение их своевременного распределения во всех секторах, особенно в сфере здравоохранения и образования;</w:t>
      </w:r>
      <w:r w:rsidRPr="007A6650">
        <w:rPr>
          <w:b/>
        </w:rPr>
        <w:t xml:space="preserve"> 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A6650">
        <w:rPr>
          <w:b/>
        </w:rPr>
        <w:tab/>
        <w:t>с)</w:t>
      </w:r>
      <w:r w:rsidRPr="007A6650">
        <w:rPr>
          <w:b/>
        </w:rPr>
        <w:tab/>
      </w:r>
      <w:r w:rsidRPr="007A6650">
        <w:rPr>
          <w:b/>
          <w:bCs/>
        </w:rPr>
        <w:t>с учетом задачи 16.5 целей в области устойчивого развития, каса</w:t>
      </w:r>
      <w:r w:rsidRPr="007650C1">
        <w:rPr>
          <w:b/>
          <w:bCs/>
        </w:rPr>
        <w:t>ющейся значительного сокращения масштабов коррупции и взяточничества во всех их формах, незамедлительно принять меры по борьбе с коррупцией и укреплению институционального потенциала для эффективного выявления и расследования случаев коррупции, а также привлечения к ответственности виновных.</w:t>
      </w:r>
      <w:r w:rsidRPr="007650C1">
        <w:t xml:space="preserve"> 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>Сбор данных</w:t>
      </w:r>
    </w:p>
    <w:p w:rsidR="007650C1" w:rsidRPr="007650C1" w:rsidRDefault="007650C1" w:rsidP="007650C1">
      <w:pPr>
        <w:pStyle w:val="SingleTxtGR"/>
      </w:pPr>
      <w:r w:rsidRPr="007650C1">
        <w:t>12.</w:t>
      </w:r>
      <w:r w:rsidRPr="007650C1">
        <w:tab/>
        <w:t>Комитет отмечает создание Национальной информационной системы социальной помощи (</w:t>
      </w:r>
      <w:proofErr w:type="spellStart"/>
      <w:r w:rsidRPr="007650C1">
        <w:t>НИССП</w:t>
      </w:r>
      <w:proofErr w:type="spellEnd"/>
      <w:r w:rsidRPr="007650C1">
        <w:t xml:space="preserve">), а также разработку государством-участником показателей, учитывающих интересы детей. Однако он обеспокоен тем, что </w:t>
      </w:r>
      <w:proofErr w:type="spellStart"/>
      <w:r w:rsidRPr="007650C1">
        <w:t>НИССП</w:t>
      </w:r>
      <w:proofErr w:type="spellEnd"/>
      <w:r w:rsidRPr="007650C1">
        <w:t xml:space="preserve"> охватывает лишь около 75</w:t>
      </w:r>
      <w:r w:rsidR="00AE27DC">
        <w:t>%</w:t>
      </w:r>
      <w:r w:rsidRPr="007650C1">
        <w:t xml:space="preserve"> территории государства-участника и не распространяется в основном на сельские районы, поэтому она не может использоваться в качестве основы для разработки государством-участником социальных программ, касающихся детей.</w:t>
      </w:r>
      <w:bookmarkStart w:id="2" w:name="_Hlk516731220"/>
      <w:bookmarkEnd w:id="2"/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13.</w:t>
      </w:r>
      <w:r w:rsidRPr="007650C1">
        <w:tab/>
      </w:r>
      <w:r w:rsidRPr="007650C1">
        <w:rPr>
          <w:b/>
          <w:bCs/>
        </w:rPr>
        <w:t xml:space="preserve">Ссылаясь на свое замечание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 xml:space="preserve">5 (2003) об общих мерах по осуществлению Конвенции, Комитет рекомендует государству-участнику расширить </w:t>
      </w:r>
      <w:proofErr w:type="spellStart"/>
      <w:r w:rsidRPr="007650C1">
        <w:rPr>
          <w:b/>
          <w:bCs/>
        </w:rPr>
        <w:t>НИССП</w:t>
      </w:r>
      <w:proofErr w:type="spellEnd"/>
      <w:r w:rsidRPr="007650C1">
        <w:rPr>
          <w:b/>
          <w:bCs/>
        </w:rPr>
        <w:t>, с тем чтобы она полностью охватывала территорию государства-участника, в частности сельские и горные районы, а также обеспечить сбор данных о детях в разбивке по возрасту, полу, этническому и национальному происхождению, месту проживания и социально-экономическому статусу во всех сферах, охватываемых Конвенцией.</w:t>
      </w:r>
      <w:r w:rsidRPr="007650C1">
        <w:t xml:space="preserve"> </w:t>
      </w:r>
      <w:r w:rsidRPr="007650C1">
        <w:rPr>
          <w:b/>
          <w:bCs/>
        </w:rPr>
        <w:t>Комитет рекомендует государству-участнику обратиться за технической помощью к Детскому фонду Организации Объединенных Наций (ЮНИСЕФ), с тем чтобы обеспечить разработку показателей, учитывающих интересы детей, во всех областях, охватываемых Конвенцией, а также использовать собранные данные при разработке всех программ, касающихся детей.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 xml:space="preserve">Независимый мониторинг </w:t>
      </w:r>
    </w:p>
    <w:p w:rsidR="007650C1" w:rsidRPr="007650C1" w:rsidRDefault="007650C1" w:rsidP="007650C1">
      <w:pPr>
        <w:pStyle w:val="SingleTxtGR"/>
      </w:pPr>
      <w:r w:rsidRPr="007650C1">
        <w:t>14.</w:t>
      </w:r>
      <w:r w:rsidRPr="007650C1">
        <w:tab/>
      </w:r>
      <w:r w:rsidRPr="007650C1">
        <w:rPr>
          <w:b/>
          <w:bCs/>
        </w:rPr>
        <w:t>Комитет по-прежнему обеспокоен тем, что государство-участник все еще не имеет национального правозащитного учреждения, и рекомендует государству-участнику создать комиссию по правам человека и привлечь организации гражданского общества к участию в этом процессе в соответствии с принципами, касающимися статуса национальных учреждений, занимающихся поощрением и защитой прав человека (Парижские принципы), а также принять меры для назначения в комиссию по правам человека комиссара, который обладает экспертными знаниями в этой области и будет непосредственно отвечать за права детей.</w:t>
      </w:r>
      <w:r w:rsidRPr="007650C1">
        <w:t xml:space="preserve"> </w:t>
      </w:r>
      <w:r w:rsidRPr="007650C1">
        <w:rPr>
          <w:b/>
          <w:bCs/>
        </w:rPr>
        <w:t>Комиссия по правам человека должна иметь возможность получать, расследовать и рассматривать жалобы детей с учетом их интересов.</w:t>
      </w:r>
    </w:p>
    <w:p w:rsidR="007650C1" w:rsidRPr="007650C1" w:rsidRDefault="007650C1" w:rsidP="007650C1">
      <w:pPr>
        <w:pStyle w:val="H23GR"/>
      </w:pPr>
      <w:r w:rsidRPr="007650C1">
        <w:lastRenderedPageBreak/>
        <w:tab/>
      </w:r>
      <w:r w:rsidRPr="007650C1">
        <w:tab/>
        <w:t>Распространение информации, повышение осведомленности и обучение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15.</w:t>
      </w:r>
      <w:r w:rsidRPr="007650C1">
        <w:tab/>
      </w:r>
      <w:r w:rsidRPr="007650C1">
        <w:rPr>
          <w:b/>
          <w:bCs/>
        </w:rPr>
        <w:t>Отмечая, что государством-участником ведется определенная просветительская работа, направленная на распространение информации о Конвенции, повышение осведомленности о ее положениях и проведение соответствующего обучения, Комитет</w:t>
      </w:r>
      <w:r w:rsidR="00AE27DC">
        <w:rPr>
          <w:b/>
          <w:bCs/>
        </w:rPr>
        <w:t>,</w:t>
      </w:r>
      <w:r w:rsidRPr="007650C1">
        <w:rPr>
          <w:b/>
          <w:bCs/>
        </w:rPr>
        <w:t xml:space="preserve"> тем не менее</w:t>
      </w:r>
      <w:r w:rsidR="00AE27DC">
        <w:rPr>
          <w:b/>
          <w:bCs/>
        </w:rPr>
        <w:t>,</w:t>
      </w:r>
      <w:r w:rsidRPr="007650C1">
        <w:rPr>
          <w:b/>
          <w:bCs/>
        </w:rPr>
        <w:t xml:space="preserve"> рекомендует государству-участнику: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а)</w:t>
      </w:r>
      <w:r w:rsidRPr="00AE27DC">
        <w:rPr>
          <w:b/>
        </w:rPr>
        <w:tab/>
      </w:r>
      <w:r w:rsidRPr="00AE27DC">
        <w:rPr>
          <w:b/>
          <w:bCs/>
        </w:rPr>
        <w:t>обеспечить систематическую подготовку для родителей и специалистов, работающих с детьми и в интересах детей;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b)</w:t>
      </w:r>
      <w:r w:rsidRPr="00AE27DC">
        <w:rPr>
          <w:b/>
        </w:rPr>
        <w:tab/>
      </w:r>
      <w:r w:rsidRPr="00AE27DC">
        <w:rPr>
          <w:b/>
          <w:bCs/>
        </w:rPr>
        <w:t>укреплять общинные информационно-просветительские программы, в том числе кампании, и активизировать другие усилия, направленные на обеспечение широкого признания и понимания положений и принципов Конвенции на местных языках, а также принять меры к тому, чтобы ключевую роль в таких инициативах играли дети, родители, общины и религиозные лидеры;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с)</w:t>
      </w:r>
      <w:r w:rsidRPr="00AE27DC">
        <w:rPr>
          <w:b/>
        </w:rPr>
        <w:tab/>
      </w:r>
      <w:r w:rsidRPr="00AE27DC">
        <w:rPr>
          <w:b/>
          <w:bCs/>
        </w:rPr>
        <w:t>привлекать общины и родителей к обсуждению вопросов, связанных с правам</w:t>
      </w:r>
      <w:r w:rsidRPr="007650C1">
        <w:rPr>
          <w:b/>
          <w:bCs/>
        </w:rPr>
        <w:t>и детей, включая гендерную проблематику, детские браки и детский труд.</w:t>
      </w:r>
    </w:p>
    <w:p w:rsidR="007650C1" w:rsidRPr="007650C1" w:rsidRDefault="007650C1" w:rsidP="007650C1">
      <w:pPr>
        <w:pStyle w:val="H1GR"/>
      </w:pPr>
      <w:r>
        <w:tab/>
      </w:r>
      <w:r w:rsidRPr="007650C1">
        <w:t>B.</w:t>
      </w:r>
      <w:r w:rsidRPr="007650C1">
        <w:tab/>
        <w:t xml:space="preserve">Определение понятия </w:t>
      </w:r>
      <w:r>
        <w:t>«</w:t>
      </w:r>
      <w:r w:rsidRPr="007650C1">
        <w:t>ребенок</w:t>
      </w:r>
      <w:r>
        <w:t>»</w:t>
      </w:r>
      <w:r w:rsidRPr="007650C1">
        <w:t xml:space="preserve"> (статья 1)</w:t>
      </w:r>
    </w:p>
    <w:p w:rsidR="007650C1" w:rsidRPr="007650C1" w:rsidRDefault="007650C1" w:rsidP="007650C1">
      <w:pPr>
        <w:pStyle w:val="SingleTxtGR"/>
      </w:pPr>
      <w:r w:rsidRPr="007650C1">
        <w:t>16.</w:t>
      </w:r>
      <w:r w:rsidRPr="007650C1">
        <w:tab/>
        <w:t xml:space="preserve">Комитет приветствует текущий процесс реформирования законодательства, направленный на то, чтобы согласовать определение понятия </w:t>
      </w:r>
      <w:r>
        <w:t>«</w:t>
      </w:r>
      <w:r w:rsidRPr="007650C1">
        <w:t>ребенок</w:t>
      </w:r>
      <w:r>
        <w:t>»</w:t>
      </w:r>
      <w:r w:rsidRPr="007650C1">
        <w:t xml:space="preserve"> во всех законах, касающихся детей, и привести его в соответствие с положениями Конвенции, а также запретить детские браки без каких-либо исключений, в том числе путем отмены раздела Закона о браке (1974), разрешающего девочкам вступать в брак в возрасте 16 лет. 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17.</w:t>
      </w:r>
      <w:r w:rsidRPr="007650C1">
        <w:tab/>
      </w:r>
      <w:r w:rsidRPr="007650C1">
        <w:rPr>
          <w:b/>
          <w:bCs/>
        </w:rPr>
        <w:t xml:space="preserve">Комитет рекомендует государству-участнику ускорить процесс реформирования законодательства, с тем чтобы обеспечить использование единого определения понятия </w:t>
      </w:r>
      <w:r>
        <w:rPr>
          <w:b/>
          <w:bCs/>
        </w:rPr>
        <w:t>«</w:t>
      </w:r>
      <w:r w:rsidRPr="007650C1">
        <w:rPr>
          <w:b/>
          <w:bCs/>
        </w:rPr>
        <w:t>ребенок</w:t>
      </w:r>
      <w:r>
        <w:rPr>
          <w:b/>
          <w:bCs/>
        </w:rPr>
        <w:t>»</w:t>
      </w:r>
      <w:r w:rsidRPr="007650C1">
        <w:rPr>
          <w:b/>
          <w:bCs/>
        </w:rPr>
        <w:t xml:space="preserve"> и установить запрет на детские браки.</w:t>
      </w:r>
    </w:p>
    <w:p w:rsidR="007650C1" w:rsidRPr="007650C1" w:rsidRDefault="007650C1" w:rsidP="007650C1">
      <w:pPr>
        <w:pStyle w:val="H1GR"/>
      </w:pPr>
      <w:r>
        <w:tab/>
      </w:r>
      <w:r w:rsidRPr="007650C1">
        <w:t>C.</w:t>
      </w:r>
      <w:r w:rsidRPr="007650C1">
        <w:tab/>
        <w:t>Общие принципы (статьи 2, 3, 6 и 12)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</w:r>
      <w:proofErr w:type="spellStart"/>
      <w:r w:rsidRPr="007650C1">
        <w:t>Недискриминация</w:t>
      </w:r>
      <w:proofErr w:type="spellEnd"/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18.</w:t>
      </w:r>
      <w:r w:rsidRPr="007650C1">
        <w:tab/>
      </w:r>
      <w:r w:rsidRPr="007650C1">
        <w:rPr>
          <w:b/>
          <w:bCs/>
        </w:rPr>
        <w:t>Комитет напоминает о своих предыдущих заключительных замечаниях (пункт 26) и рекомендует государству-участнику принимать более активные меры для искоренения всех форм дискриминации в отношении детей, уделяя особое внимание дискриминации в отношении девочек и их праву на наследование, а также на доступ к образованию и основным услугам, в частности для детей, проживающих в сельских районах, детей-пастухов, детей-инвалидов, детей, страдающих альбинизмом, детей с ВИЧ/СПИДом, детей, рожденных вне брака, и детей из числа этнических меньшинств.</w:t>
      </w:r>
      <w:r w:rsidRPr="007650C1">
        <w:t xml:space="preserve"> 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>Наилучшее обеспечение интересов ребенка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19.</w:t>
      </w:r>
      <w:r w:rsidRPr="007650C1">
        <w:tab/>
      </w:r>
      <w:r w:rsidRPr="007650C1">
        <w:rPr>
          <w:b/>
          <w:bCs/>
        </w:rPr>
        <w:t xml:space="preserve">Приветствуя тот факт, что принцип наилучшего обеспечения интересов ребенка отражен в национальном законодательстве, включая ЗЗБД, и ссылаясь на свое замечание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 xml:space="preserve">14 (2013) о праве ребенка на </w:t>
      </w:r>
      <w:proofErr w:type="spellStart"/>
      <w:r w:rsidRPr="007650C1">
        <w:rPr>
          <w:b/>
          <w:bCs/>
        </w:rPr>
        <w:t>уделение</w:t>
      </w:r>
      <w:proofErr w:type="spellEnd"/>
      <w:r w:rsidRPr="007650C1">
        <w:rPr>
          <w:b/>
          <w:bCs/>
        </w:rPr>
        <w:t xml:space="preserve"> первоочередного внимания наилучшему обеспечению его интересов, Комитет рекомендует государству-участнику активизировать усилия по обеспечению надлежащего учета и последовательного толкования и применения этого права во всех законодательных, административных и судебных процедурах и решениях, а также во всех стратегиях, программах и проектах, которые имеют отношение к детям и оказывают на них воздействие, включая альтернативный уход и процедуры усыновления.</w:t>
      </w:r>
    </w:p>
    <w:p w:rsidR="007650C1" w:rsidRPr="007650C1" w:rsidRDefault="007650C1" w:rsidP="007650C1">
      <w:pPr>
        <w:pStyle w:val="H23GR"/>
      </w:pPr>
      <w:r w:rsidRPr="007650C1">
        <w:lastRenderedPageBreak/>
        <w:tab/>
      </w:r>
      <w:r w:rsidRPr="007650C1">
        <w:tab/>
        <w:t>Право на жизнь</w:t>
      </w:r>
    </w:p>
    <w:p w:rsidR="007650C1" w:rsidRPr="007650C1" w:rsidRDefault="007650C1" w:rsidP="007650C1">
      <w:pPr>
        <w:pStyle w:val="SingleTxtGR"/>
      </w:pPr>
      <w:r w:rsidRPr="007650C1">
        <w:t>20.</w:t>
      </w:r>
      <w:r w:rsidRPr="007650C1">
        <w:tab/>
        <w:t>Комитет серьезно обеспокоен сообщениями о случаях убийства детей, сопровождаемых нанесением тяжелых телесных увечий с целью последующего использования частей тела в медицинских целях.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21.</w:t>
      </w:r>
      <w:r w:rsidRPr="007650C1">
        <w:tab/>
      </w:r>
      <w:r w:rsidRPr="007650C1">
        <w:rPr>
          <w:b/>
          <w:bCs/>
        </w:rPr>
        <w:t>Комитет настоятельно призывает государство-участник принять незамедлительные меры для предотвращения убийств детей, сопровождаемых нанесением тяжелых телесных увечий, путем повышения осведомленности общин, расследования всех случаев и привлечения виновных к ответственности.</w:t>
      </w:r>
      <w:r w:rsidRPr="007650C1">
        <w:t xml:space="preserve"> 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>Уважение мнения ребенка</w:t>
      </w:r>
    </w:p>
    <w:p w:rsidR="007650C1" w:rsidRPr="007650C1" w:rsidRDefault="007650C1" w:rsidP="007650C1">
      <w:pPr>
        <w:pStyle w:val="SingleTxtGR"/>
      </w:pPr>
      <w:r w:rsidRPr="007650C1">
        <w:t>22.</w:t>
      </w:r>
      <w:r w:rsidRPr="007650C1">
        <w:tab/>
        <w:t>Комитет с удовлетворением отмечает, что государство-участник выделило бюджет на организацию работы детского парламента на период 2018</w:t>
      </w:r>
      <w:r>
        <w:t>−</w:t>
      </w:r>
      <w:r w:rsidRPr="007650C1">
        <w:t>2019 годов. В</w:t>
      </w:r>
      <w:r w:rsidR="00AE27DC">
        <w:t> </w:t>
      </w:r>
      <w:r w:rsidRPr="007650C1">
        <w:t>то</w:t>
      </w:r>
      <w:r w:rsidR="00AE27DC">
        <w:t> </w:t>
      </w:r>
      <w:r w:rsidRPr="007650C1">
        <w:t xml:space="preserve">же время Комитет обеспокоен тем, что участие детей по-прежнему носит ограниченный характер в силу культурных традиций и, несмотря на правовую защиту, мнение детей не всегда принимается во внимание в судах по делам детей.  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23.</w:t>
      </w:r>
      <w:r w:rsidRPr="007650C1">
        <w:tab/>
      </w:r>
      <w:r w:rsidRPr="007650C1">
        <w:rPr>
          <w:b/>
          <w:bCs/>
        </w:rPr>
        <w:t xml:space="preserve">Ссылаясь на свое замечание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>12 (2009) о праве ребенка быть заслушанным, Комитет рекомендует государству-участнику обеспечить непрерывное финансирование и поддержку детского парламента в качестве платформы для конструктивного участия детей.</w:t>
      </w:r>
      <w:r w:rsidRPr="007650C1">
        <w:t xml:space="preserve"> </w:t>
      </w:r>
      <w:r w:rsidRPr="007650C1">
        <w:rPr>
          <w:b/>
          <w:bCs/>
        </w:rPr>
        <w:t>Государству-участнику следует также обеспечивать должный учет мнений детей в семье, общине, школе, а также в любом затрагивающем их процессе принятия судебного и административного решения, в частности в ходе касающихся их судебных разбирательств, путем проведения мероприятий на национальном и общинном уровнях по повышению осведомленности об участии детей и посредством подготовки соответствующих специалистов.</w:t>
      </w:r>
    </w:p>
    <w:p w:rsidR="007650C1" w:rsidRPr="007650C1" w:rsidRDefault="007650C1" w:rsidP="007650C1">
      <w:pPr>
        <w:pStyle w:val="H1GR"/>
      </w:pPr>
      <w:r>
        <w:tab/>
      </w:r>
      <w:r w:rsidRPr="007650C1">
        <w:t>D.</w:t>
      </w:r>
      <w:r w:rsidRPr="007650C1">
        <w:tab/>
        <w:t>Гражданские права и свободы (статьи 7, 8 и 13</w:t>
      </w:r>
      <w:r>
        <w:t>−</w:t>
      </w:r>
      <w:r w:rsidRPr="007650C1">
        <w:t>17)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 xml:space="preserve">Регистрация рождений и гражданство </w:t>
      </w:r>
    </w:p>
    <w:p w:rsidR="007650C1" w:rsidRPr="007650C1" w:rsidRDefault="007650C1" w:rsidP="007650C1">
      <w:pPr>
        <w:pStyle w:val="SingleTxtGR"/>
      </w:pPr>
      <w:r w:rsidRPr="007650C1">
        <w:t>24.</w:t>
      </w:r>
      <w:r w:rsidRPr="007650C1">
        <w:tab/>
        <w:t>Комитет принимает к сведению создание многофункциональных центров, оказывающих услуги по регистрации рождений, и предоставление с марта 2018 года возможности регистрации рождений в учреждениях общинных советов, в мобильных центрах регистрации и гражданства, а также усилия правительства, осуществляемые совместно с другими заинтересованными сторонами в целях повышения осведомленности о регистрации рождений. Вместе с тем Комитет по-прежнему обеспокоен следующим:</w:t>
      </w:r>
    </w:p>
    <w:p w:rsidR="007650C1" w:rsidRPr="007650C1" w:rsidRDefault="007650C1" w:rsidP="007650C1">
      <w:pPr>
        <w:pStyle w:val="SingleTxtGR"/>
      </w:pPr>
      <w:r w:rsidRPr="007650C1">
        <w:tab/>
        <w:t>а)</w:t>
      </w:r>
      <w:r w:rsidRPr="007650C1">
        <w:tab/>
        <w:t xml:space="preserve">низким уровнем регистрации рождений, особенно в сельских районах, а также трудностями и задержками в регистрации из-за того, что услуги по регистрации рождений порой не предоставляются даже в легко доступных районах; </w:t>
      </w:r>
    </w:p>
    <w:p w:rsidR="007650C1" w:rsidRPr="007650C1" w:rsidRDefault="007650C1" w:rsidP="007650C1">
      <w:pPr>
        <w:pStyle w:val="SingleTxtGR"/>
      </w:pPr>
      <w:r w:rsidRPr="007650C1">
        <w:tab/>
        <w:t>b)</w:t>
      </w:r>
      <w:r w:rsidRPr="007650C1">
        <w:tab/>
        <w:t>штрафами за позднюю регистрацию;</w:t>
      </w:r>
    </w:p>
    <w:p w:rsidR="007650C1" w:rsidRPr="007650C1" w:rsidRDefault="007650C1" w:rsidP="007650C1">
      <w:pPr>
        <w:pStyle w:val="SingleTxtGR"/>
      </w:pPr>
      <w:r w:rsidRPr="007650C1">
        <w:tab/>
        <w:t>с)</w:t>
      </w:r>
      <w:r w:rsidRPr="007650C1">
        <w:tab/>
        <w:t xml:space="preserve">тем фактом, что брошенным детям, которые, как представляется, родились на территории государства-участника, не предоставляется гражданство, даже если в противном случае они становятся апатридами; </w:t>
      </w:r>
    </w:p>
    <w:p w:rsidR="007650C1" w:rsidRPr="007650C1" w:rsidRDefault="007650C1" w:rsidP="007650C1">
      <w:pPr>
        <w:pStyle w:val="SingleTxtGR"/>
      </w:pPr>
      <w:r w:rsidRPr="007650C1">
        <w:tab/>
        <w:t>d)</w:t>
      </w:r>
      <w:r w:rsidRPr="007650C1">
        <w:tab/>
        <w:t xml:space="preserve">дискриминационными положениями в законодательстве, в том числе в Конституции и Указе о гражданстве (1971), которые направлены против граждан из числа </w:t>
      </w:r>
      <w:proofErr w:type="spellStart"/>
      <w:r w:rsidRPr="007650C1">
        <w:t>басуто</w:t>
      </w:r>
      <w:proofErr w:type="spellEnd"/>
      <w:r w:rsidRPr="007650C1">
        <w:t xml:space="preserve">, родившихся за рубежом, и женщин </w:t>
      </w:r>
      <w:proofErr w:type="spellStart"/>
      <w:r w:rsidRPr="007650C1">
        <w:t>басуто</w:t>
      </w:r>
      <w:proofErr w:type="spellEnd"/>
      <w:r w:rsidRPr="007650C1">
        <w:t xml:space="preserve"> и могут поставить под угрозу право ребенка на приобретение гражданства без какой-либо дискриминации;</w:t>
      </w:r>
    </w:p>
    <w:p w:rsidR="007650C1" w:rsidRPr="007650C1" w:rsidRDefault="007650C1" w:rsidP="007650C1">
      <w:pPr>
        <w:pStyle w:val="SingleTxtGR"/>
      </w:pPr>
      <w:r w:rsidRPr="007650C1">
        <w:tab/>
        <w:t>e)</w:t>
      </w:r>
      <w:r w:rsidRPr="007650C1">
        <w:tab/>
        <w:t>тем, что заявления о предоставлении гражданства могут быть поданы только лицами без гражданства, достигшими 18 лет и находящимися в стране на законных основаниях;</w:t>
      </w:r>
    </w:p>
    <w:p w:rsidR="007650C1" w:rsidRPr="007650C1" w:rsidRDefault="007650C1" w:rsidP="007650C1">
      <w:pPr>
        <w:pStyle w:val="SingleTxtGR"/>
      </w:pPr>
      <w:r w:rsidRPr="007650C1">
        <w:tab/>
        <w:t>f)</w:t>
      </w:r>
      <w:r w:rsidRPr="007650C1">
        <w:tab/>
        <w:t>отсутствием данных о детях, не имеющих гражданства.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7650C1">
        <w:lastRenderedPageBreak/>
        <w:t>25.</w:t>
      </w:r>
      <w:r w:rsidRPr="007650C1">
        <w:tab/>
      </w:r>
      <w:r w:rsidRPr="007650C1">
        <w:rPr>
          <w:b/>
          <w:bCs/>
        </w:rPr>
        <w:t>Принимая к сведению задачу 16.9 целей в области устойчивого развития по обеспечению наличия у всех людей законных удостоверений личности, включая свидетельства о рождении, Комитет рекомендует государству-</w:t>
      </w:r>
      <w:r w:rsidRPr="00AE27DC">
        <w:rPr>
          <w:b/>
          <w:bCs/>
        </w:rPr>
        <w:t>участнику: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а)</w:t>
      </w:r>
      <w:r w:rsidRPr="00AE27DC">
        <w:rPr>
          <w:b/>
        </w:rPr>
        <w:tab/>
      </w:r>
      <w:r w:rsidRPr="00AE27DC">
        <w:rPr>
          <w:b/>
          <w:bCs/>
        </w:rPr>
        <w:t>расширить использование мобильных групп регистрации рождений для охвата отдаленных общин и внедрить процедуру регистрации рождений в больницах по всей стране;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b)</w:t>
      </w:r>
      <w:r w:rsidRPr="00AE27DC">
        <w:rPr>
          <w:b/>
        </w:rPr>
        <w:tab/>
      </w:r>
      <w:r w:rsidRPr="00AE27DC">
        <w:rPr>
          <w:b/>
          <w:bCs/>
        </w:rPr>
        <w:t>активизировать усилия по внедрению процедур регистрации рождения сразу после рождения и обеспечить выдачу свидетельств о рождении, в частности на уровне общин;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с)</w:t>
      </w:r>
      <w:r w:rsidRPr="00AE27DC">
        <w:rPr>
          <w:b/>
        </w:rPr>
        <w:tab/>
      </w:r>
      <w:r w:rsidRPr="00AE27DC">
        <w:rPr>
          <w:b/>
          <w:bCs/>
        </w:rPr>
        <w:t>отменить штрафы за позднюю регистрацию;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d)</w:t>
      </w:r>
      <w:r w:rsidRPr="00AE27DC">
        <w:rPr>
          <w:b/>
        </w:rPr>
        <w:tab/>
      </w:r>
      <w:r w:rsidRPr="00AE27DC">
        <w:rPr>
          <w:b/>
          <w:bCs/>
        </w:rPr>
        <w:t>принять законодательные меры для недопущения дискриминационных норм и предоставлять гарантии в отношении права на приобретение гражданства для всех детей в государстве-участнике, включая брошенных детей, которые в противном случае станут апатридами;</w:t>
      </w:r>
      <w:r w:rsidRPr="00AE27DC">
        <w:rPr>
          <w:b/>
        </w:rPr>
        <w:t xml:space="preserve"> 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e)</w:t>
      </w:r>
      <w:r w:rsidRPr="00AE27DC">
        <w:rPr>
          <w:b/>
        </w:rPr>
        <w:tab/>
      </w:r>
      <w:r w:rsidRPr="00AE27DC">
        <w:rPr>
          <w:b/>
          <w:bCs/>
        </w:rPr>
        <w:t>осуществлять сбор данных о детях в государстве-участнике, не имеющих гражданства;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f)</w:t>
      </w:r>
      <w:r w:rsidRPr="00AE27DC">
        <w:rPr>
          <w:b/>
        </w:rPr>
        <w:tab/>
      </w:r>
      <w:r w:rsidRPr="00AE27DC">
        <w:rPr>
          <w:b/>
          <w:bCs/>
        </w:rPr>
        <w:t>проводить масштабные программы по повышению осведомленности о важности регистрации рождений и о процедуре их регистрации;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g)</w:t>
      </w:r>
      <w:r w:rsidRPr="00AE27DC">
        <w:rPr>
          <w:b/>
        </w:rPr>
        <w:tab/>
      </w:r>
      <w:r w:rsidRPr="00AE27DC">
        <w:rPr>
          <w:b/>
          <w:bCs/>
        </w:rPr>
        <w:t>обратиться за технической помощью, в частности, к Управлению Верховного комиссара Организации Объединенных Наций по делам беженцев (</w:t>
      </w:r>
      <w:proofErr w:type="spellStart"/>
      <w:r w:rsidRPr="00AE27DC">
        <w:rPr>
          <w:b/>
          <w:bCs/>
        </w:rPr>
        <w:t>УВКБ</w:t>
      </w:r>
      <w:proofErr w:type="spellEnd"/>
      <w:r w:rsidRPr="007650C1">
        <w:rPr>
          <w:b/>
          <w:bCs/>
        </w:rPr>
        <w:t>) и ЮНИСЕФ в целях осуществления этих рекомендаций.</w:t>
      </w:r>
    </w:p>
    <w:p w:rsidR="007650C1" w:rsidRPr="007650C1" w:rsidRDefault="007650C1" w:rsidP="007650C1">
      <w:pPr>
        <w:pStyle w:val="H1GR"/>
      </w:pPr>
      <w:r>
        <w:tab/>
      </w:r>
      <w:r w:rsidRPr="007650C1">
        <w:t>E.</w:t>
      </w:r>
      <w:r w:rsidRPr="007650C1">
        <w:tab/>
        <w:t xml:space="preserve">Насилие в отношении детей (статья 19, пункт 3 статьи 24, </w:t>
      </w:r>
      <w:r w:rsidR="00AE27DC">
        <w:br/>
      </w:r>
      <w:r w:rsidRPr="007650C1">
        <w:t>пункт 2 статьи 28, статья 34, пункт a) статьи 37 и статья 39)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 xml:space="preserve">Телесные наказания </w:t>
      </w:r>
    </w:p>
    <w:p w:rsidR="007650C1" w:rsidRPr="007650C1" w:rsidRDefault="007650C1" w:rsidP="007650C1">
      <w:pPr>
        <w:pStyle w:val="SingleTxtGR"/>
      </w:pPr>
      <w:r w:rsidRPr="007650C1">
        <w:t>26.</w:t>
      </w:r>
      <w:r w:rsidRPr="007650C1">
        <w:tab/>
        <w:t>Комитет отмечает, что телесные наказания в школах запрещены законом. Однако он серьезно обеспокоен тем, что в законодательстве отсутствует прямой запрет на применение телесных наказаний в семье, в центрах альтернативного и дневного ухода, а также в пенитенциарных учреждениях и что они по-прежнему применяются в школах, несмотря на запрет.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27.</w:t>
      </w:r>
      <w:r w:rsidRPr="007650C1">
        <w:tab/>
      </w:r>
      <w:r w:rsidRPr="007650C1">
        <w:rPr>
          <w:b/>
          <w:bCs/>
        </w:rPr>
        <w:t xml:space="preserve">Со ссылкой на свое замечание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>8 (2006) о праве ребенка на защиту от телесных наказаний и других жестоких или унижающих достоинство видов наказания Комитет настоятельно призывает государство-участник: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а)</w:t>
      </w:r>
      <w:r w:rsidRPr="00AE27DC">
        <w:rPr>
          <w:b/>
        </w:rPr>
        <w:tab/>
      </w:r>
      <w:r w:rsidRPr="00AE27DC">
        <w:rPr>
          <w:b/>
          <w:bCs/>
        </w:rPr>
        <w:t>категорически и в законодательном порядке запретить телесные наказания в любых обстоятельствах;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b)</w:t>
      </w:r>
      <w:r w:rsidRPr="00AE27DC">
        <w:rPr>
          <w:b/>
        </w:rPr>
        <w:tab/>
      </w:r>
      <w:r w:rsidRPr="00AE27DC">
        <w:rPr>
          <w:b/>
          <w:bCs/>
        </w:rPr>
        <w:t>обеспечивать эффективное действие запрета на применение телесных наказаний в школах и предоставить детям механизм подачи жалоб в школах, чтобы они могли безопасно и конфиденциально сообщать о случаях применения телесных наказаний;</w:t>
      </w:r>
      <w:r w:rsidRPr="00AE27DC">
        <w:rPr>
          <w:b/>
        </w:rPr>
        <w:t xml:space="preserve"> 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с)</w:t>
      </w:r>
      <w:r w:rsidRPr="00AE27DC">
        <w:rPr>
          <w:b/>
        </w:rPr>
        <w:tab/>
      </w:r>
      <w:r w:rsidRPr="00AE27DC">
        <w:rPr>
          <w:b/>
          <w:bCs/>
        </w:rPr>
        <w:t>предоставлять программы для родителей, учителей и специалистов, работающих с детьми и в интересах детей, в целях поощрения использования альтернативных, ненасильственных форм поддержания дисциплины и, в</w:t>
      </w:r>
      <w:r w:rsidR="00AE27DC">
        <w:rPr>
          <w:b/>
          <w:bCs/>
        </w:rPr>
        <w:t> </w:t>
      </w:r>
      <w:r w:rsidRPr="00AE27DC">
        <w:rPr>
          <w:b/>
          <w:bCs/>
        </w:rPr>
        <w:t>частности, укреплять соответствующую подготовку учителей и обеспечить ее включение в программы предварительной подготовки и повышения квалификации;</w:t>
      </w:r>
      <w:r w:rsidRPr="00AE27DC">
        <w:rPr>
          <w:b/>
        </w:rPr>
        <w:t xml:space="preserve"> 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d)</w:t>
      </w:r>
      <w:r w:rsidRPr="00AE27DC">
        <w:rPr>
          <w:b/>
        </w:rPr>
        <w:tab/>
      </w:r>
      <w:r w:rsidRPr="00AE27DC">
        <w:rPr>
          <w:b/>
          <w:bCs/>
        </w:rPr>
        <w:t>укреплять информационно-просветительские программы, способствующие и</w:t>
      </w:r>
      <w:r w:rsidRPr="007650C1">
        <w:rPr>
          <w:b/>
          <w:bCs/>
        </w:rPr>
        <w:t>зменению образа мышления.</w:t>
      </w:r>
    </w:p>
    <w:p w:rsidR="007650C1" w:rsidRPr="007650C1" w:rsidRDefault="007650C1" w:rsidP="007650C1">
      <w:pPr>
        <w:pStyle w:val="H23GR"/>
      </w:pPr>
      <w:r w:rsidRPr="007650C1">
        <w:lastRenderedPageBreak/>
        <w:tab/>
      </w:r>
      <w:r w:rsidRPr="007650C1">
        <w:tab/>
        <w:t>Жестокое обращение, отсутствие заботы, сексуальная эксплуатация и</w:t>
      </w:r>
      <w:r>
        <w:t> </w:t>
      </w:r>
      <w:r w:rsidRPr="007650C1">
        <w:t>сексуальные надругательства</w:t>
      </w:r>
    </w:p>
    <w:p w:rsidR="007650C1" w:rsidRPr="007650C1" w:rsidRDefault="007650C1" w:rsidP="007650C1">
      <w:pPr>
        <w:pStyle w:val="SingleTxtGR"/>
      </w:pPr>
      <w:r w:rsidRPr="007650C1">
        <w:t>28.</w:t>
      </w:r>
      <w:r w:rsidRPr="007650C1">
        <w:tab/>
        <w:t>Комитет приветствует создание подразделений по защите детей и женщин в полицейских участках, но при этом он выражает серьезную обеспокоенность по поводу:</w:t>
      </w:r>
    </w:p>
    <w:p w:rsidR="007650C1" w:rsidRPr="007650C1" w:rsidRDefault="007650C1" w:rsidP="007650C1">
      <w:pPr>
        <w:pStyle w:val="SingleTxtGR"/>
      </w:pPr>
      <w:r w:rsidRPr="007650C1">
        <w:tab/>
        <w:t>а)</w:t>
      </w:r>
      <w:r w:rsidRPr="007650C1">
        <w:tab/>
        <w:t>сообщений о высоком уровне насилия в отношении детей, включая насилие, сексуальную эксплуатацию и сексуальные надругательства в семье, а также недостаточности мер, механизмов и ресурсов для предотвращения насилия в отношении детей и борьбы с ним;</w:t>
      </w:r>
    </w:p>
    <w:p w:rsidR="007650C1" w:rsidRPr="007650C1" w:rsidRDefault="007650C1" w:rsidP="007650C1">
      <w:pPr>
        <w:pStyle w:val="SingleTxtGR"/>
      </w:pPr>
      <w:r w:rsidRPr="007650C1">
        <w:tab/>
        <w:t>b)</w:t>
      </w:r>
      <w:r w:rsidRPr="007650C1">
        <w:tab/>
        <w:t>недостаточности людских и материально-технических ресурсов, предоставляемых подразделениям по защите детей и женщин, отсутствия программ подготовки для сотрудников этих подразделений по вопросам, касающимся женщин и детей, а также регулярного перевода из этих подразделений подготовленных сотрудников;</w:t>
      </w:r>
    </w:p>
    <w:p w:rsidR="007650C1" w:rsidRPr="007650C1" w:rsidRDefault="007650C1" w:rsidP="007650C1">
      <w:pPr>
        <w:pStyle w:val="SingleTxtGR"/>
      </w:pPr>
      <w:r w:rsidRPr="007650C1">
        <w:tab/>
        <w:t>с)</w:t>
      </w:r>
      <w:r w:rsidRPr="007650C1">
        <w:tab/>
        <w:t>недостаточной осведомленности детей об их праве на защиту от насилия и о том, куда они могут сообщить об актах насилия в отношении них;</w:t>
      </w:r>
    </w:p>
    <w:p w:rsidR="007650C1" w:rsidRPr="007650C1" w:rsidRDefault="007650C1" w:rsidP="007650C1">
      <w:pPr>
        <w:pStyle w:val="SingleTxtGR"/>
      </w:pPr>
      <w:r w:rsidRPr="007650C1">
        <w:tab/>
        <w:t>d)</w:t>
      </w:r>
      <w:r w:rsidRPr="007650C1">
        <w:tab/>
        <w:t>отсутствия надлежащих механизмов для оказания поддержки детям, ставшим жертвами насилия, в частности приютов, консультативной помощи, а также процедур реабилитации и реинтеграции детей, ставших жертвами преступлений, или детей, участвующих в судебных разбирательствах в качестве свидетелей;</w:t>
      </w:r>
    </w:p>
    <w:p w:rsidR="007650C1" w:rsidRPr="007650C1" w:rsidRDefault="007650C1" w:rsidP="007650C1">
      <w:pPr>
        <w:pStyle w:val="SingleTxtGR"/>
      </w:pPr>
      <w:r w:rsidRPr="007650C1">
        <w:tab/>
        <w:t>e)</w:t>
      </w:r>
      <w:r w:rsidRPr="007650C1">
        <w:tab/>
        <w:t>отсутствия всеобъемлющих данных о детях, страдающих от жестокого обращения, злоупотреблений, отсутствия заботы, насилия в семье и сексуальных надругательств.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29.</w:t>
      </w:r>
      <w:r w:rsidRPr="007650C1">
        <w:tab/>
      </w:r>
      <w:r w:rsidRPr="007650C1">
        <w:rPr>
          <w:b/>
          <w:bCs/>
        </w:rPr>
        <w:t xml:space="preserve">Ссылаясь на замечание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>13 (2011) о праве ребенка на свободу от всех форм насилия и принимая к сведению задачу 16.2 целей в области устойчивого развития, которая состоит в том, чтобы положить конец надругательствам, эксплуатации, торговле и всем формам насилия и пыток в отношении детей, Комитет настоятельно призывает государство-участник: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а)</w:t>
      </w:r>
      <w:r w:rsidRPr="00AE27DC">
        <w:rPr>
          <w:b/>
        </w:rPr>
        <w:tab/>
      </w:r>
      <w:r w:rsidRPr="00AE27DC">
        <w:rPr>
          <w:b/>
          <w:bCs/>
        </w:rPr>
        <w:t>принимать все необходимые меры для предупреждения жестокого обращения с детьми и борьбы с ним, включая насилие в семье, сексуальную эксплуатацию и сексуальные надругательства;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b)</w:t>
      </w:r>
      <w:r w:rsidRPr="00AE27DC">
        <w:rPr>
          <w:b/>
        </w:rPr>
        <w:tab/>
      </w:r>
      <w:r w:rsidRPr="00AE27DC">
        <w:rPr>
          <w:b/>
          <w:bCs/>
        </w:rPr>
        <w:t>поощрять осуществление общинных программ, направленных на предупреждение и пресечение насилия в отношении детей, в том числе насилия в семье, сексуальной эксплуатации и сексуальных надругательств;</w:t>
      </w:r>
      <w:r w:rsidRPr="00AE27DC">
        <w:rPr>
          <w:b/>
        </w:rPr>
        <w:t xml:space="preserve"> 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с)</w:t>
      </w:r>
      <w:r w:rsidRPr="00AE27DC">
        <w:rPr>
          <w:b/>
        </w:rPr>
        <w:tab/>
      </w:r>
      <w:r w:rsidRPr="00AE27DC">
        <w:rPr>
          <w:b/>
          <w:bCs/>
        </w:rPr>
        <w:t>выделять необходимые людские и финансовые ресурсы для подразделений по защите детей и женщин, расширять подготовку сотрудников этих подразделений по гендерным вопросам и вопросам, касающимся детей, и укреплять их потенциал в области сбора и регистрации всеобъемлющих и дезагрегированных данных о насилии в отношении детей;</w:t>
      </w:r>
      <w:r w:rsidRPr="00AE27DC">
        <w:rPr>
          <w:b/>
        </w:rPr>
        <w:t xml:space="preserve"> 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d)</w:t>
      </w:r>
      <w:r w:rsidRPr="00AE27DC">
        <w:rPr>
          <w:b/>
        </w:rPr>
        <w:tab/>
      </w:r>
      <w:r w:rsidRPr="00AE27DC">
        <w:rPr>
          <w:b/>
          <w:bCs/>
        </w:rPr>
        <w:t>обеспечить наличие эффективных механизмов, процедур и рекомендаций по уведомлению о случаях сексуальной эксплуатации и сексуальных надругательств, рассмотреть возможность обязательного уведомления в некоторых случаях, а также обеспечить наличие доступных, эффективных и учитывающих интересы детей каналов предоставления информации о таких нарушениях;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e)</w:t>
      </w:r>
      <w:r w:rsidRPr="00AE27DC">
        <w:rPr>
          <w:b/>
        </w:rPr>
        <w:tab/>
      </w:r>
      <w:r w:rsidRPr="00AE27DC">
        <w:rPr>
          <w:b/>
          <w:bCs/>
        </w:rPr>
        <w:t>принимать все необходимые меры для расследования сообщений о случаях сексуальной эксплуатации и сексуальных надругательств, а также привлекать к ответственности и наказывать виновных;</w:t>
      </w:r>
      <w:r w:rsidRPr="00AE27DC">
        <w:rPr>
          <w:b/>
        </w:rPr>
        <w:t xml:space="preserve"> 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f)</w:t>
      </w:r>
      <w:r w:rsidRPr="00AE27DC">
        <w:rPr>
          <w:b/>
        </w:rPr>
        <w:tab/>
      </w:r>
      <w:r w:rsidRPr="00AE27DC">
        <w:rPr>
          <w:b/>
          <w:bCs/>
        </w:rPr>
        <w:t>обеспечивать предоставление детям, пострадавшим от насилия, консультационной помощи и услуг по реабилитации и реинтеграции и выделять надлежащие средства на содержание приютов для детей, ставших жертвами насилия;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lastRenderedPageBreak/>
        <w:tab/>
        <w:t>g)</w:t>
      </w:r>
      <w:r w:rsidRPr="00AE27DC">
        <w:rPr>
          <w:b/>
        </w:rPr>
        <w:tab/>
      </w:r>
      <w:r w:rsidRPr="00AE27DC">
        <w:rPr>
          <w:b/>
          <w:bCs/>
        </w:rPr>
        <w:t>обеспечивать альтернативный уход для детей, ставших жертвами насилия, когда это необходимо, и оказывать поддержку неправительственным организациям (НПО), которые предоставляют такие услуги;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h)</w:t>
      </w:r>
      <w:r w:rsidRPr="00AE27DC">
        <w:rPr>
          <w:b/>
        </w:rPr>
        <w:tab/>
      </w:r>
      <w:r w:rsidRPr="00AE27DC">
        <w:rPr>
          <w:b/>
          <w:bCs/>
        </w:rPr>
        <w:t>создать национальную базу данных по всем случаям насилия в отношении детей, включая применение телесных наказаний, жестокое обращение, насилие над детьми, безнадзорность, насилие в семье, сексуальную эксплуатацию</w:t>
      </w:r>
      <w:r w:rsidRPr="007650C1">
        <w:rPr>
          <w:b/>
          <w:bCs/>
        </w:rPr>
        <w:t xml:space="preserve"> и сексуальные надругательства.</w:t>
      </w:r>
      <w:r w:rsidRPr="007650C1">
        <w:t xml:space="preserve"> 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>Гендерное насилие</w:t>
      </w:r>
    </w:p>
    <w:p w:rsidR="007650C1" w:rsidRPr="007650C1" w:rsidRDefault="007650C1" w:rsidP="007650C1">
      <w:pPr>
        <w:pStyle w:val="SingleTxtGR"/>
      </w:pPr>
      <w:r w:rsidRPr="007650C1">
        <w:t>30.</w:t>
      </w:r>
      <w:r w:rsidRPr="007650C1">
        <w:tab/>
        <w:t>Комитет серьезно обеспокоен сообщениями об учащении случаев сексуальных надругательств в отношении школьниц и девочек, работающих в качестве домашней прислуги. Он также обеспокоен опасностью физического и сексуального насилия, которой подвергаются дети, особенно девочки, во время похода за водой, купания или пользования туалетом в ночное время.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31.</w:t>
      </w:r>
      <w:r w:rsidRPr="007650C1">
        <w:tab/>
      </w:r>
      <w:r w:rsidRPr="007650C1">
        <w:rPr>
          <w:b/>
          <w:bCs/>
        </w:rPr>
        <w:t xml:space="preserve">Ссылаясь на замечание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>13 (2011) о праве ребенка на свободу от всех форм насилия и принимая к сведению задачу 5.2 целей в области устойчивого развития, касающуюся ликвидации насилия в отношении всех женщин и девочек в публичной и частной сферах, включая торговлю людьми и сексуальную и иные формы эксплуатации, Комитет настоятельно призывает государство-участник: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а)</w:t>
      </w:r>
      <w:r w:rsidRPr="00AE27DC">
        <w:rPr>
          <w:b/>
        </w:rPr>
        <w:tab/>
      </w:r>
      <w:r w:rsidRPr="00AE27DC">
        <w:rPr>
          <w:b/>
          <w:bCs/>
        </w:rPr>
        <w:t>принять все необходимые меры по предотвращению и пресечению сексуального насилия в отношении школьниц и девочек, работающих в качестве домашней прислуги;</w:t>
      </w:r>
      <w:r w:rsidRPr="00AE27DC">
        <w:rPr>
          <w:b/>
        </w:rPr>
        <w:t xml:space="preserve"> </w:t>
      </w:r>
    </w:p>
    <w:p w:rsidR="007650C1" w:rsidRPr="00AE27DC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b)</w:t>
      </w:r>
      <w:r w:rsidRPr="00AE27DC">
        <w:rPr>
          <w:b/>
        </w:rPr>
        <w:tab/>
      </w:r>
      <w:r w:rsidRPr="00AE27DC">
        <w:rPr>
          <w:b/>
          <w:bCs/>
        </w:rPr>
        <w:t>обеспечивать независимое и тщательное расследование любых утверждений о совершении преступлений, связанных с гендерным насилием, и</w:t>
      </w:r>
      <w:r w:rsidR="00AE27DC">
        <w:rPr>
          <w:b/>
          <w:bCs/>
        </w:rPr>
        <w:t> </w:t>
      </w:r>
      <w:r w:rsidRPr="00AE27DC">
        <w:rPr>
          <w:b/>
          <w:bCs/>
        </w:rPr>
        <w:t>привлечение виновных к ответственности;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AE27DC">
        <w:rPr>
          <w:b/>
        </w:rPr>
        <w:tab/>
        <w:t>с)</w:t>
      </w:r>
      <w:r w:rsidRPr="00AE27DC">
        <w:rPr>
          <w:b/>
        </w:rPr>
        <w:tab/>
      </w:r>
      <w:r w:rsidRPr="00AE27DC">
        <w:rPr>
          <w:b/>
          <w:bCs/>
        </w:rPr>
        <w:t>учитывать особые потребности девочек при принятии мер, касающихся обеспечения доступа к средствам и услугам водоснабжения, санитарии и гигиены, а также пользования этими средствами и услугами, в целях предотвра</w:t>
      </w:r>
      <w:r w:rsidRPr="007650C1">
        <w:rPr>
          <w:b/>
          <w:bCs/>
        </w:rPr>
        <w:t>щения сексуального насилия при сборе воды, купании и пользовании туалетом в ночное время.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>Вредные виды практики</w:t>
      </w:r>
    </w:p>
    <w:p w:rsidR="007650C1" w:rsidRPr="007650C1" w:rsidRDefault="007650C1" w:rsidP="007650C1">
      <w:pPr>
        <w:pStyle w:val="SingleTxtGR"/>
      </w:pPr>
      <w:r w:rsidRPr="007650C1">
        <w:t>32.</w:t>
      </w:r>
      <w:r w:rsidRPr="007650C1">
        <w:tab/>
        <w:t>Комитет обеспокоен широкой распространенностью детских браков.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33.</w:t>
      </w:r>
      <w:r w:rsidRPr="007650C1">
        <w:tab/>
      </w:r>
      <w:r w:rsidRPr="007650C1">
        <w:rPr>
          <w:b/>
          <w:bCs/>
        </w:rPr>
        <w:t xml:space="preserve">Ссылаясь на совместную общую рекомендацию </w:t>
      </w:r>
      <w:r>
        <w:rPr>
          <w:b/>
          <w:bCs/>
        </w:rPr>
        <w:t>№ </w:t>
      </w:r>
      <w:r w:rsidRPr="007650C1">
        <w:rPr>
          <w:b/>
          <w:bCs/>
        </w:rPr>
        <w:t xml:space="preserve">31 Комитета по ликвидации дискриминации в отношении женщин/замечание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>18 (2014) Комитета по правам ребенка о вредных видах практики, Комитет настоятельно призывает государство-участник принимать активные меры по искоренению детских браков, включая браки, заключенные в соответствии с нормами обычного права.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>Телефонные службы помощи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34.</w:t>
      </w:r>
      <w:r w:rsidRPr="007650C1">
        <w:tab/>
      </w:r>
      <w:r w:rsidRPr="007650C1">
        <w:rPr>
          <w:b/>
          <w:bCs/>
        </w:rPr>
        <w:t>Комитет рекомендует государству-участнику создать бесплатную круглосуточную телефонную службу помощи на национальном уровне, которая будет доступна для всех детей, и выделить достаточные ресурсы для обеспечения ее эффективного функционирования.</w:t>
      </w:r>
      <w:r w:rsidRPr="007650C1">
        <w:t xml:space="preserve"> </w:t>
      </w:r>
    </w:p>
    <w:p w:rsidR="007650C1" w:rsidRPr="007650C1" w:rsidRDefault="007650C1" w:rsidP="007650C1">
      <w:pPr>
        <w:pStyle w:val="H1GR"/>
      </w:pPr>
      <w:r>
        <w:tab/>
      </w:r>
      <w:r w:rsidRPr="007650C1">
        <w:t>F.</w:t>
      </w:r>
      <w:r w:rsidRPr="007650C1">
        <w:tab/>
        <w:t>Семейное окружение и альтернативный уход (статьи 5, 9</w:t>
      </w:r>
      <w:r>
        <w:t>−</w:t>
      </w:r>
      <w:r w:rsidRPr="007650C1">
        <w:t>11, пункты 1 и 2 статьи 18, статьи 20, 21 и 25 и пункт 4 статьи 27)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 xml:space="preserve">Дети, лишенные семейного окружения </w:t>
      </w:r>
    </w:p>
    <w:p w:rsidR="007650C1" w:rsidRPr="007650C1" w:rsidRDefault="007650C1" w:rsidP="007650C1">
      <w:pPr>
        <w:pStyle w:val="SingleTxtGR"/>
      </w:pPr>
      <w:r w:rsidRPr="007650C1">
        <w:t>35.</w:t>
      </w:r>
      <w:r w:rsidRPr="007650C1">
        <w:tab/>
        <w:t xml:space="preserve">Комитет принимает к сведению принятие стратегий и руководящих принципов, включая Стандарты ухода для учреждений интернатного типа (2011), Стратегию в </w:t>
      </w:r>
      <w:r w:rsidRPr="007650C1">
        <w:lastRenderedPageBreak/>
        <w:t>области патронатного воспитания и усыновления (2012) и стратегию по созданию убежищ и приютов для детей, подвергшихся жестокому обращению. В то же время Комитет обеспокоен тем, что:</w:t>
      </w:r>
    </w:p>
    <w:p w:rsidR="007650C1" w:rsidRPr="007650C1" w:rsidRDefault="007650C1" w:rsidP="007650C1">
      <w:pPr>
        <w:pStyle w:val="SingleTxtGR"/>
      </w:pPr>
      <w:r w:rsidRPr="007650C1">
        <w:tab/>
        <w:t>а)</w:t>
      </w:r>
      <w:r w:rsidRPr="007650C1">
        <w:tab/>
        <w:t xml:space="preserve">многие дети-сироты живут под неформальной опекой родственников без юридического признания; </w:t>
      </w:r>
    </w:p>
    <w:p w:rsidR="007650C1" w:rsidRPr="007650C1" w:rsidRDefault="007650C1" w:rsidP="007650C1">
      <w:pPr>
        <w:pStyle w:val="SingleTxtGR"/>
      </w:pPr>
      <w:r w:rsidRPr="007650C1">
        <w:tab/>
        <w:t>b)</w:t>
      </w:r>
      <w:r w:rsidRPr="007650C1">
        <w:tab/>
        <w:t>государство-участник полагается на НПО/частные службы и учреждения по уходу за детьми, которые не получают достаточной поддержки и в отношении которых не осуществляется должного контроля;</w:t>
      </w:r>
    </w:p>
    <w:p w:rsidR="007650C1" w:rsidRPr="007650C1" w:rsidRDefault="007650C1" w:rsidP="007650C1">
      <w:pPr>
        <w:pStyle w:val="SingleTxtGR"/>
      </w:pPr>
      <w:r w:rsidRPr="007650C1">
        <w:tab/>
        <w:t>с)</w:t>
      </w:r>
      <w:r w:rsidRPr="007650C1">
        <w:tab/>
        <w:t>многих детей помещают в учреждения альтернативного ухода без постановления суда, несмотря на соответствующее требование, предусмотренное законом;</w:t>
      </w:r>
    </w:p>
    <w:p w:rsidR="007650C1" w:rsidRPr="007650C1" w:rsidRDefault="007650C1" w:rsidP="007650C1">
      <w:pPr>
        <w:pStyle w:val="SingleTxtGR"/>
      </w:pPr>
      <w:r w:rsidRPr="007650C1">
        <w:tab/>
        <w:t>d)</w:t>
      </w:r>
      <w:r w:rsidRPr="007650C1">
        <w:tab/>
        <w:t>отсутствуют достаточные данные о детях, находящихся под неформальной опекой родственников и проживающих в детских домах.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36.</w:t>
      </w:r>
      <w:r w:rsidRPr="007650C1">
        <w:tab/>
      </w:r>
      <w:r w:rsidRPr="007650C1">
        <w:rPr>
          <w:b/>
          <w:bCs/>
        </w:rPr>
        <w:t>Обращая внимание государства-участника на руководящие указания по альтернативному уходу за детьми (см. резолюцию 64/142 Генеральной Ассамблеи, приложение), Комитет рекомендует государству-участнику: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а)</w:t>
      </w:r>
      <w:r w:rsidRPr="0002550B">
        <w:rPr>
          <w:b/>
        </w:rPr>
        <w:tab/>
      </w:r>
      <w:r w:rsidRPr="0002550B">
        <w:rPr>
          <w:b/>
          <w:bCs/>
        </w:rPr>
        <w:t>создать систему для признания неформальной опеки родственников без перегрузки официальной системы путем укрепления служб опеки и социальной защиты на уровне общин;</w:t>
      </w:r>
      <w:r w:rsidRPr="0002550B">
        <w:rPr>
          <w:b/>
        </w:rPr>
        <w:t xml:space="preserve"> 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b)</w:t>
      </w:r>
      <w:r w:rsidRPr="0002550B">
        <w:rPr>
          <w:b/>
        </w:rPr>
        <w:tab/>
      </w:r>
      <w:r w:rsidRPr="0002550B">
        <w:rPr>
          <w:b/>
          <w:bCs/>
        </w:rPr>
        <w:t>оказывать достаточную финансовую и иную поддержку существующим НПО/частным центрам альтернативного ухода за детьми и обеспечивать регистрацию и контроль качества, требуя соблюдения предписанных минимальных стандартов;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с)</w:t>
      </w:r>
      <w:r w:rsidRPr="0002550B">
        <w:rPr>
          <w:b/>
        </w:rPr>
        <w:tab/>
      </w:r>
      <w:r w:rsidRPr="0002550B">
        <w:rPr>
          <w:b/>
          <w:bCs/>
        </w:rPr>
        <w:t>создать условия, при которых помещение детей в центры альтернативного ухода будет осуществляться только по решению суда;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d)</w:t>
      </w:r>
      <w:r w:rsidRPr="0002550B">
        <w:rPr>
          <w:b/>
        </w:rPr>
        <w:tab/>
      </w:r>
      <w:r w:rsidRPr="0002550B">
        <w:rPr>
          <w:b/>
          <w:bCs/>
        </w:rPr>
        <w:t>создать и вести всеобъемлющую и функциональную базу данных о количестве детей, находящихся в центрах альтернативного ухода и под опекой родственников;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e)</w:t>
      </w:r>
      <w:r w:rsidRPr="007650C1">
        <w:tab/>
      </w:r>
      <w:r w:rsidRPr="007650C1">
        <w:rPr>
          <w:b/>
          <w:bCs/>
        </w:rPr>
        <w:t>запросить техническую помощь в осуществлении этих рекомендаций в рамках регионального и международного сотрудничества.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 xml:space="preserve">Усыновление </w:t>
      </w:r>
    </w:p>
    <w:p w:rsidR="007650C1" w:rsidRPr="007650C1" w:rsidRDefault="007650C1" w:rsidP="007650C1">
      <w:pPr>
        <w:pStyle w:val="SingleTxtGR"/>
      </w:pPr>
      <w:r w:rsidRPr="007650C1">
        <w:t>37.</w:t>
      </w:r>
      <w:r w:rsidRPr="007650C1">
        <w:tab/>
        <w:t>Комитет отмечает, что проект закона о внесении изменений в ЗЗБД (2018) предусматривает создание агентства по усыновлению и центрального органа, которые будут заниматься вопросами межгосударственного усыновления. В то же время Комитет серьезно обеспокоен тем, что:</w:t>
      </w:r>
    </w:p>
    <w:p w:rsidR="007650C1" w:rsidRPr="007650C1" w:rsidRDefault="007650C1" w:rsidP="007650C1">
      <w:pPr>
        <w:pStyle w:val="SingleTxtGR"/>
      </w:pPr>
      <w:r w:rsidRPr="007650C1">
        <w:tab/>
        <w:t>а)</w:t>
      </w:r>
      <w:r w:rsidRPr="007650C1">
        <w:tab/>
        <w:t xml:space="preserve">центральный орган по вопросам усыновления еще не укомплектован и не функционирует надлежащим образом; </w:t>
      </w:r>
    </w:p>
    <w:p w:rsidR="007650C1" w:rsidRPr="007650C1" w:rsidRDefault="007650C1" w:rsidP="007650C1">
      <w:pPr>
        <w:pStyle w:val="SingleTxtGR"/>
      </w:pPr>
      <w:r w:rsidRPr="007650C1">
        <w:tab/>
        <w:t>b)</w:t>
      </w:r>
      <w:r w:rsidRPr="007650C1">
        <w:tab/>
        <w:t xml:space="preserve">Стратегия по вопросам усыновления от 2012 года не применяется на практике; </w:t>
      </w:r>
    </w:p>
    <w:p w:rsidR="007650C1" w:rsidRPr="007650C1" w:rsidRDefault="007650C1" w:rsidP="007650C1">
      <w:pPr>
        <w:pStyle w:val="SingleTxtGR"/>
      </w:pPr>
      <w:r w:rsidRPr="007650C1">
        <w:tab/>
        <w:t>с)</w:t>
      </w:r>
      <w:r w:rsidRPr="007650C1">
        <w:tab/>
        <w:t>Министерство социального развития не может вести учет случаев усыновления из-за проблем, обусловленных недостаточными возможностями;</w:t>
      </w:r>
    </w:p>
    <w:p w:rsidR="007650C1" w:rsidRPr="007650C1" w:rsidRDefault="007650C1" w:rsidP="007650C1">
      <w:pPr>
        <w:pStyle w:val="SingleTxtGR"/>
      </w:pPr>
      <w:r w:rsidRPr="007650C1">
        <w:tab/>
        <w:t>d)</w:t>
      </w:r>
      <w:r w:rsidRPr="007650C1">
        <w:tab/>
        <w:t>процедуры усыновления занимают много времени и осуществляются без участия эффективно работающего органа по вопросам усыновления.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38.</w:t>
      </w:r>
      <w:r w:rsidRPr="007650C1">
        <w:tab/>
      </w:r>
      <w:r w:rsidRPr="007650C1">
        <w:rPr>
          <w:b/>
          <w:bCs/>
        </w:rPr>
        <w:t>Комитет настоятельно призывает государство-участник: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а)</w:t>
      </w:r>
      <w:r w:rsidRPr="007650C1">
        <w:tab/>
      </w:r>
      <w:r w:rsidRPr="007650C1">
        <w:rPr>
          <w:b/>
          <w:bCs/>
        </w:rPr>
        <w:t>выделять достаточные людские, финансовые и технические ресурсы центральному органу по вопросам усыновления, а также подразделению по вопросам усыновления Министерства социального развития для эффективного выполнения ими своего мандата и принимать меры к тому, чтобы интересы ребенка всегда обеспечивались наилучшим образом;</w:t>
      </w:r>
      <w:r w:rsidRPr="007650C1">
        <w:t xml:space="preserve"> 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lastRenderedPageBreak/>
        <w:tab/>
        <w:t>b)</w:t>
      </w:r>
      <w:r w:rsidRPr="0002550B">
        <w:rPr>
          <w:b/>
        </w:rPr>
        <w:tab/>
      </w:r>
      <w:r w:rsidRPr="0002550B">
        <w:rPr>
          <w:b/>
          <w:bCs/>
        </w:rPr>
        <w:t>осуществлять Стратегию по вопросам усыновления от 2012 года и вести контроль за ее осуществлением;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с)</w:t>
      </w:r>
      <w:r w:rsidRPr="0002550B">
        <w:rPr>
          <w:b/>
        </w:rPr>
        <w:tab/>
      </w:r>
      <w:r w:rsidRPr="0002550B">
        <w:rPr>
          <w:b/>
          <w:bCs/>
        </w:rPr>
        <w:t>выделять надлежащие ресурсы и укреплять потенциал Министерства социального развития в целях эффективного ведения учета случаев усыновления;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d)</w:t>
      </w:r>
      <w:r w:rsidRPr="0002550B">
        <w:rPr>
          <w:b/>
        </w:rPr>
        <w:tab/>
      </w:r>
      <w:r w:rsidRPr="0002550B">
        <w:rPr>
          <w:b/>
          <w:bCs/>
        </w:rPr>
        <w:t>избегать необоснованных задержек в процедурах усыновления и обеспечить их осуществление при участии эффективно функционирующего органа по вопросам усыновления;</w:t>
      </w:r>
      <w:r w:rsidRPr="0002550B">
        <w:rPr>
          <w:b/>
        </w:rPr>
        <w:t xml:space="preserve"> 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e)</w:t>
      </w:r>
      <w:r w:rsidRPr="007650C1">
        <w:tab/>
      </w:r>
      <w:r w:rsidRPr="007650C1">
        <w:rPr>
          <w:b/>
          <w:bCs/>
        </w:rPr>
        <w:t>повышать уровень осведомленности по вопросам усыновления и поощрять внутригосударственное усыновление.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>Дети, содержащиеся в тюрьмах вместе со своими матерями</w:t>
      </w:r>
    </w:p>
    <w:p w:rsidR="007650C1" w:rsidRPr="007650C1" w:rsidRDefault="007650C1" w:rsidP="007650C1">
      <w:pPr>
        <w:pStyle w:val="SingleTxtGR"/>
      </w:pPr>
      <w:r w:rsidRPr="007650C1">
        <w:t>39.</w:t>
      </w:r>
      <w:r w:rsidRPr="007650C1">
        <w:tab/>
        <w:t>Комитет обеспокоен тем, что наилучшие интересы детей не принимаются во внимание при вынесении приговора лицам, осуществляющим уход за детьми, и что в тюрьмах отсутствуют подходящие помещения для кормящих матерей.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40.</w:t>
      </w:r>
      <w:r w:rsidRPr="007650C1">
        <w:tab/>
      </w:r>
      <w:r w:rsidRPr="007650C1">
        <w:rPr>
          <w:b/>
          <w:bCs/>
        </w:rPr>
        <w:t>Комитет рекомендует государству-участнику способствовать тому, чтобы суды уделяли первоочередное внимание наилучшему обеспечению интересов ребенка при вынесении приговоров лицам, осуществляющим уход за ними, по возможности вынося приговоры, предусматривающие отбывание наказаний в рамках общин, и предоставлять подобающие и надлежащие услуги и помещения в тюрьмах для детей матерей, находящихся в заключении, в том числе надлежащее питание, медицинскую помощь, санитарно-гигиенические условия и условия проживания.</w:t>
      </w:r>
    </w:p>
    <w:p w:rsidR="007650C1" w:rsidRPr="007650C1" w:rsidRDefault="007650C1" w:rsidP="007650C1">
      <w:pPr>
        <w:pStyle w:val="H1GR"/>
      </w:pPr>
      <w:r>
        <w:tab/>
      </w:r>
      <w:r w:rsidRPr="007650C1">
        <w:t>G.</w:t>
      </w:r>
      <w:r w:rsidRPr="007650C1">
        <w:tab/>
        <w:t>Инвалидность, базовое медицинское обслуживание и социальное обеспечение (статья 6, пункт 3 статьи 18, статьи 23, 24, 26, пункты</w:t>
      </w:r>
      <w:r>
        <w:t> </w:t>
      </w:r>
      <w:r w:rsidRPr="007650C1">
        <w:t>1</w:t>
      </w:r>
      <w:r>
        <w:t>−</w:t>
      </w:r>
      <w:r w:rsidRPr="007650C1">
        <w:t>3 статьи 27 и статья 33)</w:t>
      </w:r>
    </w:p>
    <w:p w:rsidR="007650C1" w:rsidRPr="007650C1" w:rsidRDefault="0002550B" w:rsidP="007650C1">
      <w:pPr>
        <w:pStyle w:val="H23GR"/>
      </w:pPr>
      <w:r>
        <w:tab/>
      </w:r>
      <w:r>
        <w:tab/>
        <w:t>Дети-инвалиды</w:t>
      </w:r>
    </w:p>
    <w:p w:rsidR="007650C1" w:rsidRPr="007650C1" w:rsidRDefault="007650C1" w:rsidP="007650C1">
      <w:pPr>
        <w:pStyle w:val="SingleTxtGR"/>
      </w:pPr>
      <w:r w:rsidRPr="007650C1">
        <w:t>41.</w:t>
      </w:r>
      <w:r w:rsidRPr="007650C1">
        <w:tab/>
        <w:t xml:space="preserve">Комитет отмечает, что государство-участник приняло Стратегию по вопросам инвалидности (2016) и законопроект о равенстве инвалидов (2018) и что в соответствии с Конституцией и согласно </w:t>
      </w:r>
      <w:proofErr w:type="gramStart"/>
      <w:r w:rsidRPr="007650C1">
        <w:t>принципам государственной политики</w:t>
      </w:r>
      <w:proofErr w:type="gramEnd"/>
      <w:r w:rsidRPr="007650C1">
        <w:t xml:space="preserve"> правительство должно удовлетворять потребности инвалидов. Однако Комитет серьезно обеспокоен:</w:t>
      </w:r>
    </w:p>
    <w:p w:rsidR="007650C1" w:rsidRPr="007650C1" w:rsidRDefault="007650C1" w:rsidP="007650C1">
      <w:pPr>
        <w:pStyle w:val="SingleTxtGR"/>
      </w:pPr>
      <w:r w:rsidRPr="007650C1">
        <w:tab/>
        <w:t>а)</w:t>
      </w:r>
      <w:r w:rsidRPr="007650C1">
        <w:tab/>
        <w:t>тем, что проект национального закона об инвалидности находится в стадии утверждения с 2011 года, а также отсутствует стратегия по интеграции детей-инвалидов;</w:t>
      </w:r>
    </w:p>
    <w:p w:rsidR="007650C1" w:rsidRPr="007650C1" w:rsidRDefault="007650C1" w:rsidP="007650C1">
      <w:pPr>
        <w:pStyle w:val="SingleTxtGR"/>
      </w:pPr>
      <w:r w:rsidRPr="007650C1">
        <w:tab/>
        <w:t>b)</w:t>
      </w:r>
      <w:r w:rsidRPr="007650C1">
        <w:tab/>
        <w:t>ограниченностью доступа к общинным программам реабилитации, раннего выявления и направления к специалистам для детей-инвалидов, а также отсутствием надлежащей поддержки и ресурсов для поставщиков услуг и семей с детьми-инвалидами;</w:t>
      </w:r>
    </w:p>
    <w:p w:rsidR="007650C1" w:rsidRPr="007650C1" w:rsidRDefault="007650C1" w:rsidP="007650C1">
      <w:pPr>
        <w:pStyle w:val="SingleTxtGR"/>
      </w:pPr>
      <w:r w:rsidRPr="007650C1">
        <w:tab/>
        <w:t>с)</w:t>
      </w:r>
      <w:r w:rsidRPr="007650C1">
        <w:tab/>
        <w:t>стигматизацией детей-инвалидов, обусловленной социально-культурными установками;</w:t>
      </w:r>
    </w:p>
    <w:p w:rsidR="007650C1" w:rsidRPr="007650C1" w:rsidRDefault="007650C1" w:rsidP="007650C1">
      <w:pPr>
        <w:pStyle w:val="SingleTxtGR"/>
      </w:pPr>
      <w:r w:rsidRPr="007650C1">
        <w:tab/>
        <w:t>d)</w:t>
      </w:r>
      <w:r w:rsidRPr="007650C1">
        <w:tab/>
        <w:t xml:space="preserve">ограниченностью доступа к транспорту, школам, медицинскому обслуживанию, общественным местам и услугам во всех районах, особенно в сельских общинах; </w:t>
      </w:r>
    </w:p>
    <w:p w:rsidR="007650C1" w:rsidRPr="007650C1" w:rsidRDefault="007650C1" w:rsidP="007650C1">
      <w:pPr>
        <w:pStyle w:val="SingleTxtGR"/>
      </w:pPr>
      <w:r w:rsidRPr="007650C1">
        <w:tab/>
        <w:t>e)</w:t>
      </w:r>
      <w:r w:rsidRPr="007650C1">
        <w:tab/>
        <w:t xml:space="preserve">отсутствием надлежащей социальной помощи детям-инвалидам; </w:t>
      </w:r>
    </w:p>
    <w:p w:rsidR="007650C1" w:rsidRPr="007650C1" w:rsidRDefault="007650C1" w:rsidP="007650C1">
      <w:pPr>
        <w:pStyle w:val="SingleTxtGR"/>
      </w:pPr>
      <w:r w:rsidRPr="007650C1">
        <w:tab/>
        <w:t>f)</w:t>
      </w:r>
      <w:r w:rsidRPr="007650C1">
        <w:tab/>
        <w:t xml:space="preserve">недостаточным количеством документов и информации в </w:t>
      </w:r>
      <w:proofErr w:type="spellStart"/>
      <w:r w:rsidRPr="007650C1">
        <w:t>брайлевском</w:t>
      </w:r>
      <w:proofErr w:type="spellEnd"/>
      <w:r w:rsidRPr="007650C1">
        <w:t xml:space="preserve"> формате;</w:t>
      </w:r>
    </w:p>
    <w:p w:rsidR="007650C1" w:rsidRPr="007650C1" w:rsidRDefault="007650C1" w:rsidP="007650C1">
      <w:pPr>
        <w:pStyle w:val="SingleTxtGR"/>
      </w:pPr>
      <w:r w:rsidRPr="007650C1">
        <w:tab/>
        <w:t>g)</w:t>
      </w:r>
      <w:r w:rsidRPr="007650C1">
        <w:tab/>
        <w:t xml:space="preserve">отсутствием данных о детях-инвалидах с разбивкой по типу инвалидности, возрасту и полу. 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lastRenderedPageBreak/>
        <w:t>42.</w:t>
      </w:r>
      <w:r w:rsidRPr="007650C1">
        <w:tab/>
      </w:r>
      <w:r w:rsidRPr="007650C1">
        <w:rPr>
          <w:b/>
          <w:bCs/>
        </w:rPr>
        <w:t xml:space="preserve">Ссылаясь на свое замечание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>9 (2006) о правах детей-инвалидов и принимая к сведению цели 4, 9, 10 и 11 в области устойчивого развития, Комитет настоятельно призывает государство-участник:</w:t>
      </w:r>
      <w:r w:rsidRPr="007650C1">
        <w:t xml:space="preserve"> 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а)</w:t>
      </w:r>
      <w:r w:rsidRPr="0002550B">
        <w:rPr>
          <w:b/>
        </w:rPr>
        <w:tab/>
      </w:r>
      <w:r w:rsidRPr="0002550B">
        <w:rPr>
          <w:b/>
          <w:bCs/>
        </w:rPr>
        <w:t>руководствоваться правозащитным подходом к инвалидности;</w:t>
      </w:r>
      <w:r w:rsidRPr="0002550B">
        <w:rPr>
          <w:b/>
        </w:rPr>
        <w:t xml:space="preserve"> 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b)</w:t>
      </w:r>
      <w:r w:rsidRPr="0002550B">
        <w:rPr>
          <w:b/>
        </w:rPr>
        <w:tab/>
      </w:r>
      <w:r w:rsidRPr="0002550B">
        <w:rPr>
          <w:b/>
          <w:bCs/>
        </w:rPr>
        <w:t>укрепить законодательную базу путем пересмотра и принятия проекта национального закона об инвалидности и обеспечения осуществления Стратегии по вопросам инвалидности;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с)</w:t>
      </w:r>
      <w:r w:rsidRPr="0002550B">
        <w:rPr>
          <w:b/>
        </w:rPr>
        <w:tab/>
      </w:r>
      <w:r w:rsidRPr="0002550B">
        <w:rPr>
          <w:b/>
          <w:bCs/>
        </w:rPr>
        <w:t>разработать комплексную стратегию интеграции детей-инвалидов;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d)</w:t>
      </w:r>
      <w:r w:rsidRPr="0002550B">
        <w:rPr>
          <w:b/>
        </w:rPr>
        <w:tab/>
      </w:r>
      <w:r w:rsidRPr="0002550B">
        <w:rPr>
          <w:b/>
          <w:bCs/>
        </w:rPr>
        <w:t>увеличить объем финансовых, людских и технических ресурсов для детей-инвалидов и расширить ориентированные на детей-инвалидов общинные программы реабилитации, раннего выявления и направления к специалистам, а</w:t>
      </w:r>
      <w:r w:rsidR="0002550B">
        <w:rPr>
          <w:b/>
          <w:bCs/>
        </w:rPr>
        <w:t> </w:t>
      </w:r>
      <w:r w:rsidRPr="0002550B">
        <w:rPr>
          <w:b/>
          <w:bCs/>
        </w:rPr>
        <w:t>также обеспечить необходимыми людскими, техническими и финансовыми ресурсами поставщиков услуг и семьи с детьми-инвалидами;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e)</w:t>
      </w:r>
      <w:r w:rsidRPr="0002550B">
        <w:rPr>
          <w:b/>
        </w:rPr>
        <w:tab/>
      </w:r>
      <w:r w:rsidRPr="0002550B">
        <w:rPr>
          <w:b/>
          <w:bCs/>
        </w:rPr>
        <w:t>разрабатывать и поддерживать общинные кампании и программы по борьбе с дискриминацией и стигматизацией детей-инвалидов и информировать о механизмах раннего выявления и реагирования;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f)</w:t>
      </w:r>
      <w:r w:rsidRPr="0002550B">
        <w:rPr>
          <w:b/>
        </w:rPr>
        <w:tab/>
      </w:r>
      <w:r w:rsidRPr="0002550B">
        <w:rPr>
          <w:b/>
          <w:bCs/>
        </w:rPr>
        <w:t>расширить доступ к транспорту, школам, медицинскому обслуживанию, общественным местам/зданиям и услугам во всех районах, особенно в сельских общинах;</w:t>
      </w:r>
      <w:r w:rsidRPr="0002550B">
        <w:rPr>
          <w:b/>
        </w:rPr>
        <w:t xml:space="preserve"> 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g)</w:t>
      </w:r>
      <w:r w:rsidRPr="0002550B">
        <w:rPr>
          <w:b/>
        </w:rPr>
        <w:tab/>
      </w:r>
      <w:r w:rsidRPr="0002550B">
        <w:rPr>
          <w:b/>
          <w:bCs/>
        </w:rPr>
        <w:t xml:space="preserve">обеспечить доступ к документам и информации в </w:t>
      </w:r>
      <w:proofErr w:type="spellStart"/>
      <w:r w:rsidRPr="0002550B">
        <w:rPr>
          <w:b/>
          <w:bCs/>
        </w:rPr>
        <w:t>брайлевском</w:t>
      </w:r>
      <w:proofErr w:type="spellEnd"/>
      <w:r w:rsidRPr="0002550B">
        <w:rPr>
          <w:b/>
          <w:bCs/>
        </w:rPr>
        <w:t xml:space="preserve"> формате;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h)</w:t>
      </w:r>
      <w:r w:rsidRPr="007650C1">
        <w:tab/>
      </w:r>
      <w:r w:rsidRPr="007650C1">
        <w:rPr>
          <w:b/>
          <w:bCs/>
        </w:rPr>
        <w:t>принять меры по улучшению сбора и анализа дезагрегированных данных о детях-инвалидах для использования этих данных при разработке законов и политики, а также в практической деятельности.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 xml:space="preserve">Здравоохранение и медицинское обслуживание </w:t>
      </w:r>
    </w:p>
    <w:p w:rsidR="007650C1" w:rsidRPr="007650C1" w:rsidRDefault="007650C1" w:rsidP="007650C1">
      <w:pPr>
        <w:pStyle w:val="SingleTxtGR"/>
      </w:pPr>
      <w:r w:rsidRPr="007650C1">
        <w:t>43.</w:t>
      </w:r>
      <w:r w:rsidRPr="007650C1">
        <w:tab/>
        <w:t>Комитет с удовлетворением отмечает принятие Стратегии по вопросам грудного вскармливания младенцев и детей раннего возраста, Стратегии в области охраны репродуктивного здоровья, здоровья матери и новорожденного (на период 2018</w:t>
      </w:r>
      <w:r>
        <w:t>−</w:t>
      </w:r>
      <w:r w:rsidRPr="007650C1">
        <w:t>2022 годов), создание педиатрического отделения, усилия по сокращению дефицита медикаментов, включая разработку Национального стратегического плана снабжения, а также меры по покрытию расходов, связанных с предоставлением льгот на оплату медицинских услуг для уязвимых групп населения, особенно детей. В то же время Комитет обеспокоен:</w:t>
      </w:r>
    </w:p>
    <w:p w:rsidR="007650C1" w:rsidRPr="007650C1" w:rsidRDefault="007650C1" w:rsidP="007650C1">
      <w:pPr>
        <w:pStyle w:val="SingleTxtGR"/>
      </w:pPr>
      <w:r w:rsidRPr="007650C1">
        <w:tab/>
        <w:t>а)</w:t>
      </w:r>
      <w:r w:rsidRPr="007650C1">
        <w:tab/>
        <w:t>высоким уровнем смертности младенцев, детей в возрасте до пяти лет и детей младшего возраста в результате поддающихся предупреждению причин, таких как высокий уровень недоедания, отсутствие продовольственной безопасности, рахит, острые респираторные заболевания, лихорадка и диарея;</w:t>
      </w:r>
    </w:p>
    <w:p w:rsidR="007650C1" w:rsidRPr="007650C1" w:rsidRDefault="007650C1" w:rsidP="007650C1">
      <w:pPr>
        <w:pStyle w:val="SingleTxtGR"/>
      </w:pPr>
      <w:r w:rsidRPr="007650C1">
        <w:tab/>
        <w:t>b)</w:t>
      </w:r>
      <w:r w:rsidRPr="007650C1">
        <w:tab/>
        <w:t>ограниченным финансированием, отсутствием надлежащих детских медицинских учреждений, недостаточным числом квалифицированных работников здравоохранения, оказывающих услуги детям и беременным женщинам, а также ограниченным доступом к медицинскому обслуживанию, особенно в сельских районах, что существенным образом препятствует улучшению состояния здоровья детей;</w:t>
      </w:r>
    </w:p>
    <w:p w:rsidR="007650C1" w:rsidRPr="007650C1" w:rsidRDefault="007650C1" w:rsidP="007650C1">
      <w:pPr>
        <w:pStyle w:val="SingleTxtGR"/>
      </w:pPr>
      <w:r w:rsidRPr="007650C1">
        <w:tab/>
        <w:t>с)</w:t>
      </w:r>
      <w:r w:rsidRPr="007650C1">
        <w:tab/>
        <w:t>низким уровнем вакцинации;</w:t>
      </w:r>
    </w:p>
    <w:p w:rsidR="007650C1" w:rsidRPr="007650C1" w:rsidRDefault="007650C1" w:rsidP="007650C1">
      <w:pPr>
        <w:pStyle w:val="SingleTxtGR"/>
      </w:pPr>
      <w:r w:rsidRPr="007650C1">
        <w:tab/>
        <w:t>d)</w:t>
      </w:r>
      <w:r w:rsidRPr="007650C1">
        <w:tab/>
        <w:t>неэффективностью управления системой здравоохранения и лекарственного обеспечения, особенно на местном уровне, и дефицитом лекарств и предметов медицинского назначения;</w:t>
      </w:r>
    </w:p>
    <w:p w:rsidR="007650C1" w:rsidRPr="007650C1" w:rsidRDefault="007650C1" w:rsidP="007650C1">
      <w:pPr>
        <w:pStyle w:val="SingleTxtGR"/>
      </w:pPr>
      <w:r w:rsidRPr="007650C1">
        <w:tab/>
        <w:t>e)</w:t>
      </w:r>
      <w:r w:rsidRPr="007650C1">
        <w:tab/>
        <w:t>необходимостью повышения распространенности исключительно грудного вскармливания в первые шесть месяцев жизни ребенка.</w:t>
      </w:r>
    </w:p>
    <w:p w:rsidR="007650C1" w:rsidRPr="007650C1" w:rsidRDefault="007650C1" w:rsidP="0002550B">
      <w:pPr>
        <w:pStyle w:val="SingleTxtGR"/>
        <w:keepLines/>
        <w:rPr>
          <w:b/>
          <w:bCs/>
        </w:rPr>
      </w:pPr>
      <w:r w:rsidRPr="007650C1">
        <w:lastRenderedPageBreak/>
        <w:t>44.</w:t>
      </w:r>
      <w:r w:rsidRPr="007650C1">
        <w:tab/>
      </w:r>
      <w:r w:rsidRPr="007650C1">
        <w:rPr>
          <w:b/>
          <w:bCs/>
        </w:rPr>
        <w:t xml:space="preserve">Ссылаясь на свое замечание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>15 (2013) о праве ребенка на пользование наиболее совершенными услугами системы здравоохранения и принимая во внимание задачу 3.3 целей в области устойчивого развития, состоящую в том, чтобы положить конец эпидемиям СПИДа и малярии и обеспечить борьбу с гепатитом и другими инфекционными заболеваниями, Комитет рекомендует государству-участнику: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а)</w:t>
      </w:r>
      <w:r w:rsidRPr="0002550B">
        <w:rPr>
          <w:b/>
        </w:rPr>
        <w:tab/>
      </w:r>
      <w:r w:rsidRPr="0002550B">
        <w:rPr>
          <w:b/>
          <w:bCs/>
        </w:rPr>
        <w:t>принять меры, такие как осуществление специальных программ по борьбе с детскими болезнями, добиваться снижения уровня смертности младенцев, детей в возрасте до пяти лет и детей младшего возраста в результате поддающихся предупреждению причин, таких как высокий уровень недоедания, отсутствие продовольственной безопасности, рахит, острые респираторные заболевания, лихорадка и диарея;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b)</w:t>
      </w:r>
      <w:r w:rsidRPr="0002550B">
        <w:rPr>
          <w:b/>
        </w:rPr>
        <w:tab/>
      </w:r>
      <w:r w:rsidRPr="0002550B">
        <w:rPr>
          <w:b/>
          <w:bCs/>
        </w:rPr>
        <w:t>расширить программы обеспечения устойчивого питания и продовольственной безопасности в интересах детей в возрасте до пяти лет и развернуть программы по созданию «уголков питания» во всех районах на территории государства-участника;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с)</w:t>
      </w:r>
      <w:r w:rsidRPr="0002550B">
        <w:rPr>
          <w:b/>
        </w:rPr>
        <w:tab/>
      </w:r>
      <w:r w:rsidRPr="0002550B">
        <w:rPr>
          <w:b/>
          <w:bCs/>
        </w:rPr>
        <w:t>активизировать усилия по расширению доступа всех детей к базовым услугам здравоохранения, особенно в сельских районах, расширять программы повышения квалификации для работников здравоохранения, оказывающих услуги детям и беременным женщинам, и выделять больше ресурсов для мобильных клиник, чтобы они были более доступными и могли обслуживать более широкие слои населения.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d)</w:t>
      </w:r>
      <w:r w:rsidRPr="0002550B">
        <w:rPr>
          <w:b/>
        </w:rPr>
        <w:tab/>
      </w:r>
      <w:r w:rsidRPr="0002550B">
        <w:rPr>
          <w:b/>
          <w:bCs/>
        </w:rPr>
        <w:t>увеличить объемы средств, выделяемых на вакцинацию в сельских районах, и обеспечить вложение достаточных средств в соответствующие технологии и развитие кадрового потенциала по оказанию услуг вакцинации;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e)</w:t>
      </w:r>
      <w:r w:rsidRPr="0002550B">
        <w:rPr>
          <w:b/>
        </w:rPr>
        <w:tab/>
      </w:r>
      <w:r w:rsidRPr="0002550B">
        <w:rPr>
          <w:b/>
          <w:bCs/>
        </w:rPr>
        <w:t>совершенствовать управление системой здравоохранения и лекарственного обеспечения, а также оценки и мониторинга, уделяя особое внимание отдаленным районам, в целях устранения дефицита лекарств и предметов медицинского назначения;</w:t>
      </w:r>
    </w:p>
    <w:p w:rsidR="007650C1" w:rsidRPr="007650C1" w:rsidRDefault="007650C1" w:rsidP="007650C1">
      <w:pPr>
        <w:pStyle w:val="SingleTxtGR"/>
      </w:pPr>
      <w:r w:rsidRPr="0002550B">
        <w:rPr>
          <w:b/>
        </w:rPr>
        <w:tab/>
        <w:t>f)</w:t>
      </w:r>
      <w:r w:rsidRPr="007650C1">
        <w:tab/>
      </w:r>
      <w:r w:rsidRPr="007650C1">
        <w:rPr>
          <w:b/>
          <w:bCs/>
        </w:rPr>
        <w:t>продолжать поощрять грудное вскармливание, в том числе путем создания больниц с благоприятными для младенцев условиями на всей территории государства-участника, и полностью соблюдать Международный свод правил по сбыту заменителей грудного молока.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>Психическое здоровье</w:t>
      </w:r>
    </w:p>
    <w:p w:rsidR="007650C1" w:rsidRPr="007650C1" w:rsidRDefault="007650C1" w:rsidP="007650C1">
      <w:pPr>
        <w:pStyle w:val="SingleTxtGR"/>
      </w:pPr>
      <w:r w:rsidRPr="007650C1">
        <w:t>45.</w:t>
      </w:r>
      <w:r w:rsidRPr="007650C1">
        <w:tab/>
        <w:t xml:space="preserve">Комитет обеспокоен тем, что в государстве-участнике отсутствует политика в области охраны психического здоровья и оно не представило информацию об услугах в области психического здоровья, оказываемых детям. 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46.</w:t>
      </w:r>
      <w:r w:rsidRPr="007650C1">
        <w:tab/>
      </w:r>
      <w:r w:rsidRPr="007650C1">
        <w:rPr>
          <w:b/>
          <w:bCs/>
        </w:rPr>
        <w:t>Комитет рекомендует государству-участнику принять стратегию в области охраны психического здоровья и включить в нее отдельные положения о лечении детей, страдающих психическими расстройствами.</w:t>
      </w:r>
      <w:r w:rsidRPr="007650C1">
        <w:t xml:space="preserve"> </w:t>
      </w:r>
      <w:r w:rsidRPr="007650C1">
        <w:rPr>
          <w:b/>
          <w:bCs/>
        </w:rPr>
        <w:t>Он также рекомендует государству-участнику принять все необходимые меры для выделения достаточных финансовых и людских ресурсов на охрану психического здоровья детей, в том числе в рамках международного сотрудничества.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>Здоровье подростков</w:t>
      </w:r>
    </w:p>
    <w:p w:rsidR="007650C1" w:rsidRPr="007650C1" w:rsidRDefault="007650C1" w:rsidP="007650C1">
      <w:pPr>
        <w:pStyle w:val="SingleTxtGR"/>
      </w:pPr>
      <w:r w:rsidRPr="007650C1">
        <w:t>47.</w:t>
      </w:r>
      <w:r w:rsidRPr="007650C1">
        <w:tab/>
        <w:t>Комитет принимает к сведению Политику и стратегический план в области сексуального и репродуктивного здоровья (2010), Стратегический план по снабжению товарами для репродуктивного здоровья, в котором подчеркивается необходимость просвещения подростков по вопросам сексуального и репродуктивного здоровья, а</w:t>
      </w:r>
      <w:r w:rsidR="0002550B">
        <w:t> </w:t>
      </w:r>
      <w:r w:rsidRPr="007650C1">
        <w:t>также Минимальные стандарты и руководство по предоставлению ориентированных на подростков услуг (2014). Вместе с тем Комитет обеспокоен:</w:t>
      </w:r>
    </w:p>
    <w:p w:rsidR="007650C1" w:rsidRPr="007650C1" w:rsidRDefault="007650C1" w:rsidP="007650C1">
      <w:pPr>
        <w:pStyle w:val="SingleTxtGR"/>
      </w:pPr>
      <w:r w:rsidRPr="007650C1">
        <w:tab/>
        <w:t>а)</w:t>
      </w:r>
      <w:r w:rsidRPr="007650C1">
        <w:tab/>
        <w:t>высокими показателями подростковой беременности и наличия у подростков инфекций, передаваемых половым путем;</w:t>
      </w:r>
    </w:p>
    <w:p w:rsidR="007650C1" w:rsidRPr="007650C1" w:rsidRDefault="007650C1" w:rsidP="007650C1">
      <w:pPr>
        <w:pStyle w:val="SingleTxtGR"/>
      </w:pPr>
      <w:r w:rsidRPr="007650C1">
        <w:lastRenderedPageBreak/>
        <w:tab/>
        <w:t>b)</w:t>
      </w:r>
      <w:r w:rsidRPr="007650C1">
        <w:tab/>
        <w:t>ограниченным доступом к информации и услугам в области сексуального и репродуктивного здоровья, особенно в сельских районах, и ограниченным использованием презервативов.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48.</w:t>
      </w:r>
      <w:r w:rsidRPr="007650C1">
        <w:tab/>
      </w:r>
      <w:r w:rsidRPr="007650C1">
        <w:rPr>
          <w:b/>
          <w:bCs/>
        </w:rPr>
        <w:t xml:space="preserve">Ссылаясь на свои замечания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 xml:space="preserve">4 (2003) о здоровье и развитии подростков в контексте Конвенции и </w:t>
      </w:r>
      <w:r>
        <w:rPr>
          <w:b/>
          <w:bCs/>
        </w:rPr>
        <w:t>№ </w:t>
      </w:r>
      <w:r w:rsidRPr="007650C1">
        <w:rPr>
          <w:b/>
          <w:bCs/>
        </w:rPr>
        <w:t>20 (2016) об осуществлении прав ребенка в подростковом возрасте, Комитет рекомендует государству-участнику:</w:t>
      </w:r>
      <w:r w:rsidRPr="007650C1">
        <w:t xml:space="preserve"> 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а)</w:t>
      </w:r>
      <w:r w:rsidRPr="0002550B">
        <w:rPr>
          <w:b/>
        </w:rPr>
        <w:tab/>
      </w:r>
      <w:r w:rsidRPr="0002550B">
        <w:rPr>
          <w:b/>
          <w:bCs/>
        </w:rPr>
        <w:t xml:space="preserve">предоставить достаточные финансовые средства и ресурсы для осуществления в отношении подростков Политики и стратегического плана в области сексуального и репродуктивного здоровья и Стратегического плана по снабжению товарами для репродуктивного здоровья, уделяя внимание всем аспектам профилактики, в том числе в отношении заболеваний, передаваемых половым путем, и ранней беременности; 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b)</w:t>
      </w:r>
      <w:r w:rsidRPr="0002550B">
        <w:rPr>
          <w:b/>
        </w:rPr>
        <w:tab/>
      </w:r>
      <w:r w:rsidRPr="0002550B">
        <w:rPr>
          <w:b/>
          <w:bCs/>
        </w:rPr>
        <w:t xml:space="preserve">обеспечить наличие доступа к информации и образованию по вопросам сексуального и репродуктивного здоровья на всей территории страны с </w:t>
      </w:r>
      <w:proofErr w:type="spellStart"/>
      <w:r w:rsidRPr="0002550B">
        <w:rPr>
          <w:b/>
          <w:bCs/>
        </w:rPr>
        <w:t>уделением</w:t>
      </w:r>
      <w:proofErr w:type="spellEnd"/>
      <w:r w:rsidRPr="0002550B">
        <w:rPr>
          <w:b/>
          <w:bCs/>
        </w:rPr>
        <w:t xml:space="preserve"> особого внимания профилактике ранней беременности и инфекционных заболеваний, передаваемых половым путем;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с)</w:t>
      </w:r>
      <w:r w:rsidRPr="0002550B">
        <w:rPr>
          <w:b/>
        </w:rPr>
        <w:tab/>
      </w:r>
      <w:r w:rsidRPr="0002550B">
        <w:rPr>
          <w:b/>
          <w:bCs/>
        </w:rPr>
        <w:t>расширить доступ подростков к услугам в области репродуктивного здоровь</w:t>
      </w:r>
      <w:r w:rsidRPr="007650C1">
        <w:rPr>
          <w:b/>
          <w:bCs/>
        </w:rPr>
        <w:t>я, контрацепции, включая презервативы, и смежным услугам, а также увеличить поддержку, оказываемую службам по охране репродуктивного здоровья и планированию семьи, особенно в сельских районах.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>ВИЧ/СПИД</w:t>
      </w:r>
    </w:p>
    <w:p w:rsidR="007650C1" w:rsidRPr="007650C1" w:rsidRDefault="007650C1" w:rsidP="007650C1">
      <w:pPr>
        <w:pStyle w:val="SingleTxtGR"/>
      </w:pPr>
      <w:r w:rsidRPr="007650C1">
        <w:t>49.</w:t>
      </w:r>
      <w:r w:rsidRPr="007650C1">
        <w:tab/>
        <w:t>Комитет серьезно обеспокоен широким распространением ВИЧ/СПИДа, истечением срока действия Национальной стратегии профилактики ВИЧ (на период 2012</w:t>
      </w:r>
      <w:r>
        <w:t>−</w:t>
      </w:r>
      <w:r w:rsidRPr="007650C1">
        <w:t xml:space="preserve">2016 годов) и ограниченным доступом к основным услугам и антиретровирусной терапии для инфицированных ВИЧ, а также к услугам и образованию в области ВИЧ/СПИДа, сексуального и репродуктивного здоровья, в том числе в отношении использования презервативов. 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50.</w:t>
      </w:r>
      <w:r w:rsidRPr="007650C1">
        <w:tab/>
      </w:r>
      <w:r w:rsidRPr="007650C1">
        <w:rPr>
          <w:b/>
          <w:bCs/>
        </w:rPr>
        <w:t xml:space="preserve">Ссылаясь на свое замечание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>3 (2003) о ВИЧ/СПИДе и правах ребенка и принимая к сведению дополнительную информацию, представленную в ходе конструктивного диалога, Комитет рекомендует государству-участнику: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а)</w:t>
      </w:r>
      <w:r w:rsidRPr="0002550B">
        <w:rPr>
          <w:b/>
        </w:rPr>
        <w:tab/>
      </w:r>
      <w:r w:rsidRPr="0002550B">
        <w:rPr>
          <w:b/>
          <w:bCs/>
        </w:rPr>
        <w:t>принять новую национальную стратегию в области профилактики ВИЧ на основе предыдущей стратегии и принять меры по активизации осуществления рекомендаций Всемирной организации здравоохранения относительно варианта B+;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b)</w:t>
      </w:r>
      <w:r w:rsidRPr="007650C1">
        <w:tab/>
      </w:r>
      <w:r w:rsidRPr="007650C1">
        <w:rPr>
          <w:b/>
          <w:bCs/>
        </w:rPr>
        <w:t>улучшить доступ к качественному и соответствующему возрасту образованию по вопросам ВИЧ/СПИДа и сексуального и репродуктивного здоровья, включая использование презервативов.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>Уровень жизни</w:t>
      </w:r>
    </w:p>
    <w:p w:rsidR="007650C1" w:rsidRPr="007650C1" w:rsidRDefault="007650C1" w:rsidP="007650C1">
      <w:pPr>
        <w:pStyle w:val="SingleTxtGR"/>
      </w:pPr>
      <w:r w:rsidRPr="007650C1">
        <w:t>51.</w:t>
      </w:r>
      <w:r w:rsidRPr="007650C1">
        <w:tab/>
        <w:t xml:space="preserve">Комитет обеспокоен ограниченностью доступа к услугам водоснабжения и санитарии для детей, особенно в сельской местности. 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52.</w:t>
      </w:r>
      <w:r w:rsidRPr="007650C1">
        <w:tab/>
      </w:r>
      <w:r w:rsidRPr="007650C1">
        <w:rPr>
          <w:b/>
          <w:bCs/>
        </w:rPr>
        <w:t>Комитет обращает внимание на задачу 1.3 целей в области устойчивого развития об осуществлении на национальном уровне соответствующих систем и мер социальной защиты для всех и рекомендует государству-участнику расширить охват для включения групп, которые находятся в неблагоприятном положении и которые в настоящее время не имеют улучшенного доступа к водоснабжению и санитарным услугам, особенно в сельских и удаленных общинах, в медицинских учреждениях и школах, в том числе в детских садах и образовательных учреждениях.</w:t>
      </w:r>
      <w:r w:rsidRPr="007650C1">
        <w:t xml:space="preserve"> </w:t>
      </w:r>
    </w:p>
    <w:p w:rsidR="007650C1" w:rsidRPr="007650C1" w:rsidRDefault="007650C1" w:rsidP="007650C1">
      <w:pPr>
        <w:pStyle w:val="H1GR"/>
      </w:pPr>
      <w:r>
        <w:lastRenderedPageBreak/>
        <w:tab/>
      </w:r>
      <w:r w:rsidRPr="007650C1">
        <w:t>H.</w:t>
      </w:r>
      <w:r w:rsidRPr="007650C1">
        <w:tab/>
        <w:t>Образование, досуг и культурная деятельность (статьи 28</w:t>
      </w:r>
      <w:r>
        <w:t>−</w:t>
      </w:r>
      <w:r w:rsidRPr="007650C1">
        <w:t>31)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>Образование, включая профессиональную подготовку и ориентацию</w:t>
      </w:r>
    </w:p>
    <w:p w:rsidR="007650C1" w:rsidRPr="007650C1" w:rsidRDefault="007650C1" w:rsidP="007650C1">
      <w:pPr>
        <w:pStyle w:val="SingleTxtGR"/>
      </w:pPr>
      <w:r w:rsidRPr="007650C1">
        <w:t>53.</w:t>
      </w:r>
      <w:r w:rsidRPr="007650C1">
        <w:tab/>
        <w:t>Комитет приветствует Закон об образовании (2010), который предусматривает бесплатное и обязательное начальное образование продолжительностью 10 лет для учащихся в возрасте от 6 до 13 лет; такие инициативы, как программа предоставления стипендий сиротам и уязвимым детям, бесплатное питание в системе дошкольного и начального образования и национальная политика в области комплексного воспитания и развития детей младшего возраста (2013); увеличение доступности дошкольных учреждений и количества  начальных и средних школ. В то же время Комитет выражает обеспокоенность по поводу:</w:t>
      </w:r>
    </w:p>
    <w:p w:rsidR="007650C1" w:rsidRPr="007650C1" w:rsidRDefault="007650C1" w:rsidP="007650C1">
      <w:pPr>
        <w:pStyle w:val="SingleTxtGR"/>
      </w:pPr>
      <w:r w:rsidRPr="007650C1">
        <w:tab/>
        <w:t>а)</w:t>
      </w:r>
      <w:r w:rsidRPr="007650C1">
        <w:tab/>
        <w:t xml:space="preserve">скрытых расходов в системе государственного начального образования, </w:t>
      </w:r>
      <w:proofErr w:type="gramStart"/>
      <w:r w:rsidRPr="007650C1">
        <w:t>например</w:t>
      </w:r>
      <w:proofErr w:type="gramEnd"/>
      <w:r w:rsidRPr="007650C1">
        <w:t xml:space="preserve"> на транспорт и питание, особенно в сельских районах, а также высокой платы за школьное обучение в системе среднего образования;</w:t>
      </w:r>
    </w:p>
    <w:p w:rsidR="007650C1" w:rsidRPr="007650C1" w:rsidRDefault="007650C1" w:rsidP="007650C1">
      <w:pPr>
        <w:pStyle w:val="SingleTxtGR"/>
      </w:pPr>
      <w:r w:rsidRPr="007650C1">
        <w:tab/>
        <w:t>b)</w:t>
      </w:r>
      <w:r w:rsidRPr="007650C1">
        <w:tab/>
      </w:r>
      <w:proofErr w:type="gramStart"/>
      <w:r w:rsidRPr="007650C1">
        <w:t>низких показателей набора</w:t>
      </w:r>
      <w:proofErr w:type="gramEnd"/>
      <w:r w:rsidRPr="007650C1">
        <w:t xml:space="preserve"> учащихся в среднюю школу, в частности среди мальчиков, особенно в сельских районах;</w:t>
      </w:r>
    </w:p>
    <w:p w:rsidR="007650C1" w:rsidRPr="007650C1" w:rsidRDefault="007650C1" w:rsidP="007650C1">
      <w:pPr>
        <w:pStyle w:val="SingleTxtGR"/>
      </w:pPr>
      <w:r w:rsidRPr="007650C1">
        <w:tab/>
        <w:t>с)</w:t>
      </w:r>
      <w:r w:rsidRPr="007650C1">
        <w:tab/>
        <w:t xml:space="preserve">слабо развитой школьной инфраструктуры, переполненности, нехватки сертифицированных учителей, а также значительных расстояний, которые учащиеся вынуждены преодолевать, чтобы посещать школу; </w:t>
      </w:r>
    </w:p>
    <w:p w:rsidR="007650C1" w:rsidRPr="007650C1" w:rsidRDefault="007650C1" w:rsidP="007650C1">
      <w:pPr>
        <w:pStyle w:val="SingleTxtGR"/>
      </w:pPr>
      <w:r w:rsidRPr="007650C1">
        <w:tab/>
        <w:t>d)</w:t>
      </w:r>
      <w:r w:rsidRPr="007650C1">
        <w:tab/>
        <w:t xml:space="preserve">различий между городскими и сельскими районами в качестве образования и доступе к нему; </w:t>
      </w:r>
    </w:p>
    <w:p w:rsidR="007650C1" w:rsidRPr="007650C1" w:rsidRDefault="007650C1" w:rsidP="007650C1">
      <w:pPr>
        <w:pStyle w:val="SingleTxtGR"/>
      </w:pPr>
      <w:r w:rsidRPr="007650C1">
        <w:tab/>
        <w:t>e)</w:t>
      </w:r>
      <w:r w:rsidRPr="007650C1">
        <w:tab/>
        <w:t>исключения из школ беременных подростков и несовершеннолетних матерей, а также запрета на возвращение после родов в качестве одной из форм дисциплинарного воздействия;</w:t>
      </w:r>
    </w:p>
    <w:p w:rsidR="007650C1" w:rsidRPr="007650C1" w:rsidRDefault="007650C1" w:rsidP="007650C1">
      <w:pPr>
        <w:pStyle w:val="SingleTxtGR"/>
      </w:pPr>
      <w:r w:rsidRPr="007650C1">
        <w:tab/>
        <w:t>f)</w:t>
      </w:r>
      <w:r w:rsidRPr="007650C1">
        <w:tab/>
        <w:t>ограниченности доступа детей-инвалидов к инклюзивному образованию, в частности на уровне средней школы, по причине отсутствия вспомогательных устройств и хорошо подготовленных специализированных преподавателей;</w:t>
      </w:r>
    </w:p>
    <w:p w:rsidR="007650C1" w:rsidRPr="007650C1" w:rsidRDefault="007650C1" w:rsidP="007650C1">
      <w:pPr>
        <w:pStyle w:val="SingleTxtGR"/>
      </w:pPr>
      <w:r w:rsidRPr="007650C1">
        <w:tab/>
        <w:t>g)</w:t>
      </w:r>
      <w:r w:rsidRPr="007650C1">
        <w:tab/>
        <w:t>недостаточной интеграции вопросов, касающихся экологии, в школьные учебные программы.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54.</w:t>
      </w:r>
      <w:r w:rsidRPr="007650C1">
        <w:tab/>
      </w:r>
      <w:r w:rsidRPr="007650C1">
        <w:rPr>
          <w:b/>
          <w:bCs/>
        </w:rPr>
        <w:t xml:space="preserve">Ссылаясь на свое замечание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>1 (2001) о целях образования и принимая во внимание задачу 4.1 целей в области устойчивого развития, состоящую в обеспечении того, чтобы все девочки и мальчики завершали получение бесплатного, равноправного и качественного начального и среднего образования, и задачу 4.2, заключающуюся в том, чтобы все девочки и мальчики имели доступ к качественным системам развития, ухода и дошкольного обучения детей младшего возраста, Комитет рекомендует государству-участнику:</w:t>
      </w:r>
      <w:r w:rsidRPr="007650C1">
        <w:t xml:space="preserve"> 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а)</w:t>
      </w:r>
      <w:r w:rsidRPr="0002550B">
        <w:rPr>
          <w:b/>
        </w:rPr>
        <w:tab/>
      </w:r>
      <w:r w:rsidRPr="0002550B">
        <w:rPr>
          <w:b/>
          <w:bCs/>
        </w:rPr>
        <w:t xml:space="preserve">провести обзор осуществления его программы бесплатного и обязательного начального образования в целях </w:t>
      </w:r>
      <w:proofErr w:type="gramStart"/>
      <w:r w:rsidRPr="0002550B">
        <w:rPr>
          <w:b/>
          <w:bCs/>
        </w:rPr>
        <w:t>выявления и устранения</w:t>
      </w:r>
      <w:proofErr w:type="gramEnd"/>
      <w:r w:rsidRPr="0002550B">
        <w:rPr>
          <w:b/>
          <w:bCs/>
        </w:rPr>
        <w:t xml:space="preserve"> имеющихся в ней проблем;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b)</w:t>
      </w:r>
      <w:r w:rsidRPr="0002550B">
        <w:rPr>
          <w:b/>
        </w:rPr>
        <w:tab/>
      </w:r>
      <w:r w:rsidRPr="0002550B">
        <w:rPr>
          <w:b/>
          <w:bCs/>
        </w:rPr>
        <w:t>решить проблему скрытых затрат на образование, особенно в сельской местности, и выделять достаточные объемы бюджетных средств для сферы образования;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с)</w:t>
      </w:r>
      <w:r w:rsidRPr="0002550B">
        <w:rPr>
          <w:b/>
        </w:rPr>
        <w:tab/>
      </w:r>
      <w:r w:rsidRPr="0002550B">
        <w:rPr>
          <w:b/>
          <w:bCs/>
        </w:rPr>
        <w:t>выявлять факторы, способствующие низким показателям зачисления в учебные заведения на уровне среднего образования, в частности среди мальчиков, и принимать эффективные меры по повышению показателей набора детей в среднюю школу и расширению их доступа к среднему образованию, в том числе путем расширения программ субсидий для покрытия платы за обучение для детей, находящихся в неблагоприятном положении;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d)</w:t>
      </w:r>
      <w:r w:rsidRPr="0002550B">
        <w:rPr>
          <w:b/>
        </w:rPr>
        <w:tab/>
      </w:r>
      <w:r w:rsidRPr="0002550B">
        <w:rPr>
          <w:b/>
          <w:bCs/>
        </w:rPr>
        <w:t>выделять надлежащие ресурсы для улучшения школьной инфраструктуры, увеличения числа дипломированных учителей и обеспечения школьного транспорта;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lastRenderedPageBreak/>
        <w:tab/>
        <w:t>e)</w:t>
      </w:r>
      <w:r w:rsidRPr="0002550B">
        <w:rPr>
          <w:b/>
        </w:rPr>
        <w:tab/>
      </w:r>
      <w:r w:rsidRPr="0002550B">
        <w:rPr>
          <w:b/>
          <w:bCs/>
        </w:rPr>
        <w:t>принимать эффективные меры по расширению доступа детей к качественному образованию;</w:t>
      </w:r>
      <w:r w:rsidRPr="0002550B">
        <w:rPr>
          <w:b/>
        </w:rPr>
        <w:t xml:space="preserve"> 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f)</w:t>
      </w:r>
      <w:r w:rsidRPr="0002550B">
        <w:rPr>
          <w:b/>
        </w:rPr>
        <w:tab/>
      </w:r>
      <w:r w:rsidRPr="0002550B">
        <w:rPr>
          <w:b/>
          <w:bCs/>
        </w:rPr>
        <w:t>решить проблему высокого уровня школьного отсева среди девочек по причине беременности и обеспечивать поддержку и помощь беременным девочкам и несовершеннолетним матерям в продолжении образования;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g)</w:t>
      </w:r>
      <w:r w:rsidRPr="0002550B">
        <w:rPr>
          <w:b/>
        </w:rPr>
        <w:tab/>
      </w:r>
      <w:r w:rsidRPr="0002550B">
        <w:rPr>
          <w:b/>
          <w:bCs/>
        </w:rPr>
        <w:t>принимать меры, в том числе за счет международного сотрудничества, по предоставлению вспомогательных устройств, в частности в средних школах, подготовке достаточного количества квалифицированных педагогов и специалистов, оказывающих персональную поддержку, и обеспечению надлежащей подготовки специалистов, чтобы дети с различными формами инвалидности могли эффективно пользоваться своим правом на качественное инклюзивное образование;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h)</w:t>
      </w:r>
      <w:r w:rsidRPr="007650C1">
        <w:tab/>
      </w:r>
      <w:r w:rsidRPr="007650C1">
        <w:rPr>
          <w:b/>
          <w:bCs/>
        </w:rPr>
        <w:t>принимать меры, направленные на повышение уровня знаний преподавателей и воспитателей по вопросам экологии и проблемам изменения климата, и включить вопросы окружающей среды и изменения климата в государственные учебные программы.</w:t>
      </w:r>
    </w:p>
    <w:p w:rsidR="007650C1" w:rsidRPr="007650C1" w:rsidRDefault="007650C1" w:rsidP="007650C1">
      <w:pPr>
        <w:pStyle w:val="H1GR"/>
      </w:pPr>
      <w:r>
        <w:tab/>
      </w:r>
      <w:r w:rsidRPr="007650C1">
        <w:t>I.</w:t>
      </w:r>
      <w:r w:rsidRPr="007650C1">
        <w:tab/>
        <w:t>Специальные меры защиты (статьи 22, 30, 32, 33, 35, 36, пункты</w:t>
      </w:r>
      <w:r>
        <w:t> </w:t>
      </w:r>
      <w:proofErr w:type="gramStart"/>
      <w:r w:rsidRPr="007650C1">
        <w:t>b)</w:t>
      </w:r>
      <w:r>
        <w:t>−</w:t>
      </w:r>
      <w:proofErr w:type="gramEnd"/>
      <w:r w:rsidRPr="007650C1">
        <w:t>d) статьи 37 и статьи 38</w:t>
      </w:r>
      <w:r>
        <w:t>−</w:t>
      </w:r>
      <w:r w:rsidRPr="007650C1">
        <w:t>40)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>Экономическая эксплуатация, включая детский труд</w:t>
      </w:r>
    </w:p>
    <w:p w:rsidR="007650C1" w:rsidRPr="007650C1" w:rsidRDefault="007650C1" w:rsidP="007650C1">
      <w:pPr>
        <w:pStyle w:val="SingleTxtGR"/>
      </w:pPr>
      <w:r w:rsidRPr="007650C1">
        <w:t>55.</w:t>
      </w:r>
      <w:r w:rsidRPr="007650C1">
        <w:tab/>
        <w:t>Комитет принимает к сведению специальную программу действий по искоренению наихудших форм детского труда и создание департамента, ответственного за решение проблем, связанных с использованием детского труда в стране. В то же время Комитет обеспокоен тем, что:</w:t>
      </w:r>
      <w:bookmarkStart w:id="3" w:name="_Hlk517097392"/>
      <w:bookmarkEnd w:id="3"/>
    </w:p>
    <w:p w:rsidR="007650C1" w:rsidRPr="007650C1" w:rsidRDefault="007650C1" w:rsidP="007650C1">
      <w:pPr>
        <w:pStyle w:val="SingleTxtGR"/>
      </w:pPr>
      <w:r w:rsidRPr="007650C1">
        <w:tab/>
        <w:t>а)</w:t>
      </w:r>
      <w:r w:rsidRPr="007650C1">
        <w:tab/>
        <w:t xml:space="preserve">программа действий по искоренению наихудших форм детского труда реализуется медленно из-за отсутствия </w:t>
      </w:r>
      <w:proofErr w:type="gramStart"/>
      <w:r w:rsidRPr="007650C1">
        <w:t>достаточных ресурсов</w:t>
      </w:r>
      <w:proofErr w:type="gramEnd"/>
      <w:r w:rsidRPr="007650C1">
        <w:t xml:space="preserve"> и дети по-прежнему подвергаются наихудшим формам детского труда, таким как работа в качестве пастухов и домашней прислуги, а также сексуальная эксплуатация;</w:t>
      </w:r>
    </w:p>
    <w:p w:rsidR="007650C1" w:rsidRPr="007650C1" w:rsidRDefault="007650C1" w:rsidP="007650C1">
      <w:pPr>
        <w:pStyle w:val="SingleTxtGR"/>
      </w:pPr>
      <w:r w:rsidRPr="007650C1">
        <w:tab/>
        <w:t>b)</w:t>
      </w:r>
      <w:r w:rsidRPr="007650C1">
        <w:tab/>
        <w:t>Минимальные стандарты трудового найма для пастухов/мальчиков-пастухов (2014) не получили широкого распространения;</w:t>
      </w:r>
    </w:p>
    <w:p w:rsidR="007650C1" w:rsidRPr="007650C1" w:rsidRDefault="007650C1" w:rsidP="007650C1">
      <w:pPr>
        <w:pStyle w:val="SingleTxtGR"/>
      </w:pPr>
      <w:r w:rsidRPr="007650C1">
        <w:tab/>
        <w:t>с)</w:t>
      </w:r>
      <w:r w:rsidRPr="007650C1">
        <w:tab/>
        <w:t>детский труд оказывает негативное воздействие на учебу в школе и досуг, в частности для детей, проживающих в сельских районах;</w:t>
      </w:r>
    </w:p>
    <w:p w:rsidR="007650C1" w:rsidRPr="007650C1" w:rsidRDefault="007650C1" w:rsidP="007650C1">
      <w:pPr>
        <w:pStyle w:val="SingleTxtGR"/>
      </w:pPr>
      <w:r w:rsidRPr="007650C1">
        <w:tab/>
        <w:t>d)</w:t>
      </w:r>
      <w:r w:rsidRPr="007650C1">
        <w:tab/>
        <w:t>отсутствуют статистические данные о детях, занимающихся детским трудом.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56.</w:t>
      </w:r>
      <w:r w:rsidRPr="007650C1">
        <w:tab/>
      </w:r>
      <w:r w:rsidRPr="007650C1">
        <w:rPr>
          <w:b/>
          <w:bCs/>
        </w:rPr>
        <w:t>Комитет рекомендует государству-участнику: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а)</w:t>
      </w:r>
      <w:r w:rsidRPr="0002550B">
        <w:rPr>
          <w:b/>
        </w:rPr>
        <w:tab/>
      </w:r>
      <w:r w:rsidRPr="0002550B">
        <w:rPr>
          <w:b/>
          <w:bCs/>
        </w:rPr>
        <w:t>выделять достаточные ресурсы для полного осуществления программы действий по искоренению наихудших форм детского труда и, в</w:t>
      </w:r>
      <w:r w:rsidR="0002550B">
        <w:rPr>
          <w:b/>
          <w:bCs/>
        </w:rPr>
        <w:t> </w:t>
      </w:r>
      <w:r w:rsidRPr="0002550B">
        <w:rPr>
          <w:b/>
          <w:bCs/>
        </w:rPr>
        <w:t>частности, для борьбы с эксплуатацией детей в качестве пастухов и домашней прислуги, а также сексуальной эксплуатацией и провести исследование по вопросам наихудших форм детского труда;</w:t>
      </w:r>
      <w:r w:rsidRPr="0002550B">
        <w:rPr>
          <w:b/>
        </w:rPr>
        <w:t xml:space="preserve"> 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b)</w:t>
      </w:r>
      <w:r w:rsidRPr="0002550B">
        <w:rPr>
          <w:b/>
        </w:rPr>
        <w:tab/>
      </w:r>
      <w:r w:rsidRPr="0002550B">
        <w:rPr>
          <w:b/>
          <w:bCs/>
        </w:rPr>
        <w:t>обеспечить широкое распространение Минимальных стандартов трудового найма для пастухов/мальчиков-пастухов (2014) и проводить информационно-просветительские программы, включая кампании;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с)</w:t>
      </w:r>
      <w:r w:rsidRPr="0002550B">
        <w:rPr>
          <w:b/>
        </w:rPr>
        <w:tab/>
      </w:r>
      <w:r w:rsidRPr="0002550B">
        <w:rPr>
          <w:b/>
          <w:bCs/>
        </w:rPr>
        <w:t>повышать осведомленность родителей о важности образования и оказывать финансовую поддержку детям, находящимся в наиболее неблагоприятном положении;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d)</w:t>
      </w:r>
      <w:r w:rsidRPr="0002550B">
        <w:rPr>
          <w:b/>
        </w:rPr>
        <w:tab/>
      </w:r>
      <w:r w:rsidRPr="007650C1">
        <w:rPr>
          <w:b/>
          <w:bCs/>
        </w:rPr>
        <w:t>осуществлять сбор данных о детях, вовлеченных в различные виды детского труда, и создать специальный механизм для рассмотрения жалоб детей, который будет обеспечивать возможность получения, отслеживания и расследования сообщений о случаях эксплуатации детей, а также повышать осведомленность о наличии такого механизма среди детей.</w:t>
      </w:r>
    </w:p>
    <w:p w:rsidR="007650C1" w:rsidRPr="007650C1" w:rsidRDefault="007650C1" w:rsidP="007650C1">
      <w:pPr>
        <w:pStyle w:val="H23GR"/>
      </w:pPr>
      <w:r w:rsidRPr="007650C1">
        <w:lastRenderedPageBreak/>
        <w:tab/>
      </w:r>
      <w:r w:rsidRPr="007650C1">
        <w:tab/>
        <w:t>Безнадзорные дети</w:t>
      </w:r>
    </w:p>
    <w:p w:rsidR="007650C1" w:rsidRPr="007650C1" w:rsidRDefault="007650C1" w:rsidP="007650C1">
      <w:pPr>
        <w:pStyle w:val="SingleTxtGR"/>
      </w:pPr>
      <w:r w:rsidRPr="007650C1">
        <w:t>57.</w:t>
      </w:r>
      <w:r w:rsidRPr="007650C1">
        <w:tab/>
        <w:t>Комитет обеспокоен тем, что проблема сиротства и распада больших семей приводит к увеличению числа безнадзорных детей и что в стране не проводится никакой специальной политики в отношении безнадзорных детей и нет специалистов, работающих с такими детьми.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58.</w:t>
      </w:r>
      <w:r w:rsidRPr="007650C1">
        <w:tab/>
      </w:r>
      <w:r w:rsidRPr="007650C1">
        <w:rPr>
          <w:b/>
          <w:bCs/>
        </w:rPr>
        <w:t xml:space="preserve">Ссылаясь на свое замечание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>21 (2017) о безнадзорных детях, Комитет рекомендует государству-участнику: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а)</w:t>
      </w:r>
      <w:r w:rsidRPr="0002550B">
        <w:rPr>
          <w:b/>
        </w:rPr>
        <w:tab/>
      </w:r>
      <w:r w:rsidRPr="0002550B">
        <w:rPr>
          <w:b/>
          <w:bCs/>
        </w:rPr>
        <w:t>осуществлять сбор данных о безнадзорных детях и использовать эти данные для разработки и обоснования специальной стратегии и плана действий по исправлению ситуации;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b)</w:t>
      </w:r>
      <w:r w:rsidRPr="0002550B">
        <w:rPr>
          <w:b/>
        </w:rPr>
        <w:tab/>
      </w:r>
      <w:r w:rsidRPr="0002550B">
        <w:rPr>
          <w:b/>
          <w:bCs/>
        </w:rPr>
        <w:t>оказывать профессиональную поддержку организациям, работающим с безнадзорными детьми, в частности обеспечивать наличие в этих организациях сотрудников, обладающих специальными навыками в области психологии и социальной работы;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с)</w:t>
      </w:r>
      <w:r w:rsidRPr="0002550B">
        <w:rPr>
          <w:b/>
        </w:rPr>
        <w:tab/>
      </w:r>
      <w:r w:rsidRPr="007650C1">
        <w:rPr>
          <w:b/>
          <w:bCs/>
        </w:rPr>
        <w:t>обеспечить предоставление поддержки в вопросах воссоединения семьей или помещения в учреждения альтернативного ухода при полном соблюдении принципа наилучшего обеспечения интересов ребенка и с должным учетом собственных взглядов детей в соответствии с их возрастом и степенью зрелости.</w:t>
      </w:r>
    </w:p>
    <w:p w:rsidR="007650C1" w:rsidRPr="007650C1" w:rsidRDefault="007650C1" w:rsidP="007650C1">
      <w:pPr>
        <w:pStyle w:val="H23GR"/>
      </w:pPr>
      <w:r w:rsidRPr="007650C1">
        <w:tab/>
      </w:r>
      <w:r w:rsidRPr="007650C1">
        <w:tab/>
        <w:t xml:space="preserve">Отправление правосудия в отношении несовершеннолетних  </w:t>
      </w:r>
    </w:p>
    <w:p w:rsidR="007650C1" w:rsidRPr="007650C1" w:rsidRDefault="007650C1" w:rsidP="007650C1">
      <w:pPr>
        <w:pStyle w:val="SingleTxtGR"/>
      </w:pPr>
      <w:r w:rsidRPr="007650C1">
        <w:t>59.</w:t>
      </w:r>
      <w:r w:rsidRPr="007650C1">
        <w:tab/>
        <w:t>Комитет отмечает учреждение в 2011 году судов по делам детей. В то же время Комитет серьезно обеспокоен тем, что:</w:t>
      </w:r>
    </w:p>
    <w:p w:rsidR="007650C1" w:rsidRPr="007650C1" w:rsidRDefault="007650C1" w:rsidP="007650C1">
      <w:pPr>
        <w:pStyle w:val="SingleTxtGR"/>
      </w:pPr>
      <w:r w:rsidRPr="007650C1">
        <w:tab/>
        <w:t>а)</w:t>
      </w:r>
      <w:r w:rsidRPr="007650C1">
        <w:tab/>
        <w:t xml:space="preserve">система отправления правосудия в отношении несовершеннолетних не является эффективной; </w:t>
      </w:r>
    </w:p>
    <w:p w:rsidR="007650C1" w:rsidRPr="007650C1" w:rsidRDefault="007650C1" w:rsidP="007650C1">
      <w:pPr>
        <w:pStyle w:val="SingleTxtGR"/>
      </w:pPr>
      <w:r w:rsidRPr="007650C1">
        <w:tab/>
        <w:t>b)</w:t>
      </w:r>
      <w:r w:rsidRPr="007650C1">
        <w:tab/>
        <w:t>возраст наступления уголовной ответственности установлен на крайне низком уровне и составляет 10 лет;</w:t>
      </w:r>
    </w:p>
    <w:p w:rsidR="007650C1" w:rsidRPr="007650C1" w:rsidRDefault="007650C1" w:rsidP="007650C1">
      <w:pPr>
        <w:pStyle w:val="SingleTxtGR"/>
      </w:pPr>
      <w:r w:rsidRPr="007650C1">
        <w:tab/>
        <w:t>с)</w:t>
      </w:r>
      <w:r w:rsidRPr="007650C1">
        <w:tab/>
        <w:t xml:space="preserve">не все суды по делам детей располагают надлежащей инфраструктурой, учитывающей потребности ребенка, а в магистратах отсутствуют надлежащие подразделения по поддержке жертв насилия; </w:t>
      </w:r>
    </w:p>
    <w:p w:rsidR="007650C1" w:rsidRPr="007650C1" w:rsidRDefault="007650C1" w:rsidP="007650C1">
      <w:pPr>
        <w:pStyle w:val="SingleTxtGR"/>
      </w:pPr>
      <w:r w:rsidRPr="007650C1">
        <w:tab/>
        <w:t>d)</w:t>
      </w:r>
      <w:r w:rsidRPr="007650C1">
        <w:tab/>
        <w:t>подразделения по защите детей и женщин не обладают необходимым потенциалом для выполнения своих обязанностей;</w:t>
      </w:r>
    </w:p>
    <w:p w:rsidR="007650C1" w:rsidRPr="007650C1" w:rsidRDefault="007650C1" w:rsidP="007650C1">
      <w:pPr>
        <w:pStyle w:val="SingleTxtGR"/>
      </w:pPr>
      <w:r w:rsidRPr="007650C1">
        <w:tab/>
        <w:t>e)</w:t>
      </w:r>
      <w:r w:rsidRPr="007650C1">
        <w:tab/>
        <w:t>из-за нехватки финансовых средств в стране отсутствуют жилые помещения, предусмотренные ЗЗБД, и имеется только один учебный центр для несовершеннолетних, который более не является пригодным для проживания;</w:t>
      </w:r>
    </w:p>
    <w:p w:rsidR="007650C1" w:rsidRPr="007650C1" w:rsidRDefault="007650C1" w:rsidP="007650C1">
      <w:pPr>
        <w:pStyle w:val="SingleTxtGR"/>
      </w:pPr>
      <w:r w:rsidRPr="007650C1">
        <w:tab/>
        <w:t>f)</w:t>
      </w:r>
      <w:r w:rsidRPr="007650C1">
        <w:tab/>
        <w:t>в полицейских участках не предусмотрены отдельные камеры для детей;</w:t>
      </w:r>
    </w:p>
    <w:p w:rsidR="007650C1" w:rsidRPr="007650C1" w:rsidRDefault="007650C1" w:rsidP="007650C1">
      <w:pPr>
        <w:pStyle w:val="SingleTxtGR"/>
      </w:pPr>
      <w:r w:rsidRPr="007650C1">
        <w:tab/>
        <w:t>g)</w:t>
      </w:r>
      <w:r w:rsidRPr="007650C1">
        <w:tab/>
        <w:t>бесплатные услуги адвоката предоставляются не в каждом случае.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60.</w:t>
      </w:r>
      <w:r w:rsidRPr="007650C1">
        <w:tab/>
      </w:r>
      <w:r w:rsidRPr="007650C1">
        <w:rPr>
          <w:b/>
          <w:bCs/>
        </w:rPr>
        <w:t xml:space="preserve">Ссылаясь на свое замечание общего порядка </w:t>
      </w:r>
      <w:r>
        <w:rPr>
          <w:b/>
          <w:bCs/>
        </w:rPr>
        <w:t>№ </w:t>
      </w:r>
      <w:r w:rsidRPr="007650C1">
        <w:rPr>
          <w:b/>
          <w:bCs/>
        </w:rPr>
        <w:t>10 (2007) о правах детей в рамках отправления правосудия в отношении несовершеннолетних, Комитет настоятельно призывает государство-участник привести свою систему отправления правосудия в отношении несовершеннолетних в полное соответствие с положениями Конвенции и другими соответствующими стандартами.</w:t>
      </w:r>
      <w:r w:rsidRPr="007650C1">
        <w:t xml:space="preserve"> </w:t>
      </w:r>
      <w:r w:rsidRPr="007650C1">
        <w:rPr>
          <w:b/>
          <w:bCs/>
        </w:rPr>
        <w:t>В частности, Комитет рекомендует государству-участнику: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а)</w:t>
      </w:r>
      <w:r w:rsidRPr="0002550B">
        <w:rPr>
          <w:b/>
        </w:rPr>
        <w:tab/>
      </w:r>
      <w:r w:rsidRPr="0002550B">
        <w:rPr>
          <w:b/>
          <w:bCs/>
        </w:rPr>
        <w:t>осуществлять ЗЗБД в связи с применением практики восстановительного правосудия и альтернативных видов исправительного воздействия и обеспечить предоставление предусмотренных в нем гарантий детям в возрасте до 18 лет;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b)</w:t>
      </w:r>
      <w:r w:rsidRPr="007650C1">
        <w:tab/>
      </w:r>
      <w:r w:rsidRPr="007650C1">
        <w:rPr>
          <w:b/>
          <w:bCs/>
        </w:rPr>
        <w:t>увеличить минимальный возраст наступления уголовной ответственности до приемлемого уровня в соответствии с международными стандартами;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lastRenderedPageBreak/>
        <w:tab/>
        <w:t>с)</w:t>
      </w:r>
      <w:r w:rsidRPr="0002550B">
        <w:rPr>
          <w:b/>
        </w:rPr>
        <w:tab/>
      </w:r>
      <w:r w:rsidRPr="0002550B">
        <w:rPr>
          <w:b/>
          <w:bCs/>
        </w:rPr>
        <w:t>выделять достаточные финансовые ресурсы для создания надлежащей инфраструктуры с учетом потребностей детей для судов по делам детей и деревенских комитетов по вопросам правосудия в отношении детей во всех районах;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d)</w:t>
      </w:r>
      <w:r w:rsidRPr="0002550B">
        <w:rPr>
          <w:b/>
        </w:rPr>
        <w:tab/>
      </w:r>
      <w:r w:rsidRPr="0002550B">
        <w:rPr>
          <w:b/>
          <w:bCs/>
        </w:rPr>
        <w:t>следить за тем, чтобы все разбирательства по делам детей проводились в детских судах с применением специальных процедур и с участием судей, имеющих надлежащую подготовку;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e)</w:t>
      </w:r>
      <w:r w:rsidRPr="0002550B">
        <w:rPr>
          <w:b/>
        </w:rPr>
        <w:tab/>
      </w:r>
      <w:r w:rsidRPr="0002550B">
        <w:rPr>
          <w:b/>
          <w:bCs/>
        </w:rPr>
        <w:t>предоставлять ресурсы для наращивания потенциала подразделений по защите детей и женщин;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f)</w:t>
      </w:r>
      <w:r w:rsidRPr="0002550B">
        <w:rPr>
          <w:b/>
        </w:rPr>
        <w:tab/>
      </w:r>
      <w:r w:rsidRPr="0002550B">
        <w:rPr>
          <w:b/>
          <w:bCs/>
        </w:rPr>
        <w:t>обеспечить раздельное содержание детей и взрослых в полицейских участках;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g)</w:t>
      </w:r>
      <w:r w:rsidRPr="0002550B">
        <w:rPr>
          <w:b/>
        </w:rPr>
        <w:tab/>
      </w:r>
      <w:r w:rsidRPr="0002550B">
        <w:rPr>
          <w:b/>
          <w:bCs/>
        </w:rPr>
        <w:t>обеспечить предоставление бесплатной, квалифицированной и независимой правовой помощи всем детям, находящимся в конфликте с законом, на ранней стадии процедуры и на всем протяжении судебного разбирательства;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h)</w:t>
      </w:r>
      <w:r w:rsidRPr="0002550B">
        <w:rPr>
          <w:b/>
        </w:rPr>
        <w:tab/>
      </w:r>
      <w:r w:rsidRPr="0002550B">
        <w:rPr>
          <w:b/>
          <w:bCs/>
        </w:rPr>
        <w:t>поощрять применение несудебных мер в отношении детей, обвиняемых в совершении уголовных преступлений, путем расширения программы перевоспитания за счет таких мер, как использование альтернативных видов исправительного воздействия, посредничество и консультационная помощь, а также с помощью использования, когда это возможно, мер наказания, не связанных с лишением свободы, таких как условное освобождение и общественные работы;</w:t>
      </w:r>
      <w:r w:rsidRPr="0002550B">
        <w:rPr>
          <w:b/>
        </w:rPr>
        <w:t xml:space="preserve"> 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i)</w:t>
      </w:r>
      <w:r w:rsidRPr="007650C1">
        <w:tab/>
      </w:r>
      <w:r w:rsidRPr="007650C1">
        <w:rPr>
          <w:b/>
          <w:bCs/>
        </w:rPr>
        <w:t>избегать чрезмерного использования таких жилых помещений, как общежития для условно освобожденных и исправительные школы для малолетних преступников;</w:t>
      </w:r>
      <w:r w:rsidRPr="007650C1">
        <w:t xml:space="preserve"> </w:t>
      </w:r>
      <w:r w:rsidRPr="007650C1">
        <w:rPr>
          <w:b/>
          <w:bCs/>
        </w:rPr>
        <w:t xml:space="preserve">принимать меры к тому, чтобы существующие учреждения подобного рода были обустроены с учетом потребностей детей и способствовали их </w:t>
      </w:r>
      <w:proofErr w:type="gramStart"/>
      <w:r w:rsidRPr="007650C1">
        <w:rPr>
          <w:b/>
          <w:bCs/>
        </w:rPr>
        <w:t>реинтеграции</w:t>
      </w:r>
      <w:proofErr w:type="gramEnd"/>
      <w:r w:rsidRPr="007650C1">
        <w:rPr>
          <w:b/>
          <w:bCs/>
        </w:rPr>
        <w:t xml:space="preserve"> и чтобы они использовались лишь в качестве крайней меры и в течение как можно более коротких сроков, а также обеспечивать возможности для досрочного освобождения.</w:t>
      </w:r>
      <w:r w:rsidRPr="007650C1">
        <w:t xml:space="preserve"> </w:t>
      </w:r>
    </w:p>
    <w:p w:rsidR="007650C1" w:rsidRPr="007650C1" w:rsidRDefault="007650C1" w:rsidP="007650C1">
      <w:pPr>
        <w:pStyle w:val="H1GR"/>
      </w:pPr>
      <w:r>
        <w:tab/>
      </w:r>
      <w:r w:rsidRPr="007650C1">
        <w:t>J.</w:t>
      </w:r>
      <w:r w:rsidRPr="007650C1">
        <w:tab/>
        <w:t>Ратификация Факультативного протокола, касающегося процедуры сообщений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61.</w:t>
      </w:r>
      <w:r w:rsidRPr="007650C1">
        <w:tab/>
      </w:r>
      <w:r w:rsidRPr="007650C1">
        <w:rPr>
          <w:b/>
          <w:bCs/>
        </w:rPr>
        <w:t>Комитет рекомендует государству-участнику в целях дальнейшего укрепления работы по осуществлению прав детей ратифицировать Факультативный протокол к Конвенции о правах ребенка, касающийся процедуры сообщений.</w:t>
      </w:r>
      <w:r w:rsidRPr="007650C1">
        <w:t xml:space="preserve"> </w:t>
      </w:r>
    </w:p>
    <w:p w:rsidR="007650C1" w:rsidRPr="007650C1" w:rsidRDefault="007650C1" w:rsidP="007650C1">
      <w:pPr>
        <w:pStyle w:val="H1GR"/>
      </w:pPr>
      <w:r>
        <w:tab/>
      </w:r>
      <w:r w:rsidRPr="007650C1">
        <w:t>K.</w:t>
      </w:r>
      <w:r w:rsidRPr="007650C1">
        <w:tab/>
        <w:t>Ратификация международных договоров по правам человека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62.</w:t>
      </w:r>
      <w:r w:rsidRPr="007650C1">
        <w:tab/>
      </w:r>
      <w:r w:rsidRPr="007650C1">
        <w:rPr>
          <w:b/>
          <w:bCs/>
        </w:rPr>
        <w:t>Комитет рекомендует государству-участнику в целях дальнейшего укрепления работы по осуществлению прав детей рассмотреть возможность ратификации следующих основных правозащитных документов, участником которых оно еще не является: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а)</w:t>
      </w:r>
      <w:r w:rsidRPr="0002550B">
        <w:rPr>
          <w:b/>
        </w:rPr>
        <w:tab/>
      </w:r>
      <w:r w:rsidRPr="0002550B">
        <w:rPr>
          <w:b/>
          <w:bCs/>
        </w:rPr>
        <w:t>второй Факультативный протокол к Международному пакту о гражданских и политических правах, направленный на отмену смертной казни;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b)</w:t>
      </w:r>
      <w:r w:rsidRPr="0002550B">
        <w:rPr>
          <w:b/>
        </w:rPr>
        <w:tab/>
      </w:r>
      <w:r w:rsidRPr="0002550B">
        <w:rPr>
          <w:b/>
          <w:bCs/>
        </w:rPr>
        <w:t>Факультативный протокол к Конвенции против пыток и других жестоких, бесчеловечных или унижающих достоинство видов обращения и наказания;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с)</w:t>
      </w:r>
      <w:r w:rsidRPr="007650C1">
        <w:tab/>
      </w:r>
      <w:r w:rsidRPr="007650C1">
        <w:rPr>
          <w:b/>
          <w:bCs/>
        </w:rPr>
        <w:t>процедура в отношении жалоб отдельных лиц, предусмотренная Конвенцией против пыток и других жестоких, бесчеловечных или унижающих достоинство видов обращения и наказания;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lastRenderedPageBreak/>
        <w:tab/>
        <w:t>d)</w:t>
      </w:r>
      <w:r w:rsidRPr="0002550B">
        <w:rPr>
          <w:b/>
        </w:rPr>
        <w:tab/>
      </w:r>
      <w:r w:rsidRPr="0002550B">
        <w:rPr>
          <w:b/>
          <w:bCs/>
        </w:rPr>
        <w:t>процедура в отношении жалоб отдельных лиц, предусмотренная Международной конвенцией для защиты всех лиц от насильственных исчезновений;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e)</w:t>
      </w:r>
      <w:r w:rsidRPr="0002550B">
        <w:rPr>
          <w:b/>
        </w:rPr>
        <w:tab/>
      </w:r>
      <w:r w:rsidRPr="0002550B">
        <w:rPr>
          <w:b/>
          <w:bCs/>
        </w:rPr>
        <w:t>процедура в отношении жалоб отдельных лиц, предусмотренная Международной конвенцией о ликвидации всех форм расовой дискриминации;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f)</w:t>
      </w:r>
      <w:r w:rsidRPr="0002550B">
        <w:rPr>
          <w:b/>
        </w:rPr>
        <w:tab/>
      </w:r>
      <w:r w:rsidRPr="0002550B">
        <w:rPr>
          <w:b/>
          <w:bCs/>
        </w:rPr>
        <w:t>Факультативный протокол к Международному пакту об экономических, социальных и культурных правах;</w:t>
      </w:r>
    </w:p>
    <w:p w:rsidR="007650C1" w:rsidRPr="0002550B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g)</w:t>
      </w:r>
      <w:r w:rsidRPr="0002550B">
        <w:rPr>
          <w:b/>
        </w:rPr>
        <w:tab/>
      </w:r>
      <w:r w:rsidRPr="0002550B">
        <w:rPr>
          <w:b/>
          <w:bCs/>
        </w:rPr>
        <w:t>процедура в отношении жалоб отдельных лиц, предусмотренная Международной конвенцией о защите прав всех трудящихся-мигрантов и членов их семей;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02550B">
        <w:rPr>
          <w:b/>
        </w:rPr>
        <w:tab/>
        <w:t>h)</w:t>
      </w:r>
      <w:r w:rsidRPr="007650C1">
        <w:tab/>
      </w:r>
      <w:r w:rsidRPr="007650C1">
        <w:rPr>
          <w:b/>
          <w:bCs/>
        </w:rPr>
        <w:t>Факультативный протокол к Конвенции о правах инвалидов.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63.</w:t>
      </w:r>
      <w:r w:rsidRPr="007650C1">
        <w:tab/>
      </w:r>
      <w:r w:rsidRPr="007650C1">
        <w:rPr>
          <w:b/>
          <w:bCs/>
        </w:rPr>
        <w:t>Комитет настоятельно призывает государство-участник выполнить свои обязательства по представлению докладов в соответствии с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доклады по которым просрочены с 24</w:t>
      </w:r>
      <w:r w:rsidR="0002550B">
        <w:rPr>
          <w:b/>
          <w:bCs/>
        </w:rPr>
        <w:t> </w:t>
      </w:r>
      <w:r w:rsidRPr="007650C1">
        <w:rPr>
          <w:b/>
          <w:bCs/>
        </w:rPr>
        <w:t>октября 2005 года.</w:t>
      </w:r>
    </w:p>
    <w:p w:rsidR="007650C1" w:rsidRPr="007650C1" w:rsidRDefault="007650C1" w:rsidP="007650C1">
      <w:pPr>
        <w:pStyle w:val="H1GR"/>
      </w:pPr>
      <w:r>
        <w:tab/>
      </w:r>
      <w:r w:rsidRPr="007650C1">
        <w:t>L.</w:t>
      </w:r>
      <w:r w:rsidRPr="007650C1">
        <w:tab/>
        <w:t>Сотрудничество с региональными органами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64.</w:t>
      </w:r>
      <w:r w:rsidRPr="007650C1">
        <w:tab/>
      </w:r>
      <w:r w:rsidRPr="007650C1">
        <w:rPr>
          <w:b/>
          <w:bCs/>
        </w:rPr>
        <w:t>Комитет рекомендует государству-участнику сотрудничать с Африканским комитетом экспертов по правам и благосостоянию ребенка Африканского союза для осуществления Конвенции и других договоров в области прав человека как в государстве-участнике, так и в других государствах</w:t>
      </w:r>
      <w:r>
        <w:rPr>
          <w:b/>
          <w:bCs/>
        </w:rPr>
        <w:t> −</w:t>
      </w:r>
      <w:r w:rsidRPr="007650C1">
        <w:rPr>
          <w:b/>
          <w:bCs/>
        </w:rPr>
        <w:t xml:space="preserve"> членах Африканского союза.</w:t>
      </w:r>
    </w:p>
    <w:p w:rsidR="007650C1" w:rsidRPr="007650C1" w:rsidRDefault="007650C1" w:rsidP="007650C1">
      <w:pPr>
        <w:pStyle w:val="HChGR"/>
      </w:pPr>
      <w:r>
        <w:tab/>
      </w:r>
      <w:proofErr w:type="spellStart"/>
      <w:r w:rsidRPr="007650C1">
        <w:t>IV</w:t>
      </w:r>
      <w:proofErr w:type="spellEnd"/>
      <w:r w:rsidRPr="007650C1">
        <w:t>.</w:t>
      </w:r>
      <w:r w:rsidRPr="007650C1">
        <w:tab/>
        <w:t>Меры по осуществлению и представление докладов</w:t>
      </w:r>
    </w:p>
    <w:p w:rsidR="007650C1" w:rsidRPr="007650C1" w:rsidRDefault="007650C1" w:rsidP="007650C1">
      <w:pPr>
        <w:pStyle w:val="H1GR"/>
      </w:pPr>
      <w:r>
        <w:tab/>
      </w:r>
      <w:r w:rsidRPr="007650C1">
        <w:t>A.</w:t>
      </w:r>
      <w:r w:rsidRPr="007650C1">
        <w:tab/>
        <w:t>Последующие меры и распространение информации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65.</w:t>
      </w:r>
      <w:r w:rsidRPr="007650C1">
        <w:tab/>
      </w:r>
      <w:r w:rsidRPr="007650C1">
        <w:rPr>
          <w:b/>
          <w:bCs/>
        </w:rPr>
        <w:t>Комитет рекомендует государству-участнику принять все надлежащие меры для обеспечения полного выполнения рекомендаций, содержащихся в настоящих заключительных замечаниях.</w:t>
      </w:r>
      <w:r w:rsidRPr="007650C1">
        <w:t xml:space="preserve"> </w:t>
      </w:r>
      <w:r w:rsidRPr="007650C1">
        <w:rPr>
          <w:b/>
          <w:bCs/>
        </w:rPr>
        <w:t>Комитет также рекомендует широко распространить второй периодический доклад, письменные ответы на перечень вопросов и настоящие заключительные замечания на языках страны.</w:t>
      </w:r>
      <w:r w:rsidRPr="007650C1">
        <w:t xml:space="preserve"> </w:t>
      </w:r>
    </w:p>
    <w:p w:rsidR="007650C1" w:rsidRPr="007650C1" w:rsidRDefault="007650C1" w:rsidP="007650C1">
      <w:pPr>
        <w:pStyle w:val="H1GR"/>
      </w:pPr>
      <w:r>
        <w:tab/>
      </w:r>
      <w:r w:rsidRPr="007650C1">
        <w:t>B.</w:t>
      </w:r>
      <w:r w:rsidRPr="007650C1">
        <w:tab/>
        <w:t>Национальный механизм представления докладов и</w:t>
      </w:r>
      <w:r>
        <w:t> </w:t>
      </w:r>
      <w:r w:rsidRPr="007650C1">
        <w:t>осуществления последующих мер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66.</w:t>
      </w:r>
      <w:r w:rsidRPr="007650C1">
        <w:tab/>
      </w:r>
      <w:r w:rsidRPr="007650C1">
        <w:rPr>
          <w:b/>
          <w:bCs/>
        </w:rPr>
        <w:t>Комитет рекомендует государству-участнику создать национальный механизм по подготовке докладов и принятию последующих мер в качестве постоянной правительственной структуры, обладающей полномочиями по координации и подготовке докладов международным и региональным правозащитным механизмам и по взаимодействию с ними, а также по координации и отслеживанию национальных последующих мероприятий и осуществления договорных обязательств, а также рекомендаций/решений, принимаемых такими механизмами.</w:t>
      </w:r>
      <w:r w:rsidRPr="007650C1">
        <w:t xml:space="preserve"> </w:t>
      </w:r>
      <w:r w:rsidRPr="007650C1">
        <w:rPr>
          <w:b/>
          <w:bCs/>
        </w:rPr>
        <w:t>Комитет подчеркивает, что подобная структура должна пользоваться надлежащей и постоянной поддержкой со стороны специально выделенных сотрудников и иметь возможность проводить систематические консультации с национальным правозащитным учреждением и гражданским обществом.</w:t>
      </w:r>
      <w:r w:rsidRPr="007650C1">
        <w:t xml:space="preserve"> </w:t>
      </w:r>
      <w:r w:rsidRPr="007650C1">
        <w:rPr>
          <w:b/>
          <w:bCs/>
        </w:rPr>
        <w:t>В этой связи государству-участнику следует обратиться за технической поддержкой к Управлению Верховного комиссара Организации Объединенных Наций по правам человека в целях создания национального механизма представления отчетности и принятия последующих мер.</w:t>
      </w:r>
      <w:r w:rsidRPr="007650C1">
        <w:t xml:space="preserve"> </w:t>
      </w:r>
    </w:p>
    <w:p w:rsidR="007650C1" w:rsidRPr="007650C1" w:rsidRDefault="007650C1" w:rsidP="007650C1">
      <w:pPr>
        <w:pStyle w:val="H1GR"/>
      </w:pPr>
      <w:r>
        <w:lastRenderedPageBreak/>
        <w:tab/>
      </w:r>
      <w:r w:rsidRPr="007650C1">
        <w:t>C.</w:t>
      </w:r>
      <w:r w:rsidRPr="007650C1">
        <w:tab/>
        <w:t xml:space="preserve">Следующий доклад </w:t>
      </w:r>
    </w:p>
    <w:p w:rsidR="007650C1" w:rsidRPr="007650C1" w:rsidRDefault="007650C1" w:rsidP="007650C1">
      <w:pPr>
        <w:pStyle w:val="SingleTxtGR"/>
        <w:rPr>
          <w:b/>
          <w:bCs/>
        </w:rPr>
      </w:pPr>
      <w:r w:rsidRPr="007650C1">
        <w:t>67.</w:t>
      </w:r>
      <w:r w:rsidRPr="007650C1">
        <w:tab/>
      </w:r>
      <w:r w:rsidRPr="007650C1">
        <w:rPr>
          <w:b/>
          <w:bCs/>
        </w:rPr>
        <w:t>Комитет предлагает государству-участнику представить свои объединенные третий</w:t>
      </w:r>
      <w:r>
        <w:rPr>
          <w:b/>
          <w:bCs/>
        </w:rPr>
        <w:t>−</w:t>
      </w:r>
      <w:r w:rsidRPr="007650C1">
        <w:rPr>
          <w:b/>
          <w:bCs/>
        </w:rPr>
        <w:t>седьмой периодические доклады к 8 апреля 2024 года и включить в них информацию о принятии последующих мер в связи с настоящими заключительными замечаниями.</w:t>
      </w:r>
      <w:r w:rsidRPr="007650C1">
        <w:t xml:space="preserve"> </w:t>
      </w:r>
      <w:r w:rsidRPr="007650C1">
        <w:rPr>
          <w:b/>
          <w:bCs/>
        </w:rPr>
        <w:t>Этот доклад должен быть подготовлен в соответствии с согласованными руководящими принципами Комитета по подготовке докладов по конкретным договорам, которые были приняты 31 января 2014 года (</w:t>
      </w:r>
      <w:proofErr w:type="spellStart"/>
      <w:r w:rsidRPr="007650C1">
        <w:rPr>
          <w:b/>
          <w:bCs/>
        </w:rPr>
        <w:t>CRC</w:t>
      </w:r>
      <w:proofErr w:type="spellEnd"/>
      <w:r w:rsidRPr="007650C1">
        <w:rPr>
          <w:b/>
          <w:bCs/>
        </w:rPr>
        <w:t>/C/58/Rev.3), и его объем не должен превышать 21</w:t>
      </w:r>
      <w:r>
        <w:rPr>
          <w:b/>
          <w:bCs/>
          <w:lang w:val="en-US"/>
        </w:rPr>
        <w:t> </w:t>
      </w:r>
      <w:r w:rsidRPr="007650C1">
        <w:rPr>
          <w:b/>
          <w:bCs/>
        </w:rPr>
        <w:t>200 слов (см. резолюцию 68/268 Генеральной Ассамблеи, пункт 16).</w:t>
      </w:r>
      <w:r w:rsidRPr="007650C1">
        <w:t xml:space="preserve"> </w:t>
      </w:r>
      <w:r w:rsidRPr="007650C1">
        <w:rPr>
          <w:b/>
          <w:bCs/>
        </w:rPr>
        <w:t>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</w:t>
      </w:r>
      <w:r w:rsidRPr="007650C1">
        <w:t xml:space="preserve"> </w:t>
      </w:r>
      <w:r w:rsidRPr="007650C1">
        <w:rPr>
          <w:b/>
          <w:bCs/>
        </w:rPr>
        <w:t>В случае 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  <w:r w:rsidRPr="007650C1">
        <w:t xml:space="preserve"> </w:t>
      </w:r>
    </w:p>
    <w:p w:rsidR="00381C24" w:rsidRDefault="007650C1" w:rsidP="007650C1">
      <w:pPr>
        <w:pStyle w:val="SingleTxtGR"/>
        <w:rPr>
          <w:b/>
          <w:bCs/>
        </w:rPr>
      </w:pPr>
      <w:r w:rsidRPr="007650C1">
        <w:t>68.</w:t>
      </w:r>
      <w:r w:rsidRPr="007650C1">
        <w:tab/>
      </w:r>
      <w:r w:rsidRPr="007650C1">
        <w:rPr>
          <w:b/>
          <w:bCs/>
        </w:rPr>
        <w:t>Комитет также предлагает государству-участнику представить обновленный базовый документ, не превышающий по объему 42</w:t>
      </w:r>
      <w:r>
        <w:rPr>
          <w:b/>
          <w:bCs/>
          <w:lang w:val="en-US"/>
        </w:rPr>
        <w:t> </w:t>
      </w:r>
      <w:r w:rsidRPr="007650C1">
        <w:rPr>
          <w:b/>
          <w:bCs/>
        </w:rPr>
        <w:t xml:space="preserve">400 слов, в соответствии с требованиями в отношении подготовки общего базового документа, предусмотренными согласованными руководящими принципами представления докладов по международным договорам о правах человека, включая руководящие принципы подготовки общего базового документа и документов по конкретным договорам (см. </w:t>
      </w:r>
      <w:proofErr w:type="spellStart"/>
      <w:r w:rsidRPr="007650C1">
        <w:rPr>
          <w:b/>
          <w:bCs/>
        </w:rPr>
        <w:t>HRI</w:t>
      </w:r>
      <w:proofErr w:type="spellEnd"/>
      <w:r w:rsidRPr="007650C1">
        <w:rPr>
          <w:b/>
          <w:bCs/>
        </w:rPr>
        <w:t>/</w:t>
      </w:r>
      <w:proofErr w:type="spellStart"/>
      <w:r w:rsidRPr="007650C1">
        <w:rPr>
          <w:b/>
          <w:bCs/>
        </w:rPr>
        <w:t>GEN</w:t>
      </w:r>
      <w:proofErr w:type="spellEnd"/>
      <w:r w:rsidRPr="007650C1">
        <w:rPr>
          <w:b/>
          <w:bCs/>
        </w:rPr>
        <w:t>/2/Rev.6, глава I), а также пунктом 16 резолюции 68/268 Генеральной Ассамблеи.</w:t>
      </w:r>
    </w:p>
    <w:p w:rsidR="007650C1" w:rsidRPr="007650C1" w:rsidRDefault="007650C1" w:rsidP="007650C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50C1" w:rsidRPr="007650C1" w:rsidSect="007650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221" w:rsidRPr="00A312BC" w:rsidRDefault="00596221" w:rsidP="00A312BC"/>
  </w:endnote>
  <w:endnote w:type="continuationSeparator" w:id="0">
    <w:p w:rsidR="00596221" w:rsidRPr="00A312BC" w:rsidRDefault="0059622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21" w:rsidRPr="007650C1" w:rsidRDefault="00596221">
    <w:pPr>
      <w:pStyle w:val="a8"/>
    </w:pPr>
    <w:r w:rsidRPr="007650C1">
      <w:rPr>
        <w:b/>
        <w:sz w:val="18"/>
      </w:rPr>
      <w:fldChar w:fldCharType="begin"/>
    </w:r>
    <w:r w:rsidRPr="007650C1">
      <w:rPr>
        <w:b/>
        <w:sz w:val="18"/>
      </w:rPr>
      <w:instrText xml:space="preserve"> PAGE  \* MERGEFORMAT </w:instrText>
    </w:r>
    <w:r w:rsidRPr="007650C1">
      <w:rPr>
        <w:b/>
        <w:sz w:val="18"/>
      </w:rPr>
      <w:fldChar w:fldCharType="separate"/>
    </w:r>
    <w:r w:rsidR="000A0E4A">
      <w:rPr>
        <w:b/>
        <w:noProof/>
        <w:sz w:val="18"/>
      </w:rPr>
      <w:t>18</w:t>
    </w:r>
    <w:r w:rsidRPr="007650C1">
      <w:rPr>
        <w:b/>
        <w:sz w:val="18"/>
      </w:rPr>
      <w:fldChar w:fldCharType="end"/>
    </w:r>
    <w:r>
      <w:rPr>
        <w:b/>
        <w:sz w:val="18"/>
      </w:rPr>
      <w:tab/>
    </w:r>
    <w:r>
      <w:t>GE.18-10356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21" w:rsidRPr="007650C1" w:rsidRDefault="00596221" w:rsidP="007650C1">
    <w:pPr>
      <w:pStyle w:val="a8"/>
      <w:tabs>
        <w:tab w:val="clear" w:pos="9639"/>
        <w:tab w:val="right" w:pos="9638"/>
      </w:tabs>
      <w:rPr>
        <w:b/>
        <w:sz w:val="18"/>
      </w:rPr>
    </w:pPr>
    <w:r>
      <w:t>GE.18-10356</w:t>
    </w:r>
    <w:r>
      <w:tab/>
    </w:r>
    <w:r w:rsidRPr="007650C1">
      <w:rPr>
        <w:b/>
        <w:sz w:val="18"/>
      </w:rPr>
      <w:fldChar w:fldCharType="begin"/>
    </w:r>
    <w:r w:rsidRPr="007650C1">
      <w:rPr>
        <w:b/>
        <w:sz w:val="18"/>
      </w:rPr>
      <w:instrText xml:space="preserve"> PAGE  \* MERGEFORMAT </w:instrText>
    </w:r>
    <w:r w:rsidRPr="007650C1">
      <w:rPr>
        <w:b/>
        <w:sz w:val="18"/>
      </w:rPr>
      <w:fldChar w:fldCharType="separate"/>
    </w:r>
    <w:r w:rsidR="000A0E4A">
      <w:rPr>
        <w:b/>
        <w:noProof/>
        <w:sz w:val="18"/>
      </w:rPr>
      <w:t>19</w:t>
    </w:r>
    <w:r w:rsidRPr="007650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21" w:rsidRPr="007650C1" w:rsidRDefault="00596221" w:rsidP="007650C1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10356  (</w:t>
    </w:r>
    <w:proofErr w:type="gramEnd"/>
    <w:r>
      <w:t>R)</w:t>
    </w:r>
    <w:r w:rsidR="00B93096">
      <w:t xml:space="preserve">   </w:t>
    </w:r>
    <w:r w:rsidR="00B93096">
      <w:rPr>
        <w:lang w:val="en-US"/>
      </w:rPr>
      <w:t>100718   110718</w:t>
    </w:r>
    <w:r>
      <w:br/>
    </w:r>
    <w:r w:rsidRPr="007650C1">
      <w:rPr>
        <w:rFonts w:ascii="C39T30Lfz" w:hAnsi="C39T30Lfz"/>
        <w:kern w:val="14"/>
        <w:sz w:val="56"/>
      </w:rPr>
      <w:t></w:t>
    </w:r>
    <w:r w:rsidRPr="007650C1">
      <w:rPr>
        <w:rFonts w:ascii="C39T30Lfz" w:hAnsi="C39T30Lfz"/>
        <w:kern w:val="14"/>
        <w:sz w:val="56"/>
      </w:rPr>
      <w:t></w:t>
    </w:r>
    <w:r w:rsidRPr="007650C1">
      <w:rPr>
        <w:rFonts w:ascii="C39T30Lfz" w:hAnsi="C39T30Lfz"/>
        <w:kern w:val="14"/>
        <w:sz w:val="56"/>
      </w:rPr>
      <w:t></w:t>
    </w:r>
    <w:r w:rsidRPr="007650C1">
      <w:rPr>
        <w:rFonts w:ascii="C39T30Lfz" w:hAnsi="C39T30Lfz"/>
        <w:kern w:val="14"/>
        <w:sz w:val="56"/>
      </w:rPr>
      <w:t></w:t>
    </w:r>
    <w:r w:rsidRPr="007650C1">
      <w:rPr>
        <w:rFonts w:ascii="C39T30Lfz" w:hAnsi="C39T30Lfz"/>
        <w:kern w:val="14"/>
        <w:sz w:val="56"/>
      </w:rPr>
      <w:t></w:t>
    </w:r>
    <w:r w:rsidRPr="007650C1">
      <w:rPr>
        <w:rFonts w:ascii="C39T30Lfz" w:hAnsi="C39T30Lfz"/>
        <w:kern w:val="14"/>
        <w:sz w:val="56"/>
      </w:rPr>
      <w:t></w:t>
    </w:r>
    <w:r w:rsidRPr="007650C1">
      <w:rPr>
        <w:rFonts w:ascii="C39T30Lfz" w:hAnsi="C39T30Lfz"/>
        <w:kern w:val="14"/>
        <w:sz w:val="56"/>
      </w:rPr>
      <w:t></w:t>
    </w:r>
    <w:r w:rsidRPr="007650C1">
      <w:rPr>
        <w:rFonts w:ascii="C39T30Lfz" w:hAnsi="C39T30Lfz"/>
        <w:kern w:val="14"/>
        <w:sz w:val="56"/>
      </w:rPr>
      <w:t></w:t>
    </w:r>
    <w:r w:rsidRPr="007650C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LSO/CO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LSO/CO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221" w:rsidRPr="001075E9" w:rsidRDefault="0059622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6221" w:rsidRDefault="0059622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96221" w:rsidRPr="00B93096" w:rsidRDefault="00596221" w:rsidP="007650C1">
      <w:pPr>
        <w:pStyle w:val="ad"/>
        <w:rPr>
          <w:rStyle w:val="aa"/>
          <w:highlight w:val="yellow"/>
          <w:vertAlign w:val="baseline"/>
        </w:rPr>
      </w:pPr>
      <w:r w:rsidRPr="00B93096">
        <w:tab/>
      </w:r>
      <w:r w:rsidRPr="00B93096">
        <w:rPr>
          <w:sz w:val="20"/>
        </w:rPr>
        <w:t>*</w:t>
      </w:r>
      <w:r w:rsidRPr="00B93096">
        <w:tab/>
        <w:t>Приняты Комитетом на его семьдесят восьмой сессии (14 мая − 1 июня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21" w:rsidRPr="007650C1" w:rsidRDefault="00596221">
    <w:pPr>
      <w:pStyle w:val="a5"/>
    </w:pPr>
    <w:fldSimple w:instr=" TITLE  \* MERGEFORMAT ">
      <w:r w:rsidR="000A0E4A">
        <w:t>CRC/C/LSO/CO/2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21" w:rsidRPr="007650C1" w:rsidRDefault="00596221" w:rsidP="007650C1">
    <w:pPr>
      <w:pStyle w:val="a5"/>
      <w:jc w:val="right"/>
    </w:pPr>
    <w:fldSimple w:instr=" TITLE  \* MERGEFORMAT ">
      <w:r w:rsidR="000A0E4A">
        <w:t>CRC/C/LSO/CO/2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872DCD"/>
    <w:multiLevelType w:val="hybridMultilevel"/>
    <w:tmpl w:val="193680F6"/>
    <w:lvl w:ilvl="0" w:tplc="E8B62A9C">
      <w:start w:val="1"/>
      <w:numFmt w:val="upperLetter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E7"/>
    <w:rsid w:val="0002550B"/>
    <w:rsid w:val="00033EE1"/>
    <w:rsid w:val="00042B72"/>
    <w:rsid w:val="000558BD"/>
    <w:rsid w:val="000A0E4A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A14E7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A24D5"/>
    <w:rsid w:val="003B00E5"/>
    <w:rsid w:val="00407B78"/>
    <w:rsid w:val="00424203"/>
    <w:rsid w:val="004410E1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221"/>
    <w:rsid w:val="005D7914"/>
    <w:rsid w:val="005E2B41"/>
    <w:rsid w:val="005F0B42"/>
    <w:rsid w:val="00654AB1"/>
    <w:rsid w:val="00681A10"/>
    <w:rsid w:val="006A1ED8"/>
    <w:rsid w:val="006C2031"/>
    <w:rsid w:val="006D461A"/>
    <w:rsid w:val="006F35EE"/>
    <w:rsid w:val="007021FF"/>
    <w:rsid w:val="00712895"/>
    <w:rsid w:val="007226DA"/>
    <w:rsid w:val="00757357"/>
    <w:rsid w:val="007650C1"/>
    <w:rsid w:val="007A6650"/>
    <w:rsid w:val="007B4656"/>
    <w:rsid w:val="007E5387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65BF1"/>
    <w:rsid w:val="00A84021"/>
    <w:rsid w:val="00A84D35"/>
    <w:rsid w:val="00A917B3"/>
    <w:rsid w:val="00AB4B51"/>
    <w:rsid w:val="00AE27DC"/>
    <w:rsid w:val="00B10CC7"/>
    <w:rsid w:val="00B36DF7"/>
    <w:rsid w:val="00B539E7"/>
    <w:rsid w:val="00B55AFB"/>
    <w:rsid w:val="00B62458"/>
    <w:rsid w:val="00B93096"/>
    <w:rsid w:val="00B937DF"/>
    <w:rsid w:val="00BA684A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43903"/>
    <w:rsid w:val="00F9029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655BC1"/>
  <w15:docId w15:val="{7B8496A2-28D3-4B8D-A71D-11C87A43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4AB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E112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E112E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E112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R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E112E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3</TotalTime>
  <Pages>19</Pages>
  <Words>6783</Words>
  <Characters>47214</Characters>
  <Application>Microsoft Office Word</Application>
  <DocSecurity>0</DocSecurity>
  <Lines>907</Lines>
  <Paragraphs>310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CRC/C/LSO/CO/2</vt:lpstr>
      <vt:lpstr>A/</vt:lpstr>
      <vt:lpstr>A/</vt:lpstr>
    </vt:vector>
  </TitlesOfParts>
  <Company>DCM</Company>
  <LinksUpToDate>false</LinksUpToDate>
  <CharactersWithSpaces>53687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CRC/C/LSO/CO/2</dc:title>
  <dc:subject/>
  <dc:creator>Larisa MAYKOVSKAYA</dc:creator>
  <cp:keywords/>
  <cp:lastModifiedBy>Larisa Maykovskaya</cp:lastModifiedBy>
  <cp:revision>3</cp:revision>
  <cp:lastPrinted>2018-07-11T11:54:00Z</cp:lastPrinted>
  <dcterms:created xsi:type="dcterms:W3CDTF">2018-07-11T11:54:00Z</dcterms:created>
  <dcterms:modified xsi:type="dcterms:W3CDTF">2018-07-11T11:57:00Z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