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437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437E2" w:rsidP="004437E2">
            <w:pPr>
              <w:jc w:val="right"/>
            </w:pPr>
            <w:r w:rsidRPr="004437E2">
              <w:rPr>
                <w:sz w:val="40"/>
              </w:rPr>
              <w:t>CMW</w:t>
            </w:r>
            <w:r>
              <w:t>/C/GUY/CO/1</w:t>
            </w:r>
          </w:p>
        </w:tc>
      </w:tr>
      <w:tr w:rsidR="002D5AAC" w:rsidRPr="004437E2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AFB406" wp14:editId="729A22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437E2" w:rsidRDefault="004437E2" w:rsidP="007A2AE0">
            <w:pPr>
              <w:spacing w:before="240"/>
              <w:rPr>
                <w:lang w:val="en-US"/>
              </w:rPr>
            </w:pPr>
            <w:r w:rsidRPr="004437E2">
              <w:rPr>
                <w:lang w:val="en-US"/>
              </w:rPr>
              <w:t xml:space="preserve">Distr.: </w:t>
            </w:r>
            <w:r>
              <w:rPr>
                <w:lang w:val="en-US"/>
              </w:rPr>
              <w:t>General</w:t>
            </w:r>
          </w:p>
          <w:p w:rsidR="004437E2" w:rsidRPr="004437E2" w:rsidRDefault="004437E2" w:rsidP="004437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4437E2">
              <w:rPr>
                <w:lang w:val="en-US"/>
              </w:rPr>
              <w:t xml:space="preserve"> May 2018</w:t>
            </w:r>
          </w:p>
          <w:p w:rsidR="004437E2" w:rsidRPr="004437E2" w:rsidRDefault="004437E2" w:rsidP="004437E2">
            <w:pPr>
              <w:spacing w:line="240" w:lineRule="exact"/>
              <w:rPr>
                <w:lang w:val="en-US"/>
              </w:rPr>
            </w:pPr>
            <w:r w:rsidRPr="004437E2">
              <w:rPr>
                <w:lang w:val="en-US"/>
              </w:rPr>
              <w:t>Russian</w:t>
            </w:r>
          </w:p>
          <w:p w:rsidR="004437E2" w:rsidRPr="004437E2" w:rsidRDefault="004437E2" w:rsidP="004437E2">
            <w:pPr>
              <w:spacing w:line="240" w:lineRule="exact"/>
              <w:rPr>
                <w:lang w:val="en-US"/>
              </w:rPr>
            </w:pPr>
            <w:r w:rsidRPr="004437E2">
              <w:rPr>
                <w:lang w:val="en-US"/>
              </w:rPr>
              <w:t>Original: English</w:t>
            </w:r>
          </w:p>
        </w:tc>
      </w:tr>
    </w:tbl>
    <w:p w:rsidR="004437E2" w:rsidRPr="004437E2" w:rsidRDefault="004437E2" w:rsidP="004437E2">
      <w:pPr>
        <w:spacing w:before="120"/>
        <w:rPr>
          <w:b/>
          <w:sz w:val="24"/>
          <w:szCs w:val="24"/>
        </w:rPr>
      </w:pPr>
      <w:r w:rsidRPr="004437E2">
        <w:rPr>
          <w:b/>
          <w:sz w:val="24"/>
          <w:szCs w:val="24"/>
        </w:rPr>
        <w:t xml:space="preserve">Комитет по защите прав всех трудящихся-мигрантов </w:t>
      </w:r>
      <w:r>
        <w:rPr>
          <w:b/>
          <w:sz w:val="24"/>
          <w:szCs w:val="24"/>
        </w:rPr>
        <w:br/>
      </w:r>
      <w:r w:rsidRPr="004437E2">
        <w:rPr>
          <w:b/>
          <w:sz w:val="24"/>
          <w:szCs w:val="24"/>
        </w:rPr>
        <w:t>и членов их семей</w:t>
      </w:r>
    </w:p>
    <w:p w:rsidR="004437E2" w:rsidRPr="00B60031" w:rsidRDefault="004437E2" w:rsidP="004437E2">
      <w:pPr>
        <w:pStyle w:val="HChG"/>
        <w:rPr>
          <w:b w:val="0"/>
          <w:bCs/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Заключительные замечания по первоначальному докладу Гайаны</w:t>
      </w:r>
      <w:r w:rsidRPr="00DC6E35">
        <w:rPr>
          <w:b w:val="0"/>
          <w:bCs/>
          <w:sz w:val="20"/>
          <w:lang w:val="ru-RU"/>
        </w:rPr>
        <w:footnoteReference w:customMarkFollows="1" w:id="1"/>
        <w:t>*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Комитет рассмотрел первоначальный доклад Гайаны на своих 381-м и 382-м заседаниях (см. CMW/C/SR.381 и 382), состоявшихся 11 и 12 апреля 2018 года. На</w:t>
      </w:r>
      <w:r w:rsidR="007306F9">
        <w:rPr>
          <w:lang w:val="en-US"/>
        </w:rPr>
        <w:t> </w:t>
      </w:r>
      <w:r>
        <w:rPr>
          <w:lang w:val="ru-RU"/>
        </w:rPr>
        <w:t>своем 395-м заседании, состоявшемся 20 апреля 2018 года, он принял следующие заключительные замечания.</w:t>
      </w:r>
    </w:p>
    <w:p w:rsidR="004437E2" w:rsidRPr="00B60031" w:rsidRDefault="004437E2" w:rsidP="004437E2">
      <w:pPr>
        <w:pStyle w:val="H1G"/>
        <w:rPr>
          <w:lang w:val="ru-RU"/>
        </w:rPr>
      </w:pPr>
      <w:r>
        <w:rPr>
          <w:lang w:val="ru-RU"/>
        </w:rPr>
        <w:tab/>
        <w:t>A.</w:t>
      </w:r>
      <w:r>
        <w:rPr>
          <w:lang w:val="ru-RU"/>
        </w:rPr>
        <w:tab/>
        <w:t>Введение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Комитет приветствует представление первоначального доклада государства-участника, подготовленного в ответ на перечень вопросов, который был составлен до представления доклада (CMW/C/GUY/QPR/1), а также дополнительную информацию, которую представила делегация во главе с Послом и Постоянным представителем Гайаны при Отделении Организации Объединенных Наций и других международных организациях в Женеве и в составе других сотрудников Постоянного представительства.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Комитет высоко оценивает откровенный и конструктивный диалог, состоявшийся с делегацией. Однако он сожалеет, что первоначальный доклад был представлен только 9 апреля 2018 года, в результате чего времени для его перевода на рабочие языки Комитета и, соответственно, надлежащего рассмотрения Комитетом было недостаточно.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Комитет отмечает, что Гайана традиционно является страной происхождения трудящихся-мигрантов, при этом миграция осуществляется главным образом в направлении Северной Америки и Европы. Однако он также отмечает, что Гайана является и страной назначения трудящихся</w:t>
      </w:r>
      <w:r w:rsidR="007306F9">
        <w:rPr>
          <w:lang w:val="ru-RU"/>
        </w:rPr>
        <w:t>-мигрантов, в первую очередь</w:t>
      </w:r>
      <w:r>
        <w:rPr>
          <w:lang w:val="ru-RU"/>
        </w:rPr>
        <w:t xml:space="preserve"> из Бразилии, Венесуэлы (</w:t>
      </w:r>
      <w:proofErr w:type="spellStart"/>
      <w:r>
        <w:rPr>
          <w:lang w:val="ru-RU"/>
        </w:rPr>
        <w:t>Боливарианская</w:t>
      </w:r>
      <w:proofErr w:type="spellEnd"/>
      <w:r>
        <w:rPr>
          <w:lang w:val="ru-RU"/>
        </w:rPr>
        <w:t xml:space="preserve"> Республика) и Суринама, и во все большей степени становится страной транзита для мигрантов из Гаити, Кубы и Венесуэлы (</w:t>
      </w:r>
      <w:proofErr w:type="spellStart"/>
      <w:r>
        <w:rPr>
          <w:lang w:val="ru-RU"/>
        </w:rPr>
        <w:t>Боливарианская</w:t>
      </w:r>
      <w:proofErr w:type="spellEnd"/>
      <w:r>
        <w:rPr>
          <w:lang w:val="ru-RU"/>
        </w:rPr>
        <w:t xml:space="preserve"> Республика). Он также отмечает наличие небольшого числа гайанцев, вернувшихся в страну, и вероятность увеличения числа возвращающихся лиц и лиц, обращающихся за международной защитой. 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 xml:space="preserve">Комитет отмечает, что некоторые страны, в которых трудящиеся-мигранты из Гайаны работают по найму, не являются участниками Конвенции, что может препятствовать осуществлению этими трудящимися-мигрантами своих прав, закрепленных в Конвенции. </w:t>
      </w:r>
    </w:p>
    <w:p w:rsidR="004437E2" w:rsidRPr="00B60031" w:rsidRDefault="004437E2" w:rsidP="004437E2">
      <w:pPr>
        <w:pStyle w:val="H1G"/>
        <w:rPr>
          <w:lang w:val="ru-RU"/>
        </w:rPr>
      </w:pPr>
      <w:r>
        <w:rPr>
          <w:lang w:val="ru-RU"/>
        </w:rPr>
        <w:lastRenderedPageBreak/>
        <w:tab/>
        <w:t>B.</w:t>
      </w:r>
      <w:r>
        <w:rPr>
          <w:lang w:val="ru-RU"/>
        </w:rPr>
        <w:tab/>
        <w:t>Позитивные аспекты</w:t>
      </w:r>
      <w:bookmarkStart w:id="1" w:name="_Toc483230224"/>
      <w:bookmarkEnd w:id="1"/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Комитет приветствует усилия государства-участника по борьбе с нищетой и неравенством, которые относятся к числу основных причин эмиграции, включая усилия, предпринимаемые по линии Стратегии в области сокращения масштабов нищеты на период 2011</w:t>
      </w:r>
      <w:r w:rsidR="007306F9" w:rsidRPr="007306F9">
        <w:rPr>
          <w:lang w:val="ru-RU"/>
        </w:rPr>
        <w:t>–</w:t>
      </w:r>
      <w:r>
        <w:rPr>
          <w:lang w:val="ru-RU"/>
        </w:rPr>
        <w:t xml:space="preserve">2015 годов. 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Комитет с удовлетворением отмечает ратификацию следующих договоров или присоединение к ним: 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а)</w:t>
      </w:r>
      <w:r>
        <w:rPr>
          <w:lang w:val="ru-RU"/>
        </w:rPr>
        <w:tab/>
        <w:t xml:space="preserve">Конвенции о правах инвалидов, в сентябре 2014 года; 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 xml:space="preserve">Конвенции Международной организации труда (МОТ) о достойном труде домашних работников 2011 года (№ 189), в августе 2013 года; 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Факультативного протокола к Конвенции о правах ребенка, касающегося участия детей в вооруженных конфликтах, в августе 2010 года;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 xml:space="preserve">Факультативного протокола к Конвенции о правах ребенка, касающегося торговли детьми, детской проституции и детской порнографии, в июле 2010 года; </w:t>
      </w:r>
    </w:p>
    <w:p w:rsidR="004437E2" w:rsidRPr="00FC3C75" w:rsidRDefault="004437E2" w:rsidP="004437E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е)</w:t>
      </w:r>
      <w:r>
        <w:rPr>
          <w:lang w:val="ru-RU"/>
        </w:rPr>
        <w:tab/>
        <w:t xml:space="preserve">Конвенции Организации Объединенных Наций против транснациональной организованной преступности, в сентябре 2004 года; 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преступности, в сентябре 2004 года; и Протокола против незаконного ввоза мигрантов по суше, морю и воздуху, дополняющего Конвенцию Организации Объединенных Наций против транснациональной организованной преступности, в апреле 2008 года. </w:t>
      </w:r>
    </w:p>
    <w:p w:rsidR="004437E2" w:rsidRPr="00B60031" w:rsidRDefault="004437E2" w:rsidP="004437E2">
      <w:pPr>
        <w:pStyle w:val="H1G"/>
        <w:rPr>
          <w:lang w:val="ru-RU"/>
        </w:rPr>
      </w:pPr>
      <w:r>
        <w:rPr>
          <w:lang w:val="ru-RU"/>
        </w:rPr>
        <w:tab/>
        <w:t>C.</w:t>
      </w:r>
      <w:r>
        <w:rPr>
          <w:lang w:val="ru-RU"/>
        </w:rPr>
        <w:tab/>
        <w:t>Основные вопросы, вызывающие обеспокоенность, и</w:t>
      </w:r>
      <w:r w:rsidR="007306F9">
        <w:rPr>
          <w:lang w:val="en-US"/>
        </w:rPr>
        <w:t> </w:t>
      </w:r>
      <w:r>
        <w:rPr>
          <w:lang w:val="ru-RU"/>
        </w:rPr>
        <w:t>рекомендации</w:t>
      </w:r>
    </w:p>
    <w:p w:rsidR="004437E2" w:rsidRPr="00FC3C75" w:rsidRDefault="004437E2" w:rsidP="004437E2">
      <w:pPr>
        <w:pStyle w:val="H23G"/>
        <w:rPr>
          <w:lang w:val="ru-RU"/>
        </w:rPr>
      </w:pPr>
      <w:r>
        <w:rPr>
          <w:lang w:val="ru-RU"/>
        </w:rPr>
        <w:tab/>
        <w:t>1.</w:t>
      </w:r>
      <w:r>
        <w:rPr>
          <w:lang w:val="ru-RU"/>
        </w:rPr>
        <w:tab/>
        <w:t>Общие меры по осуществлению (статьи 73 и 84)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Законодательство и его применение 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 xml:space="preserve">Комитет с удовлетворением отмечает, что статьи 40 и 149 Конституции гарантируют, соответственно, основные права и свободы всех лиц в государстве-участнике и защиту от дискриминации, в том числе по признакам расы и места происхождения. Кроме того, он отмечает, что, согласно статье 154 (A) Конституции, каждый человек обладает правами, закрепленные в международных договорах о правах человека, к которым присоединилось государство-участник. Комитет приветствует представленную делегацией в ходе диалога информацию о создании национальной комиссии для обеспечения проведения общей реформы внутреннего законодательства и его приведения в соответствие с Конвенцией. Вместе с тем Комитет выражает обеспокоенность по поводу того, что во внутреннем законодательстве говориться о </w:t>
      </w:r>
      <w:r w:rsidR="007306F9">
        <w:rPr>
          <w:lang w:val="ru-RU"/>
        </w:rPr>
        <w:t>«</w:t>
      </w:r>
      <w:r>
        <w:rPr>
          <w:lang w:val="ru-RU"/>
        </w:rPr>
        <w:t>высылке нежелательных лиц</w:t>
      </w:r>
      <w:r w:rsidR="007306F9">
        <w:rPr>
          <w:lang w:val="ru-RU"/>
        </w:rPr>
        <w:t>»</w:t>
      </w:r>
      <w:r>
        <w:rPr>
          <w:lang w:val="ru-RU"/>
        </w:rPr>
        <w:t xml:space="preserve"> и </w:t>
      </w:r>
      <w:r w:rsidR="007306F9">
        <w:rPr>
          <w:lang w:val="ru-RU"/>
        </w:rPr>
        <w:t>«</w:t>
      </w:r>
      <w:r>
        <w:rPr>
          <w:lang w:val="ru-RU"/>
        </w:rPr>
        <w:t>запрещенных мигрантах</w:t>
      </w:r>
      <w:r w:rsidR="007306F9">
        <w:rPr>
          <w:lang w:val="ru-RU"/>
        </w:rPr>
        <w:t>»</w:t>
      </w:r>
      <w:r>
        <w:rPr>
          <w:lang w:val="ru-RU"/>
        </w:rPr>
        <w:t>. Комитет также обеспокоен положениями, допускающими задержание мигрантов, взиманием штрафов с мигрантов с неурегулированным статусом и нечеткими процедурами высылки или передачи дел в суд.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r w:rsidRPr="004437E2">
        <w:rPr>
          <w:b/>
          <w:lang w:val="ru-RU"/>
        </w:rPr>
        <w:t xml:space="preserve">Комитет рекомендует государству-участнику: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а)</w:t>
      </w:r>
      <w:r w:rsidRPr="004437E2">
        <w:rPr>
          <w:b/>
          <w:lang w:val="ru-RU"/>
        </w:rPr>
        <w:tab/>
        <w:t xml:space="preserve">полностью и без каких-либо ограничений инкорпорировать положения Конвенции в национальную правовую систему, государственную политику и процедуры местного самоуправления;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b)</w:t>
      </w:r>
      <w:r w:rsidRPr="004437E2">
        <w:rPr>
          <w:b/>
          <w:lang w:val="ru-RU"/>
        </w:rPr>
        <w:tab/>
        <w:t>укрепить роль национальной комиссии, отвечающей за обеспечение проведения общей реформы внутреннего законодательства и его приведение в соответствие с Конвенцией, и ускорить процесс реализации необходимых реформ;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lastRenderedPageBreak/>
        <w:tab/>
      </w:r>
      <w:r w:rsidRPr="004437E2">
        <w:rPr>
          <w:b/>
          <w:lang w:val="ru-RU"/>
        </w:rPr>
        <w:tab/>
        <w:t>c)</w:t>
      </w:r>
      <w:r w:rsidRPr="004437E2">
        <w:rPr>
          <w:b/>
          <w:lang w:val="ru-RU"/>
        </w:rPr>
        <w:tab/>
        <w:t>разработать и осуществлять государственную политику, программы и проекты в целях защиты прав человека всех трудящихся-мигрантов и иммигрантов в Гайане;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>
        <w:rPr>
          <w:b/>
          <w:lang w:val="ru-RU"/>
        </w:rPr>
        <w:tab/>
      </w:r>
      <w:r w:rsidRPr="004437E2">
        <w:rPr>
          <w:b/>
          <w:lang w:val="ru-RU"/>
        </w:rPr>
        <w:t>d)</w:t>
      </w:r>
      <w:r w:rsidRPr="004437E2">
        <w:rPr>
          <w:b/>
          <w:lang w:val="ru-RU"/>
        </w:rPr>
        <w:tab/>
        <w:t>обеспечить, чтобы существующие законы государства-участника, в частности статьи, содержащие дискриминационную терминологию, полностью соответствовали положениям Конвенции и других договоров по правам человека, для того, чтобы права всех трудящихся-мигрантов и членов их семей в полной мере гарантировались как в законодательном порядке, так и на практике, в том числе в части соблюдения надлежащей правовой процедуры и доступа к правовой помощи.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Статьи 76 и 77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Комитет рекомендует государству-участнику рассмотреть возможность сделать предусмотренные статьями 76 и 77 Конвенции заявления о признании компетенции Комитета получать и рассматривать сообщения государств-участников и отдельных лиц о нарушениях закрепленных в Конвенции прав.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Ратификация соответствующих договоров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Pr="004437E2">
        <w:rPr>
          <w:b/>
          <w:lang w:val="ru-RU"/>
        </w:rPr>
        <w:t xml:space="preserve">Комитет рекомендует государству-участнику рассмотреть возможность скорейшего присоединения к Международной конвенции для защиты всех лиц от насильственных исчезновений. 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Всеобъемлющая политика и стратегия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 xml:space="preserve">Комитет с удовлетворением отмечает активное участие государства-участника в региональных инициативах, таких как Карибские консультации по вопросам миграции, в целях укрепления сотрудничества и партнерства для решения проблемы смешанных миграционных потоков в Карибском регионе, а также подписание соглашений и договоров с государствами </w:t>
      </w:r>
      <w:r w:rsidR="007306F9">
        <w:rPr>
          <w:lang w:val="ru-RU"/>
        </w:rPr>
        <w:t>–</w:t>
      </w:r>
      <w:r>
        <w:rPr>
          <w:lang w:val="ru-RU"/>
        </w:rPr>
        <w:t xml:space="preserve"> членами Содружества. Вместе с тем Комитет выражает сожаление по поводу отсутствия миграционной политики и стратегии, несмотря на растущее число мигрантов, въезжающих в государство-участник, в частности из </w:t>
      </w:r>
      <w:proofErr w:type="spellStart"/>
      <w:r>
        <w:rPr>
          <w:lang w:val="ru-RU"/>
        </w:rPr>
        <w:t>Боливарианской</w:t>
      </w:r>
      <w:proofErr w:type="spellEnd"/>
      <w:r>
        <w:rPr>
          <w:lang w:val="ru-RU"/>
        </w:rPr>
        <w:t xml:space="preserve"> Республики Венесуэла.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 w:rsidRPr="004437E2">
        <w:rPr>
          <w:b/>
          <w:lang w:val="ru-RU"/>
        </w:rPr>
        <w:t>Комитет рекомендует государству-участнику разработать в соответствии с положениями Конвенции всеобъемлющую миграционную политику и стратегию, которые бы учитывали гендерные аспекты и основывались на правозащитном подходе. Он также рекомендует государству-участнику выделить достаточные людские, технические и финансовые ресурсы для осуществления этой политики и стратегии. Комитет просит государство-участник включить в свой следующий периодический доклад подкрепленную статистикой обновленную информацию о конкретных мерах, принятых для осуществления в законодательном порядке и на практике и без проведения каких-либо различий по признаку гражданства закрепленных в Конвенции прав трудящихся-мигрантов, просителей убежища, беженцев и других лиц, нуждающихся в международной защите, в том числе о мерах в экономической, социальной и смежных областях, направленных на устранение коренных причин вынужденной миграции граждан Гайаны.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Координация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 xml:space="preserve">Комитет отмечает усилия, прилагаемые государством-участником в целях поддержки трудящихся-мигрантов и членов их семей в рамках мер, принятых Министерством по вопросам гражданства, Министерством иностранных дел, секретариатами социального сектора и министерствами, ведающими вопросами туризма и торговли, которые так или иначе занимаются вопросами, связанными с миграцией. Он выражает озабоченность в связи с сообщениями об отсутствии каналов для координации работы между соответствующими учреждениями, официальных и постоянных механизмов, которые бы занимались вопросами миграции, а также необходимых технических знаний и опыта.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lastRenderedPageBreak/>
        <w:t>15.</w:t>
      </w:r>
      <w:r>
        <w:rPr>
          <w:lang w:val="ru-RU"/>
        </w:rPr>
        <w:tab/>
      </w:r>
      <w:r w:rsidRPr="004437E2">
        <w:rPr>
          <w:b/>
          <w:lang w:val="ru-RU"/>
        </w:rPr>
        <w:t>Комитет рекомендует государству-участнику укрепить роль и потенциал механизма по вопросам координации и последующей деятельности путем предоставления ему людских, технических и финансовых ресурсов, а также полномочий, необходимых для эффективной координации комплексной миграционной политики на всех уровнях, а также для оценки влияния этой политики и программ на осуществление прав трудящихся-мигрантов и членов их семей. Комитет также призывает государство-участник продолжить сотрудничество со специализированными учреждениями и программами системы Организации Объединенных Наций и обратиться к Управлению Верховного комиссара по правам человека с просьбой о предоставлении технической поддержки и помощи в деле наращивания потенциала в части подготовки докладов.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Сбор данных 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Комитет отмечает, что в прошлом государство-участник получило финансовую поддержку от международных учреждений для укрепления Бюро статистики и статистического потенциала различных министерств в целях сбора и ведения базы данных, необходимых для принятия информированных решен</w:t>
      </w:r>
      <w:r w:rsidR="007306F9">
        <w:rPr>
          <w:lang w:val="ru-RU"/>
        </w:rPr>
        <w:t>ий по вопросам политики. Однако</w:t>
      </w:r>
      <w:r>
        <w:rPr>
          <w:lang w:val="ru-RU"/>
        </w:rPr>
        <w:t xml:space="preserve"> он выражает сожаление в связи с отсутствием дезагрегированных статистических данных, которые бы позволили ему оценить степень осуществления закрепленных в Конвенции прав в государстве-участнике, в частности в том, что касается гайанских трудящихся-мигрантов за рубежом и условий их труда, положения возвращающихся лиц, мигрантов, находящихся в стране транзитом, женщин и несопровождаемых детей из числа мигрантов, жертв торговли людьми, а также иностранных трудящихся-мигрантов в государстве-участнике.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 w:rsidRPr="004437E2">
        <w:rPr>
          <w:b/>
          <w:lang w:val="ru-RU"/>
        </w:rPr>
        <w:t xml:space="preserve">Комитет рекомендует государству-участнику улучшить свою систему сбора данных в соответствии с задачей 17.18 Целей в области устойчивого развития для обеспечения получения данных о положении трудящихся-мигрантов, как имеющих, так и не имеющих документы, в государстве-участнике, транзитных трудящихся-мигрантов, жертв торговли людьми и граждан, работающих за границей. Комитет призывает государство-участник собирать полные данные о миграционных потоках, в том числе статистическую информацию в разбивке по полу, возрасту, гражданству, причинам въезда в страну и выезда из нее, а также видам выполняемых работ, с тем чтобы эффективно влиять на осуществление соответствующей политики и Конвенции. Если возможности для получения точной информации отсутствуют, </w:t>
      </w:r>
      <w:proofErr w:type="gramStart"/>
      <w:r w:rsidRPr="004437E2">
        <w:rPr>
          <w:b/>
          <w:lang w:val="ru-RU"/>
        </w:rPr>
        <w:t>например</w:t>
      </w:r>
      <w:proofErr w:type="gramEnd"/>
      <w:r w:rsidRPr="004437E2">
        <w:rPr>
          <w:b/>
          <w:lang w:val="ru-RU"/>
        </w:rPr>
        <w:t xml:space="preserve"> в случае трудящихся-мигрантов с неурегулированным статусом, Комитет просит государство-участник собирать данные, имеющиеся в социальных и научных исследованиях и докладах гражданского общества и правозащитных учреждений, что необходимо для получения полной информации в целях облегчения контроля за положением трудящихся-мигрантов в стране со стороны властей и директивных органов. 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Независимый мониторинг 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 xml:space="preserve">Комитет обеспокоен отсутствием в государстве-участнике прогресса в деле создания национального учреждения по правам человека, несмотря на то, что оно согласилось с рекомендацией учредить таковое после проведения универсального периодического обзора в мае 2010 года (см. A/HRC/15/14/Add.1) и январе 2015 года (см. A/HRC/29/16/Add.1). Он также обеспокоен тем, что Комиссия по правам человека, которая уполномочена в соответствии со статьей 212 O Конституции осуществлять контроль за соблюдением международных договоров, к которым присоединяется Гайана, до сих пор не функционирует.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r w:rsidRPr="004437E2">
        <w:rPr>
          <w:b/>
          <w:lang w:val="ru-RU"/>
        </w:rPr>
        <w:t>Комитет рекомендует государству-участнику: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а)</w:t>
      </w:r>
      <w:r w:rsidRPr="004437E2">
        <w:rPr>
          <w:b/>
          <w:lang w:val="ru-RU"/>
        </w:rPr>
        <w:tab/>
        <w:t>ускорить процесс создания национального учреждения по правам человека, наделенного широким мандатом для эффективного поощрения и защиты прав трудящихся-мигрантов и членов их семей в соответствии с Конвенцией, включая рассмотрение жалоб от трудящихся-мигрантов;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lastRenderedPageBreak/>
        <w:tab/>
      </w:r>
      <w:r w:rsidRPr="004437E2">
        <w:rPr>
          <w:b/>
          <w:lang w:val="ru-RU"/>
        </w:rPr>
        <w:tab/>
        <w:t>b)</w:t>
      </w:r>
      <w:r w:rsidRPr="004437E2">
        <w:rPr>
          <w:b/>
          <w:lang w:val="ru-RU"/>
        </w:rPr>
        <w:tab/>
        <w:t xml:space="preserve">предоставить </w:t>
      </w:r>
      <w:proofErr w:type="gramStart"/>
      <w:r w:rsidRPr="004437E2">
        <w:rPr>
          <w:b/>
          <w:lang w:val="ru-RU"/>
        </w:rPr>
        <w:t>Комиссии</w:t>
      </w:r>
      <w:proofErr w:type="gramEnd"/>
      <w:r w:rsidRPr="004437E2">
        <w:rPr>
          <w:b/>
          <w:lang w:val="ru-RU"/>
        </w:rPr>
        <w:t xml:space="preserve"> надлежащие финансовые и людские ресурсы, с тем чтобы она могла эффективно выполнять свой мандат в полном соответствии с Принципами, касающимися статуса национальных учреждений, занимающихся поощрением и защитой прав человека (Парижские принципы);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c)</w:t>
      </w:r>
      <w:r w:rsidRPr="004437E2">
        <w:rPr>
          <w:b/>
          <w:lang w:val="ru-RU"/>
        </w:rPr>
        <w:tab/>
        <w:t>систематически привлекать гражданское общество и неправительственные организации к осуществлению Конвенции и подготовке очередного периодического доклада государства-участника.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Подготовка по вопросам, касающимся Конвенции, и распространение информации о ней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 xml:space="preserve">Комитет приветствует шаги, предпринятые государством-участником в контексте глобального договора о безопасной, упорядоченной и легальной миграции, но обеспокоен тем, что подготовка по вопросам, касающимся Конвенции и соответствующих международных обязательств, которая проводится для должностных лиц на всех уровнях правительства и других лиц, работающих в области миграции, является недостаточной; он также обеспокоен отсутствием мер по распространению информации о Конвенции и закрепленных в ней правах среди всех соответствующих заинтересованных сторон.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 w:rsidRPr="004437E2">
        <w:rPr>
          <w:b/>
          <w:lang w:val="ru-RU"/>
        </w:rPr>
        <w:t xml:space="preserve">Комитет рекомендует государству-участнику: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а)</w:t>
      </w:r>
      <w:r w:rsidRPr="004437E2">
        <w:rPr>
          <w:b/>
          <w:lang w:val="ru-RU"/>
        </w:rPr>
        <w:tab/>
        <w:t xml:space="preserve">разработать программы обучения и подготовки по вопросам защиты прав трудящихся-мигрантов и членов их семей в соответствии с Конвенцией и обеспечить, чтобы этими программами были охвачены все должностные лица и другие лица, занимающиеся вопросами миграции, в частности сотрудники правоохранительных органов и пограничных служб, судьи, прокуроры и соответствующие консульские работники, а также должностные лица на национальном, региональном и местном уровнях, социальные работники и представители организаций гражданского общества;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b)</w:t>
      </w:r>
      <w:r w:rsidRPr="004437E2">
        <w:rPr>
          <w:b/>
          <w:lang w:val="ru-RU"/>
        </w:rPr>
        <w:tab/>
        <w:t xml:space="preserve">предпринять дополнительные шаги по обеспечению трудящимся-мигрантам доступа к информации и консультативной помощи в отношении их прав по Конвенции на всех языках, обычно используемых в государстве-участнике, в частности посредством организации для них программ ориентации перед устройством на работу или отъездом;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c)</w:t>
      </w:r>
      <w:r w:rsidRPr="004437E2">
        <w:rPr>
          <w:b/>
          <w:lang w:val="ru-RU"/>
        </w:rPr>
        <w:tab/>
        <w:t>укрепить сотрудничество с организациями гражданского общества и средствами массовой информации в целях распространения информации о Конвенции и ее пропаганды на всей территории государства-участника;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d)</w:t>
      </w:r>
      <w:r w:rsidRPr="004437E2">
        <w:rPr>
          <w:b/>
          <w:lang w:val="ru-RU"/>
        </w:rPr>
        <w:tab/>
        <w:t>организовать курсы подготовки для репортеров социальных сетей и местных органов власти, с тем чтобы они хорошо знали и применяли Конвенцию.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Участие гражданского общества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 xml:space="preserve">Комитет отмечает ограниченный объем информации, представленной учреждениями гражданского общества и диаспоры, а также неучастие гражданского общества в осуществлении Конвенции и в процессе наблюдения за положением трудящихся-мигрантов и членов их семей.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</w:r>
      <w:r w:rsidRPr="004437E2">
        <w:rPr>
          <w:b/>
          <w:lang w:val="ru-RU"/>
        </w:rPr>
        <w:t>Комитет рекомендует государству-участнику активно и систематически привлекать гражданское общество и неправительственные организации к осуществлению Конвенции, анализу миграционного цикла в Гайане и оценке законодательства и государственной политики в отношении мигрантов, включая их реализацию. Комитет призывает государство-участник обеспечить, чтобы Комитет и международное сообщество располагали всеобъемлющей информацией о положении трудящихся-мигрантов и членов их семей. Наконец, Комитет рекомендует государству-участнику решительно опираться на организации гражданского общества в своих усилиях по наблюдению за положением в области прав человека трудящихся-мигрантов и членов их семей и комплексному решению вопросов, связанных с миграцией.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Коррупция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>Комитет обеспокоен сообщениями о коррупции в государстве-участнике, которая может отрицательно сказываться на правах трудящихся-мигрантов и членов их семей.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 w:rsidRPr="004437E2">
        <w:rPr>
          <w:b/>
          <w:lang w:val="ru-RU"/>
        </w:rPr>
        <w:t>Комитет рекомендует государству-участнику принять меры по укреплению институциональной базы для борьбы с коррупцией, расследовать все случаи коррупции с участием государственных должностных лиц и наказывать виновных. Комитет также рекомендует государству-участнику: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а)</w:t>
      </w:r>
      <w:r w:rsidRPr="004437E2">
        <w:rPr>
          <w:b/>
          <w:lang w:val="ru-RU"/>
        </w:rPr>
        <w:tab/>
        <w:t>разработать информационно-коммуникационную и образовательную политику, направленную на предупреждение коррупции;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b)</w:t>
      </w:r>
      <w:r w:rsidRPr="004437E2">
        <w:rPr>
          <w:b/>
          <w:lang w:val="ru-RU"/>
        </w:rPr>
        <w:tab/>
        <w:t>информировать общественность о политике в области борьбы с коррупцией;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c)</w:t>
      </w:r>
      <w:r w:rsidRPr="004437E2">
        <w:rPr>
          <w:b/>
          <w:lang w:val="ru-RU"/>
        </w:rPr>
        <w:tab/>
        <w:t xml:space="preserve">организовывать для государственных служащих подготовку, посвященную тому, как реагировать на нарушения правил профессиональной этики, а также положениям законодательства о борьбе с коррупцией. 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  <w:t>2.</w:t>
      </w:r>
      <w:r>
        <w:rPr>
          <w:lang w:val="ru-RU"/>
        </w:rPr>
        <w:tab/>
        <w:t>Общие принципы (статьи 7 и 83)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Недискриминация</w:t>
      </w:r>
      <w:proofErr w:type="spellEnd"/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 xml:space="preserve">Комитет отмечает, что Конституция и Закон 1997 года о предупреждении дискриминации защищают отдельных лиц от дискриминации в таких областях, как занятость, профессиональная подготовка, </w:t>
      </w:r>
      <w:proofErr w:type="spellStart"/>
      <w:r>
        <w:rPr>
          <w:lang w:val="ru-RU"/>
        </w:rPr>
        <w:t>найм</w:t>
      </w:r>
      <w:proofErr w:type="spellEnd"/>
      <w:r>
        <w:rPr>
          <w:lang w:val="ru-RU"/>
        </w:rPr>
        <w:t xml:space="preserve"> на работу и членство в профессиональных организациях, и гарантируют мужчинам и женщинам равное вознаграждение за труд равной ценности. Однако Комитет выражает сожаление по поводу отсутствия информации о реальной практике и примерах, которые позволили бы оценить осуществление права на </w:t>
      </w:r>
      <w:proofErr w:type="spellStart"/>
      <w:r>
        <w:rPr>
          <w:lang w:val="ru-RU"/>
        </w:rPr>
        <w:t>недискриминацию</w:t>
      </w:r>
      <w:proofErr w:type="spellEnd"/>
      <w:r>
        <w:rPr>
          <w:lang w:val="ru-RU"/>
        </w:rPr>
        <w:t xml:space="preserve"> в соответствии с Конвенцией в случае трудящихся-мигрантов, как имеющих, так и не имеющих документы.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 w:rsidRPr="004437E2">
        <w:rPr>
          <w:b/>
          <w:lang w:val="ru-RU"/>
        </w:rPr>
        <w:t xml:space="preserve">Комитет рекомендует, чтобы в соответствии со статьей 7 Конвенции государство-участник активизировало усилия по обеспечению того, чтобы все трудящиеся-мигранты и члены их семей, находящиеся на его территории или под его юрисдикцией, пользовались правами, закрепленными в Конвенции, без какой-либо дискриминации, посредством, в частности, назначения учреждения, которое бы отвечало за обеспечение соблюдения принципа равенства и </w:t>
      </w:r>
      <w:proofErr w:type="spellStart"/>
      <w:r w:rsidRPr="004437E2">
        <w:rPr>
          <w:b/>
          <w:lang w:val="ru-RU"/>
        </w:rPr>
        <w:t>недискриминации</w:t>
      </w:r>
      <w:proofErr w:type="spellEnd"/>
      <w:r w:rsidRPr="004437E2">
        <w:rPr>
          <w:b/>
          <w:lang w:val="ru-RU"/>
        </w:rPr>
        <w:t>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Право на эффективное средство правовой защиты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  <w:t xml:space="preserve">Комитет выражает обеспокоенность в связи с ограниченным доступом трудящихся-мигрантов, каким бы ни был их миграционный статус, к правосудию </w:t>
      </w:r>
      <w:r w:rsidR="007306F9">
        <w:rPr>
          <w:lang w:val="ru-RU"/>
        </w:rPr>
        <w:br/>
      </w:r>
      <w:r>
        <w:rPr>
          <w:lang w:val="ru-RU"/>
        </w:rPr>
        <w:t>из-за языковых барьеров и незнания ими административных и судебных процедур, которыми они могут воспользоваться для обращения с жалобами и эффективного отстаивания своих прав.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</w:r>
      <w:r w:rsidRPr="004437E2">
        <w:rPr>
          <w:b/>
          <w:lang w:val="ru-RU"/>
        </w:rPr>
        <w:t xml:space="preserve">Комитет рекомендует государству-участнику принять меры по облегчению доступа к правосудию для всех трудящихся-мигрантов, в том числе в части надлежащей правовой процедуры, судебной помощи и защиты адвокатом, а также по устранению языковых барьеров, препятствующих представлению ими жалоб о злоупотреблениях и нарушениях. Комитет также рекомендует государству-участнику организовать на языках, которые понимают трудящиеся-мигранты, информационные кампании об административных и судебных процедурах, которыми они могут воспользоваться для обращения с жалобами и получения возмещения. Кроме того, Комитет рекомендует государству-участнику обеспечить осведомленность трудящихся-мигрантов об их правах и способах отстаивания прав, в том числе посредством их информирования о справедливых процедурах найма на работу, стандартах достойного труда, доступных средствах социальной защиты, финансовых аспектах, местной культуре, образе жизни и законодательстве в стране назначения (с разъяснением </w:t>
      </w:r>
      <w:r w:rsidRPr="004437E2">
        <w:rPr>
          <w:b/>
          <w:lang w:val="ru-RU"/>
        </w:rPr>
        <w:lastRenderedPageBreak/>
        <w:t>случаев существования иных стандартов применительно к женщинам), а также путем доведения до их сведения контактной информации об отделах и атташе по трудовым вопросам в государствах работы по найму.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  <w:t>3.</w:t>
      </w:r>
      <w:r>
        <w:rPr>
          <w:lang w:val="ru-RU"/>
        </w:rPr>
        <w:tab/>
        <w:t>Права человека всех трудящихся-мигрантов и членов их семей (статьи 8−35)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Пограничный контроль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  <w:t xml:space="preserve">Комитет отмечает меры, принятые государством-участником для оказания помощи мигрантам, нуждающимся в международной защите, и проблемы, с которыми сталкивается государство-участник в связи с увеличением числа въезжающих в страну мигрантов из </w:t>
      </w:r>
      <w:proofErr w:type="spellStart"/>
      <w:r>
        <w:rPr>
          <w:lang w:val="ru-RU"/>
        </w:rPr>
        <w:t>Боливарианской</w:t>
      </w:r>
      <w:proofErr w:type="spellEnd"/>
      <w:r>
        <w:rPr>
          <w:lang w:val="ru-RU"/>
        </w:rPr>
        <w:t xml:space="preserve"> Республики Венесуэла. Комитет обеспокоен сообщениями о случаях злоупотребления властью и задержания мигрантов из Венесуэлы на пограничных контрольно-пропускных пунктах, в том числе военными, а также об инцидентах с участием преступных группировок, которые имеют место в пограничных районах.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</w:r>
      <w:r w:rsidRPr="004437E2">
        <w:rPr>
          <w:b/>
          <w:lang w:val="ru-RU"/>
        </w:rPr>
        <w:t>Комитет рекомендует, чтобы в соответствии с Рекомендованными принципами и руководящими указаниями в отношении защиты прав человека на международных границах, опубликованными Управлением Верховного комиссара Организации Объединенных Наций по правам человека, государство-участник: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а)</w:t>
      </w:r>
      <w:r w:rsidRPr="004437E2">
        <w:rPr>
          <w:b/>
          <w:lang w:val="ru-RU"/>
        </w:rPr>
        <w:tab/>
        <w:t>соблюдало свои обязательства в области прав человека, в том числе в части надлежащей правовой процедуры, на всех пограничных контрольно-пропускных пунктов и применительно ко всем мигрантам независимо от их статуса;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b)</w:t>
      </w:r>
      <w:r w:rsidRPr="004437E2">
        <w:rPr>
          <w:b/>
          <w:lang w:val="ru-RU"/>
        </w:rPr>
        <w:tab/>
        <w:t>обеспечивало, чтобы деятельность по охране границ предусматривала предотвращение и пресечение всех форм дискриминации со стороны государственных и частных субъектов на международных границах и осуществлялась в соответствии с принципом недопустимости принудительного возвращения и запрещения произвольной и коллективной высылки;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c)</w:t>
      </w:r>
      <w:r w:rsidRPr="004437E2">
        <w:rPr>
          <w:b/>
          <w:lang w:val="ru-RU"/>
        </w:rPr>
        <w:tab/>
        <w:t>обеспечивало, чтобы мигранты, которые стали жертвами нарушения или попрания прав человека в результате мер по охране границ, имели равный и эффективный доступ к правосудию и средствам правовой защиты, и чтобы нарушители подвергались судебному преследованию и надлежащему наказанию;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d)</w:t>
      </w:r>
      <w:r w:rsidRPr="004437E2">
        <w:rPr>
          <w:b/>
          <w:lang w:val="ru-RU"/>
        </w:rPr>
        <w:tab/>
        <w:t>выделило достаточные бюджетные ресурсы для укрепления пограничного контроля, с тем чтобы соответствующие объекты были оснащены для основанного на правах человека и соразмерного обслуживания мигрантов, прибывающих на международные границы, а сотрудники пограничных служб проходили подготовку по вопросам международного права прав человека, имеющих отношение к их работе, в том числе в части обеспечения гендерного равенства;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е)</w:t>
      </w:r>
      <w:r w:rsidRPr="004437E2">
        <w:rPr>
          <w:b/>
          <w:lang w:val="ru-RU"/>
        </w:rPr>
        <w:tab/>
        <w:t>ратифицировало Конвенцию о статусе беженцев и Протокол к ней, приняло национальное законодательство о беженцах, предусматривающее справедливые и эффективные процедуры определения статуса беженца, а также обеспечило, чтобы лица, нуждающиеся в международной защите, имели доступ к национальным службам, включая службы здравоохранения, и доступ к занятости. Между тем государству-участнику следует принять все необходимые меры для реализации комплексной национальной политики в области поддержки венесуэльских трудящихся-мигрантов и членов их семей, которые въезжают в Гайану и остаются в стране.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Эксплуатация труда и другие формы жестокого обращения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  <w:t xml:space="preserve">Комитет обеспокоен тем, что по причине языковых барьеров и длительных и сложных процедур подачи заявления о предоставлении разрешения на работу, трудящиеся-мигранты сталкиваются с трудностями в деле урегулирования их статуса, </w:t>
      </w:r>
      <w:r>
        <w:rPr>
          <w:lang w:val="ru-RU"/>
        </w:rPr>
        <w:lastRenderedPageBreak/>
        <w:t>что повышает риск их эксплуатации. Кроме того, Комитет обеспокоен сообщениями об эксплуатации трудящихся-мигрантов, в том числе о подневольном труде в качестве домашней прислуги, принудительном детском труде, выполнении детьми опасных работ в строительстве, на лесозаготовках, в сельском и рыбном хозяйстве, обрабатывающей и горнодобывающей отраслях промышленности, и сексуальной эксплуатации в коммерческих целях, а также отсутствием информации о мерах, принятых для борьбы с такими злоупотреблениями.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</w:r>
      <w:r w:rsidRPr="004437E2">
        <w:rPr>
          <w:b/>
          <w:lang w:val="ru-RU"/>
        </w:rPr>
        <w:t>Комитет рекомендует государству-участнику: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а)</w:t>
      </w:r>
      <w:r w:rsidRPr="004437E2">
        <w:rPr>
          <w:b/>
          <w:lang w:val="ru-RU"/>
        </w:rPr>
        <w:tab/>
        <w:t>обеспечить, чтобы трудящиеся-мигранты имели доступ к информации, на языке, который они понимают, о процедурах урегулирования их статуса, а также упростить процесс получения разрешений на работу;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b)</w:t>
      </w:r>
      <w:r w:rsidRPr="004437E2">
        <w:rPr>
          <w:b/>
          <w:lang w:val="ru-RU"/>
        </w:rPr>
        <w:tab/>
        <w:t>принимать все надлежащие меры для обеспечения скорейшего урегулирования статуса трудящихся-мигрантов, в соответствии с Замечанием общего порядка Комитета № 2 (2013) о правах трудящихся-мигрантов с неурегулированным статусом и членов их семей;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c)</w:t>
      </w:r>
      <w:r w:rsidRPr="004437E2">
        <w:rPr>
          <w:b/>
          <w:lang w:val="ru-RU"/>
        </w:rPr>
        <w:tab/>
        <w:t>обеспечить проведение подготовленными инспекторами по вопросам труда регулярных и внеплановых проверок в секторах сосредоточения трудящихся-мигрантов, в частности в строительстве, на лесозаготовках, в сельском и рыбном хозяйстве, обрабатывающей и горнодобывающей отраслях промышленности;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d)</w:t>
      </w:r>
      <w:r w:rsidRPr="004437E2">
        <w:rPr>
          <w:b/>
          <w:lang w:val="ru-RU"/>
        </w:rPr>
        <w:tab/>
        <w:t>преследовать и надлежащим образом наказывать лиц или группы лиц, эксплуатирующих трудящихся-мигрантов или подвергающих их принудительному труду и неправомерному обращению, особенно в неформальном секторе экономики, как это предусмотрено задачами 8.7, 8.8 и 16.2 Целей в области устойчивого развития;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е)</w:t>
      </w:r>
      <w:r w:rsidRPr="004437E2">
        <w:rPr>
          <w:b/>
          <w:lang w:val="ru-RU"/>
        </w:rPr>
        <w:tab/>
        <w:t>обеспечивать жертвам сексуальной и трудовой эксплуатации, особенно женщинам и детям, надлежащую помощь, защиту и реабилитацию, включая психосоциальную реабилитацию.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Надлежащая правовая процедура, задержание и равенство перед судом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  <w:t xml:space="preserve">Комитет выражает сожаление в связи с тем, что в соответствии со статьей 9 Закона об иностранцах (иммиграции и регистрации) и статьей 34 Закона об иммиграции, задержание мигрантов с неурегулированным статусом не является крайней мерой, применяемой в исключительных случаях. Он обеспокоен сообщениями о том, что мигранты могут содержаться под стражей в тех же помещениях, что и лица, которые были обвинены и задержаны по уголовному праву. 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</w:r>
      <w:r w:rsidRPr="004437E2">
        <w:rPr>
          <w:b/>
          <w:lang w:val="ru-RU"/>
        </w:rPr>
        <w:t>Комитет рекомендует государству-участнику обеспечить, чтобы его национальные законы, политика и практика надлежащим образом гарантировали соблюдение права на свободу и запрета на произвольное задержание трудящихся-мигрантов и членов их семей. В частности, он рекомендует государству-участнику: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а)</w:t>
      </w:r>
      <w:r w:rsidRPr="004437E2">
        <w:rPr>
          <w:b/>
          <w:lang w:val="ru-RU"/>
        </w:rPr>
        <w:tab/>
        <w:t xml:space="preserve">обеспечить, чтобы административное содержание под стражей применялось лишь в качестве крайней </w:t>
      </w:r>
      <w:proofErr w:type="gramStart"/>
      <w:r w:rsidR="0076794A">
        <w:rPr>
          <w:b/>
          <w:lang w:val="ru-RU"/>
        </w:rPr>
        <w:t>меры</w:t>
      </w:r>
      <w:proofErr w:type="gramEnd"/>
      <w:r w:rsidRPr="004437E2">
        <w:rPr>
          <w:b/>
          <w:lang w:val="ru-RU"/>
        </w:rPr>
        <w:t xml:space="preserve"> и чтобы, в соответствии с Замечанием общего порядка Комитета № 2, использовались альтернативные и не связанные с лишением свободы варианты на уровне общин;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b)</w:t>
      </w:r>
      <w:r w:rsidRPr="004437E2">
        <w:rPr>
          <w:b/>
          <w:lang w:val="ru-RU"/>
        </w:rPr>
        <w:tab/>
        <w:t>обеспечить, чтобы дети не подвергались задержанию по причине статуса их родителей, и использовать альтернативные содержанию под стражей варианты, с тем чтобы дети могли оставаться с членами семьи и/или опекунами;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tab/>
      </w:r>
      <w:r w:rsidRPr="004437E2">
        <w:rPr>
          <w:b/>
          <w:lang w:val="ru-RU"/>
        </w:rPr>
        <w:tab/>
        <w:t>c)</w:t>
      </w:r>
      <w:r w:rsidRPr="004437E2">
        <w:rPr>
          <w:b/>
          <w:lang w:val="ru-RU"/>
        </w:rPr>
        <w:tab/>
        <w:t>декриминализовать нерегламентированную миграцию и обеспечить, чтобы трудящиеся-мигранты и члены их семей имели доступ к правовой помощи, эффективным средствам правовой защиты, правосудию и консульским службам, и чтобы, в полном соответствии со статьями 16 и 17 Конвенции, соблюдались закрепленные в Конвенции гарантии;</w:t>
      </w:r>
    </w:p>
    <w:p w:rsidR="004437E2" w:rsidRPr="004437E2" w:rsidRDefault="004437E2" w:rsidP="004437E2">
      <w:pPr>
        <w:pStyle w:val="SingleTxtG"/>
        <w:rPr>
          <w:b/>
          <w:bCs/>
          <w:lang w:val="ru-RU"/>
        </w:rPr>
      </w:pPr>
      <w:r w:rsidRPr="004437E2">
        <w:rPr>
          <w:b/>
          <w:lang w:val="ru-RU"/>
        </w:rPr>
        <w:lastRenderedPageBreak/>
        <w:tab/>
      </w:r>
      <w:r w:rsidRPr="004437E2">
        <w:rPr>
          <w:b/>
          <w:lang w:val="ru-RU"/>
        </w:rPr>
        <w:tab/>
        <w:t>d)</w:t>
      </w:r>
      <w:r w:rsidRPr="004437E2">
        <w:rPr>
          <w:b/>
          <w:lang w:val="ru-RU"/>
        </w:rPr>
        <w:tab/>
        <w:t>представить в своем следующем периодическом докладе информацию о числе трудящихся-мигрантов, которые были арестованы, задержаны и высланы за нарушения иммиграционных правил, причинах их задержания и высылки и условиях их содержания под стражей, включая его продолжительность.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Высылка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  <w:t xml:space="preserve">Комитет, отдавая должное шагам, предпринятым государством-участником с целью внесения поправок в действующее законодательство, отмечает, что, согласно статье 5 Закона о высылке нежелательных лиц, </w:t>
      </w:r>
      <w:r w:rsidR="007306F9">
        <w:rPr>
          <w:lang w:val="ru-RU"/>
        </w:rPr>
        <w:t>«</w:t>
      </w:r>
      <w:r>
        <w:rPr>
          <w:lang w:val="ru-RU"/>
        </w:rPr>
        <w:t>любое лицо, в отношении которого было вынесено постановление о высылке, может направить на имя Президента письменное представление с изложением причин несоблюдения этого постановлен</w:t>
      </w:r>
      <w:r w:rsidR="0076794A">
        <w:rPr>
          <w:lang w:val="ru-RU"/>
        </w:rPr>
        <w:t>ия или отказа от его соблюдения</w:t>
      </w:r>
      <w:r>
        <w:rPr>
          <w:lang w:val="ru-RU"/>
        </w:rPr>
        <w:t xml:space="preserve"> или с просьбой выделить дополнительное время для его соблюдения</w:t>
      </w:r>
      <w:r w:rsidR="007306F9">
        <w:rPr>
          <w:lang w:val="ru-RU"/>
        </w:rPr>
        <w:t>»</w:t>
      </w:r>
      <w:r>
        <w:rPr>
          <w:lang w:val="ru-RU"/>
        </w:rPr>
        <w:t xml:space="preserve">, и что </w:t>
      </w:r>
      <w:r w:rsidR="007306F9">
        <w:rPr>
          <w:lang w:val="ru-RU"/>
        </w:rPr>
        <w:t>«</w:t>
      </w:r>
      <w:r>
        <w:rPr>
          <w:lang w:val="ru-RU"/>
        </w:rPr>
        <w:t>лицо, содержащее его под стражей, оказывает ему все разумное содействие в деле подготовки этого письменного представления и его направления на имя Президента</w:t>
      </w:r>
      <w:r w:rsidR="007306F9">
        <w:rPr>
          <w:lang w:val="ru-RU"/>
        </w:rPr>
        <w:t>»</w:t>
      </w:r>
      <w:r>
        <w:rPr>
          <w:lang w:val="ru-RU"/>
        </w:rPr>
        <w:t>.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</w:r>
      <w:r w:rsidRPr="00411D87">
        <w:rPr>
          <w:b/>
          <w:lang w:val="ru-RU"/>
        </w:rPr>
        <w:t>Комитет просит государство-участник представить в своем следующем периодическом докладе информацию о мерах, принятых для обеспечения того, чтобы трудящиеся-мигранты, в отношении которых выносится постановление о высылке, знали о своем праве на обжалование и могли пользоваться им, а также были осведомлены об административных и судебных механизмах, позволяющих оспорить постановление о высылке.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Консульская помощь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38.</w:t>
      </w:r>
      <w:r>
        <w:rPr>
          <w:lang w:val="ru-RU"/>
        </w:rPr>
        <w:tab/>
        <w:t>Комитет отмечает наличие консульского и дипломатического представительства в большинстве стран назначения гайанских трудящихся-мигрантов, в том числе в Канаде, Соединенных Штатах Америки и Соединенном Королевстве Великобритании и Северной Ирландии, и все усилия, предпринятые в целях предоставления консульских услуг, помощи и защиты, но обеспокоен отсутствием данных о конкретных случаях оказания консульской помощи трудящимся-мигрантам и членам их семей для обеспечения защиты их прав.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39.</w:t>
      </w:r>
      <w:r>
        <w:rPr>
          <w:lang w:val="ru-RU"/>
        </w:rPr>
        <w:tab/>
      </w:r>
      <w:r w:rsidRPr="00411D87">
        <w:rPr>
          <w:b/>
          <w:lang w:val="ru-RU"/>
        </w:rPr>
        <w:t>Комитет рекомендует государству-участнику предпринять шаги, необходимые для обеспечения того, чтобы его консульские службы могли эффективно удовлетворять потребности гайанских трудящихся-мигрантов и членов их семей в части защиты их прав и оказания им помощи. В частности, он рекомендует государству-участнику: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а)</w:t>
      </w:r>
      <w:r w:rsidR="004437E2" w:rsidRPr="00411D87">
        <w:rPr>
          <w:b/>
          <w:lang w:val="ru-RU"/>
        </w:rPr>
        <w:tab/>
        <w:t>разработать политику консульской защиты, направленную на защиту прав трудящихся-мигрантов и членов их семей за границей;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11D87" w:rsidRPr="00411D87">
        <w:rPr>
          <w:b/>
          <w:lang w:val="ru-RU"/>
        </w:rPr>
        <w:tab/>
      </w:r>
      <w:r w:rsidRPr="00411D87">
        <w:rPr>
          <w:b/>
          <w:lang w:val="ru-RU"/>
        </w:rPr>
        <w:t>b)</w:t>
      </w:r>
      <w:r w:rsidRPr="00411D87">
        <w:rPr>
          <w:b/>
          <w:lang w:val="ru-RU"/>
        </w:rPr>
        <w:tab/>
        <w:t>выделять достаточные людские и финансовые ресурсы для эффективного осуществления деятельности по обеспечению защиты;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11D87" w:rsidRPr="00411D87">
        <w:rPr>
          <w:b/>
          <w:lang w:val="ru-RU"/>
        </w:rPr>
        <w:tab/>
      </w:r>
      <w:r w:rsidRPr="00411D87">
        <w:rPr>
          <w:b/>
          <w:lang w:val="ru-RU"/>
        </w:rPr>
        <w:t>c)</w:t>
      </w:r>
      <w:r w:rsidRPr="00411D87">
        <w:rPr>
          <w:b/>
          <w:lang w:val="ru-RU"/>
        </w:rPr>
        <w:tab/>
        <w:t>разработать стандартизированный инструмент для сбора консульствами Гайаны количественных и качественных данных о лицах, получивших консульскую помощь, об открытых и закрытых делах и результатах их рассмотрения.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Вознаграждение и условия труда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40.</w:t>
      </w:r>
      <w:r>
        <w:rPr>
          <w:lang w:val="ru-RU"/>
        </w:rPr>
        <w:tab/>
        <w:t>Комитет отмечает и разделяет беспокойство, выраженное Комитетом экспертов МОТ по применению конвенций и рекомендаций в отношении правовой двусмысленности сферы охвата и значения принципа равного вознаграждения за труд равной ценности в национальном законодательстве государства-участника, в частности в том, что касается условий контрактов и предусматриваемых в них пособий.</w:t>
      </w:r>
    </w:p>
    <w:p w:rsidR="004437E2" w:rsidRPr="00411D87" w:rsidRDefault="004437E2" w:rsidP="00411D87">
      <w:pPr>
        <w:pStyle w:val="SingleTxtG"/>
        <w:pageBreakBefore/>
        <w:rPr>
          <w:b/>
          <w:bCs/>
          <w:lang w:val="ru-RU"/>
        </w:rPr>
      </w:pPr>
      <w:r>
        <w:rPr>
          <w:lang w:val="ru-RU"/>
        </w:rPr>
        <w:lastRenderedPageBreak/>
        <w:t>41.</w:t>
      </w:r>
      <w:r>
        <w:rPr>
          <w:lang w:val="ru-RU"/>
        </w:rPr>
        <w:tab/>
      </w:r>
      <w:r w:rsidRPr="00411D87">
        <w:rPr>
          <w:b/>
          <w:lang w:val="ru-RU"/>
        </w:rPr>
        <w:t>Комитет рекомендует государству-участнику: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11D87" w:rsidRPr="00411D87">
        <w:rPr>
          <w:b/>
          <w:lang w:val="ru-RU"/>
        </w:rPr>
        <w:tab/>
      </w:r>
      <w:r w:rsidRPr="00411D87">
        <w:rPr>
          <w:b/>
          <w:lang w:val="ru-RU"/>
        </w:rPr>
        <w:t>а)</w:t>
      </w:r>
      <w:r w:rsidRPr="00411D87">
        <w:rPr>
          <w:b/>
          <w:lang w:val="ru-RU"/>
        </w:rPr>
        <w:tab/>
        <w:t>внести поправки в статью 2 (3) Закона о равноправии (№ 19, 1990</w:t>
      </w:r>
      <w:r w:rsidR="0076794A">
        <w:rPr>
          <w:b/>
          <w:lang w:val="ru-RU"/>
        </w:rPr>
        <w:t> </w:t>
      </w:r>
      <w:r w:rsidRPr="00411D87">
        <w:rPr>
          <w:b/>
          <w:lang w:val="ru-RU"/>
        </w:rPr>
        <w:t>год) для ее приведения в соответствие с принципом равного вознаграждения за труд равной ценности, закрепленным в Конвенции МОТ о равном вознаграждении 1951 года (№ 100) и Законе о предупреждении дискриминации (№ 26, 1997 год), с целью устранения правовых неопределенностей;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b)</w:t>
      </w:r>
      <w:r w:rsidR="004437E2" w:rsidRPr="00411D87">
        <w:rPr>
          <w:b/>
          <w:lang w:val="ru-RU"/>
        </w:rPr>
        <w:tab/>
        <w:t>обеспечить, чтобы обращение с трудящимися-мигрантами было таким же, как и с гражданами страны, как это предусмотрено задачей 8.8 Целей в области устойчивого развития;</w:t>
      </w:r>
    </w:p>
    <w:p w:rsidR="004437E2" w:rsidRPr="00411D87" w:rsidRDefault="00411D87" w:rsidP="004437E2">
      <w:pPr>
        <w:pStyle w:val="SingleTxtG"/>
        <w:rPr>
          <w:b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c)</w:t>
      </w:r>
      <w:r w:rsidR="004437E2" w:rsidRPr="00411D87">
        <w:rPr>
          <w:b/>
          <w:lang w:val="ru-RU"/>
        </w:rPr>
        <w:tab/>
        <w:t>осуществлять сбор данных о случаях несоблюдения принципа равного вознаграждения за труд равной ценности, в том числе о санкциях в отношении работодателей, не соблюдающих этот принцип;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d)</w:t>
      </w:r>
      <w:r w:rsidR="004437E2" w:rsidRPr="00411D87">
        <w:rPr>
          <w:b/>
          <w:lang w:val="ru-RU"/>
        </w:rPr>
        <w:tab/>
        <w:t>обеспечить трудящимся-мигрантам, работающим в качестве домашней прислуги, доступ к правосудию и укрепить службы трудовой инспекции для эффективного контроля за условиями труда домашних работников, а также для приема, расследования и рассмотрения жалоб на предполагаемые нарушения.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Регистрация рождений и гражданство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42.</w:t>
      </w:r>
      <w:r>
        <w:rPr>
          <w:lang w:val="ru-RU"/>
        </w:rPr>
        <w:tab/>
        <w:t>Комитет отмечает, что, в соответствии с Законом о гражданстве, дети, родившиеся в Гайане, являются ее гражданами в силу рождения, и что, в соответствии с Конституцией, детям, рожденным за пределами Гайаны, может быть предоставлено гражданство, если их мать или отец являются гражданами Гайаны. Вместе с тем Комитет обеспокоен препятствиями, с которыми сталкиваются при регистрации рождений, в частности, трудящиеся-мигранты и население в сельских и внутренних районах страны.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43.</w:t>
      </w:r>
      <w:r>
        <w:rPr>
          <w:lang w:val="ru-RU"/>
        </w:rPr>
        <w:tab/>
      </w:r>
      <w:r w:rsidRPr="00411D87">
        <w:rPr>
          <w:b/>
          <w:lang w:val="ru-RU"/>
        </w:rPr>
        <w:t xml:space="preserve">Комитет рекомендует государству-участнику обеспечить, чтобы все дети, включая детей трудящихся-мигрантов, регистрировались при рождении и получали документы, удостоверяющие их личность, в соответствии с задачей 16.9 Целей в области устойчивого развития, а также повысить уровень информированности о важности регистрации рождений среди населения сельских и внутренних районов страны и среди трудящихся-мигрантов и членов их семей, особенно мигрантов с неурегулированным статусом. Комитет также призывает государство-участник присоединиться к Конвенции о статусе апатридов и к Конвенции о сокращении </w:t>
      </w:r>
      <w:proofErr w:type="spellStart"/>
      <w:r w:rsidRPr="00411D87">
        <w:rPr>
          <w:b/>
          <w:lang w:val="ru-RU"/>
        </w:rPr>
        <w:t>безгражданства</w:t>
      </w:r>
      <w:proofErr w:type="spellEnd"/>
      <w:r w:rsidRPr="00411D87">
        <w:rPr>
          <w:b/>
          <w:lang w:val="ru-RU"/>
        </w:rPr>
        <w:t>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Образование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44.</w:t>
      </w:r>
      <w:r>
        <w:rPr>
          <w:lang w:val="ru-RU"/>
        </w:rPr>
        <w:tab/>
        <w:t xml:space="preserve">Комитет отмечает, что Конституция гарантирует право на образование для всех граждан, и что в целях расширения охвата детей школьным образованием и повышения посещаемости школ государство-участник осуществляет такие проекты, как </w:t>
      </w:r>
      <w:r w:rsidR="007306F9">
        <w:rPr>
          <w:lang w:val="ru-RU"/>
        </w:rPr>
        <w:t>«</w:t>
      </w:r>
      <w:r>
        <w:rPr>
          <w:lang w:val="ru-RU"/>
        </w:rPr>
        <w:t>Решение проблемы детского труда через посредство образования</w:t>
      </w:r>
      <w:r w:rsidR="007306F9">
        <w:rPr>
          <w:lang w:val="ru-RU"/>
        </w:rPr>
        <w:t>»</w:t>
      </w:r>
      <w:r>
        <w:rPr>
          <w:lang w:val="ru-RU"/>
        </w:rPr>
        <w:t>, который реализуется по линии Международной программы МОТ по искоренению детского труда.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45.</w:t>
      </w:r>
      <w:r>
        <w:rPr>
          <w:lang w:val="ru-RU"/>
        </w:rPr>
        <w:tab/>
      </w:r>
      <w:r w:rsidRPr="00411D87">
        <w:rPr>
          <w:b/>
          <w:lang w:val="ru-RU"/>
        </w:rPr>
        <w:t>Исходя из совместных замечаний общего порядка № 3 и № 4 (2017) Комитета по защите прав всех трудящихся-мигрантов и членов их семей/№ 22 и</w:t>
      </w:r>
      <w:r w:rsidR="0076794A">
        <w:rPr>
          <w:b/>
          <w:lang w:val="ru-RU"/>
        </w:rPr>
        <w:t> </w:t>
      </w:r>
      <w:r w:rsidRPr="00411D87">
        <w:rPr>
          <w:b/>
          <w:lang w:val="ru-RU"/>
        </w:rPr>
        <w:t>№ 23 (2017) Комитета по правам ребенка по вопросу о правах человека детей в контексте международной миграции, Комитет рекомендует государству-участнику принять конкретные и эффективные меры в целях обеспечения доступа к образованию для детей трудящихся-мигрантов, независимо от миграционного статуса их родителей, в том числе путем устранения языковых барьеров, в соответствии со статьей 30 Конвенции. Он просит государство-участник представить в своем следующем периодическом докладе информацию об общей ситуации в области доступа детей трудящихся-мигрантов к образованию, независимо от их миграционного статуса.</w:t>
      </w:r>
    </w:p>
    <w:p w:rsidR="004437E2" w:rsidRPr="00B60031" w:rsidRDefault="00411D87" w:rsidP="004437E2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 w:rsidR="004437E2">
        <w:rPr>
          <w:lang w:val="ru-RU"/>
        </w:rPr>
        <w:t>4.</w:t>
      </w:r>
      <w:r w:rsidR="004437E2">
        <w:rPr>
          <w:lang w:val="ru-RU"/>
        </w:rPr>
        <w:tab/>
        <w:t>Другие права трудящихся-мигрантов и членов их семей, имеющих документы или урегулированный статус (статьи 36−56)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Подготовка к отъезду и право получать информацию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46.</w:t>
      </w:r>
      <w:r>
        <w:rPr>
          <w:lang w:val="ru-RU"/>
        </w:rPr>
        <w:tab/>
        <w:t>Комитет принимает к сведению представленную делегацией в ходе диалога информацию о том, что страны назначения последовательно информируют трудящихся-мигрантов об их правах и имеющихся механизмах консульской помощи и защиты, и отмечает, что значительное число граждан Гайаны эмигрирует в Канаду, Соединенные Штаты и Соединенное Королевство. Однако, он выражает сожаление в связи с отсутствием информации об организации перед отъездом информационно-просветительских программ для информирования гайанских мигрантов и членов их семей об их правах, закрепленных в Конвенции.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47.</w:t>
      </w:r>
      <w:r>
        <w:rPr>
          <w:lang w:val="ru-RU"/>
        </w:rPr>
        <w:tab/>
      </w:r>
      <w:r w:rsidRPr="00411D87">
        <w:rPr>
          <w:b/>
          <w:lang w:val="ru-RU"/>
        </w:rPr>
        <w:t xml:space="preserve">Комитет рекомендует государству-участнику принять надлежащие меры для распространения информации о закрепленных в Конвенции правах трудящихся-мигрантов, а также об условиях приема и трудоустройства, равно как и о правах и обязанностях в соответствии с законодательством государства работы по найму. Комитет также рекомендует государству-участнику разработать адресные программы по подготовке к отъезду за границу и информационно-просветительские программы, в частности в консультации с организациями гражданского общества, учреждениями диаспоры и другими соответствующими неправительственными организациями, трудящимися-мигрантами и </w:t>
      </w:r>
      <w:proofErr w:type="gramStart"/>
      <w:r w:rsidRPr="00411D87">
        <w:rPr>
          <w:b/>
          <w:lang w:val="ru-RU"/>
        </w:rPr>
        <w:t>членами их семей</w:t>
      </w:r>
      <w:proofErr w:type="gramEnd"/>
      <w:r w:rsidRPr="00411D87">
        <w:rPr>
          <w:b/>
          <w:lang w:val="ru-RU"/>
        </w:rPr>
        <w:t xml:space="preserve"> и признанными и надежными агентствами по трудоустройству.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Право голосовать и быть избранным в государстве происхождения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48.</w:t>
      </w:r>
      <w:r>
        <w:rPr>
          <w:lang w:val="ru-RU"/>
        </w:rPr>
        <w:tab/>
        <w:t>Комитет приветствует представленную делегацией в ходе диалога информацию о мерах, принятых государством-участником для облегчения осуществления гайанскими трудящимися-мигрантами за рубежом своих прав принимать участие в ведении государственных дел и голосовать.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49.</w:t>
      </w:r>
      <w:r>
        <w:rPr>
          <w:lang w:val="ru-RU"/>
        </w:rPr>
        <w:tab/>
      </w:r>
      <w:r w:rsidRPr="00411D87">
        <w:rPr>
          <w:b/>
          <w:lang w:val="ru-RU"/>
        </w:rPr>
        <w:t>Комитет рекомендует государству-участнику обеспечить, чтобы гайанские трудящиеся-мигранты, проживающие за границей, могли эффективно пользоваться своими правами принимать участие в ведении государственных дел и голосовать.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Право переводить заработанные средства и сбережения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50.</w:t>
      </w:r>
      <w:r>
        <w:rPr>
          <w:lang w:val="ru-RU"/>
        </w:rPr>
        <w:tab/>
        <w:t>Комитет отмечает наличие у гайанских трудящихся, работающих за рубежом, возможности пользоваться автоматическими каналами перевода денежных средств, а также существование упрощенных процедур для открытия банковского счета в государстве-участнике по возвращении. Однако Комитет сожалеет по поводу отсутствия стратегий и нормативных положений для целей установления справедливых ставок сборов и тарифов. Наконец, Комитет отмечает отсутствие информации о потоках денежных переводов и расходах, которые несут гайанские трудящиеся-мигранты за рубежом и трудящиеся-мигранты в государстве-участнике при переводе своих заработков и сбережений обратно в страны их происхождения.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51.</w:t>
      </w:r>
      <w:r>
        <w:rPr>
          <w:lang w:val="ru-RU"/>
        </w:rPr>
        <w:tab/>
      </w:r>
      <w:r w:rsidRPr="00411D87">
        <w:rPr>
          <w:b/>
          <w:lang w:val="ru-RU"/>
        </w:rPr>
        <w:t>Комитет рекомендует государству-участнику представить в своем следующем периодическом докладе информацию о: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а)</w:t>
      </w:r>
      <w:r w:rsidR="004437E2" w:rsidRPr="00411D87">
        <w:rPr>
          <w:b/>
          <w:lang w:val="ru-RU"/>
        </w:rPr>
        <w:tab/>
        <w:t>потоках денежных переводов из стран, где работают гайанские мигранты и члены их семей, а также о расходах, которые они несут при переводе своих заработков и сбережений;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11D87" w:rsidRPr="00411D87">
        <w:rPr>
          <w:b/>
          <w:lang w:val="ru-RU"/>
        </w:rPr>
        <w:tab/>
      </w:r>
      <w:r w:rsidRPr="00411D87">
        <w:rPr>
          <w:b/>
          <w:lang w:val="ru-RU"/>
        </w:rPr>
        <w:t>b)</w:t>
      </w:r>
      <w:r w:rsidRPr="00411D87">
        <w:rPr>
          <w:b/>
          <w:lang w:val="ru-RU"/>
        </w:rPr>
        <w:tab/>
        <w:t>мерах, принятых для облегчения перевода заработанных средств и сбережений трудящимися-мигрантами в Гайане, в соответствии с задачей 10.с Целей в области устойчивого развития;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c)</w:t>
      </w:r>
      <w:r w:rsidR="004437E2" w:rsidRPr="00411D87">
        <w:rPr>
          <w:b/>
          <w:lang w:val="ru-RU"/>
        </w:rPr>
        <w:tab/>
        <w:t>правилах и мерах контроля, установленных для финансовых учреждений с целью предотвращения начисления чрезмерных тарифов и сборов для трудящихся-мигрантов, возвращающихся в государство-участник.</w:t>
      </w:r>
    </w:p>
    <w:p w:rsidR="004437E2" w:rsidRPr="00B60031" w:rsidRDefault="00411D87" w:rsidP="004437E2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 w:rsidR="004437E2">
        <w:rPr>
          <w:lang w:val="ru-RU"/>
        </w:rPr>
        <w:t>5.</w:t>
      </w:r>
      <w:r w:rsidR="004437E2">
        <w:rPr>
          <w:lang w:val="ru-RU"/>
        </w:rPr>
        <w:tab/>
        <w:t>Содействие созданию нормальных, справедливых, гуманных и законных условий в отношении международной миграции трудящихся и членов их семей (статьи 64−71)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Дети в условиях международной миграции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52.</w:t>
      </w:r>
      <w:r>
        <w:rPr>
          <w:lang w:val="ru-RU"/>
        </w:rPr>
        <w:tab/>
        <w:t>Комитет отмечает шаги, предпринятые государством-участником с целью приведения национального законодательства и практики в соответствие с положениями Конвенции, но выражает обеспокоенность по поводу сообщений о детях родителей-мигрантов, остающихся в стране, и о том, что детям, оказавшимся в подобных ситуациях, не оказывается надлежащая социальная поддержка и помощь. Он также обеспокоен тем, что, согласно Закону об иммиграции, дети, являющиеся иждивенцами запрещенных иммигрантов, также считаются запрещенными иммигрантами.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53.</w:t>
      </w:r>
      <w:r>
        <w:rPr>
          <w:lang w:val="ru-RU"/>
        </w:rPr>
        <w:tab/>
      </w:r>
      <w:r w:rsidRPr="00411D87">
        <w:rPr>
          <w:b/>
          <w:lang w:val="ru-RU"/>
        </w:rPr>
        <w:t>Исходя из совместных замечаний общего порядка № 3 и № 4 (2017) Комитета по защите прав всех трудящихся-мигрантов и членов их семей/№ 22 и</w:t>
      </w:r>
      <w:r w:rsidR="0076794A">
        <w:rPr>
          <w:b/>
          <w:lang w:val="ru-RU"/>
        </w:rPr>
        <w:t> </w:t>
      </w:r>
      <w:r w:rsidRPr="00411D87">
        <w:rPr>
          <w:b/>
          <w:lang w:val="ru-RU"/>
        </w:rPr>
        <w:t>№ 23 (2017) Комитета по правам ребенка, Комитет рекомендует государству-участнику: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а)</w:t>
      </w:r>
      <w:r w:rsidR="004437E2" w:rsidRPr="00411D87">
        <w:rPr>
          <w:b/>
          <w:lang w:val="ru-RU"/>
        </w:rPr>
        <w:tab/>
        <w:t>провести общенациональное исследование по вопросу о детях трудящихся-мигрантов, находящихся вместе с родителями за рубежом и оставшихся в государстве-участнике, для установления демографического профиля данной группы населения и определения их особых потребностей с целью получения информации для разработки правительственной политики и программ;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11D87" w:rsidRPr="00411D87">
        <w:rPr>
          <w:b/>
          <w:lang w:val="ru-RU"/>
        </w:rPr>
        <w:tab/>
      </w:r>
      <w:r w:rsidRPr="00411D87">
        <w:rPr>
          <w:b/>
          <w:lang w:val="ru-RU"/>
        </w:rPr>
        <w:t>b)</w:t>
      </w:r>
      <w:r w:rsidRPr="00411D87">
        <w:rPr>
          <w:b/>
          <w:lang w:val="ru-RU"/>
        </w:rPr>
        <w:tab/>
        <w:t xml:space="preserve">провести общенациональное исследование по вопросу о детях трудящихся-мигрантов, находящихся вместе с родителями за рубежом и оставшихся в других странах, </w:t>
      </w:r>
      <w:proofErr w:type="gramStart"/>
      <w:r w:rsidRPr="00411D87">
        <w:rPr>
          <w:b/>
          <w:lang w:val="ru-RU"/>
        </w:rPr>
        <w:t>например</w:t>
      </w:r>
      <w:proofErr w:type="gramEnd"/>
      <w:r w:rsidRPr="00411D87">
        <w:rPr>
          <w:b/>
          <w:lang w:val="ru-RU"/>
        </w:rPr>
        <w:t xml:space="preserve"> в Канаде и Соединенных Штатах;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c)</w:t>
      </w:r>
      <w:r w:rsidR="004437E2" w:rsidRPr="00411D87">
        <w:rPr>
          <w:b/>
          <w:lang w:val="ru-RU"/>
        </w:rPr>
        <w:tab/>
        <w:t>принять всеобъемлющую стратегию в целях поощрения и защиты прав детей и семей гайанских трудящихся-мигрантов, в частности посредством осуществления просветительских программ, программ развития предпринимательских навыков и профессиональной подготовки и программ социальной поддержки на уровне общин, и активизировать сотрудничество в этой области с организациями гражданского общества;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d)</w:t>
      </w:r>
      <w:r w:rsidR="004437E2" w:rsidRPr="00411D87">
        <w:rPr>
          <w:b/>
          <w:lang w:val="ru-RU"/>
        </w:rPr>
        <w:tab/>
        <w:t>внести изменения в Закон об иммиграции в целях защиты детей запрещенных иммигрантов, в том числе несопровождаемых детей, и обеспечить, чтобы они не подвергались никакой дискриминации;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е)</w:t>
      </w:r>
      <w:r w:rsidR="004437E2" w:rsidRPr="00411D87">
        <w:rPr>
          <w:b/>
          <w:lang w:val="ru-RU"/>
        </w:rPr>
        <w:tab/>
        <w:t xml:space="preserve">представить в своем следующем периодическом докладе информацию о мерах, принятых в целях облегчения расселения и </w:t>
      </w:r>
      <w:proofErr w:type="spellStart"/>
      <w:r w:rsidR="004437E2" w:rsidRPr="00411D87">
        <w:rPr>
          <w:b/>
          <w:lang w:val="ru-RU"/>
        </w:rPr>
        <w:t>реинтеграции</w:t>
      </w:r>
      <w:proofErr w:type="spellEnd"/>
      <w:r w:rsidR="004437E2" w:rsidRPr="00411D87">
        <w:rPr>
          <w:b/>
          <w:lang w:val="ru-RU"/>
        </w:rPr>
        <w:t xml:space="preserve"> гайанских трудящихся-мигрантов после их возвращения, включая их воссоединение с детьми, оставшимися в Гайане и/или Соединенных Штатах.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Международное сотрудничество со странами транзита и назначения 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54.</w:t>
      </w:r>
      <w:r>
        <w:rPr>
          <w:lang w:val="ru-RU"/>
        </w:rPr>
        <w:tab/>
        <w:t xml:space="preserve">Комитет с удовлетворением отмечает неизменное участие государства-участника в деятельности по укреплению сотрудничества и партнерства в целях решения сложной проблемы смешанных миграционных потоков в регионе, в том числе его участие в такой инициативе, как Карибские консультации по вопросам миграции. Вместе с тем Комитет сожалеет в связи с отсутствием информации о двусторонних соглашениях, которые государство-участник заключило со странами транзита и назначения, и выражает обеспокоенность по поводу того, что политика свободного перемещения, предусмотренная Стратегией единого рынка и экономического пространства Карибского сообщества, поощряет лишь свободное передвижения квалифицированных работников, а не права, гарантируемые Конвенцией. </w:t>
      </w:r>
    </w:p>
    <w:p w:rsidR="004437E2" w:rsidRPr="00411D87" w:rsidRDefault="004437E2" w:rsidP="00411D87">
      <w:pPr>
        <w:pStyle w:val="SingleTxtG"/>
        <w:pageBreakBefore/>
        <w:rPr>
          <w:b/>
          <w:bCs/>
          <w:lang w:val="ru-RU"/>
        </w:rPr>
      </w:pPr>
      <w:r>
        <w:rPr>
          <w:lang w:val="ru-RU"/>
        </w:rPr>
        <w:lastRenderedPageBreak/>
        <w:t>55.</w:t>
      </w:r>
      <w:r>
        <w:rPr>
          <w:lang w:val="ru-RU"/>
        </w:rPr>
        <w:tab/>
      </w:r>
      <w:r w:rsidRPr="00411D87">
        <w:rPr>
          <w:b/>
          <w:lang w:val="ru-RU"/>
        </w:rPr>
        <w:t xml:space="preserve">Комитет рекомендует государству-участнику: 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а)</w:t>
      </w:r>
      <w:r w:rsidR="004437E2" w:rsidRPr="00411D87">
        <w:rPr>
          <w:b/>
          <w:lang w:val="ru-RU"/>
        </w:rPr>
        <w:tab/>
        <w:t xml:space="preserve">в полном объеме осуществлять положения региональных соглашений о предоставлении соответствующих консульских и других услуг; 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b)</w:t>
      </w:r>
      <w:r w:rsidR="004437E2" w:rsidRPr="00411D87">
        <w:rPr>
          <w:b/>
          <w:lang w:val="ru-RU"/>
        </w:rPr>
        <w:tab/>
        <w:t>укреплять двустороннее сотрудничество со странами региона в целях осуществления Конвенции;</w:t>
      </w:r>
    </w:p>
    <w:p w:rsidR="004437E2" w:rsidRPr="00411D87" w:rsidRDefault="00411D87" w:rsidP="004437E2">
      <w:pPr>
        <w:pStyle w:val="SingleTxtG"/>
        <w:rPr>
          <w:b/>
          <w:bCs/>
          <w:lang w:val="ru-RU"/>
        </w:rPr>
      </w:pPr>
      <w:r w:rsidRPr="00411D87">
        <w:rPr>
          <w:b/>
          <w:lang w:val="ru-RU"/>
        </w:rPr>
        <w:tab/>
      </w:r>
      <w:r w:rsidR="004437E2" w:rsidRPr="00411D87">
        <w:rPr>
          <w:b/>
          <w:lang w:val="ru-RU"/>
        </w:rPr>
        <w:tab/>
        <w:t>c)</w:t>
      </w:r>
      <w:r w:rsidR="004437E2" w:rsidRPr="00411D87">
        <w:rPr>
          <w:b/>
          <w:lang w:val="ru-RU"/>
        </w:rPr>
        <w:tab/>
        <w:t xml:space="preserve">обеспечить, чтобы двусторонние и многосторонние соглашения по вопросам трудовой миграции не приводили к дискриминации трудящихся-мигрантов, и чтобы они позволяли конкретным образом решать вопросы, касающиеся прав человека, включая доступ трудящихся-мигрантов к медицинскому обслуживанию и социальной защите. 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Возвращение и </w:t>
      </w:r>
      <w:proofErr w:type="spellStart"/>
      <w:r>
        <w:rPr>
          <w:lang w:val="ru-RU"/>
        </w:rPr>
        <w:t>реинтеграция</w:t>
      </w:r>
      <w:proofErr w:type="spellEnd"/>
      <w:r>
        <w:rPr>
          <w:lang w:val="ru-RU"/>
        </w:rPr>
        <w:t xml:space="preserve"> </w:t>
      </w:r>
    </w:p>
    <w:p w:rsidR="004437E2" w:rsidRPr="00B60031" w:rsidRDefault="004437E2" w:rsidP="004437E2">
      <w:pPr>
        <w:pStyle w:val="SingleTxtG"/>
        <w:rPr>
          <w:lang w:val="ru-RU"/>
        </w:rPr>
      </w:pPr>
      <w:r>
        <w:rPr>
          <w:lang w:val="ru-RU"/>
        </w:rPr>
        <w:t>56.</w:t>
      </w:r>
      <w:r>
        <w:rPr>
          <w:lang w:val="ru-RU"/>
        </w:rPr>
        <w:tab/>
        <w:t>Комитет отмечает, что значительное число гайанцев было депортировано из Канады, Соединенных Шт</w:t>
      </w:r>
      <w:r w:rsidR="0076794A">
        <w:rPr>
          <w:lang w:val="ru-RU"/>
        </w:rPr>
        <w:t>атов и Соединенного Королевства</w:t>
      </w:r>
      <w:r>
        <w:rPr>
          <w:lang w:val="ru-RU"/>
        </w:rPr>
        <w:t xml:space="preserve"> и что эти лица сталкиваются с дискриминацией и негативными стереотипами в государстве-участнике, поскольку их считают ответственными за рост преступности. Он выражает сожаление в связи с отсутствием информации о мерах, принятых государством-участником для приема таких лиц и оказания им помощи, а также о шагах, предпринятых для защиты прав и поощрения интеграции возвращающихся гайанских трудящихся-мигрантов и членов их семей в целом. 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57.</w:t>
      </w:r>
      <w:r>
        <w:rPr>
          <w:lang w:val="ru-RU"/>
        </w:rPr>
        <w:tab/>
      </w:r>
      <w:r w:rsidRPr="00411D87">
        <w:rPr>
          <w:b/>
          <w:lang w:val="ru-RU"/>
        </w:rPr>
        <w:t xml:space="preserve">Комитет рекомендует государству-участнику принять меры с целью обеспечения в полном объеме </w:t>
      </w:r>
      <w:proofErr w:type="spellStart"/>
      <w:r w:rsidRPr="00411D87">
        <w:rPr>
          <w:b/>
          <w:lang w:val="ru-RU"/>
        </w:rPr>
        <w:t>реинтеграции</w:t>
      </w:r>
      <w:proofErr w:type="spellEnd"/>
      <w:r w:rsidRPr="00411D87">
        <w:rPr>
          <w:b/>
          <w:lang w:val="ru-RU"/>
        </w:rPr>
        <w:t xml:space="preserve"> гайанских трудящихся-мигрантов и членов их семей в государстве-участнике без какой-либо дискриминации, основанной на причинах их высылки или депортации из стран назначения, как это предусмотрено в статье 67 Конвенции. Комитет рекомендует, чтобы государственная политика и программы в отношении этой группы принудительно возвращенных лиц содержали положения в отношении трудоустройства, воссоединения семей, социальных услуг и психологической поддержки.</w:t>
      </w:r>
    </w:p>
    <w:p w:rsidR="004437E2" w:rsidRPr="00B60031" w:rsidRDefault="00411D87" w:rsidP="004437E2">
      <w:pPr>
        <w:pStyle w:val="H23G"/>
        <w:rPr>
          <w:lang w:val="ru-RU"/>
        </w:rPr>
      </w:pPr>
      <w:r>
        <w:rPr>
          <w:lang w:val="ru-RU"/>
        </w:rPr>
        <w:tab/>
      </w:r>
      <w:r w:rsidR="004437E2">
        <w:rPr>
          <w:lang w:val="ru-RU"/>
        </w:rPr>
        <w:t>6.</w:t>
      </w:r>
      <w:r w:rsidR="004437E2">
        <w:rPr>
          <w:lang w:val="ru-RU"/>
        </w:rPr>
        <w:tab/>
        <w:t>Распространение информации и последующие меры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Распространение информации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58.</w:t>
      </w:r>
      <w:r>
        <w:rPr>
          <w:lang w:val="ru-RU"/>
        </w:rPr>
        <w:tab/>
      </w:r>
      <w:r w:rsidRPr="00411D87">
        <w:rPr>
          <w:b/>
          <w:lang w:val="ru-RU"/>
        </w:rPr>
        <w:t xml:space="preserve"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уровнях, в том числе среди правительственных министерств, законодательных органов, судебных органов и соответствующих местных органов власти, а также неправительственных организаций и других субъектов гражданского общества. 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Техническая помощь </w:t>
      </w:r>
    </w:p>
    <w:p w:rsidR="004437E2" w:rsidRPr="00411D87" w:rsidRDefault="004437E2" w:rsidP="004437E2">
      <w:pPr>
        <w:pStyle w:val="SingleTxtG"/>
        <w:rPr>
          <w:b/>
          <w:bCs/>
          <w:lang w:val="ru-RU"/>
        </w:rPr>
      </w:pPr>
      <w:r>
        <w:rPr>
          <w:lang w:val="ru-RU"/>
        </w:rPr>
        <w:t>59.</w:t>
      </w:r>
      <w:r>
        <w:rPr>
          <w:lang w:val="ru-RU"/>
        </w:rPr>
        <w:tab/>
      </w:r>
      <w:r w:rsidRPr="00411D87">
        <w:rPr>
          <w:b/>
          <w:lang w:val="ru-RU"/>
        </w:rPr>
        <w:t xml:space="preserve">Комитет рекомендует государству-участнику воспользоваться международной помощью для осуществления рекомендаций, содержащихся в настоящих заключительных замечаниях, в соответствии с Повесткой дня в области устойчивого развития на период до 2030 года. </w:t>
      </w:r>
    </w:p>
    <w:p w:rsidR="004437E2" w:rsidRPr="00B60031" w:rsidRDefault="004437E2" w:rsidP="004437E2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Следующий периодический доклад</w:t>
      </w:r>
    </w:p>
    <w:p w:rsidR="004437E2" w:rsidRPr="00411D87" w:rsidRDefault="004437E2" w:rsidP="004437E2">
      <w:pPr>
        <w:pStyle w:val="SingleTxtG"/>
        <w:keepNext/>
        <w:rPr>
          <w:b/>
          <w:bCs/>
          <w:lang w:val="ru-RU"/>
        </w:rPr>
      </w:pPr>
      <w:r>
        <w:rPr>
          <w:lang w:val="ru-RU"/>
        </w:rPr>
        <w:t>60.</w:t>
      </w:r>
      <w:r>
        <w:rPr>
          <w:lang w:val="ru-RU"/>
        </w:rPr>
        <w:tab/>
      </w:r>
      <w:r w:rsidRPr="00411D87">
        <w:rPr>
          <w:b/>
          <w:lang w:val="ru-RU"/>
        </w:rPr>
        <w:t>Комитет просит государство-участник представить свой второй периодический доклад к 1 мая 2023 года. Для этого государство-участник, возможно, пожелает использовать упрощенную процедуру представления докладов. Комитет обращает внимание государства-участника на свои согласованные руководящие принципы подготовки документов по конкретным договорам (HRI/GEN.2/Rev.6).</w:t>
      </w:r>
    </w:p>
    <w:p w:rsidR="004437E2" w:rsidRPr="00411D87" w:rsidRDefault="00411D87" w:rsidP="00411D87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37E2" w:rsidRPr="00411D87" w:rsidSect="004437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72" w:rsidRPr="00A312BC" w:rsidRDefault="002F4472" w:rsidP="00A312BC"/>
  </w:endnote>
  <w:endnote w:type="continuationSeparator" w:id="0">
    <w:p w:rsidR="002F4472" w:rsidRPr="00A312BC" w:rsidRDefault="002F44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E2" w:rsidRPr="004437E2" w:rsidRDefault="004437E2">
    <w:pPr>
      <w:pStyle w:val="a8"/>
    </w:pPr>
    <w:r w:rsidRPr="004437E2">
      <w:rPr>
        <w:b/>
        <w:sz w:val="18"/>
      </w:rPr>
      <w:fldChar w:fldCharType="begin"/>
    </w:r>
    <w:r w:rsidRPr="004437E2">
      <w:rPr>
        <w:b/>
        <w:sz w:val="18"/>
      </w:rPr>
      <w:instrText xml:space="preserve"> PAGE  \* MERGEFORMAT </w:instrText>
    </w:r>
    <w:r w:rsidRPr="004437E2">
      <w:rPr>
        <w:b/>
        <w:sz w:val="18"/>
      </w:rPr>
      <w:fldChar w:fldCharType="separate"/>
    </w:r>
    <w:r w:rsidR="00273EF4">
      <w:rPr>
        <w:b/>
        <w:noProof/>
        <w:sz w:val="18"/>
      </w:rPr>
      <w:t>12</w:t>
    </w:r>
    <w:r w:rsidRPr="004437E2">
      <w:rPr>
        <w:b/>
        <w:sz w:val="18"/>
      </w:rPr>
      <w:fldChar w:fldCharType="end"/>
    </w:r>
    <w:r>
      <w:rPr>
        <w:b/>
        <w:sz w:val="18"/>
      </w:rPr>
      <w:tab/>
    </w:r>
    <w:r>
      <w:t>GE.18-08106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E2" w:rsidRPr="004437E2" w:rsidRDefault="004437E2" w:rsidP="004437E2">
    <w:pPr>
      <w:pStyle w:val="a8"/>
      <w:tabs>
        <w:tab w:val="clear" w:pos="9639"/>
        <w:tab w:val="right" w:pos="9638"/>
      </w:tabs>
      <w:rPr>
        <w:b/>
        <w:sz w:val="18"/>
      </w:rPr>
    </w:pPr>
    <w:r>
      <w:t>GE.18-08106</w:t>
    </w:r>
    <w:r>
      <w:tab/>
    </w:r>
    <w:r w:rsidRPr="004437E2">
      <w:rPr>
        <w:b/>
        <w:sz w:val="18"/>
      </w:rPr>
      <w:fldChar w:fldCharType="begin"/>
    </w:r>
    <w:r w:rsidRPr="004437E2">
      <w:rPr>
        <w:b/>
        <w:sz w:val="18"/>
      </w:rPr>
      <w:instrText xml:space="preserve"> PAGE  \* MERGEFORMAT </w:instrText>
    </w:r>
    <w:r w:rsidRPr="004437E2">
      <w:rPr>
        <w:b/>
        <w:sz w:val="18"/>
      </w:rPr>
      <w:fldChar w:fldCharType="separate"/>
    </w:r>
    <w:r w:rsidR="00273EF4">
      <w:rPr>
        <w:b/>
        <w:noProof/>
        <w:sz w:val="18"/>
      </w:rPr>
      <w:t>13</w:t>
    </w:r>
    <w:r w:rsidRPr="004437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437E2" w:rsidRDefault="004437E2" w:rsidP="004437E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08106  (</w:t>
    </w:r>
    <w:proofErr w:type="gramEnd"/>
    <w:r>
      <w:t>R)</w:t>
    </w:r>
    <w:r>
      <w:rPr>
        <w:lang w:val="en-US"/>
      </w:rPr>
      <w:t xml:space="preserve">  250518  250518</w:t>
    </w:r>
    <w:r>
      <w:br/>
    </w:r>
    <w:r w:rsidRPr="004437E2">
      <w:rPr>
        <w:rFonts w:ascii="C39T30Lfz" w:hAnsi="C39T30Lfz"/>
        <w:kern w:val="14"/>
        <w:sz w:val="56"/>
      </w:rPr>
      <w:t></w:t>
    </w:r>
    <w:r w:rsidRPr="004437E2">
      <w:rPr>
        <w:rFonts w:ascii="C39T30Lfz" w:hAnsi="C39T30Lfz"/>
        <w:kern w:val="14"/>
        <w:sz w:val="56"/>
      </w:rPr>
      <w:t></w:t>
    </w:r>
    <w:r w:rsidRPr="004437E2">
      <w:rPr>
        <w:rFonts w:ascii="C39T30Lfz" w:hAnsi="C39T30Lfz"/>
        <w:kern w:val="14"/>
        <w:sz w:val="56"/>
      </w:rPr>
      <w:t></w:t>
    </w:r>
    <w:r w:rsidRPr="004437E2">
      <w:rPr>
        <w:rFonts w:ascii="C39T30Lfz" w:hAnsi="C39T30Lfz"/>
        <w:kern w:val="14"/>
        <w:sz w:val="56"/>
      </w:rPr>
      <w:t></w:t>
    </w:r>
    <w:r w:rsidRPr="004437E2">
      <w:rPr>
        <w:rFonts w:ascii="C39T30Lfz" w:hAnsi="C39T30Lfz"/>
        <w:kern w:val="14"/>
        <w:sz w:val="56"/>
      </w:rPr>
      <w:t></w:t>
    </w:r>
    <w:r w:rsidRPr="004437E2">
      <w:rPr>
        <w:rFonts w:ascii="C39T30Lfz" w:hAnsi="C39T30Lfz"/>
        <w:kern w:val="14"/>
        <w:sz w:val="56"/>
      </w:rPr>
      <w:t></w:t>
    </w:r>
    <w:r w:rsidRPr="004437E2">
      <w:rPr>
        <w:rFonts w:ascii="C39T30Lfz" w:hAnsi="C39T30Lfz"/>
        <w:kern w:val="14"/>
        <w:sz w:val="56"/>
      </w:rPr>
      <w:t></w:t>
    </w:r>
    <w:r w:rsidRPr="004437E2">
      <w:rPr>
        <w:rFonts w:ascii="C39T30Lfz" w:hAnsi="C39T30Lfz"/>
        <w:kern w:val="14"/>
        <w:sz w:val="56"/>
      </w:rPr>
      <w:t></w:t>
    </w:r>
    <w:r w:rsidRPr="004437E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MW/C/GUY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MW/C/GUY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72" w:rsidRPr="001075E9" w:rsidRDefault="002F44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4472" w:rsidRDefault="002F44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437E2" w:rsidRPr="00FC3C75" w:rsidRDefault="004437E2" w:rsidP="004437E2">
      <w:pPr>
        <w:pStyle w:val="ad"/>
        <w:rPr>
          <w:szCs w:val="18"/>
        </w:rPr>
      </w:pPr>
      <w:r>
        <w:tab/>
      </w:r>
      <w:r w:rsidRPr="004437E2">
        <w:rPr>
          <w:sz w:val="20"/>
        </w:rPr>
        <w:t>*</w:t>
      </w:r>
      <w:r>
        <w:tab/>
        <w:t xml:space="preserve">Приняты Комитетом на его двадцать восьмой сессии (9–20 апреля 2018 года).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E2" w:rsidRPr="004437E2" w:rsidRDefault="00273EF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CMW/C/GUY/CO/1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E2" w:rsidRPr="004437E2" w:rsidRDefault="00273EF4" w:rsidP="004437E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CMW/C/GUY/CO/1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72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6847"/>
    <w:rsid w:val="001C7A89"/>
    <w:rsid w:val="00273EF4"/>
    <w:rsid w:val="002A2EFC"/>
    <w:rsid w:val="002B74B1"/>
    <w:rsid w:val="002C0E18"/>
    <w:rsid w:val="002D5AAC"/>
    <w:rsid w:val="002E5067"/>
    <w:rsid w:val="002F405F"/>
    <w:rsid w:val="002F4472"/>
    <w:rsid w:val="002F7EEC"/>
    <w:rsid w:val="00301299"/>
    <w:rsid w:val="00305C08"/>
    <w:rsid w:val="00307FB6"/>
    <w:rsid w:val="00317339"/>
    <w:rsid w:val="00322004"/>
    <w:rsid w:val="003402C2"/>
    <w:rsid w:val="003414A1"/>
    <w:rsid w:val="00381C24"/>
    <w:rsid w:val="003958D0"/>
    <w:rsid w:val="003B00E5"/>
    <w:rsid w:val="00407B78"/>
    <w:rsid w:val="004102E9"/>
    <w:rsid w:val="00411D87"/>
    <w:rsid w:val="00424203"/>
    <w:rsid w:val="004437E2"/>
    <w:rsid w:val="00452493"/>
    <w:rsid w:val="00453318"/>
    <w:rsid w:val="00454E07"/>
    <w:rsid w:val="00472C5C"/>
    <w:rsid w:val="004B3A26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36A7C"/>
    <w:rsid w:val="00681A10"/>
    <w:rsid w:val="00690B89"/>
    <w:rsid w:val="006A1ED8"/>
    <w:rsid w:val="006C2031"/>
    <w:rsid w:val="006D461A"/>
    <w:rsid w:val="006D479F"/>
    <w:rsid w:val="006E48A3"/>
    <w:rsid w:val="006F35EE"/>
    <w:rsid w:val="007021FF"/>
    <w:rsid w:val="00712895"/>
    <w:rsid w:val="007306F9"/>
    <w:rsid w:val="00734ACB"/>
    <w:rsid w:val="00757357"/>
    <w:rsid w:val="0076794A"/>
    <w:rsid w:val="007A2AE0"/>
    <w:rsid w:val="00806737"/>
    <w:rsid w:val="00825F8D"/>
    <w:rsid w:val="00834B71"/>
    <w:rsid w:val="00837F45"/>
    <w:rsid w:val="0086445C"/>
    <w:rsid w:val="00894693"/>
    <w:rsid w:val="008A08D7"/>
    <w:rsid w:val="008B6909"/>
    <w:rsid w:val="00900A96"/>
    <w:rsid w:val="00906890"/>
    <w:rsid w:val="00911BE4"/>
    <w:rsid w:val="00951972"/>
    <w:rsid w:val="009608F3"/>
    <w:rsid w:val="0098262B"/>
    <w:rsid w:val="009A24AC"/>
    <w:rsid w:val="009D78CB"/>
    <w:rsid w:val="00A14DA8"/>
    <w:rsid w:val="00A312BC"/>
    <w:rsid w:val="00A543C6"/>
    <w:rsid w:val="00A81A6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40EFD"/>
    <w:rsid w:val="00D90028"/>
    <w:rsid w:val="00D90138"/>
    <w:rsid w:val="00DD78D1"/>
    <w:rsid w:val="00DE32CD"/>
    <w:rsid w:val="00DF71B9"/>
    <w:rsid w:val="00E73F76"/>
    <w:rsid w:val="00EA2C9F"/>
    <w:rsid w:val="00EA420E"/>
    <w:rsid w:val="00EA5E41"/>
    <w:rsid w:val="00ED0BDA"/>
    <w:rsid w:val="00EE7AC6"/>
    <w:rsid w:val="00EF1360"/>
    <w:rsid w:val="00EF3220"/>
    <w:rsid w:val="00F43903"/>
    <w:rsid w:val="00F93FF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65E096-4A72-47B8-AF73-57E41F7C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E7AC6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D40EF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3FFB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D40EF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D40EF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D40EFD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D40EFD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D40EFD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D40EFD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D40EFD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40E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40E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D40EFD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D40EFD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D40EF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D40EFD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D40EFD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D40EF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D40EF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40EF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D40EFD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D40EFD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D40EFD"/>
  </w:style>
  <w:style w:type="character" w:customStyle="1" w:styleId="af0">
    <w:name w:val="Текст концевой сноски Знак"/>
    <w:aliases w:val="2_GR Знак"/>
    <w:basedOn w:val="a0"/>
    <w:link w:val="af"/>
    <w:rsid w:val="00D40EFD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D40EFD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D40EFD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D40EFD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4437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rsid w:val="004437E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4437E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SingleTxtG">
    <w:name w:val="_ Single Txt_G"/>
    <w:basedOn w:val="a"/>
    <w:rsid w:val="004437E2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1</TotalTime>
  <Pages>13</Pages>
  <Words>5095</Words>
  <Characters>36233</Characters>
  <Application>Microsoft Office Word</Application>
  <DocSecurity>0</DocSecurity>
  <Lines>660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CMW/C/GUY/CO/1</vt:lpstr>
      <vt:lpstr>A/</vt:lpstr>
    </vt:vector>
  </TitlesOfParts>
  <Company>DCM</Company>
  <LinksUpToDate>false</LinksUpToDate>
  <CharactersWithSpaces>41382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CMW/C/GUY/CO/1</dc:title>
  <dc:subject/>
  <dc:creator>Tatiana SHARKINA</dc:creator>
  <cp:keywords/>
  <cp:lastModifiedBy>Tatiana Sharkina</cp:lastModifiedBy>
  <cp:revision>4</cp:revision>
  <cp:lastPrinted>2018-05-25T09:53:00Z</cp:lastPrinted>
  <dcterms:created xsi:type="dcterms:W3CDTF">2018-05-25T09:53:00Z</dcterms:created>
  <dcterms:modified xsi:type="dcterms:W3CDTF">2018-05-25T09:54:00Z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