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97B00" w:rsidRPr="00DB58B5" w14:paraId="630A0FCF" w14:textId="77777777" w:rsidTr="00523F7B">
        <w:trPr>
          <w:trHeight w:hRule="exact" w:val="851"/>
        </w:trPr>
        <w:tc>
          <w:tcPr>
            <w:tcW w:w="1277" w:type="dxa"/>
            <w:tcBorders>
              <w:bottom w:val="single" w:sz="4" w:space="0" w:color="auto"/>
            </w:tcBorders>
          </w:tcPr>
          <w:p w14:paraId="4C72D5B8" w14:textId="77777777" w:rsidR="00297B00" w:rsidRPr="00DB58B5" w:rsidRDefault="00297B00" w:rsidP="00523F7B"/>
        </w:tc>
        <w:tc>
          <w:tcPr>
            <w:tcW w:w="2268" w:type="dxa"/>
            <w:tcBorders>
              <w:bottom w:val="single" w:sz="4" w:space="0" w:color="auto"/>
            </w:tcBorders>
            <w:vAlign w:val="bottom"/>
          </w:tcPr>
          <w:p w14:paraId="6C7DE2A9" w14:textId="77777777" w:rsidR="00297B00" w:rsidRPr="00DB58B5" w:rsidRDefault="00297B00" w:rsidP="00523F7B">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14:paraId="346D6009" w14:textId="773D73A7" w:rsidR="00297B00" w:rsidRPr="00264031" w:rsidRDefault="00264031" w:rsidP="00264031">
            <w:pPr>
              <w:jc w:val="right"/>
            </w:pPr>
            <w:r w:rsidRPr="00264031">
              <w:rPr>
                <w:sz w:val="40"/>
              </w:rPr>
              <w:t>CRPD</w:t>
            </w:r>
            <w:r>
              <w:t>/C/BFA/1</w:t>
            </w:r>
          </w:p>
        </w:tc>
      </w:tr>
      <w:tr w:rsidR="00297B00" w:rsidRPr="00DB58B5" w14:paraId="6CD1BDB5" w14:textId="77777777" w:rsidTr="00523F7B">
        <w:trPr>
          <w:trHeight w:hRule="exact" w:val="2835"/>
        </w:trPr>
        <w:tc>
          <w:tcPr>
            <w:tcW w:w="1276" w:type="dxa"/>
            <w:tcBorders>
              <w:top w:val="single" w:sz="4" w:space="0" w:color="auto"/>
              <w:bottom w:val="single" w:sz="12" w:space="0" w:color="auto"/>
            </w:tcBorders>
          </w:tcPr>
          <w:p w14:paraId="140D7089" w14:textId="77777777" w:rsidR="00297B00" w:rsidRPr="00DB58B5" w:rsidRDefault="000C5E7E" w:rsidP="00523F7B">
            <w:pPr>
              <w:spacing w:before="120"/>
              <w:jc w:val="center"/>
            </w:pPr>
            <w:r>
              <w:rPr>
                <w:noProof/>
                <w:lang w:val="en-GB" w:eastAsia="en-GB"/>
              </w:rPr>
              <w:drawing>
                <wp:inline distT="0" distB="0" distL="0" distR="0" wp14:anchorId="5E10549C" wp14:editId="338ACDDF">
                  <wp:extent cx="714375" cy="590550"/>
                  <wp:effectExtent l="0" t="0" r="9525"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2A306AB" w14:textId="77777777" w:rsidR="00297B00" w:rsidRPr="00F10076" w:rsidRDefault="00F10076" w:rsidP="00523F7B">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14:paraId="2343B23A" w14:textId="77777777" w:rsidR="00297B00" w:rsidRDefault="0015711B" w:rsidP="0015711B">
            <w:pPr>
              <w:spacing w:before="240" w:line="240" w:lineRule="exact"/>
            </w:pPr>
            <w:proofErr w:type="spellStart"/>
            <w:r>
              <w:t>Distr</w:t>
            </w:r>
            <w:proofErr w:type="spellEnd"/>
            <w:r>
              <w:t>. générale</w:t>
            </w:r>
          </w:p>
          <w:p w14:paraId="77192851" w14:textId="5F385AC3" w:rsidR="0015711B" w:rsidRDefault="00E96827" w:rsidP="0015711B">
            <w:pPr>
              <w:spacing w:line="240" w:lineRule="exact"/>
            </w:pPr>
            <w:r>
              <w:t>2</w:t>
            </w:r>
            <w:r w:rsidR="00BD0053">
              <w:t>3</w:t>
            </w:r>
            <w:r w:rsidR="006A470A">
              <w:t xml:space="preserve"> </w:t>
            </w:r>
            <w:r>
              <w:t>avril</w:t>
            </w:r>
            <w:r w:rsidR="006A470A">
              <w:t xml:space="preserve"> 2020</w:t>
            </w:r>
          </w:p>
          <w:p w14:paraId="1B2CB60C" w14:textId="77777777" w:rsidR="0015711B" w:rsidRDefault="0015711B" w:rsidP="0015711B">
            <w:pPr>
              <w:spacing w:line="240" w:lineRule="exact"/>
            </w:pPr>
          </w:p>
          <w:p w14:paraId="1D509F56" w14:textId="77777777" w:rsidR="0015711B" w:rsidRDefault="0015711B" w:rsidP="0015711B">
            <w:pPr>
              <w:spacing w:line="240" w:lineRule="exact"/>
            </w:pPr>
            <w:r>
              <w:t>Original</w:t>
            </w:r>
            <w:r w:rsidR="00E96827">
              <w:t xml:space="preserve"> :</w:t>
            </w:r>
            <w:r>
              <w:t xml:space="preserve"> français</w:t>
            </w:r>
          </w:p>
          <w:p w14:paraId="38FD69D4" w14:textId="77777777" w:rsidR="0015711B" w:rsidRPr="00DB58B5" w:rsidRDefault="0015711B" w:rsidP="0015711B">
            <w:pPr>
              <w:spacing w:line="240" w:lineRule="exact"/>
            </w:pPr>
            <w:r>
              <w:t>Anglais, espagnol, français et russe seulement</w:t>
            </w:r>
          </w:p>
        </w:tc>
      </w:tr>
    </w:tbl>
    <w:p w14:paraId="4567C4D6" w14:textId="77777777" w:rsidR="00FF1DBD" w:rsidRPr="004407B7" w:rsidRDefault="004407B7" w:rsidP="004407B7">
      <w:pPr>
        <w:spacing w:before="120"/>
        <w:rPr>
          <w:b/>
          <w:sz w:val="24"/>
          <w:szCs w:val="24"/>
        </w:rPr>
      </w:pPr>
      <w:r w:rsidRPr="004407B7">
        <w:rPr>
          <w:b/>
          <w:sz w:val="24"/>
          <w:szCs w:val="24"/>
        </w:rPr>
        <w:t>Comité des droits des personnes handicapées</w:t>
      </w:r>
    </w:p>
    <w:p w14:paraId="38F717CA" w14:textId="1B005914" w:rsidR="0015711B" w:rsidRDefault="0015711B" w:rsidP="0015711B">
      <w:pPr>
        <w:pStyle w:val="HMG"/>
      </w:pPr>
      <w:r w:rsidRPr="00842DC4">
        <w:tab/>
      </w:r>
      <w:r w:rsidRPr="00842DC4">
        <w:tab/>
      </w:r>
      <w:r w:rsidRPr="002A0CFE">
        <w:t xml:space="preserve">Rapport initial </w:t>
      </w:r>
      <w:r w:rsidRPr="00FC3617">
        <w:t xml:space="preserve">soumis par </w:t>
      </w:r>
      <w:r w:rsidR="00E75AF8">
        <w:t xml:space="preserve">le </w:t>
      </w:r>
      <w:r>
        <w:t>Burkina Faso</w:t>
      </w:r>
      <w:r w:rsidRPr="00FC3617">
        <w:t xml:space="preserve"> </w:t>
      </w:r>
      <w:r w:rsidR="006A470A">
        <w:br/>
      </w:r>
      <w:r>
        <w:t xml:space="preserve">en application de l’article 35 </w:t>
      </w:r>
      <w:r>
        <w:br/>
        <w:t>de la Convention, attendu en 2011</w:t>
      </w:r>
      <w:r w:rsidRPr="006A470A">
        <w:rPr>
          <w:rStyle w:val="Appelnotedebasdep"/>
          <w:b w:val="0"/>
          <w:sz w:val="20"/>
          <w:vertAlign w:val="baseline"/>
        </w:rPr>
        <w:footnoteReference w:customMarkFollows="1" w:id="2"/>
        <w:t>*</w:t>
      </w:r>
    </w:p>
    <w:p w14:paraId="7A58763F" w14:textId="77777777" w:rsidR="0015711B" w:rsidRPr="00842DC4" w:rsidRDefault="0015711B" w:rsidP="0015711B">
      <w:pPr>
        <w:pStyle w:val="SingleTxtG"/>
        <w:jc w:val="right"/>
      </w:pPr>
      <w:r w:rsidRPr="00842DC4">
        <w:t xml:space="preserve">[Date de </w:t>
      </w:r>
      <w:r>
        <w:t>réception</w:t>
      </w:r>
      <w:r w:rsidR="00E96827">
        <w:t> :</w:t>
      </w:r>
      <w:r w:rsidRPr="00E61518">
        <w:t xml:space="preserve"> 30 novembre 2018</w:t>
      </w:r>
      <w:r w:rsidRPr="00842DC4">
        <w:t>]</w:t>
      </w:r>
    </w:p>
    <w:p w14:paraId="2EBD553C" w14:textId="77777777" w:rsidR="0015711B" w:rsidRPr="00717FF9" w:rsidRDefault="0015711B" w:rsidP="0015711B">
      <w:pPr>
        <w:rPr>
          <w:sz w:val="28"/>
          <w:szCs w:val="28"/>
        </w:rPr>
      </w:pPr>
      <w:r>
        <w:br w:type="page"/>
      </w:r>
      <w:r w:rsidRPr="00717FF9">
        <w:rPr>
          <w:sz w:val="28"/>
          <w:szCs w:val="28"/>
        </w:rPr>
        <w:lastRenderedPageBreak/>
        <w:t>Table des matières</w:t>
      </w:r>
    </w:p>
    <w:p w14:paraId="307BAC80" w14:textId="77777777" w:rsidR="0015711B" w:rsidRDefault="0015711B" w:rsidP="0015711B">
      <w:pPr>
        <w:tabs>
          <w:tab w:val="right" w:pos="9638"/>
        </w:tabs>
        <w:spacing w:after="120"/>
        <w:ind w:left="283"/>
        <w:rPr>
          <w:sz w:val="18"/>
        </w:rPr>
      </w:pPr>
      <w:r>
        <w:rPr>
          <w:i/>
          <w:sz w:val="18"/>
        </w:rPr>
        <w:tab/>
        <w:t>Page</w:t>
      </w:r>
    </w:p>
    <w:p w14:paraId="13956BD7" w14:textId="2F9D6A94" w:rsidR="0015711B" w:rsidRPr="00E61518" w:rsidRDefault="0015711B" w:rsidP="0015711B">
      <w:pPr>
        <w:tabs>
          <w:tab w:val="right" w:pos="850"/>
          <w:tab w:val="left" w:pos="1134"/>
          <w:tab w:val="left" w:pos="1559"/>
          <w:tab w:val="left" w:pos="1984"/>
          <w:tab w:val="left" w:leader="dot" w:pos="8505"/>
          <w:tab w:val="right" w:pos="9638"/>
        </w:tabs>
        <w:spacing w:after="120"/>
      </w:pPr>
      <w:r>
        <w:tab/>
      </w:r>
      <w:r>
        <w:tab/>
        <w:t>S</w:t>
      </w:r>
      <w:r w:rsidRPr="00E61518">
        <w:t xml:space="preserve">igles et </w:t>
      </w:r>
      <w:r w:rsidR="008B194B">
        <w:t>a</w:t>
      </w:r>
      <w:r w:rsidRPr="00E61518">
        <w:t>bréviations</w:t>
      </w:r>
      <w:r>
        <w:tab/>
      </w:r>
      <w:r>
        <w:rPr>
          <w:webHidden/>
        </w:rPr>
        <w:tab/>
      </w:r>
      <w:r w:rsidR="008B4075">
        <w:rPr>
          <w:webHidden/>
        </w:rPr>
        <w:t>4</w:t>
      </w:r>
    </w:p>
    <w:p w14:paraId="6656D991" w14:textId="77777777" w:rsidR="0015711B" w:rsidRPr="00E61518" w:rsidRDefault="0015711B" w:rsidP="0015711B">
      <w:pPr>
        <w:tabs>
          <w:tab w:val="right" w:pos="850"/>
          <w:tab w:val="left" w:pos="1134"/>
          <w:tab w:val="left" w:pos="1559"/>
          <w:tab w:val="left" w:pos="1984"/>
          <w:tab w:val="left" w:leader="dot" w:pos="8505"/>
          <w:tab w:val="right" w:pos="9638"/>
        </w:tabs>
        <w:spacing w:after="120"/>
      </w:pPr>
      <w:r>
        <w:tab/>
      </w:r>
      <w:r>
        <w:tab/>
      </w:r>
      <w:r w:rsidRPr="00E61518">
        <w:t>Introduction</w:t>
      </w:r>
      <w:r>
        <w:tab/>
      </w:r>
      <w:r>
        <w:rPr>
          <w:webHidden/>
        </w:rPr>
        <w:tab/>
      </w:r>
      <w:r w:rsidR="008B4075">
        <w:rPr>
          <w:webHidden/>
        </w:rPr>
        <w:t>6</w:t>
      </w:r>
    </w:p>
    <w:p w14:paraId="2CE56DF0" w14:textId="77777777" w:rsidR="0015711B" w:rsidRDefault="0015711B" w:rsidP="0015711B">
      <w:pPr>
        <w:tabs>
          <w:tab w:val="right" w:pos="850"/>
          <w:tab w:val="left" w:pos="1134"/>
          <w:tab w:val="left" w:pos="1559"/>
          <w:tab w:val="left" w:pos="1984"/>
          <w:tab w:val="left" w:leader="dot" w:pos="8505"/>
          <w:tab w:val="right" w:pos="9638"/>
        </w:tabs>
        <w:spacing w:after="120"/>
        <w:rPr>
          <w:webHidden/>
        </w:rPr>
      </w:pPr>
      <w:r>
        <w:tab/>
      </w:r>
      <w:r w:rsidRPr="00E61518">
        <w:t>I.</w:t>
      </w:r>
      <w:r w:rsidRPr="00E61518">
        <w:tab/>
        <w:t>Aperçu sur la situation des personnes handicapées au Burkina Faso</w:t>
      </w:r>
      <w:r>
        <w:tab/>
      </w:r>
      <w:r>
        <w:rPr>
          <w:webHidden/>
        </w:rPr>
        <w:tab/>
      </w:r>
      <w:r w:rsidR="008B4075">
        <w:rPr>
          <w:webHidden/>
        </w:rPr>
        <w:t>6</w:t>
      </w:r>
    </w:p>
    <w:p w14:paraId="78B756FE" w14:textId="77777777" w:rsidR="0015711B" w:rsidRDefault="0015711B" w:rsidP="0015711B">
      <w:pPr>
        <w:tabs>
          <w:tab w:val="right" w:pos="850"/>
          <w:tab w:val="left" w:pos="1134"/>
          <w:tab w:val="left" w:pos="1559"/>
          <w:tab w:val="left" w:pos="1984"/>
          <w:tab w:val="left" w:leader="dot" w:pos="8505"/>
          <w:tab w:val="right" w:pos="9638"/>
        </w:tabs>
        <w:spacing w:after="120"/>
        <w:ind w:left="1134" w:hanging="1134"/>
        <w:rPr>
          <w:webHidden/>
        </w:rPr>
      </w:pPr>
      <w:r>
        <w:rPr>
          <w:webHidden/>
        </w:rPr>
        <w:tab/>
        <w:t>II.</w:t>
      </w:r>
      <w:r>
        <w:rPr>
          <w:webHidden/>
        </w:rPr>
        <w:tab/>
      </w:r>
      <w:r w:rsidRPr="00E61518">
        <w:t xml:space="preserve">Cadre normatif et institutionnel de protection et de promotion des droits des personnes </w:t>
      </w:r>
      <w:r w:rsidR="00DD07FB">
        <w:br/>
      </w:r>
      <w:r w:rsidRPr="00E61518">
        <w:t>handicapées au Burkina Faso</w:t>
      </w:r>
      <w:r>
        <w:tab/>
      </w:r>
      <w:r>
        <w:tab/>
      </w:r>
      <w:r w:rsidR="008B4075">
        <w:rPr>
          <w:webHidden/>
        </w:rPr>
        <w:t>9</w:t>
      </w:r>
    </w:p>
    <w:p w14:paraId="2C914111" w14:textId="77777777" w:rsidR="0015711B" w:rsidRPr="00E61518" w:rsidRDefault="0015711B" w:rsidP="0015711B">
      <w:pPr>
        <w:tabs>
          <w:tab w:val="right" w:pos="850"/>
          <w:tab w:val="left" w:pos="1134"/>
          <w:tab w:val="left" w:pos="1559"/>
          <w:tab w:val="left" w:pos="1984"/>
          <w:tab w:val="left" w:leader="dot" w:pos="8505"/>
          <w:tab w:val="right" w:pos="9638"/>
        </w:tabs>
        <w:spacing w:after="120"/>
      </w:pPr>
      <w:r>
        <w:rPr>
          <w:webHidden/>
        </w:rPr>
        <w:tab/>
      </w:r>
      <w:r>
        <w:rPr>
          <w:webHidden/>
        </w:rPr>
        <w:tab/>
        <w:t>A.</w:t>
      </w:r>
      <w:r>
        <w:rPr>
          <w:webHidden/>
        </w:rPr>
        <w:tab/>
      </w:r>
      <w:r w:rsidRPr="00E61518">
        <w:t>Cadre normatif</w:t>
      </w:r>
      <w:r>
        <w:tab/>
      </w:r>
      <w:r>
        <w:tab/>
      </w:r>
      <w:r w:rsidR="008B4075">
        <w:rPr>
          <w:webHidden/>
        </w:rPr>
        <w:t>9</w:t>
      </w:r>
    </w:p>
    <w:p w14:paraId="5B79E724" w14:textId="77777777" w:rsidR="0015711B" w:rsidRPr="00E61518" w:rsidRDefault="0015711B" w:rsidP="0015711B">
      <w:pPr>
        <w:tabs>
          <w:tab w:val="right" w:pos="850"/>
          <w:tab w:val="left" w:pos="1134"/>
          <w:tab w:val="left" w:pos="1559"/>
          <w:tab w:val="left" w:pos="1984"/>
          <w:tab w:val="left" w:leader="dot" w:pos="8505"/>
          <w:tab w:val="right" w:pos="9638"/>
        </w:tabs>
        <w:spacing w:after="120"/>
      </w:pPr>
      <w:r>
        <w:tab/>
      </w:r>
      <w:r>
        <w:tab/>
      </w:r>
      <w:r w:rsidRPr="00E61518">
        <w:t>B.</w:t>
      </w:r>
      <w:r w:rsidRPr="00E61518">
        <w:tab/>
        <w:t>Cadre institutionnel</w:t>
      </w:r>
      <w:r>
        <w:tab/>
      </w:r>
      <w:r>
        <w:rPr>
          <w:webHidden/>
        </w:rPr>
        <w:tab/>
        <w:t>1</w:t>
      </w:r>
      <w:r w:rsidR="008B4075">
        <w:rPr>
          <w:webHidden/>
        </w:rPr>
        <w:t>0</w:t>
      </w:r>
    </w:p>
    <w:p w14:paraId="6EA5323B" w14:textId="77777777" w:rsidR="0015711B" w:rsidRPr="00E61518" w:rsidRDefault="0015711B" w:rsidP="0015711B">
      <w:pPr>
        <w:tabs>
          <w:tab w:val="right" w:pos="850"/>
          <w:tab w:val="left" w:pos="1134"/>
          <w:tab w:val="left" w:pos="1559"/>
          <w:tab w:val="left" w:pos="1984"/>
          <w:tab w:val="left" w:leader="dot" w:pos="8505"/>
          <w:tab w:val="right" w:pos="9638"/>
        </w:tabs>
        <w:spacing w:after="120"/>
      </w:pPr>
      <w:r>
        <w:tab/>
      </w:r>
      <w:r w:rsidRPr="00E61518">
        <w:t>III.</w:t>
      </w:r>
      <w:r>
        <w:tab/>
      </w:r>
      <w:r w:rsidRPr="00E61518">
        <w:t>Mise en œuvre des dispositions générales de la Convention</w:t>
      </w:r>
      <w:r>
        <w:tab/>
      </w:r>
      <w:r>
        <w:tab/>
      </w:r>
      <w:r>
        <w:rPr>
          <w:webHidden/>
        </w:rPr>
        <w:t>1</w:t>
      </w:r>
      <w:r w:rsidR="008B4075">
        <w:rPr>
          <w:webHidden/>
        </w:rPr>
        <w:t>1</w:t>
      </w:r>
    </w:p>
    <w:p w14:paraId="5284FFB0" w14:textId="078AF274" w:rsidR="0015711B" w:rsidRPr="00E61518" w:rsidRDefault="0015711B" w:rsidP="0015711B">
      <w:pPr>
        <w:tabs>
          <w:tab w:val="right" w:pos="850"/>
          <w:tab w:val="left" w:pos="1134"/>
          <w:tab w:val="left" w:pos="1559"/>
          <w:tab w:val="left" w:pos="1984"/>
          <w:tab w:val="left" w:leader="dot" w:pos="8505"/>
          <w:tab w:val="right" w:pos="9638"/>
        </w:tabs>
        <w:spacing w:after="120"/>
      </w:pPr>
      <w:r>
        <w:tab/>
      </w:r>
      <w:r>
        <w:tab/>
      </w:r>
      <w:hyperlink w:anchor="_Toc522202203" w:history="1">
        <w:r w:rsidRPr="00E61518">
          <w:t>Articles 1 à 4</w:t>
        </w:r>
        <w:r w:rsidR="00E96827">
          <w:t> :</w:t>
        </w:r>
        <w:r w:rsidRPr="00E61518">
          <w:t xml:space="preserve"> objet, définitions, principes généraux et obligations générales</w:t>
        </w:r>
        <w:r>
          <w:tab/>
        </w:r>
        <w:r>
          <w:rPr>
            <w:webHidden/>
          </w:rPr>
          <w:tab/>
        </w:r>
        <w:r>
          <w:rPr>
            <w:webHidden/>
          </w:rPr>
          <w:fldChar w:fldCharType="begin"/>
        </w:r>
        <w:r>
          <w:rPr>
            <w:webHidden/>
          </w:rPr>
          <w:instrText xml:space="preserve"> PAGEREF _Toc522202203 \h </w:instrText>
        </w:r>
        <w:r>
          <w:rPr>
            <w:webHidden/>
          </w:rPr>
        </w:r>
        <w:r>
          <w:rPr>
            <w:webHidden/>
          </w:rPr>
          <w:fldChar w:fldCharType="separate"/>
        </w:r>
        <w:r w:rsidR="00AC6D21">
          <w:rPr>
            <w:noProof/>
            <w:webHidden/>
          </w:rPr>
          <w:t>11</w:t>
        </w:r>
        <w:r>
          <w:rPr>
            <w:webHidden/>
          </w:rPr>
          <w:fldChar w:fldCharType="end"/>
        </w:r>
      </w:hyperlink>
    </w:p>
    <w:p w14:paraId="5351DF53" w14:textId="7D36C7F1" w:rsidR="0015711B" w:rsidRPr="00E61518" w:rsidRDefault="0015711B" w:rsidP="0015711B">
      <w:pPr>
        <w:tabs>
          <w:tab w:val="right" w:pos="850"/>
          <w:tab w:val="left" w:pos="1134"/>
          <w:tab w:val="left" w:pos="1559"/>
          <w:tab w:val="left" w:pos="1984"/>
          <w:tab w:val="left" w:leader="dot" w:pos="8505"/>
          <w:tab w:val="right" w:pos="9638"/>
        </w:tabs>
        <w:spacing w:after="120"/>
      </w:pPr>
      <w:r>
        <w:tab/>
      </w:r>
      <w:hyperlink w:anchor="_Toc522202204" w:history="1">
        <w:r w:rsidRPr="00E61518">
          <w:t>IV.</w:t>
        </w:r>
        <w:r w:rsidRPr="00E61518">
          <w:tab/>
          <w:t>Mise en œuvre des dispositions spécifiques de la Convention</w:t>
        </w:r>
        <w:r>
          <w:tab/>
        </w:r>
        <w:r>
          <w:rPr>
            <w:webHidden/>
          </w:rPr>
          <w:tab/>
        </w:r>
        <w:r>
          <w:rPr>
            <w:webHidden/>
          </w:rPr>
          <w:fldChar w:fldCharType="begin"/>
        </w:r>
        <w:r>
          <w:rPr>
            <w:webHidden/>
          </w:rPr>
          <w:instrText xml:space="preserve"> PAGEREF _Toc522202204 \h </w:instrText>
        </w:r>
        <w:r>
          <w:rPr>
            <w:webHidden/>
          </w:rPr>
        </w:r>
        <w:r>
          <w:rPr>
            <w:webHidden/>
          </w:rPr>
          <w:fldChar w:fldCharType="separate"/>
        </w:r>
        <w:r w:rsidR="00AC6D21">
          <w:rPr>
            <w:noProof/>
            <w:webHidden/>
          </w:rPr>
          <w:t>14</w:t>
        </w:r>
        <w:r>
          <w:rPr>
            <w:webHidden/>
          </w:rPr>
          <w:fldChar w:fldCharType="end"/>
        </w:r>
      </w:hyperlink>
    </w:p>
    <w:p w14:paraId="06F14B92" w14:textId="01E5F2B9" w:rsidR="0015711B" w:rsidRPr="00E61518" w:rsidRDefault="0015711B" w:rsidP="0015711B">
      <w:pPr>
        <w:tabs>
          <w:tab w:val="right" w:pos="850"/>
          <w:tab w:val="left" w:pos="1134"/>
          <w:tab w:val="left" w:pos="1559"/>
          <w:tab w:val="left" w:pos="1984"/>
          <w:tab w:val="left" w:leader="dot" w:pos="8505"/>
          <w:tab w:val="right" w:pos="9638"/>
        </w:tabs>
        <w:spacing w:after="120"/>
      </w:pPr>
      <w:r>
        <w:tab/>
      </w:r>
      <w:r>
        <w:tab/>
      </w:r>
      <w:hyperlink w:anchor="_Toc522202206" w:history="1">
        <w:r w:rsidRPr="00E61518">
          <w:t>Article</w:t>
        </w:r>
        <w:r>
          <w:t xml:space="preserve"> 5</w:t>
        </w:r>
        <w:r w:rsidR="00E96827">
          <w:t> :</w:t>
        </w:r>
        <w:r w:rsidRPr="00E61518">
          <w:t xml:space="preserve"> </w:t>
        </w:r>
        <w:proofErr w:type="spellStart"/>
        <w:r>
          <w:t>Egalité</w:t>
        </w:r>
        <w:proofErr w:type="spellEnd"/>
        <w:r>
          <w:t xml:space="preserve"> et non-discrimination</w:t>
        </w:r>
        <w:r>
          <w:tab/>
        </w:r>
        <w:r>
          <w:rPr>
            <w:webHidden/>
          </w:rPr>
          <w:tab/>
        </w:r>
        <w:r>
          <w:rPr>
            <w:webHidden/>
          </w:rPr>
          <w:fldChar w:fldCharType="begin"/>
        </w:r>
        <w:r>
          <w:rPr>
            <w:webHidden/>
          </w:rPr>
          <w:instrText xml:space="preserve"> PAGEREF _Toc522202206 \h </w:instrText>
        </w:r>
        <w:r>
          <w:rPr>
            <w:webHidden/>
          </w:rPr>
        </w:r>
        <w:r>
          <w:rPr>
            <w:webHidden/>
          </w:rPr>
          <w:fldChar w:fldCharType="separate"/>
        </w:r>
        <w:r w:rsidR="00AC6D21">
          <w:rPr>
            <w:noProof/>
            <w:webHidden/>
          </w:rPr>
          <w:t>15</w:t>
        </w:r>
        <w:r>
          <w:rPr>
            <w:webHidden/>
          </w:rPr>
          <w:fldChar w:fldCharType="end"/>
        </w:r>
      </w:hyperlink>
    </w:p>
    <w:p w14:paraId="71ECE066" w14:textId="49A2D746" w:rsidR="0015711B" w:rsidRPr="00E61518" w:rsidRDefault="0015711B" w:rsidP="0015711B">
      <w:pPr>
        <w:tabs>
          <w:tab w:val="right" w:pos="850"/>
          <w:tab w:val="left" w:pos="1134"/>
          <w:tab w:val="left" w:pos="1559"/>
          <w:tab w:val="left" w:pos="1984"/>
          <w:tab w:val="left" w:leader="dot" w:pos="8505"/>
          <w:tab w:val="right" w:pos="9638"/>
        </w:tabs>
        <w:spacing w:after="120"/>
      </w:pPr>
      <w:r>
        <w:tab/>
      </w:r>
      <w:r>
        <w:tab/>
      </w:r>
      <w:hyperlink w:anchor="_Toc522202206" w:history="1">
        <w:r w:rsidRPr="00E61518">
          <w:t>Article 8</w:t>
        </w:r>
        <w:r w:rsidR="00E96827">
          <w:t> :</w:t>
        </w:r>
        <w:r w:rsidRPr="00E61518">
          <w:t xml:space="preserve"> Sensibilisation</w:t>
        </w:r>
        <w:r>
          <w:tab/>
        </w:r>
        <w:r>
          <w:rPr>
            <w:webHidden/>
          </w:rPr>
          <w:tab/>
        </w:r>
        <w:r>
          <w:rPr>
            <w:webHidden/>
          </w:rPr>
          <w:fldChar w:fldCharType="begin"/>
        </w:r>
        <w:r>
          <w:rPr>
            <w:webHidden/>
          </w:rPr>
          <w:instrText xml:space="preserve"> PAGEREF _Toc522202206 \h </w:instrText>
        </w:r>
        <w:r>
          <w:rPr>
            <w:webHidden/>
          </w:rPr>
        </w:r>
        <w:r>
          <w:rPr>
            <w:webHidden/>
          </w:rPr>
          <w:fldChar w:fldCharType="separate"/>
        </w:r>
        <w:r w:rsidR="00AC6D21">
          <w:rPr>
            <w:noProof/>
            <w:webHidden/>
          </w:rPr>
          <w:t>15</w:t>
        </w:r>
        <w:r>
          <w:rPr>
            <w:webHidden/>
          </w:rPr>
          <w:fldChar w:fldCharType="end"/>
        </w:r>
      </w:hyperlink>
    </w:p>
    <w:p w14:paraId="2769AA62" w14:textId="3AC060B3" w:rsidR="0015711B" w:rsidRPr="00E61518" w:rsidRDefault="0015711B" w:rsidP="0015711B">
      <w:pPr>
        <w:tabs>
          <w:tab w:val="right" w:pos="850"/>
          <w:tab w:val="left" w:pos="1134"/>
          <w:tab w:val="left" w:pos="1559"/>
          <w:tab w:val="left" w:pos="1984"/>
          <w:tab w:val="left" w:leader="dot" w:pos="8505"/>
          <w:tab w:val="right" w:pos="9638"/>
        </w:tabs>
        <w:spacing w:after="120"/>
      </w:pPr>
      <w:r>
        <w:tab/>
      </w:r>
      <w:r>
        <w:tab/>
      </w:r>
      <w:hyperlink w:anchor="_Toc522202207" w:history="1">
        <w:r w:rsidRPr="00E61518">
          <w:t>Article 9</w:t>
        </w:r>
        <w:r w:rsidR="00E96827">
          <w:t> :</w:t>
        </w:r>
        <w:r w:rsidRPr="00E61518">
          <w:t xml:space="preserve"> Accessibilité</w:t>
        </w:r>
        <w:r>
          <w:tab/>
        </w:r>
        <w:r>
          <w:rPr>
            <w:webHidden/>
          </w:rPr>
          <w:tab/>
          <w:t>1</w:t>
        </w:r>
        <w:r w:rsidR="008B4075">
          <w:rPr>
            <w:webHidden/>
          </w:rPr>
          <w:t>6</w:t>
        </w:r>
      </w:hyperlink>
    </w:p>
    <w:p w14:paraId="1BBA38DC" w14:textId="014A9902" w:rsidR="0015711B" w:rsidRPr="00E61518" w:rsidRDefault="0015711B" w:rsidP="0015711B">
      <w:pPr>
        <w:tabs>
          <w:tab w:val="right" w:pos="850"/>
          <w:tab w:val="left" w:pos="1134"/>
          <w:tab w:val="left" w:pos="1559"/>
          <w:tab w:val="left" w:pos="1984"/>
          <w:tab w:val="left" w:leader="dot" w:pos="8505"/>
          <w:tab w:val="right" w:pos="9638"/>
        </w:tabs>
        <w:spacing w:after="120"/>
      </w:pPr>
      <w:r>
        <w:tab/>
      </w:r>
      <w:r>
        <w:tab/>
      </w:r>
      <w:hyperlink w:anchor="_Toc522202208" w:history="1">
        <w:r w:rsidRPr="00E61518">
          <w:t>Article 10</w:t>
        </w:r>
        <w:r w:rsidR="00E96827">
          <w:t> :</w:t>
        </w:r>
        <w:r w:rsidRPr="00E61518">
          <w:t xml:space="preserve"> Droit à la vie</w:t>
        </w:r>
        <w:r>
          <w:tab/>
        </w:r>
        <w:r>
          <w:rPr>
            <w:webHidden/>
          </w:rPr>
          <w:tab/>
          <w:t>1</w:t>
        </w:r>
        <w:r w:rsidR="008B4075">
          <w:rPr>
            <w:webHidden/>
          </w:rPr>
          <w:t>7</w:t>
        </w:r>
      </w:hyperlink>
    </w:p>
    <w:p w14:paraId="52241FCB" w14:textId="25DC9D5F" w:rsidR="0015711B" w:rsidRPr="00E61518" w:rsidRDefault="0015711B" w:rsidP="0015711B">
      <w:pPr>
        <w:tabs>
          <w:tab w:val="right" w:pos="850"/>
          <w:tab w:val="left" w:pos="1134"/>
          <w:tab w:val="left" w:pos="1559"/>
          <w:tab w:val="left" w:pos="1984"/>
          <w:tab w:val="left" w:leader="dot" w:pos="8505"/>
          <w:tab w:val="right" w:pos="9638"/>
        </w:tabs>
        <w:spacing w:after="120"/>
      </w:pPr>
      <w:r>
        <w:tab/>
      </w:r>
      <w:r>
        <w:tab/>
      </w:r>
      <w:hyperlink w:anchor="_Toc522202209" w:history="1">
        <w:r w:rsidRPr="00E61518">
          <w:t>Article 11</w:t>
        </w:r>
        <w:r w:rsidR="00E96827">
          <w:t> :</w:t>
        </w:r>
        <w:r w:rsidRPr="00E61518">
          <w:t> Situations de risque et situations d’urgence humanitaire</w:t>
        </w:r>
        <w:r>
          <w:tab/>
        </w:r>
        <w:r>
          <w:rPr>
            <w:webHidden/>
          </w:rPr>
          <w:tab/>
          <w:t>1</w:t>
        </w:r>
        <w:r w:rsidR="002C7937">
          <w:rPr>
            <w:webHidden/>
          </w:rPr>
          <w:t>8</w:t>
        </w:r>
      </w:hyperlink>
    </w:p>
    <w:p w14:paraId="4EE4A0B6" w14:textId="1B8E0F78" w:rsidR="0015711B" w:rsidRPr="00E61518" w:rsidRDefault="0015711B" w:rsidP="0015711B">
      <w:pPr>
        <w:tabs>
          <w:tab w:val="right" w:pos="850"/>
          <w:tab w:val="left" w:pos="1134"/>
          <w:tab w:val="left" w:pos="1559"/>
          <w:tab w:val="left" w:pos="1984"/>
          <w:tab w:val="left" w:leader="dot" w:pos="8505"/>
          <w:tab w:val="right" w:pos="9638"/>
        </w:tabs>
        <w:spacing w:after="120"/>
      </w:pPr>
      <w:r>
        <w:tab/>
      </w:r>
      <w:r>
        <w:tab/>
      </w:r>
      <w:hyperlink w:anchor="_Toc522202210" w:history="1">
        <w:r w:rsidRPr="00E61518">
          <w:t>Article 12</w:t>
        </w:r>
        <w:r w:rsidR="00E96827">
          <w:t> :</w:t>
        </w:r>
        <w:r w:rsidRPr="00E61518">
          <w:t xml:space="preserve"> Reconnaissance de la personnalité juridique dans des conditions d’égalité</w:t>
        </w:r>
        <w:r>
          <w:tab/>
        </w:r>
        <w:r>
          <w:rPr>
            <w:webHidden/>
          </w:rPr>
          <w:tab/>
          <w:t>1</w:t>
        </w:r>
        <w:r w:rsidR="008B4075">
          <w:rPr>
            <w:webHidden/>
          </w:rPr>
          <w:t>8</w:t>
        </w:r>
      </w:hyperlink>
    </w:p>
    <w:p w14:paraId="33F64A86" w14:textId="33F43849" w:rsidR="0015711B" w:rsidRPr="00E61518" w:rsidRDefault="0015711B" w:rsidP="0015711B">
      <w:pPr>
        <w:tabs>
          <w:tab w:val="right" w:pos="850"/>
          <w:tab w:val="left" w:pos="1134"/>
          <w:tab w:val="left" w:pos="1559"/>
          <w:tab w:val="left" w:pos="1984"/>
          <w:tab w:val="left" w:leader="dot" w:pos="8505"/>
          <w:tab w:val="right" w:pos="9638"/>
        </w:tabs>
        <w:spacing w:after="120"/>
      </w:pPr>
      <w:r>
        <w:tab/>
      </w:r>
      <w:r>
        <w:tab/>
      </w:r>
      <w:hyperlink w:anchor="_Toc522202211" w:history="1">
        <w:r w:rsidRPr="00E61518">
          <w:t>Article 13</w:t>
        </w:r>
        <w:r w:rsidR="00E96827">
          <w:t> :</w:t>
        </w:r>
        <w:r w:rsidRPr="00E61518">
          <w:t xml:space="preserve"> Accès à la justice</w:t>
        </w:r>
        <w:r>
          <w:tab/>
        </w:r>
        <w:r>
          <w:rPr>
            <w:webHidden/>
          </w:rPr>
          <w:tab/>
          <w:t>1</w:t>
        </w:r>
        <w:r w:rsidR="009B48EE">
          <w:rPr>
            <w:webHidden/>
          </w:rPr>
          <w:t>9</w:t>
        </w:r>
      </w:hyperlink>
    </w:p>
    <w:p w14:paraId="0A95B972" w14:textId="3B2027DE" w:rsidR="0015711B" w:rsidRPr="00E61518" w:rsidRDefault="0015711B" w:rsidP="0015711B">
      <w:pPr>
        <w:tabs>
          <w:tab w:val="right" w:pos="850"/>
          <w:tab w:val="left" w:pos="1134"/>
          <w:tab w:val="left" w:pos="1559"/>
          <w:tab w:val="left" w:pos="1984"/>
          <w:tab w:val="left" w:leader="dot" w:pos="8505"/>
          <w:tab w:val="right" w:pos="9638"/>
        </w:tabs>
        <w:spacing w:after="120"/>
      </w:pPr>
      <w:r>
        <w:tab/>
      </w:r>
      <w:r>
        <w:tab/>
      </w:r>
      <w:hyperlink w:anchor="_Toc522202212" w:history="1">
        <w:r w:rsidRPr="00E61518">
          <w:t>Article 14</w:t>
        </w:r>
        <w:r w:rsidR="00E96827">
          <w:t> :</w:t>
        </w:r>
        <w:r w:rsidRPr="00E61518">
          <w:t xml:space="preserve"> Liberté et sécurité de la personne</w:t>
        </w:r>
        <w:r>
          <w:tab/>
        </w:r>
        <w:r>
          <w:rPr>
            <w:webHidden/>
          </w:rPr>
          <w:tab/>
          <w:t>20</w:t>
        </w:r>
      </w:hyperlink>
    </w:p>
    <w:p w14:paraId="2CF7F7D2" w14:textId="5BA63B96" w:rsidR="0015711B" w:rsidRPr="00E61518" w:rsidRDefault="0015711B" w:rsidP="0015711B">
      <w:pPr>
        <w:tabs>
          <w:tab w:val="right" w:pos="850"/>
          <w:tab w:val="left" w:pos="1134"/>
          <w:tab w:val="left" w:pos="1559"/>
          <w:tab w:val="left" w:pos="1984"/>
          <w:tab w:val="left" w:leader="dot" w:pos="8505"/>
          <w:tab w:val="right" w:pos="9638"/>
        </w:tabs>
        <w:spacing w:after="120"/>
        <w:ind w:left="1134" w:hanging="1134"/>
      </w:pPr>
      <w:r>
        <w:tab/>
      </w:r>
      <w:r>
        <w:tab/>
      </w:r>
      <w:hyperlink w:anchor="_Toc522202213" w:history="1">
        <w:r>
          <w:t>Article 15</w:t>
        </w:r>
        <w:r w:rsidR="00E96827">
          <w:t> :</w:t>
        </w:r>
        <w:r w:rsidRPr="00E61518">
          <w:t xml:space="preserve"> Droit de ne pas être soumis à la torture ni à des peines ou traitements cruels, </w:t>
        </w:r>
        <w:r>
          <w:br/>
        </w:r>
        <w:r w:rsidRPr="00E61518">
          <w:t>inhumains ou dégradants</w:t>
        </w:r>
        <w:r>
          <w:tab/>
        </w:r>
        <w:r>
          <w:rPr>
            <w:webHidden/>
          </w:rPr>
          <w:tab/>
          <w:t>2</w:t>
        </w:r>
        <w:r w:rsidR="008B4075">
          <w:rPr>
            <w:webHidden/>
          </w:rPr>
          <w:t>0</w:t>
        </w:r>
      </w:hyperlink>
    </w:p>
    <w:p w14:paraId="3FEB0FFA" w14:textId="5A17A980" w:rsidR="0015711B" w:rsidRPr="00E61518" w:rsidRDefault="0015711B" w:rsidP="0015711B">
      <w:pPr>
        <w:tabs>
          <w:tab w:val="right" w:pos="850"/>
          <w:tab w:val="left" w:pos="1134"/>
          <w:tab w:val="left" w:pos="1559"/>
          <w:tab w:val="left" w:pos="1984"/>
          <w:tab w:val="left" w:leader="dot" w:pos="8505"/>
          <w:tab w:val="right" w:pos="9638"/>
        </w:tabs>
        <w:spacing w:after="120"/>
      </w:pPr>
      <w:r>
        <w:tab/>
      </w:r>
      <w:r>
        <w:tab/>
      </w:r>
      <w:hyperlink w:anchor="_Toc522202214" w:history="1">
        <w:r w:rsidRPr="00E61518">
          <w:t>Article 16</w:t>
        </w:r>
        <w:r w:rsidR="00E96827">
          <w:t> :</w:t>
        </w:r>
        <w:r w:rsidRPr="00E61518">
          <w:t xml:space="preserve"> Droit de ne pas être soumis à l’exploitation, à la violence et à la maltraitance</w:t>
        </w:r>
        <w:r>
          <w:tab/>
        </w:r>
        <w:r>
          <w:rPr>
            <w:webHidden/>
          </w:rPr>
          <w:tab/>
        </w:r>
        <w:r>
          <w:rPr>
            <w:webHidden/>
          </w:rPr>
          <w:fldChar w:fldCharType="begin"/>
        </w:r>
        <w:r>
          <w:rPr>
            <w:webHidden/>
          </w:rPr>
          <w:instrText xml:space="preserve"> PAGEREF _Toc522202214 \h </w:instrText>
        </w:r>
        <w:r>
          <w:rPr>
            <w:webHidden/>
          </w:rPr>
        </w:r>
        <w:r>
          <w:rPr>
            <w:webHidden/>
          </w:rPr>
          <w:fldChar w:fldCharType="separate"/>
        </w:r>
        <w:r w:rsidR="00AC6D21">
          <w:rPr>
            <w:noProof/>
            <w:webHidden/>
          </w:rPr>
          <w:t>20</w:t>
        </w:r>
        <w:r>
          <w:rPr>
            <w:webHidden/>
          </w:rPr>
          <w:fldChar w:fldCharType="end"/>
        </w:r>
      </w:hyperlink>
    </w:p>
    <w:p w14:paraId="37D0B7BF" w14:textId="719561B2" w:rsidR="0015711B" w:rsidRPr="00E61518" w:rsidRDefault="0015711B" w:rsidP="0015711B">
      <w:pPr>
        <w:tabs>
          <w:tab w:val="right" w:pos="850"/>
          <w:tab w:val="left" w:pos="1134"/>
          <w:tab w:val="left" w:pos="1559"/>
          <w:tab w:val="left" w:pos="1984"/>
          <w:tab w:val="left" w:leader="dot" w:pos="8505"/>
          <w:tab w:val="right" w:pos="9638"/>
        </w:tabs>
        <w:spacing w:after="120"/>
      </w:pPr>
      <w:r>
        <w:tab/>
      </w:r>
      <w:r>
        <w:tab/>
      </w:r>
      <w:hyperlink w:anchor="_Toc522202215" w:history="1">
        <w:r w:rsidRPr="00E61518">
          <w:t>Article 17</w:t>
        </w:r>
        <w:r w:rsidR="00E96827">
          <w:t> :</w:t>
        </w:r>
        <w:r w:rsidRPr="00E61518">
          <w:t xml:space="preserve"> Protection de l’intégrité de la personne</w:t>
        </w:r>
        <w:r>
          <w:tab/>
        </w:r>
        <w:r>
          <w:rPr>
            <w:webHidden/>
          </w:rPr>
          <w:tab/>
          <w:t>21</w:t>
        </w:r>
      </w:hyperlink>
    </w:p>
    <w:p w14:paraId="5D25F0A1" w14:textId="01AA3B44" w:rsidR="0015711B" w:rsidRPr="00E61518" w:rsidRDefault="0015711B" w:rsidP="0015711B">
      <w:pPr>
        <w:tabs>
          <w:tab w:val="right" w:pos="850"/>
          <w:tab w:val="left" w:pos="1134"/>
          <w:tab w:val="left" w:pos="1559"/>
          <w:tab w:val="left" w:pos="1984"/>
          <w:tab w:val="left" w:leader="dot" w:pos="8505"/>
          <w:tab w:val="right" w:pos="9638"/>
        </w:tabs>
        <w:spacing w:after="120"/>
        <w:ind w:left="1134" w:hanging="1134"/>
      </w:pPr>
      <w:r>
        <w:tab/>
      </w:r>
      <w:r>
        <w:tab/>
      </w:r>
      <w:hyperlink w:anchor="_Toc522202216" w:history="1">
        <w:r w:rsidRPr="00E61518">
          <w:t>Article 18</w:t>
        </w:r>
        <w:r w:rsidR="00E96827">
          <w:t> :</w:t>
        </w:r>
        <w:r w:rsidRPr="00E61518">
          <w:t xml:space="preserve"> Droit de circuler librement et nationalité</w:t>
        </w:r>
        <w:r>
          <w:tab/>
        </w:r>
        <w:r>
          <w:tab/>
        </w:r>
        <w:r>
          <w:rPr>
            <w:webHidden/>
          </w:rPr>
          <w:fldChar w:fldCharType="begin"/>
        </w:r>
        <w:r>
          <w:rPr>
            <w:webHidden/>
          </w:rPr>
          <w:instrText xml:space="preserve"> PAGEREF _Toc522202216 \h </w:instrText>
        </w:r>
        <w:r>
          <w:rPr>
            <w:webHidden/>
          </w:rPr>
        </w:r>
        <w:r>
          <w:rPr>
            <w:webHidden/>
          </w:rPr>
          <w:fldChar w:fldCharType="separate"/>
        </w:r>
        <w:r w:rsidR="00AC6D21">
          <w:rPr>
            <w:noProof/>
            <w:webHidden/>
          </w:rPr>
          <w:t>21</w:t>
        </w:r>
        <w:r>
          <w:rPr>
            <w:webHidden/>
          </w:rPr>
          <w:fldChar w:fldCharType="end"/>
        </w:r>
      </w:hyperlink>
    </w:p>
    <w:p w14:paraId="138D2CF4" w14:textId="583D6B5A" w:rsidR="0015711B" w:rsidRDefault="0015711B" w:rsidP="0015711B">
      <w:pPr>
        <w:tabs>
          <w:tab w:val="right" w:pos="850"/>
          <w:tab w:val="left" w:pos="1134"/>
          <w:tab w:val="left" w:pos="1559"/>
          <w:tab w:val="left" w:pos="1984"/>
          <w:tab w:val="left" w:leader="dot" w:pos="8505"/>
          <w:tab w:val="right" w:pos="9638"/>
        </w:tabs>
        <w:spacing w:after="120"/>
        <w:ind w:left="1134" w:hanging="1134"/>
      </w:pPr>
      <w:r>
        <w:tab/>
      </w:r>
      <w:r>
        <w:tab/>
      </w:r>
      <w:hyperlink w:anchor="_Toc522202217" w:history="1">
        <w:r w:rsidRPr="00E61518">
          <w:t>Article 19</w:t>
        </w:r>
        <w:r w:rsidR="00E96827">
          <w:t> :</w:t>
        </w:r>
        <w:r w:rsidRPr="00E61518">
          <w:t xml:space="preserve"> Autonomie de vie et inclusion dans la société</w:t>
        </w:r>
        <w:r>
          <w:tab/>
        </w:r>
        <w:r>
          <w:tab/>
        </w:r>
        <w:r>
          <w:rPr>
            <w:webHidden/>
          </w:rPr>
          <w:fldChar w:fldCharType="begin"/>
        </w:r>
        <w:r>
          <w:rPr>
            <w:webHidden/>
          </w:rPr>
          <w:instrText xml:space="preserve"> PAGEREF _Toc522202217 \h </w:instrText>
        </w:r>
        <w:r>
          <w:rPr>
            <w:webHidden/>
          </w:rPr>
        </w:r>
        <w:r>
          <w:rPr>
            <w:webHidden/>
          </w:rPr>
          <w:fldChar w:fldCharType="separate"/>
        </w:r>
        <w:r w:rsidR="00AC6D21">
          <w:rPr>
            <w:noProof/>
            <w:webHidden/>
          </w:rPr>
          <w:t>22</w:t>
        </w:r>
        <w:r>
          <w:rPr>
            <w:webHidden/>
          </w:rPr>
          <w:fldChar w:fldCharType="end"/>
        </w:r>
      </w:hyperlink>
    </w:p>
    <w:p w14:paraId="2A0245AA" w14:textId="0AEFF661" w:rsidR="0015711B" w:rsidRPr="00E61518" w:rsidRDefault="0015711B" w:rsidP="0015711B">
      <w:pPr>
        <w:tabs>
          <w:tab w:val="right" w:pos="850"/>
          <w:tab w:val="left" w:pos="1134"/>
          <w:tab w:val="left" w:pos="1559"/>
          <w:tab w:val="left" w:pos="1984"/>
          <w:tab w:val="left" w:leader="dot" w:pos="8505"/>
          <w:tab w:val="right" w:pos="9638"/>
        </w:tabs>
        <w:spacing w:after="120"/>
        <w:ind w:left="1134" w:hanging="1134"/>
      </w:pPr>
      <w:r>
        <w:tab/>
      </w:r>
      <w:r>
        <w:tab/>
      </w:r>
      <w:hyperlink w:anchor="_Toc522202218" w:history="1">
        <w:r w:rsidRPr="00E61518">
          <w:t>Article 20</w:t>
        </w:r>
        <w:r w:rsidR="00E96827">
          <w:t> :</w:t>
        </w:r>
        <w:r w:rsidRPr="00E61518">
          <w:t> Mobilité personnelle</w:t>
        </w:r>
        <w:r>
          <w:tab/>
        </w:r>
        <w:r>
          <w:rPr>
            <w:webHidden/>
          </w:rPr>
          <w:tab/>
          <w:t>2</w:t>
        </w:r>
        <w:r w:rsidR="008B4075">
          <w:rPr>
            <w:webHidden/>
          </w:rPr>
          <w:t>2</w:t>
        </w:r>
      </w:hyperlink>
    </w:p>
    <w:p w14:paraId="34374700" w14:textId="32CB8D14" w:rsidR="0015711B" w:rsidRPr="00E61518" w:rsidRDefault="0015711B" w:rsidP="0015711B">
      <w:pPr>
        <w:tabs>
          <w:tab w:val="right" w:pos="850"/>
          <w:tab w:val="left" w:pos="1134"/>
          <w:tab w:val="left" w:pos="1559"/>
          <w:tab w:val="left" w:pos="1984"/>
          <w:tab w:val="left" w:leader="dot" w:pos="8505"/>
          <w:tab w:val="right" w:pos="9638"/>
        </w:tabs>
        <w:spacing w:after="120"/>
      </w:pPr>
      <w:r>
        <w:tab/>
      </w:r>
      <w:r>
        <w:tab/>
      </w:r>
      <w:hyperlink w:anchor="_Toc522202219" w:history="1">
        <w:r w:rsidRPr="00E61518">
          <w:t>Article 21</w:t>
        </w:r>
        <w:r w:rsidR="00E96827">
          <w:t> :</w:t>
        </w:r>
        <w:r w:rsidRPr="00E61518">
          <w:t xml:space="preserve"> Liberté d’expression et d’opinion et accès à l’information</w:t>
        </w:r>
        <w:r>
          <w:tab/>
        </w:r>
        <w:r>
          <w:rPr>
            <w:webHidden/>
          </w:rPr>
          <w:tab/>
          <w:t>2</w:t>
        </w:r>
        <w:r w:rsidR="002C7937">
          <w:rPr>
            <w:webHidden/>
          </w:rPr>
          <w:t>4</w:t>
        </w:r>
      </w:hyperlink>
    </w:p>
    <w:p w14:paraId="47ABA656" w14:textId="45F007B1" w:rsidR="0015711B" w:rsidRPr="00E61518" w:rsidRDefault="0015711B" w:rsidP="0015711B">
      <w:pPr>
        <w:tabs>
          <w:tab w:val="right" w:pos="850"/>
          <w:tab w:val="left" w:pos="1134"/>
          <w:tab w:val="left" w:pos="1559"/>
          <w:tab w:val="left" w:pos="1984"/>
          <w:tab w:val="left" w:leader="dot" w:pos="8505"/>
          <w:tab w:val="right" w:pos="9638"/>
        </w:tabs>
        <w:spacing w:after="120"/>
      </w:pPr>
      <w:r>
        <w:tab/>
      </w:r>
      <w:r>
        <w:tab/>
      </w:r>
      <w:hyperlink w:anchor="_Toc522202220" w:history="1">
        <w:r w:rsidRPr="00E61518">
          <w:t>Article 22</w:t>
        </w:r>
        <w:r w:rsidR="00E96827">
          <w:t> :</w:t>
        </w:r>
        <w:r w:rsidRPr="00E61518">
          <w:t xml:space="preserve"> Respect de la vie privée</w:t>
        </w:r>
        <w:r>
          <w:tab/>
        </w:r>
        <w:r>
          <w:rPr>
            <w:webHidden/>
          </w:rPr>
          <w:tab/>
          <w:t>2</w:t>
        </w:r>
        <w:r w:rsidR="00A35D88">
          <w:rPr>
            <w:webHidden/>
          </w:rPr>
          <w:t>4</w:t>
        </w:r>
      </w:hyperlink>
    </w:p>
    <w:p w14:paraId="1F191B31" w14:textId="2463D975" w:rsidR="0015711B" w:rsidRDefault="0015711B" w:rsidP="0015711B">
      <w:pPr>
        <w:tabs>
          <w:tab w:val="right" w:pos="850"/>
          <w:tab w:val="left" w:pos="1134"/>
          <w:tab w:val="left" w:pos="1559"/>
          <w:tab w:val="left" w:pos="1984"/>
          <w:tab w:val="left" w:leader="dot" w:pos="8505"/>
          <w:tab w:val="right" w:pos="9638"/>
        </w:tabs>
        <w:spacing w:after="120"/>
      </w:pPr>
      <w:r>
        <w:tab/>
      </w:r>
      <w:r>
        <w:tab/>
      </w:r>
      <w:hyperlink w:anchor="_Toc522202221" w:history="1">
        <w:r w:rsidRPr="00E61518">
          <w:t>Article 23</w:t>
        </w:r>
        <w:r w:rsidR="00E96827">
          <w:t> :</w:t>
        </w:r>
        <w:r w:rsidRPr="00E61518">
          <w:t xml:space="preserve"> Respect du domicile et de la famille</w:t>
        </w:r>
        <w:r>
          <w:tab/>
        </w:r>
        <w:r>
          <w:rPr>
            <w:webHidden/>
          </w:rPr>
          <w:tab/>
          <w:t>2</w:t>
        </w:r>
        <w:r w:rsidR="00A35D88">
          <w:rPr>
            <w:webHidden/>
          </w:rPr>
          <w:t>5</w:t>
        </w:r>
      </w:hyperlink>
    </w:p>
    <w:p w14:paraId="2134FA7F" w14:textId="259A3446" w:rsidR="0015711B" w:rsidRDefault="0015711B" w:rsidP="0015711B">
      <w:pPr>
        <w:tabs>
          <w:tab w:val="right" w:pos="850"/>
          <w:tab w:val="left" w:pos="1134"/>
          <w:tab w:val="left" w:pos="1559"/>
          <w:tab w:val="left" w:pos="1984"/>
          <w:tab w:val="left" w:leader="dot" w:pos="8505"/>
          <w:tab w:val="right" w:pos="9638"/>
        </w:tabs>
        <w:spacing w:after="120"/>
      </w:pPr>
      <w:r>
        <w:tab/>
      </w:r>
      <w:r>
        <w:tab/>
      </w:r>
      <w:hyperlink w:anchor="_Toc522202221" w:history="1">
        <w:r w:rsidRPr="00E61518">
          <w:t>Article 2</w:t>
        </w:r>
        <w:r>
          <w:t>4</w:t>
        </w:r>
        <w:r w:rsidR="00E96827">
          <w:t> :</w:t>
        </w:r>
        <w:r w:rsidRPr="00E61518">
          <w:t xml:space="preserve"> </w:t>
        </w:r>
        <w:proofErr w:type="spellStart"/>
        <w:r>
          <w:t>Education</w:t>
        </w:r>
        <w:proofErr w:type="spellEnd"/>
        <w:r>
          <w:tab/>
        </w:r>
        <w:r>
          <w:rPr>
            <w:webHidden/>
          </w:rPr>
          <w:tab/>
          <w:t>2</w:t>
        </w:r>
        <w:r w:rsidR="00A35D88">
          <w:rPr>
            <w:webHidden/>
          </w:rPr>
          <w:t>6</w:t>
        </w:r>
      </w:hyperlink>
    </w:p>
    <w:p w14:paraId="087AAFDC" w14:textId="60AD5618" w:rsidR="0015711B" w:rsidRDefault="0015711B" w:rsidP="0015711B">
      <w:pPr>
        <w:tabs>
          <w:tab w:val="right" w:pos="850"/>
          <w:tab w:val="left" w:pos="1134"/>
          <w:tab w:val="left" w:pos="1559"/>
          <w:tab w:val="left" w:pos="1984"/>
          <w:tab w:val="left" w:leader="dot" w:pos="8505"/>
          <w:tab w:val="right" w:pos="9638"/>
        </w:tabs>
        <w:spacing w:after="120"/>
      </w:pPr>
      <w:r>
        <w:tab/>
      </w:r>
      <w:r>
        <w:tab/>
      </w:r>
      <w:r w:rsidR="001E0595">
        <w:t>Article 25 : Santé</w:t>
      </w:r>
      <w:r w:rsidR="001E0595">
        <w:tab/>
      </w:r>
      <w:r w:rsidR="001E0595">
        <w:tab/>
        <w:t>29</w:t>
      </w:r>
      <w:bookmarkStart w:id="0" w:name="_GoBack"/>
      <w:bookmarkEnd w:id="0"/>
    </w:p>
    <w:p w14:paraId="65B9369A" w14:textId="26BD676A" w:rsidR="0015711B" w:rsidRPr="00E61518" w:rsidRDefault="0015711B" w:rsidP="0015711B">
      <w:pPr>
        <w:tabs>
          <w:tab w:val="right" w:pos="850"/>
          <w:tab w:val="left" w:pos="1134"/>
          <w:tab w:val="left" w:pos="1559"/>
          <w:tab w:val="left" w:pos="1984"/>
          <w:tab w:val="left" w:leader="dot" w:pos="8505"/>
          <w:tab w:val="right" w:pos="9638"/>
        </w:tabs>
        <w:spacing w:after="120"/>
      </w:pPr>
      <w:r>
        <w:tab/>
      </w:r>
      <w:r>
        <w:tab/>
      </w:r>
      <w:hyperlink w:anchor="_Toc522202224" w:history="1">
        <w:r w:rsidRPr="00E61518">
          <w:t>Article 26</w:t>
        </w:r>
        <w:r w:rsidR="00E96827">
          <w:t> :</w:t>
        </w:r>
        <w:r w:rsidRPr="00E61518">
          <w:t xml:space="preserve"> Adaptation et réadaptation</w:t>
        </w:r>
        <w:r>
          <w:tab/>
        </w:r>
        <w:r>
          <w:rPr>
            <w:webHidden/>
          </w:rPr>
          <w:tab/>
          <w:t>3</w:t>
        </w:r>
        <w:r w:rsidR="00386E4A">
          <w:rPr>
            <w:webHidden/>
          </w:rPr>
          <w:t>2</w:t>
        </w:r>
      </w:hyperlink>
    </w:p>
    <w:p w14:paraId="0D70AE2E" w14:textId="4B351A4F" w:rsidR="0015711B" w:rsidRPr="00E61518" w:rsidRDefault="0015711B" w:rsidP="0015711B">
      <w:pPr>
        <w:tabs>
          <w:tab w:val="right" w:pos="850"/>
          <w:tab w:val="left" w:pos="1134"/>
          <w:tab w:val="left" w:pos="1559"/>
          <w:tab w:val="left" w:pos="1984"/>
          <w:tab w:val="left" w:leader="dot" w:pos="8505"/>
          <w:tab w:val="right" w:pos="9638"/>
        </w:tabs>
        <w:spacing w:after="120"/>
      </w:pPr>
      <w:r>
        <w:tab/>
      </w:r>
      <w:r>
        <w:tab/>
      </w:r>
      <w:hyperlink w:anchor="_Toc522202225" w:history="1">
        <w:r w:rsidRPr="00E61518">
          <w:t>Article 27</w:t>
        </w:r>
        <w:r w:rsidR="00E96827">
          <w:t> :</w:t>
        </w:r>
        <w:r w:rsidRPr="00E61518">
          <w:t xml:space="preserve"> Travail et emploi</w:t>
        </w:r>
        <w:r>
          <w:tab/>
        </w:r>
        <w:r>
          <w:rPr>
            <w:webHidden/>
          </w:rPr>
          <w:tab/>
          <w:t>3</w:t>
        </w:r>
        <w:r w:rsidR="00386E4A">
          <w:rPr>
            <w:webHidden/>
          </w:rPr>
          <w:t>2</w:t>
        </w:r>
      </w:hyperlink>
    </w:p>
    <w:p w14:paraId="36D6D455" w14:textId="4F3F2982" w:rsidR="0015711B" w:rsidRPr="00E61518" w:rsidRDefault="0015711B" w:rsidP="0015711B">
      <w:pPr>
        <w:tabs>
          <w:tab w:val="right" w:pos="850"/>
          <w:tab w:val="left" w:pos="1134"/>
          <w:tab w:val="left" w:pos="1559"/>
          <w:tab w:val="left" w:pos="1984"/>
          <w:tab w:val="left" w:leader="dot" w:pos="8505"/>
          <w:tab w:val="right" w:pos="9638"/>
        </w:tabs>
        <w:spacing w:after="120"/>
      </w:pPr>
      <w:r>
        <w:tab/>
      </w:r>
      <w:r>
        <w:tab/>
      </w:r>
      <w:hyperlink w:anchor="_Toc522202226" w:history="1">
        <w:r w:rsidRPr="00E61518">
          <w:t>Article 28</w:t>
        </w:r>
        <w:r w:rsidR="00E96827">
          <w:t> :</w:t>
        </w:r>
        <w:r w:rsidRPr="00E61518">
          <w:t xml:space="preserve"> Niveau de vie adéquat et protection sociale</w:t>
        </w:r>
        <w:r>
          <w:tab/>
        </w:r>
        <w:r>
          <w:rPr>
            <w:webHidden/>
          </w:rPr>
          <w:tab/>
          <w:t>3</w:t>
        </w:r>
        <w:r w:rsidR="00386E4A">
          <w:rPr>
            <w:webHidden/>
          </w:rPr>
          <w:t>5</w:t>
        </w:r>
      </w:hyperlink>
    </w:p>
    <w:p w14:paraId="6A9C8E81" w14:textId="45282DC7" w:rsidR="0015711B" w:rsidRDefault="0015711B" w:rsidP="0015711B">
      <w:pPr>
        <w:tabs>
          <w:tab w:val="right" w:pos="850"/>
          <w:tab w:val="left" w:pos="1134"/>
          <w:tab w:val="left" w:pos="1559"/>
          <w:tab w:val="left" w:pos="1984"/>
          <w:tab w:val="left" w:leader="dot" w:pos="8505"/>
          <w:tab w:val="right" w:pos="9638"/>
        </w:tabs>
        <w:spacing w:after="120"/>
      </w:pPr>
      <w:r>
        <w:tab/>
      </w:r>
      <w:r>
        <w:tab/>
      </w:r>
      <w:hyperlink w:anchor="_Toc522202221" w:history="1">
        <w:r w:rsidRPr="00E61518">
          <w:t>Article 2</w:t>
        </w:r>
        <w:r>
          <w:t>9</w:t>
        </w:r>
        <w:r w:rsidR="00E96827">
          <w:t> :</w:t>
        </w:r>
        <w:r>
          <w:t xml:space="preserve"> Participation à la vie politique et à la vie publique</w:t>
        </w:r>
        <w:r>
          <w:tab/>
        </w:r>
        <w:r>
          <w:rPr>
            <w:webHidden/>
          </w:rPr>
          <w:tab/>
          <w:t>3</w:t>
        </w:r>
        <w:r w:rsidR="002C7937">
          <w:rPr>
            <w:webHidden/>
          </w:rPr>
          <w:t>6</w:t>
        </w:r>
      </w:hyperlink>
    </w:p>
    <w:p w14:paraId="1313CB99" w14:textId="77777777" w:rsidR="0015711B" w:rsidRPr="00E61518" w:rsidRDefault="0015711B" w:rsidP="0015711B">
      <w:pPr>
        <w:tabs>
          <w:tab w:val="right" w:pos="850"/>
          <w:tab w:val="left" w:pos="1134"/>
          <w:tab w:val="left" w:pos="1559"/>
          <w:tab w:val="left" w:pos="1984"/>
          <w:tab w:val="left" w:leader="dot" w:pos="8505"/>
          <w:tab w:val="right" w:pos="9638"/>
        </w:tabs>
        <w:spacing w:after="120"/>
      </w:pPr>
      <w:r>
        <w:tab/>
      </w:r>
      <w:r>
        <w:tab/>
      </w:r>
      <w:r w:rsidRPr="00E61518">
        <w:t>Article 30</w:t>
      </w:r>
      <w:r w:rsidR="00E96827">
        <w:t> :</w:t>
      </w:r>
      <w:r w:rsidRPr="00E61518">
        <w:t xml:space="preserve"> Participation à la vie culturelle et récréative, aux loisirs et aux sports</w:t>
      </w:r>
      <w:r>
        <w:tab/>
      </w:r>
      <w:r>
        <w:rPr>
          <w:webHidden/>
        </w:rPr>
        <w:tab/>
        <w:t>3</w:t>
      </w:r>
      <w:r w:rsidR="00386E4A">
        <w:rPr>
          <w:webHidden/>
        </w:rPr>
        <w:t>7</w:t>
      </w:r>
    </w:p>
    <w:p w14:paraId="79767329" w14:textId="15505A71" w:rsidR="0015711B" w:rsidRPr="00E61518" w:rsidRDefault="0015711B" w:rsidP="0015711B">
      <w:pPr>
        <w:tabs>
          <w:tab w:val="right" w:pos="850"/>
          <w:tab w:val="left" w:pos="1134"/>
          <w:tab w:val="left" w:pos="1559"/>
          <w:tab w:val="left" w:pos="1984"/>
          <w:tab w:val="left" w:leader="dot" w:pos="8505"/>
          <w:tab w:val="right" w:pos="9638"/>
        </w:tabs>
        <w:spacing w:after="120"/>
      </w:pPr>
      <w:r>
        <w:tab/>
      </w:r>
      <w:r w:rsidRPr="00E61518">
        <w:t>V.</w:t>
      </w:r>
      <w:r w:rsidRPr="00E61518">
        <w:tab/>
        <w:t>Situation particulière des garçons, des filles et des femmes présentant un handicap</w:t>
      </w:r>
      <w:r>
        <w:tab/>
      </w:r>
      <w:r>
        <w:rPr>
          <w:webHidden/>
        </w:rPr>
        <w:tab/>
        <w:t>3</w:t>
      </w:r>
      <w:r w:rsidR="002C7937">
        <w:rPr>
          <w:webHidden/>
        </w:rPr>
        <w:t>8</w:t>
      </w:r>
    </w:p>
    <w:p w14:paraId="502CF024" w14:textId="135392BA" w:rsidR="0015711B" w:rsidRPr="00E61518" w:rsidRDefault="0015711B" w:rsidP="0015711B">
      <w:pPr>
        <w:tabs>
          <w:tab w:val="right" w:pos="850"/>
          <w:tab w:val="left" w:pos="1134"/>
          <w:tab w:val="left" w:pos="1559"/>
          <w:tab w:val="left" w:pos="1984"/>
          <w:tab w:val="left" w:leader="dot" w:pos="8505"/>
          <w:tab w:val="right" w:pos="9638"/>
        </w:tabs>
        <w:spacing w:after="120"/>
      </w:pPr>
      <w:r>
        <w:tab/>
      </w:r>
      <w:r>
        <w:tab/>
      </w:r>
      <w:r w:rsidRPr="00E61518">
        <w:t>Article 6</w:t>
      </w:r>
      <w:r w:rsidR="00E96827">
        <w:t> :</w:t>
      </w:r>
      <w:r w:rsidRPr="00E61518">
        <w:t xml:space="preserve"> Femmes handicapées</w:t>
      </w:r>
      <w:r>
        <w:tab/>
      </w:r>
      <w:r>
        <w:rPr>
          <w:webHidden/>
        </w:rPr>
        <w:tab/>
        <w:t>3</w:t>
      </w:r>
      <w:r w:rsidR="002C7937">
        <w:rPr>
          <w:webHidden/>
        </w:rPr>
        <w:t>8</w:t>
      </w:r>
    </w:p>
    <w:p w14:paraId="670585D8" w14:textId="77777777" w:rsidR="0015711B" w:rsidRPr="008D0EBE" w:rsidRDefault="0015711B" w:rsidP="0015711B">
      <w:pPr>
        <w:tabs>
          <w:tab w:val="right" w:pos="850"/>
          <w:tab w:val="left" w:pos="1134"/>
          <w:tab w:val="left" w:pos="1559"/>
          <w:tab w:val="left" w:pos="1984"/>
          <w:tab w:val="left" w:leader="dot" w:pos="8505"/>
          <w:tab w:val="right" w:pos="9638"/>
        </w:tabs>
        <w:spacing w:after="120"/>
      </w:pPr>
      <w:r>
        <w:tab/>
      </w:r>
      <w:r>
        <w:tab/>
      </w:r>
      <w:r w:rsidRPr="008D0EBE">
        <w:t>Article 7</w:t>
      </w:r>
      <w:r w:rsidR="00E96827">
        <w:t> :</w:t>
      </w:r>
      <w:r w:rsidRPr="008D0EBE">
        <w:t xml:space="preserve"> Enfants handicapés</w:t>
      </w:r>
      <w:r>
        <w:rPr>
          <w:webHidden/>
        </w:rPr>
        <w:tab/>
      </w:r>
      <w:r>
        <w:rPr>
          <w:webHidden/>
        </w:rPr>
        <w:tab/>
        <w:t>3</w:t>
      </w:r>
      <w:r w:rsidR="00386E4A">
        <w:rPr>
          <w:webHidden/>
        </w:rPr>
        <w:t>8</w:t>
      </w:r>
    </w:p>
    <w:p w14:paraId="59EC9778" w14:textId="0BFF9A75" w:rsidR="0015711B" w:rsidRPr="008D0EBE" w:rsidRDefault="0015711B" w:rsidP="0015711B">
      <w:pPr>
        <w:tabs>
          <w:tab w:val="right" w:pos="850"/>
          <w:tab w:val="left" w:pos="1134"/>
          <w:tab w:val="left" w:pos="1559"/>
          <w:tab w:val="left" w:pos="1984"/>
          <w:tab w:val="left" w:leader="dot" w:pos="8505"/>
          <w:tab w:val="right" w:pos="9638"/>
        </w:tabs>
        <w:spacing w:after="120"/>
      </w:pPr>
      <w:r>
        <w:lastRenderedPageBreak/>
        <w:tab/>
      </w:r>
      <w:r w:rsidRPr="008D0EBE">
        <w:t>VI.</w:t>
      </w:r>
      <w:r w:rsidRPr="008D0EBE">
        <w:tab/>
        <w:t>Obligations spécifiques</w:t>
      </w:r>
      <w:r>
        <w:rPr>
          <w:webHidden/>
        </w:rPr>
        <w:tab/>
      </w:r>
      <w:r>
        <w:rPr>
          <w:webHidden/>
        </w:rPr>
        <w:tab/>
      </w:r>
      <w:r w:rsidR="00386E4A">
        <w:rPr>
          <w:webHidden/>
        </w:rPr>
        <w:t>3</w:t>
      </w:r>
      <w:r w:rsidR="00577C81">
        <w:rPr>
          <w:webHidden/>
        </w:rPr>
        <w:t>9</w:t>
      </w:r>
    </w:p>
    <w:p w14:paraId="647BB4ED" w14:textId="76CDB950" w:rsidR="0015711B" w:rsidRPr="008D0EBE" w:rsidRDefault="0015711B" w:rsidP="0015711B">
      <w:pPr>
        <w:tabs>
          <w:tab w:val="right" w:pos="850"/>
          <w:tab w:val="left" w:pos="1134"/>
          <w:tab w:val="left" w:pos="1559"/>
          <w:tab w:val="left" w:pos="1984"/>
          <w:tab w:val="left" w:leader="dot" w:pos="8505"/>
          <w:tab w:val="right" w:pos="9638"/>
        </w:tabs>
        <w:spacing w:after="120"/>
      </w:pPr>
      <w:r>
        <w:tab/>
      </w:r>
      <w:r>
        <w:tab/>
      </w:r>
      <w:r w:rsidRPr="008D0EBE">
        <w:t>Article 31</w:t>
      </w:r>
      <w:r w:rsidR="00E96827">
        <w:t> :</w:t>
      </w:r>
      <w:r w:rsidRPr="008D0EBE">
        <w:t xml:space="preserve"> Statistiques et collecte de données</w:t>
      </w:r>
      <w:r>
        <w:tab/>
      </w:r>
      <w:r>
        <w:rPr>
          <w:webHidden/>
        </w:rPr>
        <w:tab/>
      </w:r>
      <w:r w:rsidR="00386E4A">
        <w:rPr>
          <w:webHidden/>
        </w:rPr>
        <w:t>3</w:t>
      </w:r>
      <w:r w:rsidR="00577C81">
        <w:rPr>
          <w:webHidden/>
        </w:rPr>
        <w:t>9</w:t>
      </w:r>
    </w:p>
    <w:p w14:paraId="78D8DC3C" w14:textId="77777777" w:rsidR="0015711B" w:rsidRPr="008D0EBE" w:rsidRDefault="0015711B" w:rsidP="0015711B">
      <w:pPr>
        <w:tabs>
          <w:tab w:val="right" w:pos="850"/>
          <w:tab w:val="left" w:pos="1134"/>
          <w:tab w:val="left" w:pos="1559"/>
          <w:tab w:val="left" w:pos="1984"/>
          <w:tab w:val="left" w:leader="dot" w:pos="8505"/>
          <w:tab w:val="right" w:pos="9638"/>
        </w:tabs>
        <w:spacing w:after="120"/>
      </w:pPr>
      <w:r>
        <w:tab/>
      </w:r>
      <w:r>
        <w:tab/>
      </w:r>
      <w:r w:rsidRPr="008D0EBE">
        <w:t>Article 32</w:t>
      </w:r>
      <w:r w:rsidR="00E96827">
        <w:t> :</w:t>
      </w:r>
      <w:r w:rsidRPr="008D0EBE">
        <w:t> Coopération internationale</w:t>
      </w:r>
      <w:r>
        <w:rPr>
          <w:webHidden/>
        </w:rPr>
        <w:tab/>
      </w:r>
      <w:r>
        <w:rPr>
          <w:webHidden/>
        </w:rPr>
        <w:tab/>
      </w:r>
      <w:r w:rsidR="00386E4A">
        <w:rPr>
          <w:webHidden/>
        </w:rPr>
        <w:t>39</w:t>
      </w:r>
    </w:p>
    <w:p w14:paraId="3285D878" w14:textId="55E5EE47" w:rsidR="0015711B" w:rsidRPr="008D0EBE" w:rsidRDefault="0015711B" w:rsidP="0015711B">
      <w:pPr>
        <w:tabs>
          <w:tab w:val="right" w:pos="850"/>
          <w:tab w:val="left" w:pos="1134"/>
          <w:tab w:val="left" w:pos="1559"/>
          <w:tab w:val="left" w:pos="1984"/>
          <w:tab w:val="left" w:leader="dot" w:pos="8505"/>
          <w:tab w:val="right" w:pos="9638"/>
        </w:tabs>
        <w:spacing w:after="120"/>
      </w:pPr>
      <w:r>
        <w:tab/>
      </w:r>
      <w:r>
        <w:tab/>
      </w:r>
      <w:r w:rsidRPr="008D0EBE">
        <w:t>Article 33</w:t>
      </w:r>
      <w:r w:rsidR="00E96827">
        <w:t> :</w:t>
      </w:r>
      <w:r w:rsidRPr="008D0EBE">
        <w:t xml:space="preserve"> Application et suivi au niveau national</w:t>
      </w:r>
      <w:r>
        <w:rPr>
          <w:webHidden/>
        </w:rPr>
        <w:tab/>
      </w:r>
      <w:r>
        <w:rPr>
          <w:webHidden/>
        </w:rPr>
        <w:tab/>
        <w:t>4</w:t>
      </w:r>
      <w:r w:rsidR="00577C81">
        <w:rPr>
          <w:webHidden/>
        </w:rPr>
        <w:t>1</w:t>
      </w:r>
    </w:p>
    <w:p w14:paraId="53CE3202" w14:textId="3171050F" w:rsidR="0015711B" w:rsidRDefault="0015711B" w:rsidP="0015711B">
      <w:pPr>
        <w:tabs>
          <w:tab w:val="right" w:pos="850"/>
          <w:tab w:val="left" w:pos="1134"/>
          <w:tab w:val="left" w:pos="1559"/>
          <w:tab w:val="left" w:pos="1984"/>
          <w:tab w:val="left" w:leader="dot" w:pos="8505"/>
          <w:tab w:val="right" w:pos="9638"/>
        </w:tabs>
        <w:spacing w:after="120"/>
        <w:rPr>
          <w:rFonts w:asciiTheme="minorHAnsi" w:eastAsiaTheme="minorEastAsia" w:hAnsiTheme="minorHAnsi" w:cstheme="minorBidi"/>
          <w:noProof/>
          <w:sz w:val="22"/>
          <w:lang w:eastAsia="fr-FR"/>
        </w:rPr>
      </w:pPr>
      <w:r>
        <w:rPr>
          <w:rStyle w:val="Lienhypertexte"/>
          <w:noProof/>
        </w:rPr>
        <w:tab/>
      </w:r>
      <w:r>
        <w:rPr>
          <w:rStyle w:val="Lienhypertexte"/>
          <w:noProof/>
        </w:rPr>
        <w:tab/>
      </w:r>
      <w:hyperlink w:anchor="_Toc522202236" w:history="1">
        <w:r w:rsidRPr="00F213A0">
          <w:rPr>
            <w:rStyle w:val="Lienhypertexte"/>
            <w:noProof/>
          </w:rPr>
          <w:t>Conclusion</w:t>
        </w:r>
        <w:r>
          <w:rPr>
            <w:noProof/>
            <w:webHidden/>
          </w:rPr>
          <w:tab/>
        </w:r>
        <w:r>
          <w:rPr>
            <w:noProof/>
            <w:webHidden/>
          </w:rPr>
          <w:tab/>
          <w:t>4</w:t>
        </w:r>
        <w:r w:rsidR="00577C81">
          <w:rPr>
            <w:noProof/>
            <w:webHidden/>
          </w:rPr>
          <w:t>2</w:t>
        </w:r>
      </w:hyperlink>
    </w:p>
    <w:p w14:paraId="28615C55" w14:textId="77777777" w:rsidR="0015711B" w:rsidRPr="00E61518" w:rsidRDefault="0015711B" w:rsidP="006375FB">
      <w:pPr>
        <w:pStyle w:val="HChG"/>
      </w:pPr>
      <w:r>
        <w:br w:type="page"/>
      </w:r>
      <w:bookmarkStart w:id="1" w:name="_Toc496023904"/>
      <w:bookmarkStart w:id="2" w:name="_Toc508619770"/>
      <w:bookmarkStart w:id="3" w:name="_Toc522202196"/>
      <w:bookmarkStart w:id="4" w:name="_Toc492481849"/>
      <w:r w:rsidR="006375FB">
        <w:lastRenderedPageBreak/>
        <w:tab/>
      </w:r>
      <w:r w:rsidR="006375FB">
        <w:tab/>
      </w:r>
      <w:r w:rsidRPr="00E61518">
        <w:t>Sigles et abréviations</w:t>
      </w:r>
      <w:bookmarkEnd w:id="1"/>
      <w:bookmarkEnd w:id="2"/>
      <w:bookmarkEnd w:id="3"/>
    </w:p>
    <w:p w14:paraId="3A1FE80B" w14:textId="77777777" w:rsidR="0015711B" w:rsidRPr="00BD0053" w:rsidRDefault="0015711B" w:rsidP="00075373">
      <w:pPr>
        <w:pStyle w:val="SingleTxtG"/>
        <w:ind w:left="3402" w:hanging="2268"/>
        <w:jc w:val="left"/>
        <w:rPr>
          <w:bCs/>
        </w:rPr>
      </w:pPr>
      <w:r w:rsidRPr="00BD0053">
        <w:rPr>
          <w:bCs/>
        </w:rPr>
        <w:t>AGR</w:t>
      </w:r>
      <w:r w:rsidRPr="00BD0053">
        <w:rPr>
          <w:bCs/>
        </w:rPr>
        <w:tab/>
        <w:t xml:space="preserve">Activités génératrices de revenus </w:t>
      </w:r>
    </w:p>
    <w:p w14:paraId="7515CC8D" w14:textId="77777777" w:rsidR="0015711B" w:rsidRPr="00BD0053" w:rsidRDefault="0015711B" w:rsidP="00075373">
      <w:pPr>
        <w:pStyle w:val="SingleTxtG"/>
        <w:ind w:left="3402" w:hanging="2268"/>
        <w:jc w:val="left"/>
        <w:rPr>
          <w:bCs/>
        </w:rPr>
      </w:pPr>
      <w:r w:rsidRPr="00BD0053">
        <w:rPr>
          <w:bCs/>
        </w:rPr>
        <w:t>AME</w:t>
      </w:r>
      <w:r w:rsidRPr="00BD0053">
        <w:rPr>
          <w:bCs/>
        </w:rPr>
        <w:tab/>
        <w:t>Association des mères éducatrices</w:t>
      </w:r>
    </w:p>
    <w:p w14:paraId="60554644" w14:textId="77777777" w:rsidR="0015711B" w:rsidRPr="00BD0053" w:rsidRDefault="0015711B" w:rsidP="00075373">
      <w:pPr>
        <w:pStyle w:val="SingleTxtG"/>
        <w:ind w:left="3402" w:hanging="2268"/>
        <w:jc w:val="left"/>
        <w:rPr>
          <w:bCs/>
        </w:rPr>
      </w:pPr>
      <w:r w:rsidRPr="00BD0053">
        <w:rPr>
          <w:bCs/>
        </w:rPr>
        <w:t>AN</w:t>
      </w:r>
      <w:r w:rsidRPr="00BD0053">
        <w:rPr>
          <w:bCs/>
        </w:rPr>
        <w:tab/>
        <w:t>Assemblée nationale</w:t>
      </w:r>
    </w:p>
    <w:p w14:paraId="42758116" w14:textId="77777777" w:rsidR="0015711B" w:rsidRPr="00BD0053" w:rsidRDefault="0015711B" w:rsidP="00075373">
      <w:pPr>
        <w:pStyle w:val="SingleTxtG"/>
        <w:ind w:left="3402" w:hanging="2268"/>
        <w:jc w:val="left"/>
        <w:rPr>
          <w:bCs/>
        </w:rPr>
      </w:pPr>
      <w:r w:rsidRPr="00BD0053">
        <w:rPr>
          <w:bCs/>
        </w:rPr>
        <w:t>ANPE</w:t>
      </w:r>
      <w:r w:rsidRPr="00BD0053">
        <w:rPr>
          <w:bCs/>
        </w:rPr>
        <w:tab/>
        <w:t>Agence nationale pour la promotion de l’emploi</w:t>
      </w:r>
    </w:p>
    <w:p w14:paraId="30E5EF6D" w14:textId="77777777" w:rsidR="0015711B" w:rsidRPr="00BD0053" w:rsidRDefault="0015711B" w:rsidP="00075373">
      <w:pPr>
        <w:pStyle w:val="SingleTxtG"/>
        <w:ind w:left="3402" w:hanging="2268"/>
        <w:jc w:val="left"/>
        <w:rPr>
          <w:bCs/>
        </w:rPr>
      </w:pPr>
      <w:r w:rsidRPr="00BD0053">
        <w:rPr>
          <w:bCs/>
        </w:rPr>
        <w:t>APE</w:t>
      </w:r>
      <w:r w:rsidRPr="00BD0053">
        <w:rPr>
          <w:bCs/>
        </w:rPr>
        <w:tab/>
        <w:t>Association des parents d’élèves</w:t>
      </w:r>
    </w:p>
    <w:p w14:paraId="001EF88D" w14:textId="77777777" w:rsidR="0015711B" w:rsidRPr="00BD0053" w:rsidRDefault="0015711B" w:rsidP="00075373">
      <w:pPr>
        <w:pStyle w:val="SingleTxtG"/>
        <w:ind w:left="3402" w:hanging="2268"/>
        <w:jc w:val="left"/>
        <w:rPr>
          <w:bCs/>
        </w:rPr>
      </w:pPr>
      <w:r w:rsidRPr="00BD0053">
        <w:rPr>
          <w:bCs/>
        </w:rPr>
        <w:t>APEFE</w:t>
      </w:r>
      <w:r w:rsidRPr="00BD0053">
        <w:rPr>
          <w:bCs/>
        </w:rPr>
        <w:tab/>
        <w:t>Association pour la promotion de l’éducation et de la formation à l’étranger</w:t>
      </w:r>
    </w:p>
    <w:p w14:paraId="3F31E56E" w14:textId="77777777" w:rsidR="0015711B" w:rsidRPr="00BD0053" w:rsidRDefault="0015711B" w:rsidP="00075373">
      <w:pPr>
        <w:pStyle w:val="SingleTxtG"/>
        <w:ind w:left="3402" w:hanging="2268"/>
        <w:jc w:val="left"/>
        <w:rPr>
          <w:bCs/>
        </w:rPr>
      </w:pPr>
      <w:r w:rsidRPr="00BD0053">
        <w:rPr>
          <w:bCs/>
        </w:rPr>
        <w:t>BIT</w:t>
      </w:r>
      <w:r w:rsidRPr="00BD0053">
        <w:rPr>
          <w:bCs/>
        </w:rPr>
        <w:tab/>
        <w:t>Bureau international du travail</w:t>
      </w:r>
    </w:p>
    <w:p w14:paraId="783B8D3E" w14:textId="77777777" w:rsidR="0015711B" w:rsidRPr="00BD0053" w:rsidRDefault="0015711B" w:rsidP="00075373">
      <w:pPr>
        <w:pStyle w:val="SingleTxtG"/>
        <w:ind w:left="3402" w:hanging="2268"/>
        <w:jc w:val="left"/>
        <w:rPr>
          <w:bCs/>
        </w:rPr>
      </w:pPr>
      <w:r w:rsidRPr="00BD0053">
        <w:rPr>
          <w:bCs/>
        </w:rPr>
        <w:t>CADBE</w:t>
      </w:r>
      <w:r w:rsidRPr="00BD0053">
        <w:rPr>
          <w:bCs/>
        </w:rPr>
        <w:tab/>
        <w:t>Charte africaine des droits et du bien-être de l’enfant</w:t>
      </w:r>
    </w:p>
    <w:p w14:paraId="1FA67B69" w14:textId="77777777" w:rsidR="0015711B" w:rsidRPr="00BD0053" w:rsidRDefault="0015711B" w:rsidP="00075373">
      <w:pPr>
        <w:pStyle w:val="SingleTxtG"/>
        <w:ind w:left="3402" w:hanging="2268"/>
        <w:jc w:val="left"/>
        <w:rPr>
          <w:bCs/>
        </w:rPr>
      </w:pPr>
      <w:r w:rsidRPr="00BD0053">
        <w:rPr>
          <w:bCs/>
        </w:rPr>
        <w:t>CARFO</w:t>
      </w:r>
      <w:r w:rsidRPr="00BD0053">
        <w:rPr>
          <w:bCs/>
        </w:rPr>
        <w:tab/>
        <w:t xml:space="preserve">Caisse autonome de retraite des fonctionnaires </w:t>
      </w:r>
    </w:p>
    <w:p w14:paraId="50D93699" w14:textId="77777777" w:rsidR="0015711B" w:rsidRPr="00BD0053" w:rsidRDefault="0015711B" w:rsidP="00075373">
      <w:pPr>
        <w:pStyle w:val="SingleTxtG"/>
        <w:ind w:left="3402" w:hanging="2268"/>
        <w:jc w:val="left"/>
        <w:rPr>
          <w:bCs/>
        </w:rPr>
      </w:pPr>
      <w:r w:rsidRPr="00BD0053">
        <w:rPr>
          <w:bCs/>
        </w:rPr>
        <w:t>CCI/Handicap</w:t>
      </w:r>
      <w:r w:rsidRPr="00BD0053">
        <w:rPr>
          <w:bCs/>
        </w:rPr>
        <w:tab/>
        <w:t>Cadre de concertation informel des ONG internationales intervenant dans le domaine du handicap</w:t>
      </w:r>
    </w:p>
    <w:p w14:paraId="3810620D" w14:textId="77777777" w:rsidR="0015711B" w:rsidRPr="00BD0053" w:rsidRDefault="0015711B" w:rsidP="00075373">
      <w:pPr>
        <w:pStyle w:val="SingleTxtG"/>
        <w:ind w:left="3402" w:hanging="2268"/>
        <w:jc w:val="left"/>
        <w:rPr>
          <w:bCs/>
        </w:rPr>
      </w:pPr>
      <w:r w:rsidRPr="00BD0053">
        <w:rPr>
          <w:bCs/>
        </w:rPr>
        <w:t>CDE</w:t>
      </w:r>
      <w:r w:rsidRPr="00BD0053">
        <w:rPr>
          <w:bCs/>
        </w:rPr>
        <w:tab/>
        <w:t>Convention des Nations Unies relative aux droits de l’enfant</w:t>
      </w:r>
    </w:p>
    <w:p w14:paraId="678E57B9" w14:textId="77777777" w:rsidR="0015711B" w:rsidRPr="00BD0053" w:rsidRDefault="0015711B" w:rsidP="00075373">
      <w:pPr>
        <w:pStyle w:val="SingleTxtG"/>
        <w:ind w:left="3402" w:hanging="2268"/>
        <w:jc w:val="left"/>
        <w:rPr>
          <w:bCs/>
        </w:rPr>
      </w:pPr>
      <w:r w:rsidRPr="00BD0053">
        <w:rPr>
          <w:bCs/>
        </w:rPr>
        <w:t>CDPH</w:t>
      </w:r>
      <w:r w:rsidRPr="00BD0053">
        <w:rPr>
          <w:bCs/>
        </w:rPr>
        <w:tab/>
        <w:t xml:space="preserve">Convention des Nations Unies relative aux droits des personnes handicapées </w:t>
      </w:r>
    </w:p>
    <w:p w14:paraId="5AC84D97" w14:textId="77777777" w:rsidR="0015711B" w:rsidRPr="00BD0053" w:rsidRDefault="0015711B" w:rsidP="00075373">
      <w:pPr>
        <w:pStyle w:val="SingleTxtG"/>
        <w:ind w:left="3402" w:hanging="2268"/>
        <w:jc w:val="left"/>
        <w:rPr>
          <w:bCs/>
        </w:rPr>
      </w:pPr>
      <w:r w:rsidRPr="00BD0053">
        <w:rPr>
          <w:bCs/>
        </w:rPr>
        <w:t>CEFPO</w:t>
      </w:r>
      <w:r w:rsidRPr="00BD0053">
        <w:rPr>
          <w:bCs/>
        </w:rPr>
        <w:tab/>
        <w:t>Centre de formation professionnelle de Ouagadougou</w:t>
      </w:r>
    </w:p>
    <w:p w14:paraId="51557D96" w14:textId="77777777" w:rsidR="0015711B" w:rsidRPr="00BD0053" w:rsidRDefault="0015711B" w:rsidP="00075373">
      <w:pPr>
        <w:pStyle w:val="SingleTxtG"/>
        <w:ind w:left="3402" w:hanging="2268"/>
        <w:jc w:val="left"/>
        <w:rPr>
          <w:bCs/>
        </w:rPr>
      </w:pPr>
      <w:r w:rsidRPr="00BD0053">
        <w:rPr>
          <w:bCs/>
        </w:rPr>
        <w:t>CENI </w:t>
      </w:r>
      <w:r w:rsidRPr="00BD0053">
        <w:rPr>
          <w:bCs/>
        </w:rPr>
        <w:tab/>
        <w:t>Commission électorale nationale indépendante</w:t>
      </w:r>
    </w:p>
    <w:p w14:paraId="57BFB444" w14:textId="77777777" w:rsidR="0015711B" w:rsidRPr="00BD0053" w:rsidRDefault="0015711B" w:rsidP="00075373">
      <w:pPr>
        <w:pStyle w:val="SingleTxtG"/>
        <w:ind w:left="3402" w:hanging="2268"/>
        <w:jc w:val="left"/>
        <w:rPr>
          <w:bCs/>
        </w:rPr>
      </w:pPr>
      <w:r w:rsidRPr="00BD0053">
        <w:rPr>
          <w:bCs/>
        </w:rPr>
        <w:t>CFPR-Z </w:t>
      </w:r>
      <w:r w:rsidRPr="00BD0053">
        <w:rPr>
          <w:bCs/>
        </w:rPr>
        <w:tab/>
        <w:t>Centre de formation professionnelle de référence de Ziniaré</w:t>
      </w:r>
    </w:p>
    <w:p w14:paraId="70736732" w14:textId="77777777" w:rsidR="0015711B" w:rsidRPr="00BD0053" w:rsidRDefault="0015711B" w:rsidP="00075373">
      <w:pPr>
        <w:pStyle w:val="SingleTxtG"/>
        <w:ind w:left="3402" w:hanging="2268"/>
        <w:jc w:val="left"/>
        <w:rPr>
          <w:bCs/>
        </w:rPr>
      </w:pPr>
      <w:r w:rsidRPr="00BD0053">
        <w:rPr>
          <w:bCs/>
        </w:rPr>
        <w:t>CIMDH </w:t>
      </w:r>
      <w:r w:rsidRPr="00BD0053">
        <w:rPr>
          <w:bCs/>
        </w:rPr>
        <w:tab/>
        <w:t xml:space="preserve">Comité interministériel des droits humains et du droit international humanitaire </w:t>
      </w:r>
    </w:p>
    <w:p w14:paraId="164AE8D8" w14:textId="77777777" w:rsidR="0015711B" w:rsidRPr="00BD0053" w:rsidRDefault="0015711B" w:rsidP="00075373">
      <w:pPr>
        <w:pStyle w:val="SingleTxtG"/>
        <w:ind w:left="3402" w:hanging="2268"/>
        <w:jc w:val="left"/>
        <w:rPr>
          <w:bCs/>
        </w:rPr>
      </w:pPr>
      <w:r w:rsidRPr="00BD0053">
        <w:rPr>
          <w:bCs/>
        </w:rPr>
        <w:t>CMA</w:t>
      </w:r>
      <w:r w:rsidRPr="00BD0053">
        <w:rPr>
          <w:bCs/>
        </w:rPr>
        <w:tab/>
        <w:t>Centre médical avec antenne chirurgicale</w:t>
      </w:r>
    </w:p>
    <w:p w14:paraId="52D36DBA" w14:textId="77777777" w:rsidR="0015711B" w:rsidRPr="00BD0053" w:rsidRDefault="0015711B" w:rsidP="00075373">
      <w:pPr>
        <w:pStyle w:val="SingleTxtG"/>
        <w:ind w:left="3402" w:hanging="2268"/>
        <w:jc w:val="left"/>
        <w:rPr>
          <w:bCs/>
        </w:rPr>
      </w:pPr>
      <w:r w:rsidRPr="00BD0053">
        <w:rPr>
          <w:bCs/>
        </w:rPr>
        <w:t>CNAOB </w:t>
      </w:r>
      <w:r w:rsidRPr="00BD0053">
        <w:rPr>
          <w:bCs/>
        </w:rPr>
        <w:tab/>
        <w:t xml:space="preserve">Centre national d’appareillage orthopédique du Burkina </w:t>
      </w:r>
    </w:p>
    <w:p w14:paraId="14254872" w14:textId="77777777" w:rsidR="0015711B" w:rsidRPr="00BD0053" w:rsidRDefault="0015711B" w:rsidP="00075373">
      <w:pPr>
        <w:pStyle w:val="SingleTxtG"/>
        <w:ind w:left="3402" w:hanging="2268"/>
        <w:jc w:val="left"/>
        <w:rPr>
          <w:bCs/>
        </w:rPr>
      </w:pPr>
      <w:r w:rsidRPr="00BD0053">
        <w:rPr>
          <w:bCs/>
        </w:rPr>
        <w:t>CNDH </w:t>
      </w:r>
      <w:r w:rsidRPr="00BD0053">
        <w:rPr>
          <w:bCs/>
        </w:rPr>
        <w:tab/>
        <w:t xml:space="preserve">Commission nationale des droits humains </w:t>
      </w:r>
    </w:p>
    <w:p w14:paraId="75590904" w14:textId="77777777" w:rsidR="0015711B" w:rsidRPr="00BD0053" w:rsidRDefault="0015711B" w:rsidP="00075373">
      <w:pPr>
        <w:pStyle w:val="SingleTxtG"/>
        <w:ind w:left="3402" w:hanging="2268"/>
        <w:jc w:val="left"/>
        <w:rPr>
          <w:bCs/>
        </w:rPr>
      </w:pPr>
      <w:r w:rsidRPr="00BD0053">
        <w:rPr>
          <w:bCs/>
        </w:rPr>
        <w:t>CNSS </w:t>
      </w:r>
      <w:r w:rsidRPr="00BD0053">
        <w:rPr>
          <w:bCs/>
        </w:rPr>
        <w:tab/>
        <w:t>Caisse nationale de sécurité sociale </w:t>
      </w:r>
    </w:p>
    <w:p w14:paraId="73BBC2DB" w14:textId="77777777" w:rsidR="0015711B" w:rsidRPr="00BD0053" w:rsidRDefault="0015711B" w:rsidP="00075373">
      <w:pPr>
        <w:pStyle w:val="SingleTxtG"/>
        <w:ind w:left="3402" w:hanging="2268"/>
        <w:jc w:val="left"/>
        <w:rPr>
          <w:bCs/>
        </w:rPr>
      </w:pPr>
      <w:r w:rsidRPr="00BD0053">
        <w:rPr>
          <w:bCs/>
        </w:rPr>
        <w:t>CNT </w:t>
      </w:r>
      <w:r w:rsidRPr="00BD0053">
        <w:rPr>
          <w:bCs/>
        </w:rPr>
        <w:tab/>
        <w:t>Conseil national de la transition</w:t>
      </w:r>
    </w:p>
    <w:p w14:paraId="052F34B0" w14:textId="58222288" w:rsidR="0015711B" w:rsidRPr="00BD0053" w:rsidRDefault="0015711B" w:rsidP="00075373">
      <w:pPr>
        <w:pStyle w:val="SingleTxtG"/>
        <w:ind w:left="3402" w:hanging="2268"/>
        <w:jc w:val="left"/>
        <w:rPr>
          <w:bCs/>
        </w:rPr>
      </w:pPr>
      <w:r w:rsidRPr="00BD0053">
        <w:rPr>
          <w:bCs/>
        </w:rPr>
        <w:t>COMUD/Handicap </w:t>
      </w:r>
      <w:r w:rsidRPr="00BD0053">
        <w:rPr>
          <w:bCs/>
        </w:rPr>
        <w:tab/>
        <w:t xml:space="preserve">Conseil national multisectoriel pour la protection </w:t>
      </w:r>
      <w:r w:rsidR="00C82DDE">
        <w:rPr>
          <w:bCs/>
        </w:rPr>
        <w:br/>
      </w:r>
      <w:r w:rsidRPr="00BD0053">
        <w:rPr>
          <w:bCs/>
        </w:rPr>
        <w:t>et la promotion des droits des personnes handicapées</w:t>
      </w:r>
    </w:p>
    <w:p w14:paraId="7F04F16A" w14:textId="77777777" w:rsidR="0015711B" w:rsidRPr="00BD0053" w:rsidRDefault="0015711B" w:rsidP="00075373">
      <w:pPr>
        <w:pStyle w:val="SingleTxtG"/>
        <w:ind w:left="3402" w:hanging="2268"/>
        <w:jc w:val="left"/>
        <w:rPr>
          <w:bCs/>
        </w:rPr>
      </w:pPr>
      <w:r w:rsidRPr="00BD0053">
        <w:rPr>
          <w:bCs/>
        </w:rPr>
        <w:t>CORAPH </w:t>
      </w:r>
      <w:r w:rsidRPr="00BD0053">
        <w:rPr>
          <w:bCs/>
        </w:rPr>
        <w:tab/>
        <w:t xml:space="preserve">Coordination régionale des associations des personnes handicapées </w:t>
      </w:r>
    </w:p>
    <w:p w14:paraId="7BAE7986" w14:textId="77777777" w:rsidR="0015711B" w:rsidRPr="00BD0053" w:rsidRDefault="0015711B" w:rsidP="00075373">
      <w:pPr>
        <w:pStyle w:val="SingleTxtG"/>
        <w:ind w:left="3402" w:hanging="2268"/>
        <w:jc w:val="left"/>
        <w:rPr>
          <w:bCs/>
        </w:rPr>
      </w:pPr>
      <w:r w:rsidRPr="00BD0053">
        <w:rPr>
          <w:bCs/>
        </w:rPr>
        <w:t>CPF </w:t>
      </w:r>
      <w:r w:rsidRPr="00BD0053">
        <w:rPr>
          <w:bCs/>
        </w:rPr>
        <w:tab/>
        <w:t>Code des personnes et de la famille</w:t>
      </w:r>
    </w:p>
    <w:p w14:paraId="6F78F9FF" w14:textId="77777777" w:rsidR="0015711B" w:rsidRPr="00BD0053" w:rsidRDefault="0015711B" w:rsidP="00075373">
      <w:pPr>
        <w:pStyle w:val="SingleTxtG"/>
        <w:ind w:left="3402" w:hanging="2268"/>
        <w:jc w:val="left"/>
        <w:rPr>
          <w:bCs/>
        </w:rPr>
      </w:pPr>
      <w:r w:rsidRPr="00BD0053">
        <w:rPr>
          <w:bCs/>
        </w:rPr>
        <w:t>CSPS </w:t>
      </w:r>
      <w:r w:rsidRPr="00BD0053">
        <w:rPr>
          <w:bCs/>
        </w:rPr>
        <w:tab/>
        <w:t>Centre de santé et de promotion sociale</w:t>
      </w:r>
    </w:p>
    <w:p w14:paraId="0F1B9045" w14:textId="77777777" w:rsidR="0015711B" w:rsidRPr="00BD0053" w:rsidRDefault="0015711B" w:rsidP="00075373">
      <w:pPr>
        <w:pStyle w:val="SingleTxtG"/>
        <w:ind w:left="3402" w:hanging="2268"/>
        <w:jc w:val="left"/>
        <w:rPr>
          <w:bCs/>
        </w:rPr>
      </w:pPr>
      <w:r w:rsidRPr="00BD0053">
        <w:rPr>
          <w:bCs/>
        </w:rPr>
        <w:t>CTIS </w:t>
      </w:r>
      <w:r w:rsidRPr="00BD0053">
        <w:rPr>
          <w:bCs/>
        </w:rPr>
        <w:tab/>
        <w:t xml:space="preserve">Classes transitoires d’inclusion scolaire </w:t>
      </w:r>
    </w:p>
    <w:p w14:paraId="2F7A5872" w14:textId="0FC5E2D7" w:rsidR="0015711B" w:rsidRPr="00BD0053" w:rsidRDefault="0015711B" w:rsidP="00075373">
      <w:pPr>
        <w:pStyle w:val="SingleTxtG"/>
        <w:ind w:left="3402" w:hanging="2268"/>
        <w:jc w:val="left"/>
        <w:rPr>
          <w:bCs/>
        </w:rPr>
      </w:pPr>
      <w:r w:rsidRPr="00BD0053">
        <w:rPr>
          <w:bCs/>
        </w:rPr>
        <w:t>DPEIEFG </w:t>
      </w:r>
      <w:r w:rsidRPr="00BD0053">
        <w:rPr>
          <w:bCs/>
        </w:rPr>
        <w:tab/>
        <w:t>Direction pour la promotion de l’éducation inclusive, de</w:t>
      </w:r>
      <w:r w:rsidR="005124DC">
        <w:rPr>
          <w:bCs/>
        </w:rPr>
        <w:t> </w:t>
      </w:r>
      <w:r w:rsidRPr="00BD0053">
        <w:rPr>
          <w:bCs/>
        </w:rPr>
        <w:t>l’éducation des filles et du genre</w:t>
      </w:r>
    </w:p>
    <w:p w14:paraId="039FDBCB" w14:textId="77777777" w:rsidR="0015711B" w:rsidRPr="00BD0053" w:rsidRDefault="0015711B" w:rsidP="00075373">
      <w:pPr>
        <w:pStyle w:val="SingleTxtG"/>
        <w:ind w:left="3402" w:hanging="2268"/>
        <w:jc w:val="left"/>
        <w:rPr>
          <w:bCs/>
        </w:rPr>
      </w:pPr>
      <w:r w:rsidRPr="00BD0053">
        <w:rPr>
          <w:bCs/>
        </w:rPr>
        <w:t>DPPH </w:t>
      </w:r>
      <w:r w:rsidRPr="00BD0053">
        <w:rPr>
          <w:bCs/>
        </w:rPr>
        <w:tab/>
        <w:t>Direction de la protection et de la promotion des personnes handicapées</w:t>
      </w:r>
    </w:p>
    <w:p w14:paraId="26BFAE13" w14:textId="77777777" w:rsidR="0015711B" w:rsidRPr="00BD0053" w:rsidRDefault="0015711B" w:rsidP="00075373">
      <w:pPr>
        <w:pStyle w:val="SingleTxtG"/>
        <w:ind w:left="3402" w:hanging="2268"/>
        <w:jc w:val="left"/>
        <w:rPr>
          <w:bCs/>
        </w:rPr>
      </w:pPr>
      <w:r w:rsidRPr="00BD0053">
        <w:rPr>
          <w:bCs/>
        </w:rPr>
        <w:t>EMC</w:t>
      </w:r>
      <w:r w:rsidRPr="00BD0053">
        <w:rPr>
          <w:bCs/>
        </w:rPr>
        <w:tab/>
        <w:t>Enquête multisectorielle continue</w:t>
      </w:r>
    </w:p>
    <w:p w14:paraId="2285D2A4" w14:textId="77777777" w:rsidR="0015711B" w:rsidRPr="00BD0053" w:rsidRDefault="0015711B" w:rsidP="00075373">
      <w:pPr>
        <w:pStyle w:val="SingleTxtG"/>
        <w:ind w:left="3402" w:hanging="2268"/>
        <w:jc w:val="left"/>
        <w:rPr>
          <w:bCs/>
        </w:rPr>
      </w:pPr>
      <w:r w:rsidRPr="00BD0053">
        <w:rPr>
          <w:bCs/>
        </w:rPr>
        <w:t>FAARF</w:t>
      </w:r>
      <w:r w:rsidRPr="00BD0053">
        <w:rPr>
          <w:bCs/>
        </w:rPr>
        <w:tab/>
        <w:t xml:space="preserve">Fonds d’appui aux activités rémunératrices des femmes </w:t>
      </w:r>
    </w:p>
    <w:p w14:paraId="02EE98DA" w14:textId="77777777" w:rsidR="0015711B" w:rsidRPr="00BD0053" w:rsidRDefault="0015711B" w:rsidP="00075373">
      <w:pPr>
        <w:pStyle w:val="SingleTxtG"/>
        <w:ind w:left="3402" w:hanging="2268"/>
        <w:jc w:val="left"/>
        <w:rPr>
          <w:bCs/>
        </w:rPr>
      </w:pPr>
      <w:r w:rsidRPr="00BD0053">
        <w:rPr>
          <w:bCs/>
        </w:rPr>
        <w:t>FAIJ </w:t>
      </w:r>
      <w:r w:rsidRPr="00BD0053">
        <w:rPr>
          <w:bCs/>
        </w:rPr>
        <w:tab/>
        <w:t xml:space="preserve">Fonds d’appui aux initiatives des jeunes </w:t>
      </w:r>
    </w:p>
    <w:p w14:paraId="166A8A50" w14:textId="77777777" w:rsidR="0015711B" w:rsidRPr="00BD0053" w:rsidRDefault="0015711B" w:rsidP="00075373">
      <w:pPr>
        <w:pStyle w:val="SingleTxtG"/>
        <w:ind w:left="3402" w:hanging="2268"/>
        <w:jc w:val="left"/>
        <w:rPr>
          <w:bCs/>
        </w:rPr>
      </w:pPr>
      <w:r w:rsidRPr="00BD0053">
        <w:rPr>
          <w:bCs/>
        </w:rPr>
        <w:t>FAPE </w:t>
      </w:r>
      <w:r w:rsidRPr="00BD0053">
        <w:rPr>
          <w:bCs/>
        </w:rPr>
        <w:tab/>
        <w:t xml:space="preserve">Fonds d’appui à la promotion de l’emploi </w:t>
      </w:r>
    </w:p>
    <w:p w14:paraId="1048CB80" w14:textId="77777777" w:rsidR="0015711B" w:rsidRPr="00BD0053" w:rsidRDefault="0015711B" w:rsidP="00075373">
      <w:pPr>
        <w:pStyle w:val="SingleTxtG"/>
        <w:ind w:left="3402" w:hanging="2268"/>
        <w:jc w:val="left"/>
        <w:rPr>
          <w:bCs/>
        </w:rPr>
      </w:pPr>
      <w:r w:rsidRPr="00BD0053">
        <w:rPr>
          <w:bCs/>
        </w:rPr>
        <w:lastRenderedPageBreak/>
        <w:t>FASI </w:t>
      </w:r>
      <w:r w:rsidRPr="00BD0053">
        <w:rPr>
          <w:bCs/>
        </w:rPr>
        <w:tab/>
        <w:t xml:space="preserve">Fonds d’appui au secteur informel </w:t>
      </w:r>
    </w:p>
    <w:p w14:paraId="53B3ACF7" w14:textId="77777777" w:rsidR="0015711B" w:rsidRPr="00BD0053" w:rsidRDefault="0015711B" w:rsidP="00075373">
      <w:pPr>
        <w:pStyle w:val="SingleTxtG"/>
        <w:ind w:left="3402" w:hanging="2268"/>
        <w:jc w:val="left"/>
        <w:rPr>
          <w:bCs/>
        </w:rPr>
      </w:pPr>
      <w:r w:rsidRPr="00BD0053">
        <w:rPr>
          <w:bCs/>
        </w:rPr>
        <w:t>FEBAH </w:t>
      </w:r>
      <w:r w:rsidRPr="00BD0053">
        <w:rPr>
          <w:bCs/>
        </w:rPr>
        <w:tab/>
        <w:t xml:space="preserve">Fédération burkinabé des associations pour personnes handicapées </w:t>
      </w:r>
    </w:p>
    <w:p w14:paraId="2EFF53CD" w14:textId="77777777" w:rsidR="0015711B" w:rsidRPr="00BD0053" w:rsidRDefault="0015711B" w:rsidP="00075373">
      <w:pPr>
        <w:pStyle w:val="SingleTxtG"/>
        <w:ind w:left="3402" w:hanging="2268"/>
        <w:jc w:val="left"/>
        <w:rPr>
          <w:bCs/>
        </w:rPr>
      </w:pPr>
      <w:r w:rsidRPr="00BD0053">
        <w:rPr>
          <w:bCs/>
        </w:rPr>
        <w:t>FNS </w:t>
      </w:r>
      <w:r w:rsidRPr="00BD0053">
        <w:rPr>
          <w:bCs/>
        </w:rPr>
        <w:tab/>
        <w:t>Fonds national de solidarité</w:t>
      </w:r>
    </w:p>
    <w:p w14:paraId="143EB1AC" w14:textId="77777777" w:rsidR="0015711B" w:rsidRPr="00BD0053" w:rsidRDefault="0015711B" w:rsidP="00075373">
      <w:pPr>
        <w:pStyle w:val="SingleTxtG"/>
        <w:ind w:left="3402" w:hanging="2268"/>
        <w:jc w:val="left"/>
        <w:rPr>
          <w:bCs/>
        </w:rPr>
      </w:pPr>
      <w:r w:rsidRPr="00BD0053">
        <w:rPr>
          <w:bCs/>
        </w:rPr>
        <w:t>FONA-DR </w:t>
      </w:r>
      <w:r w:rsidRPr="00BD0053">
        <w:rPr>
          <w:bCs/>
        </w:rPr>
        <w:tab/>
        <w:t xml:space="preserve">Fonds national d’appui aux travailleurs déflatés et retraités </w:t>
      </w:r>
    </w:p>
    <w:p w14:paraId="4432D0ED" w14:textId="77777777" w:rsidR="0015711B" w:rsidRPr="00BD0053" w:rsidRDefault="0015711B" w:rsidP="00075373">
      <w:pPr>
        <w:pStyle w:val="SingleTxtG"/>
        <w:ind w:left="3402" w:hanging="2268"/>
        <w:jc w:val="left"/>
        <w:rPr>
          <w:bCs/>
        </w:rPr>
      </w:pPr>
      <w:r w:rsidRPr="00BD0053">
        <w:rPr>
          <w:bCs/>
        </w:rPr>
        <w:t>GRH </w:t>
      </w:r>
      <w:r w:rsidRPr="00BD0053">
        <w:rPr>
          <w:bCs/>
        </w:rPr>
        <w:tab/>
        <w:t>Gestion des ressources humaines</w:t>
      </w:r>
    </w:p>
    <w:p w14:paraId="6C85EBD6" w14:textId="77777777" w:rsidR="0015711B" w:rsidRPr="00BD0053" w:rsidRDefault="0015711B" w:rsidP="00075373">
      <w:pPr>
        <w:pStyle w:val="SingleTxtG"/>
        <w:ind w:left="3402" w:hanging="2268"/>
        <w:jc w:val="left"/>
        <w:rPr>
          <w:bCs/>
        </w:rPr>
      </w:pPr>
      <w:r w:rsidRPr="00BD0053">
        <w:rPr>
          <w:bCs/>
        </w:rPr>
        <w:t>IEC </w:t>
      </w:r>
      <w:r w:rsidRPr="00BD0053">
        <w:rPr>
          <w:bCs/>
        </w:rPr>
        <w:tab/>
        <w:t>Information, éducation, communication</w:t>
      </w:r>
    </w:p>
    <w:p w14:paraId="68B5657A" w14:textId="77777777" w:rsidR="0015711B" w:rsidRPr="00BD0053" w:rsidRDefault="0015711B" w:rsidP="00075373">
      <w:pPr>
        <w:pStyle w:val="SingleTxtG"/>
        <w:ind w:left="3402" w:hanging="2268"/>
        <w:jc w:val="left"/>
        <w:rPr>
          <w:bCs/>
        </w:rPr>
      </w:pPr>
      <w:r w:rsidRPr="00BD0053">
        <w:rPr>
          <w:bCs/>
        </w:rPr>
        <w:t>INSD </w:t>
      </w:r>
      <w:r w:rsidRPr="00BD0053">
        <w:rPr>
          <w:bCs/>
        </w:rPr>
        <w:tab/>
        <w:t xml:space="preserve">Institut national de la statistique et de la démographie </w:t>
      </w:r>
    </w:p>
    <w:p w14:paraId="1202F987" w14:textId="77777777" w:rsidR="0015711B" w:rsidRPr="00BD0053" w:rsidRDefault="0015711B" w:rsidP="00075373">
      <w:pPr>
        <w:pStyle w:val="SingleTxtG"/>
        <w:ind w:left="3402" w:hanging="2268"/>
        <w:jc w:val="left"/>
        <w:rPr>
          <w:bCs/>
        </w:rPr>
      </w:pPr>
      <w:r w:rsidRPr="00BD0053">
        <w:rPr>
          <w:bCs/>
        </w:rPr>
        <w:t>MENA </w:t>
      </w:r>
      <w:r w:rsidRPr="00BD0053">
        <w:rPr>
          <w:bCs/>
        </w:rPr>
        <w:tab/>
        <w:t xml:space="preserve">Ministère de l’éducation nationale et de l’alphabétisation </w:t>
      </w:r>
    </w:p>
    <w:p w14:paraId="172B5B5B" w14:textId="77777777" w:rsidR="0015711B" w:rsidRPr="00BD0053" w:rsidRDefault="0015711B" w:rsidP="00075373">
      <w:pPr>
        <w:pStyle w:val="SingleTxtG"/>
        <w:ind w:left="3402" w:hanging="2268"/>
        <w:jc w:val="left"/>
        <w:rPr>
          <w:bCs/>
        </w:rPr>
      </w:pPr>
      <w:r w:rsidRPr="00BD0053">
        <w:rPr>
          <w:bCs/>
        </w:rPr>
        <w:t>MFSNF </w:t>
      </w:r>
      <w:r w:rsidRPr="00BD0053">
        <w:rPr>
          <w:bCs/>
        </w:rPr>
        <w:tab/>
        <w:t>Ministère de la femme, de la solidarité nationale et de la famille</w:t>
      </w:r>
    </w:p>
    <w:p w14:paraId="755C6515" w14:textId="77777777" w:rsidR="0015711B" w:rsidRPr="00BD0053" w:rsidRDefault="0015711B" w:rsidP="00075373">
      <w:pPr>
        <w:pStyle w:val="SingleTxtG"/>
        <w:ind w:left="3402" w:hanging="2268"/>
        <w:jc w:val="left"/>
        <w:rPr>
          <w:bCs/>
        </w:rPr>
      </w:pPr>
      <w:r w:rsidRPr="00BD0053">
        <w:rPr>
          <w:bCs/>
        </w:rPr>
        <w:t>MPR </w:t>
      </w:r>
      <w:r w:rsidRPr="00BD0053">
        <w:rPr>
          <w:bCs/>
        </w:rPr>
        <w:tab/>
        <w:t>Médecine physique et de réadaptation</w:t>
      </w:r>
    </w:p>
    <w:p w14:paraId="749ECB37" w14:textId="77777777" w:rsidR="0015711B" w:rsidRPr="00BD0053" w:rsidRDefault="0015711B" w:rsidP="00075373">
      <w:pPr>
        <w:pStyle w:val="SingleTxtG"/>
        <w:ind w:left="3402" w:hanging="2268"/>
        <w:jc w:val="left"/>
        <w:rPr>
          <w:bCs/>
        </w:rPr>
      </w:pPr>
      <w:r w:rsidRPr="00BD0053">
        <w:rPr>
          <w:bCs/>
        </w:rPr>
        <w:t>ODD </w:t>
      </w:r>
      <w:r w:rsidRPr="00BD0053">
        <w:rPr>
          <w:bCs/>
        </w:rPr>
        <w:tab/>
        <w:t xml:space="preserve">Objectifs de développement durable </w:t>
      </w:r>
    </w:p>
    <w:p w14:paraId="0AE6EF1A" w14:textId="77777777" w:rsidR="0015711B" w:rsidRPr="00BD0053" w:rsidRDefault="0015711B" w:rsidP="00075373">
      <w:pPr>
        <w:pStyle w:val="SingleTxtG"/>
        <w:ind w:left="3402" w:hanging="2268"/>
        <w:jc w:val="left"/>
        <w:rPr>
          <w:bCs/>
        </w:rPr>
      </w:pPr>
      <w:r w:rsidRPr="00BD0053">
        <w:rPr>
          <w:bCs/>
        </w:rPr>
        <w:t>OIT </w:t>
      </w:r>
      <w:r w:rsidRPr="00BD0053">
        <w:rPr>
          <w:bCs/>
        </w:rPr>
        <w:tab/>
        <w:t>Organisation internationale du travail</w:t>
      </w:r>
    </w:p>
    <w:p w14:paraId="586F5E22" w14:textId="77777777" w:rsidR="0015711B" w:rsidRPr="00BD0053" w:rsidRDefault="0015711B" w:rsidP="00075373">
      <w:pPr>
        <w:pStyle w:val="SingleTxtG"/>
        <w:ind w:left="3402" w:hanging="2268"/>
        <w:jc w:val="left"/>
        <w:rPr>
          <w:bCs/>
        </w:rPr>
      </w:pPr>
      <w:r w:rsidRPr="00BD0053">
        <w:rPr>
          <w:bCs/>
        </w:rPr>
        <w:t>OMD </w:t>
      </w:r>
      <w:r w:rsidRPr="00BD0053">
        <w:rPr>
          <w:bCs/>
        </w:rPr>
        <w:tab/>
        <w:t xml:space="preserve">Objectifs du millénaire pour le développement </w:t>
      </w:r>
    </w:p>
    <w:p w14:paraId="437B2634" w14:textId="77777777" w:rsidR="0015711B" w:rsidRPr="00BD0053" w:rsidRDefault="0015711B" w:rsidP="00075373">
      <w:pPr>
        <w:pStyle w:val="SingleTxtG"/>
        <w:ind w:left="3402" w:hanging="2268"/>
        <w:jc w:val="left"/>
        <w:rPr>
          <w:bCs/>
        </w:rPr>
      </w:pPr>
      <w:r w:rsidRPr="00BD0053">
        <w:rPr>
          <w:bCs/>
        </w:rPr>
        <w:t>OMPI</w:t>
      </w:r>
      <w:r w:rsidRPr="00BD0053">
        <w:rPr>
          <w:bCs/>
        </w:rPr>
        <w:tab/>
        <w:t xml:space="preserve">Organisation mondiale de la propriété intellectuelle </w:t>
      </w:r>
    </w:p>
    <w:p w14:paraId="66756949" w14:textId="77777777" w:rsidR="0015711B" w:rsidRPr="00BD0053" w:rsidRDefault="0015711B" w:rsidP="00075373">
      <w:pPr>
        <w:pStyle w:val="SingleTxtG"/>
        <w:ind w:left="3402" w:hanging="2268"/>
        <w:jc w:val="left"/>
        <w:rPr>
          <w:bCs/>
        </w:rPr>
      </w:pPr>
      <w:r w:rsidRPr="00BD0053">
        <w:rPr>
          <w:bCs/>
        </w:rPr>
        <w:t>OPH</w:t>
      </w:r>
      <w:r w:rsidRPr="00BD0053">
        <w:rPr>
          <w:bCs/>
        </w:rPr>
        <w:tab/>
        <w:t>Organisation de personnes handicapées</w:t>
      </w:r>
    </w:p>
    <w:p w14:paraId="415511E7" w14:textId="77777777" w:rsidR="0015711B" w:rsidRPr="00BD0053" w:rsidRDefault="0015711B" w:rsidP="00075373">
      <w:pPr>
        <w:pStyle w:val="SingleTxtG"/>
        <w:ind w:left="3402" w:hanging="2268"/>
        <w:jc w:val="left"/>
        <w:rPr>
          <w:bCs/>
        </w:rPr>
      </w:pPr>
      <w:r w:rsidRPr="00BD0053">
        <w:rPr>
          <w:bCs/>
        </w:rPr>
        <w:t>PNDES </w:t>
      </w:r>
      <w:r w:rsidRPr="00BD0053">
        <w:rPr>
          <w:bCs/>
        </w:rPr>
        <w:tab/>
        <w:t xml:space="preserve">Plan national de développement économique et social </w:t>
      </w:r>
    </w:p>
    <w:p w14:paraId="779C9279" w14:textId="77777777" w:rsidR="0015711B" w:rsidRPr="00BD0053" w:rsidRDefault="0015711B" w:rsidP="00075373">
      <w:pPr>
        <w:pStyle w:val="SingleTxtG"/>
        <w:ind w:left="3402" w:hanging="2268"/>
        <w:jc w:val="left"/>
        <w:rPr>
          <w:bCs/>
        </w:rPr>
      </w:pPr>
      <w:r w:rsidRPr="00BD0053">
        <w:rPr>
          <w:bCs/>
        </w:rPr>
        <w:t>PNG </w:t>
      </w:r>
      <w:r w:rsidRPr="00BD0053">
        <w:rPr>
          <w:bCs/>
        </w:rPr>
        <w:tab/>
        <w:t>Politique nationale genre</w:t>
      </w:r>
    </w:p>
    <w:p w14:paraId="4CAC17B4" w14:textId="77777777" w:rsidR="0015711B" w:rsidRPr="00BD0053" w:rsidRDefault="0015711B" w:rsidP="00075373">
      <w:pPr>
        <w:pStyle w:val="SingleTxtG"/>
        <w:ind w:left="3402" w:hanging="2268"/>
        <w:jc w:val="left"/>
        <w:rPr>
          <w:bCs/>
        </w:rPr>
      </w:pPr>
      <w:r w:rsidRPr="00BD0053">
        <w:rPr>
          <w:bCs/>
        </w:rPr>
        <w:t>PNJ </w:t>
      </w:r>
      <w:r w:rsidRPr="00BD0053">
        <w:rPr>
          <w:bCs/>
        </w:rPr>
        <w:tab/>
        <w:t>Politique nationale de la justice</w:t>
      </w:r>
    </w:p>
    <w:p w14:paraId="01163607" w14:textId="77777777" w:rsidR="0015711B" w:rsidRPr="00BD0053" w:rsidRDefault="0015711B" w:rsidP="00075373">
      <w:pPr>
        <w:pStyle w:val="SingleTxtG"/>
        <w:ind w:left="3402" w:hanging="2268"/>
        <w:jc w:val="left"/>
        <w:rPr>
          <w:bCs/>
        </w:rPr>
      </w:pPr>
      <w:r w:rsidRPr="00BD0053">
        <w:rPr>
          <w:bCs/>
        </w:rPr>
        <w:t>PNPS </w:t>
      </w:r>
      <w:r w:rsidRPr="00BD0053">
        <w:rPr>
          <w:bCs/>
        </w:rPr>
        <w:tab/>
        <w:t xml:space="preserve">Politique nationale de protection sociale </w:t>
      </w:r>
    </w:p>
    <w:p w14:paraId="4C2351A8" w14:textId="77777777" w:rsidR="0015711B" w:rsidRPr="00BD0053" w:rsidRDefault="0015711B" w:rsidP="00075373">
      <w:pPr>
        <w:pStyle w:val="SingleTxtG"/>
        <w:ind w:left="3402" w:hanging="2268"/>
        <w:jc w:val="left"/>
        <w:rPr>
          <w:bCs/>
        </w:rPr>
      </w:pPr>
      <w:r w:rsidRPr="00BD0053">
        <w:rPr>
          <w:bCs/>
        </w:rPr>
        <w:t>PROFOSS</w:t>
      </w:r>
      <w:r w:rsidRPr="00BD0053">
        <w:rPr>
          <w:bCs/>
        </w:rPr>
        <w:tab/>
        <w:t xml:space="preserve">Projet de formation des spécialistes en santé </w:t>
      </w:r>
    </w:p>
    <w:p w14:paraId="02006CD5" w14:textId="77777777" w:rsidR="0015711B" w:rsidRPr="00BD0053" w:rsidRDefault="0015711B" w:rsidP="00075373">
      <w:pPr>
        <w:pStyle w:val="SingleTxtG"/>
        <w:ind w:left="3402" w:hanging="2268"/>
        <w:jc w:val="left"/>
        <w:rPr>
          <w:bCs/>
        </w:rPr>
      </w:pPr>
      <w:r w:rsidRPr="00BD0053">
        <w:rPr>
          <w:bCs/>
        </w:rPr>
        <w:t>RBC </w:t>
      </w:r>
      <w:r w:rsidRPr="00BD0053">
        <w:rPr>
          <w:bCs/>
        </w:rPr>
        <w:tab/>
        <w:t>Réadaptation</w:t>
      </w:r>
      <w:r w:rsidRPr="00BD0053" w:rsidDel="00D43272">
        <w:rPr>
          <w:bCs/>
        </w:rPr>
        <w:t xml:space="preserve"> </w:t>
      </w:r>
      <w:r w:rsidRPr="00BD0053">
        <w:rPr>
          <w:bCs/>
        </w:rPr>
        <w:t>à base communautaire</w:t>
      </w:r>
    </w:p>
    <w:p w14:paraId="655BDB4D" w14:textId="77777777" w:rsidR="0015711B" w:rsidRPr="00BD0053" w:rsidRDefault="0015711B" w:rsidP="00075373">
      <w:pPr>
        <w:pStyle w:val="SingleTxtG"/>
        <w:ind w:left="3402" w:hanging="2268"/>
        <w:jc w:val="left"/>
        <w:rPr>
          <w:bCs/>
        </w:rPr>
      </w:pPr>
      <w:proofErr w:type="spellStart"/>
      <w:r w:rsidRPr="00BD0053">
        <w:rPr>
          <w:bCs/>
        </w:rPr>
        <w:t>ReNOH</w:t>
      </w:r>
      <w:proofErr w:type="spellEnd"/>
      <w:r w:rsidRPr="00BD0053">
        <w:rPr>
          <w:bCs/>
        </w:rPr>
        <w:t> </w:t>
      </w:r>
      <w:r w:rsidRPr="00BD0053">
        <w:rPr>
          <w:bCs/>
        </w:rPr>
        <w:tab/>
        <w:t xml:space="preserve">Réseau national des organisations de personnes handicapées </w:t>
      </w:r>
    </w:p>
    <w:p w14:paraId="0FF91476" w14:textId="77777777" w:rsidR="0015711B" w:rsidRPr="00BD0053" w:rsidRDefault="0015711B" w:rsidP="00075373">
      <w:pPr>
        <w:pStyle w:val="SingleTxtG"/>
        <w:ind w:left="3402" w:hanging="2268"/>
        <w:jc w:val="left"/>
        <w:rPr>
          <w:bCs/>
        </w:rPr>
      </w:pPr>
      <w:r w:rsidRPr="00BD0053">
        <w:rPr>
          <w:bCs/>
        </w:rPr>
        <w:t>RGEH </w:t>
      </w:r>
      <w:r w:rsidRPr="00BD0053">
        <w:rPr>
          <w:bCs/>
        </w:rPr>
        <w:tab/>
        <w:t xml:space="preserve">Recensement général des enfants handicapés </w:t>
      </w:r>
    </w:p>
    <w:p w14:paraId="6192A42B" w14:textId="77777777" w:rsidR="0015711B" w:rsidRPr="00BD0053" w:rsidRDefault="0015711B" w:rsidP="00075373">
      <w:pPr>
        <w:pStyle w:val="SingleTxtG"/>
        <w:ind w:left="3402" w:hanging="2268"/>
        <w:jc w:val="left"/>
        <w:rPr>
          <w:bCs/>
        </w:rPr>
      </w:pPr>
      <w:r w:rsidRPr="00BD0053">
        <w:rPr>
          <w:bCs/>
        </w:rPr>
        <w:t>RGPH </w:t>
      </w:r>
      <w:r w:rsidRPr="00BD0053">
        <w:rPr>
          <w:bCs/>
        </w:rPr>
        <w:tab/>
        <w:t xml:space="preserve">Recensement général de la population et de l’habitation </w:t>
      </w:r>
    </w:p>
    <w:p w14:paraId="51B0F364" w14:textId="77777777" w:rsidR="0015711B" w:rsidRPr="00BD0053" w:rsidRDefault="0015711B" w:rsidP="00075373">
      <w:pPr>
        <w:pStyle w:val="SingleTxtG"/>
        <w:ind w:left="3402" w:hanging="2268"/>
        <w:jc w:val="left"/>
        <w:rPr>
          <w:bCs/>
        </w:rPr>
      </w:pPr>
      <w:r w:rsidRPr="00BD0053">
        <w:rPr>
          <w:bCs/>
        </w:rPr>
        <w:t>SN-3PH </w:t>
      </w:r>
      <w:r w:rsidRPr="00BD0053">
        <w:rPr>
          <w:bCs/>
        </w:rPr>
        <w:tab/>
        <w:t xml:space="preserve">Stratégie nationale de protection et de promotion des personnes handicapées </w:t>
      </w:r>
    </w:p>
    <w:p w14:paraId="0C762124" w14:textId="77777777" w:rsidR="0015711B" w:rsidRPr="00BD0053" w:rsidRDefault="0015711B" w:rsidP="00075373">
      <w:pPr>
        <w:pStyle w:val="SingleTxtG"/>
        <w:ind w:left="3402" w:hanging="2268"/>
        <w:jc w:val="left"/>
        <w:rPr>
          <w:bCs/>
        </w:rPr>
      </w:pPr>
      <w:r w:rsidRPr="00BD0053">
        <w:rPr>
          <w:bCs/>
        </w:rPr>
        <w:t xml:space="preserve">SNAE </w:t>
      </w:r>
      <w:r w:rsidRPr="00BD0053">
        <w:rPr>
          <w:bCs/>
        </w:rPr>
        <w:tab/>
        <w:t xml:space="preserve">Stratégie nationale d’accélération de l’éducation des filles </w:t>
      </w:r>
    </w:p>
    <w:p w14:paraId="2AE22571" w14:textId="77777777" w:rsidR="0015711B" w:rsidRPr="00BD0053" w:rsidRDefault="0015711B" w:rsidP="00075373">
      <w:pPr>
        <w:pStyle w:val="SingleTxtG"/>
        <w:ind w:left="3402" w:hanging="2268"/>
        <w:jc w:val="left"/>
        <w:rPr>
          <w:bCs/>
        </w:rPr>
      </w:pPr>
      <w:r w:rsidRPr="00BD0053">
        <w:rPr>
          <w:bCs/>
        </w:rPr>
        <w:t>SP/COMUD/Handicap</w:t>
      </w:r>
      <w:r w:rsidRPr="00BD0053">
        <w:rPr>
          <w:bCs/>
        </w:rPr>
        <w:tab/>
        <w:t>Secrétariat permanent du conseil national multisectoriel pour la protection et la promotion des droits des personnes handicapées</w:t>
      </w:r>
    </w:p>
    <w:p w14:paraId="40C31ED7" w14:textId="77777777" w:rsidR="0015711B" w:rsidRPr="00BD0053" w:rsidRDefault="0015711B" w:rsidP="00075373">
      <w:pPr>
        <w:pStyle w:val="SingleTxtG"/>
        <w:ind w:left="3402" w:hanging="2268"/>
        <w:jc w:val="left"/>
        <w:rPr>
          <w:bCs/>
        </w:rPr>
      </w:pPr>
      <w:r w:rsidRPr="00BD0053">
        <w:rPr>
          <w:bCs/>
        </w:rPr>
        <w:t>SP/CONASUR</w:t>
      </w:r>
      <w:r w:rsidRPr="00BD0053">
        <w:rPr>
          <w:bCs/>
        </w:rPr>
        <w:tab/>
        <w:t>Secrétariat permanent du conseil national de secours d’urgence et de réhabilitation</w:t>
      </w:r>
    </w:p>
    <w:p w14:paraId="18830030" w14:textId="294FDDDF" w:rsidR="0015711B" w:rsidRPr="00BD0053" w:rsidRDefault="0015711B" w:rsidP="00075373">
      <w:pPr>
        <w:pStyle w:val="SingleTxtG"/>
        <w:tabs>
          <w:tab w:val="left" w:pos="3402"/>
        </w:tabs>
        <w:ind w:left="3402" w:hanging="2268"/>
        <w:jc w:val="left"/>
        <w:rPr>
          <w:bCs/>
        </w:rPr>
      </w:pPr>
      <w:r w:rsidRPr="00BD0053">
        <w:rPr>
          <w:bCs/>
        </w:rPr>
        <w:t>UNAFEHB</w:t>
      </w:r>
      <w:r w:rsidRPr="00BD0053">
        <w:rPr>
          <w:bCs/>
        </w:rPr>
        <w:tab/>
        <w:t>Union nationale des associations des femmes handicapées du</w:t>
      </w:r>
      <w:r w:rsidR="00C82DDE">
        <w:rPr>
          <w:bCs/>
        </w:rPr>
        <w:t> </w:t>
      </w:r>
      <w:r w:rsidRPr="00BD0053">
        <w:rPr>
          <w:bCs/>
        </w:rPr>
        <w:t>Burkina</w:t>
      </w:r>
    </w:p>
    <w:p w14:paraId="74AB025B" w14:textId="77777777" w:rsidR="0015711B" w:rsidRPr="00BD0053" w:rsidRDefault="0015711B" w:rsidP="00075373">
      <w:pPr>
        <w:pStyle w:val="SingleTxtG"/>
        <w:tabs>
          <w:tab w:val="left" w:pos="3402"/>
        </w:tabs>
        <w:ind w:left="3402" w:hanging="2268"/>
        <w:jc w:val="left"/>
        <w:rPr>
          <w:bCs/>
        </w:rPr>
      </w:pPr>
      <w:r w:rsidRPr="00BD0053">
        <w:rPr>
          <w:bCs/>
        </w:rPr>
        <w:t>UNEEHB</w:t>
      </w:r>
      <w:r w:rsidRPr="00BD0053">
        <w:rPr>
          <w:bCs/>
        </w:rPr>
        <w:tab/>
        <w:t>Union nationale des élèves et étudiants handicapées du Burkina</w:t>
      </w:r>
    </w:p>
    <w:p w14:paraId="5F8663DA" w14:textId="77777777" w:rsidR="0015711B" w:rsidRPr="00E61518" w:rsidRDefault="0015711B" w:rsidP="0015711B">
      <w:pPr>
        <w:pStyle w:val="HChG"/>
      </w:pPr>
      <w:bookmarkStart w:id="5" w:name="_Toc496023905"/>
      <w:r w:rsidRPr="00BD0053">
        <w:rPr>
          <w:b w:val="0"/>
          <w:bCs/>
        </w:rPr>
        <w:br w:type="page"/>
      </w:r>
      <w:bookmarkStart w:id="6" w:name="_Toc508619771"/>
      <w:bookmarkStart w:id="7" w:name="_Toc522202197"/>
      <w:r>
        <w:lastRenderedPageBreak/>
        <w:tab/>
      </w:r>
      <w:r>
        <w:tab/>
      </w:r>
      <w:r w:rsidRPr="00E61518">
        <w:t>Introduction</w:t>
      </w:r>
      <w:bookmarkEnd w:id="4"/>
      <w:bookmarkEnd w:id="5"/>
      <w:bookmarkEnd w:id="6"/>
      <w:bookmarkEnd w:id="7"/>
    </w:p>
    <w:p w14:paraId="41B199B5" w14:textId="77777777" w:rsidR="0015711B" w:rsidRPr="009A733B" w:rsidRDefault="0015711B" w:rsidP="0015711B">
      <w:pPr>
        <w:pStyle w:val="SingleTxtG"/>
      </w:pPr>
      <w:r>
        <w:t>1.</w:t>
      </w:r>
      <w:r>
        <w:tab/>
      </w:r>
      <w:r w:rsidRPr="00E61518">
        <w:t xml:space="preserve">Le Burkina Faso a ratifié la Convention relative aux droits des personnes handicapées (CDPH) le 23 juillet 2009. Cet acte traduit l’engagement de notre pays à garantir et à promouvoir le plein </w:t>
      </w:r>
      <w:r w:rsidRPr="009A733B">
        <w:t>exercice des droits humains des personnes handicapées sans aucune discrimination fondée sur le handicap.</w:t>
      </w:r>
    </w:p>
    <w:p w14:paraId="556283BA" w14:textId="77668180" w:rsidR="0015711B" w:rsidRPr="009A733B" w:rsidRDefault="0015711B" w:rsidP="0015711B">
      <w:pPr>
        <w:pStyle w:val="SingleTxtG"/>
      </w:pPr>
      <w:r>
        <w:t>2.</w:t>
      </w:r>
      <w:r>
        <w:tab/>
      </w:r>
      <w:r w:rsidRPr="009A733B">
        <w:t xml:space="preserve">Le présent rapport est soumis en application de l’article 35 de la Convention qui fait obligation aux </w:t>
      </w:r>
      <w:r w:rsidR="00814BD0">
        <w:t>État</w:t>
      </w:r>
      <w:r w:rsidRPr="009A733B">
        <w:t>s parties de soumettre au Comité des droits des personnes handicapées un rapport sur les mesures qu’ils ont prises pour donner effet aux dispositions de ladite Convention.</w:t>
      </w:r>
    </w:p>
    <w:p w14:paraId="3F6461A5" w14:textId="77777777" w:rsidR="0015711B" w:rsidRPr="00E61518" w:rsidRDefault="0015711B" w:rsidP="0015711B">
      <w:pPr>
        <w:pStyle w:val="SingleTxtG"/>
      </w:pPr>
      <w:r>
        <w:t>3.</w:t>
      </w:r>
      <w:r>
        <w:tab/>
      </w:r>
      <w:r w:rsidRPr="009A733B">
        <w:t>L’élaboration de ce rapport a suivi un processus inclusif et participatif impliquant notamment des hommes, des femmes, des élèves et étudiants handicapés issus des organisations des personnes handicapées (OPH), des représentants des départements ministériels, des partenaires techniques et financiers ainsi que des Organisations non</w:t>
      </w:r>
      <w:r w:rsidRPr="00E61518">
        <w:t xml:space="preserve"> gouvernementales (ONG) intervenant dans le domaine du handicap. Elle a connu les principales étapes suivantes</w:t>
      </w:r>
      <w:r w:rsidR="00E96827">
        <w:t> :</w:t>
      </w:r>
    </w:p>
    <w:p w14:paraId="0902C013" w14:textId="6BC3A75D" w:rsidR="0015711B" w:rsidRPr="00E61518" w:rsidRDefault="00BD0053" w:rsidP="00BD0053">
      <w:pPr>
        <w:pStyle w:val="Bullet1G"/>
        <w:numPr>
          <w:ilvl w:val="0"/>
          <w:numId w:val="0"/>
        </w:numPr>
        <w:tabs>
          <w:tab w:val="left" w:pos="1701"/>
        </w:tabs>
        <w:ind w:left="1701" w:hanging="170"/>
      </w:pPr>
      <w:r w:rsidRPr="00E61518">
        <w:t>•</w:t>
      </w:r>
      <w:r w:rsidRPr="00E61518">
        <w:tab/>
      </w:r>
      <w:r w:rsidR="0015711B" w:rsidRPr="00E61518">
        <w:t>La définition d’indicateurs de suivi de la mise en œuvre de la Convention ainsi que la conception d’outils de collecte des données</w:t>
      </w:r>
      <w:r w:rsidR="002D3CB7">
        <w:t> </w:t>
      </w:r>
      <w:r w:rsidR="00E96827">
        <w:t>;</w:t>
      </w:r>
      <w:r w:rsidR="0015711B" w:rsidRPr="00E61518">
        <w:t xml:space="preserve"> </w:t>
      </w:r>
    </w:p>
    <w:p w14:paraId="498F572B" w14:textId="71552D9C" w:rsidR="0015711B" w:rsidRPr="00E61518" w:rsidRDefault="00BD0053" w:rsidP="00BD0053">
      <w:pPr>
        <w:pStyle w:val="Bullet1G"/>
        <w:numPr>
          <w:ilvl w:val="0"/>
          <w:numId w:val="0"/>
        </w:numPr>
        <w:tabs>
          <w:tab w:val="left" w:pos="1701"/>
        </w:tabs>
        <w:ind w:left="1701" w:hanging="170"/>
      </w:pPr>
      <w:r w:rsidRPr="00E61518">
        <w:t>•</w:t>
      </w:r>
      <w:r w:rsidRPr="00E61518">
        <w:tab/>
      </w:r>
      <w:r w:rsidR="0015711B" w:rsidRPr="00E61518">
        <w:t>La mise en place d’un comité technique de coordination des activités d’élaboration du rapport initial</w:t>
      </w:r>
      <w:r w:rsidR="002D3CB7">
        <w:t> </w:t>
      </w:r>
      <w:r w:rsidR="00E96827">
        <w:t>;</w:t>
      </w:r>
    </w:p>
    <w:p w14:paraId="1B0FE44A" w14:textId="61F439AB" w:rsidR="0015711B" w:rsidRPr="00E61518" w:rsidRDefault="00BD0053" w:rsidP="00BD0053">
      <w:pPr>
        <w:pStyle w:val="Bullet1G"/>
        <w:numPr>
          <w:ilvl w:val="0"/>
          <w:numId w:val="0"/>
        </w:numPr>
        <w:tabs>
          <w:tab w:val="left" w:pos="1701"/>
        </w:tabs>
        <w:ind w:left="1701" w:hanging="170"/>
      </w:pPr>
      <w:r w:rsidRPr="00E61518">
        <w:t>•</w:t>
      </w:r>
      <w:r w:rsidRPr="00E61518">
        <w:tab/>
      </w:r>
      <w:r w:rsidR="0015711B" w:rsidRPr="00E61518">
        <w:t>La collecte, le traitement des données et l’élaboration du projet de rapport initial</w:t>
      </w:r>
      <w:r w:rsidR="002D3CB7">
        <w:t> </w:t>
      </w:r>
      <w:r w:rsidR="00E96827">
        <w:t>;</w:t>
      </w:r>
    </w:p>
    <w:p w14:paraId="4BB5B24A" w14:textId="6B3B6DE7" w:rsidR="0015711B" w:rsidRPr="00E61518" w:rsidRDefault="00BD0053" w:rsidP="00BD0053">
      <w:pPr>
        <w:pStyle w:val="Bullet1G"/>
        <w:numPr>
          <w:ilvl w:val="0"/>
          <w:numId w:val="0"/>
        </w:numPr>
        <w:tabs>
          <w:tab w:val="left" w:pos="1701"/>
        </w:tabs>
        <w:ind w:left="1701" w:hanging="170"/>
      </w:pPr>
      <w:r w:rsidRPr="00E61518">
        <w:t>•</w:t>
      </w:r>
      <w:r w:rsidRPr="00E61518">
        <w:tab/>
      </w:r>
      <w:r w:rsidR="0015711B" w:rsidRPr="00E61518">
        <w:t>La validation du projet de rapport par un atelier national</w:t>
      </w:r>
      <w:r w:rsidR="002D3CB7">
        <w:t> </w:t>
      </w:r>
      <w:r w:rsidR="00E96827">
        <w:t>;</w:t>
      </w:r>
    </w:p>
    <w:p w14:paraId="14859EB2" w14:textId="3CC4F6C3" w:rsidR="0015711B" w:rsidRPr="00E61518" w:rsidRDefault="00BD0053" w:rsidP="00BD0053">
      <w:pPr>
        <w:pStyle w:val="Bullet1G"/>
        <w:numPr>
          <w:ilvl w:val="0"/>
          <w:numId w:val="0"/>
        </w:numPr>
        <w:tabs>
          <w:tab w:val="left" w:pos="1701"/>
        </w:tabs>
        <w:ind w:left="1701" w:hanging="170"/>
      </w:pPr>
      <w:r w:rsidRPr="00E61518">
        <w:t>•</w:t>
      </w:r>
      <w:r w:rsidRPr="00E61518">
        <w:tab/>
      </w:r>
      <w:r w:rsidR="0015711B" w:rsidRPr="00E61518">
        <w:t>L’adoption du projet de rapport par le Conseil national multisectoriel pour la protection et la promotion des droits des personn</w:t>
      </w:r>
      <w:r w:rsidR="0015711B">
        <w:t>es handicapées (COMUD/Handicap)</w:t>
      </w:r>
      <w:r w:rsidR="00666E72">
        <w:t> </w:t>
      </w:r>
      <w:r w:rsidR="00E96827">
        <w:t>;</w:t>
      </w:r>
    </w:p>
    <w:p w14:paraId="6525D606" w14:textId="09632D13" w:rsidR="0015711B" w:rsidRPr="00E61518" w:rsidRDefault="00BD0053" w:rsidP="00BD0053">
      <w:pPr>
        <w:pStyle w:val="Bullet1G"/>
        <w:numPr>
          <w:ilvl w:val="0"/>
          <w:numId w:val="0"/>
        </w:numPr>
        <w:tabs>
          <w:tab w:val="left" w:pos="1701"/>
        </w:tabs>
        <w:ind w:left="1701" w:hanging="170"/>
      </w:pPr>
      <w:r w:rsidRPr="00E61518">
        <w:t>•</w:t>
      </w:r>
      <w:r w:rsidRPr="00E61518">
        <w:tab/>
      </w:r>
      <w:r w:rsidR="0015711B" w:rsidRPr="00E61518">
        <w:t>L’examen et l’adoption du projet de rapport par le Comité interministériel des droits humains et du droit international humanitaire (CIMDH)</w:t>
      </w:r>
      <w:r w:rsidR="002D3CB7">
        <w:t> </w:t>
      </w:r>
      <w:r w:rsidR="00E96827">
        <w:t>;</w:t>
      </w:r>
    </w:p>
    <w:p w14:paraId="77908954" w14:textId="3D3084CB" w:rsidR="0015711B" w:rsidRPr="00E61518" w:rsidRDefault="00BD0053" w:rsidP="00BD0053">
      <w:pPr>
        <w:pStyle w:val="Bullet1G"/>
        <w:numPr>
          <w:ilvl w:val="0"/>
          <w:numId w:val="0"/>
        </w:numPr>
        <w:tabs>
          <w:tab w:val="left" w:pos="1701"/>
        </w:tabs>
        <w:ind w:left="1701" w:hanging="170"/>
      </w:pPr>
      <w:r w:rsidRPr="00E61518">
        <w:t>•</w:t>
      </w:r>
      <w:r w:rsidRPr="00E61518">
        <w:tab/>
      </w:r>
      <w:r w:rsidR="0015711B" w:rsidRPr="00E61518">
        <w:t>L’adoption finale du rapport en Conseil des Ministres du Burkina Faso en sa séance du 28 mars 2018.</w:t>
      </w:r>
    </w:p>
    <w:p w14:paraId="7EF163F5" w14:textId="77777777" w:rsidR="0015711B" w:rsidRPr="00E61518" w:rsidRDefault="0015711B" w:rsidP="0015711B">
      <w:pPr>
        <w:pStyle w:val="SingleTxtG"/>
      </w:pPr>
      <w:r>
        <w:t>4.</w:t>
      </w:r>
      <w:r>
        <w:tab/>
      </w:r>
      <w:proofErr w:type="spellStart"/>
      <w:r w:rsidRPr="00E61518">
        <w:t>Elaboré</w:t>
      </w:r>
      <w:proofErr w:type="spellEnd"/>
      <w:r w:rsidRPr="00E61518">
        <w:t xml:space="preserve"> conformément aux directives CRPD/C/2/3 du Comité des droits des personnes handicapées du 18 novembre 2009, le rapport initial comporte trois (03) parties. La première partie est consacrée aux renseignements </w:t>
      </w:r>
      <w:r w:rsidRPr="009A733B">
        <w:t>généraux</w:t>
      </w:r>
      <w:r w:rsidRPr="00E61518">
        <w:t>. La deuxième est relative au cadre juridique et institutionnel de mise en œuvre de la Convention et la troisième est consacrée aux mesures prises pour assurer l’effectivité des différentes dispositions spécifiques de la Convention.</w:t>
      </w:r>
    </w:p>
    <w:p w14:paraId="0D94A55E" w14:textId="134C1CEB" w:rsidR="0015711B" w:rsidRPr="00E61518" w:rsidRDefault="0015711B" w:rsidP="0015711B">
      <w:pPr>
        <w:pStyle w:val="HChG"/>
      </w:pPr>
      <w:bookmarkStart w:id="8" w:name="_Toc492481850"/>
      <w:bookmarkStart w:id="9" w:name="_Toc496023906"/>
      <w:bookmarkStart w:id="10" w:name="_Toc508619772"/>
      <w:bookmarkStart w:id="11" w:name="_Toc522202198"/>
      <w:r>
        <w:tab/>
        <w:t>I.</w:t>
      </w:r>
      <w:r>
        <w:tab/>
      </w:r>
      <w:r w:rsidRPr="00E61518">
        <w:t>Aperçu sur la situation des personnes handicapées au</w:t>
      </w:r>
      <w:r w:rsidR="002D3CB7">
        <w:t> </w:t>
      </w:r>
      <w:bookmarkEnd w:id="8"/>
      <w:bookmarkEnd w:id="9"/>
      <w:r w:rsidRPr="00E61518">
        <w:t>Burkina Faso</w:t>
      </w:r>
      <w:bookmarkEnd w:id="10"/>
      <w:bookmarkEnd w:id="11"/>
    </w:p>
    <w:p w14:paraId="1A98C844" w14:textId="00C1C105" w:rsidR="0015711B" w:rsidRPr="00E61518" w:rsidRDefault="0015711B" w:rsidP="0015711B">
      <w:pPr>
        <w:pStyle w:val="SingleTxtG"/>
      </w:pPr>
      <w:r>
        <w:t>5.</w:t>
      </w:r>
      <w:r>
        <w:tab/>
      </w:r>
      <w:r w:rsidRPr="00E61518">
        <w:t>Le Burkina Faso comptait 14 017 262 habitants selon les résultats du recensement général de la population et de l’habitation (RGPH) de 2006. Aux termes des résultats de ce recensement, les personnes handicapées étaient au nombre de 168 094, soit 1,2</w:t>
      </w:r>
      <w:r w:rsidR="002D3CB7">
        <w:t> </w:t>
      </w:r>
      <w:r w:rsidRPr="00E61518">
        <w:t>% de la population burkinabè. Les hommes handicapés représentaient 52,7</w:t>
      </w:r>
      <w:r w:rsidR="002D3CB7">
        <w:t> </w:t>
      </w:r>
      <w:r w:rsidRPr="00E61518">
        <w:t>% de l</w:t>
      </w:r>
      <w:r w:rsidR="008B194B">
        <w:t>’</w:t>
      </w:r>
      <w:r w:rsidRPr="00E61518">
        <w:t>effectif total des personnes handicapées contre 47,3</w:t>
      </w:r>
      <w:r w:rsidR="002D3CB7">
        <w:t> </w:t>
      </w:r>
      <w:r w:rsidRPr="00E61518">
        <w:t>% de femmes. Selon le lieu de résidence, 19,4</w:t>
      </w:r>
      <w:r w:rsidR="002D3CB7">
        <w:t> </w:t>
      </w:r>
      <w:r w:rsidRPr="00E61518">
        <w:t>% des personnes handicapées vivaient en milieu urbain contre 80,6</w:t>
      </w:r>
      <w:r w:rsidR="002D3CB7">
        <w:t> </w:t>
      </w:r>
      <w:r w:rsidRPr="00E61518">
        <w:t>% en milieu rural.</w:t>
      </w:r>
    </w:p>
    <w:p w14:paraId="72478642" w14:textId="24167A6A" w:rsidR="0015711B" w:rsidRPr="00E61518" w:rsidRDefault="0015711B" w:rsidP="0015711B">
      <w:pPr>
        <w:pStyle w:val="SingleTxtG"/>
      </w:pPr>
      <w:r>
        <w:t>6.</w:t>
      </w:r>
      <w:r>
        <w:tab/>
      </w:r>
      <w:r w:rsidRPr="00E61518">
        <w:t>Le RGPH de 2006 fait ressortir quatre (04) types de handicap dominants. Il s’agit du handicap du membre inférieur (26,44</w:t>
      </w:r>
      <w:r w:rsidR="002D3CB7">
        <w:t> </w:t>
      </w:r>
      <w:r w:rsidRPr="00E61518">
        <w:t>%), du handicap visuel (17,50</w:t>
      </w:r>
      <w:r w:rsidR="002D3CB7">
        <w:t> </w:t>
      </w:r>
      <w:r w:rsidRPr="00E61518">
        <w:t>%), de la déficience mentale (14,88</w:t>
      </w:r>
      <w:r w:rsidR="00C360FF">
        <w:t> </w:t>
      </w:r>
      <w:r w:rsidRPr="00E61518">
        <w:t>%) et du handicap auditif (12,7</w:t>
      </w:r>
      <w:r w:rsidR="002D3CB7">
        <w:t> </w:t>
      </w:r>
      <w:r w:rsidRPr="00E61518">
        <w:t>%). Le tableau ci-dessous donne la proportion des personnes handicapées selon la nature du handicap et la région.</w:t>
      </w:r>
    </w:p>
    <w:p w14:paraId="5716E5B4" w14:textId="17B6C3EC" w:rsidR="0015711B" w:rsidRPr="00BD0053" w:rsidRDefault="0015711B" w:rsidP="00BD0053">
      <w:pPr>
        <w:pStyle w:val="H23G"/>
        <w:ind w:firstLine="0"/>
        <w:rPr>
          <w:bCs/>
        </w:rPr>
      </w:pPr>
      <w:bookmarkStart w:id="12" w:name="_Toc522208204"/>
      <w:r>
        <w:br w:type="page"/>
      </w:r>
      <w:r w:rsidRPr="00BD0053">
        <w:rPr>
          <w:b w:val="0"/>
          <w:bCs/>
        </w:rPr>
        <w:lastRenderedPageBreak/>
        <w:t xml:space="preserve">Tableau </w:t>
      </w:r>
      <w:r w:rsidRPr="00BD0053">
        <w:rPr>
          <w:b w:val="0"/>
          <w:bCs/>
        </w:rPr>
        <w:fldChar w:fldCharType="begin"/>
      </w:r>
      <w:r w:rsidRPr="00BD0053">
        <w:rPr>
          <w:b w:val="0"/>
          <w:bCs/>
        </w:rPr>
        <w:instrText xml:space="preserve"> SEQ Tableau \* ARABIC </w:instrText>
      </w:r>
      <w:r w:rsidRPr="00BD0053">
        <w:rPr>
          <w:b w:val="0"/>
          <w:bCs/>
        </w:rPr>
        <w:fldChar w:fldCharType="separate"/>
      </w:r>
      <w:r w:rsidR="00AC6D21">
        <w:rPr>
          <w:b w:val="0"/>
          <w:bCs/>
          <w:noProof/>
        </w:rPr>
        <w:t>1</w:t>
      </w:r>
      <w:r w:rsidRPr="00BD0053">
        <w:rPr>
          <w:b w:val="0"/>
          <w:bCs/>
          <w:lang w:val="en-GB"/>
        </w:rPr>
        <w:fldChar w:fldCharType="end"/>
      </w:r>
      <w:r w:rsidR="008709D7" w:rsidRPr="00BD0053">
        <w:rPr>
          <w:b w:val="0"/>
          <w:bCs/>
        </w:rPr>
        <w:br/>
      </w:r>
      <w:r w:rsidRPr="00BD0053">
        <w:rPr>
          <w:bCs/>
        </w:rPr>
        <w:t>Proportion (en %) des personnes vivant avec un handicap selon la nature du handicap par région</w:t>
      </w:r>
      <w:bookmarkEnd w:id="12"/>
    </w:p>
    <w:tbl>
      <w:tblPr>
        <w:tblW w:w="7370" w:type="dxa"/>
        <w:jc w:val="center"/>
        <w:tblLayout w:type="fixed"/>
        <w:tblCellMar>
          <w:left w:w="0" w:type="dxa"/>
          <w:right w:w="0" w:type="dxa"/>
        </w:tblCellMar>
        <w:tblLook w:val="04A0" w:firstRow="1" w:lastRow="0" w:firstColumn="1" w:lastColumn="0" w:noHBand="0" w:noVBand="1"/>
      </w:tblPr>
      <w:tblGrid>
        <w:gridCol w:w="1670"/>
        <w:gridCol w:w="1047"/>
        <w:gridCol w:w="734"/>
        <w:gridCol w:w="838"/>
        <w:gridCol w:w="734"/>
        <w:gridCol w:w="734"/>
        <w:gridCol w:w="735"/>
        <w:gridCol w:w="878"/>
      </w:tblGrid>
      <w:tr w:rsidR="0015711B" w:rsidRPr="00F2527B" w14:paraId="558C2E2F" w14:textId="77777777" w:rsidTr="00893094">
        <w:trPr>
          <w:cantSplit/>
          <w:trHeight w:val="285"/>
          <w:tblHeader/>
          <w:jc w:val="center"/>
        </w:trPr>
        <w:tc>
          <w:tcPr>
            <w:tcW w:w="1670" w:type="dxa"/>
            <w:vMerge w:val="restart"/>
            <w:tcBorders>
              <w:top w:val="single" w:sz="4" w:space="0" w:color="auto"/>
              <w:bottom w:val="single" w:sz="12" w:space="0" w:color="auto"/>
            </w:tcBorders>
            <w:shd w:val="clear" w:color="auto" w:fill="auto"/>
            <w:vAlign w:val="center"/>
          </w:tcPr>
          <w:p w14:paraId="2477085A" w14:textId="77777777" w:rsidR="0015711B" w:rsidRPr="00F2527B" w:rsidRDefault="0015711B" w:rsidP="007759EC">
            <w:pPr>
              <w:pStyle w:val="Paragraphedeliste"/>
              <w:suppressAutoHyphens w:val="0"/>
              <w:spacing w:before="80" w:after="80" w:line="200" w:lineRule="exact"/>
              <w:ind w:left="0"/>
              <w:contextualSpacing w:val="0"/>
              <w:rPr>
                <w:i/>
                <w:sz w:val="16"/>
                <w:szCs w:val="24"/>
              </w:rPr>
            </w:pPr>
            <w:r w:rsidRPr="00F2527B">
              <w:rPr>
                <w:i/>
                <w:sz w:val="16"/>
                <w:szCs w:val="24"/>
              </w:rPr>
              <w:t>Région de résidence</w:t>
            </w:r>
          </w:p>
        </w:tc>
        <w:tc>
          <w:tcPr>
            <w:tcW w:w="5700" w:type="dxa"/>
            <w:gridSpan w:val="7"/>
            <w:tcBorders>
              <w:top w:val="single" w:sz="4" w:space="0" w:color="auto"/>
              <w:bottom w:val="single" w:sz="4" w:space="0" w:color="auto"/>
            </w:tcBorders>
            <w:shd w:val="clear" w:color="auto" w:fill="auto"/>
            <w:vAlign w:val="bottom"/>
          </w:tcPr>
          <w:p w14:paraId="058835FF" w14:textId="77777777" w:rsidR="0015711B" w:rsidRPr="00F2527B" w:rsidRDefault="0015711B" w:rsidP="007759EC">
            <w:pPr>
              <w:pStyle w:val="Paragraphedeliste"/>
              <w:suppressAutoHyphens w:val="0"/>
              <w:spacing w:before="80" w:after="80" w:line="200" w:lineRule="exact"/>
              <w:ind w:left="0"/>
              <w:contextualSpacing w:val="0"/>
              <w:jc w:val="center"/>
              <w:rPr>
                <w:i/>
                <w:sz w:val="16"/>
                <w:szCs w:val="24"/>
              </w:rPr>
            </w:pPr>
            <w:r w:rsidRPr="00F2527B">
              <w:rPr>
                <w:i/>
                <w:sz w:val="16"/>
                <w:szCs w:val="24"/>
              </w:rPr>
              <w:t>Nature du handicap</w:t>
            </w:r>
          </w:p>
        </w:tc>
      </w:tr>
      <w:tr w:rsidR="0015711B" w:rsidRPr="00F2527B" w14:paraId="13C68861" w14:textId="77777777" w:rsidTr="00893094">
        <w:trPr>
          <w:cantSplit/>
          <w:trHeight w:val="1603"/>
          <w:tblHeader/>
          <w:jc w:val="center"/>
        </w:trPr>
        <w:tc>
          <w:tcPr>
            <w:tcW w:w="1670" w:type="dxa"/>
            <w:vMerge/>
            <w:tcBorders>
              <w:top w:val="single" w:sz="12" w:space="0" w:color="auto"/>
              <w:bottom w:val="single" w:sz="12" w:space="0" w:color="auto"/>
            </w:tcBorders>
            <w:shd w:val="clear" w:color="auto" w:fill="auto"/>
            <w:vAlign w:val="bottom"/>
          </w:tcPr>
          <w:p w14:paraId="7DD4A3E7" w14:textId="77777777" w:rsidR="0015711B" w:rsidRPr="00F2527B" w:rsidRDefault="0015711B" w:rsidP="007759EC">
            <w:pPr>
              <w:pStyle w:val="Paragraphedeliste"/>
              <w:suppressAutoHyphens w:val="0"/>
              <w:spacing w:before="40" w:after="40" w:line="220" w:lineRule="exact"/>
              <w:ind w:left="0"/>
              <w:contextualSpacing w:val="0"/>
              <w:rPr>
                <w:sz w:val="18"/>
                <w:szCs w:val="24"/>
              </w:rPr>
            </w:pPr>
          </w:p>
        </w:tc>
        <w:tc>
          <w:tcPr>
            <w:tcW w:w="1047" w:type="dxa"/>
            <w:tcBorders>
              <w:top w:val="single" w:sz="4" w:space="0" w:color="auto"/>
              <w:bottom w:val="single" w:sz="12" w:space="0" w:color="auto"/>
            </w:tcBorders>
            <w:shd w:val="clear" w:color="auto" w:fill="auto"/>
            <w:textDirection w:val="btLr"/>
            <w:vAlign w:val="bottom"/>
          </w:tcPr>
          <w:p w14:paraId="61A0C529" w14:textId="77777777" w:rsidR="0015711B" w:rsidRPr="00893094" w:rsidRDefault="0015711B" w:rsidP="007759EC">
            <w:pPr>
              <w:pStyle w:val="Paragraphedeliste"/>
              <w:suppressAutoHyphens w:val="0"/>
              <w:spacing w:before="40" w:after="40" w:line="220" w:lineRule="exact"/>
              <w:ind w:left="113" w:right="113"/>
              <w:contextualSpacing w:val="0"/>
              <w:rPr>
                <w:i/>
                <w:sz w:val="16"/>
                <w:szCs w:val="24"/>
              </w:rPr>
            </w:pPr>
            <w:r w:rsidRPr="00893094">
              <w:rPr>
                <w:i/>
                <w:sz w:val="16"/>
                <w:szCs w:val="24"/>
              </w:rPr>
              <w:t>Handicap membres supérieurs (%)</w:t>
            </w:r>
          </w:p>
        </w:tc>
        <w:tc>
          <w:tcPr>
            <w:tcW w:w="734" w:type="dxa"/>
            <w:tcBorders>
              <w:top w:val="single" w:sz="4" w:space="0" w:color="auto"/>
              <w:bottom w:val="single" w:sz="12" w:space="0" w:color="auto"/>
            </w:tcBorders>
            <w:shd w:val="clear" w:color="auto" w:fill="auto"/>
            <w:textDirection w:val="btLr"/>
            <w:vAlign w:val="bottom"/>
          </w:tcPr>
          <w:p w14:paraId="6FB893A1" w14:textId="77777777" w:rsidR="0015711B" w:rsidRPr="00893094" w:rsidRDefault="0015711B" w:rsidP="007759EC">
            <w:pPr>
              <w:pStyle w:val="Paragraphedeliste"/>
              <w:suppressAutoHyphens w:val="0"/>
              <w:spacing w:before="40" w:after="40" w:line="220" w:lineRule="exact"/>
              <w:ind w:left="113" w:right="113"/>
              <w:contextualSpacing w:val="0"/>
              <w:rPr>
                <w:i/>
                <w:sz w:val="16"/>
                <w:szCs w:val="24"/>
              </w:rPr>
            </w:pPr>
            <w:r w:rsidRPr="00893094">
              <w:rPr>
                <w:i/>
                <w:sz w:val="16"/>
                <w:szCs w:val="24"/>
              </w:rPr>
              <w:t>Handicap membres inférieurs (%)</w:t>
            </w:r>
          </w:p>
        </w:tc>
        <w:tc>
          <w:tcPr>
            <w:tcW w:w="838" w:type="dxa"/>
            <w:tcBorders>
              <w:top w:val="single" w:sz="4" w:space="0" w:color="auto"/>
              <w:bottom w:val="single" w:sz="12" w:space="0" w:color="auto"/>
            </w:tcBorders>
            <w:shd w:val="clear" w:color="auto" w:fill="auto"/>
            <w:textDirection w:val="btLr"/>
            <w:vAlign w:val="bottom"/>
          </w:tcPr>
          <w:p w14:paraId="17046A3F" w14:textId="77777777" w:rsidR="0015711B" w:rsidRPr="00893094" w:rsidRDefault="0015711B" w:rsidP="007759EC">
            <w:pPr>
              <w:pStyle w:val="Paragraphedeliste"/>
              <w:suppressAutoHyphens w:val="0"/>
              <w:spacing w:before="40" w:after="40" w:line="220" w:lineRule="exact"/>
              <w:ind w:left="113" w:right="113"/>
              <w:contextualSpacing w:val="0"/>
              <w:rPr>
                <w:i/>
                <w:sz w:val="16"/>
                <w:szCs w:val="24"/>
              </w:rPr>
            </w:pPr>
            <w:r w:rsidRPr="00893094">
              <w:rPr>
                <w:i/>
                <w:sz w:val="16"/>
                <w:szCs w:val="24"/>
              </w:rPr>
              <w:t>Déficiences mentales (%)</w:t>
            </w:r>
          </w:p>
        </w:tc>
        <w:tc>
          <w:tcPr>
            <w:tcW w:w="734" w:type="dxa"/>
            <w:tcBorders>
              <w:top w:val="single" w:sz="4" w:space="0" w:color="auto"/>
              <w:bottom w:val="single" w:sz="12" w:space="0" w:color="auto"/>
            </w:tcBorders>
            <w:shd w:val="clear" w:color="auto" w:fill="auto"/>
            <w:textDirection w:val="btLr"/>
            <w:vAlign w:val="bottom"/>
          </w:tcPr>
          <w:p w14:paraId="1F6CB5F3" w14:textId="36756BCB" w:rsidR="0015711B" w:rsidRPr="00893094" w:rsidRDefault="0015711B" w:rsidP="007759EC">
            <w:pPr>
              <w:pStyle w:val="Paragraphedeliste"/>
              <w:suppressAutoHyphens w:val="0"/>
              <w:spacing w:before="40" w:after="40" w:line="220" w:lineRule="exact"/>
              <w:ind w:left="113" w:right="113"/>
              <w:contextualSpacing w:val="0"/>
              <w:rPr>
                <w:i/>
                <w:sz w:val="16"/>
                <w:szCs w:val="24"/>
              </w:rPr>
            </w:pPr>
            <w:r w:rsidRPr="00893094">
              <w:rPr>
                <w:i/>
                <w:sz w:val="16"/>
                <w:szCs w:val="24"/>
              </w:rPr>
              <w:t>Aveugles</w:t>
            </w:r>
            <w:r w:rsidR="002D3CB7">
              <w:rPr>
                <w:i/>
                <w:sz w:val="16"/>
                <w:szCs w:val="24"/>
              </w:rPr>
              <w:t xml:space="preserve"> </w:t>
            </w:r>
            <w:r w:rsidRPr="00893094">
              <w:rPr>
                <w:i/>
                <w:sz w:val="16"/>
                <w:szCs w:val="24"/>
              </w:rPr>
              <w:t>(%)</w:t>
            </w:r>
          </w:p>
        </w:tc>
        <w:tc>
          <w:tcPr>
            <w:tcW w:w="734" w:type="dxa"/>
            <w:tcBorders>
              <w:top w:val="single" w:sz="4" w:space="0" w:color="auto"/>
              <w:bottom w:val="single" w:sz="12" w:space="0" w:color="auto"/>
            </w:tcBorders>
            <w:shd w:val="clear" w:color="auto" w:fill="auto"/>
            <w:textDirection w:val="btLr"/>
            <w:vAlign w:val="bottom"/>
          </w:tcPr>
          <w:p w14:paraId="288CF48F" w14:textId="77777777" w:rsidR="0015711B" w:rsidRPr="00893094" w:rsidRDefault="0015711B" w:rsidP="007759EC">
            <w:pPr>
              <w:pStyle w:val="Paragraphedeliste"/>
              <w:suppressAutoHyphens w:val="0"/>
              <w:spacing w:before="40" w:after="40" w:line="220" w:lineRule="exact"/>
              <w:ind w:left="113" w:right="113"/>
              <w:contextualSpacing w:val="0"/>
              <w:rPr>
                <w:i/>
                <w:sz w:val="16"/>
                <w:szCs w:val="24"/>
              </w:rPr>
            </w:pPr>
            <w:r w:rsidRPr="00893094">
              <w:rPr>
                <w:i/>
                <w:sz w:val="16"/>
                <w:szCs w:val="24"/>
              </w:rPr>
              <w:t>Sourd/muet (%)</w:t>
            </w:r>
          </w:p>
        </w:tc>
        <w:tc>
          <w:tcPr>
            <w:tcW w:w="735" w:type="dxa"/>
            <w:tcBorders>
              <w:top w:val="single" w:sz="4" w:space="0" w:color="auto"/>
              <w:bottom w:val="single" w:sz="12" w:space="0" w:color="auto"/>
            </w:tcBorders>
            <w:shd w:val="clear" w:color="auto" w:fill="auto"/>
            <w:textDirection w:val="btLr"/>
            <w:vAlign w:val="bottom"/>
          </w:tcPr>
          <w:p w14:paraId="428EDE27" w14:textId="77777777" w:rsidR="0015711B" w:rsidRPr="00893094" w:rsidRDefault="0015711B" w:rsidP="007759EC">
            <w:pPr>
              <w:pStyle w:val="Paragraphedeliste"/>
              <w:suppressAutoHyphens w:val="0"/>
              <w:spacing w:before="40" w:after="40" w:line="220" w:lineRule="exact"/>
              <w:ind w:left="113" w:right="113"/>
              <w:contextualSpacing w:val="0"/>
              <w:rPr>
                <w:i/>
                <w:sz w:val="16"/>
                <w:szCs w:val="24"/>
              </w:rPr>
            </w:pPr>
            <w:r w:rsidRPr="00893094">
              <w:rPr>
                <w:i/>
                <w:sz w:val="16"/>
                <w:szCs w:val="24"/>
              </w:rPr>
              <w:t>Autres (%)</w:t>
            </w:r>
          </w:p>
        </w:tc>
        <w:tc>
          <w:tcPr>
            <w:tcW w:w="878" w:type="dxa"/>
            <w:tcBorders>
              <w:top w:val="single" w:sz="4" w:space="0" w:color="auto"/>
              <w:bottom w:val="single" w:sz="12" w:space="0" w:color="auto"/>
            </w:tcBorders>
            <w:shd w:val="clear" w:color="auto" w:fill="auto"/>
            <w:textDirection w:val="btLr"/>
            <w:vAlign w:val="bottom"/>
          </w:tcPr>
          <w:p w14:paraId="7DED4D97" w14:textId="77777777" w:rsidR="0015711B" w:rsidRPr="00893094" w:rsidRDefault="0015711B" w:rsidP="007759EC">
            <w:pPr>
              <w:pStyle w:val="Paragraphedeliste"/>
              <w:suppressAutoHyphens w:val="0"/>
              <w:spacing w:before="40" w:after="40" w:line="220" w:lineRule="exact"/>
              <w:ind w:left="113" w:right="113"/>
              <w:contextualSpacing w:val="0"/>
              <w:rPr>
                <w:b/>
                <w:i/>
                <w:sz w:val="16"/>
                <w:szCs w:val="24"/>
              </w:rPr>
            </w:pPr>
            <w:r w:rsidRPr="00893094">
              <w:rPr>
                <w:b/>
                <w:i/>
                <w:sz w:val="16"/>
                <w:szCs w:val="24"/>
              </w:rPr>
              <w:t>Total (%)</w:t>
            </w:r>
          </w:p>
        </w:tc>
      </w:tr>
      <w:tr w:rsidR="0015711B" w:rsidRPr="00F2527B" w14:paraId="4C31DB9A" w14:textId="77777777" w:rsidTr="00893094">
        <w:trPr>
          <w:jc w:val="center"/>
        </w:trPr>
        <w:tc>
          <w:tcPr>
            <w:tcW w:w="1670" w:type="dxa"/>
            <w:tcBorders>
              <w:top w:val="single" w:sz="12" w:space="0" w:color="auto"/>
            </w:tcBorders>
            <w:shd w:val="clear" w:color="auto" w:fill="auto"/>
          </w:tcPr>
          <w:p w14:paraId="426AA1B8" w14:textId="77777777" w:rsidR="0015711B" w:rsidRPr="00F2527B" w:rsidRDefault="0015711B" w:rsidP="007759EC">
            <w:pPr>
              <w:pStyle w:val="Paragraphedeliste"/>
              <w:suppressAutoHyphens w:val="0"/>
              <w:spacing w:before="40" w:after="40" w:line="220" w:lineRule="exact"/>
              <w:ind w:left="0"/>
              <w:contextualSpacing w:val="0"/>
              <w:rPr>
                <w:sz w:val="18"/>
                <w:szCs w:val="24"/>
              </w:rPr>
            </w:pPr>
            <w:r w:rsidRPr="00F2527B">
              <w:rPr>
                <w:sz w:val="18"/>
                <w:szCs w:val="24"/>
              </w:rPr>
              <w:t>Boucle du Mouhoun</w:t>
            </w:r>
          </w:p>
        </w:tc>
        <w:tc>
          <w:tcPr>
            <w:tcW w:w="1047" w:type="dxa"/>
            <w:tcBorders>
              <w:top w:val="single" w:sz="12" w:space="0" w:color="auto"/>
            </w:tcBorders>
            <w:shd w:val="clear" w:color="auto" w:fill="auto"/>
          </w:tcPr>
          <w:p w14:paraId="0FCAD754" w14:textId="77777777" w:rsidR="0015711B" w:rsidRPr="00F2527B" w:rsidRDefault="0015711B" w:rsidP="007759EC">
            <w:pPr>
              <w:pStyle w:val="Paragraphedeliste"/>
              <w:suppressAutoHyphens w:val="0"/>
              <w:spacing w:before="40" w:after="40" w:line="220" w:lineRule="exact"/>
              <w:ind w:left="0"/>
              <w:contextualSpacing w:val="0"/>
              <w:jc w:val="right"/>
              <w:rPr>
                <w:sz w:val="18"/>
                <w:szCs w:val="24"/>
              </w:rPr>
            </w:pPr>
            <w:r w:rsidRPr="00F2527B">
              <w:rPr>
                <w:sz w:val="18"/>
                <w:szCs w:val="24"/>
              </w:rPr>
              <w:t>8,5</w:t>
            </w:r>
          </w:p>
        </w:tc>
        <w:tc>
          <w:tcPr>
            <w:tcW w:w="734" w:type="dxa"/>
            <w:tcBorders>
              <w:top w:val="single" w:sz="12" w:space="0" w:color="auto"/>
            </w:tcBorders>
            <w:shd w:val="clear" w:color="auto" w:fill="auto"/>
          </w:tcPr>
          <w:p w14:paraId="73B36FEE" w14:textId="77777777" w:rsidR="0015711B" w:rsidRPr="00F2527B" w:rsidRDefault="0015711B" w:rsidP="007759EC">
            <w:pPr>
              <w:pStyle w:val="Paragraphedeliste"/>
              <w:suppressAutoHyphens w:val="0"/>
              <w:spacing w:before="40" w:after="40" w:line="220" w:lineRule="exact"/>
              <w:ind w:left="0"/>
              <w:contextualSpacing w:val="0"/>
              <w:jc w:val="right"/>
              <w:rPr>
                <w:sz w:val="18"/>
                <w:szCs w:val="24"/>
              </w:rPr>
            </w:pPr>
            <w:r w:rsidRPr="00F2527B">
              <w:rPr>
                <w:sz w:val="18"/>
                <w:szCs w:val="24"/>
              </w:rPr>
              <w:t>7,6</w:t>
            </w:r>
          </w:p>
        </w:tc>
        <w:tc>
          <w:tcPr>
            <w:tcW w:w="838" w:type="dxa"/>
            <w:tcBorders>
              <w:top w:val="single" w:sz="12" w:space="0" w:color="auto"/>
            </w:tcBorders>
            <w:shd w:val="clear" w:color="auto" w:fill="auto"/>
          </w:tcPr>
          <w:p w14:paraId="45D9E310" w14:textId="77777777" w:rsidR="0015711B" w:rsidRPr="00F2527B" w:rsidRDefault="0015711B" w:rsidP="007759EC">
            <w:pPr>
              <w:pStyle w:val="Paragraphedeliste"/>
              <w:suppressAutoHyphens w:val="0"/>
              <w:spacing w:before="40" w:after="40" w:line="220" w:lineRule="exact"/>
              <w:ind w:left="0"/>
              <w:contextualSpacing w:val="0"/>
              <w:jc w:val="right"/>
              <w:rPr>
                <w:sz w:val="18"/>
                <w:szCs w:val="24"/>
              </w:rPr>
            </w:pPr>
            <w:r w:rsidRPr="00F2527B">
              <w:rPr>
                <w:sz w:val="18"/>
                <w:szCs w:val="24"/>
              </w:rPr>
              <w:t>10,3</w:t>
            </w:r>
          </w:p>
        </w:tc>
        <w:tc>
          <w:tcPr>
            <w:tcW w:w="734" w:type="dxa"/>
            <w:tcBorders>
              <w:top w:val="single" w:sz="12" w:space="0" w:color="auto"/>
            </w:tcBorders>
            <w:shd w:val="clear" w:color="auto" w:fill="auto"/>
          </w:tcPr>
          <w:p w14:paraId="52E8C257" w14:textId="77777777" w:rsidR="0015711B" w:rsidRPr="00F2527B" w:rsidRDefault="0015711B" w:rsidP="007759EC">
            <w:pPr>
              <w:pStyle w:val="Paragraphedeliste"/>
              <w:suppressAutoHyphens w:val="0"/>
              <w:spacing w:before="40" w:after="40" w:line="220" w:lineRule="exact"/>
              <w:ind w:left="0"/>
              <w:contextualSpacing w:val="0"/>
              <w:jc w:val="right"/>
              <w:rPr>
                <w:sz w:val="18"/>
                <w:szCs w:val="24"/>
              </w:rPr>
            </w:pPr>
            <w:r w:rsidRPr="00F2527B">
              <w:rPr>
                <w:sz w:val="18"/>
                <w:szCs w:val="24"/>
              </w:rPr>
              <w:t>8,9</w:t>
            </w:r>
          </w:p>
        </w:tc>
        <w:tc>
          <w:tcPr>
            <w:tcW w:w="734" w:type="dxa"/>
            <w:tcBorders>
              <w:top w:val="single" w:sz="12" w:space="0" w:color="auto"/>
            </w:tcBorders>
            <w:shd w:val="clear" w:color="auto" w:fill="auto"/>
          </w:tcPr>
          <w:p w14:paraId="4674622A" w14:textId="77777777" w:rsidR="0015711B" w:rsidRPr="00F2527B" w:rsidRDefault="0015711B" w:rsidP="007759EC">
            <w:pPr>
              <w:pStyle w:val="Paragraphedeliste"/>
              <w:suppressAutoHyphens w:val="0"/>
              <w:spacing w:before="40" w:after="40" w:line="220" w:lineRule="exact"/>
              <w:ind w:left="0"/>
              <w:contextualSpacing w:val="0"/>
              <w:jc w:val="right"/>
              <w:rPr>
                <w:sz w:val="18"/>
                <w:szCs w:val="24"/>
              </w:rPr>
            </w:pPr>
            <w:r w:rsidRPr="00F2527B">
              <w:rPr>
                <w:sz w:val="18"/>
                <w:szCs w:val="24"/>
              </w:rPr>
              <w:t>10,4</w:t>
            </w:r>
          </w:p>
        </w:tc>
        <w:tc>
          <w:tcPr>
            <w:tcW w:w="735" w:type="dxa"/>
            <w:tcBorders>
              <w:top w:val="single" w:sz="12" w:space="0" w:color="auto"/>
            </w:tcBorders>
            <w:shd w:val="clear" w:color="auto" w:fill="auto"/>
          </w:tcPr>
          <w:p w14:paraId="79E6C7EF" w14:textId="77777777" w:rsidR="0015711B" w:rsidRPr="00F2527B" w:rsidRDefault="0015711B" w:rsidP="007759EC">
            <w:pPr>
              <w:pStyle w:val="Paragraphedeliste"/>
              <w:suppressAutoHyphens w:val="0"/>
              <w:spacing w:before="40" w:after="40" w:line="220" w:lineRule="exact"/>
              <w:ind w:left="0"/>
              <w:contextualSpacing w:val="0"/>
              <w:jc w:val="right"/>
              <w:rPr>
                <w:sz w:val="18"/>
                <w:szCs w:val="24"/>
              </w:rPr>
            </w:pPr>
            <w:r w:rsidRPr="00F2527B">
              <w:rPr>
                <w:sz w:val="18"/>
                <w:szCs w:val="24"/>
              </w:rPr>
              <w:t>10,2</w:t>
            </w:r>
          </w:p>
        </w:tc>
        <w:tc>
          <w:tcPr>
            <w:tcW w:w="878" w:type="dxa"/>
            <w:tcBorders>
              <w:top w:val="single" w:sz="12" w:space="0" w:color="auto"/>
            </w:tcBorders>
            <w:shd w:val="clear" w:color="auto" w:fill="auto"/>
          </w:tcPr>
          <w:p w14:paraId="2591247F" w14:textId="77777777" w:rsidR="0015711B" w:rsidRPr="0032680B" w:rsidRDefault="0015711B" w:rsidP="007759EC">
            <w:pPr>
              <w:pStyle w:val="Paragraphedeliste"/>
              <w:suppressAutoHyphens w:val="0"/>
              <w:spacing w:before="40" w:after="40" w:line="220" w:lineRule="exact"/>
              <w:ind w:left="0"/>
              <w:contextualSpacing w:val="0"/>
              <w:jc w:val="right"/>
              <w:rPr>
                <w:b/>
                <w:sz w:val="18"/>
                <w:szCs w:val="24"/>
              </w:rPr>
            </w:pPr>
            <w:r w:rsidRPr="0032680B">
              <w:rPr>
                <w:b/>
                <w:sz w:val="18"/>
                <w:szCs w:val="24"/>
              </w:rPr>
              <w:t>9,2</w:t>
            </w:r>
          </w:p>
        </w:tc>
      </w:tr>
      <w:tr w:rsidR="0015711B" w:rsidRPr="00F2527B" w14:paraId="7C33188C" w14:textId="77777777" w:rsidTr="007759EC">
        <w:trPr>
          <w:jc w:val="center"/>
        </w:trPr>
        <w:tc>
          <w:tcPr>
            <w:tcW w:w="1670" w:type="dxa"/>
            <w:shd w:val="clear" w:color="auto" w:fill="auto"/>
          </w:tcPr>
          <w:p w14:paraId="2FC27704" w14:textId="77777777" w:rsidR="0015711B" w:rsidRPr="00F2527B" w:rsidRDefault="0015711B" w:rsidP="007759EC">
            <w:pPr>
              <w:pStyle w:val="Paragraphedeliste"/>
              <w:suppressAutoHyphens w:val="0"/>
              <w:spacing w:before="40" w:after="40" w:line="220" w:lineRule="exact"/>
              <w:ind w:left="0"/>
              <w:contextualSpacing w:val="0"/>
              <w:rPr>
                <w:sz w:val="18"/>
                <w:szCs w:val="24"/>
              </w:rPr>
            </w:pPr>
            <w:r w:rsidRPr="00F2527B">
              <w:rPr>
                <w:sz w:val="18"/>
                <w:szCs w:val="24"/>
              </w:rPr>
              <w:t>Cascades</w:t>
            </w:r>
          </w:p>
        </w:tc>
        <w:tc>
          <w:tcPr>
            <w:tcW w:w="1047" w:type="dxa"/>
            <w:shd w:val="clear" w:color="auto" w:fill="auto"/>
          </w:tcPr>
          <w:p w14:paraId="525CA6A6" w14:textId="77777777" w:rsidR="0015711B" w:rsidRPr="00F2527B" w:rsidRDefault="0015711B" w:rsidP="00854C80">
            <w:pPr>
              <w:pStyle w:val="Paragraphedeliste"/>
              <w:suppressAutoHyphens w:val="0"/>
              <w:spacing w:before="40" w:after="40" w:line="220" w:lineRule="exact"/>
              <w:ind w:left="0"/>
              <w:contextualSpacing w:val="0"/>
              <w:jc w:val="right"/>
              <w:rPr>
                <w:sz w:val="18"/>
                <w:szCs w:val="24"/>
              </w:rPr>
            </w:pPr>
            <w:r w:rsidRPr="00F2527B">
              <w:rPr>
                <w:sz w:val="18"/>
                <w:szCs w:val="24"/>
              </w:rPr>
              <w:t>4,2</w:t>
            </w:r>
          </w:p>
        </w:tc>
        <w:tc>
          <w:tcPr>
            <w:tcW w:w="734" w:type="dxa"/>
            <w:shd w:val="clear" w:color="auto" w:fill="auto"/>
          </w:tcPr>
          <w:p w14:paraId="4772121C" w14:textId="77777777" w:rsidR="0015711B" w:rsidRPr="00F2527B" w:rsidRDefault="0015711B" w:rsidP="007759EC">
            <w:pPr>
              <w:pStyle w:val="Paragraphedeliste"/>
              <w:suppressAutoHyphens w:val="0"/>
              <w:spacing w:before="40" w:after="40" w:line="220" w:lineRule="exact"/>
              <w:ind w:left="0"/>
              <w:contextualSpacing w:val="0"/>
              <w:jc w:val="right"/>
              <w:rPr>
                <w:sz w:val="18"/>
                <w:szCs w:val="24"/>
              </w:rPr>
            </w:pPr>
            <w:r w:rsidRPr="00F2527B">
              <w:rPr>
                <w:sz w:val="18"/>
                <w:szCs w:val="24"/>
              </w:rPr>
              <w:t>3,2</w:t>
            </w:r>
          </w:p>
        </w:tc>
        <w:tc>
          <w:tcPr>
            <w:tcW w:w="838" w:type="dxa"/>
            <w:shd w:val="clear" w:color="auto" w:fill="auto"/>
          </w:tcPr>
          <w:p w14:paraId="7E2D93E9" w14:textId="77777777" w:rsidR="0015711B" w:rsidRPr="00F2527B" w:rsidRDefault="0015711B" w:rsidP="007759EC">
            <w:pPr>
              <w:pStyle w:val="Paragraphedeliste"/>
              <w:suppressAutoHyphens w:val="0"/>
              <w:spacing w:before="40" w:after="40" w:line="220" w:lineRule="exact"/>
              <w:ind w:left="0"/>
              <w:contextualSpacing w:val="0"/>
              <w:jc w:val="right"/>
              <w:rPr>
                <w:sz w:val="18"/>
                <w:szCs w:val="24"/>
              </w:rPr>
            </w:pPr>
            <w:r w:rsidRPr="00F2527B">
              <w:rPr>
                <w:sz w:val="18"/>
                <w:szCs w:val="24"/>
              </w:rPr>
              <w:t>2,4</w:t>
            </w:r>
          </w:p>
        </w:tc>
        <w:tc>
          <w:tcPr>
            <w:tcW w:w="734" w:type="dxa"/>
            <w:shd w:val="clear" w:color="auto" w:fill="auto"/>
          </w:tcPr>
          <w:p w14:paraId="35904662" w14:textId="77777777" w:rsidR="0015711B" w:rsidRPr="00F2527B" w:rsidRDefault="0015711B" w:rsidP="007759EC">
            <w:pPr>
              <w:pStyle w:val="Paragraphedeliste"/>
              <w:suppressAutoHyphens w:val="0"/>
              <w:spacing w:before="40" w:after="40" w:line="220" w:lineRule="exact"/>
              <w:ind w:left="0"/>
              <w:contextualSpacing w:val="0"/>
              <w:jc w:val="right"/>
              <w:rPr>
                <w:sz w:val="18"/>
                <w:szCs w:val="24"/>
              </w:rPr>
            </w:pPr>
            <w:r w:rsidRPr="00F2527B">
              <w:rPr>
                <w:sz w:val="18"/>
                <w:szCs w:val="24"/>
              </w:rPr>
              <w:t>3,0</w:t>
            </w:r>
          </w:p>
        </w:tc>
        <w:tc>
          <w:tcPr>
            <w:tcW w:w="734" w:type="dxa"/>
            <w:shd w:val="clear" w:color="auto" w:fill="auto"/>
          </w:tcPr>
          <w:p w14:paraId="7AE8F770" w14:textId="77777777" w:rsidR="0015711B" w:rsidRPr="00F2527B" w:rsidRDefault="0015711B" w:rsidP="007759EC">
            <w:pPr>
              <w:pStyle w:val="Paragraphedeliste"/>
              <w:suppressAutoHyphens w:val="0"/>
              <w:spacing w:before="40" w:after="40" w:line="220" w:lineRule="exact"/>
              <w:ind w:left="0"/>
              <w:contextualSpacing w:val="0"/>
              <w:jc w:val="right"/>
              <w:rPr>
                <w:sz w:val="18"/>
                <w:szCs w:val="24"/>
              </w:rPr>
            </w:pPr>
            <w:r w:rsidRPr="00F2527B">
              <w:rPr>
                <w:sz w:val="18"/>
                <w:szCs w:val="24"/>
              </w:rPr>
              <w:t>3,1</w:t>
            </w:r>
          </w:p>
        </w:tc>
        <w:tc>
          <w:tcPr>
            <w:tcW w:w="735" w:type="dxa"/>
            <w:shd w:val="clear" w:color="auto" w:fill="auto"/>
          </w:tcPr>
          <w:p w14:paraId="56697BB9" w14:textId="77777777" w:rsidR="0015711B" w:rsidRPr="00F2527B" w:rsidRDefault="0015711B" w:rsidP="007759EC">
            <w:pPr>
              <w:pStyle w:val="Paragraphedeliste"/>
              <w:suppressAutoHyphens w:val="0"/>
              <w:spacing w:before="40" w:after="40" w:line="220" w:lineRule="exact"/>
              <w:ind w:left="0"/>
              <w:contextualSpacing w:val="0"/>
              <w:jc w:val="right"/>
              <w:rPr>
                <w:sz w:val="18"/>
                <w:szCs w:val="24"/>
              </w:rPr>
            </w:pPr>
            <w:r w:rsidRPr="00F2527B">
              <w:rPr>
                <w:sz w:val="18"/>
                <w:szCs w:val="24"/>
              </w:rPr>
              <w:t>3,2</w:t>
            </w:r>
          </w:p>
        </w:tc>
        <w:tc>
          <w:tcPr>
            <w:tcW w:w="878" w:type="dxa"/>
            <w:shd w:val="clear" w:color="auto" w:fill="auto"/>
          </w:tcPr>
          <w:p w14:paraId="27BC41C0" w14:textId="77777777" w:rsidR="0015711B" w:rsidRPr="0032680B" w:rsidRDefault="0015711B" w:rsidP="007759EC">
            <w:pPr>
              <w:pStyle w:val="Paragraphedeliste"/>
              <w:suppressAutoHyphens w:val="0"/>
              <w:spacing w:before="40" w:after="40" w:line="220" w:lineRule="exact"/>
              <w:ind w:left="0"/>
              <w:contextualSpacing w:val="0"/>
              <w:jc w:val="right"/>
              <w:rPr>
                <w:b/>
                <w:sz w:val="18"/>
                <w:szCs w:val="24"/>
              </w:rPr>
            </w:pPr>
            <w:r w:rsidRPr="0032680B">
              <w:rPr>
                <w:b/>
                <w:sz w:val="18"/>
                <w:szCs w:val="24"/>
              </w:rPr>
              <w:t>3,1</w:t>
            </w:r>
          </w:p>
        </w:tc>
      </w:tr>
      <w:tr w:rsidR="0015711B" w:rsidRPr="00F2527B" w14:paraId="4334840D" w14:textId="77777777" w:rsidTr="007759EC">
        <w:trPr>
          <w:jc w:val="center"/>
        </w:trPr>
        <w:tc>
          <w:tcPr>
            <w:tcW w:w="1670" w:type="dxa"/>
            <w:shd w:val="clear" w:color="auto" w:fill="auto"/>
          </w:tcPr>
          <w:p w14:paraId="4F419CBC" w14:textId="77777777" w:rsidR="0015711B" w:rsidRPr="00F2527B" w:rsidRDefault="0015711B" w:rsidP="007759EC">
            <w:pPr>
              <w:pStyle w:val="Paragraphedeliste"/>
              <w:suppressAutoHyphens w:val="0"/>
              <w:spacing w:before="40" w:after="40" w:line="220" w:lineRule="exact"/>
              <w:ind w:left="0"/>
              <w:contextualSpacing w:val="0"/>
              <w:rPr>
                <w:sz w:val="18"/>
                <w:szCs w:val="24"/>
              </w:rPr>
            </w:pPr>
            <w:r w:rsidRPr="00F2527B">
              <w:rPr>
                <w:sz w:val="18"/>
                <w:szCs w:val="24"/>
              </w:rPr>
              <w:t>Centre</w:t>
            </w:r>
          </w:p>
        </w:tc>
        <w:tc>
          <w:tcPr>
            <w:tcW w:w="1047" w:type="dxa"/>
            <w:shd w:val="clear" w:color="auto" w:fill="auto"/>
          </w:tcPr>
          <w:p w14:paraId="2326A51A" w14:textId="77777777" w:rsidR="0015711B" w:rsidRPr="00F2527B" w:rsidRDefault="0015711B" w:rsidP="007759EC">
            <w:pPr>
              <w:pStyle w:val="Paragraphedeliste"/>
              <w:suppressAutoHyphens w:val="0"/>
              <w:spacing w:before="40" w:after="40" w:line="220" w:lineRule="exact"/>
              <w:ind w:left="0"/>
              <w:contextualSpacing w:val="0"/>
              <w:jc w:val="right"/>
              <w:rPr>
                <w:sz w:val="18"/>
                <w:szCs w:val="24"/>
              </w:rPr>
            </w:pPr>
            <w:r w:rsidRPr="00F2527B">
              <w:rPr>
                <w:sz w:val="18"/>
                <w:szCs w:val="24"/>
              </w:rPr>
              <w:t>13,7</w:t>
            </w:r>
          </w:p>
        </w:tc>
        <w:tc>
          <w:tcPr>
            <w:tcW w:w="734" w:type="dxa"/>
            <w:shd w:val="clear" w:color="auto" w:fill="auto"/>
          </w:tcPr>
          <w:p w14:paraId="1C9890E4" w14:textId="77777777" w:rsidR="0015711B" w:rsidRPr="00F2527B" w:rsidRDefault="0015711B" w:rsidP="007759EC">
            <w:pPr>
              <w:pStyle w:val="Paragraphedeliste"/>
              <w:suppressAutoHyphens w:val="0"/>
              <w:spacing w:before="40" w:after="40" w:line="220" w:lineRule="exact"/>
              <w:ind w:left="0"/>
              <w:contextualSpacing w:val="0"/>
              <w:jc w:val="right"/>
              <w:rPr>
                <w:sz w:val="18"/>
                <w:szCs w:val="24"/>
              </w:rPr>
            </w:pPr>
            <w:r w:rsidRPr="00F2527B">
              <w:rPr>
                <w:sz w:val="18"/>
                <w:szCs w:val="24"/>
              </w:rPr>
              <w:t>14,9</w:t>
            </w:r>
          </w:p>
        </w:tc>
        <w:tc>
          <w:tcPr>
            <w:tcW w:w="838" w:type="dxa"/>
            <w:shd w:val="clear" w:color="auto" w:fill="auto"/>
          </w:tcPr>
          <w:p w14:paraId="23FB4862" w14:textId="77777777" w:rsidR="0015711B" w:rsidRPr="00F2527B" w:rsidRDefault="0015711B" w:rsidP="007759EC">
            <w:pPr>
              <w:pStyle w:val="Paragraphedeliste"/>
              <w:suppressAutoHyphens w:val="0"/>
              <w:spacing w:before="40" w:after="40" w:line="220" w:lineRule="exact"/>
              <w:ind w:left="0"/>
              <w:contextualSpacing w:val="0"/>
              <w:jc w:val="right"/>
              <w:rPr>
                <w:sz w:val="18"/>
                <w:szCs w:val="24"/>
              </w:rPr>
            </w:pPr>
            <w:r w:rsidRPr="00F2527B">
              <w:rPr>
                <w:sz w:val="18"/>
                <w:szCs w:val="24"/>
              </w:rPr>
              <w:t>11,8</w:t>
            </w:r>
          </w:p>
        </w:tc>
        <w:tc>
          <w:tcPr>
            <w:tcW w:w="734" w:type="dxa"/>
            <w:shd w:val="clear" w:color="auto" w:fill="auto"/>
          </w:tcPr>
          <w:p w14:paraId="7A148B00" w14:textId="77777777" w:rsidR="0015711B" w:rsidRPr="00F2527B" w:rsidRDefault="0015711B" w:rsidP="007759EC">
            <w:pPr>
              <w:pStyle w:val="Paragraphedeliste"/>
              <w:suppressAutoHyphens w:val="0"/>
              <w:spacing w:before="40" w:after="40" w:line="220" w:lineRule="exact"/>
              <w:ind w:left="0"/>
              <w:contextualSpacing w:val="0"/>
              <w:jc w:val="right"/>
              <w:rPr>
                <w:sz w:val="18"/>
                <w:szCs w:val="24"/>
              </w:rPr>
            </w:pPr>
            <w:r w:rsidRPr="00F2527B">
              <w:rPr>
                <w:sz w:val="18"/>
                <w:szCs w:val="24"/>
              </w:rPr>
              <w:t>6,7</w:t>
            </w:r>
          </w:p>
        </w:tc>
        <w:tc>
          <w:tcPr>
            <w:tcW w:w="734" w:type="dxa"/>
            <w:shd w:val="clear" w:color="auto" w:fill="auto"/>
          </w:tcPr>
          <w:p w14:paraId="01257012" w14:textId="77777777" w:rsidR="0015711B" w:rsidRPr="00F2527B" w:rsidRDefault="0015711B" w:rsidP="007759EC">
            <w:pPr>
              <w:pStyle w:val="Paragraphedeliste"/>
              <w:suppressAutoHyphens w:val="0"/>
              <w:spacing w:before="40" w:after="40" w:line="220" w:lineRule="exact"/>
              <w:ind w:left="0"/>
              <w:contextualSpacing w:val="0"/>
              <w:jc w:val="right"/>
              <w:rPr>
                <w:sz w:val="18"/>
                <w:szCs w:val="24"/>
              </w:rPr>
            </w:pPr>
            <w:r w:rsidRPr="00F2527B">
              <w:rPr>
                <w:sz w:val="18"/>
                <w:szCs w:val="24"/>
              </w:rPr>
              <w:t>8,9</w:t>
            </w:r>
          </w:p>
        </w:tc>
        <w:tc>
          <w:tcPr>
            <w:tcW w:w="735" w:type="dxa"/>
            <w:shd w:val="clear" w:color="auto" w:fill="auto"/>
          </w:tcPr>
          <w:p w14:paraId="144919C4" w14:textId="77777777" w:rsidR="0015711B" w:rsidRPr="00F2527B" w:rsidRDefault="0015711B" w:rsidP="007759EC">
            <w:pPr>
              <w:pStyle w:val="Paragraphedeliste"/>
              <w:suppressAutoHyphens w:val="0"/>
              <w:spacing w:before="40" w:after="40" w:line="220" w:lineRule="exact"/>
              <w:ind w:left="0"/>
              <w:contextualSpacing w:val="0"/>
              <w:jc w:val="right"/>
              <w:rPr>
                <w:sz w:val="18"/>
                <w:szCs w:val="24"/>
              </w:rPr>
            </w:pPr>
            <w:r w:rsidRPr="00F2527B">
              <w:rPr>
                <w:sz w:val="18"/>
                <w:szCs w:val="24"/>
              </w:rPr>
              <w:t>9,3</w:t>
            </w:r>
          </w:p>
        </w:tc>
        <w:tc>
          <w:tcPr>
            <w:tcW w:w="878" w:type="dxa"/>
            <w:shd w:val="clear" w:color="auto" w:fill="auto"/>
          </w:tcPr>
          <w:p w14:paraId="536E22A9" w14:textId="77777777" w:rsidR="0015711B" w:rsidRPr="0032680B" w:rsidRDefault="0015711B" w:rsidP="007759EC">
            <w:pPr>
              <w:pStyle w:val="Paragraphedeliste"/>
              <w:suppressAutoHyphens w:val="0"/>
              <w:spacing w:before="40" w:after="40" w:line="220" w:lineRule="exact"/>
              <w:ind w:left="0"/>
              <w:contextualSpacing w:val="0"/>
              <w:jc w:val="right"/>
              <w:rPr>
                <w:b/>
                <w:sz w:val="18"/>
                <w:szCs w:val="24"/>
              </w:rPr>
            </w:pPr>
            <w:r w:rsidRPr="0032680B">
              <w:rPr>
                <w:b/>
                <w:sz w:val="18"/>
                <w:szCs w:val="24"/>
              </w:rPr>
              <w:t>11,0</w:t>
            </w:r>
          </w:p>
        </w:tc>
      </w:tr>
      <w:tr w:rsidR="0015711B" w:rsidRPr="00F2527B" w14:paraId="266D9E13" w14:textId="77777777" w:rsidTr="007759EC">
        <w:trPr>
          <w:jc w:val="center"/>
        </w:trPr>
        <w:tc>
          <w:tcPr>
            <w:tcW w:w="1670" w:type="dxa"/>
            <w:shd w:val="clear" w:color="auto" w:fill="auto"/>
          </w:tcPr>
          <w:p w14:paraId="50BAB000" w14:textId="77777777" w:rsidR="0015711B" w:rsidRPr="00F2527B" w:rsidRDefault="0015711B" w:rsidP="007759EC">
            <w:pPr>
              <w:pStyle w:val="Paragraphedeliste"/>
              <w:suppressAutoHyphens w:val="0"/>
              <w:spacing w:before="40" w:after="40" w:line="220" w:lineRule="exact"/>
              <w:ind w:left="0"/>
              <w:contextualSpacing w:val="0"/>
              <w:rPr>
                <w:sz w:val="18"/>
                <w:szCs w:val="24"/>
              </w:rPr>
            </w:pPr>
            <w:r w:rsidRPr="00F2527B">
              <w:rPr>
                <w:sz w:val="18"/>
                <w:szCs w:val="24"/>
              </w:rPr>
              <w:t>Centre-Est</w:t>
            </w:r>
          </w:p>
        </w:tc>
        <w:tc>
          <w:tcPr>
            <w:tcW w:w="1047" w:type="dxa"/>
            <w:shd w:val="clear" w:color="auto" w:fill="auto"/>
          </w:tcPr>
          <w:p w14:paraId="24FEE291" w14:textId="77777777" w:rsidR="0015711B" w:rsidRPr="00F2527B" w:rsidRDefault="0015711B" w:rsidP="007759EC">
            <w:pPr>
              <w:pStyle w:val="Paragraphedeliste"/>
              <w:suppressAutoHyphens w:val="0"/>
              <w:spacing w:before="40" w:after="40" w:line="220" w:lineRule="exact"/>
              <w:ind w:left="0"/>
              <w:contextualSpacing w:val="0"/>
              <w:jc w:val="right"/>
              <w:rPr>
                <w:sz w:val="18"/>
                <w:szCs w:val="24"/>
              </w:rPr>
            </w:pPr>
            <w:r w:rsidRPr="00F2527B">
              <w:rPr>
                <w:sz w:val="18"/>
                <w:szCs w:val="24"/>
              </w:rPr>
              <w:t>8,8</w:t>
            </w:r>
          </w:p>
        </w:tc>
        <w:tc>
          <w:tcPr>
            <w:tcW w:w="734" w:type="dxa"/>
            <w:shd w:val="clear" w:color="auto" w:fill="auto"/>
          </w:tcPr>
          <w:p w14:paraId="6146A419" w14:textId="77777777" w:rsidR="0015711B" w:rsidRPr="00F2527B" w:rsidRDefault="0015711B" w:rsidP="007759EC">
            <w:pPr>
              <w:pStyle w:val="Paragraphedeliste"/>
              <w:suppressAutoHyphens w:val="0"/>
              <w:spacing w:before="40" w:after="40" w:line="220" w:lineRule="exact"/>
              <w:ind w:left="0"/>
              <w:contextualSpacing w:val="0"/>
              <w:jc w:val="right"/>
              <w:rPr>
                <w:sz w:val="18"/>
                <w:szCs w:val="24"/>
              </w:rPr>
            </w:pPr>
            <w:r w:rsidRPr="00F2527B">
              <w:rPr>
                <w:sz w:val="18"/>
                <w:szCs w:val="24"/>
              </w:rPr>
              <w:t>10,0</w:t>
            </w:r>
          </w:p>
        </w:tc>
        <w:tc>
          <w:tcPr>
            <w:tcW w:w="838" w:type="dxa"/>
            <w:shd w:val="clear" w:color="auto" w:fill="auto"/>
          </w:tcPr>
          <w:p w14:paraId="6E124199" w14:textId="77777777" w:rsidR="0015711B" w:rsidRPr="00F2527B" w:rsidRDefault="0015711B" w:rsidP="007759EC">
            <w:pPr>
              <w:pStyle w:val="Paragraphedeliste"/>
              <w:suppressAutoHyphens w:val="0"/>
              <w:spacing w:before="40" w:after="40" w:line="220" w:lineRule="exact"/>
              <w:ind w:left="0"/>
              <w:contextualSpacing w:val="0"/>
              <w:jc w:val="right"/>
              <w:rPr>
                <w:sz w:val="18"/>
                <w:szCs w:val="24"/>
              </w:rPr>
            </w:pPr>
            <w:r w:rsidRPr="00F2527B">
              <w:rPr>
                <w:sz w:val="18"/>
                <w:szCs w:val="24"/>
              </w:rPr>
              <w:t>9,0</w:t>
            </w:r>
          </w:p>
        </w:tc>
        <w:tc>
          <w:tcPr>
            <w:tcW w:w="734" w:type="dxa"/>
            <w:shd w:val="clear" w:color="auto" w:fill="auto"/>
          </w:tcPr>
          <w:p w14:paraId="4D6B87B6" w14:textId="77777777" w:rsidR="0015711B" w:rsidRPr="00F2527B" w:rsidRDefault="0015711B" w:rsidP="007759EC">
            <w:pPr>
              <w:pStyle w:val="Paragraphedeliste"/>
              <w:suppressAutoHyphens w:val="0"/>
              <w:spacing w:before="40" w:after="40" w:line="220" w:lineRule="exact"/>
              <w:ind w:left="0"/>
              <w:contextualSpacing w:val="0"/>
              <w:jc w:val="right"/>
              <w:rPr>
                <w:sz w:val="18"/>
                <w:szCs w:val="24"/>
              </w:rPr>
            </w:pPr>
            <w:r w:rsidRPr="00F2527B">
              <w:rPr>
                <w:sz w:val="18"/>
                <w:szCs w:val="24"/>
              </w:rPr>
              <w:t>13,2</w:t>
            </w:r>
          </w:p>
        </w:tc>
        <w:tc>
          <w:tcPr>
            <w:tcW w:w="734" w:type="dxa"/>
            <w:shd w:val="clear" w:color="auto" w:fill="auto"/>
          </w:tcPr>
          <w:p w14:paraId="31423825" w14:textId="77777777" w:rsidR="0015711B" w:rsidRPr="00F2527B" w:rsidRDefault="0015711B" w:rsidP="007759EC">
            <w:pPr>
              <w:pStyle w:val="Paragraphedeliste"/>
              <w:suppressAutoHyphens w:val="0"/>
              <w:spacing w:before="40" w:after="40" w:line="220" w:lineRule="exact"/>
              <w:ind w:left="0"/>
              <w:contextualSpacing w:val="0"/>
              <w:jc w:val="right"/>
              <w:rPr>
                <w:sz w:val="18"/>
                <w:szCs w:val="24"/>
              </w:rPr>
            </w:pPr>
            <w:r w:rsidRPr="00F2527B">
              <w:rPr>
                <w:sz w:val="18"/>
                <w:szCs w:val="24"/>
              </w:rPr>
              <w:t>10,9</w:t>
            </w:r>
          </w:p>
        </w:tc>
        <w:tc>
          <w:tcPr>
            <w:tcW w:w="735" w:type="dxa"/>
            <w:shd w:val="clear" w:color="auto" w:fill="auto"/>
          </w:tcPr>
          <w:p w14:paraId="5470B3EA" w14:textId="77777777" w:rsidR="0015711B" w:rsidRPr="00F2527B" w:rsidRDefault="0015711B" w:rsidP="007759EC">
            <w:pPr>
              <w:pStyle w:val="Paragraphedeliste"/>
              <w:suppressAutoHyphens w:val="0"/>
              <w:spacing w:before="40" w:after="40" w:line="220" w:lineRule="exact"/>
              <w:ind w:left="0"/>
              <w:contextualSpacing w:val="0"/>
              <w:jc w:val="right"/>
              <w:rPr>
                <w:sz w:val="18"/>
                <w:szCs w:val="24"/>
              </w:rPr>
            </w:pPr>
            <w:r w:rsidRPr="00F2527B">
              <w:rPr>
                <w:sz w:val="18"/>
                <w:szCs w:val="24"/>
              </w:rPr>
              <w:t>9,3</w:t>
            </w:r>
          </w:p>
        </w:tc>
        <w:tc>
          <w:tcPr>
            <w:tcW w:w="878" w:type="dxa"/>
            <w:shd w:val="clear" w:color="auto" w:fill="auto"/>
          </w:tcPr>
          <w:p w14:paraId="02B2F4FF" w14:textId="77777777" w:rsidR="0015711B" w:rsidRPr="0032680B" w:rsidRDefault="0015711B" w:rsidP="007759EC">
            <w:pPr>
              <w:pStyle w:val="Paragraphedeliste"/>
              <w:suppressAutoHyphens w:val="0"/>
              <w:spacing w:before="40" w:after="40" w:line="220" w:lineRule="exact"/>
              <w:ind w:left="0"/>
              <w:contextualSpacing w:val="0"/>
              <w:jc w:val="right"/>
              <w:rPr>
                <w:b/>
                <w:sz w:val="18"/>
                <w:szCs w:val="24"/>
              </w:rPr>
            </w:pPr>
            <w:r w:rsidRPr="0032680B">
              <w:rPr>
                <w:b/>
                <w:sz w:val="18"/>
                <w:szCs w:val="24"/>
              </w:rPr>
              <w:t>10,3</w:t>
            </w:r>
          </w:p>
        </w:tc>
      </w:tr>
      <w:tr w:rsidR="0015711B" w:rsidRPr="00F2527B" w14:paraId="044B48DD" w14:textId="77777777" w:rsidTr="007759EC">
        <w:trPr>
          <w:jc w:val="center"/>
        </w:trPr>
        <w:tc>
          <w:tcPr>
            <w:tcW w:w="1670" w:type="dxa"/>
            <w:shd w:val="clear" w:color="auto" w:fill="auto"/>
          </w:tcPr>
          <w:p w14:paraId="565604A9" w14:textId="77777777" w:rsidR="0015711B" w:rsidRPr="00F2527B" w:rsidRDefault="0015711B" w:rsidP="007759EC">
            <w:pPr>
              <w:pStyle w:val="Paragraphedeliste"/>
              <w:suppressAutoHyphens w:val="0"/>
              <w:spacing w:before="40" w:after="40" w:line="220" w:lineRule="exact"/>
              <w:ind w:left="0"/>
              <w:contextualSpacing w:val="0"/>
              <w:rPr>
                <w:sz w:val="18"/>
                <w:szCs w:val="24"/>
              </w:rPr>
            </w:pPr>
            <w:r w:rsidRPr="00F2527B">
              <w:rPr>
                <w:sz w:val="18"/>
                <w:szCs w:val="24"/>
              </w:rPr>
              <w:t>Centre-Nord</w:t>
            </w:r>
          </w:p>
        </w:tc>
        <w:tc>
          <w:tcPr>
            <w:tcW w:w="1047" w:type="dxa"/>
            <w:shd w:val="clear" w:color="auto" w:fill="auto"/>
          </w:tcPr>
          <w:p w14:paraId="3CFDBC5C" w14:textId="77777777" w:rsidR="0015711B" w:rsidRPr="00F2527B" w:rsidRDefault="0015711B" w:rsidP="007759EC">
            <w:pPr>
              <w:pStyle w:val="Paragraphedeliste"/>
              <w:suppressAutoHyphens w:val="0"/>
              <w:spacing w:before="40" w:after="40" w:line="220" w:lineRule="exact"/>
              <w:ind w:left="0"/>
              <w:contextualSpacing w:val="0"/>
              <w:jc w:val="right"/>
              <w:rPr>
                <w:sz w:val="18"/>
                <w:szCs w:val="24"/>
              </w:rPr>
            </w:pPr>
            <w:r w:rsidRPr="00F2527B">
              <w:rPr>
                <w:sz w:val="18"/>
                <w:szCs w:val="24"/>
              </w:rPr>
              <w:t>9,0</w:t>
            </w:r>
          </w:p>
        </w:tc>
        <w:tc>
          <w:tcPr>
            <w:tcW w:w="734" w:type="dxa"/>
            <w:shd w:val="clear" w:color="auto" w:fill="auto"/>
          </w:tcPr>
          <w:p w14:paraId="6D2FDDA6" w14:textId="77777777" w:rsidR="0015711B" w:rsidRPr="00F2527B" w:rsidRDefault="0015711B" w:rsidP="007759EC">
            <w:pPr>
              <w:pStyle w:val="Paragraphedeliste"/>
              <w:suppressAutoHyphens w:val="0"/>
              <w:spacing w:before="40" w:after="40" w:line="220" w:lineRule="exact"/>
              <w:ind w:left="0"/>
              <w:contextualSpacing w:val="0"/>
              <w:jc w:val="right"/>
              <w:rPr>
                <w:sz w:val="18"/>
                <w:szCs w:val="24"/>
              </w:rPr>
            </w:pPr>
            <w:r w:rsidRPr="00F2527B">
              <w:rPr>
                <w:sz w:val="18"/>
                <w:szCs w:val="24"/>
              </w:rPr>
              <w:t>8,8</w:t>
            </w:r>
          </w:p>
        </w:tc>
        <w:tc>
          <w:tcPr>
            <w:tcW w:w="838" w:type="dxa"/>
            <w:shd w:val="clear" w:color="auto" w:fill="auto"/>
          </w:tcPr>
          <w:p w14:paraId="60572D67" w14:textId="77777777" w:rsidR="0015711B" w:rsidRPr="00F2527B" w:rsidRDefault="0015711B" w:rsidP="007759EC">
            <w:pPr>
              <w:pStyle w:val="Paragraphedeliste"/>
              <w:suppressAutoHyphens w:val="0"/>
              <w:spacing w:before="40" w:after="40" w:line="220" w:lineRule="exact"/>
              <w:ind w:left="0"/>
              <w:contextualSpacing w:val="0"/>
              <w:jc w:val="right"/>
              <w:rPr>
                <w:sz w:val="18"/>
                <w:szCs w:val="24"/>
              </w:rPr>
            </w:pPr>
            <w:r w:rsidRPr="00F2527B">
              <w:rPr>
                <w:sz w:val="18"/>
                <w:szCs w:val="24"/>
              </w:rPr>
              <w:t>9,6</w:t>
            </w:r>
          </w:p>
        </w:tc>
        <w:tc>
          <w:tcPr>
            <w:tcW w:w="734" w:type="dxa"/>
            <w:shd w:val="clear" w:color="auto" w:fill="auto"/>
          </w:tcPr>
          <w:p w14:paraId="0B75AB40" w14:textId="77777777" w:rsidR="0015711B" w:rsidRPr="00F2527B" w:rsidRDefault="0015711B" w:rsidP="007759EC">
            <w:pPr>
              <w:pStyle w:val="Paragraphedeliste"/>
              <w:suppressAutoHyphens w:val="0"/>
              <w:spacing w:before="40" w:after="40" w:line="220" w:lineRule="exact"/>
              <w:ind w:left="0"/>
              <w:contextualSpacing w:val="0"/>
              <w:jc w:val="right"/>
              <w:rPr>
                <w:sz w:val="18"/>
                <w:szCs w:val="24"/>
              </w:rPr>
            </w:pPr>
            <w:r w:rsidRPr="00F2527B">
              <w:rPr>
                <w:sz w:val="18"/>
                <w:szCs w:val="24"/>
              </w:rPr>
              <w:t>10,4</w:t>
            </w:r>
          </w:p>
        </w:tc>
        <w:tc>
          <w:tcPr>
            <w:tcW w:w="734" w:type="dxa"/>
            <w:shd w:val="clear" w:color="auto" w:fill="auto"/>
          </w:tcPr>
          <w:p w14:paraId="3C378021" w14:textId="77777777" w:rsidR="0015711B" w:rsidRPr="00F2527B" w:rsidRDefault="0015711B" w:rsidP="007759EC">
            <w:pPr>
              <w:pStyle w:val="Paragraphedeliste"/>
              <w:suppressAutoHyphens w:val="0"/>
              <w:spacing w:before="40" w:after="40" w:line="220" w:lineRule="exact"/>
              <w:ind w:left="0"/>
              <w:contextualSpacing w:val="0"/>
              <w:jc w:val="right"/>
              <w:rPr>
                <w:sz w:val="18"/>
                <w:szCs w:val="24"/>
              </w:rPr>
            </w:pPr>
            <w:r w:rsidRPr="00F2527B">
              <w:rPr>
                <w:sz w:val="18"/>
                <w:szCs w:val="24"/>
              </w:rPr>
              <w:t>9,8</w:t>
            </w:r>
          </w:p>
        </w:tc>
        <w:tc>
          <w:tcPr>
            <w:tcW w:w="735" w:type="dxa"/>
            <w:shd w:val="clear" w:color="auto" w:fill="auto"/>
          </w:tcPr>
          <w:p w14:paraId="383B4F93" w14:textId="77777777" w:rsidR="0015711B" w:rsidRPr="00F2527B" w:rsidRDefault="0015711B" w:rsidP="007759EC">
            <w:pPr>
              <w:pStyle w:val="Paragraphedeliste"/>
              <w:suppressAutoHyphens w:val="0"/>
              <w:spacing w:before="40" w:after="40" w:line="220" w:lineRule="exact"/>
              <w:ind w:left="0"/>
              <w:contextualSpacing w:val="0"/>
              <w:jc w:val="right"/>
              <w:rPr>
                <w:sz w:val="18"/>
                <w:szCs w:val="24"/>
              </w:rPr>
            </w:pPr>
            <w:r w:rsidRPr="00F2527B">
              <w:rPr>
                <w:sz w:val="18"/>
                <w:szCs w:val="24"/>
              </w:rPr>
              <w:t>8,8</w:t>
            </w:r>
          </w:p>
        </w:tc>
        <w:tc>
          <w:tcPr>
            <w:tcW w:w="878" w:type="dxa"/>
            <w:shd w:val="clear" w:color="auto" w:fill="auto"/>
          </w:tcPr>
          <w:p w14:paraId="56688F38" w14:textId="77777777" w:rsidR="0015711B" w:rsidRPr="0032680B" w:rsidRDefault="0015711B" w:rsidP="007759EC">
            <w:pPr>
              <w:pStyle w:val="Paragraphedeliste"/>
              <w:suppressAutoHyphens w:val="0"/>
              <w:spacing w:before="40" w:after="40" w:line="220" w:lineRule="exact"/>
              <w:ind w:left="0"/>
              <w:contextualSpacing w:val="0"/>
              <w:jc w:val="right"/>
              <w:rPr>
                <w:b/>
                <w:sz w:val="18"/>
                <w:szCs w:val="24"/>
              </w:rPr>
            </w:pPr>
            <w:r w:rsidRPr="0032680B">
              <w:rPr>
                <w:b/>
                <w:sz w:val="18"/>
                <w:szCs w:val="24"/>
              </w:rPr>
              <w:t>9,4</w:t>
            </w:r>
          </w:p>
        </w:tc>
      </w:tr>
      <w:tr w:rsidR="0015711B" w:rsidRPr="00F2527B" w14:paraId="2D3F7E3A" w14:textId="77777777" w:rsidTr="007759EC">
        <w:trPr>
          <w:jc w:val="center"/>
        </w:trPr>
        <w:tc>
          <w:tcPr>
            <w:tcW w:w="1670" w:type="dxa"/>
            <w:shd w:val="clear" w:color="auto" w:fill="auto"/>
          </w:tcPr>
          <w:p w14:paraId="573700E1" w14:textId="77777777" w:rsidR="0015711B" w:rsidRPr="00F2527B" w:rsidRDefault="0015711B" w:rsidP="007759EC">
            <w:pPr>
              <w:pStyle w:val="Paragraphedeliste"/>
              <w:suppressAutoHyphens w:val="0"/>
              <w:spacing w:before="40" w:after="40" w:line="220" w:lineRule="exact"/>
              <w:ind w:left="0"/>
              <w:contextualSpacing w:val="0"/>
              <w:rPr>
                <w:sz w:val="18"/>
                <w:szCs w:val="24"/>
              </w:rPr>
            </w:pPr>
            <w:r w:rsidRPr="00F2527B">
              <w:rPr>
                <w:sz w:val="18"/>
                <w:szCs w:val="24"/>
              </w:rPr>
              <w:t>Centre-Ouest</w:t>
            </w:r>
          </w:p>
        </w:tc>
        <w:tc>
          <w:tcPr>
            <w:tcW w:w="1047" w:type="dxa"/>
            <w:shd w:val="clear" w:color="auto" w:fill="auto"/>
          </w:tcPr>
          <w:p w14:paraId="74299339" w14:textId="77777777" w:rsidR="0015711B" w:rsidRPr="00F2527B" w:rsidRDefault="0015711B" w:rsidP="007759EC">
            <w:pPr>
              <w:pStyle w:val="Paragraphedeliste"/>
              <w:suppressAutoHyphens w:val="0"/>
              <w:spacing w:before="40" w:after="40" w:line="220" w:lineRule="exact"/>
              <w:ind w:left="0"/>
              <w:contextualSpacing w:val="0"/>
              <w:jc w:val="right"/>
              <w:rPr>
                <w:sz w:val="18"/>
                <w:szCs w:val="24"/>
              </w:rPr>
            </w:pPr>
            <w:r w:rsidRPr="00F2527B">
              <w:rPr>
                <w:sz w:val="18"/>
                <w:szCs w:val="24"/>
              </w:rPr>
              <w:t>7,9</w:t>
            </w:r>
          </w:p>
        </w:tc>
        <w:tc>
          <w:tcPr>
            <w:tcW w:w="734" w:type="dxa"/>
            <w:shd w:val="clear" w:color="auto" w:fill="auto"/>
          </w:tcPr>
          <w:p w14:paraId="7A01E997" w14:textId="77777777" w:rsidR="0015711B" w:rsidRPr="00F2527B" w:rsidRDefault="0015711B" w:rsidP="007759EC">
            <w:pPr>
              <w:pStyle w:val="Paragraphedeliste"/>
              <w:suppressAutoHyphens w:val="0"/>
              <w:spacing w:before="40" w:after="40" w:line="220" w:lineRule="exact"/>
              <w:ind w:left="0"/>
              <w:contextualSpacing w:val="0"/>
              <w:jc w:val="right"/>
              <w:rPr>
                <w:sz w:val="18"/>
                <w:szCs w:val="24"/>
              </w:rPr>
            </w:pPr>
            <w:r w:rsidRPr="00F2527B">
              <w:rPr>
                <w:sz w:val="18"/>
                <w:szCs w:val="24"/>
              </w:rPr>
              <w:t>9,3</w:t>
            </w:r>
          </w:p>
        </w:tc>
        <w:tc>
          <w:tcPr>
            <w:tcW w:w="838" w:type="dxa"/>
            <w:shd w:val="clear" w:color="auto" w:fill="auto"/>
          </w:tcPr>
          <w:p w14:paraId="366B37AC" w14:textId="77777777" w:rsidR="0015711B" w:rsidRPr="00F2527B" w:rsidRDefault="0015711B" w:rsidP="007759EC">
            <w:pPr>
              <w:pStyle w:val="Paragraphedeliste"/>
              <w:suppressAutoHyphens w:val="0"/>
              <w:spacing w:before="40" w:after="40" w:line="220" w:lineRule="exact"/>
              <w:ind w:left="0"/>
              <w:contextualSpacing w:val="0"/>
              <w:jc w:val="right"/>
              <w:rPr>
                <w:sz w:val="18"/>
                <w:szCs w:val="24"/>
              </w:rPr>
            </w:pPr>
            <w:r w:rsidRPr="00F2527B">
              <w:rPr>
                <w:sz w:val="18"/>
                <w:szCs w:val="24"/>
              </w:rPr>
              <w:t>11,2</w:t>
            </w:r>
          </w:p>
        </w:tc>
        <w:tc>
          <w:tcPr>
            <w:tcW w:w="734" w:type="dxa"/>
            <w:shd w:val="clear" w:color="auto" w:fill="auto"/>
          </w:tcPr>
          <w:p w14:paraId="4A439807" w14:textId="77777777" w:rsidR="0015711B" w:rsidRPr="00F2527B" w:rsidRDefault="0015711B" w:rsidP="007759EC">
            <w:pPr>
              <w:pStyle w:val="Paragraphedeliste"/>
              <w:suppressAutoHyphens w:val="0"/>
              <w:spacing w:before="40" w:after="40" w:line="220" w:lineRule="exact"/>
              <w:ind w:left="0"/>
              <w:contextualSpacing w:val="0"/>
              <w:jc w:val="right"/>
              <w:rPr>
                <w:sz w:val="18"/>
                <w:szCs w:val="24"/>
              </w:rPr>
            </w:pPr>
            <w:r w:rsidRPr="00F2527B">
              <w:rPr>
                <w:sz w:val="18"/>
                <w:szCs w:val="24"/>
              </w:rPr>
              <w:t>9,8</w:t>
            </w:r>
          </w:p>
        </w:tc>
        <w:tc>
          <w:tcPr>
            <w:tcW w:w="734" w:type="dxa"/>
            <w:shd w:val="clear" w:color="auto" w:fill="auto"/>
          </w:tcPr>
          <w:p w14:paraId="1E2C1684" w14:textId="77777777" w:rsidR="0015711B" w:rsidRPr="00F2527B" w:rsidRDefault="0015711B" w:rsidP="007759EC">
            <w:pPr>
              <w:pStyle w:val="Paragraphedeliste"/>
              <w:suppressAutoHyphens w:val="0"/>
              <w:spacing w:before="40" w:after="40" w:line="220" w:lineRule="exact"/>
              <w:ind w:left="0"/>
              <w:contextualSpacing w:val="0"/>
              <w:jc w:val="right"/>
              <w:rPr>
                <w:sz w:val="18"/>
                <w:szCs w:val="24"/>
              </w:rPr>
            </w:pPr>
            <w:r w:rsidRPr="00F2527B">
              <w:rPr>
                <w:sz w:val="18"/>
                <w:szCs w:val="24"/>
              </w:rPr>
              <w:t>10,1</w:t>
            </w:r>
          </w:p>
        </w:tc>
        <w:tc>
          <w:tcPr>
            <w:tcW w:w="735" w:type="dxa"/>
            <w:shd w:val="clear" w:color="auto" w:fill="auto"/>
          </w:tcPr>
          <w:p w14:paraId="1C6894DB" w14:textId="77777777" w:rsidR="0015711B" w:rsidRPr="00F2527B" w:rsidRDefault="0015711B" w:rsidP="007759EC">
            <w:pPr>
              <w:pStyle w:val="Paragraphedeliste"/>
              <w:suppressAutoHyphens w:val="0"/>
              <w:spacing w:before="40" w:after="40" w:line="220" w:lineRule="exact"/>
              <w:ind w:left="0"/>
              <w:contextualSpacing w:val="0"/>
              <w:jc w:val="right"/>
              <w:rPr>
                <w:sz w:val="18"/>
                <w:szCs w:val="24"/>
              </w:rPr>
            </w:pPr>
            <w:r w:rsidRPr="00F2527B">
              <w:rPr>
                <w:sz w:val="18"/>
                <w:szCs w:val="24"/>
              </w:rPr>
              <w:t>14,6</w:t>
            </w:r>
          </w:p>
        </w:tc>
        <w:tc>
          <w:tcPr>
            <w:tcW w:w="878" w:type="dxa"/>
            <w:shd w:val="clear" w:color="auto" w:fill="auto"/>
          </w:tcPr>
          <w:p w14:paraId="7323534C" w14:textId="77777777" w:rsidR="0015711B" w:rsidRPr="0032680B" w:rsidRDefault="0015711B" w:rsidP="007759EC">
            <w:pPr>
              <w:pStyle w:val="Paragraphedeliste"/>
              <w:suppressAutoHyphens w:val="0"/>
              <w:spacing w:before="40" w:after="40" w:line="220" w:lineRule="exact"/>
              <w:ind w:left="0"/>
              <w:contextualSpacing w:val="0"/>
              <w:jc w:val="right"/>
              <w:rPr>
                <w:b/>
                <w:sz w:val="18"/>
                <w:szCs w:val="24"/>
              </w:rPr>
            </w:pPr>
            <w:r w:rsidRPr="0032680B">
              <w:rPr>
                <w:b/>
                <w:sz w:val="18"/>
                <w:szCs w:val="24"/>
              </w:rPr>
              <w:t>10,8</w:t>
            </w:r>
          </w:p>
        </w:tc>
      </w:tr>
      <w:tr w:rsidR="0015711B" w:rsidRPr="00F2527B" w14:paraId="69C8D279" w14:textId="77777777" w:rsidTr="007759EC">
        <w:trPr>
          <w:jc w:val="center"/>
        </w:trPr>
        <w:tc>
          <w:tcPr>
            <w:tcW w:w="1670" w:type="dxa"/>
            <w:shd w:val="clear" w:color="auto" w:fill="auto"/>
          </w:tcPr>
          <w:p w14:paraId="77DA3508" w14:textId="77777777" w:rsidR="0015711B" w:rsidRPr="00F2527B" w:rsidRDefault="0015711B" w:rsidP="007759EC">
            <w:pPr>
              <w:pStyle w:val="Paragraphedeliste"/>
              <w:suppressAutoHyphens w:val="0"/>
              <w:spacing w:before="40" w:after="40" w:line="220" w:lineRule="exact"/>
              <w:ind w:left="0"/>
              <w:contextualSpacing w:val="0"/>
              <w:rPr>
                <w:sz w:val="18"/>
                <w:szCs w:val="24"/>
              </w:rPr>
            </w:pPr>
            <w:r w:rsidRPr="00F2527B">
              <w:rPr>
                <w:sz w:val="18"/>
                <w:szCs w:val="24"/>
              </w:rPr>
              <w:t>Centre-Sud</w:t>
            </w:r>
          </w:p>
        </w:tc>
        <w:tc>
          <w:tcPr>
            <w:tcW w:w="1047" w:type="dxa"/>
            <w:shd w:val="clear" w:color="auto" w:fill="auto"/>
          </w:tcPr>
          <w:p w14:paraId="09317C6E" w14:textId="77777777" w:rsidR="0015711B" w:rsidRPr="00F2527B" w:rsidRDefault="0015711B" w:rsidP="007759EC">
            <w:pPr>
              <w:pStyle w:val="Paragraphedeliste"/>
              <w:suppressAutoHyphens w:val="0"/>
              <w:spacing w:before="40" w:after="40" w:line="220" w:lineRule="exact"/>
              <w:ind w:left="0"/>
              <w:contextualSpacing w:val="0"/>
              <w:jc w:val="right"/>
              <w:rPr>
                <w:sz w:val="18"/>
                <w:szCs w:val="24"/>
              </w:rPr>
            </w:pPr>
            <w:r w:rsidRPr="00F2527B">
              <w:rPr>
                <w:sz w:val="18"/>
                <w:szCs w:val="24"/>
              </w:rPr>
              <w:t>4,5</w:t>
            </w:r>
          </w:p>
        </w:tc>
        <w:tc>
          <w:tcPr>
            <w:tcW w:w="734" w:type="dxa"/>
            <w:shd w:val="clear" w:color="auto" w:fill="auto"/>
          </w:tcPr>
          <w:p w14:paraId="4A7F39A3" w14:textId="77777777" w:rsidR="0015711B" w:rsidRPr="00F2527B" w:rsidRDefault="0015711B" w:rsidP="007759EC">
            <w:pPr>
              <w:pStyle w:val="Paragraphedeliste"/>
              <w:suppressAutoHyphens w:val="0"/>
              <w:spacing w:before="40" w:after="40" w:line="220" w:lineRule="exact"/>
              <w:ind w:left="0"/>
              <w:contextualSpacing w:val="0"/>
              <w:jc w:val="right"/>
              <w:rPr>
                <w:sz w:val="18"/>
                <w:szCs w:val="24"/>
              </w:rPr>
            </w:pPr>
            <w:r w:rsidRPr="00F2527B">
              <w:rPr>
                <w:sz w:val="18"/>
                <w:szCs w:val="24"/>
              </w:rPr>
              <w:t>6,5</w:t>
            </w:r>
          </w:p>
        </w:tc>
        <w:tc>
          <w:tcPr>
            <w:tcW w:w="838" w:type="dxa"/>
            <w:shd w:val="clear" w:color="auto" w:fill="auto"/>
          </w:tcPr>
          <w:p w14:paraId="0DD30C77" w14:textId="77777777" w:rsidR="0015711B" w:rsidRPr="00F2527B" w:rsidRDefault="0015711B" w:rsidP="007759EC">
            <w:pPr>
              <w:pStyle w:val="Paragraphedeliste"/>
              <w:suppressAutoHyphens w:val="0"/>
              <w:spacing w:before="40" w:after="40" w:line="220" w:lineRule="exact"/>
              <w:ind w:left="0"/>
              <w:contextualSpacing w:val="0"/>
              <w:jc w:val="right"/>
              <w:rPr>
                <w:sz w:val="18"/>
                <w:szCs w:val="24"/>
              </w:rPr>
            </w:pPr>
            <w:r w:rsidRPr="00F2527B">
              <w:rPr>
                <w:sz w:val="18"/>
                <w:szCs w:val="24"/>
              </w:rPr>
              <w:t>6,6</w:t>
            </w:r>
          </w:p>
        </w:tc>
        <w:tc>
          <w:tcPr>
            <w:tcW w:w="734" w:type="dxa"/>
            <w:shd w:val="clear" w:color="auto" w:fill="auto"/>
          </w:tcPr>
          <w:p w14:paraId="7491FA6F" w14:textId="77777777" w:rsidR="0015711B" w:rsidRPr="00F2527B" w:rsidRDefault="0015711B" w:rsidP="007759EC">
            <w:pPr>
              <w:pStyle w:val="Paragraphedeliste"/>
              <w:suppressAutoHyphens w:val="0"/>
              <w:spacing w:before="40" w:after="40" w:line="220" w:lineRule="exact"/>
              <w:ind w:left="0"/>
              <w:contextualSpacing w:val="0"/>
              <w:jc w:val="right"/>
              <w:rPr>
                <w:sz w:val="18"/>
                <w:szCs w:val="24"/>
              </w:rPr>
            </w:pPr>
            <w:r w:rsidRPr="00F2527B">
              <w:rPr>
                <w:sz w:val="18"/>
                <w:szCs w:val="24"/>
              </w:rPr>
              <w:t>7,6</w:t>
            </w:r>
          </w:p>
        </w:tc>
        <w:tc>
          <w:tcPr>
            <w:tcW w:w="734" w:type="dxa"/>
            <w:shd w:val="clear" w:color="auto" w:fill="auto"/>
          </w:tcPr>
          <w:p w14:paraId="1F415FEC" w14:textId="77777777" w:rsidR="0015711B" w:rsidRPr="00F2527B" w:rsidRDefault="0015711B" w:rsidP="007759EC">
            <w:pPr>
              <w:pStyle w:val="Paragraphedeliste"/>
              <w:suppressAutoHyphens w:val="0"/>
              <w:spacing w:before="40" w:after="40" w:line="220" w:lineRule="exact"/>
              <w:ind w:left="0"/>
              <w:contextualSpacing w:val="0"/>
              <w:jc w:val="right"/>
              <w:rPr>
                <w:sz w:val="18"/>
                <w:szCs w:val="24"/>
              </w:rPr>
            </w:pPr>
            <w:r w:rsidRPr="00F2527B">
              <w:rPr>
                <w:sz w:val="18"/>
                <w:szCs w:val="24"/>
              </w:rPr>
              <w:t>5,9</w:t>
            </w:r>
          </w:p>
        </w:tc>
        <w:tc>
          <w:tcPr>
            <w:tcW w:w="735" w:type="dxa"/>
            <w:shd w:val="clear" w:color="auto" w:fill="auto"/>
          </w:tcPr>
          <w:p w14:paraId="2A09B448" w14:textId="77777777" w:rsidR="0015711B" w:rsidRPr="00F2527B" w:rsidRDefault="0015711B" w:rsidP="007759EC">
            <w:pPr>
              <w:pStyle w:val="Paragraphedeliste"/>
              <w:suppressAutoHyphens w:val="0"/>
              <w:spacing w:before="40" w:after="40" w:line="220" w:lineRule="exact"/>
              <w:ind w:left="0"/>
              <w:contextualSpacing w:val="0"/>
              <w:jc w:val="right"/>
              <w:rPr>
                <w:sz w:val="18"/>
                <w:szCs w:val="24"/>
              </w:rPr>
            </w:pPr>
            <w:r w:rsidRPr="00F2527B">
              <w:rPr>
                <w:sz w:val="18"/>
                <w:szCs w:val="24"/>
              </w:rPr>
              <w:t>6,5</w:t>
            </w:r>
          </w:p>
        </w:tc>
        <w:tc>
          <w:tcPr>
            <w:tcW w:w="878" w:type="dxa"/>
            <w:shd w:val="clear" w:color="auto" w:fill="auto"/>
          </w:tcPr>
          <w:p w14:paraId="5155F5F0" w14:textId="77777777" w:rsidR="0015711B" w:rsidRPr="0032680B" w:rsidRDefault="0015711B" w:rsidP="007759EC">
            <w:pPr>
              <w:pStyle w:val="Paragraphedeliste"/>
              <w:suppressAutoHyphens w:val="0"/>
              <w:spacing w:before="40" w:after="40" w:line="220" w:lineRule="exact"/>
              <w:ind w:left="0"/>
              <w:contextualSpacing w:val="0"/>
              <w:jc w:val="right"/>
              <w:rPr>
                <w:b/>
                <w:sz w:val="18"/>
                <w:szCs w:val="24"/>
              </w:rPr>
            </w:pPr>
            <w:r w:rsidRPr="0032680B">
              <w:rPr>
                <w:b/>
                <w:sz w:val="18"/>
                <w:szCs w:val="24"/>
              </w:rPr>
              <w:t>6,5</w:t>
            </w:r>
          </w:p>
        </w:tc>
      </w:tr>
      <w:tr w:rsidR="0015711B" w:rsidRPr="00F2527B" w14:paraId="054CA12A" w14:textId="77777777" w:rsidTr="007759EC">
        <w:trPr>
          <w:jc w:val="center"/>
        </w:trPr>
        <w:tc>
          <w:tcPr>
            <w:tcW w:w="1670" w:type="dxa"/>
            <w:shd w:val="clear" w:color="auto" w:fill="auto"/>
          </w:tcPr>
          <w:p w14:paraId="583F6770" w14:textId="77777777" w:rsidR="0015711B" w:rsidRPr="00F2527B" w:rsidRDefault="0015711B" w:rsidP="007759EC">
            <w:pPr>
              <w:pStyle w:val="Paragraphedeliste"/>
              <w:suppressAutoHyphens w:val="0"/>
              <w:spacing w:before="40" w:after="40" w:line="220" w:lineRule="exact"/>
              <w:ind w:left="0"/>
              <w:contextualSpacing w:val="0"/>
              <w:rPr>
                <w:sz w:val="18"/>
                <w:szCs w:val="24"/>
              </w:rPr>
            </w:pPr>
            <w:r w:rsidRPr="00F2527B">
              <w:rPr>
                <w:sz w:val="18"/>
                <w:szCs w:val="24"/>
              </w:rPr>
              <w:t>Est</w:t>
            </w:r>
          </w:p>
        </w:tc>
        <w:tc>
          <w:tcPr>
            <w:tcW w:w="1047" w:type="dxa"/>
            <w:shd w:val="clear" w:color="auto" w:fill="auto"/>
          </w:tcPr>
          <w:p w14:paraId="13701AB8" w14:textId="77777777" w:rsidR="0015711B" w:rsidRPr="00F2527B" w:rsidRDefault="0015711B" w:rsidP="007759EC">
            <w:pPr>
              <w:pStyle w:val="Paragraphedeliste"/>
              <w:suppressAutoHyphens w:val="0"/>
              <w:spacing w:before="40" w:after="40" w:line="220" w:lineRule="exact"/>
              <w:ind w:left="0"/>
              <w:contextualSpacing w:val="0"/>
              <w:jc w:val="right"/>
              <w:rPr>
                <w:sz w:val="18"/>
                <w:szCs w:val="24"/>
              </w:rPr>
            </w:pPr>
            <w:r w:rsidRPr="00F2527B">
              <w:rPr>
                <w:sz w:val="18"/>
                <w:szCs w:val="24"/>
              </w:rPr>
              <w:t>6,9</w:t>
            </w:r>
          </w:p>
        </w:tc>
        <w:tc>
          <w:tcPr>
            <w:tcW w:w="734" w:type="dxa"/>
            <w:shd w:val="clear" w:color="auto" w:fill="auto"/>
          </w:tcPr>
          <w:p w14:paraId="4EBDAEF4" w14:textId="77777777" w:rsidR="0015711B" w:rsidRPr="00F2527B" w:rsidRDefault="0015711B" w:rsidP="007759EC">
            <w:pPr>
              <w:pStyle w:val="Paragraphedeliste"/>
              <w:suppressAutoHyphens w:val="0"/>
              <w:spacing w:before="40" w:after="40" w:line="220" w:lineRule="exact"/>
              <w:ind w:left="0"/>
              <w:contextualSpacing w:val="0"/>
              <w:jc w:val="right"/>
              <w:rPr>
                <w:sz w:val="18"/>
                <w:szCs w:val="24"/>
              </w:rPr>
            </w:pPr>
            <w:r w:rsidRPr="00F2527B">
              <w:rPr>
                <w:sz w:val="18"/>
                <w:szCs w:val="24"/>
              </w:rPr>
              <w:t>6,4</w:t>
            </w:r>
          </w:p>
        </w:tc>
        <w:tc>
          <w:tcPr>
            <w:tcW w:w="838" w:type="dxa"/>
            <w:shd w:val="clear" w:color="auto" w:fill="auto"/>
          </w:tcPr>
          <w:p w14:paraId="5DEDA3A0" w14:textId="77777777" w:rsidR="0015711B" w:rsidRPr="00F2527B" w:rsidRDefault="0015711B" w:rsidP="007759EC">
            <w:pPr>
              <w:pStyle w:val="Paragraphedeliste"/>
              <w:suppressAutoHyphens w:val="0"/>
              <w:spacing w:before="40" w:after="40" w:line="220" w:lineRule="exact"/>
              <w:ind w:left="0"/>
              <w:contextualSpacing w:val="0"/>
              <w:jc w:val="right"/>
              <w:rPr>
                <w:sz w:val="18"/>
                <w:szCs w:val="24"/>
              </w:rPr>
            </w:pPr>
            <w:r w:rsidRPr="00F2527B">
              <w:rPr>
                <w:sz w:val="18"/>
                <w:szCs w:val="24"/>
              </w:rPr>
              <w:t>5,6</w:t>
            </w:r>
          </w:p>
        </w:tc>
        <w:tc>
          <w:tcPr>
            <w:tcW w:w="734" w:type="dxa"/>
            <w:shd w:val="clear" w:color="auto" w:fill="auto"/>
          </w:tcPr>
          <w:p w14:paraId="00AB1AEE" w14:textId="77777777" w:rsidR="0015711B" w:rsidRPr="00F2527B" w:rsidRDefault="0015711B" w:rsidP="007759EC">
            <w:pPr>
              <w:pStyle w:val="Paragraphedeliste"/>
              <w:suppressAutoHyphens w:val="0"/>
              <w:spacing w:before="40" w:after="40" w:line="220" w:lineRule="exact"/>
              <w:ind w:left="0"/>
              <w:contextualSpacing w:val="0"/>
              <w:jc w:val="right"/>
              <w:rPr>
                <w:sz w:val="18"/>
                <w:szCs w:val="24"/>
              </w:rPr>
            </w:pPr>
            <w:r w:rsidRPr="00F2527B">
              <w:rPr>
                <w:sz w:val="18"/>
                <w:szCs w:val="24"/>
              </w:rPr>
              <w:t>5,8</w:t>
            </w:r>
          </w:p>
        </w:tc>
        <w:tc>
          <w:tcPr>
            <w:tcW w:w="734" w:type="dxa"/>
            <w:shd w:val="clear" w:color="auto" w:fill="auto"/>
          </w:tcPr>
          <w:p w14:paraId="3F34BBDB" w14:textId="77777777" w:rsidR="0015711B" w:rsidRPr="00F2527B" w:rsidRDefault="0015711B" w:rsidP="007759EC">
            <w:pPr>
              <w:pStyle w:val="Paragraphedeliste"/>
              <w:suppressAutoHyphens w:val="0"/>
              <w:spacing w:before="40" w:after="40" w:line="220" w:lineRule="exact"/>
              <w:ind w:left="0"/>
              <w:contextualSpacing w:val="0"/>
              <w:jc w:val="right"/>
              <w:rPr>
                <w:sz w:val="18"/>
                <w:szCs w:val="24"/>
              </w:rPr>
            </w:pPr>
            <w:r w:rsidRPr="00F2527B">
              <w:rPr>
                <w:sz w:val="18"/>
                <w:szCs w:val="24"/>
              </w:rPr>
              <w:t>7,5</w:t>
            </w:r>
          </w:p>
        </w:tc>
        <w:tc>
          <w:tcPr>
            <w:tcW w:w="735" w:type="dxa"/>
            <w:shd w:val="clear" w:color="auto" w:fill="auto"/>
          </w:tcPr>
          <w:p w14:paraId="65179E85" w14:textId="77777777" w:rsidR="0015711B" w:rsidRPr="00F2527B" w:rsidRDefault="0015711B" w:rsidP="007759EC">
            <w:pPr>
              <w:pStyle w:val="Paragraphedeliste"/>
              <w:suppressAutoHyphens w:val="0"/>
              <w:spacing w:before="40" w:after="40" w:line="220" w:lineRule="exact"/>
              <w:ind w:left="0"/>
              <w:contextualSpacing w:val="0"/>
              <w:jc w:val="right"/>
              <w:rPr>
                <w:sz w:val="18"/>
                <w:szCs w:val="24"/>
              </w:rPr>
            </w:pPr>
            <w:r w:rsidRPr="00F2527B">
              <w:rPr>
                <w:sz w:val="18"/>
                <w:szCs w:val="24"/>
              </w:rPr>
              <w:t>7,6</w:t>
            </w:r>
          </w:p>
        </w:tc>
        <w:tc>
          <w:tcPr>
            <w:tcW w:w="878" w:type="dxa"/>
            <w:shd w:val="clear" w:color="auto" w:fill="auto"/>
          </w:tcPr>
          <w:p w14:paraId="56293114" w14:textId="77777777" w:rsidR="0015711B" w:rsidRPr="0032680B" w:rsidRDefault="0015711B" w:rsidP="007759EC">
            <w:pPr>
              <w:pStyle w:val="Paragraphedeliste"/>
              <w:suppressAutoHyphens w:val="0"/>
              <w:spacing w:before="40" w:after="40" w:line="220" w:lineRule="exact"/>
              <w:ind w:left="0"/>
              <w:contextualSpacing w:val="0"/>
              <w:jc w:val="right"/>
              <w:rPr>
                <w:b/>
                <w:sz w:val="18"/>
                <w:szCs w:val="24"/>
              </w:rPr>
            </w:pPr>
            <w:r w:rsidRPr="0032680B">
              <w:rPr>
                <w:b/>
                <w:sz w:val="18"/>
                <w:szCs w:val="24"/>
              </w:rPr>
              <w:t>6,6</w:t>
            </w:r>
          </w:p>
        </w:tc>
      </w:tr>
      <w:tr w:rsidR="0015711B" w:rsidRPr="00F2527B" w14:paraId="42E9C08F" w14:textId="77777777" w:rsidTr="007759EC">
        <w:trPr>
          <w:jc w:val="center"/>
        </w:trPr>
        <w:tc>
          <w:tcPr>
            <w:tcW w:w="1670" w:type="dxa"/>
            <w:shd w:val="clear" w:color="auto" w:fill="auto"/>
          </w:tcPr>
          <w:p w14:paraId="67CF7404" w14:textId="77777777" w:rsidR="0015711B" w:rsidRPr="00F2527B" w:rsidRDefault="0015711B" w:rsidP="007759EC">
            <w:pPr>
              <w:pStyle w:val="Paragraphedeliste"/>
              <w:suppressAutoHyphens w:val="0"/>
              <w:spacing w:before="40" w:after="40" w:line="220" w:lineRule="exact"/>
              <w:ind w:left="0"/>
              <w:contextualSpacing w:val="0"/>
              <w:rPr>
                <w:sz w:val="18"/>
                <w:szCs w:val="24"/>
              </w:rPr>
            </w:pPr>
            <w:r w:rsidRPr="00F2527B">
              <w:rPr>
                <w:sz w:val="18"/>
                <w:szCs w:val="24"/>
              </w:rPr>
              <w:t>Hauts-Bassins</w:t>
            </w:r>
          </w:p>
        </w:tc>
        <w:tc>
          <w:tcPr>
            <w:tcW w:w="1047" w:type="dxa"/>
            <w:shd w:val="clear" w:color="auto" w:fill="auto"/>
          </w:tcPr>
          <w:p w14:paraId="1CA29A4B" w14:textId="77777777" w:rsidR="0015711B" w:rsidRPr="00F2527B" w:rsidRDefault="0015711B" w:rsidP="007759EC">
            <w:pPr>
              <w:pStyle w:val="Paragraphedeliste"/>
              <w:suppressAutoHyphens w:val="0"/>
              <w:spacing w:before="40" w:after="40" w:line="220" w:lineRule="exact"/>
              <w:ind w:left="0"/>
              <w:contextualSpacing w:val="0"/>
              <w:jc w:val="right"/>
              <w:rPr>
                <w:sz w:val="18"/>
                <w:szCs w:val="24"/>
              </w:rPr>
            </w:pPr>
            <w:r w:rsidRPr="00F2527B">
              <w:rPr>
                <w:sz w:val="18"/>
                <w:szCs w:val="24"/>
              </w:rPr>
              <w:t>7,7</w:t>
            </w:r>
          </w:p>
        </w:tc>
        <w:tc>
          <w:tcPr>
            <w:tcW w:w="734" w:type="dxa"/>
            <w:shd w:val="clear" w:color="auto" w:fill="auto"/>
          </w:tcPr>
          <w:p w14:paraId="2505E4BF" w14:textId="77777777" w:rsidR="0015711B" w:rsidRPr="00F2527B" w:rsidRDefault="0015711B" w:rsidP="007759EC">
            <w:pPr>
              <w:pStyle w:val="Paragraphedeliste"/>
              <w:suppressAutoHyphens w:val="0"/>
              <w:spacing w:before="40" w:after="40" w:line="220" w:lineRule="exact"/>
              <w:ind w:left="0"/>
              <w:contextualSpacing w:val="0"/>
              <w:jc w:val="right"/>
              <w:rPr>
                <w:sz w:val="18"/>
                <w:szCs w:val="24"/>
              </w:rPr>
            </w:pPr>
            <w:r w:rsidRPr="00F2527B">
              <w:rPr>
                <w:sz w:val="18"/>
                <w:szCs w:val="24"/>
              </w:rPr>
              <w:t>8,3</w:t>
            </w:r>
          </w:p>
        </w:tc>
        <w:tc>
          <w:tcPr>
            <w:tcW w:w="838" w:type="dxa"/>
            <w:shd w:val="clear" w:color="auto" w:fill="auto"/>
          </w:tcPr>
          <w:p w14:paraId="6E254162" w14:textId="77777777" w:rsidR="0015711B" w:rsidRPr="00F2527B" w:rsidRDefault="0015711B" w:rsidP="007759EC">
            <w:pPr>
              <w:pStyle w:val="Paragraphedeliste"/>
              <w:suppressAutoHyphens w:val="0"/>
              <w:spacing w:before="40" w:after="40" w:line="220" w:lineRule="exact"/>
              <w:ind w:left="0"/>
              <w:contextualSpacing w:val="0"/>
              <w:jc w:val="right"/>
              <w:rPr>
                <w:sz w:val="18"/>
                <w:szCs w:val="24"/>
              </w:rPr>
            </w:pPr>
            <w:r w:rsidRPr="00F2527B">
              <w:rPr>
                <w:sz w:val="18"/>
                <w:szCs w:val="24"/>
              </w:rPr>
              <w:t>5,9</w:t>
            </w:r>
          </w:p>
        </w:tc>
        <w:tc>
          <w:tcPr>
            <w:tcW w:w="734" w:type="dxa"/>
            <w:shd w:val="clear" w:color="auto" w:fill="auto"/>
          </w:tcPr>
          <w:p w14:paraId="264A502D" w14:textId="77777777" w:rsidR="0015711B" w:rsidRPr="00F2527B" w:rsidRDefault="0015711B" w:rsidP="007759EC">
            <w:pPr>
              <w:pStyle w:val="Paragraphedeliste"/>
              <w:suppressAutoHyphens w:val="0"/>
              <w:spacing w:before="40" w:after="40" w:line="220" w:lineRule="exact"/>
              <w:ind w:left="0"/>
              <w:contextualSpacing w:val="0"/>
              <w:jc w:val="right"/>
              <w:rPr>
                <w:sz w:val="18"/>
                <w:szCs w:val="24"/>
              </w:rPr>
            </w:pPr>
            <w:r w:rsidRPr="00F2527B">
              <w:rPr>
                <w:sz w:val="18"/>
                <w:szCs w:val="24"/>
              </w:rPr>
              <w:t>5,0</w:t>
            </w:r>
          </w:p>
        </w:tc>
        <w:tc>
          <w:tcPr>
            <w:tcW w:w="734" w:type="dxa"/>
            <w:shd w:val="clear" w:color="auto" w:fill="auto"/>
          </w:tcPr>
          <w:p w14:paraId="0BF2A6B1" w14:textId="77777777" w:rsidR="0015711B" w:rsidRPr="00F2527B" w:rsidRDefault="0015711B" w:rsidP="007759EC">
            <w:pPr>
              <w:pStyle w:val="Paragraphedeliste"/>
              <w:suppressAutoHyphens w:val="0"/>
              <w:spacing w:before="40" w:after="40" w:line="220" w:lineRule="exact"/>
              <w:ind w:left="0"/>
              <w:contextualSpacing w:val="0"/>
              <w:jc w:val="right"/>
              <w:rPr>
                <w:sz w:val="18"/>
                <w:szCs w:val="24"/>
              </w:rPr>
            </w:pPr>
            <w:r w:rsidRPr="00F2527B">
              <w:rPr>
                <w:sz w:val="18"/>
                <w:szCs w:val="24"/>
              </w:rPr>
              <w:t>6,3</w:t>
            </w:r>
          </w:p>
        </w:tc>
        <w:tc>
          <w:tcPr>
            <w:tcW w:w="735" w:type="dxa"/>
            <w:shd w:val="clear" w:color="auto" w:fill="auto"/>
          </w:tcPr>
          <w:p w14:paraId="76F18DB1" w14:textId="77777777" w:rsidR="0015711B" w:rsidRPr="00F2527B" w:rsidRDefault="0015711B" w:rsidP="007759EC">
            <w:pPr>
              <w:pStyle w:val="Paragraphedeliste"/>
              <w:suppressAutoHyphens w:val="0"/>
              <w:spacing w:before="40" w:after="40" w:line="220" w:lineRule="exact"/>
              <w:ind w:left="0"/>
              <w:contextualSpacing w:val="0"/>
              <w:jc w:val="right"/>
              <w:rPr>
                <w:sz w:val="18"/>
                <w:szCs w:val="24"/>
              </w:rPr>
            </w:pPr>
            <w:r w:rsidRPr="00F2527B">
              <w:rPr>
                <w:sz w:val="18"/>
                <w:szCs w:val="24"/>
              </w:rPr>
              <w:t>4,8</w:t>
            </w:r>
          </w:p>
        </w:tc>
        <w:tc>
          <w:tcPr>
            <w:tcW w:w="878" w:type="dxa"/>
            <w:shd w:val="clear" w:color="auto" w:fill="auto"/>
          </w:tcPr>
          <w:p w14:paraId="2BD5C4C0" w14:textId="77777777" w:rsidR="0015711B" w:rsidRPr="0032680B" w:rsidRDefault="0015711B" w:rsidP="007759EC">
            <w:pPr>
              <w:pStyle w:val="Paragraphedeliste"/>
              <w:suppressAutoHyphens w:val="0"/>
              <w:spacing w:before="40" w:after="40" w:line="220" w:lineRule="exact"/>
              <w:ind w:left="0"/>
              <w:contextualSpacing w:val="0"/>
              <w:jc w:val="right"/>
              <w:rPr>
                <w:b/>
                <w:sz w:val="18"/>
                <w:szCs w:val="24"/>
              </w:rPr>
            </w:pPr>
            <w:r w:rsidRPr="0032680B">
              <w:rPr>
                <w:b/>
                <w:sz w:val="18"/>
                <w:szCs w:val="24"/>
              </w:rPr>
              <w:t>6,3</w:t>
            </w:r>
          </w:p>
        </w:tc>
      </w:tr>
      <w:tr w:rsidR="0015711B" w:rsidRPr="00F2527B" w14:paraId="03946CA8" w14:textId="77777777" w:rsidTr="007759EC">
        <w:trPr>
          <w:jc w:val="center"/>
        </w:trPr>
        <w:tc>
          <w:tcPr>
            <w:tcW w:w="1670" w:type="dxa"/>
            <w:shd w:val="clear" w:color="auto" w:fill="auto"/>
          </w:tcPr>
          <w:p w14:paraId="1C8CFA61" w14:textId="77777777" w:rsidR="0015711B" w:rsidRPr="00F2527B" w:rsidRDefault="0015711B" w:rsidP="007759EC">
            <w:pPr>
              <w:pStyle w:val="Paragraphedeliste"/>
              <w:suppressAutoHyphens w:val="0"/>
              <w:spacing w:before="40" w:after="40" w:line="220" w:lineRule="exact"/>
              <w:ind w:left="0"/>
              <w:contextualSpacing w:val="0"/>
              <w:rPr>
                <w:sz w:val="18"/>
                <w:szCs w:val="24"/>
              </w:rPr>
            </w:pPr>
            <w:r w:rsidRPr="00F2527B">
              <w:rPr>
                <w:sz w:val="18"/>
                <w:szCs w:val="24"/>
              </w:rPr>
              <w:t>Nord</w:t>
            </w:r>
          </w:p>
        </w:tc>
        <w:tc>
          <w:tcPr>
            <w:tcW w:w="1047" w:type="dxa"/>
            <w:shd w:val="clear" w:color="auto" w:fill="auto"/>
          </w:tcPr>
          <w:p w14:paraId="676E1934" w14:textId="77777777" w:rsidR="0015711B" w:rsidRPr="00F2527B" w:rsidRDefault="0015711B" w:rsidP="007759EC">
            <w:pPr>
              <w:pStyle w:val="Paragraphedeliste"/>
              <w:suppressAutoHyphens w:val="0"/>
              <w:spacing w:before="40" w:after="40" w:line="220" w:lineRule="exact"/>
              <w:ind w:left="0"/>
              <w:contextualSpacing w:val="0"/>
              <w:jc w:val="right"/>
              <w:rPr>
                <w:sz w:val="18"/>
                <w:szCs w:val="24"/>
              </w:rPr>
            </w:pPr>
            <w:r w:rsidRPr="00F2527B">
              <w:rPr>
                <w:sz w:val="18"/>
                <w:szCs w:val="24"/>
              </w:rPr>
              <w:t>10,0</w:t>
            </w:r>
          </w:p>
        </w:tc>
        <w:tc>
          <w:tcPr>
            <w:tcW w:w="734" w:type="dxa"/>
            <w:shd w:val="clear" w:color="auto" w:fill="auto"/>
          </w:tcPr>
          <w:p w14:paraId="05C9C20D" w14:textId="77777777" w:rsidR="0015711B" w:rsidRPr="00F2527B" w:rsidRDefault="0015711B" w:rsidP="007759EC">
            <w:pPr>
              <w:pStyle w:val="Paragraphedeliste"/>
              <w:suppressAutoHyphens w:val="0"/>
              <w:spacing w:before="40" w:after="40" w:line="220" w:lineRule="exact"/>
              <w:ind w:left="0"/>
              <w:contextualSpacing w:val="0"/>
              <w:jc w:val="right"/>
              <w:rPr>
                <w:sz w:val="18"/>
                <w:szCs w:val="24"/>
              </w:rPr>
            </w:pPr>
            <w:r w:rsidRPr="00F2527B">
              <w:rPr>
                <w:sz w:val="18"/>
                <w:szCs w:val="24"/>
              </w:rPr>
              <w:t>9,0</w:t>
            </w:r>
          </w:p>
        </w:tc>
        <w:tc>
          <w:tcPr>
            <w:tcW w:w="838" w:type="dxa"/>
            <w:shd w:val="clear" w:color="auto" w:fill="auto"/>
          </w:tcPr>
          <w:p w14:paraId="28261E41" w14:textId="77777777" w:rsidR="0015711B" w:rsidRPr="00F2527B" w:rsidRDefault="0015711B" w:rsidP="007759EC">
            <w:pPr>
              <w:pStyle w:val="Paragraphedeliste"/>
              <w:suppressAutoHyphens w:val="0"/>
              <w:spacing w:before="40" w:after="40" w:line="220" w:lineRule="exact"/>
              <w:ind w:left="0"/>
              <w:contextualSpacing w:val="0"/>
              <w:jc w:val="right"/>
              <w:rPr>
                <w:sz w:val="18"/>
                <w:szCs w:val="24"/>
              </w:rPr>
            </w:pPr>
            <w:r w:rsidRPr="00F2527B">
              <w:rPr>
                <w:sz w:val="18"/>
                <w:szCs w:val="24"/>
              </w:rPr>
              <w:t>11,0</w:t>
            </w:r>
          </w:p>
        </w:tc>
        <w:tc>
          <w:tcPr>
            <w:tcW w:w="734" w:type="dxa"/>
            <w:shd w:val="clear" w:color="auto" w:fill="auto"/>
          </w:tcPr>
          <w:p w14:paraId="5963598F" w14:textId="77777777" w:rsidR="0015711B" w:rsidRPr="00F2527B" w:rsidRDefault="0015711B" w:rsidP="007759EC">
            <w:pPr>
              <w:pStyle w:val="Paragraphedeliste"/>
              <w:suppressAutoHyphens w:val="0"/>
              <w:spacing w:before="40" w:after="40" w:line="220" w:lineRule="exact"/>
              <w:ind w:left="0"/>
              <w:contextualSpacing w:val="0"/>
              <w:jc w:val="right"/>
              <w:rPr>
                <w:sz w:val="18"/>
                <w:szCs w:val="24"/>
              </w:rPr>
            </w:pPr>
            <w:r w:rsidRPr="00F2527B">
              <w:rPr>
                <w:sz w:val="18"/>
                <w:szCs w:val="24"/>
              </w:rPr>
              <w:t>9,7</w:t>
            </w:r>
          </w:p>
        </w:tc>
        <w:tc>
          <w:tcPr>
            <w:tcW w:w="734" w:type="dxa"/>
            <w:shd w:val="clear" w:color="auto" w:fill="auto"/>
          </w:tcPr>
          <w:p w14:paraId="536FBAC2" w14:textId="77777777" w:rsidR="0015711B" w:rsidRPr="00F2527B" w:rsidRDefault="0015711B" w:rsidP="007759EC">
            <w:pPr>
              <w:pStyle w:val="Paragraphedeliste"/>
              <w:suppressAutoHyphens w:val="0"/>
              <w:spacing w:before="40" w:after="40" w:line="220" w:lineRule="exact"/>
              <w:ind w:left="0"/>
              <w:contextualSpacing w:val="0"/>
              <w:jc w:val="right"/>
              <w:rPr>
                <w:sz w:val="18"/>
                <w:szCs w:val="24"/>
              </w:rPr>
            </w:pPr>
            <w:r w:rsidRPr="00F2527B">
              <w:rPr>
                <w:sz w:val="18"/>
                <w:szCs w:val="24"/>
              </w:rPr>
              <w:t>9,3</w:t>
            </w:r>
          </w:p>
        </w:tc>
        <w:tc>
          <w:tcPr>
            <w:tcW w:w="735" w:type="dxa"/>
            <w:shd w:val="clear" w:color="auto" w:fill="auto"/>
          </w:tcPr>
          <w:p w14:paraId="005C8F54" w14:textId="77777777" w:rsidR="0015711B" w:rsidRPr="00F2527B" w:rsidRDefault="0015711B" w:rsidP="007759EC">
            <w:pPr>
              <w:pStyle w:val="Paragraphedeliste"/>
              <w:suppressAutoHyphens w:val="0"/>
              <w:spacing w:before="40" w:after="40" w:line="220" w:lineRule="exact"/>
              <w:ind w:left="0"/>
              <w:contextualSpacing w:val="0"/>
              <w:jc w:val="right"/>
              <w:rPr>
                <w:sz w:val="18"/>
                <w:szCs w:val="24"/>
              </w:rPr>
            </w:pPr>
            <w:r w:rsidRPr="00F2527B">
              <w:rPr>
                <w:sz w:val="18"/>
                <w:szCs w:val="24"/>
              </w:rPr>
              <w:t>10,7</w:t>
            </w:r>
          </w:p>
        </w:tc>
        <w:tc>
          <w:tcPr>
            <w:tcW w:w="878" w:type="dxa"/>
            <w:shd w:val="clear" w:color="auto" w:fill="auto"/>
          </w:tcPr>
          <w:p w14:paraId="79F33DBD" w14:textId="77777777" w:rsidR="0015711B" w:rsidRPr="0032680B" w:rsidRDefault="0015711B" w:rsidP="007759EC">
            <w:pPr>
              <w:pStyle w:val="Paragraphedeliste"/>
              <w:suppressAutoHyphens w:val="0"/>
              <w:spacing w:before="40" w:after="40" w:line="220" w:lineRule="exact"/>
              <w:ind w:left="0"/>
              <w:contextualSpacing w:val="0"/>
              <w:jc w:val="right"/>
              <w:rPr>
                <w:b/>
                <w:sz w:val="18"/>
                <w:szCs w:val="24"/>
              </w:rPr>
            </w:pPr>
            <w:r w:rsidRPr="0032680B">
              <w:rPr>
                <w:b/>
                <w:sz w:val="18"/>
                <w:szCs w:val="24"/>
              </w:rPr>
              <w:t>9,8</w:t>
            </w:r>
          </w:p>
        </w:tc>
      </w:tr>
      <w:tr w:rsidR="0015711B" w:rsidRPr="00F2527B" w14:paraId="3AC23F3D" w14:textId="77777777" w:rsidTr="007759EC">
        <w:trPr>
          <w:jc w:val="center"/>
        </w:trPr>
        <w:tc>
          <w:tcPr>
            <w:tcW w:w="1670" w:type="dxa"/>
            <w:shd w:val="clear" w:color="auto" w:fill="auto"/>
          </w:tcPr>
          <w:p w14:paraId="70192798" w14:textId="77777777" w:rsidR="0015711B" w:rsidRPr="00F2527B" w:rsidRDefault="0015711B" w:rsidP="007759EC">
            <w:pPr>
              <w:pStyle w:val="Paragraphedeliste"/>
              <w:suppressAutoHyphens w:val="0"/>
              <w:spacing w:before="40" w:after="40" w:line="220" w:lineRule="exact"/>
              <w:ind w:left="0"/>
              <w:contextualSpacing w:val="0"/>
              <w:rPr>
                <w:sz w:val="18"/>
                <w:szCs w:val="24"/>
              </w:rPr>
            </w:pPr>
            <w:r w:rsidRPr="00F2527B">
              <w:rPr>
                <w:sz w:val="18"/>
                <w:szCs w:val="24"/>
              </w:rPr>
              <w:t>Plateau central</w:t>
            </w:r>
          </w:p>
        </w:tc>
        <w:tc>
          <w:tcPr>
            <w:tcW w:w="1047" w:type="dxa"/>
            <w:shd w:val="clear" w:color="auto" w:fill="auto"/>
          </w:tcPr>
          <w:p w14:paraId="1010E5C3" w14:textId="77777777" w:rsidR="0015711B" w:rsidRPr="00F2527B" w:rsidRDefault="0015711B" w:rsidP="007759EC">
            <w:pPr>
              <w:pStyle w:val="Paragraphedeliste"/>
              <w:suppressAutoHyphens w:val="0"/>
              <w:spacing w:before="40" w:after="40" w:line="220" w:lineRule="exact"/>
              <w:ind w:left="0"/>
              <w:contextualSpacing w:val="0"/>
              <w:jc w:val="right"/>
              <w:rPr>
                <w:sz w:val="18"/>
                <w:szCs w:val="24"/>
              </w:rPr>
            </w:pPr>
            <w:r w:rsidRPr="00F2527B">
              <w:rPr>
                <w:sz w:val="18"/>
                <w:szCs w:val="24"/>
              </w:rPr>
              <w:t>6,5</w:t>
            </w:r>
          </w:p>
        </w:tc>
        <w:tc>
          <w:tcPr>
            <w:tcW w:w="734" w:type="dxa"/>
            <w:shd w:val="clear" w:color="auto" w:fill="auto"/>
          </w:tcPr>
          <w:p w14:paraId="734B20E9" w14:textId="77777777" w:rsidR="0015711B" w:rsidRPr="00F2527B" w:rsidRDefault="0015711B" w:rsidP="007759EC">
            <w:pPr>
              <w:pStyle w:val="Paragraphedeliste"/>
              <w:suppressAutoHyphens w:val="0"/>
              <w:spacing w:before="40" w:after="40" w:line="220" w:lineRule="exact"/>
              <w:ind w:left="0"/>
              <w:contextualSpacing w:val="0"/>
              <w:jc w:val="right"/>
              <w:rPr>
                <w:sz w:val="18"/>
                <w:szCs w:val="24"/>
              </w:rPr>
            </w:pPr>
            <w:r w:rsidRPr="00F2527B">
              <w:rPr>
                <w:sz w:val="18"/>
                <w:szCs w:val="24"/>
              </w:rPr>
              <w:t>6,1</w:t>
            </w:r>
          </w:p>
        </w:tc>
        <w:tc>
          <w:tcPr>
            <w:tcW w:w="838" w:type="dxa"/>
            <w:shd w:val="clear" w:color="auto" w:fill="auto"/>
          </w:tcPr>
          <w:p w14:paraId="243A77E4" w14:textId="77777777" w:rsidR="0015711B" w:rsidRPr="00F2527B" w:rsidRDefault="0015711B" w:rsidP="007759EC">
            <w:pPr>
              <w:pStyle w:val="Paragraphedeliste"/>
              <w:suppressAutoHyphens w:val="0"/>
              <w:spacing w:before="40" w:after="40" w:line="220" w:lineRule="exact"/>
              <w:ind w:left="0"/>
              <w:contextualSpacing w:val="0"/>
              <w:jc w:val="right"/>
              <w:rPr>
                <w:sz w:val="18"/>
                <w:szCs w:val="24"/>
              </w:rPr>
            </w:pPr>
            <w:r w:rsidRPr="00F2527B">
              <w:rPr>
                <w:sz w:val="18"/>
                <w:szCs w:val="24"/>
              </w:rPr>
              <w:t>7,7</w:t>
            </w:r>
          </w:p>
        </w:tc>
        <w:tc>
          <w:tcPr>
            <w:tcW w:w="734" w:type="dxa"/>
            <w:shd w:val="clear" w:color="auto" w:fill="auto"/>
          </w:tcPr>
          <w:p w14:paraId="7216395F" w14:textId="77777777" w:rsidR="0015711B" w:rsidRPr="00F2527B" w:rsidRDefault="0015711B" w:rsidP="007759EC">
            <w:pPr>
              <w:pStyle w:val="Paragraphedeliste"/>
              <w:suppressAutoHyphens w:val="0"/>
              <w:spacing w:before="40" w:after="40" w:line="220" w:lineRule="exact"/>
              <w:ind w:left="0"/>
              <w:contextualSpacing w:val="0"/>
              <w:jc w:val="right"/>
              <w:rPr>
                <w:sz w:val="18"/>
                <w:szCs w:val="24"/>
              </w:rPr>
            </w:pPr>
            <w:r w:rsidRPr="00F2527B">
              <w:rPr>
                <w:sz w:val="18"/>
                <w:szCs w:val="24"/>
              </w:rPr>
              <w:t>7,3</w:t>
            </w:r>
          </w:p>
        </w:tc>
        <w:tc>
          <w:tcPr>
            <w:tcW w:w="734" w:type="dxa"/>
            <w:shd w:val="clear" w:color="auto" w:fill="auto"/>
          </w:tcPr>
          <w:p w14:paraId="59A3DFA8" w14:textId="77777777" w:rsidR="0015711B" w:rsidRPr="00F2527B" w:rsidRDefault="0015711B" w:rsidP="007759EC">
            <w:pPr>
              <w:pStyle w:val="Paragraphedeliste"/>
              <w:suppressAutoHyphens w:val="0"/>
              <w:spacing w:before="40" w:after="40" w:line="220" w:lineRule="exact"/>
              <w:ind w:left="0"/>
              <w:contextualSpacing w:val="0"/>
              <w:jc w:val="right"/>
              <w:rPr>
                <w:sz w:val="18"/>
                <w:szCs w:val="24"/>
              </w:rPr>
            </w:pPr>
            <w:r w:rsidRPr="00F2527B">
              <w:rPr>
                <w:sz w:val="18"/>
                <w:szCs w:val="24"/>
              </w:rPr>
              <w:t>6,9</w:t>
            </w:r>
          </w:p>
        </w:tc>
        <w:tc>
          <w:tcPr>
            <w:tcW w:w="735" w:type="dxa"/>
            <w:shd w:val="clear" w:color="auto" w:fill="auto"/>
          </w:tcPr>
          <w:p w14:paraId="7EC80A77" w14:textId="77777777" w:rsidR="0015711B" w:rsidRPr="00F2527B" w:rsidRDefault="0015711B" w:rsidP="007759EC">
            <w:pPr>
              <w:pStyle w:val="Paragraphedeliste"/>
              <w:suppressAutoHyphens w:val="0"/>
              <w:spacing w:before="40" w:after="40" w:line="220" w:lineRule="exact"/>
              <w:ind w:left="0"/>
              <w:contextualSpacing w:val="0"/>
              <w:jc w:val="right"/>
              <w:rPr>
                <w:sz w:val="18"/>
                <w:szCs w:val="24"/>
              </w:rPr>
            </w:pPr>
            <w:r w:rsidRPr="00F2527B">
              <w:rPr>
                <w:sz w:val="18"/>
                <w:szCs w:val="24"/>
              </w:rPr>
              <w:t>5,5</w:t>
            </w:r>
          </w:p>
        </w:tc>
        <w:tc>
          <w:tcPr>
            <w:tcW w:w="878" w:type="dxa"/>
            <w:shd w:val="clear" w:color="auto" w:fill="auto"/>
          </w:tcPr>
          <w:p w14:paraId="5B4680A6" w14:textId="77777777" w:rsidR="0015711B" w:rsidRPr="0032680B" w:rsidRDefault="0015711B" w:rsidP="007759EC">
            <w:pPr>
              <w:pStyle w:val="Paragraphedeliste"/>
              <w:suppressAutoHyphens w:val="0"/>
              <w:spacing w:before="40" w:after="40" w:line="220" w:lineRule="exact"/>
              <w:ind w:left="0"/>
              <w:contextualSpacing w:val="0"/>
              <w:jc w:val="right"/>
              <w:rPr>
                <w:b/>
                <w:sz w:val="18"/>
                <w:szCs w:val="24"/>
              </w:rPr>
            </w:pPr>
            <w:r w:rsidRPr="0032680B">
              <w:rPr>
                <w:b/>
                <w:sz w:val="18"/>
                <w:szCs w:val="24"/>
              </w:rPr>
              <w:t>6,6</w:t>
            </w:r>
          </w:p>
        </w:tc>
      </w:tr>
      <w:tr w:rsidR="0015711B" w:rsidRPr="00F2527B" w14:paraId="10340113" w14:textId="77777777" w:rsidTr="007759EC">
        <w:trPr>
          <w:jc w:val="center"/>
        </w:trPr>
        <w:tc>
          <w:tcPr>
            <w:tcW w:w="1670" w:type="dxa"/>
            <w:shd w:val="clear" w:color="auto" w:fill="auto"/>
          </w:tcPr>
          <w:p w14:paraId="4900E652" w14:textId="77777777" w:rsidR="0015711B" w:rsidRPr="00F2527B" w:rsidRDefault="0015711B" w:rsidP="007759EC">
            <w:pPr>
              <w:pStyle w:val="Paragraphedeliste"/>
              <w:suppressAutoHyphens w:val="0"/>
              <w:spacing w:before="40" w:after="40" w:line="220" w:lineRule="exact"/>
              <w:ind w:left="0"/>
              <w:contextualSpacing w:val="0"/>
              <w:rPr>
                <w:sz w:val="18"/>
                <w:szCs w:val="24"/>
              </w:rPr>
            </w:pPr>
            <w:r w:rsidRPr="00F2527B">
              <w:rPr>
                <w:sz w:val="18"/>
                <w:szCs w:val="24"/>
              </w:rPr>
              <w:t xml:space="preserve">Sahel </w:t>
            </w:r>
          </w:p>
        </w:tc>
        <w:tc>
          <w:tcPr>
            <w:tcW w:w="1047" w:type="dxa"/>
            <w:shd w:val="clear" w:color="auto" w:fill="auto"/>
          </w:tcPr>
          <w:p w14:paraId="4290A57D" w14:textId="77777777" w:rsidR="0015711B" w:rsidRPr="00F2527B" w:rsidRDefault="0015711B" w:rsidP="007759EC">
            <w:pPr>
              <w:pStyle w:val="Paragraphedeliste"/>
              <w:suppressAutoHyphens w:val="0"/>
              <w:spacing w:before="40" w:after="40" w:line="220" w:lineRule="exact"/>
              <w:ind w:left="0"/>
              <w:contextualSpacing w:val="0"/>
              <w:jc w:val="right"/>
              <w:rPr>
                <w:sz w:val="18"/>
                <w:szCs w:val="24"/>
              </w:rPr>
            </w:pPr>
            <w:r w:rsidRPr="00F2527B">
              <w:rPr>
                <w:sz w:val="18"/>
                <w:szCs w:val="24"/>
              </w:rPr>
              <w:t>7,1</w:t>
            </w:r>
          </w:p>
        </w:tc>
        <w:tc>
          <w:tcPr>
            <w:tcW w:w="734" w:type="dxa"/>
            <w:shd w:val="clear" w:color="auto" w:fill="auto"/>
          </w:tcPr>
          <w:p w14:paraId="4229941C" w14:textId="77777777" w:rsidR="0015711B" w:rsidRPr="00F2527B" w:rsidRDefault="0015711B" w:rsidP="007759EC">
            <w:pPr>
              <w:pStyle w:val="Paragraphedeliste"/>
              <w:suppressAutoHyphens w:val="0"/>
              <w:spacing w:before="40" w:after="40" w:line="220" w:lineRule="exact"/>
              <w:ind w:left="0"/>
              <w:contextualSpacing w:val="0"/>
              <w:jc w:val="right"/>
              <w:rPr>
                <w:sz w:val="18"/>
                <w:szCs w:val="24"/>
              </w:rPr>
            </w:pPr>
            <w:r w:rsidRPr="00F2527B">
              <w:rPr>
                <w:sz w:val="18"/>
                <w:szCs w:val="24"/>
              </w:rPr>
              <w:t>4,2</w:t>
            </w:r>
          </w:p>
        </w:tc>
        <w:tc>
          <w:tcPr>
            <w:tcW w:w="838" w:type="dxa"/>
            <w:shd w:val="clear" w:color="auto" w:fill="auto"/>
          </w:tcPr>
          <w:p w14:paraId="5023DEFF" w14:textId="77777777" w:rsidR="0015711B" w:rsidRPr="00F2527B" w:rsidRDefault="0015711B" w:rsidP="007759EC">
            <w:pPr>
              <w:pStyle w:val="Paragraphedeliste"/>
              <w:suppressAutoHyphens w:val="0"/>
              <w:spacing w:before="40" w:after="40" w:line="220" w:lineRule="exact"/>
              <w:ind w:left="0"/>
              <w:contextualSpacing w:val="0"/>
              <w:jc w:val="right"/>
              <w:rPr>
                <w:sz w:val="18"/>
                <w:szCs w:val="24"/>
              </w:rPr>
            </w:pPr>
            <w:r w:rsidRPr="00F2527B">
              <w:rPr>
                <w:sz w:val="18"/>
                <w:szCs w:val="24"/>
              </w:rPr>
              <w:t>4,3</w:t>
            </w:r>
          </w:p>
        </w:tc>
        <w:tc>
          <w:tcPr>
            <w:tcW w:w="734" w:type="dxa"/>
            <w:shd w:val="clear" w:color="auto" w:fill="auto"/>
          </w:tcPr>
          <w:p w14:paraId="0B2EBAE6" w14:textId="77777777" w:rsidR="0015711B" w:rsidRPr="00F2527B" w:rsidRDefault="0015711B" w:rsidP="007759EC">
            <w:pPr>
              <w:pStyle w:val="Paragraphedeliste"/>
              <w:suppressAutoHyphens w:val="0"/>
              <w:spacing w:before="40" w:after="40" w:line="220" w:lineRule="exact"/>
              <w:ind w:left="0"/>
              <w:contextualSpacing w:val="0"/>
              <w:jc w:val="right"/>
              <w:rPr>
                <w:sz w:val="18"/>
                <w:szCs w:val="24"/>
              </w:rPr>
            </w:pPr>
            <w:r w:rsidRPr="00F2527B">
              <w:rPr>
                <w:sz w:val="18"/>
                <w:szCs w:val="24"/>
              </w:rPr>
              <w:t>5,0</w:t>
            </w:r>
          </w:p>
        </w:tc>
        <w:tc>
          <w:tcPr>
            <w:tcW w:w="734" w:type="dxa"/>
            <w:shd w:val="clear" w:color="auto" w:fill="auto"/>
          </w:tcPr>
          <w:p w14:paraId="1AC4D05D" w14:textId="77777777" w:rsidR="0015711B" w:rsidRPr="00F2527B" w:rsidRDefault="0015711B" w:rsidP="007759EC">
            <w:pPr>
              <w:pStyle w:val="Paragraphedeliste"/>
              <w:suppressAutoHyphens w:val="0"/>
              <w:spacing w:before="40" w:after="40" w:line="220" w:lineRule="exact"/>
              <w:ind w:left="0"/>
              <w:contextualSpacing w:val="0"/>
              <w:jc w:val="right"/>
              <w:rPr>
                <w:sz w:val="18"/>
                <w:szCs w:val="24"/>
              </w:rPr>
            </w:pPr>
            <w:r w:rsidRPr="00F2527B">
              <w:rPr>
                <w:sz w:val="18"/>
                <w:szCs w:val="24"/>
              </w:rPr>
              <w:t>5,3</w:t>
            </w:r>
          </w:p>
        </w:tc>
        <w:tc>
          <w:tcPr>
            <w:tcW w:w="735" w:type="dxa"/>
            <w:shd w:val="clear" w:color="auto" w:fill="auto"/>
          </w:tcPr>
          <w:p w14:paraId="0B7A4C37" w14:textId="77777777" w:rsidR="0015711B" w:rsidRPr="00F2527B" w:rsidRDefault="0015711B" w:rsidP="007759EC">
            <w:pPr>
              <w:pStyle w:val="Paragraphedeliste"/>
              <w:suppressAutoHyphens w:val="0"/>
              <w:spacing w:before="40" w:after="40" w:line="220" w:lineRule="exact"/>
              <w:ind w:left="0"/>
              <w:contextualSpacing w:val="0"/>
              <w:jc w:val="right"/>
              <w:rPr>
                <w:sz w:val="18"/>
                <w:szCs w:val="24"/>
              </w:rPr>
            </w:pPr>
            <w:r w:rsidRPr="00F2527B">
              <w:rPr>
                <w:sz w:val="18"/>
                <w:szCs w:val="24"/>
              </w:rPr>
              <w:t>4,1</w:t>
            </w:r>
          </w:p>
        </w:tc>
        <w:tc>
          <w:tcPr>
            <w:tcW w:w="878" w:type="dxa"/>
            <w:shd w:val="clear" w:color="auto" w:fill="auto"/>
          </w:tcPr>
          <w:p w14:paraId="6DCA97F2" w14:textId="77777777" w:rsidR="0015711B" w:rsidRPr="0032680B" w:rsidRDefault="0015711B" w:rsidP="007759EC">
            <w:pPr>
              <w:pStyle w:val="Paragraphedeliste"/>
              <w:suppressAutoHyphens w:val="0"/>
              <w:spacing w:before="40" w:after="40" w:line="220" w:lineRule="exact"/>
              <w:ind w:left="0"/>
              <w:contextualSpacing w:val="0"/>
              <w:jc w:val="right"/>
              <w:rPr>
                <w:b/>
                <w:sz w:val="18"/>
                <w:szCs w:val="24"/>
              </w:rPr>
            </w:pPr>
            <w:r w:rsidRPr="0032680B">
              <w:rPr>
                <w:b/>
                <w:sz w:val="18"/>
                <w:szCs w:val="24"/>
              </w:rPr>
              <w:t>4,7</w:t>
            </w:r>
          </w:p>
        </w:tc>
      </w:tr>
      <w:tr w:rsidR="0015711B" w:rsidRPr="00F2527B" w14:paraId="6A46B726" w14:textId="77777777" w:rsidTr="00E57235">
        <w:trPr>
          <w:jc w:val="center"/>
        </w:trPr>
        <w:tc>
          <w:tcPr>
            <w:tcW w:w="1670" w:type="dxa"/>
            <w:tcBorders>
              <w:bottom w:val="single" w:sz="4" w:space="0" w:color="auto"/>
            </w:tcBorders>
            <w:shd w:val="clear" w:color="auto" w:fill="auto"/>
          </w:tcPr>
          <w:p w14:paraId="3619E795" w14:textId="77777777" w:rsidR="0015711B" w:rsidRPr="00F2527B" w:rsidRDefault="0015711B" w:rsidP="007759EC">
            <w:pPr>
              <w:pStyle w:val="Paragraphedeliste"/>
              <w:suppressAutoHyphens w:val="0"/>
              <w:spacing w:before="40" w:after="40" w:line="220" w:lineRule="exact"/>
              <w:ind w:left="0"/>
              <w:contextualSpacing w:val="0"/>
              <w:rPr>
                <w:sz w:val="18"/>
                <w:szCs w:val="24"/>
              </w:rPr>
            </w:pPr>
            <w:r w:rsidRPr="00F2527B">
              <w:rPr>
                <w:sz w:val="18"/>
                <w:szCs w:val="24"/>
              </w:rPr>
              <w:t>Sud-Ouest</w:t>
            </w:r>
          </w:p>
        </w:tc>
        <w:tc>
          <w:tcPr>
            <w:tcW w:w="1047" w:type="dxa"/>
            <w:tcBorders>
              <w:bottom w:val="single" w:sz="4" w:space="0" w:color="auto"/>
            </w:tcBorders>
            <w:shd w:val="clear" w:color="auto" w:fill="auto"/>
          </w:tcPr>
          <w:p w14:paraId="1AD60304" w14:textId="77777777" w:rsidR="0015711B" w:rsidRPr="00F2527B" w:rsidRDefault="0015711B" w:rsidP="007759EC">
            <w:pPr>
              <w:pStyle w:val="Paragraphedeliste"/>
              <w:suppressAutoHyphens w:val="0"/>
              <w:spacing w:before="40" w:after="40" w:line="220" w:lineRule="exact"/>
              <w:ind w:left="0"/>
              <w:contextualSpacing w:val="0"/>
              <w:jc w:val="right"/>
              <w:rPr>
                <w:sz w:val="18"/>
                <w:szCs w:val="24"/>
              </w:rPr>
            </w:pPr>
            <w:r w:rsidRPr="00F2527B">
              <w:rPr>
                <w:sz w:val="18"/>
                <w:szCs w:val="24"/>
              </w:rPr>
              <w:t>5,2</w:t>
            </w:r>
          </w:p>
        </w:tc>
        <w:tc>
          <w:tcPr>
            <w:tcW w:w="734" w:type="dxa"/>
            <w:tcBorders>
              <w:bottom w:val="single" w:sz="4" w:space="0" w:color="auto"/>
            </w:tcBorders>
            <w:shd w:val="clear" w:color="auto" w:fill="auto"/>
          </w:tcPr>
          <w:p w14:paraId="1F3E79A9" w14:textId="77777777" w:rsidR="0015711B" w:rsidRPr="00F2527B" w:rsidRDefault="0015711B" w:rsidP="007759EC">
            <w:pPr>
              <w:pStyle w:val="Paragraphedeliste"/>
              <w:suppressAutoHyphens w:val="0"/>
              <w:spacing w:before="40" w:after="40" w:line="220" w:lineRule="exact"/>
              <w:ind w:left="0"/>
              <w:contextualSpacing w:val="0"/>
              <w:jc w:val="right"/>
              <w:rPr>
                <w:sz w:val="18"/>
                <w:szCs w:val="24"/>
              </w:rPr>
            </w:pPr>
            <w:r w:rsidRPr="00F2527B">
              <w:rPr>
                <w:sz w:val="18"/>
                <w:szCs w:val="24"/>
              </w:rPr>
              <w:t>5,7</w:t>
            </w:r>
          </w:p>
        </w:tc>
        <w:tc>
          <w:tcPr>
            <w:tcW w:w="838" w:type="dxa"/>
            <w:tcBorders>
              <w:bottom w:val="single" w:sz="4" w:space="0" w:color="auto"/>
            </w:tcBorders>
            <w:shd w:val="clear" w:color="auto" w:fill="auto"/>
          </w:tcPr>
          <w:p w14:paraId="3ACE0DA1" w14:textId="77777777" w:rsidR="0015711B" w:rsidRPr="00F2527B" w:rsidRDefault="0015711B" w:rsidP="007759EC">
            <w:pPr>
              <w:pStyle w:val="Paragraphedeliste"/>
              <w:suppressAutoHyphens w:val="0"/>
              <w:spacing w:before="40" w:after="40" w:line="220" w:lineRule="exact"/>
              <w:ind w:left="0"/>
              <w:contextualSpacing w:val="0"/>
              <w:jc w:val="right"/>
              <w:rPr>
                <w:sz w:val="18"/>
                <w:szCs w:val="24"/>
              </w:rPr>
            </w:pPr>
            <w:r w:rsidRPr="00F2527B">
              <w:rPr>
                <w:sz w:val="18"/>
                <w:szCs w:val="24"/>
              </w:rPr>
              <w:t>4,6</w:t>
            </w:r>
          </w:p>
        </w:tc>
        <w:tc>
          <w:tcPr>
            <w:tcW w:w="734" w:type="dxa"/>
            <w:tcBorders>
              <w:bottom w:val="single" w:sz="4" w:space="0" w:color="auto"/>
            </w:tcBorders>
            <w:shd w:val="clear" w:color="auto" w:fill="auto"/>
          </w:tcPr>
          <w:p w14:paraId="0DEDAD09" w14:textId="77777777" w:rsidR="0015711B" w:rsidRPr="00F2527B" w:rsidRDefault="0015711B" w:rsidP="007759EC">
            <w:pPr>
              <w:pStyle w:val="Paragraphedeliste"/>
              <w:suppressAutoHyphens w:val="0"/>
              <w:spacing w:before="40" w:after="40" w:line="220" w:lineRule="exact"/>
              <w:ind w:left="0"/>
              <w:contextualSpacing w:val="0"/>
              <w:jc w:val="right"/>
              <w:rPr>
                <w:sz w:val="18"/>
                <w:szCs w:val="24"/>
              </w:rPr>
            </w:pPr>
            <w:r w:rsidRPr="00F2527B">
              <w:rPr>
                <w:sz w:val="18"/>
                <w:szCs w:val="24"/>
              </w:rPr>
              <w:t>7,6</w:t>
            </w:r>
          </w:p>
        </w:tc>
        <w:tc>
          <w:tcPr>
            <w:tcW w:w="734" w:type="dxa"/>
            <w:tcBorders>
              <w:bottom w:val="single" w:sz="4" w:space="0" w:color="auto"/>
            </w:tcBorders>
            <w:shd w:val="clear" w:color="auto" w:fill="auto"/>
          </w:tcPr>
          <w:p w14:paraId="7213FA0C" w14:textId="77777777" w:rsidR="0015711B" w:rsidRPr="00F2527B" w:rsidRDefault="0015711B" w:rsidP="007759EC">
            <w:pPr>
              <w:pStyle w:val="Paragraphedeliste"/>
              <w:suppressAutoHyphens w:val="0"/>
              <w:spacing w:before="40" w:after="40" w:line="220" w:lineRule="exact"/>
              <w:ind w:left="0"/>
              <w:contextualSpacing w:val="0"/>
              <w:jc w:val="right"/>
              <w:rPr>
                <w:sz w:val="18"/>
                <w:szCs w:val="24"/>
              </w:rPr>
            </w:pPr>
            <w:r w:rsidRPr="00F2527B">
              <w:rPr>
                <w:sz w:val="18"/>
                <w:szCs w:val="24"/>
              </w:rPr>
              <w:t>5,6</w:t>
            </w:r>
          </w:p>
        </w:tc>
        <w:tc>
          <w:tcPr>
            <w:tcW w:w="735" w:type="dxa"/>
            <w:tcBorders>
              <w:bottom w:val="single" w:sz="4" w:space="0" w:color="auto"/>
            </w:tcBorders>
            <w:shd w:val="clear" w:color="auto" w:fill="auto"/>
          </w:tcPr>
          <w:p w14:paraId="036C9F04" w14:textId="77777777" w:rsidR="0015711B" w:rsidRPr="00F2527B" w:rsidRDefault="0015711B" w:rsidP="007759EC">
            <w:pPr>
              <w:pStyle w:val="Paragraphedeliste"/>
              <w:suppressAutoHyphens w:val="0"/>
              <w:spacing w:before="40" w:after="40" w:line="220" w:lineRule="exact"/>
              <w:ind w:left="0"/>
              <w:contextualSpacing w:val="0"/>
              <w:jc w:val="right"/>
              <w:rPr>
                <w:sz w:val="18"/>
                <w:szCs w:val="24"/>
              </w:rPr>
            </w:pPr>
            <w:r w:rsidRPr="00F2527B">
              <w:rPr>
                <w:sz w:val="18"/>
                <w:szCs w:val="24"/>
              </w:rPr>
              <w:t>5,4</w:t>
            </w:r>
          </w:p>
        </w:tc>
        <w:tc>
          <w:tcPr>
            <w:tcW w:w="878" w:type="dxa"/>
            <w:tcBorders>
              <w:bottom w:val="single" w:sz="4" w:space="0" w:color="auto"/>
            </w:tcBorders>
            <w:shd w:val="clear" w:color="auto" w:fill="auto"/>
          </w:tcPr>
          <w:p w14:paraId="791D0B48" w14:textId="77777777" w:rsidR="0015711B" w:rsidRPr="0032680B" w:rsidRDefault="0015711B" w:rsidP="007759EC">
            <w:pPr>
              <w:pStyle w:val="Paragraphedeliste"/>
              <w:suppressAutoHyphens w:val="0"/>
              <w:spacing w:before="40" w:after="40" w:line="220" w:lineRule="exact"/>
              <w:ind w:left="0"/>
              <w:contextualSpacing w:val="0"/>
              <w:jc w:val="right"/>
              <w:rPr>
                <w:b/>
                <w:sz w:val="18"/>
                <w:szCs w:val="24"/>
              </w:rPr>
            </w:pPr>
            <w:r w:rsidRPr="0032680B">
              <w:rPr>
                <w:b/>
                <w:sz w:val="18"/>
                <w:szCs w:val="24"/>
              </w:rPr>
              <w:t>5,7</w:t>
            </w:r>
          </w:p>
        </w:tc>
      </w:tr>
      <w:tr w:rsidR="0015711B" w:rsidRPr="00E57235" w14:paraId="388E2F13" w14:textId="77777777" w:rsidTr="00BD0053">
        <w:trPr>
          <w:jc w:val="center"/>
        </w:trPr>
        <w:tc>
          <w:tcPr>
            <w:tcW w:w="1670" w:type="dxa"/>
            <w:tcBorders>
              <w:top w:val="single" w:sz="4" w:space="0" w:color="auto"/>
              <w:bottom w:val="single" w:sz="4" w:space="0" w:color="auto"/>
            </w:tcBorders>
            <w:shd w:val="clear" w:color="auto" w:fill="auto"/>
          </w:tcPr>
          <w:p w14:paraId="35ED1F85" w14:textId="77777777" w:rsidR="0015711B" w:rsidRPr="00E57235" w:rsidRDefault="0015711B" w:rsidP="00E57235">
            <w:pPr>
              <w:pStyle w:val="Paragraphedeliste"/>
              <w:suppressAutoHyphens w:val="0"/>
              <w:spacing w:before="80" w:after="80" w:line="220" w:lineRule="exact"/>
              <w:ind w:left="283"/>
              <w:contextualSpacing w:val="0"/>
              <w:rPr>
                <w:b/>
                <w:sz w:val="18"/>
                <w:szCs w:val="24"/>
              </w:rPr>
            </w:pPr>
            <w:r w:rsidRPr="00E57235">
              <w:rPr>
                <w:b/>
                <w:sz w:val="18"/>
                <w:szCs w:val="24"/>
              </w:rPr>
              <w:t xml:space="preserve">Total </w:t>
            </w:r>
          </w:p>
        </w:tc>
        <w:tc>
          <w:tcPr>
            <w:tcW w:w="1047" w:type="dxa"/>
            <w:tcBorders>
              <w:top w:val="single" w:sz="4" w:space="0" w:color="auto"/>
              <w:bottom w:val="single" w:sz="4" w:space="0" w:color="auto"/>
            </w:tcBorders>
            <w:shd w:val="clear" w:color="auto" w:fill="auto"/>
          </w:tcPr>
          <w:p w14:paraId="64DF0EAD" w14:textId="77777777" w:rsidR="0015711B" w:rsidRPr="00E57235" w:rsidRDefault="0015711B" w:rsidP="00E57235">
            <w:pPr>
              <w:pStyle w:val="Paragraphedeliste"/>
              <w:suppressAutoHyphens w:val="0"/>
              <w:spacing w:before="80" w:after="80" w:line="220" w:lineRule="exact"/>
              <w:ind w:left="0"/>
              <w:contextualSpacing w:val="0"/>
              <w:jc w:val="right"/>
              <w:rPr>
                <w:b/>
                <w:sz w:val="18"/>
                <w:szCs w:val="24"/>
              </w:rPr>
            </w:pPr>
            <w:r w:rsidRPr="00E57235">
              <w:rPr>
                <w:b/>
                <w:sz w:val="18"/>
                <w:szCs w:val="24"/>
              </w:rPr>
              <w:t>100</w:t>
            </w:r>
          </w:p>
        </w:tc>
        <w:tc>
          <w:tcPr>
            <w:tcW w:w="734" w:type="dxa"/>
            <w:tcBorders>
              <w:top w:val="single" w:sz="4" w:space="0" w:color="auto"/>
              <w:bottom w:val="single" w:sz="4" w:space="0" w:color="auto"/>
            </w:tcBorders>
            <w:shd w:val="clear" w:color="auto" w:fill="auto"/>
          </w:tcPr>
          <w:p w14:paraId="5C42E920" w14:textId="77777777" w:rsidR="0015711B" w:rsidRPr="00E57235" w:rsidRDefault="0015711B" w:rsidP="00E57235">
            <w:pPr>
              <w:pStyle w:val="Paragraphedeliste"/>
              <w:suppressAutoHyphens w:val="0"/>
              <w:spacing w:before="80" w:after="80" w:line="220" w:lineRule="exact"/>
              <w:ind w:left="0"/>
              <w:contextualSpacing w:val="0"/>
              <w:jc w:val="right"/>
              <w:rPr>
                <w:b/>
                <w:sz w:val="18"/>
                <w:szCs w:val="24"/>
              </w:rPr>
            </w:pPr>
            <w:r w:rsidRPr="00E57235">
              <w:rPr>
                <w:b/>
                <w:sz w:val="18"/>
                <w:szCs w:val="24"/>
              </w:rPr>
              <w:t>100</w:t>
            </w:r>
          </w:p>
        </w:tc>
        <w:tc>
          <w:tcPr>
            <w:tcW w:w="838" w:type="dxa"/>
            <w:tcBorders>
              <w:top w:val="single" w:sz="4" w:space="0" w:color="auto"/>
              <w:bottom w:val="single" w:sz="4" w:space="0" w:color="auto"/>
            </w:tcBorders>
            <w:shd w:val="clear" w:color="auto" w:fill="auto"/>
          </w:tcPr>
          <w:p w14:paraId="0DF64825" w14:textId="77777777" w:rsidR="0015711B" w:rsidRPr="00E57235" w:rsidRDefault="0015711B" w:rsidP="00E57235">
            <w:pPr>
              <w:pStyle w:val="Paragraphedeliste"/>
              <w:suppressAutoHyphens w:val="0"/>
              <w:spacing w:before="80" w:after="80" w:line="220" w:lineRule="exact"/>
              <w:ind w:left="0"/>
              <w:contextualSpacing w:val="0"/>
              <w:jc w:val="right"/>
              <w:rPr>
                <w:b/>
                <w:sz w:val="18"/>
                <w:szCs w:val="24"/>
              </w:rPr>
            </w:pPr>
            <w:r w:rsidRPr="00E57235">
              <w:rPr>
                <w:b/>
                <w:sz w:val="18"/>
                <w:szCs w:val="24"/>
              </w:rPr>
              <w:t>100</w:t>
            </w:r>
          </w:p>
        </w:tc>
        <w:tc>
          <w:tcPr>
            <w:tcW w:w="734" w:type="dxa"/>
            <w:tcBorders>
              <w:top w:val="single" w:sz="4" w:space="0" w:color="auto"/>
              <w:bottom w:val="single" w:sz="4" w:space="0" w:color="auto"/>
            </w:tcBorders>
            <w:shd w:val="clear" w:color="auto" w:fill="auto"/>
          </w:tcPr>
          <w:p w14:paraId="3C3A6CE9" w14:textId="77777777" w:rsidR="0015711B" w:rsidRPr="00E57235" w:rsidRDefault="0015711B" w:rsidP="00E57235">
            <w:pPr>
              <w:pStyle w:val="Paragraphedeliste"/>
              <w:suppressAutoHyphens w:val="0"/>
              <w:spacing w:before="80" w:after="80" w:line="220" w:lineRule="exact"/>
              <w:ind w:left="0"/>
              <w:contextualSpacing w:val="0"/>
              <w:jc w:val="right"/>
              <w:rPr>
                <w:b/>
                <w:sz w:val="18"/>
                <w:szCs w:val="24"/>
              </w:rPr>
            </w:pPr>
            <w:r w:rsidRPr="00E57235">
              <w:rPr>
                <w:b/>
                <w:sz w:val="18"/>
                <w:szCs w:val="24"/>
              </w:rPr>
              <w:t>100</w:t>
            </w:r>
          </w:p>
        </w:tc>
        <w:tc>
          <w:tcPr>
            <w:tcW w:w="734" w:type="dxa"/>
            <w:tcBorders>
              <w:top w:val="single" w:sz="4" w:space="0" w:color="auto"/>
              <w:bottom w:val="single" w:sz="4" w:space="0" w:color="auto"/>
            </w:tcBorders>
            <w:shd w:val="clear" w:color="auto" w:fill="auto"/>
          </w:tcPr>
          <w:p w14:paraId="28710CB3" w14:textId="77777777" w:rsidR="0015711B" w:rsidRPr="00E57235" w:rsidRDefault="0015711B" w:rsidP="00E57235">
            <w:pPr>
              <w:pStyle w:val="Paragraphedeliste"/>
              <w:suppressAutoHyphens w:val="0"/>
              <w:spacing w:before="80" w:after="80" w:line="220" w:lineRule="exact"/>
              <w:ind w:left="0"/>
              <w:contextualSpacing w:val="0"/>
              <w:jc w:val="right"/>
              <w:rPr>
                <w:b/>
                <w:sz w:val="18"/>
                <w:szCs w:val="24"/>
              </w:rPr>
            </w:pPr>
            <w:r w:rsidRPr="00E57235">
              <w:rPr>
                <w:b/>
                <w:sz w:val="18"/>
                <w:szCs w:val="24"/>
              </w:rPr>
              <w:t>100</w:t>
            </w:r>
          </w:p>
        </w:tc>
        <w:tc>
          <w:tcPr>
            <w:tcW w:w="735" w:type="dxa"/>
            <w:tcBorders>
              <w:top w:val="single" w:sz="4" w:space="0" w:color="auto"/>
              <w:bottom w:val="single" w:sz="4" w:space="0" w:color="auto"/>
            </w:tcBorders>
            <w:shd w:val="clear" w:color="auto" w:fill="auto"/>
          </w:tcPr>
          <w:p w14:paraId="1400F1A4" w14:textId="77777777" w:rsidR="0015711B" w:rsidRPr="00E57235" w:rsidRDefault="0015711B" w:rsidP="00E57235">
            <w:pPr>
              <w:pStyle w:val="Paragraphedeliste"/>
              <w:suppressAutoHyphens w:val="0"/>
              <w:spacing w:before="80" w:after="80" w:line="220" w:lineRule="exact"/>
              <w:ind w:left="0"/>
              <w:contextualSpacing w:val="0"/>
              <w:jc w:val="right"/>
              <w:rPr>
                <w:b/>
                <w:sz w:val="18"/>
                <w:szCs w:val="24"/>
              </w:rPr>
            </w:pPr>
            <w:r w:rsidRPr="00E57235">
              <w:rPr>
                <w:b/>
                <w:sz w:val="18"/>
                <w:szCs w:val="24"/>
              </w:rPr>
              <w:t>100</w:t>
            </w:r>
          </w:p>
        </w:tc>
        <w:tc>
          <w:tcPr>
            <w:tcW w:w="878" w:type="dxa"/>
            <w:tcBorders>
              <w:top w:val="single" w:sz="4" w:space="0" w:color="auto"/>
              <w:bottom w:val="single" w:sz="4" w:space="0" w:color="auto"/>
            </w:tcBorders>
            <w:shd w:val="clear" w:color="auto" w:fill="auto"/>
          </w:tcPr>
          <w:p w14:paraId="0342E66A" w14:textId="77777777" w:rsidR="0015711B" w:rsidRPr="00E57235" w:rsidRDefault="0015711B" w:rsidP="00E57235">
            <w:pPr>
              <w:pStyle w:val="Paragraphedeliste"/>
              <w:suppressAutoHyphens w:val="0"/>
              <w:spacing w:before="80" w:after="80" w:line="220" w:lineRule="exact"/>
              <w:ind w:left="0"/>
              <w:contextualSpacing w:val="0"/>
              <w:jc w:val="right"/>
              <w:rPr>
                <w:b/>
                <w:sz w:val="18"/>
                <w:szCs w:val="24"/>
              </w:rPr>
            </w:pPr>
            <w:r w:rsidRPr="00E57235">
              <w:rPr>
                <w:b/>
                <w:sz w:val="18"/>
                <w:szCs w:val="24"/>
              </w:rPr>
              <w:t>100</w:t>
            </w:r>
          </w:p>
        </w:tc>
      </w:tr>
      <w:tr w:rsidR="0015711B" w:rsidRPr="00E57235" w14:paraId="14961CA1" w14:textId="77777777" w:rsidTr="00BD0053">
        <w:trPr>
          <w:jc w:val="center"/>
        </w:trPr>
        <w:tc>
          <w:tcPr>
            <w:tcW w:w="1670" w:type="dxa"/>
            <w:tcBorders>
              <w:top w:val="single" w:sz="4" w:space="0" w:color="auto"/>
              <w:bottom w:val="single" w:sz="12" w:space="0" w:color="auto"/>
            </w:tcBorders>
            <w:shd w:val="clear" w:color="auto" w:fill="auto"/>
          </w:tcPr>
          <w:p w14:paraId="41B0B915" w14:textId="77777777" w:rsidR="0015711B" w:rsidRPr="00E57235" w:rsidRDefault="0015711B" w:rsidP="00E57235">
            <w:pPr>
              <w:pStyle w:val="Paragraphedeliste"/>
              <w:suppressAutoHyphens w:val="0"/>
              <w:spacing w:before="80" w:after="80" w:line="220" w:lineRule="exact"/>
              <w:ind w:left="283"/>
              <w:contextualSpacing w:val="0"/>
              <w:rPr>
                <w:b/>
                <w:sz w:val="18"/>
                <w:szCs w:val="24"/>
              </w:rPr>
            </w:pPr>
            <w:r w:rsidRPr="00E57235">
              <w:rPr>
                <w:b/>
                <w:sz w:val="18"/>
                <w:szCs w:val="24"/>
              </w:rPr>
              <w:t xml:space="preserve">Effectifs </w:t>
            </w:r>
          </w:p>
        </w:tc>
        <w:tc>
          <w:tcPr>
            <w:tcW w:w="1047" w:type="dxa"/>
            <w:tcBorders>
              <w:top w:val="single" w:sz="4" w:space="0" w:color="auto"/>
              <w:bottom w:val="single" w:sz="12" w:space="0" w:color="auto"/>
            </w:tcBorders>
            <w:shd w:val="clear" w:color="auto" w:fill="auto"/>
            <w:vAlign w:val="bottom"/>
          </w:tcPr>
          <w:p w14:paraId="33B9288E" w14:textId="77777777" w:rsidR="0015711B" w:rsidRPr="00E57235" w:rsidRDefault="0015711B" w:rsidP="00E57235">
            <w:pPr>
              <w:pStyle w:val="Paragraphedeliste"/>
              <w:suppressAutoHyphens w:val="0"/>
              <w:spacing w:before="80" w:after="80" w:line="220" w:lineRule="exact"/>
              <w:ind w:left="0"/>
              <w:contextualSpacing w:val="0"/>
              <w:jc w:val="right"/>
              <w:rPr>
                <w:b/>
                <w:sz w:val="18"/>
                <w:szCs w:val="24"/>
              </w:rPr>
            </w:pPr>
            <w:r w:rsidRPr="00E57235">
              <w:rPr>
                <w:b/>
                <w:bCs/>
                <w:sz w:val="18"/>
                <w:szCs w:val="24"/>
              </w:rPr>
              <w:t>13 893</w:t>
            </w:r>
          </w:p>
        </w:tc>
        <w:tc>
          <w:tcPr>
            <w:tcW w:w="734" w:type="dxa"/>
            <w:tcBorders>
              <w:top w:val="single" w:sz="4" w:space="0" w:color="auto"/>
              <w:bottom w:val="single" w:sz="12" w:space="0" w:color="auto"/>
            </w:tcBorders>
            <w:shd w:val="clear" w:color="auto" w:fill="auto"/>
            <w:vAlign w:val="bottom"/>
          </w:tcPr>
          <w:p w14:paraId="6155A5D4" w14:textId="77777777" w:rsidR="0015711B" w:rsidRPr="00E57235" w:rsidRDefault="0015711B" w:rsidP="00E57235">
            <w:pPr>
              <w:pStyle w:val="Paragraphedeliste"/>
              <w:suppressAutoHyphens w:val="0"/>
              <w:spacing w:before="80" w:after="80" w:line="220" w:lineRule="exact"/>
              <w:ind w:left="0"/>
              <w:contextualSpacing w:val="0"/>
              <w:jc w:val="right"/>
              <w:rPr>
                <w:b/>
                <w:sz w:val="18"/>
                <w:szCs w:val="24"/>
              </w:rPr>
            </w:pPr>
            <w:r w:rsidRPr="00E57235">
              <w:rPr>
                <w:b/>
                <w:bCs/>
                <w:sz w:val="18"/>
                <w:szCs w:val="24"/>
              </w:rPr>
              <w:t>44 447</w:t>
            </w:r>
          </w:p>
        </w:tc>
        <w:tc>
          <w:tcPr>
            <w:tcW w:w="838" w:type="dxa"/>
            <w:tcBorders>
              <w:top w:val="single" w:sz="4" w:space="0" w:color="auto"/>
              <w:bottom w:val="single" w:sz="12" w:space="0" w:color="auto"/>
            </w:tcBorders>
            <w:shd w:val="clear" w:color="auto" w:fill="auto"/>
            <w:vAlign w:val="bottom"/>
          </w:tcPr>
          <w:p w14:paraId="2DC7927B" w14:textId="77777777" w:rsidR="0015711B" w:rsidRPr="00E57235" w:rsidRDefault="0015711B" w:rsidP="00E57235">
            <w:pPr>
              <w:pStyle w:val="Paragraphedeliste"/>
              <w:suppressAutoHyphens w:val="0"/>
              <w:spacing w:before="80" w:after="80" w:line="220" w:lineRule="exact"/>
              <w:ind w:left="0"/>
              <w:contextualSpacing w:val="0"/>
              <w:jc w:val="right"/>
              <w:rPr>
                <w:b/>
                <w:sz w:val="18"/>
                <w:szCs w:val="24"/>
              </w:rPr>
            </w:pPr>
            <w:r w:rsidRPr="00E57235">
              <w:rPr>
                <w:b/>
                <w:bCs/>
                <w:sz w:val="18"/>
                <w:szCs w:val="24"/>
              </w:rPr>
              <w:t>25 014</w:t>
            </w:r>
          </w:p>
        </w:tc>
        <w:tc>
          <w:tcPr>
            <w:tcW w:w="734" w:type="dxa"/>
            <w:tcBorders>
              <w:top w:val="single" w:sz="4" w:space="0" w:color="auto"/>
              <w:bottom w:val="single" w:sz="12" w:space="0" w:color="auto"/>
            </w:tcBorders>
            <w:shd w:val="clear" w:color="auto" w:fill="auto"/>
            <w:vAlign w:val="bottom"/>
          </w:tcPr>
          <w:p w14:paraId="5C4B31B4" w14:textId="77777777" w:rsidR="0015711B" w:rsidRPr="00E57235" w:rsidRDefault="0015711B" w:rsidP="00E57235">
            <w:pPr>
              <w:pStyle w:val="Paragraphedeliste"/>
              <w:suppressAutoHyphens w:val="0"/>
              <w:spacing w:before="80" w:after="80" w:line="220" w:lineRule="exact"/>
              <w:ind w:left="0"/>
              <w:contextualSpacing w:val="0"/>
              <w:jc w:val="right"/>
              <w:rPr>
                <w:b/>
                <w:sz w:val="18"/>
                <w:szCs w:val="24"/>
              </w:rPr>
            </w:pPr>
            <w:r w:rsidRPr="00E57235">
              <w:rPr>
                <w:b/>
                <w:bCs/>
                <w:sz w:val="18"/>
                <w:szCs w:val="24"/>
              </w:rPr>
              <w:t>29 414</w:t>
            </w:r>
          </w:p>
        </w:tc>
        <w:tc>
          <w:tcPr>
            <w:tcW w:w="734" w:type="dxa"/>
            <w:tcBorders>
              <w:top w:val="single" w:sz="4" w:space="0" w:color="auto"/>
              <w:bottom w:val="single" w:sz="12" w:space="0" w:color="auto"/>
            </w:tcBorders>
            <w:shd w:val="clear" w:color="auto" w:fill="auto"/>
            <w:vAlign w:val="bottom"/>
          </w:tcPr>
          <w:p w14:paraId="4BBEA8FF" w14:textId="04C4CE9E" w:rsidR="0015711B" w:rsidRPr="00E57235" w:rsidRDefault="0015711B" w:rsidP="00E57235">
            <w:pPr>
              <w:pStyle w:val="Paragraphedeliste"/>
              <w:suppressAutoHyphens w:val="0"/>
              <w:spacing w:before="80" w:after="80" w:line="220" w:lineRule="exact"/>
              <w:ind w:left="0"/>
              <w:contextualSpacing w:val="0"/>
              <w:jc w:val="right"/>
              <w:rPr>
                <w:b/>
                <w:sz w:val="18"/>
                <w:szCs w:val="24"/>
              </w:rPr>
            </w:pPr>
            <w:r w:rsidRPr="00E57235">
              <w:rPr>
                <w:b/>
                <w:bCs/>
                <w:sz w:val="18"/>
                <w:szCs w:val="24"/>
              </w:rPr>
              <w:t>20</w:t>
            </w:r>
            <w:r w:rsidR="008709D7">
              <w:rPr>
                <w:b/>
                <w:bCs/>
                <w:sz w:val="18"/>
                <w:szCs w:val="24"/>
              </w:rPr>
              <w:t xml:space="preserve"> </w:t>
            </w:r>
            <w:r w:rsidRPr="00E57235">
              <w:rPr>
                <w:b/>
                <w:bCs/>
                <w:sz w:val="18"/>
                <w:szCs w:val="24"/>
              </w:rPr>
              <w:t>447</w:t>
            </w:r>
          </w:p>
        </w:tc>
        <w:tc>
          <w:tcPr>
            <w:tcW w:w="735" w:type="dxa"/>
            <w:tcBorders>
              <w:top w:val="single" w:sz="4" w:space="0" w:color="auto"/>
              <w:bottom w:val="single" w:sz="12" w:space="0" w:color="auto"/>
            </w:tcBorders>
            <w:shd w:val="clear" w:color="auto" w:fill="auto"/>
            <w:vAlign w:val="bottom"/>
          </w:tcPr>
          <w:p w14:paraId="6C6619F9" w14:textId="77777777" w:rsidR="0015711B" w:rsidRPr="00E57235" w:rsidRDefault="0015711B" w:rsidP="00E57235">
            <w:pPr>
              <w:pStyle w:val="Paragraphedeliste"/>
              <w:suppressAutoHyphens w:val="0"/>
              <w:spacing w:before="80" w:after="80" w:line="220" w:lineRule="exact"/>
              <w:ind w:left="0"/>
              <w:contextualSpacing w:val="0"/>
              <w:jc w:val="right"/>
              <w:rPr>
                <w:b/>
                <w:sz w:val="18"/>
                <w:szCs w:val="24"/>
              </w:rPr>
            </w:pPr>
            <w:r w:rsidRPr="00E57235">
              <w:rPr>
                <w:b/>
                <w:bCs/>
                <w:sz w:val="18"/>
                <w:szCs w:val="24"/>
              </w:rPr>
              <w:t>34 879</w:t>
            </w:r>
          </w:p>
        </w:tc>
        <w:tc>
          <w:tcPr>
            <w:tcW w:w="878" w:type="dxa"/>
            <w:tcBorders>
              <w:top w:val="single" w:sz="4" w:space="0" w:color="auto"/>
              <w:bottom w:val="single" w:sz="12" w:space="0" w:color="auto"/>
            </w:tcBorders>
            <w:shd w:val="clear" w:color="auto" w:fill="auto"/>
            <w:vAlign w:val="bottom"/>
          </w:tcPr>
          <w:p w14:paraId="23FF4F68" w14:textId="77777777" w:rsidR="0015711B" w:rsidRPr="00E57235" w:rsidRDefault="0015711B" w:rsidP="00E57235">
            <w:pPr>
              <w:pStyle w:val="Paragraphedeliste"/>
              <w:suppressAutoHyphens w:val="0"/>
              <w:spacing w:before="80" w:after="80" w:line="220" w:lineRule="exact"/>
              <w:ind w:left="0"/>
              <w:contextualSpacing w:val="0"/>
              <w:jc w:val="right"/>
              <w:rPr>
                <w:b/>
                <w:sz w:val="18"/>
                <w:szCs w:val="24"/>
              </w:rPr>
            </w:pPr>
            <w:r w:rsidRPr="00E57235">
              <w:rPr>
                <w:b/>
                <w:bCs/>
                <w:sz w:val="18"/>
                <w:szCs w:val="24"/>
              </w:rPr>
              <w:t>168 094</w:t>
            </w:r>
          </w:p>
        </w:tc>
      </w:tr>
    </w:tbl>
    <w:p w14:paraId="5DD509C7" w14:textId="77777777" w:rsidR="0015711B" w:rsidRPr="002000C9" w:rsidRDefault="0015711B" w:rsidP="0015711B">
      <w:pPr>
        <w:pStyle w:val="NormalG"/>
        <w:spacing w:before="120" w:line="220" w:lineRule="exact"/>
        <w:ind w:left="1134" w:right="1134" w:firstLine="170"/>
        <w:rPr>
          <w:i/>
          <w:iCs/>
          <w:sz w:val="18"/>
          <w:szCs w:val="18"/>
          <w:lang w:val="fr-FR"/>
        </w:rPr>
      </w:pPr>
      <w:r w:rsidRPr="002000C9">
        <w:rPr>
          <w:i/>
          <w:sz w:val="18"/>
          <w:szCs w:val="18"/>
          <w:lang w:val="fr-FR"/>
        </w:rPr>
        <w:t>Source</w:t>
      </w:r>
      <w:r w:rsidR="00E96827">
        <w:rPr>
          <w:i/>
          <w:iCs/>
          <w:sz w:val="18"/>
          <w:szCs w:val="18"/>
          <w:lang w:val="fr-FR"/>
        </w:rPr>
        <w:t> :</w:t>
      </w:r>
      <w:r w:rsidRPr="002000C9">
        <w:rPr>
          <w:iCs/>
          <w:sz w:val="18"/>
          <w:szCs w:val="18"/>
          <w:lang w:val="fr-FR"/>
        </w:rPr>
        <w:t xml:space="preserve"> Recensement général de la population et de l’habitation (RGPH 2006)</w:t>
      </w:r>
      <w:r w:rsidR="00E96827">
        <w:rPr>
          <w:iCs/>
          <w:sz w:val="18"/>
          <w:szCs w:val="18"/>
          <w:lang w:val="fr-FR"/>
        </w:rPr>
        <w:t>.</w:t>
      </w:r>
    </w:p>
    <w:p w14:paraId="50E50776" w14:textId="37A11C98" w:rsidR="000C5E7E" w:rsidRDefault="0015711B" w:rsidP="0015711B">
      <w:pPr>
        <w:pStyle w:val="SingleTxtG"/>
        <w:spacing w:before="240"/>
      </w:pPr>
      <w:r>
        <w:t>7.</w:t>
      </w:r>
      <w:r>
        <w:tab/>
      </w:r>
      <w:r w:rsidRPr="00E61518">
        <w:t>Les données du recensement général des enfants handicapés (RGEH) de 2013 font ressortir 79</w:t>
      </w:r>
      <w:r w:rsidR="002D3CB7">
        <w:t> </w:t>
      </w:r>
      <w:r w:rsidRPr="00E61518">
        <w:t>617 enfants handicapés</w:t>
      </w:r>
      <w:r w:rsidRPr="002D3CB7">
        <w:rPr>
          <w:rStyle w:val="Appelnotedebasdep"/>
        </w:rPr>
        <w:footnoteReference w:id="3"/>
      </w:r>
      <w:r w:rsidRPr="00E61518">
        <w:t xml:space="preserve"> d’âge compris entre 0 et 18 ans dont 48</w:t>
      </w:r>
      <w:r w:rsidR="002D3CB7">
        <w:t> </w:t>
      </w:r>
      <w:r w:rsidRPr="00E61518">
        <w:t>126 de sexe masculin et 31</w:t>
      </w:r>
      <w:r w:rsidR="002D3CB7">
        <w:t> </w:t>
      </w:r>
      <w:r w:rsidRPr="00E61518">
        <w:t xml:space="preserve">491 de sexe féminin. Ces enfants présentent un ou plusieurs handicaps et à des degrés de </w:t>
      </w:r>
      <w:r w:rsidRPr="008B37DA">
        <w:t>sévérité</w:t>
      </w:r>
      <w:r w:rsidRPr="00E61518">
        <w:t xml:space="preserve"> divers. Les régions les plus touchées sont la Boucle du Mouhoun avec 8</w:t>
      </w:r>
      <w:r w:rsidR="002D3CB7">
        <w:t> </w:t>
      </w:r>
      <w:r w:rsidRPr="00E61518">
        <w:t>799 enfants handicapés, suivie des Hauts-Bassins qui comptent 8</w:t>
      </w:r>
      <w:r w:rsidR="002D3CB7">
        <w:t> </w:t>
      </w:r>
      <w:r w:rsidRPr="00E61518">
        <w:t>651 enfants. La région des Cascades enregistre le faible effectif d’enfants handicapés avec 2</w:t>
      </w:r>
      <w:r w:rsidR="002D3CB7">
        <w:t> </w:t>
      </w:r>
      <w:r w:rsidRPr="00E61518">
        <w:t>375 enfants. Le tableau suivant indique la répartition des enfants handicapés selon les régions</w:t>
      </w:r>
      <w:r w:rsidR="008D79A0">
        <w:t>.</w:t>
      </w:r>
    </w:p>
    <w:p w14:paraId="7D5C107B" w14:textId="77777777" w:rsidR="007759EC" w:rsidRDefault="007759EC" w:rsidP="008D79A0">
      <w:pPr>
        <w:pStyle w:val="SingleTxtG"/>
        <w:spacing w:before="240" w:after="0"/>
        <w:sectPr w:rsidR="007759EC" w:rsidSect="0015711B">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pPr>
      <w:bookmarkStart w:id="13" w:name="_Toc522208205"/>
    </w:p>
    <w:p w14:paraId="4FF13DFC" w14:textId="77777777" w:rsidR="007759EC" w:rsidRPr="008D79A0" w:rsidRDefault="007759EC" w:rsidP="007759EC">
      <w:pPr>
        <w:rPr>
          <w:lang w:val="fr-FR"/>
        </w:rPr>
      </w:pPr>
      <w:r w:rsidRPr="008D79A0">
        <w:lastRenderedPageBreak/>
        <w:t>Tableau 2</w:t>
      </w:r>
    </w:p>
    <w:p w14:paraId="74E3DDC3" w14:textId="77777777" w:rsidR="007759EC" w:rsidRDefault="007759EC" w:rsidP="007759EC">
      <w:pPr>
        <w:spacing w:after="120"/>
        <w:rPr>
          <w:b/>
        </w:rPr>
      </w:pPr>
      <w:r w:rsidRPr="008D79A0">
        <w:rPr>
          <w:b/>
        </w:rPr>
        <w:t>Répartition des enfants selon la nature du handic</w:t>
      </w:r>
      <w:r>
        <w:rPr>
          <w:b/>
        </w:rPr>
        <w:t>ap</w:t>
      </w:r>
    </w:p>
    <w:tbl>
      <w:tblPr>
        <w:tblW w:w="13776" w:type="dxa"/>
        <w:tblLayout w:type="fixed"/>
        <w:tblCellMar>
          <w:left w:w="0" w:type="dxa"/>
          <w:right w:w="0" w:type="dxa"/>
        </w:tblCellMar>
        <w:tblLook w:val="04A0" w:firstRow="1" w:lastRow="0" w:firstColumn="1" w:lastColumn="0" w:noHBand="0" w:noVBand="1"/>
      </w:tblPr>
      <w:tblGrid>
        <w:gridCol w:w="1888"/>
        <w:gridCol w:w="617"/>
        <w:gridCol w:w="749"/>
        <w:gridCol w:w="752"/>
        <w:gridCol w:w="752"/>
        <w:gridCol w:w="752"/>
        <w:gridCol w:w="752"/>
        <w:gridCol w:w="755"/>
        <w:gridCol w:w="755"/>
        <w:gridCol w:w="755"/>
        <w:gridCol w:w="755"/>
        <w:gridCol w:w="755"/>
        <w:gridCol w:w="755"/>
        <w:gridCol w:w="755"/>
        <w:gridCol w:w="755"/>
        <w:gridCol w:w="758"/>
        <w:gridCol w:w="716"/>
      </w:tblGrid>
      <w:tr w:rsidR="007759EC" w:rsidRPr="00A80BC3" w14:paraId="698E696E" w14:textId="77777777" w:rsidTr="00E57235">
        <w:trPr>
          <w:cantSplit/>
          <w:tblHeader/>
        </w:trPr>
        <w:tc>
          <w:tcPr>
            <w:tcW w:w="685" w:type="pct"/>
            <w:vMerge w:val="restart"/>
            <w:tcBorders>
              <w:top w:val="single" w:sz="4" w:space="0" w:color="auto"/>
              <w:bottom w:val="single" w:sz="12" w:space="0" w:color="auto"/>
            </w:tcBorders>
            <w:shd w:val="clear" w:color="auto" w:fill="auto"/>
            <w:noWrap/>
            <w:vAlign w:val="center"/>
          </w:tcPr>
          <w:p w14:paraId="64BF6D49" w14:textId="77777777" w:rsidR="007759EC" w:rsidRPr="00A80BC3" w:rsidRDefault="007759EC" w:rsidP="007759EC">
            <w:pPr>
              <w:suppressAutoHyphens w:val="0"/>
              <w:spacing w:before="80" w:after="80" w:line="200" w:lineRule="exact"/>
              <w:rPr>
                <w:i/>
                <w:sz w:val="16"/>
                <w:szCs w:val="16"/>
              </w:rPr>
            </w:pPr>
            <w:r w:rsidRPr="00A80BC3">
              <w:rPr>
                <w:i/>
                <w:sz w:val="16"/>
                <w:szCs w:val="16"/>
              </w:rPr>
              <w:t>Régions</w:t>
            </w:r>
          </w:p>
        </w:tc>
        <w:tc>
          <w:tcPr>
            <w:tcW w:w="4055" w:type="pct"/>
            <w:gridSpan w:val="15"/>
            <w:tcBorders>
              <w:top w:val="single" w:sz="4" w:space="0" w:color="auto"/>
              <w:bottom w:val="single" w:sz="4" w:space="0" w:color="auto"/>
            </w:tcBorders>
            <w:shd w:val="clear" w:color="auto" w:fill="auto"/>
            <w:noWrap/>
            <w:vAlign w:val="bottom"/>
          </w:tcPr>
          <w:p w14:paraId="1ED075A5" w14:textId="77777777" w:rsidR="007759EC" w:rsidRPr="00A80BC3" w:rsidRDefault="007759EC" w:rsidP="007759EC">
            <w:pPr>
              <w:suppressAutoHyphens w:val="0"/>
              <w:spacing w:before="80" w:after="80" w:line="200" w:lineRule="exact"/>
              <w:jc w:val="center"/>
              <w:rPr>
                <w:i/>
                <w:sz w:val="16"/>
                <w:szCs w:val="16"/>
              </w:rPr>
            </w:pPr>
            <w:r w:rsidRPr="00A80BC3">
              <w:rPr>
                <w:i/>
                <w:sz w:val="16"/>
                <w:szCs w:val="16"/>
              </w:rPr>
              <w:t>Types de handicap</w:t>
            </w:r>
          </w:p>
        </w:tc>
        <w:tc>
          <w:tcPr>
            <w:tcW w:w="260" w:type="pct"/>
            <w:vMerge w:val="restart"/>
            <w:tcBorders>
              <w:top w:val="single" w:sz="4" w:space="0" w:color="auto"/>
              <w:bottom w:val="single" w:sz="12" w:space="0" w:color="auto"/>
            </w:tcBorders>
            <w:shd w:val="clear" w:color="auto" w:fill="auto"/>
            <w:noWrap/>
            <w:vAlign w:val="center"/>
          </w:tcPr>
          <w:p w14:paraId="3E3DF28A" w14:textId="77777777" w:rsidR="007759EC" w:rsidRPr="00A80BC3" w:rsidRDefault="007759EC" w:rsidP="007759EC">
            <w:pPr>
              <w:suppressAutoHyphens w:val="0"/>
              <w:spacing w:before="80" w:after="80" w:line="200" w:lineRule="exact"/>
              <w:jc w:val="right"/>
              <w:rPr>
                <w:b/>
                <w:i/>
                <w:sz w:val="16"/>
                <w:szCs w:val="16"/>
              </w:rPr>
            </w:pPr>
            <w:r w:rsidRPr="00A80BC3">
              <w:rPr>
                <w:b/>
                <w:i/>
                <w:sz w:val="16"/>
                <w:szCs w:val="16"/>
              </w:rPr>
              <w:t>Total</w:t>
            </w:r>
          </w:p>
        </w:tc>
      </w:tr>
      <w:tr w:rsidR="007759EC" w:rsidRPr="00A80BC3" w14:paraId="3D7AA1EB" w14:textId="77777777" w:rsidTr="00E57235">
        <w:trPr>
          <w:cantSplit/>
          <w:trHeight w:val="231"/>
          <w:tblHeader/>
        </w:trPr>
        <w:tc>
          <w:tcPr>
            <w:tcW w:w="685" w:type="pct"/>
            <w:vMerge/>
            <w:tcBorders>
              <w:top w:val="single" w:sz="12" w:space="0" w:color="auto"/>
            </w:tcBorders>
            <w:shd w:val="clear" w:color="auto" w:fill="auto"/>
            <w:noWrap/>
            <w:vAlign w:val="bottom"/>
          </w:tcPr>
          <w:p w14:paraId="176F7DE0" w14:textId="77777777" w:rsidR="007759EC" w:rsidRPr="00A80BC3" w:rsidRDefault="007759EC" w:rsidP="007759EC">
            <w:pPr>
              <w:suppressAutoHyphens w:val="0"/>
              <w:spacing w:before="40" w:after="40" w:line="220" w:lineRule="exact"/>
              <w:rPr>
                <w:i/>
                <w:sz w:val="16"/>
                <w:szCs w:val="16"/>
              </w:rPr>
            </w:pPr>
          </w:p>
        </w:tc>
        <w:tc>
          <w:tcPr>
            <w:tcW w:w="4055" w:type="pct"/>
            <w:gridSpan w:val="15"/>
            <w:tcBorders>
              <w:top w:val="single" w:sz="4" w:space="0" w:color="auto"/>
            </w:tcBorders>
            <w:shd w:val="clear" w:color="auto" w:fill="auto"/>
            <w:noWrap/>
            <w:textDirection w:val="btLr"/>
            <w:vAlign w:val="bottom"/>
          </w:tcPr>
          <w:p w14:paraId="2B3CB6D8" w14:textId="77777777" w:rsidR="007759EC" w:rsidRPr="00A80BC3" w:rsidRDefault="007759EC" w:rsidP="007759EC">
            <w:pPr>
              <w:suppressAutoHyphens w:val="0"/>
              <w:spacing w:before="40" w:after="40" w:line="220" w:lineRule="exact"/>
              <w:ind w:left="113" w:right="113"/>
              <w:rPr>
                <w:i/>
                <w:sz w:val="16"/>
                <w:szCs w:val="16"/>
              </w:rPr>
            </w:pPr>
          </w:p>
        </w:tc>
        <w:tc>
          <w:tcPr>
            <w:tcW w:w="260" w:type="pct"/>
            <w:vMerge/>
            <w:tcBorders>
              <w:top w:val="single" w:sz="12" w:space="0" w:color="auto"/>
            </w:tcBorders>
            <w:shd w:val="clear" w:color="auto" w:fill="auto"/>
            <w:noWrap/>
            <w:vAlign w:val="center"/>
          </w:tcPr>
          <w:p w14:paraId="533F4659" w14:textId="77777777" w:rsidR="007759EC" w:rsidRPr="00A80BC3" w:rsidRDefault="007759EC" w:rsidP="007759EC">
            <w:pPr>
              <w:suppressAutoHyphens w:val="0"/>
              <w:spacing w:before="40" w:after="40" w:line="220" w:lineRule="exact"/>
              <w:jc w:val="right"/>
              <w:rPr>
                <w:b/>
                <w:i/>
                <w:sz w:val="16"/>
                <w:szCs w:val="16"/>
              </w:rPr>
            </w:pPr>
          </w:p>
        </w:tc>
      </w:tr>
      <w:tr w:rsidR="007759EC" w:rsidRPr="00A80BC3" w14:paraId="6DFD3511" w14:textId="77777777" w:rsidTr="00246F6F">
        <w:trPr>
          <w:cantSplit/>
          <w:trHeight w:val="80"/>
          <w:tblHeader/>
        </w:trPr>
        <w:tc>
          <w:tcPr>
            <w:tcW w:w="685" w:type="pct"/>
            <w:vMerge/>
            <w:shd w:val="clear" w:color="auto" w:fill="auto"/>
            <w:noWrap/>
            <w:vAlign w:val="bottom"/>
          </w:tcPr>
          <w:p w14:paraId="24A28931" w14:textId="77777777" w:rsidR="007759EC" w:rsidRPr="00A80BC3" w:rsidRDefault="007759EC" w:rsidP="007759EC">
            <w:pPr>
              <w:suppressAutoHyphens w:val="0"/>
              <w:spacing w:before="40" w:after="40" w:line="220" w:lineRule="exact"/>
              <w:rPr>
                <w:i/>
                <w:sz w:val="16"/>
                <w:szCs w:val="16"/>
              </w:rPr>
            </w:pPr>
          </w:p>
        </w:tc>
        <w:tc>
          <w:tcPr>
            <w:tcW w:w="4055" w:type="pct"/>
            <w:gridSpan w:val="15"/>
            <w:shd w:val="clear" w:color="auto" w:fill="auto"/>
            <w:noWrap/>
            <w:textDirection w:val="btLr"/>
            <w:vAlign w:val="bottom"/>
          </w:tcPr>
          <w:p w14:paraId="0A75E7F5" w14:textId="77777777" w:rsidR="007759EC" w:rsidRPr="00A80BC3" w:rsidRDefault="007759EC" w:rsidP="007759EC">
            <w:pPr>
              <w:suppressAutoHyphens w:val="0"/>
              <w:spacing w:before="40" w:after="40" w:line="220" w:lineRule="exact"/>
              <w:ind w:left="113" w:right="113"/>
              <w:rPr>
                <w:i/>
                <w:sz w:val="16"/>
                <w:szCs w:val="16"/>
              </w:rPr>
            </w:pPr>
          </w:p>
        </w:tc>
        <w:tc>
          <w:tcPr>
            <w:tcW w:w="260" w:type="pct"/>
            <w:vMerge/>
            <w:shd w:val="clear" w:color="auto" w:fill="auto"/>
            <w:noWrap/>
            <w:vAlign w:val="center"/>
          </w:tcPr>
          <w:p w14:paraId="68505C98" w14:textId="77777777" w:rsidR="007759EC" w:rsidRPr="00A80BC3" w:rsidRDefault="007759EC" w:rsidP="007759EC">
            <w:pPr>
              <w:suppressAutoHyphens w:val="0"/>
              <w:spacing w:before="40" w:after="40" w:line="220" w:lineRule="exact"/>
              <w:jc w:val="right"/>
              <w:rPr>
                <w:b/>
                <w:i/>
                <w:sz w:val="16"/>
                <w:szCs w:val="16"/>
              </w:rPr>
            </w:pPr>
          </w:p>
        </w:tc>
      </w:tr>
      <w:tr w:rsidR="007759EC" w:rsidRPr="00A80BC3" w14:paraId="54BB5386" w14:textId="77777777" w:rsidTr="00A80BC3">
        <w:trPr>
          <w:cantSplit/>
          <w:trHeight w:val="1250"/>
          <w:tblHeader/>
        </w:trPr>
        <w:tc>
          <w:tcPr>
            <w:tcW w:w="685" w:type="pct"/>
            <w:vMerge/>
            <w:tcBorders>
              <w:bottom w:val="single" w:sz="12" w:space="0" w:color="auto"/>
            </w:tcBorders>
            <w:shd w:val="clear" w:color="auto" w:fill="auto"/>
            <w:noWrap/>
            <w:textDirection w:val="btLr"/>
            <w:vAlign w:val="bottom"/>
            <w:hideMark/>
          </w:tcPr>
          <w:p w14:paraId="25E9C510" w14:textId="77777777" w:rsidR="007759EC" w:rsidRPr="00A80BC3" w:rsidRDefault="007759EC" w:rsidP="007759EC">
            <w:pPr>
              <w:suppressAutoHyphens w:val="0"/>
              <w:spacing w:before="40" w:after="40" w:line="220" w:lineRule="exact"/>
              <w:rPr>
                <w:i/>
                <w:sz w:val="16"/>
                <w:szCs w:val="16"/>
              </w:rPr>
            </w:pPr>
          </w:p>
        </w:tc>
        <w:tc>
          <w:tcPr>
            <w:tcW w:w="224" w:type="pct"/>
            <w:tcBorders>
              <w:bottom w:val="single" w:sz="12" w:space="0" w:color="auto"/>
            </w:tcBorders>
            <w:shd w:val="clear" w:color="auto" w:fill="auto"/>
            <w:noWrap/>
            <w:textDirection w:val="btLr"/>
            <w:vAlign w:val="bottom"/>
            <w:hideMark/>
          </w:tcPr>
          <w:p w14:paraId="1439C245" w14:textId="77777777" w:rsidR="007759EC" w:rsidRPr="00A80BC3" w:rsidRDefault="007759EC" w:rsidP="00A80BC3">
            <w:pPr>
              <w:suppressAutoHyphens w:val="0"/>
              <w:spacing w:before="40" w:after="40" w:line="220" w:lineRule="exact"/>
              <w:ind w:left="113"/>
              <w:rPr>
                <w:i/>
                <w:sz w:val="16"/>
                <w:szCs w:val="16"/>
              </w:rPr>
            </w:pPr>
            <w:r w:rsidRPr="00A80BC3">
              <w:rPr>
                <w:i/>
                <w:sz w:val="16"/>
                <w:szCs w:val="16"/>
              </w:rPr>
              <w:t>Vision</w:t>
            </w:r>
          </w:p>
        </w:tc>
        <w:tc>
          <w:tcPr>
            <w:tcW w:w="272" w:type="pct"/>
            <w:tcBorders>
              <w:bottom w:val="single" w:sz="12" w:space="0" w:color="auto"/>
            </w:tcBorders>
            <w:shd w:val="clear" w:color="auto" w:fill="auto"/>
            <w:noWrap/>
            <w:textDirection w:val="btLr"/>
            <w:vAlign w:val="bottom"/>
            <w:hideMark/>
          </w:tcPr>
          <w:p w14:paraId="06DE812D" w14:textId="77777777" w:rsidR="007759EC" w:rsidRPr="00A80BC3" w:rsidRDefault="007759EC" w:rsidP="00A80BC3">
            <w:pPr>
              <w:suppressAutoHyphens w:val="0"/>
              <w:spacing w:before="40" w:after="40" w:line="220" w:lineRule="exact"/>
              <w:ind w:left="113"/>
              <w:rPr>
                <w:i/>
                <w:sz w:val="16"/>
                <w:szCs w:val="16"/>
              </w:rPr>
            </w:pPr>
            <w:r w:rsidRPr="00A80BC3">
              <w:rPr>
                <w:i/>
                <w:sz w:val="16"/>
                <w:szCs w:val="16"/>
              </w:rPr>
              <w:t>Audition</w:t>
            </w:r>
          </w:p>
        </w:tc>
        <w:tc>
          <w:tcPr>
            <w:tcW w:w="273" w:type="pct"/>
            <w:tcBorders>
              <w:bottom w:val="single" w:sz="12" w:space="0" w:color="auto"/>
            </w:tcBorders>
            <w:shd w:val="clear" w:color="auto" w:fill="auto"/>
            <w:noWrap/>
            <w:textDirection w:val="btLr"/>
            <w:vAlign w:val="bottom"/>
            <w:hideMark/>
          </w:tcPr>
          <w:p w14:paraId="210E3FFD" w14:textId="77777777" w:rsidR="007759EC" w:rsidRPr="00A80BC3" w:rsidRDefault="007759EC" w:rsidP="00A80BC3">
            <w:pPr>
              <w:suppressAutoHyphens w:val="0"/>
              <w:spacing w:before="40" w:after="40" w:line="220" w:lineRule="exact"/>
              <w:ind w:left="113"/>
              <w:rPr>
                <w:i/>
                <w:sz w:val="16"/>
                <w:szCs w:val="16"/>
              </w:rPr>
            </w:pPr>
            <w:r w:rsidRPr="00A80BC3">
              <w:rPr>
                <w:i/>
                <w:sz w:val="16"/>
                <w:szCs w:val="16"/>
              </w:rPr>
              <w:t>Langue</w:t>
            </w:r>
          </w:p>
        </w:tc>
        <w:tc>
          <w:tcPr>
            <w:tcW w:w="273" w:type="pct"/>
            <w:tcBorders>
              <w:bottom w:val="single" w:sz="12" w:space="0" w:color="auto"/>
            </w:tcBorders>
            <w:shd w:val="clear" w:color="auto" w:fill="auto"/>
            <w:noWrap/>
            <w:textDirection w:val="btLr"/>
            <w:vAlign w:val="bottom"/>
            <w:hideMark/>
          </w:tcPr>
          <w:p w14:paraId="3AB99FEE" w14:textId="77777777" w:rsidR="007759EC" w:rsidRPr="00A80BC3" w:rsidRDefault="007759EC" w:rsidP="00A80BC3">
            <w:pPr>
              <w:suppressAutoHyphens w:val="0"/>
              <w:spacing w:before="40" w:after="40" w:line="220" w:lineRule="exact"/>
              <w:ind w:left="113"/>
              <w:rPr>
                <w:i/>
                <w:sz w:val="16"/>
                <w:szCs w:val="16"/>
              </w:rPr>
            </w:pPr>
            <w:r w:rsidRPr="00A80BC3">
              <w:rPr>
                <w:i/>
                <w:sz w:val="16"/>
                <w:szCs w:val="16"/>
              </w:rPr>
              <w:t>Audition et langue</w:t>
            </w:r>
          </w:p>
        </w:tc>
        <w:tc>
          <w:tcPr>
            <w:tcW w:w="273" w:type="pct"/>
            <w:tcBorders>
              <w:bottom w:val="single" w:sz="12" w:space="0" w:color="auto"/>
            </w:tcBorders>
            <w:shd w:val="clear" w:color="auto" w:fill="auto"/>
            <w:noWrap/>
            <w:textDirection w:val="btLr"/>
            <w:vAlign w:val="bottom"/>
            <w:hideMark/>
          </w:tcPr>
          <w:p w14:paraId="7E395130" w14:textId="77777777" w:rsidR="007759EC" w:rsidRPr="00A80BC3" w:rsidRDefault="007759EC" w:rsidP="00A80BC3">
            <w:pPr>
              <w:suppressAutoHyphens w:val="0"/>
              <w:spacing w:before="40" w:after="40" w:line="220" w:lineRule="exact"/>
              <w:ind w:left="113"/>
              <w:rPr>
                <w:i/>
                <w:sz w:val="16"/>
                <w:szCs w:val="16"/>
              </w:rPr>
            </w:pPr>
            <w:r w:rsidRPr="00A80BC3">
              <w:rPr>
                <w:i/>
                <w:sz w:val="16"/>
                <w:szCs w:val="16"/>
              </w:rPr>
              <w:t>Mobilité</w:t>
            </w:r>
          </w:p>
        </w:tc>
        <w:tc>
          <w:tcPr>
            <w:tcW w:w="273" w:type="pct"/>
            <w:tcBorders>
              <w:bottom w:val="single" w:sz="12" w:space="0" w:color="auto"/>
            </w:tcBorders>
            <w:shd w:val="clear" w:color="auto" w:fill="auto"/>
            <w:noWrap/>
            <w:textDirection w:val="btLr"/>
            <w:vAlign w:val="bottom"/>
            <w:hideMark/>
          </w:tcPr>
          <w:p w14:paraId="77EC9592" w14:textId="77777777" w:rsidR="007759EC" w:rsidRPr="00A80BC3" w:rsidRDefault="007759EC" w:rsidP="00A80BC3">
            <w:pPr>
              <w:suppressAutoHyphens w:val="0"/>
              <w:spacing w:before="40" w:after="40" w:line="220" w:lineRule="exact"/>
              <w:ind w:left="113"/>
              <w:rPr>
                <w:i/>
                <w:sz w:val="16"/>
                <w:szCs w:val="16"/>
              </w:rPr>
            </w:pPr>
            <w:r w:rsidRPr="00A80BC3">
              <w:rPr>
                <w:i/>
                <w:sz w:val="16"/>
                <w:szCs w:val="16"/>
              </w:rPr>
              <w:t>Retard mental</w:t>
            </w:r>
          </w:p>
        </w:tc>
        <w:tc>
          <w:tcPr>
            <w:tcW w:w="274" w:type="pct"/>
            <w:tcBorders>
              <w:bottom w:val="single" w:sz="12" w:space="0" w:color="auto"/>
            </w:tcBorders>
            <w:shd w:val="clear" w:color="auto" w:fill="auto"/>
            <w:noWrap/>
            <w:textDirection w:val="btLr"/>
            <w:vAlign w:val="bottom"/>
            <w:hideMark/>
          </w:tcPr>
          <w:p w14:paraId="4A32FB0C" w14:textId="77777777" w:rsidR="007759EC" w:rsidRPr="00A80BC3" w:rsidRDefault="007759EC" w:rsidP="00A80BC3">
            <w:pPr>
              <w:suppressAutoHyphens w:val="0"/>
              <w:spacing w:before="40" w:after="40" w:line="220" w:lineRule="exact"/>
              <w:ind w:left="113"/>
              <w:rPr>
                <w:i/>
                <w:sz w:val="16"/>
                <w:szCs w:val="16"/>
              </w:rPr>
            </w:pPr>
            <w:r w:rsidRPr="00A80BC3">
              <w:rPr>
                <w:i/>
                <w:sz w:val="16"/>
                <w:szCs w:val="16"/>
              </w:rPr>
              <w:t>Maladie mentale</w:t>
            </w:r>
          </w:p>
        </w:tc>
        <w:tc>
          <w:tcPr>
            <w:tcW w:w="274" w:type="pct"/>
            <w:tcBorders>
              <w:bottom w:val="single" w:sz="12" w:space="0" w:color="auto"/>
            </w:tcBorders>
            <w:shd w:val="clear" w:color="auto" w:fill="auto"/>
            <w:noWrap/>
            <w:textDirection w:val="btLr"/>
            <w:vAlign w:val="bottom"/>
            <w:hideMark/>
          </w:tcPr>
          <w:p w14:paraId="20D5E2B0" w14:textId="77777777" w:rsidR="007759EC" w:rsidRPr="00A80BC3" w:rsidRDefault="007759EC" w:rsidP="00A80BC3">
            <w:pPr>
              <w:suppressAutoHyphens w:val="0"/>
              <w:spacing w:before="40" w:after="40" w:line="220" w:lineRule="exact"/>
              <w:ind w:left="113"/>
              <w:rPr>
                <w:i/>
                <w:sz w:val="16"/>
                <w:szCs w:val="16"/>
              </w:rPr>
            </w:pPr>
            <w:r w:rsidRPr="00A80BC3">
              <w:rPr>
                <w:i/>
                <w:sz w:val="16"/>
                <w:szCs w:val="16"/>
              </w:rPr>
              <w:t>Albinisme</w:t>
            </w:r>
          </w:p>
        </w:tc>
        <w:tc>
          <w:tcPr>
            <w:tcW w:w="274" w:type="pct"/>
            <w:tcBorders>
              <w:bottom w:val="single" w:sz="12" w:space="0" w:color="auto"/>
            </w:tcBorders>
            <w:shd w:val="clear" w:color="auto" w:fill="auto"/>
            <w:noWrap/>
            <w:textDirection w:val="btLr"/>
            <w:vAlign w:val="bottom"/>
            <w:hideMark/>
          </w:tcPr>
          <w:p w14:paraId="48663FEC" w14:textId="77777777" w:rsidR="007759EC" w:rsidRPr="00A80BC3" w:rsidRDefault="007759EC" w:rsidP="00A80BC3">
            <w:pPr>
              <w:suppressAutoHyphens w:val="0"/>
              <w:spacing w:before="40" w:after="40" w:line="220" w:lineRule="exact"/>
              <w:ind w:left="113"/>
              <w:rPr>
                <w:i/>
                <w:sz w:val="16"/>
                <w:szCs w:val="16"/>
              </w:rPr>
            </w:pPr>
            <w:proofErr w:type="spellStart"/>
            <w:r w:rsidRPr="00A80BC3">
              <w:rPr>
                <w:i/>
                <w:sz w:val="16"/>
                <w:szCs w:val="16"/>
              </w:rPr>
              <w:t>Epilepsie</w:t>
            </w:r>
            <w:proofErr w:type="spellEnd"/>
          </w:p>
        </w:tc>
        <w:tc>
          <w:tcPr>
            <w:tcW w:w="274" w:type="pct"/>
            <w:tcBorders>
              <w:bottom w:val="single" w:sz="12" w:space="0" w:color="auto"/>
            </w:tcBorders>
            <w:shd w:val="clear" w:color="auto" w:fill="auto"/>
            <w:noWrap/>
            <w:textDirection w:val="btLr"/>
            <w:vAlign w:val="bottom"/>
            <w:hideMark/>
          </w:tcPr>
          <w:p w14:paraId="15AF0D3D" w14:textId="77777777" w:rsidR="007759EC" w:rsidRPr="00A80BC3" w:rsidRDefault="007759EC" w:rsidP="00A80BC3">
            <w:pPr>
              <w:suppressAutoHyphens w:val="0"/>
              <w:spacing w:before="40" w:after="40" w:line="220" w:lineRule="exact"/>
              <w:ind w:left="113"/>
              <w:rPr>
                <w:i/>
                <w:sz w:val="16"/>
                <w:szCs w:val="16"/>
              </w:rPr>
            </w:pPr>
            <w:r w:rsidRPr="00A80BC3">
              <w:rPr>
                <w:i/>
                <w:sz w:val="16"/>
                <w:szCs w:val="16"/>
              </w:rPr>
              <w:t>Bégaiement</w:t>
            </w:r>
          </w:p>
        </w:tc>
        <w:tc>
          <w:tcPr>
            <w:tcW w:w="274" w:type="pct"/>
            <w:tcBorders>
              <w:bottom w:val="single" w:sz="12" w:space="0" w:color="auto"/>
            </w:tcBorders>
            <w:shd w:val="clear" w:color="auto" w:fill="auto"/>
            <w:noWrap/>
            <w:textDirection w:val="btLr"/>
            <w:vAlign w:val="bottom"/>
            <w:hideMark/>
          </w:tcPr>
          <w:p w14:paraId="779BA217" w14:textId="77777777" w:rsidR="007759EC" w:rsidRPr="00A80BC3" w:rsidRDefault="007759EC" w:rsidP="00A80BC3">
            <w:pPr>
              <w:suppressAutoHyphens w:val="0"/>
              <w:spacing w:before="40" w:after="40" w:line="220" w:lineRule="exact"/>
              <w:ind w:left="113"/>
              <w:rPr>
                <w:i/>
                <w:sz w:val="16"/>
                <w:szCs w:val="16"/>
              </w:rPr>
            </w:pPr>
            <w:proofErr w:type="spellStart"/>
            <w:r w:rsidRPr="00A80BC3">
              <w:rPr>
                <w:i/>
                <w:sz w:val="16"/>
                <w:szCs w:val="16"/>
              </w:rPr>
              <w:t>Noma</w:t>
            </w:r>
            <w:proofErr w:type="spellEnd"/>
          </w:p>
        </w:tc>
        <w:tc>
          <w:tcPr>
            <w:tcW w:w="274" w:type="pct"/>
            <w:tcBorders>
              <w:bottom w:val="single" w:sz="12" w:space="0" w:color="auto"/>
            </w:tcBorders>
            <w:shd w:val="clear" w:color="auto" w:fill="auto"/>
            <w:noWrap/>
            <w:textDirection w:val="btLr"/>
            <w:vAlign w:val="bottom"/>
            <w:hideMark/>
          </w:tcPr>
          <w:p w14:paraId="28A650C1" w14:textId="77777777" w:rsidR="007759EC" w:rsidRPr="00A80BC3" w:rsidRDefault="007759EC" w:rsidP="00A80BC3">
            <w:pPr>
              <w:suppressAutoHyphens w:val="0"/>
              <w:spacing w:before="40" w:after="40" w:line="220" w:lineRule="exact"/>
              <w:ind w:left="113"/>
              <w:rPr>
                <w:i/>
                <w:sz w:val="16"/>
                <w:szCs w:val="16"/>
              </w:rPr>
            </w:pPr>
            <w:r w:rsidRPr="00A80BC3">
              <w:rPr>
                <w:i/>
                <w:sz w:val="16"/>
                <w:szCs w:val="16"/>
              </w:rPr>
              <w:t>Bec de lièvre</w:t>
            </w:r>
          </w:p>
        </w:tc>
        <w:tc>
          <w:tcPr>
            <w:tcW w:w="274" w:type="pct"/>
            <w:tcBorders>
              <w:bottom w:val="single" w:sz="12" w:space="0" w:color="auto"/>
            </w:tcBorders>
            <w:shd w:val="clear" w:color="auto" w:fill="auto"/>
            <w:noWrap/>
            <w:textDirection w:val="btLr"/>
            <w:vAlign w:val="bottom"/>
            <w:hideMark/>
          </w:tcPr>
          <w:p w14:paraId="0F74D475" w14:textId="77777777" w:rsidR="007759EC" w:rsidRPr="00A80BC3" w:rsidRDefault="007759EC" w:rsidP="00A80BC3">
            <w:pPr>
              <w:suppressAutoHyphens w:val="0"/>
              <w:spacing w:before="40" w:after="40" w:line="220" w:lineRule="exact"/>
              <w:ind w:left="113"/>
              <w:rPr>
                <w:i/>
                <w:sz w:val="16"/>
                <w:szCs w:val="16"/>
              </w:rPr>
            </w:pPr>
            <w:r w:rsidRPr="00A80BC3">
              <w:rPr>
                <w:i/>
                <w:sz w:val="16"/>
                <w:szCs w:val="16"/>
              </w:rPr>
              <w:t>Nanisme</w:t>
            </w:r>
          </w:p>
        </w:tc>
        <w:tc>
          <w:tcPr>
            <w:tcW w:w="274" w:type="pct"/>
            <w:tcBorders>
              <w:bottom w:val="single" w:sz="12" w:space="0" w:color="auto"/>
            </w:tcBorders>
            <w:shd w:val="clear" w:color="auto" w:fill="auto"/>
            <w:noWrap/>
            <w:textDirection w:val="btLr"/>
            <w:vAlign w:val="bottom"/>
            <w:hideMark/>
          </w:tcPr>
          <w:p w14:paraId="100745E7" w14:textId="77777777" w:rsidR="007759EC" w:rsidRPr="00A80BC3" w:rsidRDefault="007759EC" w:rsidP="00A80BC3">
            <w:pPr>
              <w:suppressAutoHyphens w:val="0"/>
              <w:spacing w:before="40" w:after="40" w:line="220" w:lineRule="exact"/>
              <w:ind w:left="113"/>
              <w:rPr>
                <w:i/>
                <w:sz w:val="16"/>
                <w:szCs w:val="16"/>
              </w:rPr>
            </w:pPr>
            <w:r w:rsidRPr="00A80BC3">
              <w:rPr>
                <w:i/>
                <w:sz w:val="16"/>
                <w:szCs w:val="16"/>
              </w:rPr>
              <w:t>Multiple</w:t>
            </w:r>
          </w:p>
        </w:tc>
        <w:tc>
          <w:tcPr>
            <w:tcW w:w="275" w:type="pct"/>
            <w:tcBorders>
              <w:bottom w:val="single" w:sz="12" w:space="0" w:color="auto"/>
            </w:tcBorders>
            <w:shd w:val="clear" w:color="auto" w:fill="auto"/>
            <w:noWrap/>
            <w:textDirection w:val="btLr"/>
            <w:vAlign w:val="bottom"/>
            <w:hideMark/>
          </w:tcPr>
          <w:p w14:paraId="021167A5" w14:textId="77777777" w:rsidR="007759EC" w:rsidRPr="00A80BC3" w:rsidRDefault="007759EC" w:rsidP="00A80BC3">
            <w:pPr>
              <w:suppressAutoHyphens w:val="0"/>
              <w:spacing w:before="40" w:after="40" w:line="220" w:lineRule="exact"/>
              <w:ind w:left="113"/>
              <w:rPr>
                <w:i/>
                <w:sz w:val="16"/>
                <w:szCs w:val="16"/>
              </w:rPr>
            </w:pPr>
            <w:r w:rsidRPr="00A80BC3">
              <w:rPr>
                <w:i/>
                <w:sz w:val="16"/>
                <w:szCs w:val="16"/>
              </w:rPr>
              <w:t>ND</w:t>
            </w:r>
          </w:p>
        </w:tc>
        <w:tc>
          <w:tcPr>
            <w:tcW w:w="260" w:type="pct"/>
            <w:vMerge/>
            <w:tcBorders>
              <w:bottom w:val="single" w:sz="12" w:space="0" w:color="auto"/>
            </w:tcBorders>
            <w:shd w:val="clear" w:color="auto" w:fill="auto"/>
            <w:noWrap/>
            <w:textDirection w:val="btLr"/>
            <w:vAlign w:val="center"/>
            <w:hideMark/>
          </w:tcPr>
          <w:p w14:paraId="70C1C54F" w14:textId="77777777" w:rsidR="007759EC" w:rsidRPr="00A80BC3" w:rsidRDefault="007759EC" w:rsidP="007759EC">
            <w:pPr>
              <w:suppressAutoHyphens w:val="0"/>
              <w:spacing w:before="40" w:after="40" w:line="220" w:lineRule="exact"/>
              <w:jc w:val="right"/>
              <w:rPr>
                <w:b/>
                <w:i/>
                <w:sz w:val="16"/>
                <w:szCs w:val="16"/>
              </w:rPr>
            </w:pPr>
          </w:p>
        </w:tc>
      </w:tr>
      <w:tr w:rsidR="007759EC" w:rsidRPr="008B37DA" w14:paraId="044E2ADB" w14:textId="77777777" w:rsidTr="00A80BC3">
        <w:tc>
          <w:tcPr>
            <w:tcW w:w="685" w:type="pct"/>
            <w:tcBorders>
              <w:top w:val="single" w:sz="12" w:space="0" w:color="auto"/>
            </w:tcBorders>
            <w:shd w:val="clear" w:color="auto" w:fill="auto"/>
            <w:noWrap/>
            <w:hideMark/>
          </w:tcPr>
          <w:p w14:paraId="318014C5" w14:textId="77777777" w:rsidR="007759EC" w:rsidRPr="008B37DA" w:rsidRDefault="007759EC" w:rsidP="007759EC">
            <w:pPr>
              <w:suppressAutoHyphens w:val="0"/>
              <w:spacing w:before="40" w:after="40" w:line="220" w:lineRule="exact"/>
              <w:rPr>
                <w:sz w:val="18"/>
              </w:rPr>
            </w:pPr>
            <w:r w:rsidRPr="008B37DA">
              <w:rPr>
                <w:sz w:val="18"/>
              </w:rPr>
              <w:t>Boucle du Mouhoun</w:t>
            </w:r>
          </w:p>
        </w:tc>
        <w:tc>
          <w:tcPr>
            <w:tcW w:w="224" w:type="pct"/>
            <w:tcBorders>
              <w:top w:val="single" w:sz="12" w:space="0" w:color="auto"/>
            </w:tcBorders>
            <w:shd w:val="clear" w:color="auto" w:fill="auto"/>
            <w:noWrap/>
            <w:vAlign w:val="bottom"/>
            <w:hideMark/>
          </w:tcPr>
          <w:p w14:paraId="19A9A249" w14:textId="77777777" w:rsidR="007759EC" w:rsidRPr="008B37DA" w:rsidRDefault="007759EC" w:rsidP="007759EC">
            <w:pPr>
              <w:suppressAutoHyphens w:val="0"/>
              <w:spacing w:before="40" w:after="40" w:line="220" w:lineRule="exact"/>
              <w:jc w:val="right"/>
              <w:rPr>
                <w:sz w:val="18"/>
              </w:rPr>
            </w:pPr>
            <w:r w:rsidRPr="008B37DA">
              <w:rPr>
                <w:sz w:val="18"/>
              </w:rPr>
              <w:t>919</w:t>
            </w:r>
          </w:p>
        </w:tc>
        <w:tc>
          <w:tcPr>
            <w:tcW w:w="272" w:type="pct"/>
            <w:tcBorders>
              <w:top w:val="single" w:sz="12" w:space="0" w:color="auto"/>
            </w:tcBorders>
            <w:shd w:val="clear" w:color="auto" w:fill="auto"/>
            <w:noWrap/>
            <w:vAlign w:val="bottom"/>
            <w:hideMark/>
          </w:tcPr>
          <w:p w14:paraId="1BC38065" w14:textId="77777777" w:rsidR="007759EC" w:rsidRPr="008B37DA" w:rsidRDefault="007759EC" w:rsidP="007759EC">
            <w:pPr>
              <w:suppressAutoHyphens w:val="0"/>
              <w:spacing w:before="40" w:after="40" w:line="220" w:lineRule="exact"/>
              <w:jc w:val="right"/>
              <w:rPr>
                <w:sz w:val="18"/>
              </w:rPr>
            </w:pPr>
            <w:r w:rsidRPr="008B37DA">
              <w:rPr>
                <w:sz w:val="18"/>
              </w:rPr>
              <w:t>1148</w:t>
            </w:r>
          </w:p>
        </w:tc>
        <w:tc>
          <w:tcPr>
            <w:tcW w:w="273" w:type="pct"/>
            <w:tcBorders>
              <w:top w:val="single" w:sz="12" w:space="0" w:color="auto"/>
            </w:tcBorders>
            <w:shd w:val="clear" w:color="auto" w:fill="auto"/>
            <w:noWrap/>
            <w:vAlign w:val="bottom"/>
            <w:hideMark/>
          </w:tcPr>
          <w:p w14:paraId="36216D2C" w14:textId="77777777" w:rsidR="007759EC" w:rsidRPr="008B37DA" w:rsidRDefault="007759EC" w:rsidP="007759EC">
            <w:pPr>
              <w:suppressAutoHyphens w:val="0"/>
              <w:spacing w:before="40" w:after="40" w:line="220" w:lineRule="exact"/>
              <w:jc w:val="right"/>
              <w:rPr>
                <w:sz w:val="18"/>
              </w:rPr>
            </w:pPr>
            <w:r w:rsidRPr="008B37DA">
              <w:rPr>
                <w:sz w:val="18"/>
              </w:rPr>
              <w:t>688</w:t>
            </w:r>
          </w:p>
        </w:tc>
        <w:tc>
          <w:tcPr>
            <w:tcW w:w="273" w:type="pct"/>
            <w:tcBorders>
              <w:top w:val="single" w:sz="12" w:space="0" w:color="auto"/>
            </w:tcBorders>
            <w:shd w:val="clear" w:color="auto" w:fill="auto"/>
            <w:noWrap/>
            <w:vAlign w:val="bottom"/>
            <w:hideMark/>
          </w:tcPr>
          <w:p w14:paraId="3B65F997" w14:textId="77777777" w:rsidR="007759EC" w:rsidRPr="008B37DA" w:rsidRDefault="007759EC" w:rsidP="007759EC">
            <w:pPr>
              <w:suppressAutoHyphens w:val="0"/>
              <w:spacing w:before="40" w:after="40" w:line="220" w:lineRule="exact"/>
              <w:jc w:val="right"/>
              <w:rPr>
                <w:sz w:val="18"/>
              </w:rPr>
            </w:pPr>
            <w:r w:rsidRPr="008B37DA">
              <w:rPr>
                <w:sz w:val="18"/>
              </w:rPr>
              <w:t>812</w:t>
            </w:r>
          </w:p>
        </w:tc>
        <w:tc>
          <w:tcPr>
            <w:tcW w:w="273" w:type="pct"/>
            <w:tcBorders>
              <w:top w:val="single" w:sz="12" w:space="0" w:color="auto"/>
            </w:tcBorders>
            <w:shd w:val="clear" w:color="auto" w:fill="auto"/>
            <w:noWrap/>
            <w:vAlign w:val="bottom"/>
            <w:hideMark/>
          </w:tcPr>
          <w:p w14:paraId="5224F011" w14:textId="77777777" w:rsidR="007759EC" w:rsidRPr="008B37DA" w:rsidRDefault="007759EC" w:rsidP="007759EC">
            <w:pPr>
              <w:suppressAutoHyphens w:val="0"/>
              <w:spacing w:before="40" w:after="40" w:line="220" w:lineRule="exact"/>
              <w:jc w:val="right"/>
              <w:rPr>
                <w:sz w:val="18"/>
              </w:rPr>
            </w:pPr>
            <w:r w:rsidRPr="008B37DA">
              <w:rPr>
                <w:sz w:val="18"/>
              </w:rPr>
              <w:t>2094</w:t>
            </w:r>
          </w:p>
        </w:tc>
        <w:tc>
          <w:tcPr>
            <w:tcW w:w="273" w:type="pct"/>
            <w:tcBorders>
              <w:top w:val="single" w:sz="12" w:space="0" w:color="auto"/>
            </w:tcBorders>
            <w:shd w:val="clear" w:color="auto" w:fill="auto"/>
            <w:noWrap/>
            <w:vAlign w:val="bottom"/>
            <w:hideMark/>
          </w:tcPr>
          <w:p w14:paraId="6E1AB0B0" w14:textId="77777777" w:rsidR="007759EC" w:rsidRPr="008B37DA" w:rsidRDefault="007759EC" w:rsidP="007759EC">
            <w:pPr>
              <w:suppressAutoHyphens w:val="0"/>
              <w:spacing w:before="40" w:after="40" w:line="220" w:lineRule="exact"/>
              <w:jc w:val="right"/>
              <w:rPr>
                <w:sz w:val="18"/>
              </w:rPr>
            </w:pPr>
            <w:r w:rsidRPr="008B37DA">
              <w:rPr>
                <w:sz w:val="18"/>
              </w:rPr>
              <w:t>414</w:t>
            </w:r>
          </w:p>
        </w:tc>
        <w:tc>
          <w:tcPr>
            <w:tcW w:w="274" w:type="pct"/>
            <w:tcBorders>
              <w:top w:val="single" w:sz="12" w:space="0" w:color="auto"/>
            </w:tcBorders>
            <w:shd w:val="clear" w:color="auto" w:fill="auto"/>
            <w:noWrap/>
            <w:vAlign w:val="bottom"/>
            <w:hideMark/>
          </w:tcPr>
          <w:p w14:paraId="10F93B17" w14:textId="77777777" w:rsidR="007759EC" w:rsidRPr="008B37DA" w:rsidRDefault="007759EC" w:rsidP="007759EC">
            <w:pPr>
              <w:suppressAutoHyphens w:val="0"/>
              <w:spacing w:before="40" w:after="40" w:line="220" w:lineRule="exact"/>
              <w:jc w:val="right"/>
              <w:rPr>
                <w:sz w:val="18"/>
              </w:rPr>
            </w:pPr>
            <w:r w:rsidRPr="008B37DA">
              <w:rPr>
                <w:sz w:val="18"/>
              </w:rPr>
              <w:t>196</w:t>
            </w:r>
          </w:p>
        </w:tc>
        <w:tc>
          <w:tcPr>
            <w:tcW w:w="274" w:type="pct"/>
            <w:tcBorders>
              <w:top w:val="single" w:sz="12" w:space="0" w:color="auto"/>
            </w:tcBorders>
            <w:shd w:val="clear" w:color="auto" w:fill="auto"/>
            <w:noWrap/>
            <w:vAlign w:val="bottom"/>
            <w:hideMark/>
          </w:tcPr>
          <w:p w14:paraId="445C8B3E" w14:textId="77777777" w:rsidR="007759EC" w:rsidRPr="008B37DA" w:rsidRDefault="007759EC" w:rsidP="007759EC">
            <w:pPr>
              <w:suppressAutoHyphens w:val="0"/>
              <w:spacing w:before="40" w:after="40" w:line="220" w:lineRule="exact"/>
              <w:jc w:val="right"/>
              <w:rPr>
                <w:sz w:val="18"/>
              </w:rPr>
            </w:pPr>
            <w:r w:rsidRPr="008B37DA">
              <w:rPr>
                <w:sz w:val="18"/>
              </w:rPr>
              <w:t>205</w:t>
            </w:r>
          </w:p>
        </w:tc>
        <w:tc>
          <w:tcPr>
            <w:tcW w:w="274" w:type="pct"/>
            <w:tcBorders>
              <w:top w:val="single" w:sz="12" w:space="0" w:color="auto"/>
            </w:tcBorders>
            <w:shd w:val="clear" w:color="auto" w:fill="auto"/>
            <w:noWrap/>
            <w:vAlign w:val="bottom"/>
            <w:hideMark/>
          </w:tcPr>
          <w:p w14:paraId="2D56919B" w14:textId="77777777" w:rsidR="007759EC" w:rsidRPr="008B37DA" w:rsidRDefault="007759EC" w:rsidP="007759EC">
            <w:pPr>
              <w:suppressAutoHyphens w:val="0"/>
              <w:spacing w:before="40" w:after="40" w:line="220" w:lineRule="exact"/>
              <w:jc w:val="right"/>
              <w:rPr>
                <w:sz w:val="18"/>
              </w:rPr>
            </w:pPr>
            <w:r w:rsidRPr="008B37DA">
              <w:rPr>
                <w:sz w:val="18"/>
              </w:rPr>
              <w:t>876</w:t>
            </w:r>
          </w:p>
        </w:tc>
        <w:tc>
          <w:tcPr>
            <w:tcW w:w="274" w:type="pct"/>
            <w:tcBorders>
              <w:top w:val="single" w:sz="12" w:space="0" w:color="auto"/>
            </w:tcBorders>
            <w:shd w:val="clear" w:color="auto" w:fill="auto"/>
            <w:noWrap/>
            <w:vAlign w:val="bottom"/>
            <w:hideMark/>
          </w:tcPr>
          <w:p w14:paraId="6D1CB71B" w14:textId="77777777" w:rsidR="007759EC" w:rsidRPr="008B37DA" w:rsidRDefault="007759EC" w:rsidP="007759EC">
            <w:pPr>
              <w:suppressAutoHyphens w:val="0"/>
              <w:spacing w:before="40" w:after="40" w:line="220" w:lineRule="exact"/>
              <w:jc w:val="right"/>
              <w:rPr>
                <w:sz w:val="18"/>
              </w:rPr>
            </w:pPr>
            <w:r w:rsidRPr="008B37DA">
              <w:rPr>
                <w:sz w:val="18"/>
              </w:rPr>
              <w:t>339</w:t>
            </w:r>
          </w:p>
        </w:tc>
        <w:tc>
          <w:tcPr>
            <w:tcW w:w="274" w:type="pct"/>
            <w:tcBorders>
              <w:top w:val="single" w:sz="12" w:space="0" w:color="auto"/>
            </w:tcBorders>
            <w:shd w:val="clear" w:color="auto" w:fill="auto"/>
            <w:noWrap/>
            <w:vAlign w:val="bottom"/>
            <w:hideMark/>
          </w:tcPr>
          <w:p w14:paraId="01A971CF" w14:textId="77777777" w:rsidR="007759EC" w:rsidRPr="008B37DA" w:rsidRDefault="007759EC" w:rsidP="007759EC">
            <w:pPr>
              <w:suppressAutoHyphens w:val="0"/>
              <w:spacing w:before="40" w:after="40" w:line="220" w:lineRule="exact"/>
              <w:jc w:val="right"/>
              <w:rPr>
                <w:sz w:val="18"/>
              </w:rPr>
            </w:pPr>
            <w:r w:rsidRPr="008B37DA">
              <w:rPr>
                <w:sz w:val="18"/>
              </w:rPr>
              <w:t>15</w:t>
            </w:r>
          </w:p>
        </w:tc>
        <w:tc>
          <w:tcPr>
            <w:tcW w:w="274" w:type="pct"/>
            <w:tcBorders>
              <w:top w:val="single" w:sz="12" w:space="0" w:color="auto"/>
            </w:tcBorders>
            <w:shd w:val="clear" w:color="auto" w:fill="auto"/>
            <w:noWrap/>
            <w:vAlign w:val="bottom"/>
            <w:hideMark/>
          </w:tcPr>
          <w:p w14:paraId="5C7FD45C" w14:textId="77777777" w:rsidR="007759EC" w:rsidRPr="008B37DA" w:rsidRDefault="007759EC" w:rsidP="007759EC">
            <w:pPr>
              <w:suppressAutoHyphens w:val="0"/>
              <w:spacing w:before="40" w:after="40" w:line="220" w:lineRule="exact"/>
              <w:jc w:val="right"/>
              <w:rPr>
                <w:sz w:val="18"/>
              </w:rPr>
            </w:pPr>
            <w:r w:rsidRPr="008B37DA">
              <w:rPr>
                <w:sz w:val="18"/>
              </w:rPr>
              <w:t>9</w:t>
            </w:r>
          </w:p>
        </w:tc>
        <w:tc>
          <w:tcPr>
            <w:tcW w:w="274" w:type="pct"/>
            <w:tcBorders>
              <w:top w:val="single" w:sz="12" w:space="0" w:color="auto"/>
            </w:tcBorders>
            <w:shd w:val="clear" w:color="auto" w:fill="auto"/>
            <w:noWrap/>
            <w:vAlign w:val="bottom"/>
            <w:hideMark/>
          </w:tcPr>
          <w:p w14:paraId="2F02B62D" w14:textId="77777777" w:rsidR="007759EC" w:rsidRPr="008B37DA" w:rsidRDefault="007759EC" w:rsidP="007759EC">
            <w:pPr>
              <w:suppressAutoHyphens w:val="0"/>
              <w:spacing w:before="40" w:after="40" w:line="220" w:lineRule="exact"/>
              <w:jc w:val="right"/>
              <w:rPr>
                <w:sz w:val="18"/>
              </w:rPr>
            </w:pPr>
            <w:r w:rsidRPr="008B37DA">
              <w:rPr>
                <w:sz w:val="18"/>
              </w:rPr>
              <w:t>85</w:t>
            </w:r>
          </w:p>
        </w:tc>
        <w:tc>
          <w:tcPr>
            <w:tcW w:w="274" w:type="pct"/>
            <w:tcBorders>
              <w:top w:val="single" w:sz="12" w:space="0" w:color="auto"/>
            </w:tcBorders>
            <w:shd w:val="clear" w:color="auto" w:fill="auto"/>
            <w:noWrap/>
            <w:vAlign w:val="bottom"/>
            <w:hideMark/>
          </w:tcPr>
          <w:p w14:paraId="161398BE" w14:textId="77777777" w:rsidR="007759EC" w:rsidRPr="008B37DA" w:rsidRDefault="007759EC" w:rsidP="007759EC">
            <w:pPr>
              <w:suppressAutoHyphens w:val="0"/>
              <w:spacing w:before="40" w:after="40" w:line="220" w:lineRule="exact"/>
              <w:jc w:val="right"/>
              <w:rPr>
                <w:sz w:val="18"/>
              </w:rPr>
            </w:pPr>
            <w:r w:rsidRPr="008B37DA">
              <w:rPr>
                <w:sz w:val="18"/>
              </w:rPr>
              <w:t>988</w:t>
            </w:r>
          </w:p>
        </w:tc>
        <w:tc>
          <w:tcPr>
            <w:tcW w:w="275" w:type="pct"/>
            <w:tcBorders>
              <w:top w:val="single" w:sz="12" w:space="0" w:color="auto"/>
            </w:tcBorders>
            <w:shd w:val="clear" w:color="auto" w:fill="auto"/>
            <w:noWrap/>
            <w:vAlign w:val="bottom"/>
            <w:hideMark/>
          </w:tcPr>
          <w:p w14:paraId="08D773F0" w14:textId="77777777" w:rsidR="007759EC" w:rsidRPr="008B37DA" w:rsidRDefault="007759EC" w:rsidP="007759EC">
            <w:pPr>
              <w:suppressAutoHyphens w:val="0"/>
              <w:spacing w:before="40" w:after="40" w:line="220" w:lineRule="exact"/>
              <w:jc w:val="right"/>
              <w:rPr>
                <w:sz w:val="18"/>
              </w:rPr>
            </w:pPr>
            <w:r w:rsidRPr="008B37DA">
              <w:rPr>
                <w:sz w:val="18"/>
              </w:rPr>
              <w:t>11</w:t>
            </w:r>
          </w:p>
        </w:tc>
        <w:tc>
          <w:tcPr>
            <w:tcW w:w="260" w:type="pct"/>
            <w:tcBorders>
              <w:top w:val="single" w:sz="12" w:space="0" w:color="auto"/>
            </w:tcBorders>
            <w:shd w:val="clear" w:color="auto" w:fill="auto"/>
            <w:noWrap/>
            <w:vAlign w:val="bottom"/>
            <w:hideMark/>
          </w:tcPr>
          <w:p w14:paraId="4C877988" w14:textId="5D203244" w:rsidR="007759EC" w:rsidRPr="008B37DA" w:rsidRDefault="007759EC" w:rsidP="007759EC">
            <w:pPr>
              <w:suppressAutoHyphens w:val="0"/>
              <w:spacing w:before="40" w:after="40" w:line="220" w:lineRule="exact"/>
              <w:jc w:val="right"/>
              <w:rPr>
                <w:b/>
                <w:sz w:val="18"/>
              </w:rPr>
            </w:pPr>
            <w:r w:rsidRPr="008B37DA">
              <w:rPr>
                <w:b/>
                <w:sz w:val="18"/>
              </w:rPr>
              <w:t>8</w:t>
            </w:r>
            <w:r w:rsidR="00F31A03">
              <w:rPr>
                <w:b/>
                <w:sz w:val="18"/>
              </w:rPr>
              <w:t xml:space="preserve"> </w:t>
            </w:r>
            <w:r w:rsidRPr="008B37DA">
              <w:rPr>
                <w:b/>
                <w:sz w:val="18"/>
              </w:rPr>
              <w:t>799</w:t>
            </w:r>
          </w:p>
        </w:tc>
      </w:tr>
      <w:tr w:rsidR="007759EC" w:rsidRPr="008B37DA" w14:paraId="65974A4A" w14:textId="77777777" w:rsidTr="00246F6F">
        <w:tc>
          <w:tcPr>
            <w:tcW w:w="685" w:type="pct"/>
            <w:shd w:val="clear" w:color="auto" w:fill="auto"/>
            <w:noWrap/>
            <w:hideMark/>
          </w:tcPr>
          <w:p w14:paraId="45CEBBDF" w14:textId="77777777" w:rsidR="007759EC" w:rsidRPr="008B37DA" w:rsidRDefault="007759EC" w:rsidP="007759EC">
            <w:pPr>
              <w:suppressAutoHyphens w:val="0"/>
              <w:spacing w:before="40" w:after="40" w:line="220" w:lineRule="exact"/>
              <w:rPr>
                <w:sz w:val="18"/>
              </w:rPr>
            </w:pPr>
            <w:r w:rsidRPr="008B37DA">
              <w:rPr>
                <w:sz w:val="18"/>
              </w:rPr>
              <w:t>Cascades</w:t>
            </w:r>
          </w:p>
        </w:tc>
        <w:tc>
          <w:tcPr>
            <w:tcW w:w="224" w:type="pct"/>
            <w:shd w:val="clear" w:color="auto" w:fill="auto"/>
            <w:noWrap/>
            <w:vAlign w:val="bottom"/>
            <w:hideMark/>
          </w:tcPr>
          <w:p w14:paraId="270A2936" w14:textId="77777777" w:rsidR="007759EC" w:rsidRPr="008B37DA" w:rsidRDefault="007759EC" w:rsidP="007759EC">
            <w:pPr>
              <w:suppressAutoHyphens w:val="0"/>
              <w:spacing w:before="40" w:after="40" w:line="220" w:lineRule="exact"/>
              <w:jc w:val="right"/>
              <w:rPr>
                <w:sz w:val="18"/>
              </w:rPr>
            </w:pPr>
            <w:r w:rsidRPr="008B37DA">
              <w:rPr>
                <w:sz w:val="18"/>
              </w:rPr>
              <w:t>258</w:t>
            </w:r>
          </w:p>
        </w:tc>
        <w:tc>
          <w:tcPr>
            <w:tcW w:w="272" w:type="pct"/>
            <w:shd w:val="clear" w:color="auto" w:fill="auto"/>
            <w:noWrap/>
            <w:vAlign w:val="bottom"/>
            <w:hideMark/>
          </w:tcPr>
          <w:p w14:paraId="4BDBD63B" w14:textId="77777777" w:rsidR="007759EC" w:rsidRPr="008B37DA" w:rsidRDefault="007759EC" w:rsidP="007759EC">
            <w:pPr>
              <w:suppressAutoHyphens w:val="0"/>
              <w:spacing w:before="40" w:after="40" w:line="220" w:lineRule="exact"/>
              <w:jc w:val="right"/>
              <w:rPr>
                <w:sz w:val="18"/>
              </w:rPr>
            </w:pPr>
            <w:r w:rsidRPr="008B37DA">
              <w:rPr>
                <w:sz w:val="18"/>
              </w:rPr>
              <w:t>346</w:t>
            </w:r>
          </w:p>
        </w:tc>
        <w:tc>
          <w:tcPr>
            <w:tcW w:w="273" w:type="pct"/>
            <w:shd w:val="clear" w:color="auto" w:fill="auto"/>
            <w:noWrap/>
            <w:vAlign w:val="bottom"/>
            <w:hideMark/>
          </w:tcPr>
          <w:p w14:paraId="4BB67890" w14:textId="77777777" w:rsidR="007759EC" w:rsidRPr="008B37DA" w:rsidRDefault="007759EC" w:rsidP="007759EC">
            <w:pPr>
              <w:suppressAutoHyphens w:val="0"/>
              <w:spacing w:before="40" w:after="40" w:line="220" w:lineRule="exact"/>
              <w:jc w:val="right"/>
              <w:rPr>
                <w:sz w:val="18"/>
              </w:rPr>
            </w:pPr>
            <w:r w:rsidRPr="008B37DA">
              <w:rPr>
                <w:sz w:val="18"/>
              </w:rPr>
              <w:t>143</w:t>
            </w:r>
          </w:p>
        </w:tc>
        <w:tc>
          <w:tcPr>
            <w:tcW w:w="273" w:type="pct"/>
            <w:shd w:val="clear" w:color="auto" w:fill="auto"/>
            <w:noWrap/>
            <w:vAlign w:val="bottom"/>
            <w:hideMark/>
          </w:tcPr>
          <w:p w14:paraId="323C1211" w14:textId="77777777" w:rsidR="007759EC" w:rsidRPr="008B37DA" w:rsidRDefault="007759EC" w:rsidP="007759EC">
            <w:pPr>
              <w:suppressAutoHyphens w:val="0"/>
              <w:spacing w:before="40" w:after="40" w:line="220" w:lineRule="exact"/>
              <w:jc w:val="right"/>
              <w:rPr>
                <w:sz w:val="18"/>
              </w:rPr>
            </w:pPr>
            <w:r w:rsidRPr="008B37DA">
              <w:rPr>
                <w:sz w:val="18"/>
              </w:rPr>
              <w:t>235</w:t>
            </w:r>
          </w:p>
        </w:tc>
        <w:tc>
          <w:tcPr>
            <w:tcW w:w="273" w:type="pct"/>
            <w:shd w:val="clear" w:color="auto" w:fill="auto"/>
            <w:noWrap/>
            <w:vAlign w:val="bottom"/>
            <w:hideMark/>
          </w:tcPr>
          <w:p w14:paraId="458DE347" w14:textId="77777777" w:rsidR="007759EC" w:rsidRPr="008B37DA" w:rsidRDefault="007759EC" w:rsidP="007759EC">
            <w:pPr>
              <w:suppressAutoHyphens w:val="0"/>
              <w:spacing w:before="40" w:after="40" w:line="220" w:lineRule="exact"/>
              <w:jc w:val="right"/>
              <w:rPr>
                <w:sz w:val="18"/>
              </w:rPr>
            </w:pPr>
            <w:r w:rsidRPr="008B37DA">
              <w:rPr>
                <w:sz w:val="18"/>
              </w:rPr>
              <w:t>465</w:t>
            </w:r>
          </w:p>
        </w:tc>
        <w:tc>
          <w:tcPr>
            <w:tcW w:w="273" w:type="pct"/>
            <w:shd w:val="clear" w:color="auto" w:fill="auto"/>
            <w:noWrap/>
            <w:vAlign w:val="bottom"/>
            <w:hideMark/>
          </w:tcPr>
          <w:p w14:paraId="6F54F11C" w14:textId="77777777" w:rsidR="007759EC" w:rsidRPr="008B37DA" w:rsidRDefault="007759EC" w:rsidP="007759EC">
            <w:pPr>
              <w:suppressAutoHyphens w:val="0"/>
              <w:spacing w:before="40" w:after="40" w:line="220" w:lineRule="exact"/>
              <w:jc w:val="right"/>
              <w:rPr>
                <w:sz w:val="18"/>
              </w:rPr>
            </w:pPr>
            <w:r w:rsidRPr="008B37DA">
              <w:rPr>
                <w:sz w:val="18"/>
              </w:rPr>
              <w:t>97</w:t>
            </w:r>
          </w:p>
        </w:tc>
        <w:tc>
          <w:tcPr>
            <w:tcW w:w="274" w:type="pct"/>
            <w:shd w:val="clear" w:color="auto" w:fill="auto"/>
            <w:noWrap/>
            <w:vAlign w:val="bottom"/>
            <w:hideMark/>
          </w:tcPr>
          <w:p w14:paraId="28B2A29A" w14:textId="77777777" w:rsidR="007759EC" w:rsidRPr="008B37DA" w:rsidRDefault="007759EC" w:rsidP="007759EC">
            <w:pPr>
              <w:suppressAutoHyphens w:val="0"/>
              <w:spacing w:before="40" w:after="40" w:line="220" w:lineRule="exact"/>
              <w:jc w:val="right"/>
              <w:rPr>
                <w:sz w:val="18"/>
              </w:rPr>
            </w:pPr>
            <w:r w:rsidRPr="008B37DA">
              <w:rPr>
                <w:sz w:val="18"/>
              </w:rPr>
              <w:t>29</w:t>
            </w:r>
          </w:p>
        </w:tc>
        <w:tc>
          <w:tcPr>
            <w:tcW w:w="274" w:type="pct"/>
            <w:shd w:val="clear" w:color="auto" w:fill="auto"/>
            <w:noWrap/>
            <w:vAlign w:val="bottom"/>
            <w:hideMark/>
          </w:tcPr>
          <w:p w14:paraId="6814C948" w14:textId="77777777" w:rsidR="007759EC" w:rsidRPr="008B37DA" w:rsidRDefault="007759EC" w:rsidP="007759EC">
            <w:pPr>
              <w:suppressAutoHyphens w:val="0"/>
              <w:spacing w:before="40" w:after="40" w:line="220" w:lineRule="exact"/>
              <w:jc w:val="right"/>
              <w:rPr>
                <w:sz w:val="18"/>
              </w:rPr>
            </w:pPr>
            <w:r w:rsidRPr="008B37DA">
              <w:rPr>
                <w:sz w:val="18"/>
              </w:rPr>
              <w:t>92</w:t>
            </w:r>
          </w:p>
        </w:tc>
        <w:tc>
          <w:tcPr>
            <w:tcW w:w="274" w:type="pct"/>
            <w:shd w:val="clear" w:color="auto" w:fill="auto"/>
            <w:noWrap/>
            <w:vAlign w:val="bottom"/>
            <w:hideMark/>
          </w:tcPr>
          <w:p w14:paraId="007AB91C" w14:textId="77777777" w:rsidR="007759EC" w:rsidRPr="008B37DA" w:rsidRDefault="007759EC" w:rsidP="007759EC">
            <w:pPr>
              <w:suppressAutoHyphens w:val="0"/>
              <w:spacing w:before="40" w:after="40" w:line="220" w:lineRule="exact"/>
              <w:jc w:val="right"/>
              <w:rPr>
                <w:sz w:val="18"/>
              </w:rPr>
            </w:pPr>
            <w:r w:rsidRPr="008B37DA">
              <w:rPr>
                <w:sz w:val="18"/>
              </w:rPr>
              <w:t>251</w:t>
            </w:r>
          </w:p>
        </w:tc>
        <w:tc>
          <w:tcPr>
            <w:tcW w:w="274" w:type="pct"/>
            <w:shd w:val="clear" w:color="auto" w:fill="auto"/>
            <w:noWrap/>
            <w:vAlign w:val="bottom"/>
            <w:hideMark/>
          </w:tcPr>
          <w:p w14:paraId="7F1C1480" w14:textId="77777777" w:rsidR="007759EC" w:rsidRPr="008B37DA" w:rsidRDefault="007759EC" w:rsidP="007759EC">
            <w:pPr>
              <w:suppressAutoHyphens w:val="0"/>
              <w:spacing w:before="40" w:after="40" w:line="220" w:lineRule="exact"/>
              <w:jc w:val="right"/>
              <w:rPr>
                <w:sz w:val="18"/>
              </w:rPr>
            </w:pPr>
            <w:r w:rsidRPr="008B37DA">
              <w:rPr>
                <w:sz w:val="18"/>
              </w:rPr>
              <w:t>242</w:t>
            </w:r>
          </w:p>
        </w:tc>
        <w:tc>
          <w:tcPr>
            <w:tcW w:w="274" w:type="pct"/>
            <w:shd w:val="clear" w:color="auto" w:fill="auto"/>
            <w:noWrap/>
            <w:vAlign w:val="bottom"/>
            <w:hideMark/>
          </w:tcPr>
          <w:p w14:paraId="734B6E94" w14:textId="77777777" w:rsidR="007759EC" w:rsidRPr="008B37DA" w:rsidRDefault="007759EC" w:rsidP="007759EC">
            <w:pPr>
              <w:suppressAutoHyphens w:val="0"/>
              <w:spacing w:before="40" w:after="40" w:line="220" w:lineRule="exact"/>
              <w:jc w:val="right"/>
              <w:rPr>
                <w:sz w:val="18"/>
              </w:rPr>
            </w:pPr>
            <w:r w:rsidRPr="008B37DA">
              <w:rPr>
                <w:sz w:val="18"/>
              </w:rPr>
              <w:t>1</w:t>
            </w:r>
          </w:p>
        </w:tc>
        <w:tc>
          <w:tcPr>
            <w:tcW w:w="274" w:type="pct"/>
            <w:shd w:val="clear" w:color="auto" w:fill="auto"/>
            <w:noWrap/>
            <w:vAlign w:val="bottom"/>
            <w:hideMark/>
          </w:tcPr>
          <w:p w14:paraId="2FDE27B7" w14:textId="77777777" w:rsidR="007759EC" w:rsidRPr="008B37DA" w:rsidRDefault="007759EC" w:rsidP="007759EC">
            <w:pPr>
              <w:suppressAutoHyphens w:val="0"/>
              <w:spacing w:before="40" w:after="40" w:line="220" w:lineRule="exact"/>
              <w:jc w:val="right"/>
              <w:rPr>
                <w:sz w:val="18"/>
              </w:rPr>
            </w:pPr>
            <w:r w:rsidRPr="008B37DA">
              <w:rPr>
                <w:sz w:val="18"/>
              </w:rPr>
              <w:t>9</w:t>
            </w:r>
          </w:p>
        </w:tc>
        <w:tc>
          <w:tcPr>
            <w:tcW w:w="274" w:type="pct"/>
            <w:shd w:val="clear" w:color="auto" w:fill="auto"/>
            <w:noWrap/>
            <w:vAlign w:val="bottom"/>
            <w:hideMark/>
          </w:tcPr>
          <w:p w14:paraId="78A66C5F" w14:textId="77777777" w:rsidR="007759EC" w:rsidRPr="008B37DA" w:rsidRDefault="007759EC" w:rsidP="007759EC">
            <w:pPr>
              <w:suppressAutoHyphens w:val="0"/>
              <w:spacing w:before="40" w:after="40" w:line="220" w:lineRule="exact"/>
              <w:jc w:val="right"/>
              <w:rPr>
                <w:sz w:val="18"/>
              </w:rPr>
            </w:pPr>
            <w:r w:rsidRPr="008B37DA">
              <w:rPr>
                <w:sz w:val="18"/>
              </w:rPr>
              <w:t>21</w:t>
            </w:r>
          </w:p>
        </w:tc>
        <w:tc>
          <w:tcPr>
            <w:tcW w:w="274" w:type="pct"/>
            <w:shd w:val="clear" w:color="auto" w:fill="auto"/>
            <w:noWrap/>
            <w:vAlign w:val="bottom"/>
            <w:hideMark/>
          </w:tcPr>
          <w:p w14:paraId="23987100" w14:textId="77777777" w:rsidR="007759EC" w:rsidRPr="008B37DA" w:rsidRDefault="007759EC" w:rsidP="007759EC">
            <w:pPr>
              <w:suppressAutoHyphens w:val="0"/>
              <w:spacing w:before="40" w:after="40" w:line="220" w:lineRule="exact"/>
              <w:jc w:val="right"/>
              <w:rPr>
                <w:sz w:val="18"/>
              </w:rPr>
            </w:pPr>
            <w:r w:rsidRPr="008B37DA">
              <w:rPr>
                <w:sz w:val="18"/>
              </w:rPr>
              <w:t>185</w:t>
            </w:r>
          </w:p>
        </w:tc>
        <w:tc>
          <w:tcPr>
            <w:tcW w:w="275" w:type="pct"/>
            <w:shd w:val="clear" w:color="auto" w:fill="auto"/>
            <w:noWrap/>
            <w:vAlign w:val="bottom"/>
            <w:hideMark/>
          </w:tcPr>
          <w:p w14:paraId="2A33C379" w14:textId="77777777" w:rsidR="007759EC" w:rsidRPr="008B37DA" w:rsidRDefault="007759EC" w:rsidP="007759EC">
            <w:pPr>
              <w:suppressAutoHyphens w:val="0"/>
              <w:spacing w:before="40" w:after="40" w:line="220" w:lineRule="exact"/>
              <w:jc w:val="right"/>
              <w:rPr>
                <w:sz w:val="18"/>
              </w:rPr>
            </w:pPr>
            <w:r w:rsidRPr="008B37DA">
              <w:rPr>
                <w:sz w:val="18"/>
              </w:rPr>
              <w:t>1</w:t>
            </w:r>
          </w:p>
        </w:tc>
        <w:tc>
          <w:tcPr>
            <w:tcW w:w="260" w:type="pct"/>
            <w:shd w:val="clear" w:color="auto" w:fill="auto"/>
            <w:noWrap/>
            <w:vAlign w:val="bottom"/>
            <w:hideMark/>
          </w:tcPr>
          <w:p w14:paraId="1EDED4D2" w14:textId="10A32070" w:rsidR="007759EC" w:rsidRPr="008B37DA" w:rsidRDefault="007759EC" w:rsidP="007759EC">
            <w:pPr>
              <w:suppressAutoHyphens w:val="0"/>
              <w:spacing w:before="40" w:after="40" w:line="220" w:lineRule="exact"/>
              <w:jc w:val="right"/>
              <w:rPr>
                <w:b/>
                <w:sz w:val="18"/>
              </w:rPr>
            </w:pPr>
            <w:r w:rsidRPr="008B37DA">
              <w:rPr>
                <w:b/>
                <w:sz w:val="18"/>
              </w:rPr>
              <w:t>2</w:t>
            </w:r>
            <w:r w:rsidR="00F31A03">
              <w:rPr>
                <w:b/>
                <w:sz w:val="18"/>
              </w:rPr>
              <w:t xml:space="preserve"> </w:t>
            </w:r>
            <w:r w:rsidRPr="008B37DA">
              <w:rPr>
                <w:b/>
                <w:sz w:val="18"/>
              </w:rPr>
              <w:t>375</w:t>
            </w:r>
          </w:p>
        </w:tc>
      </w:tr>
      <w:tr w:rsidR="007759EC" w:rsidRPr="008B37DA" w14:paraId="1B4DBBA0" w14:textId="77777777" w:rsidTr="00246F6F">
        <w:tc>
          <w:tcPr>
            <w:tcW w:w="685" w:type="pct"/>
            <w:shd w:val="clear" w:color="auto" w:fill="auto"/>
            <w:noWrap/>
            <w:hideMark/>
          </w:tcPr>
          <w:p w14:paraId="7809D617" w14:textId="77777777" w:rsidR="007759EC" w:rsidRPr="008B37DA" w:rsidRDefault="007759EC" w:rsidP="007759EC">
            <w:pPr>
              <w:suppressAutoHyphens w:val="0"/>
              <w:spacing w:before="40" w:after="40" w:line="220" w:lineRule="exact"/>
              <w:rPr>
                <w:sz w:val="18"/>
              </w:rPr>
            </w:pPr>
            <w:r w:rsidRPr="008B37DA">
              <w:rPr>
                <w:sz w:val="18"/>
              </w:rPr>
              <w:t>Centre</w:t>
            </w:r>
          </w:p>
        </w:tc>
        <w:tc>
          <w:tcPr>
            <w:tcW w:w="224" w:type="pct"/>
            <w:shd w:val="clear" w:color="auto" w:fill="auto"/>
            <w:noWrap/>
            <w:vAlign w:val="bottom"/>
            <w:hideMark/>
          </w:tcPr>
          <w:p w14:paraId="2C672F10" w14:textId="76E30163" w:rsidR="007759EC" w:rsidRPr="008B37DA" w:rsidRDefault="007759EC" w:rsidP="007759EC">
            <w:pPr>
              <w:suppressAutoHyphens w:val="0"/>
              <w:spacing w:before="40" w:after="40" w:line="220" w:lineRule="exact"/>
              <w:jc w:val="right"/>
              <w:rPr>
                <w:sz w:val="18"/>
              </w:rPr>
            </w:pPr>
            <w:r w:rsidRPr="008B37DA">
              <w:rPr>
                <w:sz w:val="18"/>
              </w:rPr>
              <w:t>1</w:t>
            </w:r>
            <w:r w:rsidR="00F31A03">
              <w:rPr>
                <w:sz w:val="18"/>
              </w:rPr>
              <w:t xml:space="preserve"> </w:t>
            </w:r>
            <w:r w:rsidRPr="008B37DA">
              <w:rPr>
                <w:sz w:val="18"/>
              </w:rPr>
              <w:t>206</w:t>
            </w:r>
          </w:p>
        </w:tc>
        <w:tc>
          <w:tcPr>
            <w:tcW w:w="272" w:type="pct"/>
            <w:shd w:val="clear" w:color="auto" w:fill="auto"/>
            <w:noWrap/>
            <w:vAlign w:val="bottom"/>
            <w:hideMark/>
          </w:tcPr>
          <w:p w14:paraId="0D853249" w14:textId="77777777" w:rsidR="007759EC" w:rsidRPr="008B37DA" w:rsidRDefault="007759EC" w:rsidP="007759EC">
            <w:pPr>
              <w:suppressAutoHyphens w:val="0"/>
              <w:spacing w:before="40" w:after="40" w:line="220" w:lineRule="exact"/>
              <w:jc w:val="right"/>
              <w:rPr>
                <w:sz w:val="18"/>
              </w:rPr>
            </w:pPr>
            <w:r w:rsidRPr="008B37DA">
              <w:rPr>
                <w:sz w:val="18"/>
              </w:rPr>
              <w:t>773</w:t>
            </w:r>
          </w:p>
        </w:tc>
        <w:tc>
          <w:tcPr>
            <w:tcW w:w="273" w:type="pct"/>
            <w:shd w:val="clear" w:color="auto" w:fill="auto"/>
            <w:noWrap/>
            <w:vAlign w:val="bottom"/>
            <w:hideMark/>
          </w:tcPr>
          <w:p w14:paraId="49E6DA35" w14:textId="77777777" w:rsidR="007759EC" w:rsidRPr="008B37DA" w:rsidRDefault="007759EC" w:rsidP="007759EC">
            <w:pPr>
              <w:suppressAutoHyphens w:val="0"/>
              <w:spacing w:before="40" w:after="40" w:line="220" w:lineRule="exact"/>
              <w:jc w:val="right"/>
              <w:rPr>
                <w:sz w:val="18"/>
              </w:rPr>
            </w:pPr>
            <w:r w:rsidRPr="008B37DA">
              <w:rPr>
                <w:sz w:val="18"/>
              </w:rPr>
              <w:t>683</w:t>
            </w:r>
          </w:p>
        </w:tc>
        <w:tc>
          <w:tcPr>
            <w:tcW w:w="273" w:type="pct"/>
            <w:shd w:val="clear" w:color="auto" w:fill="auto"/>
            <w:noWrap/>
            <w:vAlign w:val="bottom"/>
            <w:hideMark/>
          </w:tcPr>
          <w:p w14:paraId="384E0C3B" w14:textId="77777777" w:rsidR="007759EC" w:rsidRPr="008B37DA" w:rsidRDefault="007759EC" w:rsidP="007759EC">
            <w:pPr>
              <w:suppressAutoHyphens w:val="0"/>
              <w:spacing w:before="40" w:after="40" w:line="220" w:lineRule="exact"/>
              <w:jc w:val="right"/>
              <w:rPr>
                <w:sz w:val="18"/>
              </w:rPr>
            </w:pPr>
            <w:r w:rsidRPr="008B37DA">
              <w:rPr>
                <w:sz w:val="18"/>
              </w:rPr>
              <w:t>637</w:t>
            </w:r>
          </w:p>
        </w:tc>
        <w:tc>
          <w:tcPr>
            <w:tcW w:w="273" w:type="pct"/>
            <w:shd w:val="clear" w:color="auto" w:fill="auto"/>
            <w:noWrap/>
            <w:vAlign w:val="bottom"/>
            <w:hideMark/>
          </w:tcPr>
          <w:p w14:paraId="2537F945" w14:textId="3D803121" w:rsidR="007759EC" w:rsidRPr="008B37DA" w:rsidRDefault="007759EC" w:rsidP="007759EC">
            <w:pPr>
              <w:suppressAutoHyphens w:val="0"/>
              <w:spacing w:before="40" w:after="40" w:line="220" w:lineRule="exact"/>
              <w:jc w:val="right"/>
              <w:rPr>
                <w:sz w:val="18"/>
              </w:rPr>
            </w:pPr>
            <w:r w:rsidRPr="008B37DA">
              <w:rPr>
                <w:sz w:val="18"/>
              </w:rPr>
              <w:t>1</w:t>
            </w:r>
            <w:r w:rsidR="00F31A03">
              <w:rPr>
                <w:sz w:val="18"/>
              </w:rPr>
              <w:t xml:space="preserve"> </w:t>
            </w:r>
            <w:r w:rsidRPr="008B37DA">
              <w:rPr>
                <w:sz w:val="18"/>
              </w:rPr>
              <w:t>355</w:t>
            </w:r>
          </w:p>
        </w:tc>
        <w:tc>
          <w:tcPr>
            <w:tcW w:w="273" w:type="pct"/>
            <w:shd w:val="clear" w:color="auto" w:fill="auto"/>
            <w:noWrap/>
            <w:vAlign w:val="bottom"/>
            <w:hideMark/>
          </w:tcPr>
          <w:p w14:paraId="6F628AA1" w14:textId="77777777" w:rsidR="007759EC" w:rsidRPr="008B37DA" w:rsidRDefault="007759EC" w:rsidP="007759EC">
            <w:pPr>
              <w:suppressAutoHyphens w:val="0"/>
              <w:spacing w:before="40" w:after="40" w:line="220" w:lineRule="exact"/>
              <w:jc w:val="right"/>
              <w:rPr>
                <w:sz w:val="18"/>
              </w:rPr>
            </w:pPr>
            <w:r w:rsidRPr="008B37DA">
              <w:rPr>
                <w:sz w:val="18"/>
              </w:rPr>
              <w:t>404</w:t>
            </w:r>
          </w:p>
        </w:tc>
        <w:tc>
          <w:tcPr>
            <w:tcW w:w="274" w:type="pct"/>
            <w:shd w:val="clear" w:color="auto" w:fill="auto"/>
            <w:noWrap/>
            <w:vAlign w:val="bottom"/>
            <w:hideMark/>
          </w:tcPr>
          <w:p w14:paraId="326D3607" w14:textId="77777777" w:rsidR="007759EC" w:rsidRPr="008B37DA" w:rsidRDefault="007759EC" w:rsidP="007759EC">
            <w:pPr>
              <w:suppressAutoHyphens w:val="0"/>
              <w:spacing w:before="40" w:after="40" w:line="220" w:lineRule="exact"/>
              <w:jc w:val="right"/>
              <w:rPr>
                <w:sz w:val="18"/>
              </w:rPr>
            </w:pPr>
            <w:r w:rsidRPr="008B37DA">
              <w:rPr>
                <w:sz w:val="18"/>
              </w:rPr>
              <w:t>129</w:t>
            </w:r>
          </w:p>
        </w:tc>
        <w:tc>
          <w:tcPr>
            <w:tcW w:w="274" w:type="pct"/>
            <w:shd w:val="clear" w:color="auto" w:fill="auto"/>
            <w:noWrap/>
            <w:vAlign w:val="bottom"/>
            <w:hideMark/>
          </w:tcPr>
          <w:p w14:paraId="22BE87FB" w14:textId="77777777" w:rsidR="007759EC" w:rsidRPr="008B37DA" w:rsidRDefault="007759EC" w:rsidP="007759EC">
            <w:pPr>
              <w:suppressAutoHyphens w:val="0"/>
              <w:spacing w:before="40" w:after="40" w:line="220" w:lineRule="exact"/>
              <w:jc w:val="right"/>
              <w:rPr>
                <w:sz w:val="18"/>
              </w:rPr>
            </w:pPr>
            <w:r w:rsidRPr="008B37DA">
              <w:rPr>
                <w:sz w:val="18"/>
              </w:rPr>
              <w:t>146</w:t>
            </w:r>
          </w:p>
        </w:tc>
        <w:tc>
          <w:tcPr>
            <w:tcW w:w="274" w:type="pct"/>
            <w:shd w:val="clear" w:color="auto" w:fill="auto"/>
            <w:noWrap/>
            <w:vAlign w:val="bottom"/>
            <w:hideMark/>
          </w:tcPr>
          <w:p w14:paraId="02736F12" w14:textId="77777777" w:rsidR="007759EC" w:rsidRPr="008B37DA" w:rsidRDefault="007759EC" w:rsidP="007759EC">
            <w:pPr>
              <w:suppressAutoHyphens w:val="0"/>
              <w:spacing w:before="40" w:after="40" w:line="220" w:lineRule="exact"/>
              <w:jc w:val="right"/>
              <w:rPr>
                <w:sz w:val="18"/>
              </w:rPr>
            </w:pPr>
            <w:r w:rsidRPr="008B37DA">
              <w:rPr>
                <w:sz w:val="18"/>
              </w:rPr>
              <w:t>264</w:t>
            </w:r>
          </w:p>
        </w:tc>
        <w:tc>
          <w:tcPr>
            <w:tcW w:w="274" w:type="pct"/>
            <w:shd w:val="clear" w:color="auto" w:fill="auto"/>
            <w:noWrap/>
            <w:vAlign w:val="bottom"/>
            <w:hideMark/>
          </w:tcPr>
          <w:p w14:paraId="2178B293" w14:textId="77777777" w:rsidR="007759EC" w:rsidRPr="008B37DA" w:rsidRDefault="007759EC" w:rsidP="007759EC">
            <w:pPr>
              <w:suppressAutoHyphens w:val="0"/>
              <w:spacing w:before="40" w:after="40" w:line="220" w:lineRule="exact"/>
              <w:jc w:val="right"/>
              <w:rPr>
                <w:sz w:val="18"/>
              </w:rPr>
            </w:pPr>
            <w:r w:rsidRPr="008B37DA">
              <w:rPr>
                <w:sz w:val="18"/>
              </w:rPr>
              <w:t>644</w:t>
            </w:r>
          </w:p>
        </w:tc>
        <w:tc>
          <w:tcPr>
            <w:tcW w:w="274" w:type="pct"/>
            <w:shd w:val="clear" w:color="auto" w:fill="auto"/>
            <w:noWrap/>
            <w:vAlign w:val="bottom"/>
            <w:hideMark/>
          </w:tcPr>
          <w:p w14:paraId="2E676B40" w14:textId="77777777" w:rsidR="007759EC" w:rsidRPr="008B37DA" w:rsidRDefault="007759EC" w:rsidP="007759EC">
            <w:pPr>
              <w:suppressAutoHyphens w:val="0"/>
              <w:spacing w:before="40" w:after="40" w:line="220" w:lineRule="exact"/>
              <w:jc w:val="right"/>
              <w:rPr>
                <w:sz w:val="18"/>
              </w:rPr>
            </w:pPr>
            <w:r w:rsidRPr="008B37DA">
              <w:rPr>
                <w:sz w:val="18"/>
              </w:rPr>
              <w:t>32</w:t>
            </w:r>
          </w:p>
        </w:tc>
        <w:tc>
          <w:tcPr>
            <w:tcW w:w="274" w:type="pct"/>
            <w:shd w:val="clear" w:color="auto" w:fill="auto"/>
            <w:noWrap/>
            <w:vAlign w:val="bottom"/>
            <w:hideMark/>
          </w:tcPr>
          <w:p w14:paraId="508A496B" w14:textId="77777777" w:rsidR="007759EC" w:rsidRPr="008B37DA" w:rsidRDefault="007759EC" w:rsidP="007759EC">
            <w:pPr>
              <w:suppressAutoHyphens w:val="0"/>
              <w:spacing w:before="40" w:after="40" w:line="220" w:lineRule="exact"/>
              <w:jc w:val="right"/>
              <w:rPr>
                <w:sz w:val="18"/>
              </w:rPr>
            </w:pPr>
            <w:r w:rsidRPr="008B37DA">
              <w:rPr>
                <w:sz w:val="18"/>
              </w:rPr>
              <w:t>13</w:t>
            </w:r>
          </w:p>
        </w:tc>
        <w:tc>
          <w:tcPr>
            <w:tcW w:w="274" w:type="pct"/>
            <w:shd w:val="clear" w:color="auto" w:fill="auto"/>
            <w:noWrap/>
            <w:vAlign w:val="bottom"/>
            <w:hideMark/>
          </w:tcPr>
          <w:p w14:paraId="642F7F89" w14:textId="77777777" w:rsidR="007759EC" w:rsidRPr="008B37DA" w:rsidRDefault="007759EC" w:rsidP="007759EC">
            <w:pPr>
              <w:suppressAutoHyphens w:val="0"/>
              <w:spacing w:before="40" w:after="40" w:line="220" w:lineRule="exact"/>
              <w:jc w:val="right"/>
              <w:rPr>
                <w:sz w:val="18"/>
              </w:rPr>
            </w:pPr>
            <w:r w:rsidRPr="008B37DA">
              <w:rPr>
                <w:sz w:val="18"/>
              </w:rPr>
              <w:t>32</w:t>
            </w:r>
          </w:p>
        </w:tc>
        <w:tc>
          <w:tcPr>
            <w:tcW w:w="274" w:type="pct"/>
            <w:shd w:val="clear" w:color="auto" w:fill="auto"/>
            <w:noWrap/>
            <w:vAlign w:val="bottom"/>
            <w:hideMark/>
          </w:tcPr>
          <w:p w14:paraId="0D3C99AB" w14:textId="77777777" w:rsidR="007759EC" w:rsidRPr="008B37DA" w:rsidRDefault="007759EC" w:rsidP="007759EC">
            <w:pPr>
              <w:suppressAutoHyphens w:val="0"/>
              <w:spacing w:before="40" w:after="40" w:line="220" w:lineRule="exact"/>
              <w:jc w:val="right"/>
              <w:rPr>
                <w:sz w:val="18"/>
              </w:rPr>
            </w:pPr>
            <w:r w:rsidRPr="008B37DA">
              <w:rPr>
                <w:sz w:val="18"/>
              </w:rPr>
              <w:t>774</w:t>
            </w:r>
          </w:p>
        </w:tc>
        <w:tc>
          <w:tcPr>
            <w:tcW w:w="275" w:type="pct"/>
            <w:shd w:val="clear" w:color="auto" w:fill="auto"/>
            <w:noWrap/>
            <w:vAlign w:val="bottom"/>
            <w:hideMark/>
          </w:tcPr>
          <w:p w14:paraId="68DFE200" w14:textId="77777777" w:rsidR="007759EC" w:rsidRPr="008B37DA" w:rsidRDefault="007759EC" w:rsidP="007759EC">
            <w:pPr>
              <w:suppressAutoHyphens w:val="0"/>
              <w:spacing w:before="40" w:after="40" w:line="220" w:lineRule="exact"/>
              <w:jc w:val="right"/>
              <w:rPr>
                <w:sz w:val="18"/>
              </w:rPr>
            </w:pPr>
            <w:r w:rsidRPr="008B37DA">
              <w:rPr>
                <w:sz w:val="18"/>
              </w:rPr>
              <w:t>21</w:t>
            </w:r>
          </w:p>
        </w:tc>
        <w:tc>
          <w:tcPr>
            <w:tcW w:w="260" w:type="pct"/>
            <w:shd w:val="clear" w:color="auto" w:fill="auto"/>
            <w:noWrap/>
            <w:vAlign w:val="bottom"/>
            <w:hideMark/>
          </w:tcPr>
          <w:p w14:paraId="6FEE12A2" w14:textId="158B009C" w:rsidR="007759EC" w:rsidRPr="008B37DA" w:rsidRDefault="007759EC" w:rsidP="007759EC">
            <w:pPr>
              <w:suppressAutoHyphens w:val="0"/>
              <w:spacing w:before="40" w:after="40" w:line="220" w:lineRule="exact"/>
              <w:jc w:val="right"/>
              <w:rPr>
                <w:b/>
                <w:sz w:val="18"/>
              </w:rPr>
            </w:pPr>
            <w:r w:rsidRPr="008B37DA">
              <w:rPr>
                <w:b/>
                <w:sz w:val="18"/>
              </w:rPr>
              <w:t>7</w:t>
            </w:r>
            <w:r w:rsidR="00F31A03">
              <w:rPr>
                <w:b/>
                <w:sz w:val="18"/>
              </w:rPr>
              <w:t xml:space="preserve"> </w:t>
            </w:r>
            <w:r w:rsidRPr="008B37DA">
              <w:rPr>
                <w:b/>
                <w:sz w:val="18"/>
              </w:rPr>
              <w:t>113</w:t>
            </w:r>
          </w:p>
        </w:tc>
      </w:tr>
      <w:tr w:rsidR="007759EC" w:rsidRPr="008B37DA" w14:paraId="7F2B260B" w14:textId="77777777" w:rsidTr="00246F6F">
        <w:tc>
          <w:tcPr>
            <w:tcW w:w="685" w:type="pct"/>
            <w:shd w:val="clear" w:color="auto" w:fill="auto"/>
            <w:noWrap/>
            <w:hideMark/>
          </w:tcPr>
          <w:p w14:paraId="1023BCD3" w14:textId="77777777" w:rsidR="007759EC" w:rsidRPr="008B37DA" w:rsidRDefault="007759EC" w:rsidP="007759EC">
            <w:pPr>
              <w:suppressAutoHyphens w:val="0"/>
              <w:spacing w:before="40" w:after="40" w:line="220" w:lineRule="exact"/>
              <w:rPr>
                <w:sz w:val="18"/>
              </w:rPr>
            </w:pPr>
            <w:r w:rsidRPr="008B37DA">
              <w:rPr>
                <w:sz w:val="18"/>
              </w:rPr>
              <w:t>Centre Est</w:t>
            </w:r>
          </w:p>
        </w:tc>
        <w:tc>
          <w:tcPr>
            <w:tcW w:w="224" w:type="pct"/>
            <w:shd w:val="clear" w:color="auto" w:fill="auto"/>
            <w:noWrap/>
            <w:vAlign w:val="bottom"/>
            <w:hideMark/>
          </w:tcPr>
          <w:p w14:paraId="460F9A02" w14:textId="77777777" w:rsidR="007759EC" w:rsidRPr="008B37DA" w:rsidRDefault="007759EC" w:rsidP="007759EC">
            <w:pPr>
              <w:suppressAutoHyphens w:val="0"/>
              <w:spacing w:before="40" w:after="40" w:line="220" w:lineRule="exact"/>
              <w:jc w:val="right"/>
              <w:rPr>
                <w:sz w:val="18"/>
              </w:rPr>
            </w:pPr>
            <w:r w:rsidRPr="008B37DA">
              <w:rPr>
                <w:sz w:val="18"/>
              </w:rPr>
              <w:t>500</w:t>
            </w:r>
          </w:p>
        </w:tc>
        <w:tc>
          <w:tcPr>
            <w:tcW w:w="272" w:type="pct"/>
            <w:shd w:val="clear" w:color="auto" w:fill="auto"/>
            <w:noWrap/>
            <w:vAlign w:val="bottom"/>
            <w:hideMark/>
          </w:tcPr>
          <w:p w14:paraId="5F9410C5" w14:textId="77777777" w:rsidR="007759EC" w:rsidRPr="008B37DA" w:rsidRDefault="007759EC" w:rsidP="007759EC">
            <w:pPr>
              <w:suppressAutoHyphens w:val="0"/>
              <w:spacing w:before="40" w:after="40" w:line="220" w:lineRule="exact"/>
              <w:jc w:val="right"/>
              <w:rPr>
                <w:sz w:val="18"/>
              </w:rPr>
            </w:pPr>
            <w:r w:rsidRPr="008B37DA">
              <w:rPr>
                <w:sz w:val="18"/>
              </w:rPr>
              <w:t>479</w:t>
            </w:r>
          </w:p>
        </w:tc>
        <w:tc>
          <w:tcPr>
            <w:tcW w:w="273" w:type="pct"/>
            <w:shd w:val="clear" w:color="auto" w:fill="auto"/>
            <w:noWrap/>
            <w:vAlign w:val="bottom"/>
            <w:hideMark/>
          </w:tcPr>
          <w:p w14:paraId="4E5451CC" w14:textId="77777777" w:rsidR="007759EC" w:rsidRPr="008B37DA" w:rsidRDefault="007759EC" w:rsidP="007759EC">
            <w:pPr>
              <w:suppressAutoHyphens w:val="0"/>
              <w:spacing w:before="40" w:after="40" w:line="220" w:lineRule="exact"/>
              <w:jc w:val="right"/>
              <w:rPr>
                <w:sz w:val="18"/>
              </w:rPr>
            </w:pPr>
            <w:r w:rsidRPr="008B37DA">
              <w:rPr>
                <w:sz w:val="18"/>
              </w:rPr>
              <w:t>316</w:t>
            </w:r>
          </w:p>
        </w:tc>
        <w:tc>
          <w:tcPr>
            <w:tcW w:w="273" w:type="pct"/>
            <w:shd w:val="clear" w:color="auto" w:fill="auto"/>
            <w:noWrap/>
            <w:vAlign w:val="bottom"/>
            <w:hideMark/>
          </w:tcPr>
          <w:p w14:paraId="13D2DF18" w14:textId="77777777" w:rsidR="007759EC" w:rsidRPr="008B37DA" w:rsidRDefault="007759EC" w:rsidP="007759EC">
            <w:pPr>
              <w:suppressAutoHyphens w:val="0"/>
              <w:spacing w:before="40" w:after="40" w:line="220" w:lineRule="exact"/>
              <w:jc w:val="right"/>
              <w:rPr>
                <w:sz w:val="18"/>
              </w:rPr>
            </w:pPr>
            <w:r w:rsidRPr="008B37DA">
              <w:rPr>
                <w:sz w:val="18"/>
              </w:rPr>
              <w:t>533</w:t>
            </w:r>
          </w:p>
        </w:tc>
        <w:tc>
          <w:tcPr>
            <w:tcW w:w="273" w:type="pct"/>
            <w:shd w:val="clear" w:color="auto" w:fill="auto"/>
            <w:noWrap/>
            <w:vAlign w:val="bottom"/>
            <w:hideMark/>
          </w:tcPr>
          <w:p w14:paraId="1BC56959" w14:textId="3DE2B680" w:rsidR="007759EC" w:rsidRPr="008B37DA" w:rsidRDefault="007759EC" w:rsidP="007759EC">
            <w:pPr>
              <w:suppressAutoHyphens w:val="0"/>
              <w:spacing w:before="40" w:after="40" w:line="220" w:lineRule="exact"/>
              <w:jc w:val="right"/>
              <w:rPr>
                <w:sz w:val="18"/>
              </w:rPr>
            </w:pPr>
            <w:r w:rsidRPr="008B37DA">
              <w:rPr>
                <w:sz w:val="18"/>
              </w:rPr>
              <w:t>1</w:t>
            </w:r>
            <w:r w:rsidR="00F31A03">
              <w:rPr>
                <w:sz w:val="18"/>
              </w:rPr>
              <w:t xml:space="preserve"> </w:t>
            </w:r>
            <w:r w:rsidRPr="008B37DA">
              <w:rPr>
                <w:sz w:val="18"/>
              </w:rPr>
              <w:t>672</w:t>
            </w:r>
          </w:p>
        </w:tc>
        <w:tc>
          <w:tcPr>
            <w:tcW w:w="273" w:type="pct"/>
            <w:shd w:val="clear" w:color="auto" w:fill="auto"/>
            <w:noWrap/>
            <w:vAlign w:val="bottom"/>
            <w:hideMark/>
          </w:tcPr>
          <w:p w14:paraId="7F6735B3" w14:textId="77777777" w:rsidR="007759EC" w:rsidRPr="008B37DA" w:rsidRDefault="007759EC" w:rsidP="007759EC">
            <w:pPr>
              <w:suppressAutoHyphens w:val="0"/>
              <w:spacing w:before="40" w:after="40" w:line="220" w:lineRule="exact"/>
              <w:jc w:val="right"/>
              <w:rPr>
                <w:sz w:val="18"/>
              </w:rPr>
            </w:pPr>
            <w:r w:rsidRPr="008B37DA">
              <w:rPr>
                <w:sz w:val="18"/>
              </w:rPr>
              <w:t>454</w:t>
            </w:r>
          </w:p>
        </w:tc>
        <w:tc>
          <w:tcPr>
            <w:tcW w:w="274" w:type="pct"/>
            <w:shd w:val="clear" w:color="auto" w:fill="auto"/>
            <w:noWrap/>
            <w:vAlign w:val="bottom"/>
            <w:hideMark/>
          </w:tcPr>
          <w:p w14:paraId="358400F9" w14:textId="77777777" w:rsidR="007759EC" w:rsidRPr="008B37DA" w:rsidRDefault="007759EC" w:rsidP="007759EC">
            <w:pPr>
              <w:suppressAutoHyphens w:val="0"/>
              <w:spacing w:before="40" w:after="40" w:line="220" w:lineRule="exact"/>
              <w:jc w:val="right"/>
              <w:rPr>
                <w:sz w:val="18"/>
              </w:rPr>
            </w:pPr>
            <w:r w:rsidRPr="008B37DA">
              <w:rPr>
                <w:sz w:val="18"/>
              </w:rPr>
              <w:t>79</w:t>
            </w:r>
          </w:p>
        </w:tc>
        <w:tc>
          <w:tcPr>
            <w:tcW w:w="274" w:type="pct"/>
            <w:shd w:val="clear" w:color="auto" w:fill="auto"/>
            <w:noWrap/>
            <w:vAlign w:val="bottom"/>
            <w:hideMark/>
          </w:tcPr>
          <w:p w14:paraId="24262E7E" w14:textId="77777777" w:rsidR="007759EC" w:rsidRPr="008B37DA" w:rsidRDefault="007759EC" w:rsidP="007759EC">
            <w:pPr>
              <w:suppressAutoHyphens w:val="0"/>
              <w:spacing w:before="40" w:after="40" w:line="220" w:lineRule="exact"/>
              <w:jc w:val="right"/>
              <w:rPr>
                <w:sz w:val="18"/>
              </w:rPr>
            </w:pPr>
            <w:r w:rsidRPr="008B37DA">
              <w:rPr>
                <w:sz w:val="18"/>
              </w:rPr>
              <w:t>114</w:t>
            </w:r>
          </w:p>
        </w:tc>
        <w:tc>
          <w:tcPr>
            <w:tcW w:w="274" w:type="pct"/>
            <w:shd w:val="clear" w:color="auto" w:fill="auto"/>
            <w:noWrap/>
            <w:vAlign w:val="bottom"/>
            <w:hideMark/>
          </w:tcPr>
          <w:p w14:paraId="67D27009" w14:textId="77777777" w:rsidR="007759EC" w:rsidRPr="008B37DA" w:rsidRDefault="007759EC" w:rsidP="007759EC">
            <w:pPr>
              <w:suppressAutoHyphens w:val="0"/>
              <w:spacing w:before="40" w:after="40" w:line="220" w:lineRule="exact"/>
              <w:jc w:val="right"/>
              <w:rPr>
                <w:sz w:val="18"/>
              </w:rPr>
            </w:pPr>
            <w:r w:rsidRPr="008B37DA">
              <w:rPr>
                <w:sz w:val="18"/>
              </w:rPr>
              <w:t>698</w:t>
            </w:r>
          </w:p>
        </w:tc>
        <w:tc>
          <w:tcPr>
            <w:tcW w:w="274" w:type="pct"/>
            <w:shd w:val="clear" w:color="auto" w:fill="auto"/>
            <w:noWrap/>
            <w:vAlign w:val="bottom"/>
            <w:hideMark/>
          </w:tcPr>
          <w:p w14:paraId="0F21086D" w14:textId="77777777" w:rsidR="007759EC" w:rsidRPr="008B37DA" w:rsidRDefault="007759EC" w:rsidP="007759EC">
            <w:pPr>
              <w:suppressAutoHyphens w:val="0"/>
              <w:spacing w:before="40" w:after="40" w:line="220" w:lineRule="exact"/>
              <w:jc w:val="right"/>
              <w:rPr>
                <w:sz w:val="18"/>
              </w:rPr>
            </w:pPr>
            <w:r w:rsidRPr="008B37DA">
              <w:rPr>
                <w:sz w:val="18"/>
              </w:rPr>
              <w:t>211</w:t>
            </w:r>
          </w:p>
        </w:tc>
        <w:tc>
          <w:tcPr>
            <w:tcW w:w="274" w:type="pct"/>
            <w:shd w:val="clear" w:color="auto" w:fill="auto"/>
            <w:noWrap/>
            <w:vAlign w:val="bottom"/>
            <w:hideMark/>
          </w:tcPr>
          <w:p w14:paraId="014CFA72" w14:textId="77777777" w:rsidR="007759EC" w:rsidRPr="008B37DA" w:rsidRDefault="007759EC" w:rsidP="007759EC">
            <w:pPr>
              <w:suppressAutoHyphens w:val="0"/>
              <w:spacing w:before="40" w:after="40" w:line="220" w:lineRule="exact"/>
              <w:jc w:val="right"/>
              <w:rPr>
                <w:sz w:val="18"/>
              </w:rPr>
            </w:pPr>
            <w:r w:rsidRPr="008B37DA">
              <w:rPr>
                <w:sz w:val="18"/>
              </w:rPr>
              <w:t>8</w:t>
            </w:r>
          </w:p>
        </w:tc>
        <w:tc>
          <w:tcPr>
            <w:tcW w:w="274" w:type="pct"/>
            <w:shd w:val="clear" w:color="auto" w:fill="auto"/>
            <w:noWrap/>
            <w:vAlign w:val="bottom"/>
            <w:hideMark/>
          </w:tcPr>
          <w:p w14:paraId="0130876A" w14:textId="77777777" w:rsidR="007759EC" w:rsidRPr="008B37DA" w:rsidRDefault="007759EC" w:rsidP="007759EC">
            <w:pPr>
              <w:suppressAutoHyphens w:val="0"/>
              <w:spacing w:before="40" w:after="40" w:line="220" w:lineRule="exact"/>
              <w:jc w:val="right"/>
              <w:rPr>
                <w:sz w:val="18"/>
              </w:rPr>
            </w:pPr>
            <w:r w:rsidRPr="008B37DA">
              <w:rPr>
                <w:sz w:val="18"/>
              </w:rPr>
              <w:t>10</w:t>
            </w:r>
          </w:p>
        </w:tc>
        <w:tc>
          <w:tcPr>
            <w:tcW w:w="274" w:type="pct"/>
            <w:shd w:val="clear" w:color="auto" w:fill="auto"/>
            <w:noWrap/>
            <w:vAlign w:val="bottom"/>
            <w:hideMark/>
          </w:tcPr>
          <w:p w14:paraId="3DC79020" w14:textId="77777777" w:rsidR="007759EC" w:rsidRPr="008B37DA" w:rsidRDefault="007759EC" w:rsidP="007759EC">
            <w:pPr>
              <w:suppressAutoHyphens w:val="0"/>
              <w:spacing w:before="40" w:after="40" w:line="220" w:lineRule="exact"/>
              <w:jc w:val="right"/>
              <w:rPr>
                <w:sz w:val="18"/>
              </w:rPr>
            </w:pPr>
            <w:r w:rsidRPr="008B37DA">
              <w:rPr>
                <w:sz w:val="18"/>
              </w:rPr>
              <w:t>27</w:t>
            </w:r>
          </w:p>
        </w:tc>
        <w:tc>
          <w:tcPr>
            <w:tcW w:w="274" w:type="pct"/>
            <w:shd w:val="clear" w:color="auto" w:fill="auto"/>
            <w:noWrap/>
            <w:vAlign w:val="bottom"/>
            <w:hideMark/>
          </w:tcPr>
          <w:p w14:paraId="2BF0FDD1" w14:textId="77777777" w:rsidR="007759EC" w:rsidRPr="008B37DA" w:rsidRDefault="007759EC" w:rsidP="007759EC">
            <w:pPr>
              <w:suppressAutoHyphens w:val="0"/>
              <w:spacing w:before="40" w:after="40" w:line="220" w:lineRule="exact"/>
              <w:jc w:val="right"/>
              <w:rPr>
                <w:sz w:val="18"/>
              </w:rPr>
            </w:pPr>
            <w:r w:rsidRPr="008B37DA">
              <w:rPr>
                <w:sz w:val="18"/>
              </w:rPr>
              <w:t>350</w:t>
            </w:r>
          </w:p>
        </w:tc>
        <w:tc>
          <w:tcPr>
            <w:tcW w:w="275" w:type="pct"/>
            <w:shd w:val="clear" w:color="auto" w:fill="auto"/>
            <w:noWrap/>
            <w:vAlign w:val="bottom"/>
            <w:hideMark/>
          </w:tcPr>
          <w:p w14:paraId="57461284" w14:textId="77777777" w:rsidR="007759EC" w:rsidRPr="008B37DA" w:rsidRDefault="007759EC" w:rsidP="007759EC">
            <w:pPr>
              <w:suppressAutoHyphens w:val="0"/>
              <w:spacing w:before="40" w:after="40" w:line="220" w:lineRule="exact"/>
              <w:jc w:val="right"/>
              <w:rPr>
                <w:sz w:val="18"/>
              </w:rPr>
            </w:pPr>
            <w:r w:rsidRPr="008B37DA">
              <w:rPr>
                <w:sz w:val="18"/>
              </w:rPr>
              <w:t>7</w:t>
            </w:r>
          </w:p>
        </w:tc>
        <w:tc>
          <w:tcPr>
            <w:tcW w:w="260" w:type="pct"/>
            <w:shd w:val="clear" w:color="auto" w:fill="auto"/>
            <w:noWrap/>
            <w:vAlign w:val="bottom"/>
            <w:hideMark/>
          </w:tcPr>
          <w:p w14:paraId="364138C1" w14:textId="40303C6D" w:rsidR="007759EC" w:rsidRPr="008B37DA" w:rsidRDefault="007759EC" w:rsidP="007759EC">
            <w:pPr>
              <w:suppressAutoHyphens w:val="0"/>
              <w:spacing w:before="40" w:after="40" w:line="220" w:lineRule="exact"/>
              <w:jc w:val="right"/>
              <w:rPr>
                <w:b/>
                <w:sz w:val="18"/>
              </w:rPr>
            </w:pPr>
            <w:r w:rsidRPr="008B37DA">
              <w:rPr>
                <w:b/>
                <w:sz w:val="18"/>
              </w:rPr>
              <w:t>5</w:t>
            </w:r>
            <w:r w:rsidR="00F31A03">
              <w:rPr>
                <w:b/>
                <w:sz w:val="18"/>
              </w:rPr>
              <w:t xml:space="preserve"> </w:t>
            </w:r>
            <w:r w:rsidRPr="008B37DA">
              <w:rPr>
                <w:b/>
                <w:sz w:val="18"/>
              </w:rPr>
              <w:t>458</w:t>
            </w:r>
          </w:p>
        </w:tc>
      </w:tr>
      <w:tr w:rsidR="007759EC" w:rsidRPr="008B37DA" w14:paraId="15A87E43" w14:textId="77777777" w:rsidTr="00246F6F">
        <w:tc>
          <w:tcPr>
            <w:tcW w:w="685" w:type="pct"/>
            <w:shd w:val="clear" w:color="auto" w:fill="auto"/>
            <w:noWrap/>
            <w:hideMark/>
          </w:tcPr>
          <w:p w14:paraId="355F5D59" w14:textId="77777777" w:rsidR="007759EC" w:rsidRPr="008B37DA" w:rsidRDefault="007759EC" w:rsidP="007759EC">
            <w:pPr>
              <w:suppressAutoHyphens w:val="0"/>
              <w:spacing w:before="40" w:after="40" w:line="220" w:lineRule="exact"/>
              <w:rPr>
                <w:sz w:val="18"/>
              </w:rPr>
            </w:pPr>
            <w:r w:rsidRPr="008B37DA">
              <w:rPr>
                <w:sz w:val="18"/>
              </w:rPr>
              <w:t>Centre Nord</w:t>
            </w:r>
          </w:p>
        </w:tc>
        <w:tc>
          <w:tcPr>
            <w:tcW w:w="224" w:type="pct"/>
            <w:shd w:val="clear" w:color="auto" w:fill="auto"/>
            <w:noWrap/>
            <w:vAlign w:val="bottom"/>
            <w:hideMark/>
          </w:tcPr>
          <w:p w14:paraId="268CE1CC" w14:textId="77777777" w:rsidR="007759EC" w:rsidRPr="008B37DA" w:rsidRDefault="007759EC" w:rsidP="007759EC">
            <w:pPr>
              <w:suppressAutoHyphens w:val="0"/>
              <w:spacing w:before="40" w:after="40" w:line="220" w:lineRule="exact"/>
              <w:jc w:val="right"/>
              <w:rPr>
                <w:sz w:val="18"/>
              </w:rPr>
            </w:pPr>
            <w:r w:rsidRPr="008B37DA">
              <w:rPr>
                <w:sz w:val="18"/>
              </w:rPr>
              <w:t>736</w:t>
            </w:r>
          </w:p>
        </w:tc>
        <w:tc>
          <w:tcPr>
            <w:tcW w:w="272" w:type="pct"/>
            <w:shd w:val="clear" w:color="auto" w:fill="auto"/>
            <w:noWrap/>
            <w:vAlign w:val="bottom"/>
            <w:hideMark/>
          </w:tcPr>
          <w:p w14:paraId="05BF0703" w14:textId="77777777" w:rsidR="007759EC" w:rsidRPr="008B37DA" w:rsidRDefault="007759EC" w:rsidP="007759EC">
            <w:pPr>
              <w:suppressAutoHyphens w:val="0"/>
              <w:spacing w:before="40" w:after="40" w:line="220" w:lineRule="exact"/>
              <w:jc w:val="right"/>
              <w:rPr>
                <w:sz w:val="18"/>
              </w:rPr>
            </w:pPr>
            <w:r w:rsidRPr="008B37DA">
              <w:rPr>
                <w:sz w:val="18"/>
              </w:rPr>
              <w:t>745</w:t>
            </w:r>
          </w:p>
        </w:tc>
        <w:tc>
          <w:tcPr>
            <w:tcW w:w="273" w:type="pct"/>
            <w:shd w:val="clear" w:color="auto" w:fill="auto"/>
            <w:noWrap/>
            <w:vAlign w:val="bottom"/>
            <w:hideMark/>
          </w:tcPr>
          <w:p w14:paraId="0C7C9E8A" w14:textId="77777777" w:rsidR="007759EC" w:rsidRPr="008B37DA" w:rsidRDefault="007759EC" w:rsidP="007759EC">
            <w:pPr>
              <w:suppressAutoHyphens w:val="0"/>
              <w:spacing w:before="40" w:after="40" w:line="220" w:lineRule="exact"/>
              <w:jc w:val="right"/>
              <w:rPr>
                <w:sz w:val="18"/>
              </w:rPr>
            </w:pPr>
            <w:r w:rsidRPr="008B37DA">
              <w:rPr>
                <w:sz w:val="18"/>
              </w:rPr>
              <w:t>376</w:t>
            </w:r>
          </w:p>
        </w:tc>
        <w:tc>
          <w:tcPr>
            <w:tcW w:w="273" w:type="pct"/>
            <w:shd w:val="clear" w:color="auto" w:fill="auto"/>
            <w:noWrap/>
            <w:vAlign w:val="bottom"/>
            <w:hideMark/>
          </w:tcPr>
          <w:p w14:paraId="23DABA33" w14:textId="77777777" w:rsidR="007759EC" w:rsidRPr="008B37DA" w:rsidRDefault="007759EC" w:rsidP="007759EC">
            <w:pPr>
              <w:suppressAutoHyphens w:val="0"/>
              <w:spacing w:before="40" w:after="40" w:line="220" w:lineRule="exact"/>
              <w:jc w:val="right"/>
              <w:rPr>
                <w:sz w:val="18"/>
              </w:rPr>
            </w:pPr>
            <w:r w:rsidRPr="008B37DA">
              <w:rPr>
                <w:sz w:val="18"/>
              </w:rPr>
              <w:t>936</w:t>
            </w:r>
          </w:p>
        </w:tc>
        <w:tc>
          <w:tcPr>
            <w:tcW w:w="273" w:type="pct"/>
            <w:shd w:val="clear" w:color="auto" w:fill="auto"/>
            <w:noWrap/>
            <w:vAlign w:val="bottom"/>
            <w:hideMark/>
          </w:tcPr>
          <w:p w14:paraId="1925F47F" w14:textId="72262EEA" w:rsidR="007759EC" w:rsidRPr="008B37DA" w:rsidRDefault="007759EC" w:rsidP="007759EC">
            <w:pPr>
              <w:suppressAutoHyphens w:val="0"/>
              <w:spacing w:before="40" w:after="40" w:line="220" w:lineRule="exact"/>
              <w:jc w:val="right"/>
              <w:rPr>
                <w:sz w:val="18"/>
              </w:rPr>
            </w:pPr>
            <w:r w:rsidRPr="008B37DA">
              <w:rPr>
                <w:sz w:val="18"/>
              </w:rPr>
              <w:t>2</w:t>
            </w:r>
            <w:r w:rsidR="00F31A03">
              <w:rPr>
                <w:sz w:val="18"/>
              </w:rPr>
              <w:t xml:space="preserve"> </w:t>
            </w:r>
            <w:r w:rsidRPr="008B37DA">
              <w:rPr>
                <w:sz w:val="18"/>
              </w:rPr>
              <w:t>423</w:t>
            </w:r>
          </w:p>
        </w:tc>
        <w:tc>
          <w:tcPr>
            <w:tcW w:w="273" w:type="pct"/>
            <w:shd w:val="clear" w:color="auto" w:fill="auto"/>
            <w:noWrap/>
            <w:vAlign w:val="bottom"/>
            <w:hideMark/>
          </w:tcPr>
          <w:p w14:paraId="602167EE" w14:textId="77777777" w:rsidR="007759EC" w:rsidRPr="008B37DA" w:rsidRDefault="007759EC" w:rsidP="007759EC">
            <w:pPr>
              <w:suppressAutoHyphens w:val="0"/>
              <w:spacing w:before="40" w:after="40" w:line="220" w:lineRule="exact"/>
              <w:jc w:val="right"/>
              <w:rPr>
                <w:sz w:val="18"/>
              </w:rPr>
            </w:pPr>
            <w:r w:rsidRPr="008B37DA">
              <w:rPr>
                <w:sz w:val="18"/>
              </w:rPr>
              <w:t>442</w:t>
            </w:r>
          </w:p>
        </w:tc>
        <w:tc>
          <w:tcPr>
            <w:tcW w:w="274" w:type="pct"/>
            <w:shd w:val="clear" w:color="auto" w:fill="auto"/>
            <w:noWrap/>
            <w:vAlign w:val="bottom"/>
            <w:hideMark/>
          </w:tcPr>
          <w:p w14:paraId="7C9CED59" w14:textId="77777777" w:rsidR="007759EC" w:rsidRPr="008B37DA" w:rsidRDefault="007759EC" w:rsidP="007759EC">
            <w:pPr>
              <w:suppressAutoHyphens w:val="0"/>
              <w:spacing w:before="40" w:after="40" w:line="220" w:lineRule="exact"/>
              <w:jc w:val="right"/>
              <w:rPr>
                <w:sz w:val="18"/>
              </w:rPr>
            </w:pPr>
            <w:r w:rsidRPr="008B37DA">
              <w:rPr>
                <w:sz w:val="18"/>
              </w:rPr>
              <w:t>227</w:t>
            </w:r>
          </w:p>
        </w:tc>
        <w:tc>
          <w:tcPr>
            <w:tcW w:w="274" w:type="pct"/>
            <w:shd w:val="clear" w:color="auto" w:fill="auto"/>
            <w:noWrap/>
            <w:vAlign w:val="bottom"/>
            <w:hideMark/>
          </w:tcPr>
          <w:p w14:paraId="2B4A7202" w14:textId="77777777" w:rsidR="007759EC" w:rsidRPr="008B37DA" w:rsidRDefault="007759EC" w:rsidP="007759EC">
            <w:pPr>
              <w:suppressAutoHyphens w:val="0"/>
              <w:spacing w:before="40" w:after="40" w:line="220" w:lineRule="exact"/>
              <w:jc w:val="right"/>
              <w:rPr>
                <w:sz w:val="18"/>
              </w:rPr>
            </w:pPr>
            <w:r w:rsidRPr="008B37DA">
              <w:rPr>
                <w:sz w:val="18"/>
              </w:rPr>
              <w:t>158</w:t>
            </w:r>
          </w:p>
        </w:tc>
        <w:tc>
          <w:tcPr>
            <w:tcW w:w="274" w:type="pct"/>
            <w:shd w:val="clear" w:color="auto" w:fill="auto"/>
            <w:noWrap/>
            <w:vAlign w:val="bottom"/>
            <w:hideMark/>
          </w:tcPr>
          <w:p w14:paraId="6204882C" w14:textId="77777777" w:rsidR="007759EC" w:rsidRPr="008B37DA" w:rsidRDefault="007759EC" w:rsidP="007759EC">
            <w:pPr>
              <w:suppressAutoHyphens w:val="0"/>
              <w:spacing w:before="40" w:after="40" w:line="220" w:lineRule="exact"/>
              <w:jc w:val="right"/>
              <w:rPr>
                <w:sz w:val="18"/>
              </w:rPr>
            </w:pPr>
            <w:r w:rsidRPr="008B37DA">
              <w:rPr>
                <w:sz w:val="18"/>
              </w:rPr>
              <w:t>812</w:t>
            </w:r>
          </w:p>
        </w:tc>
        <w:tc>
          <w:tcPr>
            <w:tcW w:w="274" w:type="pct"/>
            <w:shd w:val="clear" w:color="auto" w:fill="auto"/>
            <w:noWrap/>
            <w:vAlign w:val="bottom"/>
            <w:hideMark/>
          </w:tcPr>
          <w:p w14:paraId="62E8EAD5" w14:textId="77777777" w:rsidR="007759EC" w:rsidRPr="008B37DA" w:rsidRDefault="007759EC" w:rsidP="007759EC">
            <w:pPr>
              <w:suppressAutoHyphens w:val="0"/>
              <w:spacing w:before="40" w:after="40" w:line="220" w:lineRule="exact"/>
              <w:jc w:val="right"/>
              <w:rPr>
                <w:sz w:val="18"/>
              </w:rPr>
            </w:pPr>
            <w:r w:rsidRPr="008B37DA">
              <w:rPr>
                <w:sz w:val="18"/>
              </w:rPr>
              <w:t>266</w:t>
            </w:r>
          </w:p>
        </w:tc>
        <w:tc>
          <w:tcPr>
            <w:tcW w:w="274" w:type="pct"/>
            <w:shd w:val="clear" w:color="auto" w:fill="auto"/>
            <w:noWrap/>
            <w:vAlign w:val="bottom"/>
            <w:hideMark/>
          </w:tcPr>
          <w:p w14:paraId="1C85C7F8" w14:textId="77777777" w:rsidR="007759EC" w:rsidRPr="008B37DA" w:rsidRDefault="007759EC" w:rsidP="007759EC">
            <w:pPr>
              <w:suppressAutoHyphens w:val="0"/>
              <w:spacing w:before="40" w:after="40" w:line="220" w:lineRule="exact"/>
              <w:jc w:val="right"/>
              <w:rPr>
                <w:sz w:val="18"/>
              </w:rPr>
            </w:pPr>
            <w:r w:rsidRPr="008B37DA">
              <w:rPr>
                <w:sz w:val="18"/>
              </w:rPr>
              <w:t>16</w:t>
            </w:r>
          </w:p>
        </w:tc>
        <w:tc>
          <w:tcPr>
            <w:tcW w:w="274" w:type="pct"/>
            <w:shd w:val="clear" w:color="auto" w:fill="auto"/>
            <w:noWrap/>
            <w:vAlign w:val="bottom"/>
            <w:hideMark/>
          </w:tcPr>
          <w:p w14:paraId="53553FB9" w14:textId="77777777" w:rsidR="007759EC" w:rsidRPr="008B37DA" w:rsidRDefault="007759EC" w:rsidP="007759EC">
            <w:pPr>
              <w:suppressAutoHyphens w:val="0"/>
              <w:spacing w:before="40" w:after="40" w:line="220" w:lineRule="exact"/>
              <w:jc w:val="right"/>
              <w:rPr>
                <w:sz w:val="18"/>
              </w:rPr>
            </w:pPr>
            <w:r w:rsidRPr="008B37DA">
              <w:rPr>
                <w:sz w:val="18"/>
              </w:rPr>
              <w:t>7</w:t>
            </w:r>
          </w:p>
        </w:tc>
        <w:tc>
          <w:tcPr>
            <w:tcW w:w="274" w:type="pct"/>
            <w:shd w:val="clear" w:color="auto" w:fill="auto"/>
            <w:noWrap/>
            <w:vAlign w:val="bottom"/>
            <w:hideMark/>
          </w:tcPr>
          <w:p w14:paraId="087A72C1" w14:textId="77777777" w:rsidR="007759EC" w:rsidRPr="008B37DA" w:rsidRDefault="007759EC" w:rsidP="007759EC">
            <w:pPr>
              <w:suppressAutoHyphens w:val="0"/>
              <w:spacing w:before="40" w:after="40" w:line="220" w:lineRule="exact"/>
              <w:jc w:val="right"/>
              <w:rPr>
                <w:sz w:val="18"/>
              </w:rPr>
            </w:pPr>
            <w:r w:rsidRPr="008B37DA">
              <w:rPr>
                <w:sz w:val="18"/>
              </w:rPr>
              <w:t>60</w:t>
            </w:r>
          </w:p>
        </w:tc>
        <w:tc>
          <w:tcPr>
            <w:tcW w:w="274" w:type="pct"/>
            <w:shd w:val="clear" w:color="auto" w:fill="auto"/>
            <w:noWrap/>
            <w:vAlign w:val="bottom"/>
            <w:hideMark/>
          </w:tcPr>
          <w:p w14:paraId="5C9101B8" w14:textId="77777777" w:rsidR="007759EC" w:rsidRPr="008B37DA" w:rsidRDefault="007759EC" w:rsidP="007759EC">
            <w:pPr>
              <w:suppressAutoHyphens w:val="0"/>
              <w:spacing w:before="40" w:after="40" w:line="220" w:lineRule="exact"/>
              <w:jc w:val="right"/>
              <w:rPr>
                <w:sz w:val="18"/>
              </w:rPr>
            </w:pPr>
            <w:r w:rsidRPr="008B37DA">
              <w:rPr>
                <w:sz w:val="18"/>
              </w:rPr>
              <w:t>719</w:t>
            </w:r>
          </w:p>
        </w:tc>
        <w:tc>
          <w:tcPr>
            <w:tcW w:w="275" w:type="pct"/>
            <w:shd w:val="clear" w:color="auto" w:fill="auto"/>
            <w:noWrap/>
            <w:vAlign w:val="bottom"/>
            <w:hideMark/>
          </w:tcPr>
          <w:p w14:paraId="41FBE51B" w14:textId="77777777" w:rsidR="007759EC" w:rsidRPr="008B37DA" w:rsidRDefault="007759EC" w:rsidP="007759EC">
            <w:pPr>
              <w:suppressAutoHyphens w:val="0"/>
              <w:spacing w:before="40" w:after="40" w:line="220" w:lineRule="exact"/>
              <w:jc w:val="right"/>
              <w:rPr>
                <w:sz w:val="18"/>
              </w:rPr>
            </w:pPr>
            <w:r w:rsidRPr="008B37DA">
              <w:rPr>
                <w:sz w:val="18"/>
              </w:rPr>
              <w:t>25</w:t>
            </w:r>
          </w:p>
        </w:tc>
        <w:tc>
          <w:tcPr>
            <w:tcW w:w="260" w:type="pct"/>
            <w:shd w:val="clear" w:color="auto" w:fill="auto"/>
            <w:noWrap/>
            <w:vAlign w:val="bottom"/>
            <w:hideMark/>
          </w:tcPr>
          <w:p w14:paraId="779120E9" w14:textId="51F85DB8" w:rsidR="007759EC" w:rsidRPr="008B37DA" w:rsidRDefault="007759EC" w:rsidP="007759EC">
            <w:pPr>
              <w:suppressAutoHyphens w:val="0"/>
              <w:spacing w:before="40" w:after="40" w:line="220" w:lineRule="exact"/>
              <w:jc w:val="right"/>
              <w:rPr>
                <w:b/>
                <w:sz w:val="18"/>
              </w:rPr>
            </w:pPr>
            <w:r w:rsidRPr="008B37DA">
              <w:rPr>
                <w:b/>
                <w:sz w:val="18"/>
              </w:rPr>
              <w:t>7</w:t>
            </w:r>
            <w:r w:rsidR="00F31A03">
              <w:rPr>
                <w:b/>
                <w:sz w:val="18"/>
              </w:rPr>
              <w:t xml:space="preserve"> </w:t>
            </w:r>
            <w:r w:rsidRPr="008B37DA">
              <w:rPr>
                <w:b/>
                <w:sz w:val="18"/>
              </w:rPr>
              <w:t>948</w:t>
            </w:r>
          </w:p>
        </w:tc>
      </w:tr>
      <w:tr w:rsidR="007759EC" w:rsidRPr="008B37DA" w14:paraId="4AD0308B" w14:textId="77777777" w:rsidTr="00246F6F">
        <w:tc>
          <w:tcPr>
            <w:tcW w:w="685" w:type="pct"/>
            <w:shd w:val="clear" w:color="auto" w:fill="auto"/>
            <w:noWrap/>
            <w:hideMark/>
          </w:tcPr>
          <w:p w14:paraId="7C008E4D" w14:textId="77777777" w:rsidR="007759EC" w:rsidRPr="008B37DA" w:rsidRDefault="007759EC" w:rsidP="007759EC">
            <w:pPr>
              <w:suppressAutoHyphens w:val="0"/>
              <w:spacing w:before="40" w:after="40" w:line="220" w:lineRule="exact"/>
              <w:rPr>
                <w:sz w:val="18"/>
              </w:rPr>
            </w:pPr>
            <w:r w:rsidRPr="008B37DA">
              <w:rPr>
                <w:sz w:val="18"/>
              </w:rPr>
              <w:t>Centre Ouest</w:t>
            </w:r>
          </w:p>
        </w:tc>
        <w:tc>
          <w:tcPr>
            <w:tcW w:w="224" w:type="pct"/>
            <w:shd w:val="clear" w:color="auto" w:fill="auto"/>
            <w:noWrap/>
            <w:vAlign w:val="bottom"/>
            <w:hideMark/>
          </w:tcPr>
          <w:p w14:paraId="3C60287E" w14:textId="77777777" w:rsidR="007759EC" w:rsidRPr="008B37DA" w:rsidRDefault="007759EC" w:rsidP="007759EC">
            <w:pPr>
              <w:suppressAutoHyphens w:val="0"/>
              <w:spacing w:before="40" w:after="40" w:line="220" w:lineRule="exact"/>
              <w:jc w:val="right"/>
              <w:rPr>
                <w:sz w:val="18"/>
              </w:rPr>
            </w:pPr>
            <w:r w:rsidRPr="008B37DA">
              <w:rPr>
                <w:sz w:val="18"/>
              </w:rPr>
              <w:t>523</w:t>
            </w:r>
          </w:p>
        </w:tc>
        <w:tc>
          <w:tcPr>
            <w:tcW w:w="272" w:type="pct"/>
            <w:shd w:val="clear" w:color="auto" w:fill="auto"/>
            <w:noWrap/>
            <w:vAlign w:val="bottom"/>
            <w:hideMark/>
          </w:tcPr>
          <w:p w14:paraId="4FFE41D0" w14:textId="77777777" w:rsidR="007759EC" w:rsidRPr="008B37DA" w:rsidRDefault="007759EC" w:rsidP="007759EC">
            <w:pPr>
              <w:suppressAutoHyphens w:val="0"/>
              <w:spacing w:before="40" w:after="40" w:line="220" w:lineRule="exact"/>
              <w:jc w:val="right"/>
              <w:rPr>
                <w:sz w:val="18"/>
              </w:rPr>
            </w:pPr>
            <w:r w:rsidRPr="008B37DA">
              <w:rPr>
                <w:sz w:val="18"/>
              </w:rPr>
              <w:t>483</w:t>
            </w:r>
          </w:p>
        </w:tc>
        <w:tc>
          <w:tcPr>
            <w:tcW w:w="273" w:type="pct"/>
            <w:shd w:val="clear" w:color="auto" w:fill="auto"/>
            <w:noWrap/>
            <w:vAlign w:val="bottom"/>
            <w:hideMark/>
          </w:tcPr>
          <w:p w14:paraId="682FB2CF" w14:textId="77777777" w:rsidR="007759EC" w:rsidRPr="008B37DA" w:rsidRDefault="007759EC" w:rsidP="007759EC">
            <w:pPr>
              <w:suppressAutoHyphens w:val="0"/>
              <w:spacing w:before="40" w:after="40" w:line="220" w:lineRule="exact"/>
              <w:jc w:val="right"/>
              <w:rPr>
                <w:sz w:val="18"/>
              </w:rPr>
            </w:pPr>
            <w:r w:rsidRPr="008B37DA">
              <w:rPr>
                <w:sz w:val="18"/>
              </w:rPr>
              <w:t>352</w:t>
            </w:r>
          </w:p>
        </w:tc>
        <w:tc>
          <w:tcPr>
            <w:tcW w:w="273" w:type="pct"/>
            <w:shd w:val="clear" w:color="auto" w:fill="auto"/>
            <w:noWrap/>
            <w:vAlign w:val="bottom"/>
            <w:hideMark/>
          </w:tcPr>
          <w:p w14:paraId="08EB9EC5" w14:textId="77777777" w:rsidR="007759EC" w:rsidRPr="008B37DA" w:rsidRDefault="007759EC" w:rsidP="007759EC">
            <w:pPr>
              <w:suppressAutoHyphens w:val="0"/>
              <w:spacing w:before="40" w:after="40" w:line="220" w:lineRule="exact"/>
              <w:jc w:val="right"/>
              <w:rPr>
                <w:sz w:val="18"/>
              </w:rPr>
            </w:pPr>
            <w:r w:rsidRPr="008B37DA">
              <w:rPr>
                <w:sz w:val="18"/>
              </w:rPr>
              <w:t>585</w:t>
            </w:r>
          </w:p>
        </w:tc>
        <w:tc>
          <w:tcPr>
            <w:tcW w:w="273" w:type="pct"/>
            <w:shd w:val="clear" w:color="auto" w:fill="auto"/>
            <w:noWrap/>
            <w:vAlign w:val="bottom"/>
            <w:hideMark/>
          </w:tcPr>
          <w:p w14:paraId="5236B0CD" w14:textId="539765B8" w:rsidR="007759EC" w:rsidRPr="008B37DA" w:rsidRDefault="007759EC" w:rsidP="007759EC">
            <w:pPr>
              <w:suppressAutoHyphens w:val="0"/>
              <w:spacing w:before="40" w:after="40" w:line="220" w:lineRule="exact"/>
              <w:jc w:val="right"/>
              <w:rPr>
                <w:sz w:val="18"/>
              </w:rPr>
            </w:pPr>
            <w:r w:rsidRPr="008B37DA">
              <w:rPr>
                <w:sz w:val="18"/>
              </w:rPr>
              <w:t>1</w:t>
            </w:r>
            <w:r w:rsidR="00F31A03">
              <w:rPr>
                <w:sz w:val="18"/>
              </w:rPr>
              <w:t xml:space="preserve"> </w:t>
            </w:r>
            <w:r w:rsidRPr="008B37DA">
              <w:rPr>
                <w:sz w:val="18"/>
              </w:rPr>
              <w:t>646</w:t>
            </w:r>
          </w:p>
        </w:tc>
        <w:tc>
          <w:tcPr>
            <w:tcW w:w="273" w:type="pct"/>
            <w:shd w:val="clear" w:color="auto" w:fill="auto"/>
            <w:noWrap/>
            <w:vAlign w:val="bottom"/>
            <w:hideMark/>
          </w:tcPr>
          <w:p w14:paraId="17297C05" w14:textId="77777777" w:rsidR="007759EC" w:rsidRPr="008B37DA" w:rsidRDefault="007759EC" w:rsidP="007759EC">
            <w:pPr>
              <w:suppressAutoHyphens w:val="0"/>
              <w:spacing w:before="40" w:after="40" w:line="220" w:lineRule="exact"/>
              <w:jc w:val="right"/>
              <w:rPr>
                <w:sz w:val="18"/>
              </w:rPr>
            </w:pPr>
            <w:r w:rsidRPr="008B37DA">
              <w:rPr>
                <w:sz w:val="18"/>
              </w:rPr>
              <w:t>260</w:t>
            </w:r>
          </w:p>
        </w:tc>
        <w:tc>
          <w:tcPr>
            <w:tcW w:w="274" w:type="pct"/>
            <w:shd w:val="clear" w:color="auto" w:fill="auto"/>
            <w:noWrap/>
            <w:vAlign w:val="bottom"/>
            <w:hideMark/>
          </w:tcPr>
          <w:p w14:paraId="2D879399" w14:textId="77777777" w:rsidR="007759EC" w:rsidRPr="008B37DA" w:rsidRDefault="007759EC" w:rsidP="007759EC">
            <w:pPr>
              <w:suppressAutoHyphens w:val="0"/>
              <w:spacing w:before="40" w:after="40" w:line="220" w:lineRule="exact"/>
              <w:jc w:val="right"/>
              <w:rPr>
                <w:sz w:val="18"/>
              </w:rPr>
            </w:pPr>
            <w:r w:rsidRPr="008B37DA">
              <w:rPr>
                <w:sz w:val="18"/>
              </w:rPr>
              <w:t>105</w:t>
            </w:r>
          </w:p>
        </w:tc>
        <w:tc>
          <w:tcPr>
            <w:tcW w:w="274" w:type="pct"/>
            <w:shd w:val="clear" w:color="auto" w:fill="auto"/>
            <w:noWrap/>
            <w:vAlign w:val="bottom"/>
            <w:hideMark/>
          </w:tcPr>
          <w:p w14:paraId="45362EDF" w14:textId="77777777" w:rsidR="007759EC" w:rsidRPr="008B37DA" w:rsidRDefault="007759EC" w:rsidP="007759EC">
            <w:pPr>
              <w:suppressAutoHyphens w:val="0"/>
              <w:spacing w:before="40" w:after="40" w:line="220" w:lineRule="exact"/>
              <w:jc w:val="right"/>
              <w:rPr>
                <w:sz w:val="18"/>
              </w:rPr>
            </w:pPr>
            <w:r w:rsidRPr="008B37DA">
              <w:rPr>
                <w:sz w:val="18"/>
              </w:rPr>
              <w:t>66</w:t>
            </w:r>
          </w:p>
        </w:tc>
        <w:tc>
          <w:tcPr>
            <w:tcW w:w="274" w:type="pct"/>
            <w:shd w:val="clear" w:color="auto" w:fill="auto"/>
            <w:noWrap/>
            <w:vAlign w:val="bottom"/>
            <w:hideMark/>
          </w:tcPr>
          <w:p w14:paraId="4AB0F621" w14:textId="77777777" w:rsidR="007759EC" w:rsidRPr="008B37DA" w:rsidRDefault="007759EC" w:rsidP="007759EC">
            <w:pPr>
              <w:suppressAutoHyphens w:val="0"/>
              <w:spacing w:before="40" w:after="40" w:line="220" w:lineRule="exact"/>
              <w:jc w:val="right"/>
              <w:rPr>
                <w:sz w:val="18"/>
              </w:rPr>
            </w:pPr>
            <w:r w:rsidRPr="008B37DA">
              <w:rPr>
                <w:sz w:val="18"/>
              </w:rPr>
              <w:t>985</w:t>
            </w:r>
          </w:p>
        </w:tc>
        <w:tc>
          <w:tcPr>
            <w:tcW w:w="274" w:type="pct"/>
            <w:shd w:val="clear" w:color="auto" w:fill="auto"/>
            <w:noWrap/>
            <w:vAlign w:val="bottom"/>
            <w:hideMark/>
          </w:tcPr>
          <w:p w14:paraId="01DF3705" w14:textId="77777777" w:rsidR="007759EC" w:rsidRPr="008B37DA" w:rsidRDefault="007759EC" w:rsidP="007759EC">
            <w:pPr>
              <w:suppressAutoHyphens w:val="0"/>
              <w:spacing w:before="40" w:after="40" w:line="220" w:lineRule="exact"/>
              <w:jc w:val="right"/>
              <w:rPr>
                <w:sz w:val="18"/>
              </w:rPr>
            </w:pPr>
            <w:r w:rsidRPr="008B37DA">
              <w:rPr>
                <w:sz w:val="18"/>
              </w:rPr>
              <w:t>247</w:t>
            </w:r>
          </w:p>
        </w:tc>
        <w:tc>
          <w:tcPr>
            <w:tcW w:w="274" w:type="pct"/>
            <w:shd w:val="clear" w:color="auto" w:fill="auto"/>
            <w:noWrap/>
            <w:vAlign w:val="bottom"/>
            <w:hideMark/>
          </w:tcPr>
          <w:p w14:paraId="6B4E64EC" w14:textId="77777777" w:rsidR="007759EC" w:rsidRPr="008B37DA" w:rsidRDefault="007759EC" w:rsidP="007759EC">
            <w:pPr>
              <w:suppressAutoHyphens w:val="0"/>
              <w:spacing w:before="40" w:after="40" w:line="220" w:lineRule="exact"/>
              <w:jc w:val="right"/>
              <w:rPr>
                <w:sz w:val="18"/>
              </w:rPr>
            </w:pPr>
            <w:r w:rsidRPr="008B37DA">
              <w:rPr>
                <w:sz w:val="18"/>
              </w:rPr>
              <w:t>11</w:t>
            </w:r>
          </w:p>
        </w:tc>
        <w:tc>
          <w:tcPr>
            <w:tcW w:w="274" w:type="pct"/>
            <w:shd w:val="clear" w:color="auto" w:fill="auto"/>
            <w:noWrap/>
            <w:vAlign w:val="bottom"/>
            <w:hideMark/>
          </w:tcPr>
          <w:p w14:paraId="3982B516" w14:textId="77777777" w:rsidR="007759EC" w:rsidRPr="008B37DA" w:rsidRDefault="007759EC" w:rsidP="007759EC">
            <w:pPr>
              <w:suppressAutoHyphens w:val="0"/>
              <w:spacing w:before="40" w:after="40" w:line="220" w:lineRule="exact"/>
              <w:jc w:val="right"/>
              <w:rPr>
                <w:sz w:val="18"/>
              </w:rPr>
            </w:pPr>
            <w:r w:rsidRPr="008B37DA">
              <w:rPr>
                <w:sz w:val="18"/>
              </w:rPr>
              <w:t>3</w:t>
            </w:r>
          </w:p>
        </w:tc>
        <w:tc>
          <w:tcPr>
            <w:tcW w:w="274" w:type="pct"/>
            <w:shd w:val="clear" w:color="auto" w:fill="auto"/>
            <w:noWrap/>
            <w:vAlign w:val="bottom"/>
            <w:hideMark/>
          </w:tcPr>
          <w:p w14:paraId="6669E76E" w14:textId="77777777" w:rsidR="007759EC" w:rsidRPr="008B37DA" w:rsidRDefault="007759EC" w:rsidP="007759EC">
            <w:pPr>
              <w:suppressAutoHyphens w:val="0"/>
              <w:spacing w:before="40" w:after="40" w:line="220" w:lineRule="exact"/>
              <w:jc w:val="right"/>
              <w:rPr>
                <w:sz w:val="18"/>
              </w:rPr>
            </w:pPr>
            <w:r w:rsidRPr="008B37DA">
              <w:rPr>
                <w:sz w:val="18"/>
              </w:rPr>
              <w:t>47</w:t>
            </w:r>
          </w:p>
        </w:tc>
        <w:tc>
          <w:tcPr>
            <w:tcW w:w="274" w:type="pct"/>
            <w:shd w:val="clear" w:color="auto" w:fill="auto"/>
            <w:noWrap/>
            <w:vAlign w:val="bottom"/>
            <w:hideMark/>
          </w:tcPr>
          <w:p w14:paraId="07E04A05" w14:textId="77777777" w:rsidR="007759EC" w:rsidRPr="008B37DA" w:rsidRDefault="007759EC" w:rsidP="007759EC">
            <w:pPr>
              <w:suppressAutoHyphens w:val="0"/>
              <w:spacing w:before="40" w:after="40" w:line="220" w:lineRule="exact"/>
              <w:jc w:val="right"/>
              <w:rPr>
                <w:sz w:val="18"/>
              </w:rPr>
            </w:pPr>
            <w:r w:rsidRPr="008B37DA">
              <w:rPr>
                <w:sz w:val="18"/>
              </w:rPr>
              <w:t>569</w:t>
            </w:r>
          </w:p>
        </w:tc>
        <w:tc>
          <w:tcPr>
            <w:tcW w:w="275" w:type="pct"/>
            <w:shd w:val="clear" w:color="auto" w:fill="auto"/>
            <w:noWrap/>
            <w:vAlign w:val="bottom"/>
            <w:hideMark/>
          </w:tcPr>
          <w:p w14:paraId="42845A3D" w14:textId="77777777" w:rsidR="007759EC" w:rsidRPr="008B37DA" w:rsidRDefault="007759EC" w:rsidP="007759EC">
            <w:pPr>
              <w:suppressAutoHyphens w:val="0"/>
              <w:spacing w:before="40" w:after="40" w:line="220" w:lineRule="exact"/>
              <w:jc w:val="right"/>
              <w:rPr>
                <w:sz w:val="18"/>
              </w:rPr>
            </w:pPr>
            <w:r w:rsidRPr="008B37DA">
              <w:rPr>
                <w:sz w:val="18"/>
              </w:rPr>
              <w:t>19</w:t>
            </w:r>
          </w:p>
        </w:tc>
        <w:tc>
          <w:tcPr>
            <w:tcW w:w="260" w:type="pct"/>
            <w:shd w:val="clear" w:color="auto" w:fill="auto"/>
            <w:noWrap/>
            <w:vAlign w:val="bottom"/>
            <w:hideMark/>
          </w:tcPr>
          <w:p w14:paraId="6A86A761" w14:textId="6E6FCC2A" w:rsidR="007759EC" w:rsidRPr="008B37DA" w:rsidRDefault="007759EC" w:rsidP="007759EC">
            <w:pPr>
              <w:suppressAutoHyphens w:val="0"/>
              <w:spacing w:before="40" w:after="40" w:line="220" w:lineRule="exact"/>
              <w:jc w:val="right"/>
              <w:rPr>
                <w:b/>
                <w:sz w:val="18"/>
              </w:rPr>
            </w:pPr>
            <w:r w:rsidRPr="008B37DA">
              <w:rPr>
                <w:b/>
                <w:sz w:val="18"/>
              </w:rPr>
              <w:t>5</w:t>
            </w:r>
            <w:r w:rsidR="00F31A03">
              <w:rPr>
                <w:b/>
                <w:sz w:val="18"/>
              </w:rPr>
              <w:t xml:space="preserve"> </w:t>
            </w:r>
            <w:r w:rsidRPr="008B37DA">
              <w:rPr>
                <w:b/>
                <w:sz w:val="18"/>
              </w:rPr>
              <w:t>901</w:t>
            </w:r>
          </w:p>
        </w:tc>
      </w:tr>
      <w:tr w:rsidR="007759EC" w:rsidRPr="008B37DA" w14:paraId="27BB7AE0" w14:textId="77777777" w:rsidTr="00246F6F">
        <w:tc>
          <w:tcPr>
            <w:tcW w:w="685" w:type="pct"/>
            <w:shd w:val="clear" w:color="auto" w:fill="auto"/>
            <w:noWrap/>
            <w:hideMark/>
          </w:tcPr>
          <w:p w14:paraId="2FE32B73" w14:textId="77777777" w:rsidR="007759EC" w:rsidRPr="008B37DA" w:rsidRDefault="007759EC" w:rsidP="007759EC">
            <w:pPr>
              <w:suppressAutoHyphens w:val="0"/>
              <w:spacing w:before="40" w:after="40" w:line="220" w:lineRule="exact"/>
              <w:rPr>
                <w:sz w:val="18"/>
              </w:rPr>
            </w:pPr>
            <w:r w:rsidRPr="008B37DA">
              <w:rPr>
                <w:sz w:val="18"/>
              </w:rPr>
              <w:t>Centre Sud</w:t>
            </w:r>
          </w:p>
        </w:tc>
        <w:tc>
          <w:tcPr>
            <w:tcW w:w="224" w:type="pct"/>
            <w:shd w:val="clear" w:color="auto" w:fill="auto"/>
            <w:noWrap/>
            <w:vAlign w:val="bottom"/>
            <w:hideMark/>
          </w:tcPr>
          <w:p w14:paraId="3906A448" w14:textId="77777777" w:rsidR="007759EC" w:rsidRPr="008B37DA" w:rsidRDefault="007759EC" w:rsidP="007759EC">
            <w:pPr>
              <w:suppressAutoHyphens w:val="0"/>
              <w:spacing w:before="40" w:after="40" w:line="220" w:lineRule="exact"/>
              <w:jc w:val="right"/>
              <w:rPr>
                <w:sz w:val="18"/>
              </w:rPr>
            </w:pPr>
            <w:r w:rsidRPr="008B37DA">
              <w:rPr>
                <w:sz w:val="18"/>
              </w:rPr>
              <w:t>188</w:t>
            </w:r>
          </w:p>
        </w:tc>
        <w:tc>
          <w:tcPr>
            <w:tcW w:w="272" w:type="pct"/>
            <w:shd w:val="clear" w:color="auto" w:fill="auto"/>
            <w:noWrap/>
            <w:vAlign w:val="bottom"/>
            <w:hideMark/>
          </w:tcPr>
          <w:p w14:paraId="4ED93F43" w14:textId="77777777" w:rsidR="007759EC" w:rsidRPr="008B37DA" w:rsidRDefault="007759EC" w:rsidP="007759EC">
            <w:pPr>
              <w:suppressAutoHyphens w:val="0"/>
              <w:spacing w:before="40" w:after="40" w:line="220" w:lineRule="exact"/>
              <w:jc w:val="right"/>
              <w:rPr>
                <w:sz w:val="18"/>
              </w:rPr>
            </w:pPr>
            <w:r w:rsidRPr="008B37DA">
              <w:rPr>
                <w:sz w:val="18"/>
              </w:rPr>
              <w:t>190</w:t>
            </w:r>
          </w:p>
        </w:tc>
        <w:tc>
          <w:tcPr>
            <w:tcW w:w="273" w:type="pct"/>
            <w:shd w:val="clear" w:color="auto" w:fill="auto"/>
            <w:noWrap/>
            <w:vAlign w:val="bottom"/>
            <w:hideMark/>
          </w:tcPr>
          <w:p w14:paraId="7F5CD6C3" w14:textId="77777777" w:rsidR="007759EC" w:rsidRPr="008B37DA" w:rsidRDefault="007759EC" w:rsidP="007759EC">
            <w:pPr>
              <w:suppressAutoHyphens w:val="0"/>
              <w:spacing w:before="40" w:after="40" w:line="220" w:lineRule="exact"/>
              <w:jc w:val="right"/>
              <w:rPr>
                <w:sz w:val="18"/>
              </w:rPr>
            </w:pPr>
            <w:r w:rsidRPr="008B37DA">
              <w:rPr>
                <w:sz w:val="18"/>
              </w:rPr>
              <w:t>239</w:t>
            </w:r>
          </w:p>
        </w:tc>
        <w:tc>
          <w:tcPr>
            <w:tcW w:w="273" w:type="pct"/>
            <w:shd w:val="clear" w:color="auto" w:fill="auto"/>
            <w:noWrap/>
            <w:vAlign w:val="bottom"/>
            <w:hideMark/>
          </w:tcPr>
          <w:p w14:paraId="27A7E67C" w14:textId="77777777" w:rsidR="007759EC" w:rsidRPr="008B37DA" w:rsidRDefault="007759EC" w:rsidP="007759EC">
            <w:pPr>
              <w:suppressAutoHyphens w:val="0"/>
              <w:spacing w:before="40" w:after="40" w:line="220" w:lineRule="exact"/>
              <w:jc w:val="right"/>
              <w:rPr>
                <w:sz w:val="18"/>
              </w:rPr>
            </w:pPr>
            <w:r w:rsidRPr="008B37DA">
              <w:rPr>
                <w:sz w:val="18"/>
              </w:rPr>
              <w:t>298</w:t>
            </w:r>
          </w:p>
        </w:tc>
        <w:tc>
          <w:tcPr>
            <w:tcW w:w="273" w:type="pct"/>
            <w:shd w:val="clear" w:color="auto" w:fill="auto"/>
            <w:noWrap/>
            <w:vAlign w:val="bottom"/>
            <w:hideMark/>
          </w:tcPr>
          <w:p w14:paraId="6F41EF65" w14:textId="77777777" w:rsidR="007759EC" w:rsidRPr="008B37DA" w:rsidRDefault="007759EC" w:rsidP="007759EC">
            <w:pPr>
              <w:suppressAutoHyphens w:val="0"/>
              <w:spacing w:before="40" w:after="40" w:line="220" w:lineRule="exact"/>
              <w:jc w:val="right"/>
              <w:rPr>
                <w:sz w:val="18"/>
              </w:rPr>
            </w:pPr>
            <w:r w:rsidRPr="008B37DA">
              <w:rPr>
                <w:sz w:val="18"/>
              </w:rPr>
              <w:t>788</w:t>
            </w:r>
          </w:p>
        </w:tc>
        <w:tc>
          <w:tcPr>
            <w:tcW w:w="273" w:type="pct"/>
            <w:shd w:val="clear" w:color="auto" w:fill="auto"/>
            <w:noWrap/>
            <w:vAlign w:val="bottom"/>
            <w:hideMark/>
          </w:tcPr>
          <w:p w14:paraId="4F89F96A" w14:textId="77777777" w:rsidR="007759EC" w:rsidRPr="008B37DA" w:rsidRDefault="007759EC" w:rsidP="007759EC">
            <w:pPr>
              <w:suppressAutoHyphens w:val="0"/>
              <w:spacing w:before="40" w:after="40" w:line="220" w:lineRule="exact"/>
              <w:jc w:val="right"/>
              <w:rPr>
                <w:sz w:val="18"/>
              </w:rPr>
            </w:pPr>
            <w:r w:rsidRPr="008B37DA">
              <w:rPr>
                <w:sz w:val="18"/>
              </w:rPr>
              <w:t>168</w:t>
            </w:r>
          </w:p>
        </w:tc>
        <w:tc>
          <w:tcPr>
            <w:tcW w:w="274" w:type="pct"/>
            <w:shd w:val="clear" w:color="auto" w:fill="auto"/>
            <w:noWrap/>
            <w:vAlign w:val="bottom"/>
            <w:hideMark/>
          </w:tcPr>
          <w:p w14:paraId="7B323DEE" w14:textId="77777777" w:rsidR="007759EC" w:rsidRPr="008B37DA" w:rsidRDefault="007759EC" w:rsidP="007759EC">
            <w:pPr>
              <w:suppressAutoHyphens w:val="0"/>
              <w:spacing w:before="40" w:after="40" w:line="220" w:lineRule="exact"/>
              <w:jc w:val="right"/>
              <w:rPr>
                <w:sz w:val="18"/>
              </w:rPr>
            </w:pPr>
            <w:r w:rsidRPr="008B37DA">
              <w:rPr>
                <w:sz w:val="18"/>
              </w:rPr>
              <w:t>101</w:t>
            </w:r>
          </w:p>
        </w:tc>
        <w:tc>
          <w:tcPr>
            <w:tcW w:w="274" w:type="pct"/>
            <w:shd w:val="clear" w:color="auto" w:fill="auto"/>
            <w:noWrap/>
            <w:vAlign w:val="bottom"/>
            <w:hideMark/>
          </w:tcPr>
          <w:p w14:paraId="517EDF47" w14:textId="77777777" w:rsidR="007759EC" w:rsidRPr="008B37DA" w:rsidRDefault="007759EC" w:rsidP="007759EC">
            <w:pPr>
              <w:suppressAutoHyphens w:val="0"/>
              <w:spacing w:before="40" w:after="40" w:line="220" w:lineRule="exact"/>
              <w:jc w:val="right"/>
              <w:rPr>
                <w:sz w:val="18"/>
              </w:rPr>
            </w:pPr>
            <w:r w:rsidRPr="008B37DA">
              <w:rPr>
                <w:sz w:val="18"/>
              </w:rPr>
              <w:t>43</w:t>
            </w:r>
          </w:p>
        </w:tc>
        <w:tc>
          <w:tcPr>
            <w:tcW w:w="274" w:type="pct"/>
            <w:shd w:val="clear" w:color="auto" w:fill="auto"/>
            <w:noWrap/>
            <w:vAlign w:val="bottom"/>
            <w:hideMark/>
          </w:tcPr>
          <w:p w14:paraId="0B487E8A" w14:textId="77777777" w:rsidR="007759EC" w:rsidRPr="008B37DA" w:rsidRDefault="007759EC" w:rsidP="007759EC">
            <w:pPr>
              <w:suppressAutoHyphens w:val="0"/>
              <w:spacing w:before="40" w:after="40" w:line="220" w:lineRule="exact"/>
              <w:jc w:val="right"/>
              <w:rPr>
                <w:sz w:val="18"/>
              </w:rPr>
            </w:pPr>
            <w:r w:rsidRPr="008B37DA">
              <w:rPr>
                <w:sz w:val="18"/>
              </w:rPr>
              <w:t>321</w:t>
            </w:r>
          </w:p>
        </w:tc>
        <w:tc>
          <w:tcPr>
            <w:tcW w:w="274" w:type="pct"/>
            <w:shd w:val="clear" w:color="auto" w:fill="auto"/>
            <w:noWrap/>
            <w:vAlign w:val="bottom"/>
            <w:hideMark/>
          </w:tcPr>
          <w:p w14:paraId="772B1C24" w14:textId="77777777" w:rsidR="007759EC" w:rsidRPr="008B37DA" w:rsidRDefault="007759EC" w:rsidP="007759EC">
            <w:pPr>
              <w:suppressAutoHyphens w:val="0"/>
              <w:spacing w:before="40" w:after="40" w:line="220" w:lineRule="exact"/>
              <w:jc w:val="right"/>
              <w:rPr>
                <w:sz w:val="18"/>
              </w:rPr>
            </w:pPr>
            <w:r w:rsidRPr="008B37DA">
              <w:rPr>
                <w:sz w:val="18"/>
              </w:rPr>
              <w:t>164</w:t>
            </w:r>
          </w:p>
        </w:tc>
        <w:tc>
          <w:tcPr>
            <w:tcW w:w="274" w:type="pct"/>
            <w:shd w:val="clear" w:color="auto" w:fill="auto"/>
            <w:noWrap/>
            <w:vAlign w:val="bottom"/>
            <w:hideMark/>
          </w:tcPr>
          <w:p w14:paraId="4BE39121" w14:textId="77777777" w:rsidR="007759EC" w:rsidRPr="008B37DA" w:rsidRDefault="007759EC" w:rsidP="007759EC">
            <w:pPr>
              <w:suppressAutoHyphens w:val="0"/>
              <w:spacing w:before="40" w:after="40" w:line="220" w:lineRule="exact"/>
              <w:jc w:val="right"/>
              <w:rPr>
                <w:sz w:val="18"/>
              </w:rPr>
            </w:pPr>
            <w:r w:rsidRPr="008B37DA">
              <w:rPr>
                <w:sz w:val="18"/>
              </w:rPr>
              <w:t>3</w:t>
            </w:r>
          </w:p>
        </w:tc>
        <w:tc>
          <w:tcPr>
            <w:tcW w:w="274" w:type="pct"/>
            <w:shd w:val="clear" w:color="auto" w:fill="auto"/>
            <w:noWrap/>
            <w:vAlign w:val="bottom"/>
            <w:hideMark/>
          </w:tcPr>
          <w:p w14:paraId="74438929" w14:textId="77777777" w:rsidR="007759EC" w:rsidRPr="008B37DA" w:rsidRDefault="007759EC" w:rsidP="007759EC">
            <w:pPr>
              <w:suppressAutoHyphens w:val="0"/>
              <w:spacing w:before="40" w:after="40" w:line="220" w:lineRule="exact"/>
              <w:jc w:val="right"/>
              <w:rPr>
                <w:sz w:val="18"/>
              </w:rPr>
            </w:pPr>
            <w:r w:rsidRPr="008B37DA">
              <w:rPr>
                <w:sz w:val="18"/>
              </w:rPr>
              <w:t>5</w:t>
            </w:r>
          </w:p>
        </w:tc>
        <w:tc>
          <w:tcPr>
            <w:tcW w:w="274" w:type="pct"/>
            <w:shd w:val="clear" w:color="auto" w:fill="auto"/>
            <w:noWrap/>
            <w:vAlign w:val="bottom"/>
            <w:hideMark/>
          </w:tcPr>
          <w:p w14:paraId="5DF1D27E" w14:textId="77777777" w:rsidR="007759EC" w:rsidRPr="008B37DA" w:rsidRDefault="007759EC" w:rsidP="007759EC">
            <w:pPr>
              <w:suppressAutoHyphens w:val="0"/>
              <w:spacing w:before="40" w:after="40" w:line="220" w:lineRule="exact"/>
              <w:jc w:val="right"/>
              <w:rPr>
                <w:sz w:val="18"/>
              </w:rPr>
            </w:pPr>
            <w:r w:rsidRPr="008B37DA">
              <w:rPr>
                <w:sz w:val="18"/>
              </w:rPr>
              <w:t>7</w:t>
            </w:r>
          </w:p>
        </w:tc>
        <w:tc>
          <w:tcPr>
            <w:tcW w:w="274" w:type="pct"/>
            <w:shd w:val="clear" w:color="auto" w:fill="auto"/>
            <w:noWrap/>
            <w:vAlign w:val="bottom"/>
            <w:hideMark/>
          </w:tcPr>
          <w:p w14:paraId="21251B7E" w14:textId="77777777" w:rsidR="007759EC" w:rsidRPr="008B37DA" w:rsidRDefault="007759EC" w:rsidP="007759EC">
            <w:pPr>
              <w:suppressAutoHyphens w:val="0"/>
              <w:spacing w:before="40" w:after="40" w:line="220" w:lineRule="exact"/>
              <w:jc w:val="right"/>
              <w:rPr>
                <w:sz w:val="18"/>
              </w:rPr>
            </w:pPr>
            <w:r w:rsidRPr="008B37DA">
              <w:rPr>
                <w:sz w:val="18"/>
              </w:rPr>
              <w:t>157</w:t>
            </w:r>
          </w:p>
        </w:tc>
        <w:tc>
          <w:tcPr>
            <w:tcW w:w="275" w:type="pct"/>
            <w:shd w:val="clear" w:color="auto" w:fill="auto"/>
            <w:noWrap/>
            <w:vAlign w:val="bottom"/>
            <w:hideMark/>
          </w:tcPr>
          <w:p w14:paraId="279C83F2" w14:textId="77777777" w:rsidR="007759EC" w:rsidRPr="008B37DA" w:rsidRDefault="007759EC" w:rsidP="007759EC">
            <w:pPr>
              <w:suppressAutoHyphens w:val="0"/>
              <w:spacing w:before="40" w:after="40" w:line="220" w:lineRule="exact"/>
              <w:jc w:val="right"/>
              <w:rPr>
                <w:sz w:val="18"/>
              </w:rPr>
            </w:pPr>
            <w:r w:rsidRPr="008B37DA">
              <w:rPr>
                <w:sz w:val="18"/>
              </w:rPr>
              <w:t>6</w:t>
            </w:r>
          </w:p>
        </w:tc>
        <w:tc>
          <w:tcPr>
            <w:tcW w:w="260" w:type="pct"/>
            <w:shd w:val="clear" w:color="auto" w:fill="auto"/>
            <w:noWrap/>
            <w:vAlign w:val="bottom"/>
            <w:hideMark/>
          </w:tcPr>
          <w:p w14:paraId="3A7EA638" w14:textId="0E47AACA" w:rsidR="007759EC" w:rsidRPr="008B37DA" w:rsidRDefault="007759EC" w:rsidP="007759EC">
            <w:pPr>
              <w:suppressAutoHyphens w:val="0"/>
              <w:spacing w:before="40" w:after="40" w:line="220" w:lineRule="exact"/>
              <w:jc w:val="right"/>
              <w:rPr>
                <w:b/>
                <w:sz w:val="18"/>
              </w:rPr>
            </w:pPr>
            <w:r w:rsidRPr="008B37DA">
              <w:rPr>
                <w:b/>
                <w:sz w:val="18"/>
              </w:rPr>
              <w:t>2</w:t>
            </w:r>
            <w:r w:rsidR="00F31A03">
              <w:rPr>
                <w:b/>
                <w:sz w:val="18"/>
              </w:rPr>
              <w:t xml:space="preserve"> </w:t>
            </w:r>
            <w:r w:rsidRPr="008B37DA">
              <w:rPr>
                <w:b/>
                <w:sz w:val="18"/>
              </w:rPr>
              <w:t>678</w:t>
            </w:r>
          </w:p>
        </w:tc>
      </w:tr>
      <w:tr w:rsidR="007759EC" w:rsidRPr="008B37DA" w14:paraId="3BEB5F33" w14:textId="77777777" w:rsidTr="00246F6F">
        <w:tc>
          <w:tcPr>
            <w:tcW w:w="685" w:type="pct"/>
            <w:shd w:val="clear" w:color="auto" w:fill="auto"/>
            <w:noWrap/>
            <w:hideMark/>
          </w:tcPr>
          <w:p w14:paraId="5E65B69E" w14:textId="77777777" w:rsidR="007759EC" w:rsidRPr="008B37DA" w:rsidRDefault="007759EC" w:rsidP="007759EC">
            <w:pPr>
              <w:suppressAutoHyphens w:val="0"/>
              <w:spacing w:before="40" w:after="40" w:line="220" w:lineRule="exact"/>
              <w:rPr>
                <w:sz w:val="18"/>
              </w:rPr>
            </w:pPr>
            <w:r w:rsidRPr="008B37DA">
              <w:rPr>
                <w:sz w:val="18"/>
              </w:rPr>
              <w:t>Est</w:t>
            </w:r>
          </w:p>
        </w:tc>
        <w:tc>
          <w:tcPr>
            <w:tcW w:w="224" w:type="pct"/>
            <w:shd w:val="clear" w:color="auto" w:fill="auto"/>
            <w:noWrap/>
            <w:vAlign w:val="bottom"/>
            <w:hideMark/>
          </w:tcPr>
          <w:p w14:paraId="7F1BC408" w14:textId="77777777" w:rsidR="007759EC" w:rsidRPr="008B37DA" w:rsidRDefault="007759EC" w:rsidP="007759EC">
            <w:pPr>
              <w:suppressAutoHyphens w:val="0"/>
              <w:spacing w:before="40" w:after="40" w:line="220" w:lineRule="exact"/>
              <w:jc w:val="right"/>
              <w:rPr>
                <w:sz w:val="18"/>
              </w:rPr>
            </w:pPr>
            <w:r w:rsidRPr="008B37DA">
              <w:rPr>
                <w:sz w:val="18"/>
              </w:rPr>
              <w:t>636</w:t>
            </w:r>
          </w:p>
        </w:tc>
        <w:tc>
          <w:tcPr>
            <w:tcW w:w="272" w:type="pct"/>
            <w:shd w:val="clear" w:color="auto" w:fill="auto"/>
            <w:noWrap/>
            <w:vAlign w:val="bottom"/>
            <w:hideMark/>
          </w:tcPr>
          <w:p w14:paraId="673C51AD" w14:textId="77777777" w:rsidR="007759EC" w:rsidRPr="008B37DA" w:rsidRDefault="007759EC" w:rsidP="007759EC">
            <w:pPr>
              <w:suppressAutoHyphens w:val="0"/>
              <w:spacing w:before="40" w:after="40" w:line="220" w:lineRule="exact"/>
              <w:jc w:val="right"/>
              <w:rPr>
                <w:sz w:val="18"/>
              </w:rPr>
            </w:pPr>
            <w:r w:rsidRPr="008B37DA">
              <w:rPr>
                <w:sz w:val="18"/>
              </w:rPr>
              <w:t>869</w:t>
            </w:r>
          </w:p>
        </w:tc>
        <w:tc>
          <w:tcPr>
            <w:tcW w:w="273" w:type="pct"/>
            <w:shd w:val="clear" w:color="auto" w:fill="auto"/>
            <w:noWrap/>
            <w:vAlign w:val="bottom"/>
            <w:hideMark/>
          </w:tcPr>
          <w:p w14:paraId="101653E9" w14:textId="77777777" w:rsidR="007759EC" w:rsidRPr="008B37DA" w:rsidRDefault="007759EC" w:rsidP="007759EC">
            <w:pPr>
              <w:suppressAutoHyphens w:val="0"/>
              <w:spacing w:before="40" w:after="40" w:line="220" w:lineRule="exact"/>
              <w:jc w:val="right"/>
              <w:rPr>
                <w:sz w:val="18"/>
              </w:rPr>
            </w:pPr>
            <w:r w:rsidRPr="008B37DA">
              <w:rPr>
                <w:sz w:val="18"/>
              </w:rPr>
              <w:t>336</w:t>
            </w:r>
          </w:p>
        </w:tc>
        <w:tc>
          <w:tcPr>
            <w:tcW w:w="273" w:type="pct"/>
            <w:shd w:val="clear" w:color="auto" w:fill="auto"/>
            <w:noWrap/>
            <w:vAlign w:val="bottom"/>
            <w:hideMark/>
          </w:tcPr>
          <w:p w14:paraId="439DC100" w14:textId="77777777" w:rsidR="007759EC" w:rsidRPr="008B37DA" w:rsidRDefault="007759EC" w:rsidP="007759EC">
            <w:pPr>
              <w:suppressAutoHyphens w:val="0"/>
              <w:spacing w:before="40" w:after="40" w:line="220" w:lineRule="exact"/>
              <w:jc w:val="right"/>
              <w:rPr>
                <w:sz w:val="18"/>
              </w:rPr>
            </w:pPr>
            <w:r w:rsidRPr="008B37DA">
              <w:rPr>
                <w:sz w:val="18"/>
              </w:rPr>
              <w:t>903</w:t>
            </w:r>
          </w:p>
        </w:tc>
        <w:tc>
          <w:tcPr>
            <w:tcW w:w="273" w:type="pct"/>
            <w:shd w:val="clear" w:color="auto" w:fill="auto"/>
            <w:noWrap/>
            <w:vAlign w:val="bottom"/>
            <w:hideMark/>
          </w:tcPr>
          <w:p w14:paraId="1601EF0D" w14:textId="2BA427CB" w:rsidR="007759EC" w:rsidRPr="008B37DA" w:rsidRDefault="007759EC" w:rsidP="007759EC">
            <w:pPr>
              <w:suppressAutoHyphens w:val="0"/>
              <w:spacing w:before="40" w:after="40" w:line="220" w:lineRule="exact"/>
              <w:jc w:val="right"/>
              <w:rPr>
                <w:sz w:val="18"/>
              </w:rPr>
            </w:pPr>
            <w:r w:rsidRPr="008B37DA">
              <w:rPr>
                <w:sz w:val="18"/>
              </w:rPr>
              <w:t>2</w:t>
            </w:r>
            <w:r w:rsidR="00F31A03">
              <w:rPr>
                <w:sz w:val="18"/>
              </w:rPr>
              <w:t xml:space="preserve"> </w:t>
            </w:r>
            <w:r w:rsidRPr="008B37DA">
              <w:rPr>
                <w:sz w:val="18"/>
              </w:rPr>
              <w:t>009</w:t>
            </w:r>
          </w:p>
        </w:tc>
        <w:tc>
          <w:tcPr>
            <w:tcW w:w="273" w:type="pct"/>
            <w:shd w:val="clear" w:color="auto" w:fill="auto"/>
            <w:noWrap/>
            <w:vAlign w:val="bottom"/>
            <w:hideMark/>
          </w:tcPr>
          <w:p w14:paraId="633C753A" w14:textId="77777777" w:rsidR="007759EC" w:rsidRPr="008B37DA" w:rsidRDefault="007759EC" w:rsidP="007759EC">
            <w:pPr>
              <w:suppressAutoHyphens w:val="0"/>
              <w:spacing w:before="40" w:after="40" w:line="220" w:lineRule="exact"/>
              <w:jc w:val="right"/>
              <w:rPr>
                <w:sz w:val="18"/>
              </w:rPr>
            </w:pPr>
            <w:r w:rsidRPr="008B37DA">
              <w:rPr>
                <w:sz w:val="18"/>
              </w:rPr>
              <w:t>259</w:t>
            </w:r>
          </w:p>
        </w:tc>
        <w:tc>
          <w:tcPr>
            <w:tcW w:w="274" w:type="pct"/>
            <w:shd w:val="clear" w:color="auto" w:fill="auto"/>
            <w:noWrap/>
            <w:vAlign w:val="bottom"/>
            <w:hideMark/>
          </w:tcPr>
          <w:p w14:paraId="216A120E" w14:textId="77777777" w:rsidR="007759EC" w:rsidRPr="008B37DA" w:rsidRDefault="007759EC" w:rsidP="007759EC">
            <w:pPr>
              <w:suppressAutoHyphens w:val="0"/>
              <w:spacing w:before="40" w:after="40" w:line="220" w:lineRule="exact"/>
              <w:jc w:val="right"/>
              <w:rPr>
                <w:sz w:val="18"/>
              </w:rPr>
            </w:pPr>
            <w:r w:rsidRPr="008B37DA">
              <w:rPr>
                <w:sz w:val="18"/>
              </w:rPr>
              <w:t>256</w:t>
            </w:r>
          </w:p>
        </w:tc>
        <w:tc>
          <w:tcPr>
            <w:tcW w:w="274" w:type="pct"/>
            <w:shd w:val="clear" w:color="auto" w:fill="auto"/>
            <w:noWrap/>
            <w:vAlign w:val="bottom"/>
            <w:hideMark/>
          </w:tcPr>
          <w:p w14:paraId="7D4370B5" w14:textId="77777777" w:rsidR="007759EC" w:rsidRPr="008B37DA" w:rsidRDefault="007759EC" w:rsidP="007759EC">
            <w:pPr>
              <w:suppressAutoHyphens w:val="0"/>
              <w:spacing w:before="40" w:after="40" w:line="220" w:lineRule="exact"/>
              <w:jc w:val="right"/>
              <w:rPr>
                <w:sz w:val="18"/>
              </w:rPr>
            </w:pPr>
            <w:r w:rsidRPr="008B37DA">
              <w:rPr>
                <w:sz w:val="18"/>
              </w:rPr>
              <w:t>100</w:t>
            </w:r>
          </w:p>
        </w:tc>
        <w:tc>
          <w:tcPr>
            <w:tcW w:w="274" w:type="pct"/>
            <w:shd w:val="clear" w:color="auto" w:fill="auto"/>
            <w:noWrap/>
            <w:vAlign w:val="bottom"/>
            <w:hideMark/>
          </w:tcPr>
          <w:p w14:paraId="1F47D6DA" w14:textId="77777777" w:rsidR="007759EC" w:rsidRPr="008B37DA" w:rsidRDefault="007759EC" w:rsidP="007759EC">
            <w:pPr>
              <w:suppressAutoHyphens w:val="0"/>
              <w:spacing w:before="40" w:after="40" w:line="220" w:lineRule="exact"/>
              <w:jc w:val="right"/>
              <w:rPr>
                <w:sz w:val="18"/>
              </w:rPr>
            </w:pPr>
            <w:r w:rsidRPr="008B37DA">
              <w:rPr>
                <w:sz w:val="18"/>
              </w:rPr>
              <w:t>258</w:t>
            </w:r>
          </w:p>
        </w:tc>
        <w:tc>
          <w:tcPr>
            <w:tcW w:w="274" w:type="pct"/>
            <w:shd w:val="clear" w:color="auto" w:fill="auto"/>
            <w:noWrap/>
            <w:vAlign w:val="bottom"/>
            <w:hideMark/>
          </w:tcPr>
          <w:p w14:paraId="220A2FDB" w14:textId="77777777" w:rsidR="007759EC" w:rsidRPr="008B37DA" w:rsidRDefault="007759EC" w:rsidP="007759EC">
            <w:pPr>
              <w:suppressAutoHyphens w:val="0"/>
              <w:spacing w:before="40" w:after="40" w:line="220" w:lineRule="exact"/>
              <w:jc w:val="right"/>
              <w:rPr>
                <w:sz w:val="18"/>
              </w:rPr>
            </w:pPr>
            <w:r w:rsidRPr="008B37DA">
              <w:rPr>
                <w:sz w:val="18"/>
              </w:rPr>
              <w:t>262</w:t>
            </w:r>
          </w:p>
        </w:tc>
        <w:tc>
          <w:tcPr>
            <w:tcW w:w="274" w:type="pct"/>
            <w:shd w:val="clear" w:color="auto" w:fill="auto"/>
            <w:noWrap/>
            <w:vAlign w:val="bottom"/>
            <w:hideMark/>
          </w:tcPr>
          <w:p w14:paraId="7BDAA30C" w14:textId="77777777" w:rsidR="007759EC" w:rsidRPr="008B37DA" w:rsidRDefault="007759EC" w:rsidP="007759EC">
            <w:pPr>
              <w:suppressAutoHyphens w:val="0"/>
              <w:spacing w:before="40" w:after="40" w:line="220" w:lineRule="exact"/>
              <w:jc w:val="right"/>
              <w:rPr>
                <w:sz w:val="18"/>
              </w:rPr>
            </w:pPr>
            <w:r w:rsidRPr="008B37DA">
              <w:rPr>
                <w:sz w:val="18"/>
              </w:rPr>
              <w:t>11</w:t>
            </w:r>
          </w:p>
        </w:tc>
        <w:tc>
          <w:tcPr>
            <w:tcW w:w="274" w:type="pct"/>
            <w:shd w:val="clear" w:color="auto" w:fill="auto"/>
            <w:noWrap/>
            <w:vAlign w:val="bottom"/>
            <w:hideMark/>
          </w:tcPr>
          <w:p w14:paraId="0DADEFEF" w14:textId="77777777" w:rsidR="007759EC" w:rsidRPr="008B37DA" w:rsidRDefault="007759EC" w:rsidP="007759EC">
            <w:pPr>
              <w:suppressAutoHyphens w:val="0"/>
              <w:spacing w:before="40" w:after="40" w:line="220" w:lineRule="exact"/>
              <w:jc w:val="right"/>
              <w:rPr>
                <w:sz w:val="18"/>
              </w:rPr>
            </w:pPr>
            <w:r w:rsidRPr="008B37DA">
              <w:rPr>
                <w:sz w:val="18"/>
              </w:rPr>
              <w:t>13</w:t>
            </w:r>
          </w:p>
        </w:tc>
        <w:tc>
          <w:tcPr>
            <w:tcW w:w="274" w:type="pct"/>
            <w:shd w:val="clear" w:color="auto" w:fill="auto"/>
            <w:noWrap/>
            <w:vAlign w:val="bottom"/>
            <w:hideMark/>
          </w:tcPr>
          <w:p w14:paraId="64DA5EF1" w14:textId="77777777" w:rsidR="007759EC" w:rsidRPr="008B37DA" w:rsidRDefault="007759EC" w:rsidP="007759EC">
            <w:pPr>
              <w:suppressAutoHyphens w:val="0"/>
              <w:spacing w:before="40" w:after="40" w:line="220" w:lineRule="exact"/>
              <w:jc w:val="right"/>
              <w:rPr>
                <w:sz w:val="18"/>
              </w:rPr>
            </w:pPr>
            <w:r w:rsidRPr="008B37DA">
              <w:rPr>
                <w:sz w:val="18"/>
              </w:rPr>
              <w:t>85</w:t>
            </w:r>
          </w:p>
        </w:tc>
        <w:tc>
          <w:tcPr>
            <w:tcW w:w="274" w:type="pct"/>
            <w:shd w:val="clear" w:color="auto" w:fill="auto"/>
            <w:noWrap/>
            <w:vAlign w:val="bottom"/>
            <w:hideMark/>
          </w:tcPr>
          <w:p w14:paraId="28792974" w14:textId="77777777" w:rsidR="007759EC" w:rsidRPr="008B37DA" w:rsidRDefault="007759EC" w:rsidP="007759EC">
            <w:pPr>
              <w:suppressAutoHyphens w:val="0"/>
              <w:spacing w:before="40" w:after="40" w:line="220" w:lineRule="exact"/>
              <w:jc w:val="right"/>
              <w:rPr>
                <w:sz w:val="18"/>
              </w:rPr>
            </w:pPr>
            <w:r w:rsidRPr="008B37DA">
              <w:rPr>
                <w:sz w:val="18"/>
              </w:rPr>
              <w:t>486</w:t>
            </w:r>
          </w:p>
        </w:tc>
        <w:tc>
          <w:tcPr>
            <w:tcW w:w="275" w:type="pct"/>
            <w:shd w:val="clear" w:color="auto" w:fill="auto"/>
            <w:noWrap/>
            <w:vAlign w:val="bottom"/>
            <w:hideMark/>
          </w:tcPr>
          <w:p w14:paraId="4B38222E" w14:textId="77777777" w:rsidR="007759EC" w:rsidRPr="008B37DA" w:rsidRDefault="007759EC" w:rsidP="007759EC">
            <w:pPr>
              <w:suppressAutoHyphens w:val="0"/>
              <w:spacing w:before="40" w:after="40" w:line="220" w:lineRule="exact"/>
              <w:jc w:val="right"/>
              <w:rPr>
                <w:sz w:val="18"/>
              </w:rPr>
            </w:pPr>
            <w:r w:rsidRPr="008B37DA">
              <w:rPr>
                <w:sz w:val="18"/>
              </w:rPr>
              <w:t>23</w:t>
            </w:r>
          </w:p>
        </w:tc>
        <w:tc>
          <w:tcPr>
            <w:tcW w:w="260" w:type="pct"/>
            <w:shd w:val="clear" w:color="auto" w:fill="auto"/>
            <w:noWrap/>
            <w:vAlign w:val="bottom"/>
            <w:hideMark/>
          </w:tcPr>
          <w:p w14:paraId="43840CC9" w14:textId="5C10DEFE" w:rsidR="007759EC" w:rsidRPr="008B37DA" w:rsidRDefault="007759EC" w:rsidP="007759EC">
            <w:pPr>
              <w:suppressAutoHyphens w:val="0"/>
              <w:spacing w:before="40" w:after="40" w:line="220" w:lineRule="exact"/>
              <w:jc w:val="right"/>
              <w:rPr>
                <w:b/>
                <w:sz w:val="18"/>
              </w:rPr>
            </w:pPr>
            <w:r w:rsidRPr="008B37DA">
              <w:rPr>
                <w:b/>
                <w:sz w:val="18"/>
              </w:rPr>
              <w:t>6</w:t>
            </w:r>
            <w:r w:rsidR="00F31A03">
              <w:rPr>
                <w:b/>
                <w:sz w:val="18"/>
              </w:rPr>
              <w:t xml:space="preserve"> </w:t>
            </w:r>
            <w:r w:rsidRPr="008B37DA">
              <w:rPr>
                <w:b/>
                <w:sz w:val="18"/>
              </w:rPr>
              <w:t>506</w:t>
            </w:r>
          </w:p>
        </w:tc>
      </w:tr>
      <w:tr w:rsidR="007759EC" w:rsidRPr="008B37DA" w14:paraId="13258C48" w14:textId="77777777" w:rsidTr="00246F6F">
        <w:tc>
          <w:tcPr>
            <w:tcW w:w="685" w:type="pct"/>
            <w:shd w:val="clear" w:color="auto" w:fill="auto"/>
            <w:noWrap/>
            <w:hideMark/>
          </w:tcPr>
          <w:p w14:paraId="4FAFFBBF" w14:textId="77777777" w:rsidR="007759EC" w:rsidRPr="008B37DA" w:rsidRDefault="007759EC" w:rsidP="007759EC">
            <w:pPr>
              <w:suppressAutoHyphens w:val="0"/>
              <w:spacing w:before="40" w:after="40" w:line="220" w:lineRule="exact"/>
              <w:rPr>
                <w:sz w:val="18"/>
              </w:rPr>
            </w:pPr>
            <w:r w:rsidRPr="008B37DA">
              <w:rPr>
                <w:sz w:val="18"/>
              </w:rPr>
              <w:t>Hauts Bassins</w:t>
            </w:r>
          </w:p>
        </w:tc>
        <w:tc>
          <w:tcPr>
            <w:tcW w:w="224" w:type="pct"/>
            <w:shd w:val="clear" w:color="auto" w:fill="auto"/>
            <w:noWrap/>
            <w:vAlign w:val="bottom"/>
            <w:hideMark/>
          </w:tcPr>
          <w:p w14:paraId="2D59AE85" w14:textId="7DA9D1D0" w:rsidR="007759EC" w:rsidRPr="008B37DA" w:rsidRDefault="007759EC" w:rsidP="007759EC">
            <w:pPr>
              <w:suppressAutoHyphens w:val="0"/>
              <w:spacing w:before="40" w:after="40" w:line="220" w:lineRule="exact"/>
              <w:jc w:val="right"/>
              <w:rPr>
                <w:sz w:val="18"/>
              </w:rPr>
            </w:pPr>
            <w:r w:rsidRPr="008B37DA">
              <w:rPr>
                <w:sz w:val="18"/>
              </w:rPr>
              <w:t>1</w:t>
            </w:r>
            <w:r w:rsidR="00F31A03">
              <w:rPr>
                <w:sz w:val="18"/>
              </w:rPr>
              <w:t xml:space="preserve"> </w:t>
            </w:r>
            <w:r w:rsidRPr="008B37DA">
              <w:rPr>
                <w:sz w:val="18"/>
              </w:rPr>
              <w:t>425</w:t>
            </w:r>
          </w:p>
        </w:tc>
        <w:tc>
          <w:tcPr>
            <w:tcW w:w="272" w:type="pct"/>
            <w:shd w:val="clear" w:color="auto" w:fill="auto"/>
            <w:noWrap/>
            <w:vAlign w:val="bottom"/>
            <w:hideMark/>
          </w:tcPr>
          <w:p w14:paraId="6488FFE0" w14:textId="77777777" w:rsidR="007759EC" w:rsidRPr="008B37DA" w:rsidRDefault="007759EC" w:rsidP="007759EC">
            <w:pPr>
              <w:suppressAutoHyphens w:val="0"/>
              <w:spacing w:before="40" w:after="40" w:line="220" w:lineRule="exact"/>
              <w:jc w:val="right"/>
              <w:rPr>
                <w:sz w:val="18"/>
              </w:rPr>
            </w:pPr>
            <w:r w:rsidRPr="008B37DA">
              <w:rPr>
                <w:sz w:val="18"/>
              </w:rPr>
              <w:t>887</w:t>
            </w:r>
          </w:p>
        </w:tc>
        <w:tc>
          <w:tcPr>
            <w:tcW w:w="273" w:type="pct"/>
            <w:shd w:val="clear" w:color="auto" w:fill="auto"/>
            <w:noWrap/>
            <w:vAlign w:val="bottom"/>
            <w:hideMark/>
          </w:tcPr>
          <w:p w14:paraId="76CD333A" w14:textId="77777777" w:rsidR="007759EC" w:rsidRPr="008B37DA" w:rsidRDefault="007759EC" w:rsidP="00854C80">
            <w:pPr>
              <w:suppressAutoHyphens w:val="0"/>
              <w:spacing w:before="40" w:after="40" w:line="220" w:lineRule="exact"/>
              <w:jc w:val="right"/>
              <w:rPr>
                <w:sz w:val="18"/>
              </w:rPr>
            </w:pPr>
            <w:r w:rsidRPr="008B37DA">
              <w:rPr>
                <w:sz w:val="18"/>
              </w:rPr>
              <w:t>621</w:t>
            </w:r>
          </w:p>
        </w:tc>
        <w:tc>
          <w:tcPr>
            <w:tcW w:w="273" w:type="pct"/>
            <w:shd w:val="clear" w:color="auto" w:fill="auto"/>
            <w:noWrap/>
            <w:vAlign w:val="bottom"/>
            <w:hideMark/>
          </w:tcPr>
          <w:p w14:paraId="393325C4" w14:textId="77777777" w:rsidR="007759EC" w:rsidRPr="008B37DA" w:rsidRDefault="007759EC" w:rsidP="007759EC">
            <w:pPr>
              <w:suppressAutoHyphens w:val="0"/>
              <w:spacing w:before="40" w:after="40" w:line="220" w:lineRule="exact"/>
              <w:jc w:val="right"/>
              <w:rPr>
                <w:sz w:val="18"/>
              </w:rPr>
            </w:pPr>
            <w:r w:rsidRPr="008B37DA">
              <w:rPr>
                <w:sz w:val="18"/>
              </w:rPr>
              <w:t>676</w:t>
            </w:r>
          </w:p>
        </w:tc>
        <w:tc>
          <w:tcPr>
            <w:tcW w:w="273" w:type="pct"/>
            <w:shd w:val="clear" w:color="auto" w:fill="auto"/>
            <w:noWrap/>
            <w:vAlign w:val="bottom"/>
            <w:hideMark/>
          </w:tcPr>
          <w:p w14:paraId="7A3CA70B" w14:textId="2CA75CE9" w:rsidR="007759EC" w:rsidRPr="008B37DA" w:rsidRDefault="007759EC" w:rsidP="007759EC">
            <w:pPr>
              <w:suppressAutoHyphens w:val="0"/>
              <w:spacing w:before="40" w:after="40" w:line="220" w:lineRule="exact"/>
              <w:jc w:val="right"/>
              <w:rPr>
                <w:sz w:val="18"/>
              </w:rPr>
            </w:pPr>
            <w:r w:rsidRPr="008B37DA">
              <w:rPr>
                <w:sz w:val="18"/>
              </w:rPr>
              <w:t>1</w:t>
            </w:r>
            <w:r w:rsidR="00F31A03">
              <w:rPr>
                <w:sz w:val="18"/>
              </w:rPr>
              <w:t xml:space="preserve"> </w:t>
            </w:r>
            <w:r w:rsidRPr="008B37DA">
              <w:rPr>
                <w:sz w:val="18"/>
              </w:rPr>
              <w:t>679</w:t>
            </w:r>
          </w:p>
        </w:tc>
        <w:tc>
          <w:tcPr>
            <w:tcW w:w="273" w:type="pct"/>
            <w:shd w:val="clear" w:color="auto" w:fill="auto"/>
            <w:noWrap/>
            <w:vAlign w:val="bottom"/>
            <w:hideMark/>
          </w:tcPr>
          <w:p w14:paraId="03E13ED8" w14:textId="77777777" w:rsidR="007759EC" w:rsidRPr="008B37DA" w:rsidRDefault="007759EC" w:rsidP="007759EC">
            <w:pPr>
              <w:suppressAutoHyphens w:val="0"/>
              <w:spacing w:before="40" w:after="40" w:line="220" w:lineRule="exact"/>
              <w:jc w:val="right"/>
              <w:rPr>
                <w:sz w:val="18"/>
              </w:rPr>
            </w:pPr>
            <w:r w:rsidRPr="008B37DA">
              <w:rPr>
                <w:sz w:val="18"/>
              </w:rPr>
              <w:t>375</w:t>
            </w:r>
          </w:p>
        </w:tc>
        <w:tc>
          <w:tcPr>
            <w:tcW w:w="274" w:type="pct"/>
            <w:shd w:val="clear" w:color="auto" w:fill="auto"/>
            <w:noWrap/>
            <w:vAlign w:val="bottom"/>
            <w:hideMark/>
          </w:tcPr>
          <w:p w14:paraId="7334A308" w14:textId="77777777" w:rsidR="007759EC" w:rsidRPr="008B37DA" w:rsidRDefault="007759EC" w:rsidP="007759EC">
            <w:pPr>
              <w:suppressAutoHyphens w:val="0"/>
              <w:spacing w:before="40" w:after="40" w:line="220" w:lineRule="exact"/>
              <w:jc w:val="right"/>
              <w:rPr>
                <w:sz w:val="18"/>
              </w:rPr>
            </w:pPr>
            <w:r w:rsidRPr="008B37DA">
              <w:rPr>
                <w:sz w:val="18"/>
              </w:rPr>
              <w:t>184</w:t>
            </w:r>
          </w:p>
        </w:tc>
        <w:tc>
          <w:tcPr>
            <w:tcW w:w="274" w:type="pct"/>
            <w:shd w:val="clear" w:color="auto" w:fill="auto"/>
            <w:noWrap/>
            <w:vAlign w:val="bottom"/>
            <w:hideMark/>
          </w:tcPr>
          <w:p w14:paraId="455F5D72" w14:textId="77777777" w:rsidR="007759EC" w:rsidRPr="008B37DA" w:rsidRDefault="007759EC" w:rsidP="007759EC">
            <w:pPr>
              <w:suppressAutoHyphens w:val="0"/>
              <w:spacing w:before="40" w:after="40" w:line="220" w:lineRule="exact"/>
              <w:jc w:val="right"/>
              <w:rPr>
                <w:sz w:val="18"/>
              </w:rPr>
            </w:pPr>
            <w:r w:rsidRPr="008B37DA">
              <w:rPr>
                <w:sz w:val="18"/>
              </w:rPr>
              <w:t>369</w:t>
            </w:r>
          </w:p>
        </w:tc>
        <w:tc>
          <w:tcPr>
            <w:tcW w:w="274" w:type="pct"/>
            <w:shd w:val="clear" w:color="auto" w:fill="auto"/>
            <w:noWrap/>
            <w:vAlign w:val="bottom"/>
            <w:hideMark/>
          </w:tcPr>
          <w:p w14:paraId="7690BBD9" w14:textId="77777777" w:rsidR="007759EC" w:rsidRPr="008B37DA" w:rsidRDefault="007759EC" w:rsidP="007759EC">
            <w:pPr>
              <w:suppressAutoHyphens w:val="0"/>
              <w:spacing w:before="40" w:after="40" w:line="220" w:lineRule="exact"/>
              <w:jc w:val="right"/>
              <w:rPr>
                <w:sz w:val="18"/>
              </w:rPr>
            </w:pPr>
            <w:r w:rsidRPr="008B37DA">
              <w:rPr>
                <w:sz w:val="18"/>
              </w:rPr>
              <w:t>523</w:t>
            </w:r>
          </w:p>
        </w:tc>
        <w:tc>
          <w:tcPr>
            <w:tcW w:w="274" w:type="pct"/>
            <w:shd w:val="clear" w:color="auto" w:fill="auto"/>
            <w:noWrap/>
            <w:vAlign w:val="bottom"/>
            <w:hideMark/>
          </w:tcPr>
          <w:p w14:paraId="29836114" w14:textId="4B3A47D7" w:rsidR="007759EC" w:rsidRPr="008B37DA" w:rsidRDefault="007759EC" w:rsidP="007759EC">
            <w:pPr>
              <w:suppressAutoHyphens w:val="0"/>
              <w:spacing w:before="40" w:after="40" w:line="220" w:lineRule="exact"/>
              <w:jc w:val="right"/>
              <w:rPr>
                <w:sz w:val="18"/>
              </w:rPr>
            </w:pPr>
            <w:r w:rsidRPr="008B37DA">
              <w:rPr>
                <w:sz w:val="18"/>
              </w:rPr>
              <w:t>1</w:t>
            </w:r>
            <w:r w:rsidR="00F31A03">
              <w:rPr>
                <w:sz w:val="18"/>
              </w:rPr>
              <w:t xml:space="preserve"> </w:t>
            </w:r>
            <w:r w:rsidRPr="008B37DA">
              <w:rPr>
                <w:sz w:val="18"/>
              </w:rPr>
              <w:t>014</w:t>
            </w:r>
          </w:p>
        </w:tc>
        <w:tc>
          <w:tcPr>
            <w:tcW w:w="274" w:type="pct"/>
            <w:shd w:val="clear" w:color="auto" w:fill="auto"/>
            <w:noWrap/>
            <w:vAlign w:val="bottom"/>
            <w:hideMark/>
          </w:tcPr>
          <w:p w14:paraId="30300FD0" w14:textId="77777777" w:rsidR="007759EC" w:rsidRPr="008B37DA" w:rsidRDefault="007759EC" w:rsidP="007759EC">
            <w:pPr>
              <w:suppressAutoHyphens w:val="0"/>
              <w:spacing w:before="40" w:after="40" w:line="220" w:lineRule="exact"/>
              <w:jc w:val="right"/>
              <w:rPr>
                <w:sz w:val="18"/>
              </w:rPr>
            </w:pPr>
            <w:r w:rsidRPr="008B37DA">
              <w:rPr>
                <w:sz w:val="18"/>
              </w:rPr>
              <w:t>14</w:t>
            </w:r>
          </w:p>
        </w:tc>
        <w:tc>
          <w:tcPr>
            <w:tcW w:w="274" w:type="pct"/>
            <w:shd w:val="clear" w:color="auto" w:fill="auto"/>
            <w:noWrap/>
            <w:vAlign w:val="bottom"/>
            <w:hideMark/>
          </w:tcPr>
          <w:p w14:paraId="3EDB6658" w14:textId="77777777" w:rsidR="007759EC" w:rsidRPr="008B37DA" w:rsidRDefault="007759EC" w:rsidP="007759EC">
            <w:pPr>
              <w:suppressAutoHyphens w:val="0"/>
              <w:spacing w:before="40" w:after="40" w:line="220" w:lineRule="exact"/>
              <w:jc w:val="right"/>
              <w:rPr>
                <w:sz w:val="18"/>
              </w:rPr>
            </w:pPr>
            <w:r w:rsidRPr="008B37DA">
              <w:rPr>
                <w:sz w:val="18"/>
              </w:rPr>
              <w:t>14</w:t>
            </w:r>
          </w:p>
        </w:tc>
        <w:tc>
          <w:tcPr>
            <w:tcW w:w="274" w:type="pct"/>
            <w:shd w:val="clear" w:color="auto" w:fill="auto"/>
            <w:noWrap/>
            <w:vAlign w:val="bottom"/>
            <w:hideMark/>
          </w:tcPr>
          <w:p w14:paraId="01F21843" w14:textId="77777777" w:rsidR="007759EC" w:rsidRPr="008B37DA" w:rsidRDefault="007759EC" w:rsidP="007759EC">
            <w:pPr>
              <w:suppressAutoHyphens w:val="0"/>
              <w:spacing w:before="40" w:after="40" w:line="220" w:lineRule="exact"/>
              <w:jc w:val="right"/>
              <w:rPr>
                <w:sz w:val="18"/>
              </w:rPr>
            </w:pPr>
            <w:r w:rsidRPr="008B37DA">
              <w:rPr>
                <w:sz w:val="18"/>
              </w:rPr>
              <w:t>78</w:t>
            </w:r>
          </w:p>
        </w:tc>
        <w:tc>
          <w:tcPr>
            <w:tcW w:w="274" w:type="pct"/>
            <w:shd w:val="clear" w:color="auto" w:fill="auto"/>
            <w:noWrap/>
            <w:vAlign w:val="bottom"/>
            <w:hideMark/>
          </w:tcPr>
          <w:p w14:paraId="3F997118" w14:textId="77777777" w:rsidR="007759EC" w:rsidRPr="008B37DA" w:rsidRDefault="007759EC" w:rsidP="007759EC">
            <w:pPr>
              <w:suppressAutoHyphens w:val="0"/>
              <w:spacing w:before="40" w:after="40" w:line="220" w:lineRule="exact"/>
              <w:jc w:val="right"/>
              <w:rPr>
                <w:sz w:val="18"/>
              </w:rPr>
            </w:pPr>
            <w:r w:rsidRPr="008B37DA">
              <w:rPr>
                <w:sz w:val="18"/>
              </w:rPr>
              <w:t>780</w:t>
            </w:r>
          </w:p>
        </w:tc>
        <w:tc>
          <w:tcPr>
            <w:tcW w:w="275" w:type="pct"/>
            <w:shd w:val="clear" w:color="auto" w:fill="auto"/>
            <w:noWrap/>
            <w:vAlign w:val="bottom"/>
            <w:hideMark/>
          </w:tcPr>
          <w:p w14:paraId="7C948CBE" w14:textId="77777777" w:rsidR="007759EC" w:rsidRPr="008B37DA" w:rsidRDefault="007759EC" w:rsidP="007759EC">
            <w:pPr>
              <w:suppressAutoHyphens w:val="0"/>
              <w:spacing w:before="40" w:after="40" w:line="220" w:lineRule="exact"/>
              <w:jc w:val="right"/>
              <w:rPr>
                <w:sz w:val="18"/>
              </w:rPr>
            </w:pPr>
            <w:r w:rsidRPr="008B37DA">
              <w:rPr>
                <w:sz w:val="18"/>
              </w:rPr>
              <w:t>12</w:t>
            </w:r>
          </w:p>
        </w:tc>
        <w:tc>
          <w:tcPr>
            <w:tcW w:w="260" w:type="pct"/>
            <w:shd w:val="clear" w:color="auto" w:fill="auto"/>
            <w:noWrap/>
            <w:vAlign w:val="bottom"/>
            <w:hideMark/>
          </w:tcPr>
          <w:p w14:paraId="69E862DC" w14:textId="766D5989" w:rsidR="007759EC" w:rsidRPr="008B37DA" w:rsidRDefault="007759EC" w:rsidP="007759EC">
            <w:pPr>
              <w:suppressAutoHyphens w:val="0"/>
              <w:spacing w:before="40" w:after="40" w:line="220" w:lineRule="exact"/>
              <w:jc w:val="right"/>
              <w:rPr>
                <w:b/>
                <w:sz w:val="18"/>
              </w:rPr>
            </w:pPr>
            <w:r w:rsidRPr="008B37DA">
              <w:rPr>
                <w:b/>
                <w:sz w:val="18"/>
              </w:rPr>
              <w:t>8</w:t>
            </w:r>
            <w:r w:rsidR="00F31A03">
              <w:rPr>
                <w:b/>
                <w:sz w:val="18"/>
              </w:rPr>
              <w:t xml:space="preserve"> </w:t>
            </w:r>
            <w:r w:rsidRPr="008B37DA">
              <w:rPr>
                <w:b/>
                <w:sz w:val="18"/>
              </w:rPr>
              <w:t>651</w:t>
            </w:r>
          </w:p>
        </w:tc>
      </w:tr>
      <w:tr w:rsidR="007759EC" w:rsidRPr="008B37DA" w14:paraId="09FE04B0" w14:textId="77777777" w:rsidTr="00246F6F">
        <w:tc>
          <w:tcPr>
            <w:tcW w:w="685" w:type="pct"/>
            <w:shd w:val="clear" w:color="auto" w:fill="auto"/>
            <w:noWrap/>
            <w:hideMark/>
          </w:tcPr>
          <w:p w14:paraId="22837163" w14:textId="77777777" w:rsidR="007759EC" w:rsidRPr="008B37DA" w:rsidRDefault="007759EC" w:rsidP="007759EC">
            <w:pPr>
              <w:suppressAutoHyphens w:val="0"/>
              <w:spacing w:before="40" w:after="40" w:line="220" w:lineRule="exact"/>
              <w:rPr>
                <w:sz w:val="18"/>
              </w:rPr>
            </w:pPr>
            <w:r w:rsidRPr="008B37DA">
              <w:rPr>
                <w:sz w:val="18"/>
              </w:rPr>
              <w:t>Nord</w:t>
            </w:r>
          </w:p>
        </w:tc>
        <w:tc>
          <w:tcPr>
            <w:tcW w:w="224" w:type="pct"/>
            <w:shd w:val="clear" w:color="auto" w:fill="auto"/>
            <w:noWrap/>
            <w:vAlign w:val="bottom"/>
            <w:hideMark/>
          </w:tcPr>
          <w:p w14:paraId="27A1A487" w14:textId="77777777" w:rsidR="007759EC" w:rsidRPr="008B37DA" w:rsidRDefault="007759EC" w:rsidP="007759EC">
            <w:pPr>
              <w:suppressAutoHyphens w:val="0"/>
              <w:spacing w:before="40" w:after="40" w:line="220" w:lineRule="exact"/>
              <w:jc w:val="right"/>
              <w:rPr>
                <w:sz w:val="18"/>
              </w:rPr>
            </w:pPr>
            <w:r w:rsidRPr="008B37DA">
              <w:rPr>
                <w:sz w:val="18"/>
              </w:rPr>
              <w:t>697</w:t>
            </w:r>
          </w:p>
        </w:tc>
        <w:tc>
          <w:tcPr>
            <w:tcW w:w="272" w:type="pct"/>
            <w:shd w:val="clear" w:color="auto" w:fill="auto"/>
            <w:noWrap/>
            <w:vAlign w:val="bottom"/>
            <w:hideMark/>
          </w:tcPr>
          <w:p w14:paraId="7F31A668" w14:textId="77777777" w:rsidR="007759EC" w:rsidRPr="008B37DA" w:rsidRDefault="007759EC" w:rsidP="007759EC">
            <w:pPr>
              <w:suppressAutoHyphens w:val="0"/>
              <w:spacing w:before="40" w:after="40" w:line="220" w:lineRule="exact"/>
              <w:jc w:val="right"/>
              <w:rPr>
                <w:sz w:val="18"/>
              </w:rPr>
            </w:pPr>
            <w:r w:rsidRPr="008B37DA">
              <w:rPr>
                <w:sz w:val="18"/>
              </w:rPr>
              <w:t>658</w:t>
            </w:r>
          </w:p>
        </w:tc>
        <w:tc>
          <w:tcPr>
            <w:tcW w:w="273" w:type="pct"/>
            <w:shd w:val="clear" w:color="auto" w:fill="auto"/>
            <w:noWrap/>
            <w:vAlign w:val="bottom"/>
            <w:hideMark/>
          </w:tcPr>
          <w:p w14:paraId="2EC9DC0B" w14:textId="77777777" w:rsidR="007759EC" w:rsidRPr="008B37DA" w:rsidRDefault="007759EC" w:rsidP="007759EC">
            <w:pPr>
              <w:suppressAutoHyphens w:val="0"/>
              <w:spacing w:before="40" w:after="40" w:line="220" w:lineRule="exact"/>
              <w:jc w:val="right"/>
              <w:rPr>
                <w:sz w:val="18"/>
              </w:rPr>
            </w:pPr>
            <w:r w:rsidRPr="008B37DA">
              <w:rPr>
                <w:sz w:val="18"/>
              </w:rPr>
              <w:t>358</w:t>
            </w:r>
          </w:p>
        </w:tc>
        <w:tc>
          <w:tcPr>
            <w:tcW w:w="273" w:type="pct"/>
            <w:shd w:val="clear" w:color="auto" w:fill="auto"/>
            <w:noWrap/>
            <w:vAlign w:val="bottom"/>
            <w:hideMark/>
          </w:tcPr>
          <w:p w14:paraId="110B5A01" w14:textId="77777777" w:rsidR="007759EC" w:rsidRPr="008B37DA" w:rsidRDefault="007759EC" w:rsidP="007759EC">
            <w:pPr>
              <w:suppressAutoHyphens w:val="0"/>
              <w:spacing w:before="40" w:after="40" w:line="220" w:lineRule="exact"/>
              <w:jc w:val="right"/>
              <w:rPr>
                <w:sz w:val="18"/>
              </w:rPr>
            </w:pPr>
            <w:r w:rsidRPr="008B37DA">
              <w:rPr>
                <w:sz w:val="18"/>
              </w:rPr>
              <w:t>642</w:t>
            </w:r>
          </w:p>
        </w:tc>
        <w:tc>
          <w:tcPr>
            <w:tcW w:w="273" w:type="pct"/>
            <w:shd w:val="clear" w:color="auto" w:fill="auto"/>
            <w:noWrap/>
            <w:vAlign w:val="bottom"/>
            <w:hideMark/>
          </w:tcPr>
          <w:p w14:paraId="7B88A131" w14:textId="4EB263B1" w:rsidR="007759EC" w:rsidRPr="008B37DA" w:rsidRDefault="007759EC" w:rsidP="007759EC">
            <w:pPr>
              <w:suppressAutoHyphens w:val="0"/>
              <w:spacing w:before="40" w:after="40" w:line="220" w:lineRule="exact"/>
              <w:jc w:val="right"/>
              <w:rPr>
                <w:sz w:val="18"/>
              </w:rPr>
            </w:pPr>
            <w:r w:rsidRPr="008B37DA">
              <w:rPr>
                <w:sz w:val="18"/>
              </w:rPr>
              <w:t>2</w:t>
            </w:r>
            <w:r w:rsidR="00F31A03">
              <w:rPr>
                <w:sz w:val="18"/>
              </w:rPr>
              <w:t xml:space="preserve"> </w:t>
            </w:r>
            <w:r w:rsidRPr="008B37DA">
              <w:rPr>
                <w:sz w:val="18"/>
              </w:rPr>
              <w:t>137</w:t>
            </w:r>
          </w:p>
        </w:tc>
        <w:tc>
          <w:tcPr>
            <w:tcW w:w="273" w:type="pct"/>
            <w:shd w:val="clear" w:color="auto" w:fill="auto"/>
            <w:noWrap/>
            <w:vAlign w:val="bottom"/>
            <w:hideMark/>
          </w:tcPr>
          <w:p w14:paraId="439CC3EB" w14:textId="77777777" w:rsidR="007759EC" w:rsidRPr="008B37DA" w:rsidRDefault="007759EC" w:rsidP="007759EC">
            <w:pPr>
              <w:suppressAutoHyphens w:val="0"/>
              <w:spacing w:before="40" w:after="40" w:line="220" w:lineRule="exact"/>
              <w:jc w:val="right"/>
              <w:rPr>
                <w:sz w:val="18"/>
              </w:rPr>
            </w:pPr>
            <w:r w:rsidRPr="008B37DA">
              <w:rPr>
                <w:sz w:val="18"/>
              </w:rPr>
              <w:t>654</w:t>
            </w:r>
          </w:p>
        </w:tc>
        <w:tc>
          <w:tcPr>
            <w:tcW w:w="274" w:type="pct"/>
            <w:shd w:val="clear" w:color="auto" w:fill="auto"/>
            <w:noWrap/>
            <w:vAlign w:val="bottom"/>
            <w:hideMark/>
          </w:tcPr>
          <w:p w14:paraId="7014F698" w14:textId="77777777" w:rsidR="007759EC" w:rsidRPr="008B37DA" w:rsidRDefault="007759EC" w:rsidP="007759EC">
            <w:pPr>
              <w:suppressAutoHyphens w:val="0"/>
              <w:spacing w:before="40" w:after="40" w:line="220" w:lineRule="exact"/>
              <w:jc w:val="right"/>
              <w:rPr>
                <w:sz w:val="18"/>
              </w:rPr>
            </w:pPr>
            <w:r w:rsidRPr="008B37DA">
              <w:rPr>
                <w:sz w:val="18"/>
              </w:rPr>
              <w:t>323</w:t>
            </w:r>
          </w:p>
        </w:tc>
        <w:tc>
          <w:tcPr>
            <w:tcW w:w="274" w:type="pct"/>
            <w:shd w:val="clear" w:color="auto" w:fill="auto"/>
            <w:noWrap/>
            <w:vAlign w:val="bottom"/>
            <w:hideMark/>
          </w:tcPr>
          <w:p w14:paraId="6F451875" w14:textId="77777777" w:rsidR="007759EC" w:rsidRPr="008B37DA" w:rsidRDefault="007759EC" w:rsidP="007759EC">
            <w:pPr>
              <w:suppressAutoHyphens w:val="0"/>
              <w:spacing w:before="40" w:after="40" w:line="220" w:lineRule="exact"/>
              <w:jc w:val="right"/>
              <w:rPr>
                <w:sz w:val="18"/>
              </w:rPr>
            </w:pPr>
            <w:r w:rsidRPr="008B37DA">
              <w:rPr>
                <w:sz w:val="18"/>
              </w:rPr>
              <w:t>98</w:t>
            </w:r>
          </w:p>
        </w:tc>
        <w:tc>
          <w:tcPr>
            <w:tcW w:w="274" w:type="pct"/>
            <w:shd w:val="clear" w:color="auto" w:fill="auto"/>
            <w:noWrap/>
            <w:vAlign w:val="bottom"/>
            <w:hideMark/>
          </w:tcPr>
          <w:p w14:paraId="48C8286E" w14:textId="77777777" w:rsidR="007759EC" w:rsidRPr="008B37DA" w:rsidRDefault="007759EC" w:rsidP="007759EC">
            <w:pPr>
              <w:suppressAutoHyphens w:val="0"/>
              <w:spacing w:before="40" w:after="40" w:line="220" w:lineRule="exact"/>
              <w:jc w:val="right"/>
              <w:rPr>
                <w:sz w:val="18"/>
              </w:rPr>
            </w:pPr>
            <w:r w:rsidRPr="008B37DA">
              <w:rPr>
                <w:sz w:val="18"/>
              </w:rPr>
              <w:t>851</w:t>
            </w:r>
          </w:p>
        </w:tc>
        <w:tc>
          <w:tcPr>
            <w:tcW w:w="274" w:type="pct"/>
            <w:shd w:val="clear" w:color="auto" w:fill="auto"/>
            <w:noWrap/>
            <w:vAlign w:val="bottom"/>
            <w:hideMark/>
          </w:tcPr>
          <w:p w14:paraId="41C3DB67" w14:textId="77777777" w:rsidR="007759EC" w:rsidRPr="008B37DA" w:rsidRDefault="007759EC" w:rsidP="007759EC">
            <w:pPr>
              <w:suppressAutoHyphens w:val="0"/>
              <w:spacing w:before="40" w:after="40" w:line="220" w:lineRule="exact"/>
              <w:jc w:val="right"/>
              <w:rPr>
                <w:sz w:val="18"/>
              </w:rPr>
            </w:pPr>
            <w:r w:rsidRPr="008B37DA">
              <w:rPr>
                <w:sz w:val="18"/>
              </w:rPr>
              <w:t>149</w:t>
            </w:r>
          </w:p>
        </w:tc>
        <w:tc>
          <w:tcPr>
            <w:tcW w:w="274" w:type="pct"/>
            <w:shd w:val="clear" w:color="auto" w:fill="auto"/>
            <w:noWrap/>
            <w:vAlign w:val="bottom"/>
            <w:hideMark/>
          </w:tcPr>
          <w:p w14:paraId="11C4D749" w14:textId="77777777" w:rsidR="007759EC" w:rsidRPr="008B37DA" w:rsidRDefault="007759EC" w:rsidP="007759EC">
            <w:pPr>
              <w:suppressAutoHyphens w:val="0"/>
              <w:spacing w:before="40" w:after="40" w:line="220" w:lineRule="exact"/>
              <w:jc w:val="right"/>
              <w:rPr>
                <w:sz w:val="18"/>
              </w:rPr>
            </w:pPr>
            <w:r w:rsidRPr="008B37DA">
              <w:rPr>
                <w:sz w:val="18"/>
              </w:rPr>
              <w:t>15</w:t>
            </w:r>
          </w:p>
        </w:tc>
        <w:tc>
          <w:tcPr>
            <w:tcW w:w="274" w:type="pct"/>
            <w:shd w:val="clear" w:color="auto" w:fill="auto"/>
            <w:noWrap/>
            <w:vAlign w:val="bottom"/>
            <w:hideMark/>
          </w:tcPr>
          <w:p w14:paraId="4783CF54" w14:textId="77777777" w:rsidR="007759EC" w:rsidRPr="008B37DA" w:rsidRDefault="007759EC" w:rsidP="007759EC">
            <w:pPr>
              <w:suppressAutoHyphens w:val="0"/>
              <w:spacing w:before="40" w:after="40" w:line="220" w:lineRule="exact"/>
              <w:jc w:val="right"/>
              <w:rPr>
                <w:sz w:val="18"/>
              </w:rPr>
            </w:pPr>
            <w:r w:rsidRPr="008B37DA">
              <w:rPr>
                <w:sz w:val="18"/>
              </w:rPr>
              <w:t>20</w:t>
            </w:r>
          </w:p>
        </w:tc>
        <w:tc>
          <w:tcPr>
            <w:tcW w:w="274" w:type="pct"/>
            <w:shd w:val="clear" w:color="auto" w:fill="auto"/>
            <w:noWrap/>
            <w:vAlign w:val="bottom"/>
            <w:hideMark/>
          </w:tcPr>
          <w:p w14:paraId="26B5B21E" w14:textId="77777777" w:rsidR="007759EC" w:rsidRPr="008B37DA" w:rsidRDefault="007759EC" w:rsidP="007759EC">
            <w:pPr>
              <w:suppressAutoHyphens w:val="0"/>
              <w:spacing w:before="40" w:after="40" w:line="220" w:lineRule="exact"/>
              <w:jc w:val="right"/>
              <w:rPr>
                <w:sz w:val="18"/>
              </w:rPr>
            </w:pPr>
            <w:r w:rsidRPr="008B37DA">
              <w:rPr>
                <w:sz w:val="18"/>
              </w:rPr>
              <w:t>72</w:t>
            </w:r>
          </w:p>
        </w:tc>
        <w:tc>
          <w:tcPr>
            <w:tcW w:w="274" w:type="pct"/>
            <w:shd w:val="clear" w:color="auto" w:fill="auto"/>
            <w:noWrap/>
            <w:vAlign w:val="bottom"/>
            <w:hideMark/>
          </w:tcPr>
          <w:p w14:paraId="237EF241" w14:textId="77777777" w:rsidR="007759EC" w:rsidRPr="008B37DA" w:rsidRDefault="007759EC" w:rsidP="007759EC">
            <w:pPr>
              <w:suppressAutoHyphens w:val="0"/>
              <w:spacing w:before="40" w:after="40" w:line="220" w:lineRule="exact"/>
              <w:jc w:val="right"/>
              <w:rPr>
                <w:sz w:val="18"/>
              </w:rPr>
            </w:pPr>
            <w:r w:rsidRPr="008B37DA">
              <w:rPr>
                <w:sz w:val="18"/>
              </w:rPr>
              <w:t>819</w:t>
            </w:r>
          </w:p>
        </w:tc>
        <w:tc>
          <w:tcPr>
            <w:tcW w:w="275" w:type="pct"/>
            <w:shd w:val="clear" w:color="auto" w:fill="auto"/>
            <w:noWrap/>
            <w:vAlign w:val="bottom"/>
            <w:hideMark/>
          </w:tcPr>
          <w:p w14:paraId="58207AC8" w14:textId="77777777" w:rsidR="007759EC" w:rsidRPr="008B37DA" w:rsidRDefault="007759EC" w:rsidP="007759EC">
            <w:pPr>
              <w:suppressAutoHyphens w:val="0"/>
              <w:spacing w:before="40" w:after="40" w:line="220" w:lineRule="exact"/>
              <w:jc w:val="right"/>
              <w:rPr>
                <w:sz w:val="18"/>
              </w:rPr>
            </w:pPr>
            <w:r w:rsidRPr="008B37DA">
              <w:rPr>
                <w:sz w:val="18"/>
              </w:rPr>
              <w:t>12</w:t>
            </w:r>
          </w:p>
        </w:tc>
        <w:tc>
          <w:tcPr>
            <w:tcW w:w="260" w:type="pct"/>
            <w:shd w:val="clear" w:color="auto" w:fill="auto"/>
            <w:noWrap/>
            <w:vAlign w:val="bottom"/>
            <w:hideMark/>
          </w:tcPr>
          <w:p w14:paraId="71133C52" w14:textId="3532BC44" w:rsidR="007759EC" w:rsidRPr="008B37DA" w:rsidRDefault="007759EC" w:rsidP="007759EC">
            <w:pPr>
              <w:suppressAutoHyphens w:val="0"/>
              <w:spacing w:before="40" w:after="40" w:line="220" w:lineRule="exact"/>
              <w:jc w:val="right"/>
              <w:rPr>
                <w:b/>
                <w:sz w:val="18"/>
              </w:rPr>
            </w:pPr>
            <w:r w:rsidRPr="008B37DA">
              <w:rPr>
                <w:b/>
                <w:sz w:val="18"/>
              </w:rPr>
              <w:t>7</w:t>
            </w:r>
            <w:r w:rsidR="00F31A03">
              <w:rPr>
                <w:b/>
                <w:sz w:val="18"/>
              </w:rPr>
              <w:t xml:space="preserve"> </w:t>
            </w:r>
            <w:r w:rsidRPr="008B37DA">
              <w:rPr>
                <w:b/>
                <w:sz w:val="18"/>
              </w:rPr>
              <w:t>505</w:t>
            </w:r>
          </w:p>
        </w:tc>
      </w:tr>
      <w:tr w:rsidR="007759EC" w:rsidRPr="008B37DA" w14:paraId="18F7BC32" w14:textId="77777777" w:rsidTr="00246F6F">
        <w:tc>
          <w:tcPr>
            <w:tcW w:w="685" w:type="pct"/>
            <w:shd w:val="clear" w:color="auto" w:fill="auto"/>
            <w:noWrap/>
            <w:hideMark/>
          </w:tcPr>
          <w:p w14:paraId="710680D1" w14:textId="77777777" w:rsidR="007759EC" w:rsidRPr="008B37DA" w:rsidRDefault="007759EC" w:rsidP="007759EC">
            <w:pPr>
              <w:suppressAutoHyphens w:val="0"/>
              <w:spacing w:before="40" w:after="40" w:line="220" w:lineRule="exact"/>
              <w:rPr>
                <w:sz w:val="18"/>
              </w:rPr>
            </w:pPr>
            <w:r w:rsidRPr="008B37DA">
              <w:rPr>
                <w:sz w:val="18"/>
              </w:rPr>
              <w:t>Plateau Central</w:t>
            </w:r>
          </w:p>
        </w:tc>
        <w:tc>
          <w:tcPr>
            <w:tcW w:w="224" w:type="pct"/>
            <w:shd w:val="clear" w:color="auto" w:fill="auto"/>
            <w:noWrap/>
            <w:vAlign w:val="bottom"/>
            <w:hideMark/>
          </w:tcPr>
          <w:p w14:paraId="2188CA90" w14:textId="77777777" w:rsidR="007759EC" w:rsidRPr="008B37DA" w:rsidRDefault="007759EC" w:rsidP="007759EC">
            <w:pPr>
              <w:suppressAutoHyphens w:val="0"/>
              <w:spacing w:before="40" w:after="40" w:line="220" w:lineRule="exact"/>
              <w:jc w:val="right"/>
              <w:rPr>
                <w:sz w:val="18"/>
              </w:rPr>
            </w:pPr>
            <w:r w:rsidRPr="008B37DA">
              <w:rPr>
                <w:sz w:val="18"/>
              </w:rPr>
              <w:t>431</w:t>
            </w:r>
          </w:p>
        </w:tc>
        <w:tc>
          <w:tcPr>
            <w:tcW w:w="272" w:type="pct"/>
            <w:shd w:val="clear" w:color="auto" w:fill="auto"/>
            <w:noWrap/>
            <w:vAlign w:val="bottom"/>
            <w:hideMark/>
          </w:tcPr>
          <w:p w14:paraId="17CFBAE0" w14:textId="77777777" w:rsidR="007759EC" w:rsidRPr="008B37DA" w:rsidRDefault="007759EC" w:rsidP="007759EC">
            <w:pPr>
              <w:suppressAutoHyphens w:val="0"/>
              <w:spacing w:before="40" w:after="40" w:line="220" w:lineRule="exact"/>
              <w:jc w:val="right"/>
              <w:rPr>
                <w:sz w:val="18"/>
              </w:rPr>
            </w:pPr>
            <w:r w:rsidRPr="008B37DA">
              <w:rPr>
                <w:sz w:val="18"/>
              </w:rPr>
              <w:t>352</w:t>
            </w:r>
          </w:p>
        </w:tc>
        <w:tc>
          <w:tcPr>
            <w:tcW w:w="273" w:type="pct"/>
            <w:shd w:val="clear" w:color="auto" w:fill="auto"/>
            <w:noWrap/>
            <w:vAlign w:val="bottom"/>
            <w:hideMark/>
          </w:tcPr>
          <w:p w14:paraId="1740DE92" w14:textId="77777777" w:rsidR="007759EC" w:rsidRPr="008B37DA" w:rsidRDefault="007759EC" w:rsidP="007759EC">
            <w:pPr>
              <w:suppressAutoHyphens w:val="0"/>
              <w:spacing w:before="40" w:after="40" w:line="220" w:lineRule="exact"/>
              <w:jc w:val="right"/>
              <w:rPr>
                <w:sz w:val="18"/>
              </w:rPr>
            </w:pPr>
            <w:r w:rsidRPr="008B37DA">
              <w:rPr>
                <w:sz w:val="18"/>
              </w:rPr>
              <w:t>355</w:t>
            </w:r>
          </w:p>
        </w:tc>
        <w:tc>
          <w:tcPr>
            <w:tcW w:w="273" w:type="pct"/>
            <w:shd w:val="clear" w:color="auto" w:fill="auto"/>
            <w:noWrap/>
            <w:vAlign w:val="bottom"/>
            <w:hideMark/>
          </w:tcPr>
          <w:p w14:paraId="2EA74D8C" w14:textId="77777777" w:rsidR="007759EC" w:rsidRPr="008B37DA" w:rsidRDefault="007759EC" w:rsidP="007759EC">
            <w:pPr>
              <w:suppressAutoHyphens w:val="0"/>
              <w:spacing w:before="40" w:after="40" w:line="220" w:lineRule="exact"/>
              <w:jc w:val="right"/>
              <w:rPr>
                <w:sz w:val="18"/>
              </w:rPr>
            </w:pPr>
            <w:r w:rsidRPr="008B37DA">
              <w:rPr>
                <w:sz w:val="18"/>
              </w:rPr>
              <w:t>504</w:t>
            </w:r>
          </w:p>
        </w:tc>
        <w:tc>
          <w:tcPr>
            <w:tcW w:w="273" w:type="pct"/>
            <w:shd w:val="clear" w:color="auto" w:fill="auto"/>
            <w:noWrap/>
            <w:vAlign w:val="bottom"/>
            <w:hideMark/>
          </w:tcPr>
          <w:p w14:paraId="6356CAC6" w14:textId="38812D44" w:rsidR="007759EC" w:rsidRPr="008B37DA" w:rsidRDefault="007759EC" w:rsidP="007759EC">
            <w:pPr>
              <w:suppressAutoHyphens w:val="0"/>
              <w:spacing w:before="40" w:after="40" w:line="220" w:lineRule="exact"/>
              <w:jc w:val="right"/>
              <w:rPr>
                <w:sz w:val="18"/>
              </w:rPr>
            </w:pPr>
            <w:r w:rsidRPr="008B37DA">
              <w:rPr>
                <w:sz w:val="18"/>
              </w:rPr>
              <w:t>1</w:t>
            </w:r>
            <w:r w:rsidR="00F31A03">
              <w:rPr>
                <w:sz w:val="18"/>
              </w:rPr>
              <w:t xml:space="preserve"> </w:t>
            </w:r>
            <w:r w:rsidRPr="008B37DA">
              <w:rPr>
                <w:sz w:val="18"/>
              </w:rPr>
              <w:t>536</w:t>
            </w:r>
          </w:p>
        </w:tc>
        <w:tc>
          <w:tcPr>
            <w:tcW w:w="273" w:type="pct"/>
            <w:shd w:val="clear" w:color="auto" w:fill="auto"/>
            <w:noWrap/>
            <w:vAlign w:val="bottom"/>
            <w:hideMark/>
          </w:tcPr>
          <w:p w14:paraId="13AE02BF" w14:textId="77777777" w:rsidR="007759EC" w:rsidRPr="008B37DA" w:rsidRDefault="007759EC" w:rsidP="007759EC">
            <w:pPr>
              <w:suppressAutoHyphens w:val="0"/>
              <w:spacing w:before="40" w:after="40" w:line="220" w:lineRule="exact"/>
              <w:jc w:val="right"/>
              <w:rPr>
                <w:sz w:val="18"/>
              </w:rPr>
            </w:pPr>
            <w:r w:rsidRPr="008B37DA">
              <w:rPr>
                <w:sz w:val="18"/>
              </w:rPr>
              <w:t>331</w:t>
            </w:r>
          </w:p>
        </w:tc>
        <w:tc>
          <w:tcPr>
            <w:tcW w:w="274" w:type="pct"/>
            <w:shd w:val="clear" w:color="auto" w:fill="auto"/>
            <w:noWrap/>
            <w:vAlign w:val="bottom"/>
            <w:hideMark/>
          </w:tcPr>
          <w:p w14:paraId="15AC13AF" w14:textId="77777777" w:rsidR="007759EC" w:rsidRPr="008B37DA" w:rsidRDefault="007759EC" w:rsidP="007759EC">
            <w:pPr>
              <w:suppressAutoHyphens w:val="0"/>
              <w:spacing w:before="40" w:after="40" w:line="220" w:lineRule="exact"/>
              <w:jc w:val="right"/>
              <w:rPr>
                <w:sz w:val="18"/>
              </w:rPr>
            </w:pPr>
            <w:r w:rsidRPr="008B37DA">
              <w:rPr>
                <w:sz w:val="18"/>
              </w:rPr>
              <w:t>213</w:t>
            </w:r>
          </w:p>
        </w:tc>
        <w:tc>
          <w:tcPr>
            <w:tcW w:w="274" w:type="pct"/>
            <w:shd w:val="clear" w:color="auto" w:fill="auto"/>
            <w:noWrap/>
            <w:vAlign w:val="bottom"/>
            <w:hideMark/>
          </w:tcPr>
          <w:p w14:paraId="057BE031" w14:textId="77777777" w:rsidR="007759EC" w:rsidRPr="008B37DA" w:rsidRDefault="007759EC" w:rsidP="007759EC">
            <w:pPr>
              <w:suppressAutoHyphens w:val="0"/>
              <w:spacing w:before="40" w:after="40" w:line="220" w:lineRule="exact"/>
              <w:jc w:val="right"/>
              <w:rPr>
                <w:sz w:val="18"/>
              </w:rPr>
            </w:pPr>
            <w:r w:rsidRPr="008B37DA">
              <w:rPr>
                <w:sz w:val="18"/>
              </w:rPr>
              <w:t>44</w:t>
            </w:r>
          </w:p>
        </w:tc>
        <w:tc>
          <w:tcPr>
            <w:tcW w:w="274" w:type="pct"/>
            <w:shd w:val="clear" w:color="auto" w:fill="auto"/>
            <w:noWrap/>
            <w:vAlign w:val="bottom"/>
            <w:hideMark/>
          </w:tcPr>
          <w:p w14:paraId="7C547371" w14:textId="77777777" w:rsidR="007759EC" w:rsidRPr="008B37DA" w:rsidRDefault="007759EC" w:rsidP="007759EC">
            <w:pPr>
              <w:suppressAutoHyphens w:val="0"/>
              <w:spacing w:before="40" w:after="40" w:line="220" w:lineRule="exact"/>
              <w:jc w:val="right"/>
              <w:rPr>
                <w:sz w:val="18"/>
              </w:rPr>
            </w:pPr>
            <w:r w:rsidRPr="008B37DA">
              <w:rPr>
                <w:sz w:val="18"/>
              </w:rPr>
              <w:t>461</w:t>
            </w:r>
          </w:p>
        </w:tc>
        <w:tc>
          <w:tcPr>
            <w:tcW w:w="274" w:type="pct"/>
            <w:shd w:val="clear" w:color="auto" w:fill="auto"/>
            <w:noWrap/>
            <w:vAlign w:val="bottom"/>
            <w:hideMark/>
          </w:tcPr>
          <w:p w14:paraId="4EDDA65E" w14:textId="77777777" w:rsidR="007759EC" w:rsidRPr="008B37DA" w:rsidRDefault="007759EC" w:rsidP="007759EC">
            <w:pPr>
              <w:suppressAutoHyphens w:val="0"/>
              <w:spacing w:before="40" w:after="40" w:line="220" w:lineRule="exact"/>
              <w:jc w:val="right"/>
              <w:rPr>
                <w:sz w:val="18"/>
              </w:rPr>
            </w:pPr>
            <w:r w:rsidRPr="008B37DA">
              <w:rPr>
                <w:sz w:val="18"/>
              </w:rPr>
              <w:t>236</w:t>
            </w:r>
          </w:p>
        </w:tc>
        <w:tc>
          <w:tcPr>
            <w:tcW w:w="274" w:type="pct"/>
            <w:shd w:val="clear" w:color="auto" w:fill="auto"/>
            <w:noWrap/>
            <w:vAlign w:val="bottom"/>
            <w:hideMark/>
          </w:tcPr>
          <w:p w14:paraId="284448C7" w14:textId="77777777" w:rsidR="007759EC" w:rsidRPr="008B37DA" w:rsidRDefault="007759EC" w:rsidP="007759EC">
            <w:pPr>
              <w:suppressAutoHyphens w:val="0"/>
              <w:spacing w:before="40" w:after="40" w:line="220" w:lineRule="exact"/>
              <w:jc w:val="right"/>
              <w:rPr>
                <w:sz w:val="18"/>
              </w:rPr>
            </w:pPr>
            <w:r w:rsidRPr="008B37DA">
              <w:rPr>
                <w:sz w:val="18"/>
              </w:rPr>
              <w:t>8</w:t>
            </w:r>
          </w:p>
        </w:tc>
        <w:tc>
          <w:tcPr>
            <w:tcW w:w="274" w:type="pct"/>
            <w:shd w:val="clear" w:color="auto" w:fill="auto"/>
            <w:noWrap/>
            <w:vAlign w:val="bottom"/>
            <w:hideMark/>
          </w:tcPr>
          <w:p w14:paraId="5EA8D1F5" w14:textId="77777777" w:rsidR="007759EC" w:rsidRPr="008B37DA" w:rsidRDefault="007759EC" w:rsidP="007759EC">
            <w:pPr>
              <w:suppressAutoHyphens w:val="0"/>
              <w:spacing w:before="40" w:after="40" w:line="220" w:lineRule="exact"/>
              <w:jc w:val="right"/>
              <w:rPr>
                <w:sz w:val="18"/>
              </w:rPr>
            </w:pPr>
            <w:r w:rsidRPr="008B37DA">
              <w:rPr>
                <w:sz w:val="18"/>
              </w:rPr>
              <w:t>17</w:t>
            </w:r>
          </w:p>
        </w:tc>
        <w:tc>
          <w:tcPr>
            <w:tcW w:w="274" w:type="pct"/>
            <w:shd w:val="clear" w:color="auto" w:fill="auto"/>
            <w:noWrap/>
            <w:vAlign w:val="bottom"/>
            <w:hideMark/>
          </w:tcPr>
          <w:p w14:paraId="0D8B91C7" w14:textId="77777777" w:rsidR="007759EC" w:rsidRPr="008B37DA" w:rsidRDefault="007759EC" w:rsidP="007759EC">
            <w:pPr>
              <w:suppressAutoHyphens w:val="0"/>
              <w:spacing w:before="40" w:after="40" w:line="220" w:lineRule="exact"/>
              <w:jc w:val="right"/>
              <w:rPr>
                <w:sz w:val="18"/>
              </w:rPr>
            </w:pPr>
            <w:r w:rsidRPr="008B37DA">
              <w:rPr>
                <w:sz w:val="18"/>
              </w:rPr>
              <w:t>58</w:t>
            </w:r>
          </w:p>
        </w:tc>
        <w:tc>
          <w:tcPr>
            <w:tcW w:w="274" w:type="pct"/>
            <w:shd w:val="clear" w:color="auto" w:fill="auto"/>
            <w:noWrap/>
            <w:vAlign w:val="bottom"/>
            <w:hideMark/>
          </w:tcPr>
          <w:p w14:paraId="3E6436BE" w14:textId="77777777" w:rsidR="007759EC" w:rsidRPr="008B37DA" w:rsidRDefault="007759EC" w:rsidP="007759EC">
            <w:pPr>
              <w:suppressAutoHyphens w:val="0"/>
              <w:spacing w:before="40" w:after="40" w:line="220" w:lineRule="exact"/>
              <w:jc w:val="right"/>
              <w:rPr>
                <w:sz w:val="18"/>
              </w:rPr>
            </w:pPr>
            <w:r w:rsidRPr="008B37DA">
              <w:rPr>
                <w:sz w:val="18"/>
              </w:rPr>
              <w:t>595</w:t>
            </w:r>
          </w:p>
        </w:tc>
        <w:tc>
          <w:tcPr>
            <w:tcW w:w="275" w:type="pct"/>
            <w:shd w:val="clear" w:color="auto" w:fill="auto"/>
            <w:noWrap/>
            <w:vAlign w:val="bottom"/>
            <w:hideMark/>
          </w:tcPr>
          <w:p w14:paraId="2594DA63" w14:textId="77777777" w:rsidR="007759EC" w:rsidRPr="008B37DA" w:rsidRDefault="007759EC" w:rsidP="007759EC">
            <w:pPr>
              <w:suppressAutoHyphens w:val="0"/>
              <w:spacing w:before="40" w:after="40" w:line="220" w:lineRule="exact"/>
              <w:jc w:val="right"/>
              <w:rPr>
                <w:sz w:val="18"/>
              </w:rPr>
            </w:pPr>
            <w:r w:rsidRPr="008B37DA">
              <w:rPr>
                <w:sz w:val="18"/>
              </w:rPr>
              <w:t>25</w:t>
            </w:r>
          </w:p>
        </w:tc>
        <w:tc>
          <w:tcPr>
            <w:tcW w:w="260" w:type="pct"/>
            <w:shd w:val="clear" w:color="auto" w:fill="auto"/>
            <w:noWrap/>
            <w:vAlign w:val="bottom"/>
            <w:hideMark/>
          </w:tcPr>
          <w:p w14:paraId="5A8AC6C1" w14:textId="0AF0066A" w:rsidR="007759EC" w:rsidRPr="008B37DA" w:rsidRDefault="007759EC" w:rsidP="007759EC">
            <w:pPr>
              <w:suppressAutoHyphens w:val="0"/>
              <w:spacing w:before="40" w:after="40" w:line="220" w:lineRule="exact"/>
              <w:jc w:val="right"/>
              <w:rPr>
                <w:b/>
                <w:sz w:val="18"/>
              </w:rPr>
            </w:pPr>
            <w:r w:rsidRPr="008B37DA">
              <w:rPr>
                <w:b/>
                <w:sz w:val="18"/>
              </w:rPr>
              <w:t>5</w:t>
            </w:r>
            <w:r w:rsidR="00F31A03">
              <w:rPr>
                <w:b/>
                <w:sz w:val="18"/>
              </w:rPr>
              <w:t xml:space="preserve"> </w:t>
            </w:r>
            <w:r w:rsidRPr="008B37DA">
              <w:rPr>
                <w:b/>
                <w:sz w:val="18"/>
              </w:rPr>
              <w:t>166</w:t>
            </w:r>
          </w:p>
        </w:tc>
      </w:tr>
      <w:tr w:rsidR="007759EC" w:rsidRPr="008B37DA" w14:paraId="3E1EEA21" w14:textId="77777777" w:rsidTr="00246F6F">
        <w:tc>
          <w:tcPr>
            <w:tcW w:w="685" w:type="pct"/>
            <w:shd w:val="clear" w:color="auto" w:fill="auto"/>
            <w:noWrap/>
            <w:hideMark/>
          </w:tcPr>
          <w:p w14:paraId="72FB9B15" w14:textId="77777777" w:rsidR="007759EC" w:rsidRPr="008B37DA" w:rsidRDefault="007759EC" w:rsidP="007759EC">
            <w:pPr>
              <w:suppressAutoHyphens w:val="0"/>
              <w:spacing w:before="40" w:after="40" w:line="220" w:lineRule="exact"/>
              <w:rPr>
                <w:sz w:val="18"/>
              </w:rPr>
            </w:pPr>
            <w:r w:rsidRPr="008B37DA">
              <w:rPr>
                <w:sz w:val="18"/>
              </w:rPr>
              <w:t>Sahel</w:t>
            </w:r>
          </w:p>
        </w:tc>
        <w:tc>
          <w:tcPr>
            <w:tcW w:w="224" w:type="pct"/>
            <w:shd w:val="clear" w:color="auto" w:fill="auto"/>
            <w:noWrap/>
            <w:vAlign w:val="bottom"/>
            <w:hideMark/>
          </w:tcPr>
          <w:p w14:paraId="39797B6D" w14:textId="77777777" w:rsidR="007759EC" w:rsidRPr="008B37DA" w:rsidRDefault="007759EC" w:rsidP="007759EC">
            <w:pPr>
              <w:suppressAutoHyphens w:val="0"/>
              <w:spacing w:before="40" w:after="40" w:line="220" w:lineRule="exact"/>
              <w:jc w:val="right"/>
              <w:rPr>
                <w:sz w:val="18"/>
              </w:rPr>
            </w:pPr>
            <w:r w:rsidRPr="008B37DA">
              <w:rPr>
                <w:sz w:val="18"/>
              </w:rPr>
              <w:t>742</w:t>
            </w:r>
          </w:p>
        </w:tc>
        <w:tc>
          <w:tcPr>
            <w:tcW w:w="272" w:type="pct"/>
            <w:shd w:val="clear" w:color="auto" w:fill="auto"/>
            <w:noWrap/>
            <w:vAlign w:val="bottom"/>
            <w:hideMark/>
          </w:tcPr>
          <w:p w14:paraId="0480D5C0" w14:textId="77777777" w:rsidR="007759EC" w:rsidRPr="008B37DA" w:rsidRDefault="007759EC" w:rsidP="007759EC">
            <w:pPr>
              <w:suppressAutoHyphens w:val="0"/>
              <w:spacing w:before="40" w:after="40" w:line="220" w:lineRule="exact"/>
              <w:jc w:val="right"/>
              <w:rPr>
                <w:sz w:val="18"/>
              </w:rPr>
            </w:pPr>
            <w:r w:rsidRPr="008B37DA">
              <w:rPr>
                <w:sz w:val="18"/>
              </w:rPr>
              <w:t>985</w:t>
            </w:r>
          </w:p>
        </w:tc>
        <w:tc>
          <w:tcPr>
            <w:tcW w:w="273" w:type="pct"/>
            <w:shd w:val="clear" w:color="auto" w:fill="auto"/>
            <w:noWrap/>
            <w:vAlign w:val="bottom"/>
            <w:hideMark/>
          </w:tcPr>
          <w:p w14:paraId="5D94CF5C" w14:textId="77777777" w:rsidR="007759EC" w:rsidRPr="008B37DA" w:rsidRDefault="007759EC" w:rsidP="007759EC">
            <w:pPr>
              <w:suppressAutoHyphens w:val="0"/>
              <w:spacing w:before="40" w:after="40" w:line="220" w:lineRule="exact"/>
              <w:jc w:val="right"/>
              <w:rPr>
                <w:sz w:val="18"/>
              </w:rPr>
            </w:pPr>
            <w:r w:rsidRPr="008B37DA">
              <w:rPr>
                <w:sz w:val="18"/>
              </w:rPr>
              <w:t>238</w:t>
            </w:r>
          </w:p>
        </w:tc>
        <w:tc>
          <w:tcPr>
            <w:tcW w:w="273" w:type="pct"/>
            <w:shd w:val="clear" w:color="auto" w:fill="auto"/>
            <w:noWrap/>
            <w:vAlign w:val="bottom"/>
            <w:hideMark/>
          </w:tcPr>
          <w:p w14:paraId="30E3E77F" w14:textId="77777777" w:rsidR="007759EC" w:rsidRPr="008B37DA" w:rsidRDefault="007759EC" w:rsidP="007759EC">
            <w:pPr>
              <w:suppressAutoHyphens w:val="0"/>
              <w:spacing w:before="40" w:after="40" w:line="220" w:lineRule="exact"/>
              <w:jc w:val="right"/>
              <w:rPr>
                <w:sz w:val="18"/>
              </w:rPr>
            </w:pPr>
            <w:r w:rsidRPr="008B37DA">
              <w:rPr>
                <w:sz w:val="18"/>
              </w:rPr>
              <w:t>634</w:t>
            </w:r>
          </w:p>
        </w:tc>
        <w:tc>
          <w:tcPr>
            <w:tcW w:w="273" w:type="pct"/>
            <w:shd w:val="clear" w:color="auto" w:fill="auto"/>
            <w:noWrap/>
            <w:vAlign w:val="bottom"/>
            <w:hideMark/>
          </w:tcPr>
          <w:p w14:paraId="3234BC45" w14:textId="055567F1" w:rsidR="007759EC" w:rsidRPr="008B37DA" w:rsidRDefault="007759EC" w:rsidP="007759EC">
            <w:pPr>
              <w:suppressAutoHyphens w:val="0"/>
              <w:spacing w:before="40" w:after="40" w:line="220" w:lineRule="exact"/>
              <w:jc w:val="right"/>
              <w:rPr>
                <w:sz w:val="18"/>
              </w:rPr>
            </w:pPr>
            <w:r w:rsidRPr="008B37DA">
              <w:rPr>
                <w:sz w:val="18"/>
              </w:rPr>
              <w:t>1</w:t>
            </w:r>
            <w:r w:rsidR="00F31A03">
              <w:rPr>
                <w:sz w:val="18"/>
              </w:rPr>
              <w:t xml:space="preserve"> </w:t>
            </w:r>
            <w:r w:rsidRPr="008B37DA">
              <w:rPr>
                <w:sz w:val="18"/>
              </w:rPr>
              <w:t>706</w:t>
            </w:r>
          </w:p>
        </w:tc>
        <w:tc>
          <w:tcPr>
            <w:tcW w:w="273" w:type="pct"/>
            <w:shd w:val="clear" w:color="auto" w:fill="auto"/>
            <w:noWrap/>
            <w:vAlign w:val="bottom"/>
            <w:hideMark/>
          </w:tcPr>
          <w:p w14:paraId="2C276155" w14:textId="77777777" w:rsidR="007759EC" w:rsidRPr="008B37DA" w:rsidRDefault="007759EC" w:rsidP="007759EC">
            <w:pPr>
              <w:suppressAutoHyphens w:val="0"/>
              <w:spacing w:before="40" w:after="40" w:line="220" w:lineRule="exact"/>
              <w:jc w:val="right"/>
              <w:rPr>
                <w:sz w:val="18"/>
              </w:rPr>
            </w:pPr>
            <w:r w:rsidRPr="008B37DA">
              <w:rPr>
                <w:sz w:val="18"/>
              </w:rPr>
              <w:t>345</w:t>
            </w:r>
          </w:p>
        </w:tc>
        <w:tc>
          <w:tcPr>
            <w:tcW w:w="274" w:type="pct"/>
            <w:shd w:val="clear" w:color="auto" w:fill="auto"/>
            <w:noWrap/>
            <w:vAlign w:val="bottom"/>
            <w:hideMark/>
          </w:tcPr>
          <w:p w14:paraId="7DCDD18B" w14:textId="77777777" w:rsidR="007759EC" w:rsidRPr="008B37DA" w:rsidRDefault="007759EC" w:rsidP="007759EC">
            <w:pPr>
              <w:suppressAutoHyphens w:val="0"/>
              <w:spacing w:before="40" w:after="40" w:line="220" w:lineRule="exact"/>
              <w:jc w:val="right"/>
              <w:rPr>
                <w:sz w:val="18"/>
              </w:rPr>
            </w:pPr>
            <w:r w:rsidRPr="008B37DA">
              <w:rPr>
                <w:sz w:val="18"/>
              </w:rPr>
              <w:t>372</w:t>
            </w:r>
          </w:p>
        </w:tc>
        <w:tc>
          <w:tcPr>
            <w:tcW w:w="274" w:type="pct"/>
            <w:shd w:val="clear" w:color="auto" w:fill="auto"/>
            <w:noWrap/>
            <w:vAlign w:val="bottom"/>
            <w:hideMark/>
          </w:tcPr>
          <w:p w14:paraId="5BECAF44" w14:textId="77777777" w:rsidR="007759EC" w:rsidRPr="008B37DA" w:rsidRDefault="007759EC" w:rsidP="007759EC">
            <w:pPr>
              <w:suppressAutoHyphens w:val="0"/>
              <w:spacing w:before="40" w:after="40" w:line="220" w:lineRule="exact"/>
              <w:jc w:val="right"/>
              <w:rPr>
                <w:sz w:val="18"/>
              </w:rPr>
            </w:pPr>
            <w:r w:rsidRPr="008B37DA">
              <w:rPr>
                <w:sz w:val="18"/>
              </w:rPr>
              <w:t>124</w:t>
            </w:r>
          </w:p>
        </w:tc>
        <w:tc>
          <w:tcPr>
            <w:tcW w:w="274" w:type="pct"/>
            <w:shd w:val="clear" w:color="auto" w:fill="auto"/>
            <w:noWrap/>
            <w:vAlign w:val="bottom"/>
            <w:hideMark/>
          </w:tcPr>
          <w:p w14:paraId="220CA197" w14:textId="77777777" w:rsidR="007759EC" w:rsidRPr="008B37DA" w:rsidRDefault="007759EC" w:rsidP="007759EC">
            <w:pPr>
              <w:suppressAutoHyphens w:val="0"/>
              <w:spacing w:before="40" w:after="40" w:line="220" w:lineRule="exact"/>
              <w:jc w:val="right"/>
              <w:rPr>
                <w:sz w:val="18"/>
              </w:rPr>
            </w:pPr>
            <w:r w:rsidRPr="008B37DA">
              <w:rPr>
                <w:sz w:val="18"/>
              </w:rPr>
              <w:t>465</w:t>
            </w:r>
          </w:p>
        </w:tc>
        <w:tc>
          <w:tcPr>
            <w:tcW w:w="274" w:type="pct"/>
            <w:shd w:val="clear" w:color="auto" w:fill="auto"/>
            <w:noWrap/>
            <w:vAlign w:val="bottom"/>
            <w:hideMark/>
          </w:tcPr>
          <w:p w14:paraId="599FE82F" w14:textId="77777777" w:rsidR="007759EC" w:rsidRPr="008B37DA" w:rsidRDefault="007759EC" w:rsidP="007759EC">
            <w:pPr>
              <w:suppressAutoHyphens w:val="0"/>
              <w:spacing w:before="40" w:after="40" w:line="220" w:lineRule="exact"/>
              <w:jc w:val="right"/>
              <w:rPr>
                <w:sz w:val="18"/>
              </w:rPr>
            </w:pPr>
            <w:r w:rsidRPr="008B37DA">
              <w:rPr>
                <w:sz w:val="18"/>
              </w:rPr>
              <w:t>313</w:t>
            </w:r>
          </w:p>
        </w:tc>
        <w:tc>
          <w:tcPr>
            <w:tcW w:w="274" w:type="pct"/>
            <w:shd w:val="clear" w:color="auto" w:fill="auto"/>
            <w:noWrap/>
            <w:vAlign w:val="bottom"/>
            <w:hideMark/>
          </w:tcPr>
          <w:p w14:paraId="669B341B" w14:textId="77777777" w:rsidR="007759EC" w:rsidRPr="008B37DA" w:rsidRDefault="007759EC" w:rsidP="007759EC">
            <w:pPr>
              <w:suppressAutoHyphens w:val="0"/>
              <w:spacing w:before="40" w:after="40" w:line="220" w:lineRule="exact"/>
              <w:jc w:val="right"/>
              <w:rPr>
                <w:sz w:val="18"/>
              </w:rPr>
            </w:pPr>
            <w:r w:rsidRPr="008B37DA">
              <w:rPr>
                <w:sz w:val="18"/>
              </w:rPr>
              <w:t>23</w:t>
            </w:r>
          </w:p>
        </w:tc>
        <w:tc>
          <w:tcPr>
            <w:tcW w:w="274" w:type="pct"/>
            <w:shd w:val="clear" w:color="auto" w:fill="auto"/>
            <w:noWrap/>
            <w:vAlign w:val="bottom"/>
            <w:hideMark/>
          </w:tcPr>
          <w:p w14:paraId="6B2AD243" w14:textId="77777777" w:rsidR="007759EC" w:rsidRPr="008B37DA" w:rsidRDefault="007759EC" w:rsidP="007759EC">
            <w:pPr>
              <w:suppressAutoHyphens w:val="0"/>
              <w:spacing w:before="40" w:after="40" w:line="220" w:lineRule="exact"/>
              <w:jc w:val="right"/>
              <w:rPr>
                <w:sz w:val="18"/>
              </w:rPr>
            </w:pPr>
            <w:r w:rsidRPr="008B37DA">
              <w:rPr>
                <w:sz w:val="18"/>
              </w:rPr>
              <w:t>22</w:t>
            </w:r>
          </w:p>
        </w:tc>
        <w:tc>
          <w:tcPr>
            <w:tcW w:w="274" w:type="pct"/>
            <w:shd w:val="clear" w:color="auto" w:fill="auto"/>
            <w:noWrap/>
            <w:vAlign w:val="bottom"/>
            <w:hideMark/>
          </w:tcPr>
          <w:p w14:paraId="64D1481A" w14:textId="77777777" w:rsidR="007759EC" w:rsidRPr="008B37DA" w:rsidRDefault="007759EC" w:rsidP="007759EC">
            <w:pPr>
              <w:suppressAutoHyphens w:val="0"/>
              <w:spacing w:before="40" w:after="40" w:line="220" w:lineRule="exact"/>
              <w:jc w:val="right"/>
              <w:rPr>
                <w:sz w:val="18"/>
              </w:rPr>
            </w:pPr>
            <w:r w:rsidRPr="008B37DA">
              <w:rPr>
                <w:sz w:val="18"/>
              </w:rPr>
              <w:t>25</w:t>
            </w:r>
          </w:p>
        </w:tc>
        <w:tc>
          <w:tcPr>
            <w:tcW w:w="274" w:type="pct"/>
            <w:shd w:val="clear" w:color="auto" w:fill="auto"/>
            <w:noWrap/>
            <w:vAlign w:val="bottom"/>
            <w:hideMark/>
          </w:tcPr>
          <w:p w14:paraId="4BC7FFB6" w14:textId="77777777" w:rsidR="007759EC" w:rsidRPr="008B37DA" w:rsidRDefault="007759EC" w:rsidP="007759EC">
            <w:pPr>
              <w:suppressAutoHyphens w:val="0"/>
              <w:spacing w:before="40" w:after="40" w:line="220" w:lineRule="exact"/>
              <w:jc w:val="right"/>
              <w:rPr>
                <w:sz w:val="18"/>
              </w:rPr>
            </w:pPr>
            <w:r w:rsidRPr="008B37DA">
              <w:rPr>
                <w:sz w:val="18"/>
              </w:rPr>
              <w:t>443</w:t>
            </w:r>
          </w:p>
        </w:tc>
        <w:tc>
          <w:tcPr>
            <w:tcW w:w="275" w:type="pct"/>
            <w:shd w:val="clear" w:color="auto" w:fill="auto"/>
            <w:noWrap/>
            <w:vAlign w:val="bottom"/>
            <w:hideMark/>
          </w:tcPr>
          <w:p w14:paraId="52A9C308" w14:textId="77777777" w:rsidR="007759EC" w:rsidRPr="008B37DA" w:rsidRDefault="007759EC" w:rsidP="007759EC">
            <w:pPr>
              <w:suppressAutoHyphens w:val="0"/>
              <w:spacing w:before="40" w:after="40" w:line="220" w:lineRule="exact"/>
              <w:jc w:val="right"/>
              <w:rPr>
                <w:sz w:val="18"/>
              </w:rPr>
            </w:pPr>
            <w:r w:rsidRPr="008B37DA">
              <w:rPr>
                <w:sz w:val="18"/>
              </w:rPr>
              <w:t>7</w:t>
            </w:r>
          </w:p>
        </w:tc>
        <w:tc>
          <w:tcPr>
            <w:tcW w:w="260" w:type="pct"/>
            <w:shd w:val="clear" w:color="auto" w:fill="auto"/>
            <w:noWrap/>
            <w:vAlign w:val="bottom"/>
            <w:hideMark/>
          </w:tcPr>
          <w:p w14:paraId="55ABE28C" w14:textId="07315755" w:rsidR="007759EC" w:rsidRPr="008B37DA" w:rsidRDefault="007759EC" w:rsidP="007759EC">
            <w:pPr>
              <w:suppressAutoHyphens w:val="0"/>
              <w:spacing w:before="40" w:after="40" w:line="220" w:lineRule="exact"/>
              <w:jc w:val="right"/>
              <w:rPr>
                <w:b/>
                <w:sz w:val="18"/>
              </w:rPr>
            </w:pPr>
            <w:r w:rsidRPr="008B37DA">
              <w:rPr>
                <w:b/>
                <w:sz w:val="18"/>
              </w:rPr>
              <w:t>6</w:t>
            </w:r>
            <w:r w:rsidR="00F31A03">
              <w:rPr>
                <w:b/>
                <w:sz w:val="18"/>
              </w:rPr>
              <w:t xml:space="preserve"> </w:t>
            </w:r>
            <w:r w:rsidRPr="008B37DA">
              <w:rPr>
                <w:b/>
                <w:sz w:val="18"/>
              </w:rPr>
              <w:t>444</w:t>
            </w:r>
          </w:p>
        </w:tc>
      </w:tr>
      <w:tr w:rsidR="007759EC" w:rsidRPr="008B37DA" w14:paraId="155AB01F" w14:textId="77777777" w:rsidTr="00E57235">
        <w:tc>
          <w:tcPr>
            <w:tcW w:w="685" w:type="pct"/>
            <w:tcBorders>
              <w:bottom w:val="single" w:sz="4" w:space="0" w:color="auto"/>
            </w:tcBorders>
            <w:shd w:val="clear" w:color="auto" w:fill="auto"/>
            <w:noWrap/>
            <w:hideMark/>
          </w:tcPr>
          <w:p w14:paraId="4308C297" w14:textId="77777777" w:rsidR="007759EC" w:rsidRPr="008B37DA" w:rsidRDefault="007759EC" w:rsidP="007759EC">
            <w:pPr>
              <w:suppressAutoHyphens w:val="0"/>
              <w:spacing w:before="40" w:after="40" w:line="220" w:lineRule="exact"/>
              <w:rPr>
                <w:sz w:val="18"/>
              </w:rPr>
            </w:pPr>
            <w:r w:rsidRPr="008B37DA">
              <w:rPr>
                <w:sz w:val="18"/>
              </w:rPr>
              <w:t>Sud-Ouest</w:t>
            </w:r>
          </w:p>
        </w:tc>
        <w:tc>
          <w:tcPr>
            <w:tcW w:w="224" w:type="pct"/>
            <w:tcBorders>
              <w:bottom w:val="single" w:sz="4" w:space="0" w:color="auto"/>
            </w:tcBorders>
            <w:shd w:val="clear" w:color="auto" w:fill="auto"/>
            <w:noWrap/>
            <w:vAlign w:val="bottom"/>
            <w:hideMark/>
          </w:tcPr>
          <w:p w14:paraId="421DE316" w14:textId="77777777" w:rsidR="007759EC" w:rsidRPr="008B37DA" w:rsidRDefault="007759EC" w:rsidP="007759EC">
            <w:pPr>
              <w:suppressAutoHyphens w:val="0"/>
              <w:spacing w:before="40" w:after="40" w:line="220" w:lineRule="exact"/>
              <w:jc w:val="right"/>
              <w:rPr>
                <w:sz w:val="18"/>
              </w:rPr>
            </w:pPr>
            <w:r w:rsidRPr="008B37DA">
              <w:rPr>
                <w:sz w:val="18"/>
              </w:rPr>
              <w:t>589</w:t>
            </w:r>
          </w:p>
        </w:tc>
        <w:tc>
          <w:tcPr>
            <w:tcW w:w="272" w:type="pct"/>
            <w:tcBorders>
              <w:bottom w:val="single" w:sz="4" w:space="0" w:color="auto"/>
            </w:tcBorders>
            <w:shd w:val="clear" w:color="auto" w:fill="auto"/>
            <w:noWrap/>
            <w:vAlign w:val="bottom"/>
            <w:hideMark/>
          </w:tcPr>
          <w:p w14:paraId="0F9DA0BB" w14:textId="77777777" w:rsidR="007759EC" w:rsidRPr="008B37DA" w:rsidRDefault="007759EC" w:rsidP="007759EC">
            <w:pPr>
              <w:suppressAutoHyphens w:val="0"/>
              <w:spacing w:before="40" w:after="40" w:line="220" w:lineRule="exact"/>
              <w:jc w:val="right"/>
              <w:rPr>
                <w:sz w:val="18"/>
              </w:rPr>
            </w:pPr>
            <w:r w:rsidRPr="008B37DA">
              <w:rPr>
                <w:sz w:val="18"/>
              </w:rPr>
              <w:t>671</w:t>
            </w:r>
          </w:p>
        </w:tc>
        <w:tc>
          <w:tcPr>
            <w:tcW w:w="273" w:type="pct"/>
            <w:tcBorders>
              <w:bottom w:val="single" w:sz="4" w:space="0" w:color="auto"/>
            </w:tcBorders>
            <w:shd w:val="clear" w:color="auto" w:fill="auto"/>
            <w:noWrap/>
            <w:vAlign w:val="bottom"/>
            <w:hideMark/>
          </w:tcPr>
          <w:p w14:paraId="2D2BE254" w14:textId="77777777" w:rsidR="007759EC" w:rsidRPr="008B37DA" w:rsidRDefault="007759EC" w:rsidP="007759EC">
            <w:pPr>
              <w:suppressAutoHyphens w:val="0"/>
              <w:spacing w:before="40" w:after="40" w:line="220" w:lineRule="exact"/>
              <w:jc w:val="right"/>
              <w:rPr>
                <w:sz w:val="18"/>
              </w:rPr>
            </w:pPr>
            <w:r w:rsidRPr="008B37DA">
              <w:rPr>
                <w:sz w:val="18"/>
              </w:rPr>
              <w:t>381</w:t>
            </w:r>
          </w:p>
        </w:tc>
        <w:tc>
          <w:tcPr>
            <w:tcW w:w="273" w:type="pct"/>
            <w:tcBorders>
              <w:bottom w:val="single" w:sz="4" w:space="0" w:color="auto"/>
            </w:tcBorders>
            <w:shd w:val="clear" w:color="auto" w:fill="auto"/>
            <w:noWrap/>
            <w:vAlign w:val="bottom"/>
            <w:hideMark/>
          </w:tcPr>
          <w:p w14:paraId="0796736E" w14:textId="77777777" w:rsidR="007759EC" w:rsidRPr="008B37DA" w:rsidRDefault="007759EC" w:rsidP="007759EC">
            <w:pPr>
              <w:suppressAutoHyphens w:val="0"/>
              <w:spacing w:before="40" w:after="40" w:line="220" w:lineRule="exact"/>
              <w:jc w:val="right"/>
              <w:rPr>
                <w:sz w:val="18"/>
              </w:rPr>
            </w:pPr>
            <w:r w:rsidRPr="008B37DA">
              <w:rPr>
                <w:sz w:val="18"/>
              </w:rPr>
              <w:t>365</w:t>
            </w:r>
          </w:p>
        </w:tc>
        <w:tc>
          <w:tcPr>
            <w:tcW w:w="273" w:type="pct"/>
            <w:tcBorders>
              <w:bottom w:val="single" w:sz="4" w:space="0" w:color="auto"/>
            </w:tcBorders>
            <w:shd w:val="clear" w:color="auto" w:fill="auto"/>
            <w:noWrap/>
            <w:vAlign w:val="bottom"/>
            <w:hideMark/>
          </w:tcPr>
          <w:p w14:paraId="31D6FE4E" w14:textId="79E996A7" w:rsidR="007759EC" w:rsidRPr="008B37DA" w:rsidRDefault="007759EC" w:rsidP="007759EC">
            <w:pPr>
              <w:suppressAutoHyphens w:val="0"/>
              <w:spacing w:before="40" w:after="40" w:line="220" w:lineRule="exact"/>
              <w:jc w:val="right"/>
              <w:rPr>
                <w:sz w:val="18"/>
              </w:rPr>
            </w:pPr>
            <w:r w:rsidRPr="008B37DA">
              <w:rPr>
                <w:sz w:val="18"/>
              </w:rPr>
              <w:t>1</w:t>
            </w:r>
            <w:r w:rsidR="00F31A03">
              <w:rPr>
                <w:sz w:val="18"/>
              </w:rPr>
              <w:t xml:space="preserve"> </w:t>
            </w:r>
            <w:r w:rsidRPr="008B37DA">
              <w:rPr>
                <w:sz w:val="18"/>
              </w:rPr>
              <w:t>136</w:t>
            </w:r>
          </w:p>
        </w:tc>
        <w:tc>
          <w:tcPr>
            <w:tcW w:w="273" w:type="pct"/>
            <w:tcBorders>
              <w:bottom w:val="single" w:sz="4" w:space="0" w:color="auto"/>
            </w:tcBorders>
            <w:shd w:val="clear" w:color="auto" w:fill="auto"/>
            <w:noWrap/>
            <w:vAlign w:val="bottom"/>
            <w:hideMark/>
          </w:tcPr>
          <w:p w14:paraId="1FE6CAC8" w14:textId="77777777" w:rsidR="007759EC" w:rsidRPr="008B37DA" w:rsidRDefault="007759EC" w:rsidP="007759EC">
            <w:pPr>
              <w:suppressAutoHyphens w:val="0"/>
              <w:spacing w:before="40" w:after="40" w:line="220" w:lineRule="exact"/>
              <w:jc w:val="right"/>
              <w:rPr>
                <w:sz w:val="18"/>
              </w:rPr>
            </w:pPr>
            <w:r w:rsidRPr="008B37DA">
              <w:rPr>
                <w:sz w:val="18"/>
              </w:rPr>
              <w:t>176</w:t>
            </w:r>
          </w:p>
        </w:tc>
        <w:tc>
          <w:tcPr>
            <w:tcW w:w="274" w:type="pct"/>
            <w:tcBorders>
              <w:bottom w:val="single" w:sz="4" w:space="0" w:color="auto"/>
            </w:tcBorders>
            <w:shd w:val="clear" w:color="auto" w:fill="auto"/>
            <w:noWrap/>
            <w:vAlign w:val="bottom"/>
            <w:hideMark/>
          </w:tcPr>
          <w:p w14:paraId="73FE2954" w14:textId="77777777" w:rsidR="007759EC" w:rsidRPr="008B37DA" w:rsidRDefault="007759EC" w:rsidP="007759EC">
            <w:pPr>
              <w:suppressAutoHyphens w:val="0"/>
              <w:spacing w:before="40" w:after="40" w:line="220" w:lineRule="exact"/>
              <w:jc w:val="right"/>
              <w:rPr>
                <w:sz w:val="18"/>
              </w:rPr>
            </w:pPr>
            <w:r w:rsidRPr="008B37DA">
              <w:rPr>
                <w:sz w:val="18"/>
              </w:rPr>
              <w:t>61</w:t>
            </w:r>
          </w:p>
        </w:tc>
        <w:tc>
          <w:tcPr>
            <w:tcW w:w="274" w:type="pct"/>
            <w:tcBorders>
              <w:bottom w:val="single" w:sz="4" w:space="0" w:color="auto"/>
            </w:tcBorders>
            <w:shd w:val="clear" w:color="auto" w:fill="auto"/>
            <w:noWrap/>
            <w:vAlign w:val="bottom"/>
            <w:hideMark/>
          </w:tcPr>
          <w:p w14:paraId="78847113" w14:textId="77777777" w:rsidR="007759EC" w:rsidRPr="008B37DA" w:rsidRDefault="007759EC" w:rsidP="007759EC">
            <w:pPr>
              <w:suppressAutoHyphens w:val="0"/>
              <w:spacing w:before="40" w:after="40" w:line="220" w:lineRule="exact"/>
              <w:jc w:val="right"/>
              <w:rPr>
                <w:sz w:val="18"/>
              </w:rPr>
            </w:pPr>
            <w:r w:rsidRPr="008B37DA">
              <w:rPr>
                <w:sz w:val="18"/>
              </w:rPr>
              <w:t>121</w:t>
            </w:r>
          </w:p>
        </w:tc>
        <w:tc>
          <w:tcPr>
            <w:tcW w:w="274" w:type="pct"/>
            <w:tcBorders>
              <w:bottom w:val="single" w:sz="4" w:space="0" w:color="auto"/>
            </w:tcBorders>
            <w:shd w:val="clear" w:color="auto" w:fill="auto"/>
            <w:noWrap/>
            <w:vAlign w:val="bottom"/>
            <w:hideMark/>
          </w:tcPr>
          <w:p w14:paraId="0BF2E5F5" w14:textId="77777777" w:rsidR="007759EC" w:rsidRPr="008B37DA" w:rsidRDefault="007759EC" w:rsidP="007759EC">
            <w:pPr>
              <w:suppressAutoHyphens w:val="0"/>
              <w:spacing w:before="40" w:after="40" w:line="220" w:lineRule="exact"/>
              <w:jc w:val="right"/>
              <w:rPr>
                <w:sz w:val="18"/>
              </w:rPr>
            </w:pPr>
            <w:r w:rsidRPr="008B37DA">
              <w:rPr>
                <w:sz w:val="18"/>
              </w:rPr>
              <w:t>668</w:t>
            </w:r>
          </w:p>
        </w:tc>
        <w:tc>
          <w:tcPr>
            <w:tcW w:w="274" w:type="pct"/>
            <w:tcBorders>
              <w:bottom w:val="single" w:sz="4" w:space="0" w:color="auto"/>
            </w:tcBorders>
            <w:shd w:val="clear" w:color="auto" w:fill="auto"/>
            <w:noWrap/>
            <w:vAlign w:val="bottom"/>
            <w:hideMark/>
          </w:tcPr>
          <w:p w14:paraId="006CABD1" w14:textId="77777777" w:rsidR="007759EC" w:rsidRPr="008B37DA" w:rsidRDefault="007759EC" w:rsidP="007759EC">
            <w:pPr>
              <w:suppressAutoHyphens w:val="0"/>
              <w:spacing w:before="40" w:after="40" w:line="220" w:lineRule="exact"/>
              <w:jc w:val="right"/>
              <w:rPr>
                <w:sz w:val="18"/>
              </w:rPr>
            </w:pPr>
            <w:r w:rsidRPr="008B37DA">
              <w:rPr>
                <w:sz w:val="18"/>
              </w:rPr>
              <w:t>383</w:t>
            </w:r>
          </w:p>
        </w:tc>
        <w:tc>
          <w:tcPr>
            <w:tcW w:w="274" w:type="pct"/>
            <w:tcBorders>
              <w:bottom w:val="single" w:sz="4" w:space="0" w:color="auto"/>
            </w:tcBorders>
            <w:shd w:val="clear" w:color="auto" w:fill="auto"/>
            <w:noWrap/>
            <w:vAlign w:val="bottom"/>
            <w:hideMark/>
          </w:tcPr>
          <w:p w14:paraId="64083329" w14:textId="77777777" w:rsidR="007759EC" w:rsidRPr="008B37DA" w:rsidRDefault="007759EC" w:rsidP="007759EC">
            <w:pPr>
              <w:suppressAutoHyphens w:val="0"/>
              <w:spacing w:before="40" w:after="40" w:line="220" w:lineRule="exact"/>
              <w:jc w:val="right"/>
              <w:rPr>
                <w:sz w:val="18"/>
              </w:rPr>
            </w:pPr>
            <w:r w:rsidRPr="008B37DA">
              <w:rPr>
                <w:sz w:val="18"/>
              </w:rPr>
              <w:t>5</w:t>
            </w:r>
          </w:p>
        </w:tc>
        <w:tc>
          <w:tcPr>
            <w:tcW w:w="274" w:type="pct"/>
            <w:tcBorders>
              <w:bottom w:val="single" w:sz="4" w:space="0" w:color="auto"/>
            </w:tcBorders>
            <w:shd w:val="clear" w:color="auto" w:fill="auto"/>
            <w:noWrap/>
            <w:vAlign w:val="bottom"/>
            <w:hideMark/>
          </w:tcPr>
          <w:p w14:paraId="299F9B9E" w14:textId="77777777" w:rsidR="007759EC" w:rsidRPr="008B37DA" w:rsidRDefault="007759EC" w:rsidP="007759EC">
            <w:pPr>
              <w:suppressAutoHyphens w:val="0"/>
              <w:spacing w:before="40" w:after="40" w:line="220" w:lineRule="exact"/>
              <w:jc w:val="right"/>
              <w:rPr>
                <w:sz w:val="18"/>
              </w:rPr>
            </w:pPr>
            <w:r w:rsidRPr="008B37DA">
              <w:rPr>
                <w:sz w:val="18"/>
              </w:rPr>
              <w:t>8</w:t>
            </w:r>
          </w:p>
        </w:tc>
        <w:tc>
          <w:tcPr>
            <w:tcW w:w="274" w:type="pct"/>
            <w:tcBorders>
              <w:bottom w:val="single" w:sz="4" w:space="0" w:color="auto"/>
            </w:tcBorders>
            <w:shd w:val="clear" w:color="auto" w:fill="auto"/>
            <w:noWrap/>
            <w:vAlign w:val="bottom"/>
            <w:hideMark/>
          </w:tcPr>
          <w:p w14:paraId="6B21B4AB" w14:textId="77777777" w:rsidR="007759EC" w:rsidRPr="008B37DA" w:rsidRDefault="007759EC" w:rsidP="007759EC">
            <w:pPr>
              <w:suppressAutoHyphens w:val="0"/>
              <w:spacing w:before="40" w:after="40" w:line="220" w:lineRule="exact"/>
              <w:jc w:val="right"/>
              <w:rPr>
                <w:sz w:val="18"/>
              </w:rPr>
            </w:pPr>
            <w:r w:rsidRPr="008B37DA">
              <w:rPr>
                <w:sz w:val="18"/>
              </w:rPr>
              <w:t>24</w:t>
            </w:r>
          </w:p>
        </w:tc>
        <w:tc>
          <w:tcPr>
            <w:tcW w:w="274" w:type="pct"/>
            <w:tcBorders>
              <w:bottom w:val="single" w:sz="4" w:space="0" w:color="auto"/>
            </w:tcBorders>
            <w:shd w:val="clear" w:color="auto" w:fill="auto"/>
            <w:noWrap/>
            <w:vAlign w:val="bottom"/>
            <w:hideMark/>
          </w:tcPr>
          <w:p w14:paraId="071CEDC6" w14:textId="77777777" w:rsidR="007759EC" w:rsidRPr="008B37DA" w:rsidRDefault="007759EC" w:rsidP="007759EC">
            <w:pPr>
              <w:suppressAutoHyphens w:val="0"/>
              <w:spacing w:before="40" w:after="40" w:line="220" w:lineRule="exact"/>
              <w:jc w:val="right"/>
              <w:rPr>
                <w:sz w:val="18"/>
              </w:rPr>
            </w:pPr>
            <w:r w:rsidRPr="008B37DA">
              <w:rPr>
                <w:sz w:val="18"/>
              </w:rPr>
              <w:t>473</w:t>
            </w:r>
          </w:p>
        </w:tc>
        <w:tc>
          <w:tcPr>
            <w:tcW w:w="275" w:type="pct"/>
            <w:tcBorders>
              <w:bottom w:val="single" w:sz="4" w:space="0" w:color="auto"/>
            </w:tcBorders>
            <w:shd w:val="clear" w:color="auto" w:fill="auto"/>
            <w:noWrap/>
            <w:vAlign w:val="bottom"/>
            <w:hideMark/>
          </w:tcPr>
          <w:p w14:paraId="7BDA7CE6" w14:textId="77777777" w:rsidR="007759EC" w:rsidRPr="008B37DA" w:rsidRDefault="007759EC" w:rsidP="007759EC">
            <w:pPr>
              <w:suppressAutoHyphens w:val="0"/>
              <w:spacing w:before="40" w:after="40" w:line="220" w:lineRule="exact"/>
              <w:jc w:val="right"/>
              <w:rPr>
                <w:sz w:val="18"/>
              </w:rPr>
            </w:pPr>
            <w:r w:rsidRPr="008B37DA">
              <w:rPr>
                <w:sz w:val="18"/>
              </w:rPr>
              <w:t>12</w:t>
            </w:r>
          </w:p>
        </w:tc>
        <w:tc>
          <w:tcPr>
            <w:tcW w:w="260" w:type="pct"/>
            <w:tcBorders>
              <w:bottom w:val="single" w:sz="4" w:space="0" w:color="auto"/>
            </w:tcBorders>
            <w:shd w:val="clear" w:color="auto" w:fill="auto"/>
            <w:noWrap/>
            <w:vAlign w:val="bottom"/>
            <w:hideMark/>
          </w:tcPr>
          <w:p w14:paraId="07F677B3" w14:textId="392979C5" w:rsidR="007759EC" w:rsidRPr="008B37DA" w:rsidRDefault="007759EC" w:rsidP="007759EC">
            <w:pPr>
              <w:suppressAutoHyphens w:val="0"/>
              <w:spacing w:before="40" w:after="40" w:line="220" w:lineRule="exact"/>
              <w:jc w:val="right"/>
              <w:rPr>
                <w:b/>
                <w:sz w:val="18"/>
              </w:rPr>
            </w:pPr>
            <w:r w:rsidRPr="008B37DA">
              <w:rPr>
                <w:b/>
                <w:sz w:val="18"/>
              </w:rPr>
              <w:t>5</w:t>
            </w:r>
            <w:r w:rsidR="00F31A03">
              <w:rPr>
                <w:b/>
                <w:sz w:val="18"/>
              </w:rPr>
              <w:t xml:space="preserve"> </w:t>
            </w:r>
            <w:r w:rsidRPr="008B37DA">
              <w:rPr>
                <w:b/>
                <w:sz w:val="18"/>
              </w:rPr>
              <w:t>073</w:t>
            </w:r>
          </w:p>
        </w:tc>
      </w:tr>
      <w:tr w:rsidR="007759EC" w:rsidRPr="00E57235" w14:paraId="021D1DC9" w14:textId="77777777" w:rsidTr="00E57235">
        <w:tc>
          <w:tcPr>
            <w:tcW w:w="685" w:type="pct"/>
            <w:tcBorders>
              <w:top w:val="single" w:sz="4" w:space="0" w:color="auto"/>
              <w:bottom w:val="single" w:sz="12" w:space="0" w:color="auto"/>
            </w:tcBorders>
            <w:shd w:val="clear" w:color="auto" w:fill="auto"/>
            <w:noWrap/>
            <w:hideMark/>
          </w:tcPr>
          <w:p w14:paraId="5323618A" w14:textId="77777777" w:rsidR="007759EC" w:rsidRPr="00E57235" w:rsidRDefault="007759EC" w:rsidP="00E57235">
            <w:pPr>
              <w:suppressAutoHyphens w:val="0"/>
              <w:spacing w:before="80" w:after="80" w:line="220" w:lineRule="exact"/>
              <w:ind w:left="283"/>
              <w:rPr>
                <w:b/>
                <w:sz w:val="18"/>
              </w:rPr>
            </w:pPr>
            <w:r w:rsidRPr="00E57235">
              <w:rPr>
                <w:b/>
                <w:sz w:val="18"/>
              </w:rPr>
              <w:t>Burkina Faso</w:t>
            </w:r>
          </w:p>
        </w:tc>
        <w:tc>
          <w:tcPr>
            <w:tcW w:w="224" w:type="pct"/>
            <w:tcBorders>
              <w:top w:val="single" w:sz="4" w:space="0" w:color="auto"/>
              <w:bottom w:val="single" w:sz="12" w:space="0" w:color="auto"/>
            </w:tcBorders>
            <w:shd w:val="clear" w:color="auto" w:fill="auto"/>
            <w:noWrap/>
            <w:vAlign w:val="bottom"/>
            <w:hideMark/>
          </w:tcPr>
          <w:p w14:paraId="0F61C187" w14:textId="00C416C2" w:rsidR="007759EC" w:rsidRPr="00E57235" w:rsidRDefault="007759EC" w:rsidP="00E57235">
            <w:pPr>
              <w:suppressAutoHyphens w:val="0"/>
              <w:spacing w:before="80" w:after="80" w:line="220" w:lineRule="exact"/>
              <w:jc w:val="right"/>
              <w:rPr>
                <w:b/>
                <w:sz w:val="18"/>
              </w:rPr>
            </w:pPr>
            <w:r w:rsidRPr="00E57235">
              <w:rPr>
                <w:b/>
                <w:sz w:val="18"/>
              </w:rPr>
              <w:t>8</w:t>
            </w:r>
            <w:r w:rsidR="00F31A03">
              <w:rPr>
                <w:b/>
                <w:sz w:val="18"/>
              </w:rPr>
              <w:t xml:space="preserve"> </w:t>
            </w:r>
            <w:r w:rsidRPr="00E57235">
              <w:rPr>
                <w:b/>
                <w:sz w:val="18"/>
              </w:rPr>
              <w:t>850</w:t>
            </w:r>
          </w:p>
        </w:tc>
        <w:tc>
          <w:tcPr>
            <w:tcW w:w="272" w:type="pct"/>
            <w:tcBorders>
              <w:top w:val="single" w:sz="4" w:space="0" w:color="auto"/>
              <w:bottom w:val="single" w:sz="12" w:space="0" w:color="auto"/>
            </w:tcBorders>
            <w:shd w:val="clear" w:color="auto" w:fill="auto"/>
            <w:noWrap/>
            <w:vAlign w:val="bottom"/>
            <w:hideMark/>
          </w:tcPr>
          <w:p w14:paraId="344A1C14" w14:textId="7DB91CD6" w:rsidR="007759EC" w:rsidRPr="00E57235" w:rsidRDefault="007759EC" w:rsidP="00E57235">
            <w:pPr>
              <w:suppressAutoHyphens w:val="0"/>
              <w:spacing w:before="80" w:after="80" w:line="220" w:lineRule="exact"/>
              <w:jc w:val="right"/>
              <w:rPr>
                <w:b/>
                <w:sz w:val="18"/>
              </w:rPr>
            </w:pPr>
            <w:r w:rsidRPr="00E57235">
              <w:rPr>
                <w:b/>
                <w:sz w:val="18"/>
              </w:rPr>
              <w:t>8</w:t>
            </w:r>
            <w:r w:rsidR="00F31A03">
              <w:rPr>
                <w:b/>
                <w:sz w:val="18"/>
              </w:rPr>
              <w:t xml:space="preserve"> </w:t>
            </w:r>
            <w:r w:rsidRPr="00E57235">
              <w:rPr>
                <w:b/>
                <w:sz w:val="18"/>
              </w:rPr>
              <w:t>586</w:t>
            </w:r>
          </w:p>
        </w:tc>
        <w:tc>
          <w:tcPr>
            <w:tcW w:w="273" w:type="pct"/>
            <w:tcBorders>
              <w:top w:val="single" w:sz="4" w:space="0" w:color="auto"/>
              <w:bottom w:val="single" w:sz="12" w:space="0" w:color="auto"/>
            </w:tcBorders>
            <w:shd w:val="clear" w:color="auto" w:fill="auto"/>
            <w:noWrap/>
            <w:vAlign w:val="bottom"/>
            <w:hideMark/>
          </w:tcPr>
          <w:p w14:paraId="1A240269" w14:textId="419430E8" w:rsidR="007759EC" w:rsidRPr="00E57235" w:rsidRDefault="007759EC" w:rsidP="00E57235">
            <w:pPr>
              <w:suppressAutoHyphens w:val="0"/>
              <w:spacing w:before="80" w:after="80" w:line="220" w:lineRule="exact"/>
              <w:jc w:val="right"/>
              <w:rPr>
                <w:b/>
                <w:sz w:val="18"/>
              </w:rPr>
            </w:pPr>
            <w:r w:rsidRPr="00E57235">
              <w:rPr>
                <w:b/>
                <w:sz w:val="18"/>
              </w:rPr>
              <w:t>5</w:t>
            </w:r>
            <w:r w:rsidR="00F31A03">
              <w:rPr>
                <w:b/>
                <w:sz w:val="18"/>
              </w:rPr>
              <w:t xml:space="preserve"> </w:t>
            </w:r>
            <w:r w:rsidRPr="00E57235">
              <w:rPr>
                <w:b/>
                <w:sz w:val="18"/>
              </w:rPr>
              <w:t>086</w:t>
            </w:r>
          </w:p>
        </w:tc>
        <w:tc>
          <w:tcPr>
            <w:tcW w:w="273" w:type="pct"/>
            <w:tcBorders>
              <w:top w:val="single" w:sz="4" w:space="0" w:color="auto"/>
              <w:bottom w:val="single" w:sz="12" w:space="0" w:color="auto"/>
            </w:tcBorders>
            <w:shd w:val="clear" w:color="auto" w:fill="auto"/>
            <w:noWrap/>
            <w:vAlign w:val="bottom"/>
            <w:hideMark/>
          </w:tcPr>
          <w:p w14:paraId="727D3322" w14:textId="6D251529" w:rsidR="007759EC" w:rsidRPr="00E57235" w:rsidRDefault="007759EC" w:rsidP="00E57235">
            <w:pPr>
              <w:suppressAutoHyphens w:val="0"/>
              <w:spacing w:before="80" w:after="80" w:line="220" w:lineRule="exact"/>
              <w:jc w:val="right"/>
              <w:rPr>
                <w:b/>
                <w:sz w:val="18"/>
              </w:rPr>
            </w:pPr>
            <w:r w:rsidRPr="00E57235">
              <w:rPr>
                <w:b/>
                <w:sz w:val="18"/>
              </w:rPr>
              <w:t>7</w:t>
            </w:r>
            <w:r w:rsidR="00F31A03">
              <w:rPr>
                <w:b/>
                <w:sz w:val="18"/>
              </w:rPr>
              <w:t xml:space="preserve"> </w:t>
            </w:r>
            <w:r w:rsidRPr="00E57235">
              <w:rPr>
                <w:b/>
                <w:sz w:val="18"/>
              </w:rPr>
              <w:t>760</w:t>
            </w:r>
          </w:p>
        </w:tc>
        <w:tc>
          <w:tcPr>
            <w:tcW w:w="273" w:type="pct"/>
            <w:tcBorders>
              <w:top w:val="single" w:sz="4" w:space="0" w:color="auto"/>
              <w:bottom w:val="single" w:sz="12" w:space="0" w:color="auto"/>
            </w:tcBorders>
            <w:shd w:val="clear" w:color="auto" w:fill="auto"/>
            <w:noWrap/>
            <w:vAlign w:val="bottom"/>
            <w:hideMark/>
          </w:tcPr>
          <w:p w14:paraId="481F9A02" w14:textId="42A9C0C7" w:rsidR="007759EC" w:rsidRPr="00E57235" w:rsidRDefault="007759EC" w:rsidP="00E57235">
            <w:pPr>
              <w:suppressAutoHyphens w:val="0"/>
              <w:spacing w:before="80" w:after="80" w:line="220" w:lineRule="exact"/>
              <w:jc w:val="right"/>
              <w:rPr>
                <w:b/>
                <w:sz w:val="18"/>
              </w:rPr>
            </w:pPr>
            <w:r w:rsidRPr="00E57235">
              <w:rPr>
                <w:b/>
                <w:sz w:val="18"/>
              </w:rPr>
              <w:t>20</w:t>
            </w:r>
            <w:r w:rsidR="00F31A03">
              <w:rPr>
                <w:b/>
                <w:sz w:val="18"/>
              </w:rPr>
              <w:t xml:space="preserve"> </w:t>
            </w:r>
            <w:r w:rsidRPr="00E57235">
              <w:rPr>
                <w:b/>
                <w:sz w:val="18"/>
              </w:rPr>
              <w:t>646</w:t>
            </w:r>
          </w:p>
        </w:tc>
        <w:tc>
          <w:tcPr>
            <w:tcW w:w="273" w:type="pct"/>
            <w:tcBorders>
              <w:top w:val="single" w:sz="4" w:space="0" w:color="auto"/>
              <w:bottom w:val="single" w:sz="12" w:space="0" w:color="auto"/>
            </w:tcBorders>
            <w:shd w:val="clear" w:color="auto" w:fill="auto"/>
            <w:noWrap/>
            <w:vAlign w:val="bottom"/>
            <w:hideMark/>
          </w:tcPr>
          <w:p w14:paraId="7F6425E6" w14:textId="11457271" w:rsidR="007759EC" w:rsidRPr="00E57235" w:rsidRDefault="007759EC" w:rsidP="00E57235">
            <w:pPr>
              <w:suppressAutoHyphens w:val="0"/>
              <w:spacing w:before="80" w:after="80" w:line="220" w:lineRule="exact"/>
              <w:jc w:val="right"/>
              <w:rPr>
                <w:b/>
                <w:sz w:val="18"/>
              </w:rPr>
            </w:pPr>
            <w:r w:rsidRPr="00E57235">
              <w:rPr>
                <w:b/>
                <w:sz w:val="18"/>
              </w:rPr>
              <w:t>4</w:t>
            </w:r>
            <w:r w:rsidR="00F31A03">
              <w:rPr>
                <w:b/>
                <w:sz w:val="18"/>
              </w:rPr>
              <w:t xml:space="preserve"> </w:t>
            </w:r>
            <w:r w:rsidRPr="00E57235">
              <w:rPr>
                <w:b/>
                <w:sz w:val="18"/>
              </w:rPr>
              <w:t>379</w:t>
            </w:r>
          </w:p>
        </w:tc>
        <w:tc>
          <w:tcPr>
            <w:tcW w:w="274" w:type="pct"/>
            <w:tcBorders>
              <w:top w:val="single" w:sz="4" w:space="0" w:color="auto"/>
              <w:bottom w:val="single" w:sz="12" w:space="0" w:color="auto"/>
            </w:tcBorders>
            <w:shd w:val="clear" w:color="auto" w:fill="auto"/>
            <w:noWrap/>
            <w:vAlign w:val="bottom"/>
            <w:hideMark/>
          </w:tcPr>
          <w:p w14:paraId="400EED54" w14:textId="30441093" w:rsidR="007759EC" w:rsidRPr="00E57235" w:rsidRDefault="007759EC" w:rsidP="00E57235">
            <w:pPr>
              <w:suppressAutoHyphens w:val="0"/>
              <w:spacing w:before="80" w:after="80" w:line="220" w:lineRule="exact"/>
              <w:jc w:val="right"/>
              <w:rPr>
                <w:b/>
                <w:sz w:val="18"/>
              </w:rPr>
            </w:pPr>
            <w:r w:rsidRPr="00E57235">
              <w:rPr>
                <w:b/>
                <w:sz w:val="18"/>
              </w:rPr>
              <w:t>2</w:t>
            </w:r>
            <w:r w:rsidR="00F31A03">
              <w:rPr>
                <w:b/>
                <w:sz w:val="18"/>
              </w:rPr>
              <w:t xml:space="preserve"> </w:t>
            </w:r>
            <w:r w:rsidRPr="00E57235">
              <w:rPr>
                <w:b/>
                <w:sz w:val="18"/>
              </w:rPr>
              <w:t>275</w:t>
            </w:r>
          </w:p>
        </w:tc>
        <w:tc>
          <w:tcPr>
            <w:tcW w:w="274" w:type="pct"/>
            <w:tcBorders>
              <w:top w:val="single" w:sz="4" w:space="0" w:color="auto"/>
              <w:bottom w:val="single" w:sz="12" w:space="0" w:color="auto"/>
            </w:tcBorders>
            <w:shd w:val="clear" w:color="auto" w:fill="auto"/>
            <w:noWrap/>
            <w:vAlign w:val="bottom"/>
            <w:hideMark/>
          </w:tcPr>
          <w:p w14:paraId="17B38443" w14:textId="3E3CA1BB" w:rsidR="007759EC" w:rsidRPr="00E57235" w:rsidRDefault="007759EC" w:rsidP="00E57235">
            <w:pPr>
              <w:suppressAutoHyphens w:val="0"/>
              <w:spacing w:before="80" w:after="80" w:line="220" w:lineRule="exact"/>
              <w:jc w:val="right"/>
              <w:rPr>
                <w:b/>
                <w:sz w:val="18"/>
              </w:rPr>
            </w:pPr>
            <w:r w:rsidRPr="00E57235">
              <w:rPr>
                <w:b/>
                <w:sz w:val="18"/>
              </w:rPr>
              <w:t>1</w:t>
            </w:r>
            <w:r w:rsidR="00F31A03">
              <w:rPr>
                <w:b/>
                <w:sz w:val="18"/>
              </w:rPr>
              <w:t xml:space="preserve"> </w:t>
            </w:r>
            <w:r w:rsidRPr="00E57235">
              <w:rPr>
                <w:b/>
                <w:sz w:val="18"/>
              </w:rPr>
              <w:t>680</w:t>
            </w:r>
          </w:p>
        </w:tc>
        <w:tc>
          <w:tcPr>
            <w:tcW w:w="274" w:type="pct"/>
            <w:tcBorders>
              <w:top w:val="single" w:sz="4" w:space="0" w:color="auto"/>
              <w:bottom w:val="single" w:sz="12" w:space="0" w:color="auto"/>
            </w:tcBorders>
            <w:shd w:val="clear" w:color="auto" w:fill="auto"/>
            <w:noWrap/>
            <w:vAlign w:val="bottom"/>
            <w:hideMark/>
          </w:tcPr>
          <w:p w14:paraId="5CE5C286" w14:textId="371563F7" w:rsidR="007759EC" w:rsidRPr="00E57235" w:rsidRDefault="007759EC" w:rsidP="00E57235">
            <w:pPr>
              <w:suppressAutoHyphens w:val="0"/>
              <w:spacing w:before="80" w:after="80" w:line="220" w:lineRule="exact"/>
              <w:jc w:val="right"/>
              <w:rPr>
                <w:b/>
                <w:sz w:val="18"/>
              </w:rPr>
            </w:pPr>
            <w:r w:rsidRPr="00E57235">
              <w:rPr>
                <w:b/>
                <w:sz w:val="18"/>
              </w:rPr>
              <w:t>7</w:t>
            </w:r>
            <w:r w:rsidR="00F31A03">
              <w:rPr>
                <w:b/>
                <w:sz w:val="18"/>
              </w:rPr>
              <w:t xml:space="preserve"> </w:t>
            </w:r>
            <w:r w:rsidRPr="00E57235">
              <w:rPr>
                <w:b/>
                <w:sz w:val="18"/>
              </w:rPr>
              <w:t>433</w:t>
            </w:r>
          </w:p>
        </w:tc>
        <w:tc>
          <w:tcPr>
            <w:tcW w:w="274" w:type="pct"/>
            <w:tcBorders>
              <w:top w:val="single" w:sz="4" w:space="0" w:color="auto"/>
              <w:bottom w:val="single" w:sz="12" w:space="0" w:color="auto"/>
            </w:tcBorders>
            <w:shd w:val="clear" w:color="auto" w:fill="auto"/>
            <w:noWrap/>
            <w:vAlign w:val="bottom"/>
            <w:hideMark/>
          </w:tcPr>
          <w:p w14:paraId="756473C1" w14:textId="4AA8DD30" w:rsidR="007759EC" w:rsidRPr="00E57235" w:rsidRDefault="007759EC" w:rsidP="00E57235">
            <w:pPr>
              <w:suppressAutoHyphens w:val="0"/>
              <w:spacing w:before="80" w:after="80" w:line="220" w:lineRule="exact"/>
              <w:jc w:val="right"/>
              <w:rPr>
                <w:b/>
                <w:sz w:val="18"/>
              </w:rPr>
            </w:pPr>
            <w:r w:rsidRPr="00E57235">
              <w:rPr>
                <w:b/>
                <w:sz w:val="18"/>
              </w:rPr>
              <w:t>4</w:t>
            </w:r>
            <w:r w:rsidR="00F31A03">
              <w:rPr>
                <w:b/>
                <w:sz w:val="18"/>
              </w:rPr>
              <w:t xml:space="preserve"> </w:t>
            </w:r>
            <w:r w:rsidRPr="00E57235">
              <w:rPr>
                <w:b/>
                <w:sz w:val="18"/>
              </w:rPr>
              <w:t>470</w:t>
            </w:r>
          </w:p>
        </w:tc>
        <w:tc>
          <w:tcPr>
            <w:tcW w:w="274" w:type="pct"/>
            <w:tcBorders>
              <w:top w:val="single" w:sz="4" w:space="0" w:color="auto"/>
              <w:bottom w:val="single" w:sz="12" w:space="0" w:color="auto"/>
            </w:tcBorders>
            <w:shd w:val="clear" w:color="auto" w:fill="auto"/>
            <w:noWrap/>
            <w:vAlign w:val="bottom"/>
            <w:hideMark/>
          </w:tcPr>
          <w:p w14:paraId="29B9B497" w14:textId="77777777" w:rsidR="007759EC" w:rsidRPr="00E57235" w:rsidRDefault="007759EC" w:rsidP="00E57235">
            <w:pPr>
              <w:suppressAutoHyphens w:val="0"/>
              <w:spacing w:before="80" w:after="80" w:line="220" w:lineRule="exact"/>
              <w:jc w:val="right"/>
              <w:rPr>
                <w:b/>
                <w:sz w:val="18"/>
              </w:rPr>
            </w:pPr>
            <w:r w:rsidRPr="00E57235">
              <w:rPr>
                <w:b/>
                <w:sz w:val="18"/>
              </w:rPr>
              <w:t>162</w:t>
            </w:r>
          </w:p>
        </w:tc>
        <w:tc>
          <w:tcPr>
            <w:tcW w:w="274" w:type="pct"/>
            <w:tcBorders>
              <w:top w:val="single" w:sz="4" w:space="0" w:color="auto"/>
              <w:bottom w:val="single" w:sz="12" w:space="0" w:color="auto"/>
            </w:tcBorders>
            <w:shd w:val="clear" w:color="auto" w:fill="auto"/>
            <w:noWrap/>
            <w:vAlign w:val="bottom"/>
            <w:hideMark/>
          </w:tcPr>
          <w:p w14:paraId="5451D9E6" w14:textId="77777777" w:rsidR="007759EC" w:rsidRPr="00E57235" w:rsidRDefault="007759EC" w:rsidP="00E57235">
            <w:pPr>
              <w:suppressAutoHyphens w:val="0"/>
              <w:spacing w:before="80" w:after="80" w:line="220" w:lineRule="exact"/>
              <w:jc w:val="right"/>
              <w:rPr>
                <w:b/>
                <w:sz w:val="18"/>
              </w:rPr>
            </w:pPr>
            <w:r w:rsidRPr="00E57235">
              <w:rPr>
                <w:b/>
                <w:sz w:val="18"/>
              </w:rPr>
              <w:t>150</w:t>
            </w:r>
          </w:p>
        </w:tc>
        <w:tc>
          <w:tcPr>
            <w:tcW w:w="274" w:type="pct"/>
            <w:tcBorders>
              <w:top w:val="single" w:sz="4" w:space="0" w:color="auto"/>
              <w:bottom w:val="single" w:sz="12" w:space="0" w:color="auto"/>
            </w:tcBorders>
            <w:shd w:val="clear" w:color="auto" w:fill="auto"/>
            <w:noWrap/>
            <w:vAlign w:val="bottom"/>
            <w:hideMark/>
          </w:tcPr>
          <w:p w14:paraId="63212C9C" w14:textId="77777777" w:rsidR="007759EC" w:rsidRPr="00E57235" w:rsidRDefault="007759EC" w:rsidP="00E57235">
            <w:pPr>
              <w:suppressAutoHyphens w:val="0"/>
              <w:spacing w:before="80" w:after="80" w:line="220" w:lineRule="exact"/>
              <w:jc w:val="right"/>
              <w:rPr>
                <w:b/>
                <w:sz w:val="18"/>
              </w:rPr>
            </w:pPr>
            <w:r w:rsidRPr="00E57235">
              <w:rPr>
                <w:b/>
                <w:sz w:val="18"/>
              </w:rPr>
              <w:t>621</w:t>
            </w:r>
          </w:p>
        </w:tc>
        <w:tc>
          <w:tcPr>
            <w:tcW w:w="274" w:type="pct"/>
            <w:tcBorders>
              <w:top w:val="single" w:sz="4" w:space="0" w:color="auto"/>
              <w:bottom w:val="single" w:sz="12" w:space="0" w:color="auto"/>
            </w:tcBorders>
            <w:shd w:val="clear" w:color="auto" w:fill="auto"/>
            <w:noWrap/>
            <w:vAlign w:val="bottom"/>
            <w:hideMark/>
          </w:tcPr>
          <w:p w14:paraId="0AB957A2" w14:textId="499355E9" w:rsidR="007759EC" w:rsidRPr="00E57235" w:rsidRDefault="007759EC" w:rsidP="00E57235">
            <w:pPr>
              <w:suppressAutoHyphens w:val="0"/>
              <w:spacing w:before="80" w:after="80" w:line="220" w:lineRule="exact"/>
              <w:jc w:val="right"/>
              <w:rPr>
                <w:b/>
                <w:sz w:val="18"/>
              </w:rPr>
            </w:pPr>
            <w:r w:rsidRPr="00E57235">
              <w:rPr>
                <w:b/>
                <w:sz w:val="18"/>
              </w:rPr>
              <w:t>7</w:t>
            </w:r>
            <w:r w:rsidR="00F31A03">
              <w:rPr>
                <w:b/>
                <w:sz w:val="18"/>
              </w:rPr>
              <w:t xml:space="preserve"> </w:t>
            </w:r>
            <w:r w:rsidRPr="00E57235">
              <w:rPr>
                <w:b/>
                <w:sz w:val="18"/>
              </w:rPr>
              <w:t>338</w:t>
            </w:r>
          </w:p>
        </w:tc>
        <w:tc>
          <w:tcPr>
            <w:tcW w:w="275" w:type="pct"/>
            <w:tcBorders>
              <w:top w:val="single" w:sz="4" w:space="0" w:color="auto"/>
              <w:bottom w:val="single" w:sz="12" w:space="0" w:color="auto"/>
            </w:tcBorders>
            <w:shd w:val="clear" w:color="auto" w:fill="auto"/>
            <w:noWrap/>
            <w:vAlign w:val="bottom"/>
            <w:hideMark/>
          </w:tcPr>
          <w:p w14:paraId="0363981B" w14:textId="77777777" w:rsidR="007759EC" w:rsidRPr="00E57235" w:rsidRDefault="007759EC" w:rsidP="00E57235">
            <w:pPr>
              <w:suppressAutoHyphens w:val="0"/>
              <w:spacing w:before="80" w:after="80" w:line="220" w:lineRule="exact"/>
              <w:jc w:val="right"/>
              <w:rPr>
                <w:b/>
                <w:sz w:val="18"/>
              </w:rPr>
            </w:pPr>
            <w:r w:rsidRPr="00E57235">
              <w:rPr>
                <w:b/>
                <w:sz w:val="18"/>
              </w:rPr>
              <w:t>181</w:t>
            </w:r>
          </w:p>
        </w:tc>
        <w:tc>
          <w:tcPr>
            <w:tcW w:w="260" w:type="pct"/>
            <w:tcBorders>
              <w:top w:val="single" w:sz="4" w:space="0" w:color="auto"/>
              <w:bottom w:val="single" w:sz="12" w:space="0" w:color="auto"/>
            </w:tcBorders>
            <w:shd w:val="clear" w:color="auto" w:fill="auto"/>
            <w:noWrap/>
            <w:vAlign w:val="bottom"/>
            <w:hideMark/>
          </w:tcPr>
          <w:p w14:paraId="1ECEE468" w14:textId="15E2CEF0" w:rsidR="007759EC" w:rsidRPr="00E57235" w:rsidRDefault="007759EC" w:rsidP="00E57235">
            <w:pPr>
              <w:suppressAutoHyphens w:val="0"/>
              <w:spacing w:before="80" w:after="80" w:line="220" w:lineRule="exact"/>
              <w:jc w:val="right"/>
              <w:rPr>
                <w:b/>
                <w:sz w:val="18"/>
              </w:rPr>
            </w:pPr>
            <w:r w:rsidRPr="00E57235">
              <w:rPr>
                <w:b/>
                <w:sz w:val="18"/>
              </w:rPr>
              <w:t>79</w:t>
            </w:r>
            <w:r w:rsidR="00F31A03">
              <w:rPr>
                <w:b/>
                <w:sz w:val="18"/>
              </w:rPr>
              <w:t xml:space="preserve"> </w:t>
            </w:r>
            <w:r w:rsidRPr="00E57235">
              <w:rPr>
                <w:b/>
                <w:sz w:val="18"/>
              </w:rPr>
              <w:t>617</w:t>
            </w:r>
          </w:p>
        </w:tc>
      </w:tr>
    </w:tbl>
    <w:p w14:paraId="320C5DBF" w14:textId="77777777" w:rsidR="00246F6F" w:rsidRPr="00BD0053" w:rsidRDefault="00246F6F" w:rsidP="00BD0053">
      <w:pPr>
        <w:pStyle w:val="NormalG"/>
        <w:spacing w:before="120" w:line="220" w:lineRule="exact"/>
        <w:ind w:right="1134" w:firstLine="170"/>
        <w:rPr>
          <w:lang w:val="fr-FR"/>
        </w:rPr>
      </w:pPr>
      <w:r w:rsidRPr="00B27E11">
        <w:rPr>
          <w:i/>
          <w:sz w:val="18"/>
          <w:szCs w:val="18"/>
          <w:lang w:val="fr-FR"/>
        </w:rPr>
        <w:t>Source</w:t>
      </w:r>
      <w:r w:rsidR="00E96827">
        <w:rPr>
          <w:i/>
          <w:iCs/>
          <w:lang w:val="fr-FR"/>
        </w:rPr>
        <w:t xml:space="preserve"> </w:t>
      </w:r>
      <w:r w:rsidR="00E96827" w:rsidRPr="00BD0053">
        <w:rPr>
          <w:lang w:val="fr-FR"/>
        </w:rPr>
        <w:t>:</w:t>
      </w:r>
      <w:r w:rsidRPr="00BD0053">
        <w:rPr>
          <w:lang w:val="fr-FR"/>
        </w:rPr>
        <w:t xml:space="preserve"> </w:t>
      </w:r>
      <w:r w:rsidRPr="00BD0053">
        <w:rPr>
          <w:sz w:val="18"/>
          <w:lang w:val="fr-FR"/>
        </w:rPr>
        <w:t>Recensement général des enfants handicapés (RGEH-2013)</w:t>
      </w:r>
      <w:r w:rsidR="00E96827" w:rsidRPr="00BD0053">
        <w:rPr>
          <w:sz w:val="18"/>
          <w:lang w:val="fr-FR"/>
        </w:rPr>
        <w:t>.</w:t>
      </w:r>
    </w:p>
    <w:p w14:paraId="1F7524EF" w14:textId="77777777" w:rsidR="007759EC" w:rsidRDefault="007759EC" w:rsidP="007759EC">
      <w:pPr>
        <w:rPr>
          <w:b/>
        </w:rPr>
      </w:pPr>
    </w:p>
    <w:bookmarkEnd w:id="13"/>
    <w:p w14:paraId="6C16A64F" w14:textId="77777777" w:rsidR="00E2477D" w:rsidRDefault="00E2477D" w:rsidP="00246F6F">
      <w:pPr>
        <w:pStyle w:val="SingleTxtG"/>
        <w:sectPr w:rsidR="00E2477D" w:rsidSect="007759EC">
          <w:headerReference w:type="even" r:id="rId14"/>
          <w:headerReference w:type="default" r:id="rId15"/>
          <w:footerReference w:type="even" r:id="rId16"/>
          <w:footerReference w:type="default" r:id="rId17"/>
          <w:endnotePr>
            <w:numFmt w:val="decimal"/>
          </w:endnotePr>
          <w:pgSz w:w="16840" w:h="11907" w:orient="landscape" w:code="9"/>
          <w:pgMar w:top="1134" w:right="1417" w:bottom="1134" w:left="1134" w:header="567" w:footer="567" w:gutter="0"/>
          <w:cols w:space="720"/>
          <w:docGrid w:linePitch="272"/>
        </w:sectPr>
      </w:pPr>
    </w:p>
    <w:p w14:paraId="3BF71B76" w14:textId="5D23059F" w:rsidR="00E2477D" w:rsidRDefault="00E2477D" w:rsidP="00246F6F">
      <w:pPr>
        <w:pStyle w:val="SingleTxtG"/>
      </w:pPr>
      <w:r>
        <w:lastRenderedPageBreak/>
        <w:t>8.</w:t>
      </w:r>
      <w:r>
        <w:tab/>
      </w:r>
      <w:r w:rsidRPr="00E61518">
        <w:t xml:space="preserve">Selon les résultats </w:t>
      </w:r>
      <w:r w:rsidRPr="008B37DA">
        <w:t>de l’Enquête multisectorielle continue</w:t>
      </w:r>
      <w:r w:rsidR="00CD2381">
        <w:t xml:space="preserve"> </w:t>
      </w:r>
      <w:r w:rsidRPr="008B37DA">
        <w:t>(EMC) réalisée en 2014 par l’Institut national de la statistique et de la démographie (INSD), le taux de chômage au premier trimestre de 2014, était de 8,4</w:t>
      </w:r>
      <w:r w:rsidR="00C360FF">
        <w:t> </w:t>
      </w:r>
      <w:r w:rsidRPr="008B37DA">
        <w:t>% en milieu urbain en ce qui concerne la population générale. En ce qui concerne les personnes handicapées, ce taux</w:t>
      </w:r>
      <w:r w:rsidRPr="00E61518">
        <w:t xml:space="preserve"> était </w:t>
      </w:r>
      <w:r w:rsidRPr="008B37DA">
        <w:t>d’environ</w:t>
      </w:r>
      <w:r w:rsidRPr="00E61518">
        <w:t xml:space="preserve"> de 10,6</w:t>
      </w:r>
      <w:r w:rsidR="002D3CB7">
        <w:t> </w:t>
      </w:r>
      <w:r w:rsidRPr="00E61518">
        <w:t>% et varie selon le type de handicap. Le chômage touche moins les personnes vivant avec un handicap moteur (6,4</w:t>
      </w:r>
      <w:r w:rsidR="002D3CB7">
        <w:t> </w:t>
      </w:r>
      <w:r w:rsidRPr="00E61518">
        <w:t>%), tandis qu’il est plus accentué chez celles vivant avec un handicap visuel (2</w:t>
      </w:r>
      <w:r>
        <w:t>2,5</w:t>
      </w:r>
      <w:r w:rsidR="002D3CB7">
        <w:t> </w:t>
      </w:r>
      <w:r>
        <w:t>%).</w:t>
      </w:r>
    </w:p>
    <w:p w14:paraId="11E553F7" w14:textId="4E0E17B7" w:rsidR="00A85B9A" w:rsidRPr="00A85B9A" w:rsidRDefault="00A85B9A" w:rsidP="00A80BC3">
      <w:pPr>
        <w:pStyle w:val="HChG"/>
      </w:pPr>
      <w:bookmarkStart w:id="14" w:name="_Toc508619773"/>
      <w:bookmarkStart w:id="15" w:name="_Toc522202199"/>
      <w:bookmarkStart w:id="16" w:name="_Toc492481851"/>
      <w:bookmarkStart w:id="17" w:name="_Toc496023907"/>
      <w:r w:rsidRPr="00A85B9A">
        <w:tab/>
        <w:t>II.</w:t>
      </w:r>
      <w:r w:rsidRPr="00A85B9A">
        <w:tab/>
        <w:t xml:space="preserve">Cadre normatif et institutionnel de protection et de promotion des droits des personnes handicapées </w:t>
      </w:r>
      <w:r w:rsidR="008B194B">
        <w:br/>
      </w:r>
      <w:r w:rsidRPr="00A85B9A">
        <w:t>au Burkina Faso</w:t>
      </w:r>
      <w:bookmarkEnd w:id="14"/>
      <w:bookmarkEnd w:id="15"/>
    </w:p>
    <w:p w14:paraId="25D2D2E5" w14:textId="77777777" w:rsidR="00A85B9A" w:rsidRPr="00A85B9A" w:rsidRDefault="00A85B9A" w:rsidP="00A80BC3">
      <w:pPr>
        <w:pStyle w:val="H1G"/>
      </w:pPr>
      <w:bookmarkStart w:id="18" w:name="_Toc522202200"/>
      <w:r w:rsidRPr="00A85B9A">
        <w:tab/>
        <w:t>A.</w:t>
      </w:r>
      <w:r w:rsidRPr="00A85B9A">
        <w:tab/>
        <w:t xml:space="preserve">Cadre </w:t>
      </w:r>
      <w:r w:rsidRPr="00A80BC3">
        <w:t>normatif</w:t>
      </w:r>
      <w:bookmarkEnd w:id="18"/>
    </w:p>
    <w:bookmarkEnd w:id="16"/>
    <w:bookmarkEnd w:id="17"/>
    <w:p w14:paraId="23F15C75" w14:textId="77777777" w:rsidR="00A85B9A" w:rsidRPr="00A85B9A" w:rsidRDefault="00A85B9A" w:rsidP="00A85B9A">
      <w:pPr>
        <w:spacing w:after="120"/>
        <w:ind w:left="1134" w:right="1134"/>
        <w:jc w:val="both"/>
      </w:pPr>
      <w:r w:rsidRPr="00A85B9A">
        <w:t>9.</w:t>
      </w:r>
      <w:r w:rsidRPr="00A85B9A">
        <w:tab/>
        <w:t xml:space="preserve">En vue de garantir l’effectivité des droits des personnes handicapées, le Burkina Faso a ratifié des instruments juridiques au niveau international et a adopté des textes législatifs et </w:t>
      </w:r>
      <w:proofErr w:type="spellStart"/>
      <w:r w:rsidRPr="00A85B9A">
        <w:t>règlementaires</w:t>
      </w:r>
      <w:proofErr w:type="spellEnd"/>
      <w:r w:rsidRPr="00A85B9A">
        <w:t xml:space="preserve"> au niveau national.</w:t>
      </w:r>
    </w:p>
    <w:p w14:paraId="7D74AFFE" w14:textId="77777777" w:rsidR="00A85B9A" w:rsidRPr="00A85B9A" w:rsidRDefault="00A85B9A" w:rsidP="00A85B9A">
      <w:pPr>
        <w:spacing w:after="120"/>
        <w:ind w:left="1134" w:right="1134"/>
        <w:jc w:val="both"/>
      </w:pPr>
      <w:r w:rsidRPr="00A85B9A">
        <w:t>10.</w:t>
      </w:r>
      <w:r w:rsidRPr="00A85B9A">
        <w:tab/>
        <w:t>Au titre des traités relatifs à la protection des droits des personnes handicapées, le Burkina Faso est partie à plusieurs instruments dont</w:t>
      </w:r>
      <w:r w:rsidR="00E96827">
        <w:t> :</w:t>
      </w:r>
    </w:p>
    <w:p w14:paraId="0090AC06" w14:textId="5BAAA95F" w:rsidR="00A85B9A" w:rsidRPr="00A85B9A" w:rsidRDefault="00BD0053" w:rsidP="00BD0053">
      <w:pPr>
        <w:pStyle w:val="Bullet1G"/>
        <w:numPr>
          <w:ilvl w:val="0"/>
          <w:numId w:val="0"/>
        </w:numPr>
        <w:tabs>
          <w:tab w:val="left" w:pos="1701"/>
        </w:tabs>
        <w:ind w:left="1701" w:hanging="170"/>
      </w:pPr>
      <w:r w:rsidRPr="00A85B9A">
        <w:t>•</w:t>
      </w:r>
      <w:r w:rsidRPr="00A85B9A">
        <w:tab/>
      </w:r>
      <w:r w:rsidR="00DE38B6">
        <w:t>La Convention n</w:t>
      </w:r>
      <w:r w:rsidR="00A31F48" w:rsidRPr="00BD0053">
        <w:rPr>
          <w:vertAlign w:val="superscript"/>
        </w:rPr>
        <w:t>o</w:t>
      </w:r>
      <w:r w:rsidR="00A31F48">
        <w:t> </w:t>
      </w:r>
      <w:r w:rsidR="00DE38B6">
        <w:t>159 de l’O.I.</w:t>
      </w:r>
      <w:r w:rsidR="00A85B9A" w:rsidRPr="00A85B9A">
        <w:t>T concernant la réadaptation professionnelle et l’emploi des personnes handicapées adoptée le 20 juin 1983, ratifiée le 26 mai 1989</w:t>
      </w:r>
      <w:r w:rsidR="00E96827">
        <w:t> ;</w:t>
      </w:r>
    </w:p>
    <w:p w14:paraId="49240253" w14:textId="59383088" w:rsidR="00A85B9A" w:rsidRPr="00A85B9A" w:rsidRDefault="00BD0053" w:rsidP="00BD0053">
      <w:pPr>
        <w:pStyle w:val="Bullet1G"/>
        <w:numPr>
          <w:ilvl w:val="0"/>
          <w:numId w:val="0"/>
        </w:numPr>
        <w:tabs>
          <w:tab w:val="left" w:pos="1701"/>
        </w:tabs>
        <w:ind w:left="1701" w:hanging="170"/>
      </w:pPr>
      <w:r w:rsidRPr="00A85B9A">
        <w:t>•</w:t>
      </w:r>
      <w:r w:rsidRPr="00A85B9A">
        <w:tab/>
      </w:r>
      <w:r w:rsidR="00A85B9A" w:rsidRPr="00A85B9A">
        <w:t>La Convention relative aux droits de l’enfant (CDE) adoptée le 20 novembre 1989, ratifiée le 23 juillet 1990</w:t>
      </w:r>
      <w:r w:rsidR="002D3CB7">
        <w:t> </w:t>
      </w:r>
      <w:r w:rsidR="00E96827">
        <w:t>;</w:t>
      </w:r>
    </w:p>
    <w:p w14:paraId="057A0113" w14:textId="07A4D2D0" w:rsidR="00A85B9A" w:rsidRPr="00A85B9A" w:rsidRDefault="00BD0053" w:rsidP="00BD0053">
      <w:pPr>
        <w:pStyle w:val="Bullet1G"/>
        <w:numPr>
          <w:ilvl w:val="0"/>
          <w:numId w:val="0"/>
        </w:numPr>
        <w:tabs>
          <w:tab w:val="left" w:pos="1701"/>
        </w:tabs>
        <w:ind w:left="1701" w:hanging="170"/>
      </w:pPr>
      <w:r w:rsidRPr="00A85B9A">
        <w:t>•</w:t>
      </w:r>
      <w:r w:rsidRPr="00A85B9A">
        <w:tab/>
      </w:r>
      <w:r w:rsidR="00A85B9A" w:rsidRPr="00A85B9A">
        <w:t>La Charte africaine des droits et du bien- être de l’enfant (CADBE) adoptée le 11</w:t>
      </w:r>
      <w:r w:rsidR="00CD2381">
        <w:t> </w:t>
      </w:r>
      <w:r w:rsidR="00A85B9A" w:rsidRPr="00A85B9A">
        <w:t>juillet 1990, ratifiée le 8 juin 1992</w:t>
      </w:r>
      <w:r w:rsidR="002D3CB7">
        <w:t> </w:t>
      </w:r>
      <w:r w:rsidR="00E96827">
        <w:t>;</w:t>
      </w:r>
    </w:p>
    <w:p w14:paraId="3487E974" w14:textId="6B6B1F83" w:rsidR="00A85B9A" w:rsidRPr="00A85B9A" w:rsidRDefault="00BD0053" w:rsidP="00BD0053">
      <w:pPr>
        <w:pStyle w:val="Bullet1G"/>
        <w:numPr>
          <w:ilvl w:val="0"/>
          <w:numId w:val="0"/>
        </w:numPr>
        <w:tabs>
          <w:tab w:val="left" w:pos="1701"/>
        </w:tabs>
        <w:ind w:left="1701" w:hanging="170"/>
      </w:pPr>
      <w:r w:rsidRPr="00A85B9A">
        <w:t>•</w:t>
      </w:r>
      <w:r w:rsidRPr="00A85B9A">
        <w:tab/>
      </w:r>
      <w:r w:rsidR="00A85B9A" w:rsidRPr="00A85B9A">
        <w:t>La Convention relative aux droits des personnes handicapées du 13 décembre 2006, ratifiée le 23 juillet 2009</w:t>
      </w:r>
      <w:r w:rsidR="002D3CB7">
        <w:t> </w:t>
      </w:r>
      <w:r w:rsidR="00E96827">
        <w:t>;</w:t>
      </w:r>
    </w:p>
    <w:p w14:paraId="5D13DFC8" w14:textId="21F5BD47" w:rsidR="00A85B9A" w:rsidRPr="00A85B9A" w:rsidRDefault="00BD0053" w:rsidP="00BD0053">
      <w:pPr>
        <w:pStyle w:val="Bullet1G"/>
        <w:numPr>
          <w:ilvl w:val="0"/>
          <w:numId w:val="0"/>
        </w:numPr>
        <w:tabs>
          <w:tab w:val="left" w:pos="1701"/>
        </w:tabs>
        <w:ind w:left="1701" w:hanging="170"/>
      </w:pPr>
      <w:r w:rsidRPr="00A85B9A">
        <w:t>•</w:t>
      </w:r>
      <w:r w:rsidRPr="00A85B9A">
        <w:tab/>
      </w:r>
      <w:r w:rsidR="00A85B9A" w:rsidRPr="00A85B9A">
        <w:t>La Charte internationale de l’éducation physique et du sport de 1978, ratifiée le 18</w:t>
      </w:r>
      <w:r w:rsidR="00CD2381">
        <w:t> </w:t>
      </w:r>
      <w:r w:rsidR="00A85B9A" w:rsidRPr="00A85B9A">
        <w:t>novembre 2015</w:t>
      </w:r>
      <w:r w:rsidR="002D3CB7">
        <w:t> ;</w:t>
      </w:r>
    </w:p>
    <w:p w14:paraId="5E7CD0EC" w14:textId="4AF48742" w:rsidR="00A85B9A" w:rsidRPr="00A85B9A" w:rsidRDefault="00BD0053" w:rsidP="00BD0053">
      <w:pPr>
        <w:pStyle w:val="Bullet1G"/>
        <w:numPr>
          <w:ilvl w:val="0"/>
          <w:numId w:val="0"/>
        </w:numPr>
        <w:tabs>
          <w:tab w:val="left" w:pos="1701"/>
        </w:tabs>
        <w:ind w:left="1701" w:hanging="170"/>
      </w:pPr>
      <w:r w:rsidRPr="00A85B9A">
        <w:t>•</w:t>
      </w:r>
      <w:r w:rsidRPr="00A85B9A">
        <w:tab/>
      </w:r>
      <w:r w:rsidR="00A85B9A" w:rsidRPr="00A85B9A">
        <w:t>Le Traité de Marrakech visant à faciliter l’accès des aveugles, des déficients visuels et des personnes ayant d’autres difficultés de lecture des textes imprimés aux œuvres publiées adopté le 27 juin 2013, ratifié le 31 juillet 2017.</w:t>
      </w:r>
    </w:p>
    <w:p w14:paraId="7567E2B2" w14:textId="77777777" w:rsidR="00A85B9A" w:rsidRPr="00A85B9A" w:rsidRDefault="00A85B9A" w:rsidP="00A85B9A">
      <w:pPr>
        <w:spacing w:after="120"/>
        <w:ind w:left="1134" w:right="1134"/>
        <w:jc w:val="both"/>
      </w:pPr>
      <w:r w:rsidRPr="00A85B9A">
        <w:t>11.</w:t>
      </w:r>
      <w:r w:rsidRPr="00A85B9A">
        <w:tab/>
        <w:t xml:space="preserve">En vue de donner effet à ses engagements internationaux, le pays a adopté les textes législatifs et </w:t>
      </w:r>
      <w:proofErr w:type="spellStart"/>
      <w:r w:rsidRPr="00A85B9A">
        <w:t>règlementaires</w:t>
      </w:r>
      <w:proofErr w:type="spellEnd"/>
      <w:r w:rsidRPr="00A85B9A">
        <w:t xml:space="preserve"> ci-après</w:t>
      </w:r>
      <w:r w:rsidR="00E96827">
        <w:t> :</w:t>
      </w:r>
      <w:r w:rsidRPr="00A85B9A">
        <w:t xml:space="preserve"> </w:t>
      </w:r>
    </w:p>
    <w:p w14:paraId="2D70B542" w14:textId="4719FC65" w:rsidR="00A85B9A" w:rsidRPr="00A85B9A" w:rsidRDefault="00BD0053" w:rsidP="00BD0053">
      <w:pPr>
        <w:pStyle w:val="Bullet1G"/>
        <w:numPr>
          <w:ilvl w:val="0"/>
          <w:numId w:val="0"/>
        </w:numPr>
        <w:tabs>
          <w:tab w:val="left" w:pos="1701"/>
        </w:tabs>
        <w:ind w:left="1701" w:hanging="170"/>
      </w:pPr>
      <w:r w:rsidRPr="00A85B9A">
        <w:t>•</w:t>
      </w:r>
      <w:r w:rsidRPr="00A85B9A">
        <w:tab/>
      </w:r>
      <w:r w:rsidR="00A85B9A" w:rsidRPr="00A85B9A">
        <w:t>La Constitution du Burkina Faso du 11 juin 1991</w:t>
      </w:r>
      <w:r w:rsidR="002D3CB7">
        <w:t> </w:t>
      </w:r>
      <w:r w:rsidR="00E96827">
        <w:t>;</w:t>
      </w:r>
    </w:p>
    <w:p w14:paraId="57E682B6" w14:textId="0B473DC9" w:rsidR="00A85B9A" w:rsidRPr="00A85B9A" w:rsidRDefault="00BD0053" w:rsidP="00BD0053">
      <w:pPr>
        <w:pStyle w:val="Bullet1G"/>
        <w:numPr>
          <w:ilvl w:val="0"/>
          <w:numId w:val="0"/>
        </w:numPr>
        <w:tabs>
          <w:tab w:val="left" w:pos="1701"/>
        </w:tabs>
        <w:ind w:left="1701" w:hanging="170"/>
      </w:pPr>
      <w:r w:rsidRPr="00A85B9A">
        <w:t>•</w:t>
      </w:r>
      <w:r w:rsidRPr="00A85B9A">
        <w:tab/>
      </w:r>
      <w:r w:rsidR="00A85B9A" w:rsidRPr="00A85B9A">
        <w:t xml:space="preserve">La loi </w:t>
      </w:r>
      <w:r w:rsidR="00A31F48">
        <w:t>n</w:t>
      </w:r>
      <w:r w:rsidR="00A31F48" w:rsidRPr="00277457">
        <w:rPr>
          <w:vertAlign w:val="superscript"/>
        </w:rPr>
        <w:t>o</w:t>
      </w:r>
      <w:r w:rsidR="00A31F48">
        <w:t> </w:t>
      </w:r>
      <w:r w:rsidR="00A85B9A" w:rsidRPr="00A85B9A">
        <w:t>013-2007/AN du 30 juillet 2007 portant loi d’orientation de l’éducation</w:t>
      </w:r>
      <w:r w:rsidR="002D3CB7">
        <w:t> </w:t>
      </w:r>
      <w:r w:rsidR="00E96827">
        <w:t>;</w:t>
      </w:r>
    </w:p>
    <w:p w14:paraId="413162DF" w14:textId="68CC9399" w:rsidR="00A85B9A" w:rsidRPr="00A85B9A" w:rsidRDefault="00BD0053" w:rsidP="00BD0053">
      <w:pPr>
        <w:pStyle w:val="Bullet1G"/>
        <w:numPr>
          <w:ilvl w:val="0"/>
          <w:numId w:val="0"/>
        </w:numPr>
        <w:tabs>
          <w:tab w:val="left" w:pos="1701"/>
        </w:tabs>
        <w:ind w:left="1701" w:hanging="170"/>
      </w:pPr>
      <w:r w:rsidRPr="00A85B9A">
        <w:t>•</w:t>
      </w:r>
      <w:r w:rsidRPr="00A85B9A">
        <w:tab/>
      </w:r>
      <w:r w:rsidR="00A85B9A" w:rsidRPr="00A85B9A">
        <w:t xml:space="preserve">La loi </w:t>
      </w:r>
      <w:r w:rsidR="00A31F48">
        <w:t>n</w:t>
      </w:r>
      <w:r w:rsidR="00A31F48" w:rsidRPr="00277457">
        <w:rPr>
          <w:vertAlign w:val="superscript"/>
        </w:rPr>
        <w:t>o</w:t>
      </w:r>
      <w:r w:rsidR="00A31F48">
        <w:t> </w:t>
      </w:r>
      <w:r w:rsidR="00A85B9A" w:rsidRPr="00A85B9A">
        <w:t>012-2010/AN du 1</w:t>
      </w:r>
      <w:r w:rsidR="00A85B9A" w:rsidRPr="00A85B9A">
        <w:rPr>
          <w:vertAlign w:val="superscript"/>
        </w:rPr>
        <w:t>er</w:t>
      </w:r>
      <w:r w:rsidR="00A85B9A" w:rsidRPr="00A85B9A">
        <w:t xml:space="preserve"> avril 2010 portant protection et promotion des droits des personnes handicapées</w:t>
      </w:r>
      <w:r w:rsidR="002D3CB7">
        <w:t> </w:t>
      </w:r>
      <w:r w:rsidR="00E96827">
        <w:t>;</w:t>
      </w:r>
    </w:p>
    <w:p w14:paraId="1EAAEE4A" w14:textId="36CCC5C9" w:rsidR="00A85B9A" w:rsidRPr="00A85B9A" w:rsidRDefault="00BD0053" w:rsidP="00BD0053">
      <w:pPr>
        <w:pStyle w:val="Bullet1G"/>
        <w:numPr>
          <w:ilvl w:val="0"/>
          <w:numId w:val="0"/>
        </w:numPr>
        <w:tabs>
          <w:tab w:val="left" w:pos="1701"/>
        </w:tabs>
        <w:ind w:left="1701" w:hanging="170"/>
      </w:pPr>
      <w:r w:rsidRPr="00A85B9A">
        <w:t>•</w:t>
      </w:r>
      <w:r w:rsidRPr="00A85B9A">
        <w:tab/>
      </w:r>
      <w:r w:rsidR="00A85B9A" w:rsidRPr="00A85B9A">
        <w:t xml:space="preserve">La loi </w:t>
      </w:r>
      <w:r w:rsidR="00A31F48">
        <w:t>n</w:t>
      </w:r>
      <w:r w:rsidR="00A31F48" w:rsidRPr="00277457">
        <w:rPr>
          <w:vertAlign w:val="superscript"/>
        </w:rPr>
        <w:t>o</w:t>
      </w:r>
      <w:r w:rsidR="00A31F48">
        <w:t> </w:t>
      </w:r>
      <w:r w:rsidR="00A85B9A" w:rsidRPr="00A85B9A">
        <w:t>012-2014/AN du 22 avril 2014 portant loi d’orientation relative à la prévention et à la gestion des risques, des crises humanitaires et des catastrophes</w:t>
      </w:r>
      <w:r w:rsidR="002D3CB7">
        <w:t> </w:t>
      </w:r>
      <w:r w:rsidR="00E96827">
        <w:t>;</w:t>
      </w:r>
    </w:p>
    <w:p w14:paraId="1E84483A" w14:textId="6736A7B5" w:rsidR="00A85B9A" w:rsidRPr="00A85B9A" w:rsidRDefault="00BD0053" w:rsidP="00BD0053">
      <w:pPr>
        <w:pStyle w:val="Bullet1G"/>
        <w:numPr>
          <w:ilvl w:val="0"/>
          <w:numId w:val="0"/>
        </w:numPr>
        <w:tabs>
          <w:tab w:val="left" w:pos="1701"/>
        </w:tabs>
        <w:ind w:left="1701" w:hanging="170"/>
      </w:pPr>
      <w:r w:rsidRPr="00A85B9A">
        <w:t>•</w:t>
      </w:r>
      <w:r w:rsidRPr="00A85B9A">
        <w:tab/>
      </w:r>
      <w:r w:rsidR="00A85B9A" w:rsidRPr="00A85B9A">
        <w:t xml:space="preserve">La loi </w:t>
      </w:r>
      <w:r w:rsidR="00A31F48">
        <w:t>n</w:t>
      </w:r>
      <w:r w:rsidR="00A31F48" w:rsidRPr="00277457">
        <w:rPr>
          <w:vertAlign w:val="superscript"/>
        </w:rPr>
        <w:t>o</w:t>
      </w:r>
      <w:r w:rsidR="00A31F48">
        <w:t> </w:t>
      </w:r>
      <w:r w:rsidR="00A85B9A" w:rsidRPr="00A85B9A">
        <w:t>060-2015/CNT du 5 septembre 2015 portant régime d’assurance maladie universelle</w:t>
      </w:r>
      <w:r w:rsidR="00E96827">
        <w:t> ;</w:t>
      </w:r>
      <w:r w:rsidR="00A85B9A" w:rsidRPr="00A85B9A">
        <w:t xml:space="preserve"> </w:t>
      </w:r>
    </w:p>
    <w:p w14:paraId="53D3AD83" w14:textId="37482EC2" w:rsidR="00A85B9A" w:rsidRPr="00A85B9A" w:rsidRDefault="00BD0053" w:rsidP="00BD0053">
      <w:pPr>
        <w:pStyle w:val="Bullet1G"/>
        <w:numPr>
          <w:ilvl w:val="0"/>
          <w:numId w:val="0"/>
        </w:numPr>
        <w:tabs>
          <w:tab w:val="left" w:pos="1701"/>
        </w:tabs>
        <w:ind w:left="1701" w:hanging="170"/>
      </w:pPr>
      <w:r w:rsidRPr="00A85B9A">
        <w:t>•</w:t>
      </w:r>
      <w:r w:rsidRPr="00A85B9A">
        <w:tab/>
      </w:r>
      <w:r w:rsidR="00A85B9A" w:rsidRPr="00A85B9A">
        <w:t xml:space="preserve">La loi </w:t>
      </w:r>
      <w:r w:rsidR="00A31F48">
        <w:t>n</w:t>
      </w:r>
      <w:r w:rsidR="00A31F48" w:rsidRPr="00277457">
        <w:rPr>
          <w:vertAlign w:val="superscript"/>
        </w:rPr>
        <w:t>o</w:t>
      </w:r>
      <w:r w:rsidR="00A31F48">
        <w:t> </w:t>
      </w:r>
      <w:r w:rsidR="00A85B9A" w:rsidRPr="00A85B9A">
        <w:t>081-2015/CNT du 24 novembre 2015 portant statut général de la fonction publique d’</w:t>
      </w:r>
      <w:r w:rsidR="00814BD0">
        <w:t>État</w:t>
      </w:r>
      <w:r w:rsidR="00E96827">
        <w:t> ;</w:t>
      </w:r>
    </w:p>
    <w:p w14:paraId="7AB46FA0" w14:textId="6D497CDD" w:rsidR="00A85B9A" w:rsidRPr="00A85B9A" w:rsidRDefault="00BD0053" w:rsidP="00BD0053">
      <w:pPr>
        <w:pStyle w:val="Bullet1G"/>
        <w:numPr>
          <w:ilvl w:val="0"/>
          <w:numId w:val="0"/>
        </w:numPr>
        <w:tabs>
          <w:tab w:val="left" w:pos="1701"/>
        </w:tabs>
        <w:ind w:left="1701" w:hanging="170"/>
      </w:pPr>
      <w:r w:rsidRPr="00A85B9A">
        <w:t>•</w:t>
      </w:r>
      <w:r w:rsidRPr="00A85B9A">
        <w:tab/>
      </w:r>
      <w:r w:rsidR="00A85B9A" w:rsidRPr="00A85B9A">
        <w:t xml:space="preserve">La loi </w:t>
      </w:r>
      <w:r w:rsidR="00A31F48">
        <w:t>n</w:t>
      </w:r>
      <w:r w:rsidR="00A31F48" w:rsidRPr="00277457">
        <w:rPr>
          <w:vertAlign w:val="superscript"/>
        </w:rPr>
        <w:t>o</w:t>
      </w:r>
      <w:r w:rsidR="00A31F48">
        <w:t> </w:t>
      </w:r>
      <w:r w:rsidR="00A85B9A" w:rsidRPr="00A85B9A">
        <w:t>024-2016/AN du 17 octobre 2016 portant protection et promotion des droits des personnes âgées</w:t>
      </w:r>
      <w:r w:rsidR="00E96827">
        <w:t> ;</w:t>
      </w:r>
    </w:p>
    <w:p w14:paraId="772B42AF" w14:textId="681E4BA9" w:rsidR="00A85B9A" w:rsidRPr="00A85B9A" w:rsidRDefault="00BD0053" w:rsidP="00BD0053">
      <w:pPr>
        <w:pStyle w:val="Bullet1G"/>
        <w:numPr>
          <w:ilvl w:val="0"/>
          <w:numId w:val="0"/>
        </w:numPr>
        <w:tabs>
          <w:tab w:val="left" w:pos="1701"/>
        </w:tabs>
        <w:ind w:left="1701" w:hanging="170"/>
      </w:pPr>
      <w:r w:rsidRPr="00A85B9A">
        <w:t>•</w:t>
      </w:r>
      <w:r w:rsidRPr="00A85B9A">
        <w:tab/>
      </w:r>
      <w:r w:rsidR="00A85B9A" w:rsidRPr="00A85B9A">
        <w:t xml:space="preserve">La loi </w:t>
      </w:r>
      <w:r w:rsidR="00A31F48">
        <w:t>n</w:t>
      </w:r>
      <w:r w:rsidR="00A31F48" w:rsidRPr="00277457">
        <w:rPr>
          <w:vertAlign w:val="superscript"/>
        </w:rPr>
        <w:t>o</w:t>
      </w:r>
      <w:r w:rsidR="00A31F48">
        <w:t> </w:t>
      </w:r>
      <w:r w:rsidR="00A85B9A" w:rsidRPr="00A85B9A">
        <w:t>039-2017/AN du 27 juin 2017 portant protection des défenseurs des droits humains</w:t>
      </w:r>
      <w:r w:rsidR="00E96827">
        <w:t> ;</w:t>
      </w:r>
    </w:p>
    <w:p w14:paraId="51AA33A0" w14:textId="67C0BCF7" w:rsidR="00A85B9A" w:rsidRPr="00A85B9A" w:rsidRDefault="00BD0053" w:rsidP="00BD0053">
      <w:pPr>
        <w:pStyle w:val="Bullet1G"/>
        <w:numPr>
          <w:ilvl w:val="0"/>
          <w:numId w:val="0"/>
        </w:numPr>
        <w:tabs>
          <w:tab w:val="left" w:pos="1701"/>
        </w:tabs>
        <w:ind w:left="1701" w:hanging="170"/>
      </w:pPr>
      <w:r w:rsidRPr="00A85B9A">
        <w:lastRenderedPageBreak/>
        <w:t>•</w:t>
      </w:r>
      <w:r w:rsidRPr="00A85B9A">
        <w:tab/>
      </w:r>
      <w:r w:rsidR="00A85B9A" w:rsidRPr="00A85B9A">
        <w:t xml:space="preserve">Le décret </w:t>
      </w:r>
      <w:r w:rsidR="00A31F48">
        <w:t>n</w:t>
      </w:r>
      <w:r w:rsidR="00A31F48" w:rsidRPr="00277457">
        <w:rPr>
          <w:vertAlign w:val="superscript"/>
        </w:rPr>
        <w:t>o</w:t>
      </w:r>
      <w:r w:rsidR="00A31F48">
        <w:t> </w:t>
      </w:r>
      <w:r w:rsidR="00A85B9A" w:rsidRPr="00A85B9A">
        <w:t>2009-5030/PRES/PM/MTSS/MASSN/MS du 17 juillet 2009 portant fixation des conditions d’emploi et de formation professionnelle des personnes handicapées</w:t>
      </w:r>
      <w:r w:rsidR="00E96827">
        <w:t> ;</w:t>
      </w:r>
    </w:p>
    <w:p w14:paraId="098B6B4D" w14:textId="2AC1CC20" w:rsidR="00A85B9A" w:rsidRPr="00A85B9A" w:rsidRDefault="00BD0053" w:rsidP="00BD0053">
      <w:pPr>
        <w:pStyle w:val="Bullet1G"/>
        <w:numPr>
          <w:ilvl w:val="0"/>
          <w:numId w:val="0"/>
        </w:numPr>
        <w:tabs>
          <w:tab w:val="left" w:pos="1701"/>
        </w:tabs>
        <w:ind w:left="1701" w:hanging="170"/>
      </w:pPr>
      <w:r w:rsidRPr="00A85B9A">
        <w:t>•</w:t>
      </w:r>
      <w:r w:rsidRPr="00A85B9A">
        <w:tab/>
      </w:r>
      <w:r w:rsidR="00A85B9A" w:rsidRPr="00A85B9A">
        <w:t xml:space="preserve">Le décret </w:t>
      </w:r>
      <w:r w:rsidR="00A31F48">
        <w:t>n</w:t>
      </w:r>
      <w:r w:rsidR="00A31F48" w:rsidRPr="00277457">
        <w:rPr>
          <w:vertAlign w:val="superscript"/>
        </w:rPr>
        <w:t>o</w:t>
      </w:r>
      <w:r w:rsidR="00A31F48">
        <w:t> </w:t>
      </w:r>
      <w:r w:rsidR="00A85B9A" w:rsidRPr="00A85B9A">
        <w:t>2012-828/</w:t>
      </w:r>
      <w:r w:rsidR="00CD2381" w:rsidRPr="00A85B9A">
        <w:t xml:space="preserve">PRES/PM/MASSN/MEF/MS/MENA/MESS </w:t>
      </w:r>
      <w:r w:rsidR="00A85B9A" w:rsidRPr="00A85B9A">
        <w:t>du 22 octobre 2012 portant adoption de mesures sociales en faveur des personnes handicapées en matière de santé et d’éducation</w:t>
      </w:r>
      <w:r w:rsidR="00E96827">
        <w:t> ;</w:t>
      </w:r>
    </w:p>
    <w:p w14:paraId="44A02B36" w14:textId="725B11AB" w:rsidR="00A85B9A" w:rsidRPr="00A85B9A" w:rsidRDefault="00BD0053" w:rsidP="00BD0053">
      <w:pPr>
        <w:pStyle w:val="Bullet1G"/>
        <w:numPr>
          <w:ilvl w:val="0"/>
          <w:numId w:val="0"/>
        </w:numPr>
        <w:tabs>
          <w:tab w:val="left" w:pos="1701"/>
        </w:tabs>
        <w:ind w:left="1701" w:hanging="170"/>
      </w:pPr>
      <w:r w:rsidRPr="00A85B9A">
        <w:t>•</w:t>
      </w:r>
      <w:r w:rsidRPr="00A85B9A">
        <w:tab/>
      </w:r>
      <w:r w:rsidR="00A85B9A" w:rsidRPr="00A85B9A">
        <w:t xml:space="preserve">Le décret </w:t>
      </w:r>
      <w:r w:rsidR="00A31F48">
        <w:t>n</w:t>
      </w:r>
      <w:r w:rsidR="00A31F48" w:rsidRPr="00277457">
        <w:rPr>
          <w:vertAlign w:val="superscript"/>
        </w:rPr>
        <w:t>o</w:t>
      </w:r>
      <w:r w:rsidR="00A31F48">
        <w:t> </w:t>
      </w:r>
      <w:r w:rsidR="00A85B9A" w:rsidRPr="00A85B9A">
        <w:t>2012-829/PRES/PM/MASSN/MEF/MJFPE/MTPEN du 22 octobre 2012 portant adoption de mesures sociales en faveur des personnes handicapées en matière d’emploi, de formation professionnelle et des transports</w:t>
      </w:r>
      <w:r w:rsidR="00E96827">
        <w:t> ;</w:t>
      </w:r>
    </w:p>
    <w:p w14:paraId="4FA67FF9" w14:textId="7B7FD6A9" w:rsidR="00A85B9A" w:rsidRPr="00A85B9A" w:rsidRDefault="00BD0053" w:rsidP="00BD0053">
      <w:pPr>
        <w:pStyle w:val="Bullet1G"/>
        <w:numPr>
          <w:ilvl w:val="0"/>
          <w:numId w:val="0"/>
        </w:numPr>
        <w:tabs>
          <w:tab w:val="left" w:pos="1701"/>
        </w:tabs>
        <w:ind w:left="1701" w:hanging="170"/>
      </w:pPr>
      <w:r w:rsidRPr="00A85B9A">
        <w:t>•</w:t>
      </w:r>
      <w:r w:rsidRPr="00A85B9A">
        <w:tab/>
      </w:r>
      <w:r w:rsidR="00A85B9A" w:rsidRPr="00A85B9A">
        <w:t xml:space="preserve">Le décret </w:t>
      </w:r>
      <w:r w:rsidR="00A31F48">
        <w:t>n</w:t>
      </w:r>
      <w:r w:rsidR="00A31F48" w:rsidRPr="00277457">
        <w:rPr>
          <w:vertAlign w:val="superscript"/>
        </w:rPr>
        <w:t>o</w:t>
      </w:r>
      <w:r w:rsidR="00A31F48">
        <w:t> </w:t>
      </w:r>
      <w:r w:rsidR="00A85B9A" w:rsidRPr="00A85B9A">
        <w:t>2017-0818/PRES/PM/MENA/MINEFID du 19 septembre 2017 portant définition du régime des bourses dans les enseignements post-primaire et secondaire.</w:t>
      </w:r>
    </w:p>
    <w:p w14:paraId="418846A1" w14:textId="77777777" w:rsidR="00A85B9A" w:rsidRPr="00A85B9A" w:rsidRDefault="00A85B9A" w:rsidP="00A85B9A">
      <w:pPr>
        <w:keepNext/>
        <w:keepLines/>
        <w:tabs>
          <w:tab w:val="right" w:pos="851"/>
        </w:tabs>
        <w:spacing w:before="360" w:after="240" w:line="270" w:lineRule="exact"/>
        <w:ind w:left="1134" w:right="1134" w:hanging="1134"/>
        <w:rPr>
          <w:b/>
          <w:sz w:val="24"/>
        </w:rPr>
      </w:pPr>
      <w:bookmarkStart w:id="19" w:name="_Toc522202201"/>
      <w:r w:rsidRPr="00A85B9A">
        <w:rPr>
          <w:b/>
          <w:sz w:val="24"/>
        </w:rPr>
        <w:tab/>
        <w:t>B.</w:t>
      </w:r>
      <w:r w:rsidRPr="00A85B9A">
        <w:rPr>
          <w:b/>
          <w:sz w:val="24"/>
        </w:rPr>
        <w:tab/>
        <w:t>Cadre institutionnel</w:t>
      </w:r>
      <w:bookmarkEnd w:id="19"/>
    </w:p>
    <w:p w14:paraId="240A59CB" w14:textId="13CFE9FC" w:rsidR="00A85B9A" w:rsidRPr="00A85B9A" w:rsidRDefault="00A85B9A" w:rsidP="00A85B9A">
      <w:pPr>
        <w:spacing w:after="120"/>
        <w:ind w:left="1134" w:right="1134"/>
        <w:jc w:val="both"/>
      </w:pPr>
      <w:r w:rsidRPr="00A85B9A">
        <w:t>12.</w:t>
      </w:r>
      <w:r w:rsidRPr="00A85B9A">
        <w:tab/>
        <w:t>Au niveau institutionnel, des structures chargées de la protection et de la promotion des droits des personnes handicapées ont été mises en place. Il s’agit notamment du Secrétariat d’</w:t>
      </w:r>
      <w:r w:rsidR="00814BD0">
        <w:t>État</w:t>
      </w:r>
      <w:r w:rsidRPr="00A85B9A">
        <w:t xml:space="preserve"> chargé des affaires sociales, des personnes vivant avec un handicap et de la lutte contre l’exclusion, du COMUD/Handicap et son Secrétariat permanent, de la Direction de la protection et de la promotion des personnes handicapées (DPPH) et de la Direction de la promotion de l’éducation inclusive, de l’éducation des filles et du genre (DPEIEFG).</w:t>
      </w:r>
    </w:p>
    <w:p w14:paraId="3C238947" w14:textId="5EAEBF95" w:rsidR="00A85B9A" w:rsidRPr="00A85B9A" w:rsidRDefault="00A85B9A" w:rsidP="00A85B9A">
      <w:pPr>
        <w:spacing w:after="120"/>
        <w:ind w:left="1134" w:right="1134"/>
        <w:jc w:val="both"/>
      </w:pPr>
      <w:r w:rsidRPr="00A85B9A">
        <w:t>13.</w:t>
      </w:r>
      <w:r w:rsidRPr="00A85B9A">
        <w:tab/>
        <w:t xml:space="preserve">En référence à l’article 31 du décret </w:t>
      </w:r>
      <w:r w:rsidR="00A31F48">
        <w:t>n</w:t>
      </w:r>
      <w:r w:rsidR="00A31F48" w:rsidRPr="00277457">
        <w:rPr>
          <w:vertAlign w:val="superscript"/>
        </w:rPr>
        <w:t>o</w:t>
      </w:r>
      <w:r w:rsidR="00A31F48">
        <w:t> </w:t>
      </w:r>
      <w:r w:rsidRPr="00A85B9A">
        <w:t>2018-0272/PRES/PM/SGG-CM du 12 avril 2018 portant attribution des membres du Gouvernement, le Secrétariat d’</w:t>
      </w:r>
      <w:r w:rsidR="00814BD0">
        <w:t>État</w:t>
      </w:r>
      <w:r w:rsidRPr="00A85B9A">
        <w:t xml:space="preserve"> chargé des affaires sociales, des personnes vivant avec un handicap et de la lutte contre l’exclusion est chargé entre autres</w:t>
      </w:r>
      <w:r w:rsidR="00E96827">
        <w:t> :</w:t>
      </w:r>
    </w:p>
    <w:p w14:paraId="3A563C0A" w14:textId="4CC6A39F" w:rsidR="00A85B9A" w:rsidRPr="00A85B9A" w:rsidRDefault="00BD0053" w:rsidP="00BD0053">
      <w:pPr>
        <w:pStyle w:val="Bullet1G"/>
        <w:numPr>
          <w:ilvl w:val="0"/>
          <w:numId w:val="0"/>
        </w:numPr>
        <w:tabs>
          <w:tab w:val="left" w:pos="1701"/>
        </w:tabs>
        <w:ind w:left="1701" w:hanging="170"/>
      </w:pPr>
      <w:r w:rsidRPr="00A85B9A">
        <w:t>•</w:t>
      </w:r>
      <w:r w:rsidRPr="00A85B9A">
        <w:tab/>
      </w:r>
      <w:r w:rsidR="00A85B9A" w:rsidRPr="00A85B9A">
        <w:t>De l’organisation, du suivi et du contrôle de la gestion des structures publiques et privées de prise en charge des personnes handicapées et des exclus sociaux</w:t>
      </w:r>
      <w:r w:rsidR="00E96827">
        <w:t> ;</w:t>
      </w:r>
      <w:r w:rsidR="00A85B9A" w:rsidRPr="00A85B9A">
        <w:t xml:space="preserve"> </w:t>
      </w:r>
    </w:p>
    <w:p w14:paraId="194A1DE8" w14:textId="172A4C87" w:rsidR="00A85B9A" w:rsidRPr="00A85B9A" w:rsidRDefault="00BD0053" w:rsidP="00BD0053">
      <w:pPr>
        <w:pStyle w:val="Bullet1G"/>
        <w:numPr>
          <w:ilvl w:val="0"/>
          <w:numId w:val="0"/>
        </w:numPr>
        <w:tabs>
          <w:tab w:val="left" w:pos="1701"/>
        </w:tabs>
        <w:ind w:left="1701" w:hanging="170"/>
      </w:pPr>
      <w:r w:rsidRPr="00A85B9A">
        <w:t>•</w:t>
      </w:r>
      <w:r w:rsidRPr="00A85B9A">
        <w:tab/>
      </w:r>
      <w:r w:rsidR="00A85B9A" w:rsidRPr="00A85B9A">
        <w:t>De la promotion et de la protection sociale des personnes âgées, handicapées, inadaptées, défavorisées, exclues, marginalisées et nécessiteuses</w:t>
      </w:r>
      <w:r w:rsidR="00E96827">
        <w:t> ;</w:t>
      </w:r>
    </w:p>
    <w:p w14:paraId="4B6A11B1" w14:textId="39BCB2F6" w:rsidR="00A85B9A" w:rsidRPr="00A85B9A" w:rsidRDefault="00BD0053" w:rsidP="00BD0053">
      <w:pPr>
        <w:pStyle w:val="Bullet1G"/>
        <w:numPr>
          <w:ilvl w:val="0"/>
          <w:numId w:val="0"/>
        </w:numPr>
        <w:tabs>
          <w:tab w:val="left" w:pos="1701"/>
        </w:tabs>
        <w:ind w:left="1701" w:hanging="170"/>
      </w:pPr>
      <w:r w:rsidRPr="00A85B9A">
        <w:t>•</w:t>
      </w:r>
      <w:r w:rsidRPr="00A85B9A">
        <w:tab/>
      </w:r>
      <w:r w:rsidR="00A85B9A" w:rsidRPr="00A85B9A">
        <w:t>De l’information et de la sensibilisation de la population sur les droits reconnus aux personnes âgées, personnes handicapées et exclus sociaux</w:t>
      </w:r>
      <w:r w:rsidR="00E96827">
        <w:t> ;</w:t>
      </w:r>
    </w:p>
    <w:p w14:paraId="3F3586EC" w14:textId="7A7370D6" w:rsidR="00A85B9A" w:rsidRPr="00A85B9A" w:rsidRDefault="00BD0053" w:rsidP="00BD0053">
      <w:pPr>
        <w:pStyle w:val="Bullet1G"/>
        <w:numPr>
          <w:ilvl w:val="0"/>
          <w:numId w:val="0"/>
        </w:numPr>
        <w:tabs>
          <w:tab w:val="left" w:pos="1701"/>
        </w:tabs>
        <w:ind w:left="1701" w:hanging="170"/>
      </w:pPr>
      <w:r w:rsidRPr="00A85B9A">
        <w:t>•</w:t>
      </w:r>
      <w:r w:rsidRPr="00A85B9A">
        <w:tab/>
      </w:r>
      <w:r w:rsidR="00A85B9A" w:rsidRPr="00A85B9A">
        <w:t xml:space="preserve">De la promotion des activités </w:t>
      </w:r>
      <w:proofErr w:type="spellStart"/>
      <w:r w:rsidR="00A85B9A" w:rsidRPr="00A85B9A">
        <w:t>socioéconomiques</w:t>
      </w:r>
      <w:proofErr w:type="spellEnd"/>
      <w:r w:rsidR="00A85B9A" w:rsidRPr="00A85B9A">
        <w:t xml:space="preserve"> en faveur des personnes âgées, handicapées et autres personnes vulnérables en relation avec les ministres compétents.</w:t>
      </w:r>
    </w:p>
    <w:p w14:paraId="0385DA7D" w14:textId="557D5CD9" w:rsidR="00A85B9A" w:rsidRPr="00A85B9A" w:rsidRDefault="00A85B9A" w:rsidP="00A85B9A">
      <w:pPr>
        <w:spacing w:after="120"/>
        <w:ind w:left="1134" w:right="1134"/>
        <w:jc w:val="both"/>
      </w:pPr>
      <w:r w:rsidRPr="00A85B9A">
        <w:t>14.</w:t>
      </w:r>
      <w:r w:rsidRPr="00A85B9A">
        <w:tab/>
        <w:t xml:space="preserve">Conformément aux dispositions des articles 33 de la CDPH et 56 de la loi </w:t>
      </w:r>
      <w:r w:rsidR="00A31F48">
        <w:t>n</w:t>
      </w:r>
      <w:r w:rsidR="00A31F48" w:rsidRPr="00277457">
        <w:rPr>
          <w:vertAlign w:val="superscript"/>
        </w:rPr>
        <w:t>o</w:t>
      </w:r>
      <w:r w:rsidR="00A31F48">
        <w:t> </w:t>
      </w:r>
      <w:r w:rsidRPr="00A85B9A">
        <w:t>012-2010/AN du 1</w:t>
      </w:r>
      <w:r w:rsidRPr="00A85B9A">
        <w:rPr>
          <w:vertAlign w:val="superscript"/>
        </w:rPr>
        <w:t>er</w:t>
      </w:r>
      <w:r w:rsidR="00A31F48">
        <w:t> </w:t>
      </w:r>
      <w:r w:rsidRPr="00A85B9A">
        <w:t>avril 2010 portant protection et promotion des droits des personnes handicapées, il a été créé le COMUD/Handicap</w:t>
      </w:r>
      <w:r w:rsidRPr="002D3CB7">
        <w:rPr>
          <w:rStyle w:val="Appelnotedebasdep"/>
        </w:rPr>
        <w:footnoteReference w:id="4"/>
      </w:r>
      <w:r w:rsidRPr="00A85B9A">
        <w:t xml:space="preserve">. Il est l’instance d’orientation en matière de protection et de promotion des droits des personnes handicapées au Burkina Faso. Le COMUD/Handicap regroupe l’ensemble des acteurs du domaine du handicap à savoir les départements ministériels concernés par la question du handicap, les autorités administratives déconcentrées et décentralisées, les organisations de la société civile dont celles des organisations de personnes handicapées (OPH), les partenaires techniques et financiers. Aux termes de l’article 5 du décret </w:t>
      </w:r>
      <w:r w:rsidR="00A31F48">
        <w:t>n</w:t>
      </w:r>
      <w:r w:rsidR="00A31F48" w:rsidRPr="00277457">
        <w:rPr>
          <w:vertAlign w:val="superscript"/>
        </w:rPr>
        <w:t>o</w:t>
      </w:r>
      <w:r w:rsidR="00A31F48">
        <w:t> </w:t>
      </w:r>
      <w:r w:rsidRPr="00A85B9A">
        <w:t>2012-406/PRES/PM/MASSN/MEF/MS du 15 mai 2012 portant création, attributions, composition et fonctionnement du COMUD/Handicap, il est chargé</w:t>
      </w:r>
      <w:r w:rsidR="0064594D">
        <w:t> </w:t>
      </w:r>
      <w:r w:rsidR="00E96827">
        <w:t>:</w:t>
      </w:r>
    </w:p>
    <w:p w14:paraId="411B9D37" w14:textId="14A0DE0E" w:rsidR="00A85B9A" w:rsidRPr="00A85B9A" w:rsidRDefault="00BD0053" w:rsidP="00BD0053">
      <w:pPr>
        <w:pStyle w:val="Bullet1G"/>
        <w:numPr>
          <w:ilvl w:val="0"/>
          <w:numId w:val="0"/>
        </w:numPr>
        <w:tabs>
          <w:tab w:val="left" w:pos="1701"/>
        </w:tabs>
        <w:ind w:left="1701" w:hanging="170"/>
      </w:pPr>
      <w:r w:rsidRPr="00A85B9A">
        <w:t>•</w:t>
      </w:r>
      <w:r w:rsidRPr="00A85B9A">
        <w:tab/>
      </w:r>
      <w:r w:rsidR="00A85B9A" w:rsidRPr="00A85B9A">
        <w:t>Du suivi-évaluation de la mise en œuvre de la Convention des Nations Unies relative aux droits des personnes handicapées</w:t>
      </w:r>
      <w:r w:rsidR="00A31F48">
        <w:t xml:space="preserve"> </w:t>
      </w:r>
      <w:r w:rsidR="00A85B9A" w:rsidRPr="00A85B9A">
        <w:t xml:space="preserve">et de la loi </w:t>
      </w:r>
      <w:r w:rsidR="00A31F48">
        <w:t>n</w:t>
      </w:r>
      <w:r w:rsidR="00A31F48" w:rsidRPr="00277457">
        <w:rPr>
          <w:vertAlign w:val="superscript"/>
        </w:rPr>
        <w:t>o</w:t>
      </w:r>
      <w:r w:rsidR="00A31F48">
        <w:t> </w:t>
      </w:r>
      <w:r w:rsidR="00A85B9A" w:rsidRPr="00A85B9A">
        <w:t>012-2010/AN du 1</w:t>
      </w:r>
      <w:r w:rsidR="00A85B9A" w:rsidRPr="00A85B9A">
        <w:rPr>
          <w:vertAlign w:val="superscript"/>
        </w:rPr>
        <w:t>er</w:t>
      </w:r>
      <w:r w:rsidR="00A85B9A" w:rsidRPr="00A85B9A">
        <w:t xml:space="preserve"> avril 2010 portant protection et promotion des droits des personnes handicapées au Burkina Faso</w:t>
      </w:r>
      <w:r w:rsidR="00861905">
        <w:t> </w:t>
      </w:r>
      <w:r w:rsidR="00E96827">
        <w:t>;</w:t>
      </w:r>
    </w:p>
    <w:p w14:paraId="5B6B1C79" w14:textId="27D795F7" w:rsidR="00A85B9A" w:rsidRPr="00A85B9A" w:rsidRDefault="00BD0053" w:rsidP="00BD0053">
      <w:pPr>
        <w:pStyle w:val="Bullet1G"/>
        <w:numPr>
          <w:ilvl w:val="0"/>
          <w:numId w:val="0"/>
        </w:numPr>
        <w:tabs>
          <w:tab w:val="left" w:pos="1701"/>
        </w:tabs>
        <w:ind w:left="1701" w:hanging="170"/>
      </w:pPr>
      <w:r w:rsidRPr="00A85B9A">
        <w:lastRenderedPageBreak/>
        <w:t>•</w:t>
      </w:r>
      <w:r w:rsidRPr="00A85B9A">
        <w:tab/>
      </w:r>
      <w:r w:rsidR="00A85B9A" w:rsidRPr="00A85B9A">
        <w:t>De l’orientation des actions de protection et de promotion des droits des personnes handicapées</w:t>
      </w:r>
      <w:r w:rsidR="0064594D">
        <w:t> </w:t>
      </w:r>
      <w:r w:rsidR="00E96827">
        <w:t>;</w:t>
      </w:r>
    </w:p>
    <w:p w14:paraId="37303176" w14:textId="564ECB3C" w:rsidR="00A85B9A" w:rsidRPr="00A85B9A" w:rsidRDefault="00BD0053" w:rsidP="00BD0053">
      <w:pPr>
        <w:pStyle w:val="Bullet1G"/>
        <w:numPr>
          <w:ilvl w:val="0"/>
          <w:numId w:val="0"/>
        </w:numPr>
        <w:tabs>
          <w:tab w:val="left" w:pos="1701"/>
        </w:tabs>
        <w:ind w:left="1701" w:hanging="170"/>
      </w:pPr>
      <w:r w:rsidRPr="00A85B9A">
        <w:t>•</w:t>
      </w:r>
      <w:r w:rsidRPr="00A85B9A">
        <w:tab/>
      </w:r>
      <w:r w:rsidR="00A85B9A" w:rsidRPr="00A85B9A">
        <w:t>De l’appui à la mobilisation des ressources nécessaires à la mise en œuvre des Projets et Programmes en faveur des personnes handicapées</w:t>
      </w:r>
      <w:r w:rsidR="0064594D">
        <w:t> </w:t>
      </w:r>
      <w:r w:rsidR="00E96827">
        <w:t>;</w:t>
      </w:r>
    </w:p>
    <w:p w14:paraId="4EE65E19" w14:textId="48A75403" w:rsidR="00A85B9A" w:rsidRPr="00A85B9A" w:rsidRDefault="00BD0053" w:rsidP="00BD0053">
      <w:pPr>
        <w:pStyle w:val="Bullet1G"/>
        <w:numPr>
          <w:ilvl w:val="0"/>
          <w:numId w:val="0"/>
        </w:numPr>
        <w:tabs>
          <w:tab w:val="left" w:pos="1701"/>
        </w:tabs>
        <w:ind w:left="1701" w:hanging="170"/>
      </w:pPr>
      <w:r w:rsidRPr="00A85B9A">
        <w:t>•</w:t>
      </w:r>
      <w:r w:rsidRPr="00A85B9A">
        <w:tab/>
      </w:r>
      <w:r w:rsidR="00A85B9A" w:rsidRPr="00A85B9A">
        <w:t>Du plaidoyer en faveur de la protection et de la promotion des droits des personnes handicapées</w:t>
      </w:r>
      <w:r w:rsidR="0064594D">
        <w:t> </w:t>
      </w:r>
      <w:r w:rsidR="00E96827">
        <w:t>;</w:t>
      </w:r>
    </w:p>
    <w:p w14:paraId="76B4C3F0" w14:textId="2D62F6EB" w:rsidR="00A85B9A" w:rsidRPr="00A85B9A" w:rsidRDefault="00BD0053" w:rsidP="00BD0053">
      <w:pPr>
        <w:pStyle w:val="Bullet1G"/>
        <w:numPr>
          <w:ilvl w:val="0"/>
          <w:numId w:val="0"/>
        </w:numPr>
        <w:tabs>
          <w:tab w:val="left" w:pos="1701"/>
        </w:tabs>
        <w:ind w:left="1701" w:hanging="170"/>
      </w:pPr>
      <w:r w:rsidRPr="00A85B9A">
        <w:t>•</w:t>
      </w:r>
      <w:r w:rsidRPr="00A85B9A">
        <w:tab/>
      </w:r>
      <w:r w:rsidR="00A85B9A" w:rsidRPr="00A85B9A">
        <w:t>De l’examen et l’adoption du rapport annuel sur la situation des personnes handicapées au Burkina Faso.</w:t>
      </w:r>
    </w:p>
    <w:p w14:paraId="0FCDCCBF" w14:textId="77777777" w:rsidR="00A85B9A" w:rsidRPr="00A85B9A" w:rsidRDefault="00A85B9A" w:rsidP="00A85B9A">
      <w:pPr>
        <w:spacing w:after="120"/>
        <w:ind w:left="1134" w:right="1134"/>
        <w:jc w:val="both"/>
      </w:pPr>
      <w:r w:rsidRPr="00A85B9A">
        <w:t>15.</w:t>
      </w:r>
      <w:r w:rsidRPr="00A85B9A">
        <w:tab/>
        <w:t>La Direction de la protection et de la promotion des personnes handicapées est chargée</w:t>
      </w:r>
      <w:r w:rsidR="00E96827">
        <w:t> :</w:t>
      </w:r>
    </w:p>
    <w:p w14:paraId="653466EB" w14:textId="0A7B0B08" w:rsidR="00A85B9A" w:rsidRPr="00A85B9A" w:rsidRDefault="00BD0053" w:rsidP="00BD0053">
      <w:pPr>
        <w:pStyle w:val="Bullet1G"/>
        <w:numPr>
          <w:ilvl w:val="0"/>
          <w:numId w:val="0"/>
        </w:numPr>
        <w:tabs>
          <w:tab w:val="left" w:pos="1701"/>
        </w:tabs>
        <w:ind w:left="1701" w:hanging="170"/>
      </w:pPr>
      <w:r w:rsidRPr="00A85B9A">
        <w:t>•</w:t>
      </w:r>
      <w:r w:rsidRPr="00A85B9A">
        <w:tab/>
      </w:r>
      <w:r w:rsidR="00A85B9A" w:rsidRPr="00A85B9A">
        <w:t>D’élaborer des stratégies de protection et de promotion des personnes handicapées et de veiller à leur mise en œuvre</w:t>
      </w:r>
      <w:r w:rsidR="00E96827">
        <w:t> ;</w:t>
      </w:r>
    </w:p>
    <w:p w14:paraId="265D33AB" w14:textId="2D4D5322" w:rsidR="00A85B9A" w:rsidRPr="00A85B9A" w:rsidRDefault="00BD0053" w:rsidP="00BD0053">
      <w:pPr>
        <w:pStyle w:val="Bullet1G"/>
        <w:numPr>
          <w:ilvl w:val="0"/>
          <w:numId w:val="0"/>
        </w:numPr>
        <w:tabs>
          <w:tab w:val="left" w:pos="1701"/>
        </w:tabs>
        <w:ind w:left="1701" w:hanging="170"/>
      </w:pPr>
      <w:r w:rsidRPr="00A85B9A">
        <w:t>•</w:t>
      </w:r>
      <w:r w:rsidRPr="00A85B9A">
        <w:tab/>
      </w:r>
      <w:r w:rsidR="00A85B9A" w:rsidRPr="00A85B9A">
        <w:t>De vulgariser les mesures réglementaires et législatives en faveur des personnes handicapées</w:t>
      </w:r>
      <w:r w:rsidR="00E96827">
        <w:t> ;</w:t>
      </w:r>
    </w:p>
    <w:p w14:paraId="6093E8FB" w14:textId="0F39891A" w:rsidR="00A85B9A" w:rsidRPr="00A85B9A" w:rsidRDefault="00BD0053" w:rsidP="00BD0053">
      <w:pPr>
        <w:pStyle w:val="Bullet1G"/>
        <w:numPr>
          <w:ilvl w:val="0"/>
          <w:numId w:val="0"/>
        </w:numPr>
        <w:tabs>
          <w:tab w:val="left" w:pos="1701"/>
        </w:tabs>
        <w:ind w:left="1701" w:hanging="170"/>
      </w:pPr>
      <w:r w:rsidRPr="00A85B9A">
        <w:t>•</w:t>
      </w:r>
      <w:r w:rsidRPr="00A85B9A">
        <w:tab/>
      </w:r>
      <w:r w:rsidR="00A85B9A" w:rsidRPr="00A85B9A">
        <w:t xml:space="preserve">De développer la concertation avec les </w:t>
      </w:r>
      <w:r w:rsidR="00861905" w:rsidRPr="00A85B9A">
        <w:t>ONG</w:t>
      </w:r>
      <w:r w:rsidR="00A85B9A" w:rsidRPr="00A85B9A">
        <w:t>, associations et autres acteurs intervenant dans le domaine du handicap</w:t>
      </w:r>
      <w:r w:rsidR="00E96827">
        <w:t> ;</w:t>
      </w:r>
    </w:p>
    <w:p w14:paraId="255DD86D" w14:textId="6255C37D" w:rsidR="00A85B9A" w:rsidRPr="00A85B9A" w:rsidRDefault="00BD0053" w:rsidP="00BD0053">
      <w:pPr>
        <w:pStyle w:val="Bullet1G"/>
        <w:numPr>
          <w:ilvl w:val="0"/>
          <w:numId w:val="0"/>
        </w:numPr>
        <w:tabs>
          <w:tab w:val="left" w:pos="1701"/>
        </w:tabs>
        <w:ind w:left="1701" w:hanging="170"/>
      </w:pPr>
      <w:r w:rsidRPr="00A85B9A">
        <w:t>•</w:t>
      </w:r>
      <w:r w:rsidRPr="00A85B9A">
        <w:tab/>
      </w:r>
      <w:r w:rsidR="00A85B9A" w:rsidRPr="00A85B9A">
        <w:t>De suivre et de coordonner les interventions des acteurs du domaine de la protection et de la promotion des personnes handicapées</w:t>
      </w:r>
      <w:r w:rsidR="00E96827">
        <w:t> ;</w:t>
      </w:r>
    </w:p>
    <w:p w14:paraId="1C448F03" w14:textId="3250D706" w:rsidR="00A85B9A" w:rsidRPr="00A85B9A" w:rsidRDefault="00BD0053" w:rsidP="00BD0053">
      <w:pPr>
        <w:pStyle w:val="Bullet1G"/>
        <w:numPr>
          <w:ilvl w:val="0"/>
          <w:numId w:val="0"/>
        </w:numPr>
        <w:tabs>
          <w:tab w:val="left" w:pos="1701"/>
        </w:tabs>
        <w:ind w:left="1701" w:hanging="170"/>
      </w:pPr>
      <w:r w:rsidRPr="00A85B9A">
        <w:t>•</w:t>
      </w:r>
      <w:r w:rsidRPr="00A85B9A">
        <w:tab/>
      </w:r>
      <w:r w:rsidR="00A85B9A" w:rsidRPr="00A85B9A">
        <w:t>D’apporter un appui conseil aux organisations œuvrant en faveur des personnes handicapées.</w:t>
      </w:r>
    </w:p>
    <w:p w14:paraId="0D2F2F86" w14:textId="3479EE90" w:rsidR="00A85B9A" w:rsidRPr="00A85B9A" w:rsidRDefault="00A85B9A" w:rsidP="00A85B9A">
      <w:pPr>
        <w:spacing w:after="120"/>
        <w:ind w:left="1134" w:right="1134"/>
        <w:jc w:val="both"/>
      </w:pPr>
      <w:r w:rsidRPr="00A85B9A">
        <w:t>16.</w:t>
      </w:r>
      <w:r w:rsidRPr="00A85B9A">
        <w:tab/>
        <w:t xml:space="preserve">La Direction de la promotion de l’éducation inclusive, de l’éducation des filles et du genre est chargée, conformément à l’article 2 de l’arrêté </w:t>
      </w:r>
      <w:r w:rsidR="00A31F48">
        <w:t>n</w:t>
      </w:r>
      <w:r w:rsidR="00A31F48" w:rsidRPr="00277457">
        <w:rPr>
          <w:vertAlign w:val="superscript"/>
        </w:rPr>
        <w:t>o</w:t>
      </w:r>
      <w:r w:rsidR="00A31F48">
        <w:t> </w:t>
      </w:r>
      <w:r w:rsidRPr="00A85B9A">
        <w:t>2018-007/MENA/SG/DPEIEG du 10 janvier 2018 portant attributions, organisation et fonctionnement de la Direction de la promotion de l’éducation inclusive, de l’éducation des filles et du genre</w:t>
      </w:r>
      <w:r w:rsidR="005D49CA">
        <w:t> </w:t>
      </w:r>
      <w:r w:rsidR="00E96827">
        <w:t>:</w:t>
      </w:r>
    </w:p>
    <w:p w14:paraId="663EDB74" w14:textId="6D3200AD" w:rsidR="00A85B9A" w:rsidRPr="00A85B9A" w:rsidRDefault="00BD0053" w:rsidP="00BD0053">
      <w:pPr>
        <w:pStyle w:val="Bullet1G"/>
        <w:numPr>
          <w:ilvl w:val="0"/>
          <w:numId w:val="0"/>
        </w:numPr>
        <w:tabs>
          <w:tab w:val="left" w:pos="1701"/>
        </w:tabs>
        <w:ind w:left="1701" w:hanging="170"/>
      </w:pPr>
      <w:r w:rsidRPr="00A85B9A">
        <w:t>•</w:t>
      </w:r>
      <w:r w:rsidRPr="00A85B9A">
        <w:tab/>
      </w:r>
      <w:r w:rsidR="00A85B9A" w:rsidRPr="00A85B9A">
        <w:t>De coordonner les différentes actions en faveur de la promotion de l’éducation inclusive, de l’éducation des filles et du genre</w:t>
      </w:r>
      <w:r w:rsidR="0064594D">
        <w:t> </w:t>
      </w:r>
      <w:r w:rsidR="00E96827">
        <w:t>;</w:t>
      </w:r>
    </w:p>
    <w:p w14:paraId="1475DEB0" w14:textId="1EBDAA11" w:rsidR="00A85B9A" w:rsidRPr="00A85B9A" w:rsidRDefault="00BD0053" w:rsidP="00BD0053">
      <w:pPr>
        <w:pStyle w:val="Bullet1G"/>
        <w:numPr>
          <w:ilvl w:val="0"/>
          <w:numId w:val="0"/>
        </w:numPr>
        <w:tabs>
          <w:tab w:val="left" w:pos="1701"/>
        </w:tabs>
        <w:ind w:left="1701" w:hanging="170"/>
      </w:pPr>
      <w:r w:rsidRPr="00A85B9A">
        <w:t>•</w:t>
      </w:r>
      <w:r w:rsidRPr="00A85B9A">
        <w:tab/>
      </w:r>
      <w:r w:rsidR="00A85B9A" w:rsidRPr="00A85B9A">
        <w:t>De développer des stratégies favorisant l’accès, le maintien et la réussite des filles et des enfants en situation de handicap, de marginalisation et de vulnérabilité dans les structures éducatives</w:t>
      </w:r>
      <w:r w:rsidR="00E96827">
        <w:t> ;</w:t>
      </w:r>
    </w:p>
    <w:p w14:paraId="08ECCED9" w14:textId="58CBD52B" w:rsidR="00A85B9A" w:rsidRPr="00A85B9A" w:rsidRDefault="00BD0053" w:rsidP="00BD0053">
      <w:pPr>
        <w:pStyle w:val="Bullet1G"/>
        <w:numPr>
          <w:ilvl w:val="0"/>
          <w:numId w:val="0"/>
        </w:numPr>
        <w:tabs>
          <w:tab w:val="left" w:pos="1701"/>
        </w:tabs>
        <w:ind w:left="1701" w:hanging="170"/>
      </w:pPr>
      <w:r w:rsidRPr="00A85B9A">
        <w:t>•</w:t>
      </w:r>
      <w:r w:rsidRPr="00A85B9A">
        <w:tab/>
      </w:r>
      <w:r w:rsidR="00A85B9A" w:rsidRPr="00A85B9A">
        <w:t>De développer un système de suivi de l’éducation inclusive, de la promotion de l’éducation des filles et du genre</w:t>
      </w:r>
      <w:r w:rsidR="0064594D">
        <w:t> </w:t>
      </w:r>
      <w:r w:rsidR="00E96827">
        <w:t>;</w:t>
      </w:r>
    </w:p>
    <w:p w14:paraId="7FC80430" w14:textId="2B2F8346" w:rsidR="00A85B9A" w:rsidRPr="00A85B9A" w:rsidRDefault="00BD0053" w:rsidP="00BD0053">
      <w:pPr>
        <w:pStyle w:val="Bullet1G"/>
        <w:numPr>
          <w:ilvl w:val="0"/>
          <w:numId w:val="0"/>
        </w:numPr>
        <w:tabs>
          <w:tab w:val="left" w:pos="1701"/>
        </w:tabs>
        <w:ind w:left="1701" w:hanging="170"/>
      </w:pPr>
      <w:r w:rsidRPr="00A85B9A">
        <w:t>•</w:t>
      </w:r>
      <w:r w:rsidRPr="00A85B9A">
        <w:tab/>
      </w:r>
      <w:r w:rsidR="00A85B9A" w:rsidRPr="00A85B9A">
        <w:t>D’identifier et de promouvoir toute action susceptible de contribuer à l’analyse de la problématique de la scolarisation des filles, des enfants en situation de handicap, de marginalisation et de vulnérabilité</w:t>
      </w:r>
      <w:r w:rsidR="0064594D">
        <w:t> </w:t>
      </w:r>
      <w:r w:rsidR="00E96827">
        <w:t>;</w:t>
      </w:r>
    </w:p>
    <w:p w14:paraId="3755AFD5" w14:textId="39F94742" w:rsidR="00A85B9A" w:rsidRPr="00A85B9A" w:rsidRDefault="00BD0053" w:rsidP="00BD0053">
      <w:pPr>
        <w:pStyle w:val="Bullet1G"/>
        <w:numPr>
          <w:ilvl w:val="0"/>
          <w:numId w:val="0"/>
        </w:numPr>
        <w:tabs>
          <w:tab w:val="left" w:pos="1701"/>
        </w:tabs>
        <w:ind w:left="1701" w:hanging="170"/>
      </w:pPr>
      <w:r w:rsidRPr="00A85B9A">
        <w:t>•</w:t>
      </w:r>
      <w:r w:rsidRPr="00A85B9A">
        <w:tab/>
      </w:r>
      <w:r w:rsidR="00A85B9A" w:rsidRPr="00A85B9A">
        <w:t>De collecter et de diffuser la documentation relative à l’éducation des filles et du genre, à l’éducation des enfants en situation de handicap, de marginalisation et de vulnérabilité.</w:t>
      </w:r>
    </w:p>
    <w:p w14:paraId="6D4744BC" w14:textId="77777777" w:rsidR="00A85B9A" w:rsidRPr="00A85B9A" w:rsidRDefault="00A85B9A" w:rsidP="00A85B9A">
      <w:pPr>
        <w:keepNext/>
        <w:keepLines/>
        <w:tabs>
          <w:tab w:val="right" w:pos="851"/>
        </w:tabs>
        <w:spacing w:before="360" w:after="240" w:line="300" w:lineRule="exact"/>
        <w:ind w:left="1134" w:right="1134" w:hanging="1134"/>
        <w:rPr>
          <w:b/>
          <w:sz w:val="28"/>
        </w:rPr>
      </w:pPr>
      <w:bookmarkStart w:id="20" w:name="_Toc496023908"/>
      <w:bookmarkStart w:id="21" w:name="_Toc508619774"/>
      <w:bookmarkStart w:id="22" w:name="_Toc522202202"/>
      <w:r w:rsidRPr="00A85B9A">
        <w:rPr>
          <w:b/>
          <w:sz w:val="28"/>
        </w:rPr>
        <w:tab/>
        <w:t>III.</w:t>
      </w:r>
      <w:r w:rsidRPr="00A85B9A">
        <w:rPr>
          <w:b/>
          <w:sz w:val="28"/>
        </w:rPr>
        <w:tab/>
        <w:t>Mise en œuvre des dispositions générales de la Convention</w:t>
      </w:r>
      <w:bookmarkEnd w:id="20"/>
      <w:bookmarkEnd w:id="21"/>
      <w:bookmarkEnd w:id="22"/>
    </w:p>
    <w:p w14:paraId="6224CFA3" w14:textId="77777777" w:rsidR="00A85B9A" w:rsidRPr="00A85B9A" w:rsidRDefault="00A85B9A" w:rsidP="00A85B9A">
      <w:pPr>
        <w:keepNext/>
        <w:keepLines/>
        <w:tabs>
          <w:tab w:val="right" w:pos="851"/>
        </w:tabs>
        <w:spacing w:before="360" w:after="240" w:line="270" w:lineRule="exact"/>
        <w:ind w:left="1134" w:right="1134" w:hanging="1134"/>
        <w:rPr>
          <w:b/>
          <w:sz w:val="24"/>
        </w:rPr>
      </w:pPr>
      <w:bookmarkStart w:id="23" w:name="_Toc492481853"/>
      <w:bookmarkStart w:id="24" w:name="_Toc496023909"/>
      <w:bookmarkStart w:id="25" w:name="_Toc508619775"/>
      <w:bookmarkStart w:id="26" w:name="_Toc522202203"/>
      <w:r w:rsidRPr="00A85B9A">
        <w:rPr>
          <w:b/>
          <w:sz w:val="24"/>
        </w:rPr>
        <w:tab/>
      </w:r>
      <w:r w:rsidRPr="00A85B9A">
        <w:rPr>
          <w:b/>
          <w:sz w:val="24"/>
        </w:rPr>
        <w:tab/>
        <w:t>Articles 1 à 4</w:t>
      </w:r>
      <w:r w:rsidR="00E96827">
        <w:rPr>
          <w:b/>
          <w:sz w:val="24"/>
        </w:rPr>
        <w:t xml:space="preserve"> :</w:t>
      </w:r>
      <w:r w:rsidR="00DE38B6">
        <w:rPr>
          <w:b/>
          <w:sz w:val="24"/>
        </w:rPr>
        <w:t xml:space="preserve"> </w:t>
      </w:r>
      <w:bookmarkEnd w:id="23"/>
      <w:bookmarkEnd w:id="24"/>
      <w:r w:rsidRPr="00A85B9A">
        <w:rPr>
          <w:b/>
          <w:sz w:val="24"/>
        </w:rPr>
        <w:t>Objet, définitions, principes généraux et obligations générales</w:t>
      </w:r>
      <w:bookmarkEnd w:id="25"/>
      <w:bookmarkEnd w:id="26"/>
    </w:p>
    <w:p w14:paraId="393E9D6C" w14:textId="385BB4A8" w:rsidR="00A85B9A" w:rsidRPr="00A85B9A" w:rsidRDefault="00A85B9A" w:rsidP="00A85B9A">
      <w:pPr>
        <w:spacing w:after="120"/>
        <w:ind w:left="1134" w:right="1134"/>
        <w:jc w:val="both"/>
      </w:pPr>
      <w:r w:rsidRPr="00A85B9A">
        <w:t>17.</w:t>
      </w:r>
      <w:r w:rsidRPr="00A85B9A">
        <w:tab/>
        <w:t xml:space="preserve">La Constitution du Burkina Faso garantit l’égalité de jouissance de tous les droits et libertés sans aucune discrimination notamment celle fondée sur le handicap. Par ailleurs, la loi </w:t>
      </w:r>
      <w:r w:rsidR="00A31F48">
        <w:t>n</w:t>
      </w:r>
      <w:r w:rsidR="00A31F48" w:rsidRPr="00277457">
        <w:rPr>
          <w:vertAlign w:val="superscript"/>
        </w:rPr>
        <w:t>o</w:t>
      </w:r>
      <w:r w:rsidR="00A31F48">
        <w:t> </w:t>
      </w:r>
      <w:r w:rsidRPr="00A85B9A">
        <w:t>012-2010/AN du 1</w:t>
      </w:r>
      <w:r w:rsidRPr="00A85B9A">
        <w:rPr>
          <w:vertAlign w:val="superscript"/>
        </w:rPr>
        <w:t>er</w:t>
      </w:r>
      <w:r w:rsidRPr="00A85B9A">
        <w:t xml:space="preserve"> avril 2010 portant protection et promotion des droits des personnes handicapées réaffirme les principes généraux énoncés dans la CDPH. Cette loi reprend la définition du handicap telle que prévue dans la Convention. Ainsi, aux termes de l’article 2 de la loi «</w:t>
      </w:r>
      <w:r w:rsidR="0064594D">
        <w:t> </w:t>
      </w:r>
      <w:r w:rsidR="00CD2381" w:rsidRPr="00A85B9A">
        <w:t xml:space="preserve">On </w:t>
      </w:r>
      <w:r w:rsidRPr="00A85B9A">
        <w:t xml:space="preserve">entend par personne handicapée, toute personne qui présente une ou des incapacités physiques, mentales, intellectuelles ou sensorielles durables dont </w:t>
      </w:r>
      <w:r w:rsidRPr="00A85B9A">
        <w:lastRenderedPageBreak/>
        <w:t>l’interaction avec diverses barrières peut faire obstacle à sa pleine et effective participation à la vie de la société sur la base de l’égalité avec les autres</w:t>
      </w:r>
      <w:r w:rsidR="0064594D">
        <w:t> </w:t>
      </w:r>
      <w:r w:rsidRPr="00A85B9A">
        <w:t xml:space="preserve">». </w:t>
      </w:r>
    </w:p>
    <w:p w14:paraId="3229FFB8" w14:textId="312E5A9D" w:rsidR="00A85B9A" w:rsidRPr="00A85B9A" w:rsidRDefault="00A85B9A" w:rsidP="00A85B9A">
      <w:pPr>
        <w:spacing w:after="120"/>
        <w:ind w:left="1134" w:right="1134"/>
        <w:jc w:val="both"/>
      </w:pPr>
      <w:r w:rsidRPr="00A85B9A">
        <w:t>18.</w:t>
      </w:r>
      <w:r w:rsidRPr="00A85B9A">
        <w:tab/>
        <w:t>Dans le but de promouvoir la non-discrimination et le respect de la dignité intrinsèque des personnes handicapées, des initiatives et des mesures sont prises par le Gouvernement, les OPH et les Organisations non gouvernementales (ONG). Elles portent sur l</w:t>
      </w:r>
      <w:r w:rsidR="008B194B">
        <w:t>’</w:t>
      </w:r>
      <w:r w:rsidRPr="00A85B9A">
        <w:t>information, la sensibilisation et le plaidoyer, l’autonomisation par l’octroi de matériel spécifique et de mobilité, de ressources pour la réalisation d’activités génératrices de revenus (AGR) ainsi que la participation pleine et effective des personnes handicapées à la vie sociale et politique.</w:t>
      </w:r>
    </w:p>
    <w:p w14:paraId="1043F443" w14:textId="5A56FABF" w:rsidR="00A85B9A" w:rsidRPr="00A85B9A" w:rsidRDefault="00A85B9A" w:rsidP="00A85B9A">
      <w:pPr>
        <w:spacing w:after="120"/>
        <w:ind w:left="1134" w:right="1134"/>
        <w:jc w:val="both"/>
      </w:pPr>
      <w:r w:rsidRPr="00A85B9A">
        <w:t>19.</w:t>
      </w:r>
      <w:r w:rsidRPr="00A85B9A">
        <w:tab/>
        <w:t>Dans le cadre du RGPH de 2006, la définition du handicap retenue pour collecter les données est « une insuffisance ou une déficience des capacités physiques et/ou mentales d</w:t>
      </w:r>
      <w:r w:rsidR="008B194B">
        <w:t>’</w:t>
      </w:r>
      <w:r w:rsidRPr="00A85B9A">
        <w:t>un individu. Ces insuffisances ou déficiences peuvent être congénitales ou acquises ». Les modalités de réponses étaient</w:t>
      </w:r>
      <w:r w:rsidR="00E96827">
        <w:t xml:space="preserve"> :</w:t>
      </w:r>
      <w:r w:rsidRPr="00A85B9A">
        <w:t xml:space="preserve"> « handicapé du membre supérieur », « handicapé du membre inférieur », « déficient mental », « aveugle », « sourd-muet » et « autres handicapés ». Si une personne recensée souffre de plusieurs handicaps, on retient le principal handicap. La question ainsi posée comportait un certain nombre de modalités listées avec cependant une modalité ‘‘autre handicap’’ qui regroupe toutes les autres modalités rencontrées et non listées. </w:t>
      </w:r>
    </w:p>
    <w:p w14:paraId="19FE6D95" w14:textId="77777777" w:rsidR="00A85B9A" w:rsidRPr="00A85B9A" w:rsidRDefault="00A85B9A" w:rsidP="00A85B9A">
      <w:pPr>
        <w:spacing w:after="120"/>
        <w:ind w:left="1134" w:right="1134"/>
        <w:jc w:val="both"/>
      </w:pPr>
      <w:r w:rsidRPr="00A85B9A">
        <w:t>20.</w:t>
      </w:r>
      <w:r w:rsidRPr="00A85B9A">
        <w:tab/>
        <w:t xml:space="preserve">Pour le RGEH, l’enfant handicapé a été défini comme toute personne dont « l’âge est compris entre 0 et 18 ans et qui présente une ou des incapacités physiques, mentales, intellectuelles ou sensorielles durables dont l’interaction avec les différentes barrières pourront entraver sa participation totale et pleine dans la société sur la base de l’égalité avec les autres ». </w:t>
      </w:r>
    </w:p>
    <w:p w14:paraId="50BEAC4B" w14:textId="77777777" w:rsidR="00A85B9A" w:rsidRPr="00A85B9A" w:rsidRDefault="00A85B9A" w:rsidP="00A85B9A">
      <w:pPr>
        <w:spacing w:after="120"/>
        <w:ind w:left="1134" w:right="1134"/>
        <w:jc w:val="both"/>
      </w:pPr>
      <w:r w:rsidRPr="00A85B9A">
        <w:t>21.</w:t>
      </w:r>
      <w:r w:rsidRPr="00A85B9A">
        <w:tab/>
        <w:t>Dans la dynamique d’un recensement inclusif, le Burkina Faso a intégré le questionnaire du Washington Group sur les statistiques des incapacités</w:t>
      </w:r>
      <w:r w:rsidRPr="002D3CB7">
        <w:rPr>
          <w:rStyle w:val="Appelnotedebasdep"/>
        </w:rPr>
        <w:footnoteReference w:id="5"/>
      </w:r>
      <w:r w:rsidRPr="00A85B9A">
        <w:t xml:space="preserve"> dans le dispositif du prochain RGPH.</w:t>
      </w:r>
    </w:p>
    <w:p w14:paraId="3DE497CE" w14:textId="4DB08DF4" w:rsidR="00A85B9A" w:rsidRPr="00A85B9A" w:rsidRDefault="00A85B9A" w:rsidP="00A85B9A">
      <w:pPr>
        <w:spacing w:after="120"/>
        <w:ind w:left="1134" w:right="1134"/>
        <w:jc w:val="both"/>
      </w:pPr>
      <w:r w:rsidRPr="00A85B9A">
        <w:t>22.</w:t>
      </w:r>
      <w:r w:rsidRPr="00A85B9A">
        <w:tab/>
        <w:t xml:space="preserve">S’agissant des aménagements raisonnables, l’article 4 de la loi </w:t>
      </w:r>
      <w:r w:rsidR="00A31F48">
        <w:t>n</w:t>
      </w:r>
      <w:r w:rsidR="00A31F48" w:rsidRPr="00277457">
        <w:rPr>
          <w:vertAlign w:val="superscript"/>
        </w:rPr>
        <w:t>o</w:t>
      </w:r>
      <w:r w:rsidR="00A31F48">
        <w:t> </w:t>
      </w:r>
      <w:r w:rsidRPr="00A85B9A">
        <w:t>012-2010/AN du 1</w:t>
      </w:r>
      <w:r w:rsidRPr="00A85B9A">
        <w:rPr>
          <w:vertAlign w:val="superscript"/>
        </w:rPr>
        <w:t>er</w:t>
      </w:r>
      <w:r w:rsidR="0064594D">
        <w:t> </w:t>
      </w:r>
      <w:r w:rsidRPr="00A85B9A">
        <w:t>avril 2010 prévoit que</w:t>
      </w:r>
      <w:r w:rsidR="00E96827">
        <w:t xml:space="preserve"> :</w:t>
      </w:r>
      <w:r w:rsidRPr="00A85B9A">
        <w:t xml:space="preserve"> « sur présentation de la carte d’invalidité, les titulaires bénéficient des avantages dans les domaines de la santé, de l’éducation, de la formation professionnelle, de l’emploi, de la communication, de l’intégration sociale, des transports, de l’habitat et du cadre de vie, des sports et des loisirs, de la culture et des arts, de la promotion et de la protection de l’action sociale ». De même, l’article 21 de cette loi dispose que</w:t>
      </w:r>
      <w:r w:rsidR="00E96827">
        <w:t xml:space="preserve"> :</w:t>
      </w:r>
      <w:r w:rsidRPr="00A85B9A">
        <w:t xml:space="preserve"> « toute construction d’infrastructure publique ou privée devant recevoir du public doit prévoir l’accessibilité des personnes handicapées. Pour les édifices, une rampe d’accès munie de main courante et dont la pente n’excède pas 5</w:t>
      </w:r>
      <w:r w:rsidR="0064594D">
        <w:t> </w:t>
      </w:r>
      <w:r w:rsidRPr="00A85B9A">
        <w:t xml:space="preserve">% est imposée ». En outre, des aménagements raisonnables ont été prises en compte dans les domaines de la santé, de l’éducation, de la formation professionnelle, de l’emploi et des transports à travers l’adoption de décrets d’application. </w:t>
      </w:r>
    </w:p>
    <w:p w14:paraId="05A09C85" w14:textId="5FB3F2C1" w:rsidR="00A85B9A" w:rsidRPr="00A85B9A" w:rsidRDefault="00A85B9A" w:rsidP="00A85B9A">
      <w:pPr>
        <w:spacing w:after="120"/>
        <w:ind w:left="1134" w:right="1134"/>
        <w:jc w:val="both"/>
      </w:pPr>
      <w:r w:rsidRPr="00A85B9A">
        <w:t>23.</w:t>
      </w:r>
      <w:r w:rsidRPr="00A85B9A">
        <w:tab/>
        <w:t xml:space="preserve">En effet, la loi </w:t>
      </w:r>
      <w:r w:rsidR="00A31F48">
        <w:t>n</w:t>
      </w:r>
      <w:r w:rsidR="00A31F48" w:rsidRPr="00277457">
        <w:rPr>
          <w:vertAlign w:val="superscript"/>
        </w:rPr>
        <w:t>o</w:t>
      </w:r>
      <w:r w:rsidR="00A31F48">
        <w:t> </w:t>
      </w:r>
      <w:r w:rsidRPr="00A85B9A">
        <w:t>012-2010/AN du 1</w:t>
      </w:r>
      <w:r w:rsidRPr="00A85B9A">
        <w:rPr>
          <w:vertAlign w:val="superscript"/>
        </w:rPr>
        <w:t>er</w:t>
      </w:r>
      <w:r w:rsidRPr="00A85B9A">
        <w:t xml:space="preserve"> avril 2010 portant protection et promotion des droits des personnes handicapées fait obligation d’observer les règles suivantes</w:t>
      </w:r>
      <w:r w:rsidR="00CD2381">
        <w:t> </w:t>
      </w:r>
      <w:r w:rsidR="00E96827">
        <w:t>:</w:t>
      </w:r>
    </w:p>
    <w:p w14:paraId="7DA15641" w14:textId="5D810713" w:rsidR="00A85B9A" w:rsidRPr="00A85B9A" w:rsidRDefault="00BD0053" w:rsidP="00BD0053">
      <w:pPr>
        <w:pStyle w:val="Bullet1G"/>
        <w:numPr>
          <w:ilvl w:val="0"/>
          <w:numId w:val="0"/>
        </w:numPr>
        <w:tabs>
          <w:tab w:val="left" w:pos="1701"/>
        </w:tabs>
        <w:ind w:left="1701" w:hanging="170"/>
      </w:pPr>
      <w:r w:rsidRPr="00A85B9A">
        <w:t>•</w:t>
      </w:r>
      <w:r w:rsidRPr="00A85B9A">
        <w:tab/>
      </w:r>
      <w:r w:rsidR="00A85B9A" w:rsidRPr="00A85B9A">
        <w:t>La prise en compte de l’éducation inclusive dans tous les ordres de l’éducation</w:t>
      </w:r>
      <w:r w:rsidR="00E96827">
        <w:t> ;</w:t>
      </w:r>
    </w:p>
    <w:p w14:paraId="317707CE" w14:textId="04A232BC" w:rsidR="00A85B9A" w:rsidRPr="00A85B9A" w:rsidRDefault="00BD0053" w:rsidP="00BD0053">
      <w:pPr>
        <w:pStyle w:val="Bullet1G"/>
        <w:numPr>
          <w:ilvl w:val="0"/>
          <w:numId w:val="0"/>
        </w:numPr>
        <w:tabs>
          <w:tab w:val="left" w:pos="1701"/>
        </w:tabs>
        <w:ind w:left="1701" w:hanging="170"/>
      </w:pPr>
      <w:r w:rsidRPr="00A85B9A">
        <w:t>•</w:t>
      </w:r>
      <w:r w:rsidRPr="00A85B9A">
        <w:tab/>
      </w:r>
      <w:r w:rsidR="00A85B9A" w:rsidRPr="00A85B9A">
        <w:t>La priorité d’inscription de tout enfant handicapé dans les établissements préscolaires, primaires, secondaires, supérieurs ou professionnels les plus proches de son domicile</w:t>
      </w:r>
      <w:r w:rsidR="00E96827">
        <w:t> ;</w:t>
      </w:r>
    </w:p>
    <w:p w14:paraId="3E733DFB" w14:textId="0D049A5A" w:rsidR="00A85B9A" w:rsidRPr="00A85B9A" w:rsidRDefault="00BD0053" w:rsidP="00BD0053">
      <w:pPr>
        <w:pStyle w:val="Bullet1G"/>
        <w:numPr>
          <w:ilvl w:val="0"/>
          <w:numId w:val="0"/>
        </w:numPr>
        <w:tabs>
          <w:tab w:val="left" w:pos="1701"/>
        </w:tabs>
        <w:ind w:left="1701" w:hanging="170"/>
      </w:pPr>
      <w:r w:rsidRPr="00A85B9A">
        <w:t>•</w:t>
      </w:r>
      <w:r w:rsidRPr="00A85B9A">
        <w:tab/>
      </w:r>
      <w:r w:rsidR="00A85B9A" w:rsidRPr="00A85B9A">
        <w:t>La mise à la disposition des élèves handicapés, des aides ou enseignements adaptés à leur scolarisation</w:t>
      </w:r>
      <w:r w:rsidR="00E96827">
        <w:t> ;</w:t>
      </w:r>
    </w:p>
    <w:p w14:paraId="661D9F59" w14:textId="1F9E0A7A" w:rsidR="00A85B9A" w:rsidRPr="00A85B9A" w:rsidRDefault="00BD0053" w:rsidP="00BD0053">
      <w:pPr>
        <w:pStyle w:val="Bullet1G"/>
        <w:numPr>
          <w:ilvl w:val="0"/>
          <w:numId w:val="0"/>
        </w:numPr>
        <w:tabs>
          <w:tab w:val="left" w:pos="1701"/>
        </w:tabs>
        <w:ind w:left="1701" w:hanging="170"/>
      </w:pPr>
      <w:r w:rsidRPr="00A85B9A">
        <w:t>•</w:t>
      </w:r>
      <w:r w:rsidRPr="00A85B9A">
        <w:tab/>
      </w:r>
      <w:r w:rsidR="00A85B9A" w:rsidRPr="00A85B9A">
        <w:t>La création d’unités d’enseignement pour les enfants ou adolescents ne pouvant pas effectuer leur scolarité à temps plein</w:t>
      </w:r>
      <w:r w:rsidR="00E96827">
        <w:t> ;</w:t>
      </w:r>
    </w:p>
    <w:p w14:paraId="1976F905" w14:textId="21A3AFDA" w:rsidR="00A85B9A" w:rsidRPr="00A85B9A" w:rsidRDefault="00BD0053" w:rsidP="00BD0053">
      <w:pPr>
        <w:pStyle w:val="Bullet1G"/>
        <w:numPr>
          <w:ilvl w:val="0"/>
          <w:numId w:val="0"/>
        </w:numPr>
        <w:tabs>
          <w:tab w:val="left" w:pos="1701"/>
        </w:tabs>
        <w:ind w:left="1701" w:hanging="170"/>
      </w:pPr>
      <w:r w:rsidRPr="00A85B9A">
        <w:lastRenderedPageBreak/>
        <w:t>•</w:t>
      </w:r>
      <w:r w:rsidRPr="00A85B9A">
        <w:tab/>
      </w:r>
      <w:r w:rsidR="00A85B9A" w:rsidRPr="00A85B9A">
        <w:t>La prise en compte de modules de spécialisation dans les structures de formation des enseignants</w:t>
      </w:r>
      <w:r w:rsidR="00E96827">
        <w:t> ;</w:t>
      </w:r>
    </w:p>
    <w:p w14:paraId="043BE693" w14:textId="32F2A4A9" w:rsidR="00A85B9A" w:rsidRPr="00A85B9A" w:rsidRDefault="00BD0053" w:rsidP="00BD0053">
      <w:pPr>
        <w:pStyle w:val="Bullet1G"/>
        <w:numPr>
          <w:ilvl w:val="0"/>
          <w:numId w:val="0"/>
        </w:numPr>
        <w:tabs>
          <w:tab w:val="left" w:pos="1701"/>
        </w:tabs>
        <w:ind w:left="1701" w:hanging="170"/>
      </w:pPr>
      <w:r w:rsidRPr="00A85B9A">
        <w:t>•</w:t>
      </w:r>
      <w:r w:rsidRPr="00A85B9A">
        <w:tab/>
      </w:r>
      <w:r w:rsidR="00A85B9A" w:rsidRPr="00A85B9A">
        <w:t>L’accessibilité physique de tout établissement préscolaire, primaire, secondaire et universitaire et son équipement en matériel adéquat</w:t>
      </w:r>
      <w:r w:rsidR="00E96827">
        <w:t> ;</w:t>
      </w:r>
    </w:p>
    <w:p w14:paraId="090939E5" w14:textId="6C19C049" w:rsidR="00A85B9A" w:rsidRPr="00A85B9A" w:rsidRDefault="00BD0053" w:rsidP="00BD0053">
      <w:pPr>
        <w:pStyle w:val="Bullet1G"/>
        <w:numPr>
          <w:ilvl w:val="0"/>
          <w:numId w:val="0"/>
        </w:numPr>
        <w:tabs>
          <w:tab w:val="left" w:pos="1701"/>
        </w:tabs>
        <w:ind w:left="1701" w:hanging="170"/>
      </w:pPr>
      <w:r w:rsidRPr="00A85B9A">
        <w:t>•</w:t>
      </w:r>
      <w:r w:rsidRPr="00A85B9A">
        <w:tab/>
      </w:r>
      <w:r w:rsidR="00A85B9A" w:rsidRPr="00A85B9A">
        <w:t>Le recul de deux ans de la limite d’âge réglementaire d’inscription à l’école primaire et de participation aux examens et concours professionnels</w:t>
      </w:r>
      <w:r w:rsidR="00E96827">
        <w:t> ;</w:t>
      </w:r>
    </w:p>
    <w:p w14:paraId="41FECB47" w14:textId="63D7E284" w:rsidR="00A85B9A" w:rsidRPr="00A85B9A" w:rsidRDefault="00BD0053" w:rsidP="00BD0053">
      <w:pPr>
        <w:pStyle w:val="Bullet1G"/>
        <w:numPr>
          <w:ilvl w:val="0"/>
          <w:numId w:val="0"/>
        </w:numPr>
        <w:tabs>
          <w:tab w:val="left" w:pos="1701"/>
        </w:tabs>
        <w:ind w:left="1701" w:hanging="170"/>
      </w:pPr>
      <w:r w:rsidRPr="00A85B9A">
        <w:t>•</w:t>
      </w:r>
      <w:r w:rsidRPr="00A85B9A">
        <w:tab/>
      </w:r>
      <w:r w:rsidR="00A85B9A" w:rsidRPr="00A85B9A">
        <w:t>L’octroi de la bourse aux élèves et étudiants handicapés</w:t>
      </w:r>
      <w:r w:rsidR="00E96827">
        <w:t> ;</w:t>
      </w:r>
    </w:p>
    <w:p w14:paraId="66C92866" w14:textId="5E89B454" w:rsidR="00A85B9A" w:rsidRPr="00A85B9A" w:rsidRDefault="00BD0053" w:rsidP="00BD0053">
      <w:pPr>
        <w:pStyle w:val="Bullet1G"/>
        <w:numPr>
          <w:ilvl w:val="0"/>
          <w:numId w:val="0"/>
        </w:numPr>
        <w:tabs>
          <w:tab w:val="left" w:pos="1701"/>
        </w:tabs>
        <w:ind w:left="1701" w:hanging="170"/>
        <w:rPr>
          <w:b/>
        </w:rPr>
      </w:pPr>
      <w:r w:rsidRPr="00A85B9A">
        <w:t>•</w:t>
      </w:r>
      <w:r w:rsidRPr="00A85B9A">
        <w:tab/>
      </w:r>
      <w:r w:rsidR="00A85B9A" w:rsidRPr="00A85B9A">
        <w:t>L’octroi d’un temps supplémentaire et/ou d’un dispositif particulier aux personnes handicapées en fonction de la nature du handicap ou de l’épreuve.</w:t>
      </w:r>
    </w:p>
    <w:p w14:paraId="4E1FC771" w14:textId="3B005AF8" w:rsidR="00A85B9A" w:rsidRPr="00A85B9A" w:rsidRDefault="00A85B9A" w:rsidP="00A85B9A">
      <w:pPr>
        <w:spacing w:after="120"/>
        <w:ind w:left="1134" w:right="1134"/>
        <w:jc w:val="both"/>
      </w:pPr>
      <w:r w:rsidRPr="00A85B9A">
        <w:t>24.</w:t>
      </w:r>
      <w:r w:rsidRPr="00A85B9A">
        <w:tab/>
        <w:t xml:space="preserve">Le décret </w:t>
      </w:r>
      <w:r w:rsidR="00A31F48">
        <w:t>n</w:t>
      </w:r>
      <w:r w:rsidR="00A31F48" w:rsidRPr="00277457">
        <w:rPr>
          <w:vertAlign w:val="superscript"/>
        </w:rPr>
        <w:t>o</w:t>
      </w:r>
      <w:r w:rsidR="00A31F48">
        <w:t> </w:t>
      </w:r>
      <w:r w:rsidRPr="00A85B9A">
        <w:t>2012-829/PRES/PM/MASSN/MEF/MJFPE/MTPEN du 22 octobre 2012 portant adoption de mesures sociales en faveur des personnes handicapées en matière d’emploi, de formation professionnelle et des transports, qui prévoit un quota de 10</w:t>
      </w:r>
      <w:r w:rsidR="0064594D">
        <w:t> </w:t>
      </w:r>
      <w:r w:rsidRPr="00A85B9A">
        <w:t>% de postes à pourvoir dans la Fonction publique et dans les établissements publics de l’</w:t>
      </w:r>
      <w:r w:rsidR="00814BD0">
        <w:t>État</w:t>
      </w:r>
      <w:r w:rsidRPr="00A85B9A">
        <w:t xml:space="preserve"> aux personnes handicapées, a connu un début d’application. </w:t>
      </w:r>
      <w:r w:rsidR="00DD4330" w:rsidRPr="00A85B9A">
        <w:t>À</w:t>
      </w:r>
      <w:r w:rsidR="00DD4330" w:rsidRPr="00A85B9A" w:rsidDel="00DD4330">
        <w:t xml:space="preserve"> </w:t>
      </w:r>
      <w:r w:rsidRPr="00A85B9A">
        <w:t>titre illustratif, en 2014, le recrutement sur mesures nouvelles a permis d’intégrer 97</w:t>
      </w:r>
      <w:r w:rsidR="0064594D">
        <w:t> </w:t>
      </w:r>
      <w:r w:rsidRPr="00A85B9A">
        <w:t>personnes handicapées au Ministère de l’éducation nationale et de l’alphabétisation. Outre les concours classiques de la Fonction publique auxquels les personnes handicapées ont pris part, un recrutement spécial a été organisé en 2017 suivant les indications contenues dans le tableau ci-après</w:t>
      </w:r>
      <w:r w:rsidR="00E96827">
        <w:t xml:space="preserve"> :</w:t>
      </w:r>
    </w:p>
    <w:p w14:paraId="26836405" w14:textId="7ED344A0" w:rsidR="00A85B9A" w:rsidRPr="00BD0053" w:rsidRDefault="00CD2381" w:rsidP="00BD0053">
      <w:pPr>
        <w:pStyle w:val="H23G"/>
      </w:pPr>
      <w:bookmarkStart w:id="27" w:name="_Toc522208206"/>
      <w:r>
        <w:tab/>
      </w:r>
      <w:r>
        <w:tab/>
      </w:r>
      <w:r w:rsidR="00A85B9A" w:rsidRPr="00BD0053">
        <w:rPr>
          <w:b w:val="0"/>
          <w:bCs/>
        </w:rPr>
        <w:t xml:space="preserve">Tableau </w:t>
      </w:r>
      <w:r w:rsidR="004A1A64">
        <w:rPr>
          <w:b w:val="0"/>
          <w:bCs/>
        </w:rPr>
        <w:t>3</w:t>
      </w:r>
      <w:r w:rsidRPr="00BD0053">
        <w:rPr>
          <w:b w:val="0"/>
          <w:bCs/>
        </w:rPr>
        <w:br/>
      </w:r>
      <w:r w:rsidR="00A85B9A" w:rsidRPr="00BD0053">
        <w:t>Récapitulatif des postes pourvus selon le type de handicap et le sexe</w:t>
      </w:r>
      <w:bookmarkEnd w:id="27"/>
    </w:p>
    <w:tbl>
      <w:tblPr>
        <w:tblW w:w="7535" w:type="dxa"/>
        <w:jc w:val="center"/>
        <w:tblLayout w:type="fixed"/>
        <w:tblCellMar>
          <w:left w:w="0" w:type="dxa"/>
          <w:right w:w="0" w:type="dxa"/>
        </w:tblCellMar>
        <w:tblLook w:val="04A0" w:firstRow="1" w:lastRow="0" w:firstColumn="1" w:lastColumn="0" w:noHBand="0" w:noVBand="1"/>
      </w:tblPr>
      <w:tblGrid>
        <w:gridCol w:w="1560"/>
        <w:gridCol w:w="1584"/>
        <w:gridCol w:w="1272"/>
        <w:gridCol w:w="369"/>
        <w:gridCol w:w="417"/>
        <w:gridCol w:w="773"/>
        <w:gridCol w:w="595"/>
        <w:gridCol w:w="395"/>
        <w:gridCol w:w="570"/>
      </w:tblGrid>
      <w:tr w:rsidR="00A85B9A" w:rsidRPr="00A85B9A" w14:paraId="2F0B373C" w14:textId="77777777" w:rsidTr="00CB1194">
        <w:trPr>
          <w:tblHeader/>
          <w:jc w:val="center"/>
        </w:trPr>
        <w:tc>
          <w:tcPr>
            <w:tcW w:w="1035" w:type="pct"/>
            <w:tcBorders>
              <w:top w:val="single" w:sz="4" w:space="0" w:color="auto"/>
              <w:bottom w:val="single" w:sz="4" w:space="0" w:color="auto"/>
            </w:tcBorders>
            <w:shd w:val="clear" w:color="auto" w:fill="auto"/>
            <w:vAlign w:val="bottom"/>
            <w:hideMark/>
          </w:tcPr>
          <w:p w14:paraId="19A0D754" w14:textId="77777777" w:rsidR="00A85B9A" w:rsidRPr="00A85B9A" w:rsidRDefault="00A85B9A" w:rsidP="00A85B9A">
            <w:pPr>
              <w:suppressAutoHyphens w:val="0"/>
              <w:spacing w:before="80" w:after="80" w:line="200" w:lineRule="exact"/>
              <w:rPr>
                <w:i/>
                <w:sz w:val="16"/>
                <w:szCs w:val="16"/>
                <w:lang w:eastAsia="fr-FR"/>
              </w:rPr>
            </w:pPr>
            <w:r w:rsidRPr="00A85B9A">
              <w:rPr>
                <w:i/>
                <w:sz w:val="16"/>
                <w:szCs w:val="16"/>
                <w:lang w:eastAsia="fr-FR"/>
              </w:rPr>
              <w:t>Concours</w:t>
            </w:r>
          </w:p>
        </w:tc>
        <w:tc>
          <w:tcPr>
            <w:tcW w:w="1049" w:type="pct"/>
            <w:tcBorders>
              <w:top w:val="single" w:sz="4" w:space="0" w:color="auto"/>
              <w:bottom w:val="single" w:sz="4" w:space="0" w:color="auto"/>
            </w:tcBorders>
            <w:shd w:val="clear" w:color="auto" w:fill="auto"/>
            <w:noWrap/>
            <w:hideMark/>
          </w:tcPr>
          <w:p w14:paraId="4A717E3E" w14:textId="77777777" w:rsidR="00A85B9A" w:rsidRPr="00A85B9A" w:rsidRDefault="00A85B9A" w:rsidP="00A85B9A">
            <w:pPr>
              <w:suppressAutoHyphens w:val="0"/>
              <w:spacing w:before="80" w:after="80" w:line="200" w:lineRule="exact"/>
              <w:rPr>
                <w:i/>
                <w:sz w:val="16"/>
                <w:szCs w:val="16"/>
                <w:lang w:eastAsia="fr-FR"/>
              </w:rPr>
            </w:pPr>
            <w:r w:rsidRPr="00A85B9A">
              <w:rPr>
                <w:i/>
                <w:sz w:val="16"/>
                <w:szCs w:val="16"/>
                <w:lang w:eastAsia="fr-FR"/>
              </w:rPr>
              <w:t>Type du handicap</w:t>
            </w:r>
          </w:p>
        </w:tc>
        <w:tc>
          <w:tcPr>
            <w:tcW w:w="844" w:type="pct"/>
            <w:tcBorders>
              <w:top w:val="single" w:sz="4" w:space="0" w:color="auto"/>
              <w:bottom w:val="single" w:sz="4" w:space="0" w:color="auto"/>
            </w:tcBorders>
            <w:shd w:val="clear" w:color="auto" w:fill="auto"/>
            <w:hideMark/>
          </w:tcPr>
          <w:p w14:paraId="7F04EA5C" w14:textId="77777777" w:rsidR="00A85B9A" w:rsidRPr="00A85B9A" w:rsidRDefault="00A85B9A" w:rsidP="00A85B9A">
            <w:pPr>
              <w:suppressAutoHyphens w:val="0"/>
              <w:spacing w:before="80" w:after="80" w:line="200" w:lineRule="exact"/>
              <w:rPr>
                <w:i/>
                <w:sz w:val="16"/>
                <w:szCs w:val="16"/>
                <w:lang w:eastAsia="fr-FR"/>
              </w:rPr>
            </w:pPr>
            <w:r w:rsidRPr="00A85B9A">
              <w:rPr>
                <w:i/>
                <w:sz w:val="16"/>
                <w:szCs w:val="16"/>
                <w:lang w:eastAsia="fr-FR"/>
              </w:rPr>
              <w:t>Postes à pourvoir</w:t>
            </w:r>
          </w:p>
        </w:tc>
        <w:tc>
          <w:tcPr>
            <w:tcW w:w="1035" w:type="pct"/>
            <w:gridSpan w:val="3"/>
            <w:tcBorders>
              <w:top w:val="single" w:sz="4" w:space="0" w:color="auto"/>
              <w:bottom w:val="single" w:sz="4" w:space="0" w:color="auto"/>
            </w:tcBorders>
            <w:shd w:val="clear" w:color="auto" w:fill="auto"/>
            <w:noWrap/>
            <w:vAlign w:val="bottom"/>
            <w:hideMark/>
          </w:tcPr>
          <w:p w14:paraId="7A9FC374" w14:textId="77777777" w:rsidR="00A85B9A" w:rsidRPr="00A85B9A" w:rsidRDefault="00A85B9A" w:rsidP="00BD0053">
            <w:pPr>
              <w:suppressAutoHyphens w:val="0"/>
              <w:spacing w:before="80" w:after="80" w:line="200" w:lineRule="exact"/>
              <w:jc w:val="center"/>
              <w:rPr>
                <w:i/>
                <w:sz w:val="16"/>
                <w:szCs w:val="16"/>
                <w:lang w:eastAsia="fr-FR"/>
              </w:rPr>
            </w:pPr>
            <w:r w:rsidRPr="00A85B9A">
              <w:rPr>
                <w:i/>
                <w:sz w:val="16"/>
                <w:szCs w:val="16"/>
                <w:lang w:eastAsia="fr-FR"/>
              </w:rPr>
              <w:t>Candidats inscrits</w:t>
            </w:r>
          </w:p>
        </w:tc>
        <w:tc>
          <w:tcPr>
            <w:tcW w:w="1036" w:type="pct"/>
            <w:gridSpan w:val="3"/>
            <w:tcBorders>
              <w:top w:val="single" w:sz="4" w:space="0" w:color="auto"/>
              <w:bottom w:val="single" w:sz="4" w:space="0" w:color="auto"/>
            </w:tcBorders>
            <w:shd w:val="clear" w:color="auto" w:fill="auto"/>
            <w:noWrap/>
            <w:vAlign w:val="bottom"/>
            <w:hideMark/>
          </w:tcPr>
          <w:p w14:paraId="5E1A390B" w14:textId="77777777" w:rsidR="00A85B9A" w:rsidRPr="00A85B9A" w:rsidRDefault="00A85B9A" w:rsidP="00BD0053">
            <w:pPr>
              <w:suppressAutoHyphens w:val="0"/>
              <w:spacing w:before="80" w:after="80" w:line="200" w:lineRule="exact"/>
              <w:jc w:val="center"/>
              <w:rPr>
                <w:i/>
                <w:sz w:val="16"/>
                <w:szCs w:val="16"/>
                <w:lang w:eastAsia="fr-FR"/>
              </w:rPr>
            </w:pPr>
            <w:r w:rsidRPr="00A85B9A">
              <w:rPr>
                <w:i/>
                <w:sz w:val="16"/>
                <w:szCs w:val="16"/>
                <w:lang w:eastAsia="fr-FR"/>
              </w:rPr>
              <w:t>Postes pourvus</w:t>
            </w:r>
          </w:p>
        </w:tc>
      </w:tr>
      <w:tr w:rsidR="00A85B9A" w:rsidRPr="00A85B9A" w14:paraId="0AEC17D7" w14:textId="77777777" w:rsidTr="006578D7">
        <w:trPr>
          <w:tblHeader/>
          <w:jc w:val="center"/>
        </w:trPr>
        <w:tc>
          <w:tcPr>
            <w:tcW w:w="1035" w:type="pct"/>
            <w:tcBorders>
              <w:top w:val="single" w:sz="4" w:space="0" w:color="auto"/>
              <w:bottom w:val="single" w:sz="12" w:space="0" w:color="auto"/>
            </w:tcBorders>
            <w:shd w:val="clear" w:color="auto" w:fill="auto"/>
            <w:hideMark/>
          </w:tcPr>
          <w:p w14:paraId="5C52C346" w14:textId="77777777" w:rsidR="00A85B9A" w:rsidRPr="00A85B9A" w:rsidRDefault="00A85B9A" w:rsidP="00A85B9A">
            <w:pPr>
              <w:suppressAutoHyphens w:val="0"/>
              <w:spacing w:before="40" w:after="40" w:line="220" w:lineRule="exact"/>
              <w:rPr>
                <w:i/>
                <w:sz w:val="16"/>
                <w:szCs w:val="16"/>
                <w:lang w:eastAsia="fr-FR"/>
              </w:rPr>
            </w:pPr>
          </w:p>
        </w:tc>
        <w:tc>
          <w:tcPr>
            <w:tcW w:w="1049" w:type="pct"/>
            <w:tcBorders>
              <w:top w:val="single" w:sz="4" w:space="0" w:color="auto"/>
              <w:bottom w:val="single" w:sz="12" w:space="0" w:color="auto"/>
            </w:tcBorders>
            <w:shd w:val="clear" w:color="auto" w:fill="auto"/>
            <w:noWrap/>
            <w:hideMark/>
          </w:tcPr>
          <w:p w14:paraId="6E1A4365" w14:textId="77777777" w:rsidR="00A85B9A" w:rsidRPr="00A85B9A" w:rsidRDefault="00A85B9A" w:rsidP="00A85B9A">
            <w:pPr>
              <w:suppressAutoHyphens w:val="0"/>
              <w:spacing w:before="40" w:after="40" w:line="220" w:lineRule="exact"/>
              <w:rPr>
                <w:i/>
                <w:sz w:val="16"/>
                <w:szCs w:val="16"/>
                <w:lang w:eastAsia="fr-FR"/>
              </w:rPr>
            </w:pPr>
          </w:p>
        </w:tc>
        <w:tc>
          <w:tcPr>
            <w:tcW w:w="844" w:type="pct"/>
            <w:tcBorders>
              <w:top w:val="single" w:sz="4" w:space="0" w:color="auto"/>
              <w:bottom w:val="single" w:sz="12" w:space="0" w:color="auto"/>
            </w:tcBorders>
            <w:shd w:val="clear" w:color="auto" w:fill="auto"/>
            <w:hideMark/>
          </w:tcPr>
          <w:p w14:paraId="00987A46" w14:textId="77777777" w:rsidR="00A85B9A" w:rsidRPr="00A85B9A" w:rsidRDefault="00A85B9A" w:rsidP="00A85B9A">
            <w:pPr>
              <w:suppressAutoHyphens w:val="0"/>
              <w:spacing w:before="40" w:after="40" w:line="220" w:lineRule="exact"/>
              <w:rPr>
                <w:i/>
                <w:sz w:val="16"/>
                <w:szCs w:val="16"/>
                <w:lang w:eastAsia="fr-FR"/>
              </w:rPr>
            </w:pPr>
          </w:p>
        </w:tc>
        <w:tc>
          <w:tcPr>
            <w:tcW w:w="245" w:type="pct"/>
            <w:tcBorders>
              <w:top w:val="single" w:sz="4" w:space="0" w:color="auto"/>
              <w:bottom w:val="single" w:sz="12" w:space="0" w:color="auto"/>
            </w:tcBorders>
            <w:shd w:val="clear" w:color="auto" w:fill="auto"/>
            <w:noWrap/>
            <w:vAlign w:val="bottom"/>
            <w:hideMark/>
          </w:tcPr>
          <w:p w14:paraId="74977737" w14:textId="77777777" w:rsidR="00A85B9A" w:rsidRPr="00A85B9A" w:rsidRDefault="00A85B9A" w:rsidP="00A85B9A">
            <w:pPr>
              <w:suppressAutoHyphens w:val="0"/>
              <w:spacing w:before="40" w:after="40" w:line="220" w:lineRule="exact"/>
              <w:jc w:val="right"/>
              <w:rPr>
                <w:i/>
                <w:sz w:val="16"/>
                <w:szCs w:val="16"/>
                <w:lang w:eastAsia="fr-FR"/>
              </w:rPr>
            </w:pPr>
            <w:r w:rsidRPr="00A85B9A">
              <w:rPr>
                <w:i/>
                <w:sz w:val="16"/>
                <w:szCs w:val="16"/>
                <w:lang w:eastAsia="fr-FR"/>
              </w:rPr>
              <w:t>F</w:t>
            </w:r>
          </w:p>
        </w:tc>
        <w:tc>
          <w:tcPr>
            <w:tcW w:w="277" w:type="pct"/>
            <w:tcBorders>
              <w:top w:val="single" w:sz="4" w:space="0" w:color="auto"/>
              <w:bottom w:val="single" w:sz="12" w:space="0" w:color="auto"/>
            </w:tcBorders>
            <w:shd w:val="clear" w:color="auto" w:fill="auto"/>
            <w:noWrap/>
            <w:vAlign w:val="bottom"/>
            <w:hideMark/>
          </w:tcPr>
          <w:p w14:paraId="71C56420" w14:textId="77777777" w:rsidR="00A85B9A" w:rsidRPr="00A85B9A" w:rsidRDefault="00A85B9A" w:rsidP="00A85B9A">
            <w:pPr>
              <w:suppressAutoHyphens w:val="0"/>
              <w:spacing w:before="40" w:after="40" w:line="220" w:lineRule="exact"/>
              <w:jc w:val="right"/>
              <w:rPr>
                <w:i/>
                <w:sz w:val="16"/>
                <w:szCs w:val="16"/>
                <w:lang w:eastAsia="fr-FR"/>
              </w:rPr>
            </w:pPr>
            <w:r w:rsidRPr="00A85B9A">
              <w:rPr>
                <w:i/>
                <w:sz w:val="16"/>
                <w:szCs w:val="16"/>
                <w:lang w:eastAsia="fr-FR"/>
              </w:rPr>
              <w:t>M</w:t>
            </w:r>
          </w:p>
        </w:tc>
        <w:tc>
          <w:tcPr>
            <w:tcW w:w="512" w:type="pct"/>
            <w:tcBorders>
              <w:top w:val="single" w:sz="4" w:space="0" w:color="auto"/>
              <w:bottom w:val="single" w:sz="12" w:space="0" w:color="auto"/>
            </w:tcBorders>
            <w:shd w:val="clear" w:color="auto" w:fill="auto"/>
            <w:noWrap/>
            <w:vAlign w:val="bottom"/>
            <w:hideMark/>
          </w:tcPr>
          <w:p w14:paraId="3C9F21A0" w14:textId="77777777" w:rsidR="00A85B9A" w:rsidRPr="00A85B9A" w:rsidRDefault="00A85B9A" w:rsidP="00A85B9A">
            <w:pPr>
              <w:suppressAutoHyphens w:val="0"/>
              <w:spacing w:before="40" w:after="40" w:line="220" w:lineRule="exact"/>
              <w:jc w:val="right"/>
              <w:rPr>
                <w:b/>
                <w:i/>
                <w:sz w:val="16"/>
                <w:szCs w:val="16"/>
                <w:lang w:eastAsia="fr-FR"/>
              </w:rPr>
            </w:pPr>
            <w:r w:rsidRPr="00A85B9A">
              <w:rPr>
                <w:b/>
                <w:i/>
                <w:sz w:val="16"/>
                <w:szCs w:val="16"/>
                <w:lang w:eastAsia="fr-FR"/>
              </w:rPr>
              <w:t>Total</w:t>
            </w:r>
          </w:p>
        </w:tc>
        <w:tc>
          <w:tcPr>
            <w:tcW w:w="395" w:type="pct"/>
            <w:tcBorders>
              <w:top w:val="single" w:sz="4" w:space="0" w:color="auto"/>
              <w:bottom w:val="single" w:sz="12" w:space="0" w:color="auto"/>
            </w:tcBorders>
            <w:shd w:val="clear" w:color="auto" w:fill="auto"/>
            <w:noWrap/>
            <w:vAlign w:val="bottom"/>
            <w:hideMark/>
          </w:tcPr>
          <w:p w14:paraId="3FD9D6A9" w14:textId="77777777" w:rsidR="00A85B9A" w:rsidRPr="00A85B9A" w:rsidRDefault="00A85B9A" w:rsidP="00A85B9A">
            <w:pPr>
              <w:suppressAutoHyphens w:val="0"/>
              <w:spacing w:before="40" w:after="40" w:line="220" w:lineRule="exact"/>
              <w:jc w:val="right"/>
              <w:rPr>
                <w:i/>
                <w:sz w:val="16"/>
                <w:szCs w:val="16"/>
                <w:lang w:eastAsia="fr-FR"/>
              </w:rPr>
            </w:pPr>
            <w:r w:rsidRPr="00A85B9A">
              <w:rPr>
                <w:i/>
                <w:sz w:val="16"/>
                <w:szCs w:val="16"/>
                <w:lang w:eastAsia="fr-FR"/>
              </w:rPr>
              <w:t>F</w:t>
            </w:r>
          </w:p>
        </w:tc>
        <w:tc>
          <w:tcPr>
            <w:tcW w:w="262" w:type="pct"/>
            <w:tcBorders>
              <w:top w:val="single" w:sz="4" w:space="0" w:color="auto"/>
              <w:bottom w:val="single" w:sz="12" w:space="0" w:color="auto"/>
            </w:tcBorders>
            <w:shd w:val="clear" w:color="auto" w:fill="auto"/>
            <w:noWrap/>
            <w:vAlign w:val="bottom"/>
            <w:hideMark/>
          </w:tcPr>
          <w:p w14:paraId="230CDB93" w14:textId="77777777" w:rsidR="00A85B9A" w:rsidRPr="00A85B9A" w:rsidRDefault="00A85B9A" w:rsidP="00A85B9A">
            <w:pPr>
              <w:suppressAutoHyphens w:val="0"/>
              <w:spacing w:before="40" w:after="40" w:line="220" w:lineRule="exact"/>
              <w:jc w:val="right"/>
              <w:rPr>
                <w:i/>
                <w:sz w:val="16"/>
                <w:szCs w:val="16"/>
                <w:lang w:eastAsia="fr-FR"/>
              </w:rPr>
            </w:pPr>
            <w:r w:rsidRPr="00A85B9A">
              <w:rPr>
                <w:i/>
                <w:sz w:val="16"/>
                <w:szCs w:val="16"/>
                <w:lang w:eastAsia="fr-FR"/>
              </w:rPr>
              <w:t>M</w:t>
            </w:r>
          </w:p>
        </w:tc>
        <w:tc>
          <w:tcPr>
            <w:tcW w:w="378" w:type="pct"/>
            <w:tcBorders>
              <w:top w:val="single" w:sz="4" w:space="0" w:color="auto"/>
              <w:bottom w:val="single" w:sz="12" w:space="0" w:color="auto"/>
            </w:tcBorders>
            <w:shd w:val="clear" w:color="auto" w:fill="auto"/>
            <w:vAlign w:val="bottom"/>
            <w:hideMark/>
          </w:tcPr>
          <w:p w14:paraId="3F506980" w14:textId="77777777" w:rsidR="00A85B9A" w:rsidRPr="00A85B9A" w:rsidRDefault="00A85B9A" w:rsidP="00A85B9A">
            <w:pPr>
              <w:suppressAutoHyphens w:val="0"/>
              <w:spacing w:before="40" w:after="40" w:line="220" w:lineRule="exact"/>
              <w:jc w:val="right"/>
              <w:rPr>
                <w:b/>
                <w:i/>
                <w:sz w:val="16"/>
                <w:szCs w:val="16"/>
                <w:lang w:eastAsia="fr-FR"/>
              </w:rPr>
            </w:pPr>
            <w:r w:rsidRPr="00A85B9A">
              <w:rPr>
                <w:b/>
                <w:i/>
                <w:sz w:val="16"/>
                <w:szCs w:val="16"/>
                <w:lang w:eastAsia="fr-FR"/>
              </w:rPr>
              <w:t>Total</w:t>
            </w:r>
          </w:p>
        </w:tc>
      </w:tr>
      <w:tr w:rsidR="00A85B9A" w:rsidRPr="00A85B9A" w14:paraId="30A2AFC2" w14:textId="77777777" w:rsidTr="00A80BC3">
        <w:trPr>
          <w:jc w:val="center"/>
        </w:trPr>
        <w:tc>
          <w:tcPr>
            <w:tcW w:w="1035" w:type="pct"/>
            <w:vMerge w:val="restart"/>
            <w:tcBorders>
              <w:top w:val="single" w:sz="12" w:space="0" w:color="auto"/>
            </w:tcBorders>
            <w:shd w:val="clear" w:color="auto" w:fill="auto"/>
            <w:hideMark/>
          </w:tcPr>
          <w:p w14:paraId="1E5B3965" w14:textId="77777777" w:rsidR="00A85B9A" w:rsidRPr="00A85B9A" w:rsidRDefault="00A85B9A" w:rsidP="00A85B9A">
            <w:pPr>
              <w:suppressAutoHyphens w:val="0"/>
              <w:spacing w:before="40" w:after="40" w:line="220" w:lineRule="exact"/>
              <w:rPr>
                <w:sz w:val="18"/>
                <w:lang w:eastAsia="fr-FR"/>
              </w:rPr>
            </w:pPr>
            <w:r w:rsidRPr="00A85B9A">
              <w:rPr>
                <w:sz w:val="18"/>
                <w:lang w:eastAsia="fr-FR"/>
              </w:rPr>
              <w:t>Adjoints</w:t>
            </w:r>
            <w:r w:rsidRPr="00A85B9A">
              <w:rPr>
                <w:sz w:val="18"/>
                <w:lang w:eastAsia="fr-FR"/>
              </w:rPr>
              <w:br/>
              <w:t>de secrétariat</w:t>
            </w:r>
          </w:p>
        </w:tc>
        <w:tc>
          <w:tcPr>
            <w:tcW w:w="1049" w:type="pct"/>
            <w:tcBorders>
              <w:top w:val="single" w:sz="12" w:space="0" w:color="auto"/>
            </w:tcBorders>
            <w:shd w:val="clear" w:color="auto" w:fill="auto"/>
            <w:noWrap/>
            <w:hideMark/>
          </w:tcPr>
          <w:p w14:paraId="2CB5AA90" w14:textId="77777777" w:rsidR="00A85B9A" w:rsidRPr="00A85B9A" w:rsidRDefault="00A85B9A" w:rsidP="00A85B9A">
            <w:pPr>
              <w:suppressAutoHyphens w:val="0"/>
              <w:spacing w:before="40" w:after="40" w:line="220" w:lineRule="exact"/>
              <w:rPr>
                <w:sz w:val="18"/>
                <w:lang w:eastAsia="fr-FR"/>
              </w:rPr>
            </w:pPr>
            <w:r w:rsidRPr="00A85B9A">
              <w:rPr>
                <w:sz w:val="18"/>
                <w:lang w:eastAsia="fr-FR"/>
              </w:rPr>
              <w:t>Auditifs</w:t>
            </w:r>
          </w:p>
        </w:tc>
        <w:tc>
          <w:tcPr>
            <w:tcW w:w="844" w:type="pct"/>
            <w:tcBorders>
              <w:top w:val="single" w:sz="12" w:space="0" w:color="auto"/>
            </w:tcBorders>
            <w:shd w:val="clear" w:color="auto" w:fill="auto"/>
            <w:noWrap/>
            <w:hideMark/>
          </w:tcPr>
          <w:p w14:paraId="505D2C1B" w14:textId="77777777" w:rsidR="00A85B9A" w:rsidRPr="00A85B9A" w:rsidRDefault="00A85B9A" w:rsidP="00A85B9A">
            <w:pPr>
              <w:suppressAutoHyphens w:val="0"/>
              <w:spacing w:before="40" w:after="40" w:line="220" w:lineRule="exact"/>
              <w:jc w:val="center"/>
              <w:rPr>
                <w:sz w:val="18"/>
                <w:lang w:eastAsia="fr-FR"/>
              </w:rPr>
            </w:pPr>
            <w:r w:rsidRPr="00A85B9A">
              <w:rPr>
                <w:sz w:val="18"/>
                <w:lang w:eastAsia="fr-FR"/>
              </w:rPr>
              <w:t>3</w:t>
            </w:r>
          </w:p>
        </w:tc>
        <w:tc>
          <w:tcPr>
            <w:tcW w:w="245" w:type="pct"/>
            <w:tcBorders>
              <w:top w:val="single" w:sz="12" w:space="0" w:color="auto"/>
            </w:tcBorders>
            <w:shd w:val="clear" w:color="auto" w:fill="auto"/>
            <w:noWrap/>
            <w:vAlign w:val="bottom"/>
            <w:hideMark/>
          </w:tcPr>
          <w:p w14:paraId="2171E0D3" w14:textId="77777777" w:rsidR="00A85B9A" w:rsidRPr="00A85B9A" w:rsidRDefault="00A85B9A" w:rsidP="00A85B9A">
            <w:pPr>
              <w:suppressAutoHyphens w:val="0"/>
              <w:spacing w:before="40" w:after="40" w:line="220" w:lineRule="exact"/>
              <w:jc w:val="right"/>
              <w:rPr>
                <w:sz w:val="18"/>
                <w:lang w:eastAsia="fr-FR"/>
              </w:rPr>
            </w:pPr>
            <w:r w:rsidRPr="00A85B9A">
              <w:rPr>
                <w:sz w:val="18"/>
                <w:lang w:eastAsia="fr-FR"/>
              </w:rPr>
              <w:t>2</w:t>
            </w:r>
          </w:p>
        </w:tc>
        <w:tc>
          <w:tcPr>
            <w:tcW w:w="277" w:type="pct"/>
            <w:tcBorders>
              <w:top w:val="single" w:sz="12" w:space="0" w:color="auto"/>
            </w:tcBorders>
            <w:shd w:val="clear" w:color="auto" w:fill="auto"/>
            <w:noWrap/>
            <w:vAlign w:val="bottom"/>
            <w:hideMark/>
          </w:tcPr>
          <w:p w14:paraId="28CAD067" w14:textId="77777777" w:rsidR="00A85B9A" w:rsidRPr="00A85B9A" w:rsidRDefault="00A85B9A" w:rsidP="00A85B9A">
            <w:pPr>
              <w:suppressAutoHyphens w:val="0"/>
              <w:spacing w:before="40" w:after="40" w:line="220" w:lineRule="exact"/>
              <w:jc w:val="right"/>
              <w:rPr>
                <w:sz w:val="18"/>
                <w:lang w:eastAsia="fr-FR"/>
              </w:rPr>
            </w:pPr>
            <w:r w:rsidRPr="00A85B9A">
              <w:rPr>
                <w:sz w:val="18"/>
                <w:lang w:eastAsia="fr-FR"/>
              </w:rPr>
              <w:t>5</w:t>
            </w:r>
          </w:p>
        </w:tc>
        <w:tc>
          <w:tcPr>
            <w:tcW w:w="512" w:type="pct"/>
            <w:tcBorders>
              <w:top w:val="single" w:sz="12" w:space="0" w:color="auto"/>
            </w:tcBorders>
            <w:shd w:val="clear" w:color="auto" w:fill="auto"/>
            <w:noWrap/>
            <w:vAlign w:val="bottom"/>
            <w:hideMark/>
          </w:tcPr>
          <w:p w14:paraId="07A9B96B" w14:textId="77777777" w:rsidR="00A85B9A" w:rsidRPr="00A85B9A" w:rsidRDefault="00A85B9A" w:rsidP="00A85B9A">
            <w:pPr>
              <w:suppressAutoHyphens w:val="0"/>
              <w:spacing w:before="40" w:after="40" w:line="220" w:lineRule="exact"/>
              <w:jc w:val="right"/>
              <w:rPr>
                <w:b/>
                <w:sz w:val="18"/>
                <w:lang w:eastAsia="fr-FR"/>
              </w:rPr>
            </w:pPr>
            <w:r w:rsidRPr="00A85B9A">
              <w:rPr>
                <w:b/>
                <w:sz w:val="18"/>
                <w:lang w:eastAsia="fr-FR"/>
              </w:rPr>
              <w:t>7</w:t>
            </w:r>
          </w:p>
        </w:tc>
        <w:tc>
          <w:tcPr>
            <w:tcW w:w="395" w:type="pct"/>
            <w:tcBorders>
              <w:top w:val="single" w:sz="12" w:space="0" w:color="auto"/>
            </w:tcBorders>
            <w:shd w:val="clear" w:color="auto" w:fill="auto"/>
            <w:noWrap/>
            <w:vAlign w:val="bottom"/>
            <w:hideMark/>
          </w:tcPr>
          <w:p w14:paraId="153AE19D" w14:textId="77777777" w:rsidR="00A85B9A" w:rsidRPr="00A85B9A" w:rsidRDefault="00A85B9A" w:rsidP="00A85B9A">
            <w:pPr>
              <w:suppressAutoHyphens w:val="0"/>
              <w:spacing w:before="40" w:after="40" w:line="220" w:lineRule="exact"/>
              <w:jc w:val="right"/>
              <w:rPr>
                <w:sz w:val="18"/>
                <w:lang w:eastAsia="fr-FR"/>
              </w:rPr>
            </w:pPr>
            <w:r w:rsidRPr="00A85B9A">
              <w:rPr>
                <w:sz w:val="18"/>
                <w:lang w:eastAsia="fr-FR"/>
              </w:rPr>
              <w:t>0</w:t>
            </w:r>
          </w:p>
        </w:tc>
        <w:tc>
          <w:tcPr>
            <w:tcW w:w="262" w:type="pct"/>
            <w:tcBorders>
              <w:top w:val="single" w:sz="12" w:space="0" w:color="auto"/>
            </w:tcBorders>
            <w:shd w:val="clear" w:color="auto" w:fill="auto"/>
            <w:noWrap/>
            <w:vAlign w:val="bottom"/>
            <w:hideMark/>
          </w:tcPr>
          <w:p w14:paraId="0EEE102A" w14:textId="77777777" w:rsidR="00A85B9A" w:rsidRPr="00A85B9A" w:rsidRDefault="00A85B9A" w:rsidP="00A85B9A">
            <w:pPr>
              <w:suppressAutoHyphens w:val="0"/>
              <w:spacing w:before="40" w:after="40" w:line="220" w:lineRule="exact"/>
              <w:jc w:val="right"/>
              <w:rPr>
                <w:sz w:val="18"/>
                <w:lang w:eastAsia="fr-FR"/>
              </w:rPr>
            </w:pPr>
            <w:r w:rsidRPr="00A85B9A">
              <w:rPr>
                <w:sz w:val="18"/>
                <w:lang w:eastAsia="fr-FR"/>
              </w:rPr>
              <w:t>1</w:t>
            </w:r>
          </w:p>
        </w:tc>
        <w:tc>
          <w:tcPr>
            <w:tcW w:w="378" w:type="pct"/>
            <w:tcBorders>
              <w:top w:val="single" w:sz="12" w:space="0" w:color="auto"/>
            </w:tcBorders>
            <w:shd w:val="clear" w:color="auto" w:fill="auto"/>
            <w:noWrap/>
            <w:vAlign w:val="bottom"/>
            <w:hideMark/>
          </w:tcPr>
          <w:p w14:paraId="5DEEE3B6" w14:textId="77777777" w:rsidR="00A85B9A" w:rsidRPr="00A85B9A" w:rsidRDefault="00A85B9A" w:rsidP="00A85B9A">
            <w:pPr>
              <w:suppressAutoHyphens w:val="0"/>
              <w:spacing w:before="40" w:after="40" w:line="220" w:lineRule="exact"/>
              <w:jc w:val="right"/>
              <w:rPr>
                <w:b/>
                <w:sz w:val="18"/>
                <w:lang w:eastAsia="fr-FR"/>
              </w:rPr>
            </w:pPr>
            <w:r w:rsidRPr="00A85B9A">
              <w:rPr>
                <w:b/>
                <w:sz w:val="18"/>
                <w:lang w:eastAsia="fr-FR"/>
              </w:rPr>
              <w:t>1</w:t>
            </w:r>
          </w:p>
        </w:tc>
      </w:tr>
      <w:tr w:rsidR="00A85B9A" w:rsidRPr="00A85B9A" w14:paraId="29465F2C" w14:textId="77777777" w:rsidTr="00CB1194">
        <w:trPr>
          <w:jc w:val="center"/>
        </w:trPr>
        <w:tc>
          <w:tcPr>
            <w:tcW w:w="1035" w:type="pct"/>
            <w:vMerge/>
            <w:shd w:val="clear" w:color="auto" w:fill="auto"/>
            <w:hideMark/>
          </w:tcPr>
          <w:p w14:paraId="6C3D7BDE" w14:textId="77777777" w:rsidR="00A85B9A" w:rsidRPr="00A85B9A" w:rsidRDefault="00A85B9A" w:rsidP="00A85B9A">
            <w:pPr>
              <w:suppressAutoHyphens w:val="0"/>
              <w:spacing w:before="40" w:after="40" w:line="220" w:lineRule="exact"/>
              <w:rPr>
                <w:sz w:val="18"/>
                <w:lang w:eastAsia="fr-FR"/>
              </w:rPr>
            </w:pPr>
          </w:p>
        </w:tc>
        <w:tc>
          <w:tcPr>
            <w:tcW w:w="1049" w:type="pct"/>
            <w:shd w:val="clear" w:color="auto" w:fill="auto"/>
            <w:noWrap/>
            <w:hideMark/>
          </w:tcPr>
          <w:p w14:paraId="0DC5DE0D" w14:textId="77777777" w:rsidR="00A85B9A" w:rsidRPr="00A85B9A" w:rsidRDefault="00A85B9A" w:rsidP="00A85B9A">
            <w:pPr>
              <w:suppressAutoHyphens w:val="0"/>
              <w:spacing w:before="40" w:after="40" w:line="220" w:lineRule="exact"/>
              <w:rPr>
                <w:sz w:val="18"/>
                <w:lang w:eastAsia="fr-FR"/>
              </w:rPr>
            </w:pPr>
            <w:r w:rsidRPr="00A85B9A">
              <w:rPr>
                <w:sz w:val="18"/>
                <w:lang w:eastAsia="fr-FR"/>
              </w:rPr>
              <w:t>Physiques</w:t>
            </w:r>
          </w:p>
        </w:tc>
        <w:tc>
          <w:tcPr>
            <w:tcW w:w="844" w:type="pct"/>
            <w:shd w:val="clear" w:color="auto" w:fill="auto"/>
            <w:noWrap/>
            <w:hideMark/>
          </w:tcPr>
          <w:p w14:paraId="7AE4497F" w14:textId="77777777" w:rsidR="00A85B9A" w:rsidRPr="00A85B9A" w:rsidRDefault="00A85B9A" w:rsidP="00A85B9A">
            <w:pPr>
              <w:suppressAutoHyphens w:val="0"/>
              <w:spacing w:before="40" w:after="40" w:line="220" w:lineRule="exact"/>
              <w:jc w:val="center"/>
              <w:rPr>
                <w:sz w:val="18"/>
                <w:lang w:eastAsia="fr-FR"/>
              </w:rPr>
            </w:pPr>
            <w:r w:rsidRPr="00A85B9A">
              <w:rPr>
                <w:sz w:val="18"/>
                <w:lang w:eastAsia="fr-FR"/>
              </w:rPr>
              <w:t>3</w:t>
            </w:r>
          </w:p>
        </w:tc>
        <w:tc>
          <w:tcPr>
            <w:tcW w:w="245" w:type="pct"/>
            <w:shd w:val="clear" w:color="auto" w:fill="auto"/>
            <w:noWrap/>
            <w:vAlign w:val="bottom"/>
            <w:hideMark/>
          </w:tcPr>
          <w:p w14:paraId="22E496DB" w14:textId="77777777" w:rsidR="00A85B9A" w:rsidRPr="00A85B9A" w:rsidRDefault="00A85B9A" w:rsidP="00A85B9A">
            <w:pPr>
              <w:suppressAutoHyphens w:val="0"/>
              <w:spacing w:before="40" w:after="40" w:line="220" w:lineRule="exact"/>
              <w:jc w:val="right"/>
              <w:rPr>
                <w:sz w:val="18"/>
                <w:lang w:eastAsia="fr-FR"/>
              </w:rPr>
            </w:pPr>
            <w:r w:rsidRPr="00A85B9A">
              <w:rPr>
                <w:sz w:val="18"/>
                <w:lang w:eastAsia="fr-FR"/>
              </w:rPr>
              <w:t>25</w:t>
            </w:r>
          </w:p>
        </w:tc>
        <w:tc>
          <w:tcPr>
            <w:tcW w:w="277" w:type="pct"/>
            <w:shd w:val="clear" w:color="auto" w:fill="auto"/>
            <w:noWrap/>
            <w:vAlign w:val="bottom"/>
            <w:hideMark/>
          </w:tcPr>
          <w:p w14:paraId="367C2401" w14:textId="77777777" w:rsidR="00A85B9A" w:rsidRPr="00A85B9A" w:rsidRDefault="00A85B9A" w:rsidP="00A85B9A">
            <w:pPr>
              <w:suppressAutoHyphens w:val="0"/>
              <w:spacing w:before="40" w:after="40" w:line="220" w:lineRule="exact"/>
              <w:jc w:val="right"/>
              <w:rPr>
                <w:sz w:val="18"/>
                <w:lang w:eastAsia="fr-FR"/>
              </w:rPr>
            </w:pPr>
            <w:r w:rsidRPr="00A85B9A">
              <w:rPr>
                <w:sz w:val="18"/>
                <w:lang w:eastAsia="fr-FR"/>
              </w:rPr>
              <w:t>22</w:t>
            </w:r>
          </w:p>
        </w:tc>
        <w:tc>
          <w:tcPr>
            <w:tcW w:w="512" w:type="pct"/>
            <w:shd w:val="clear" w:color="auto" w:fill="auto"/>
            <w:noWrap/>
            <w:vAlign w:val="bottom"/>
            <w:hideMark/>
          </w:tcPr>
          <w:p w14:paraId="537E090A" w14:textId="77777777" w:rsidR="00A85B9A" w:rsidRPr="00A85B9A" w:rsidRDefault="00A85B9A" w:rsidP="00A85B9A">
            <w:pPr>
              <w:suppressAutoHyphens w:val="0"/>
              <w:spacing w:before="40" w:after="40" w:line="220" w:lineRule="exact"/>
              <w:jc w:val="right"/>
              <w:rPr>
                <w:b/>
                <w:sz w:val="18"/>
                <w:lang w:eastAsia="fr-FR"/>
              </w:rPr>
            </w:pPr>
            <w:r w:rsidRPr="00A85B9A">
              <w:rPr>
                <w:b/>
                <w:sz w:val="18"/>
                <w:lang w:eastAsia="fr-FR"/>
              </w:rPr>
              <w:t>47</w:t>
            </w:r>
          </w:p>
        </w:tc>
        <w:tc>
          <w:tcPr>
            <w:tcW w:w="395" w:type="pct"/>
            <w:shd w:val="clear" w:color="auto" w:fill="auto"/>
            <w:noWrap/>
            <w:vAlign w:val="bottom"/>
            <w:hideMark/>
          </w:tcPr>
          <w:p w14:paraId="252D93D5" w14:textId="77777777" w:rsidR="00A85B9A" w:rsidRPr="00A85B9A" w:rsidRDefault="00A85B9A" w:rsidP="00A85B9A">
            <w:pPr>
              <w:suppressAutoHyphens w:val="0"/>
              <w:spacing w:before="40" w:after="40" w:line="220" w:lineRule="exact"/>
              <w:jc w:val="right"/>
              <w:rPr>
                <w:sz w:val="18"/>
                <w:lang w:eastAsia="fr-FR"/>
              </w:rPr>
            </w:pPr>
            <w:r w:rsidRPr="00A85B9A">
              <w:rPr>
                <w:sz w:val="18"/>
                <w:lang w:eastAsia="fr-FR"/>
              </w:rPr>
              <w:t>2</w:t>
            </w:r>
          </w:p>
        </w:tc>
        <w:tc>
          <w:tcPr>
            <w:tcW w:w="262" w:type="pct"/>
            <w:shd w:val="clear" w:color="auto" w:fill="auto"/>
            <w:noWrap/>
            <w:vAlign w:val="bottom"/>
            <w:hideMark/>
          </w:tcPr>
          <w:p w14:paraId="608D2BFE" w14:textId="77777777" w:rsidR="00A85B9A" w:rsidRPr="00A85B9A" w:rsidRDefault="00A85B9A" w:rsidP="00A85B9A">
            <w:pPr>
              <w:suppressAutoHyphens w:val="0"/>
              <w:spacing w:before="40" w:after="40" w:line="220" w:lineRule="exact"/>
              <w:jc w:val="right"/>
              <w:rPr>
                <w:sz w:val="18"/>
                <w:lang w:eastAsia="fr-FR"/>
              </w:rPr>
            </w:pPr>
            <w:r w:rsidRPr="00A85B9A">
              <w:rPr>
                <w:sz w:val="18"/>
                <w:lang w:eastAsia="fr-FR"/>
              </w:rPr>
              <w:t>1</w:t>
            </w:r>
          </w:p>
        </w:tc>
        <w:tc>
          <w:tcPr>
            <w:tcW w:w="378" w:type="pct"/>
            <w:shd w:val="clear" w:color="auto" w:fill="auto"/>
            <w:noWrap/>
            <w:vAlign w:val="bottom"/>
            <w:hideMark/>
          </w:tcPr>
          <w:p w14:paraId="22DD9268" w14:textId="77777777" w:rsidR="00A85B9A" w:rsidRPr="00A85B9A" w:rsidRDefault="00A85B9A" w:rsidP="00A85B9A">
            <w:pPr>
              <w:suppressAutoHyphens w:val="0"/>
              <w:spacing w:before="40" w:after="40" w:line="220" w:lineRule="exact"/>
              <w:jc w:val="right"/>
              <w:rPr>
                <w:b/>
                <w:sz w:val="18"/>
                <w:lang w:eastAsia="fr-FR"/>
              </w:rPr>
            </w:pPr>
            <w:r w:rsidRPr="00A85B9A">
              <w:rPr>
                <w:b/>
                <w:sz w:val="18"/>
                <w:lang w:eastAsia="fr-FR"/>
              </w:rPr>
              <w:t>3</w:t>
            </w:r>
          </w:p>
        </w:tc>
      </w:tr>
      <w:tr w:rsidR="00A85B9A" w:rsidRPr="00A85B9A" w14:paraId="08383642" w14:textId="77777777" w:rsidTr="006578D7">
        <w:trPr>
          <w:jc w:val="center"/>
        </w:trPr>
        <w:tc>
          <w:tcPr>
            <w:tcW w:w="1035" w:type="pct"/>
            <w:vMerge/>
            <w:tcBorders>
              <w:bottom w:val="single" w:sz="4" w:space="0" w:color="auto"/>
            </w:tcBorders>
            <w:shd w:val="clear" w:color="auto" w:fill="auto"/>
            <w:hideMark/>
          </w:tcPr>
          <w:p w14:paraId="0BBDE817" w14:textId="77777777" w:rsidR="00A85B9A" w:rsidRPr="00A85B9A" w:rsidRDefault="00A85B9A" w:rsidP="00A85B9A">
            <w:pPr>
              <w:suppressAutoHyphens w:val="0"/>
              <w:spacing w:before="40" w:after="40" w:line="220" w:lineRule="exact"/>
              <w:rPr>
                <w:sz w:val="18"/>
                <w:lang w:eastAsia="fr-FR"/>
              </w:rPr>
            </w:pPr>
          </w:p>
        </w:tc>
        <w:tc>
          <w:tcPr>
            <w:tcW w:w="1049" w:type="pct"/>
            <w:tcBorders>
              <w:bottom w:val="single" w:sz="4" w:space="0" w:color="auto"/>
            </w:tcBorders>
            <w:shd w:val="clear" w:color="auto" w:fill="auto"/>
            <w:noWrap/>
            <w:hideMark/>
          </w:tcPr>
          <w:p w14:paraId="0F7D6A50" w14:textId="77777777" w:rsidR="00A85B9A" w:rsidRPr="00A85B9A" w:rsidRDefault="00A85B9A" w:rsidP="00A85B9A">
            <w:pPr>
              <w:suppressAutoHyphens w:val="0"/>
              <w:spacing w:before="40" w:after="40" w:line="220" w:lineRule="exact"/>
              <w:rPr>
                <w:sz w:val="18"/>
                <w:lang w:eastAsia="fr-FR"/>
              </w:rPr>
            </w:pPr>
            <w:r w:rsidRPr="00A85B9A">
              <w:rPr>
                <w:sz w:val="18"/>
                <w:lang w:eastAsia="fr-FR"/>
              </w:rPr>
              <w:t>Visuels</w:t>
            </w:r>
          </w:p>
        </w:tc>
        <w:tc>
          <w:tcPr>
            <w:tcW w:w="844" w:type="pct"/>
            <w:tcBorders>
              <w:bottom w:val="single" w:sz="4" w:space="0" w:color="auto"/>
            </w:tcBorders>
            <w:shd w:val="clear" w:color="auto" w:fill="auto"/>
            <w:noWrap/>
            <w:hideMark/>
          </w:tcPr>
          <w:p w14:paraId="59643C21" w14:textId="77777777" w:rsidR="00A85B9A" w:rsidRPr="00A85B9A" w:rsidRDefault="00A85B9A" w:rsidP="00A85B9A">
            <w:pPr>
              <w:suppressAutoHyphens w:val="0"/>
              <w:spacing w:before="40" w:after="40" w:line="220" w:lineRule="exact"/>
              <w:jc w:val="center"/>
              <w:rPr>
                <w:sz w:val="18"/>
                <w:lang w:eastAsia="fr-FR"/>
              </w:rPr>
            </w:pPr>
            <w:r w:rsidRPr="00A85B9A">
              <w:rPr>
                <w:sz w:val="18"/>
                <w:lang w:eastAsia="fr-FR"/>
              </w:rPr>
              <w:t>4</w:t>
            </w:r>
          </w:p>
        </w:tc>
        <w:tc>
          <w:tcPr>
            <w:tcW w:w="245" w:type="pct"/>
            <w:tcBorders>
              <w:bottom w:val="single" w:sz="4" w:space="0" w:color="auto"/>
            </w:tcBorders>
            <w:shd w:val="clear" w:color="auto" w:fill="auto"/>
            <w:noWrap/>
            <w:vAlign w:val="bottom"/>
            <w:hideMark/>
          </w:tcPr>
          <w:p w14:paraId="7563993F" w14:textId="77777777" w:rsidR="00A85B9A" w:rsidRPr="00A85B9A" w:rsidRDefault="00A85B9A" w:rsidP="00A85B9A">
            <w:pPr>
              <w:suppressAutoHyphens w:val="0"/>
              <w:spacing w:before="40" w:after="40" w:line="220" w:lineRule="exact"/>
              <w:jc w:val="right"/>
              <w:rPr>
                <w:sz w:val="18"/>
                <w:lang w:eastAsia="fr-FR"/>
              </w:rPr>
            </w:pPr>
            <w:r w:rsidRPr="00A85B9A">
              <w:rPr>
                <w:sz w:val="18"/>
                <w:lang w:eastAsia="fr-FR"/>
              </w:rPr>
              <w:t>8</w:t>
            </w:r>
          </w:p>
        </w:tc>
        <w:tc>
          <w:tcPr>
            <w:tcW w:w="277" w:type="pct"/>
            <w:tcBorders>
              <w:bottom w:val="single" w:sz="4" w:space="0" w:color="auto"/>
            </w:tcBorders>
            <w:shd w:val="clear" w:color="auto" w:fill="auto"/>
            <w:noWrap/>
            <w:vAlign w:val="bottom"/>
            <w:hideMark/>
          </w:tcPr>
          <w:p w14:paraId="08FB0F3C" w14:textId="77777777" w:rsidR="00A85B9A" w:rsidRPr="00A85B9A" w:rsidRDefault="00A85B9A" w:rsidP="00A85B9A">
            <w:pPr>
              <w:suppressAutoHyphens w:val="0"/>
              <w:spacing w:before="40" w:after="40" w:line="220" w:lineRule="exact"/>
              <w:jc w:val="right"/>
              <w:rPr>
                <w:sz w:val="18"/>
                <w:lang w:eastAsia="fr-FR"/>
              </w:rPr>
            </w:pPr>
            <w:r w:rsidRPr="00A85B9A">
              <w:rPr>
                <w:sz w:val="18"/>
                <w:lang w:eastAsia="fr-FR"/>
              </w:rPr>
              <w:t>20</w:t>
            </w:r>
          </w:p>
        </w:tc>
        <w:tc>
          <w:tcPr>
            <w:tcW w:w="512" w:type="pct"/>
            <w:tcBorders>
              <w:bottom w:val="single" w:sz="4" w:space="0" w:color="auto"/>
            </w:tcBorders>
            <w:shd w:val="clear" w:color="auto" w:fill="auto"/>
            <w:noWrap/>
            <w:vAlign w:val="bottom"/>
            <w:hideMark/>
          </w:tcPr>
          <w:p w14:paraId="22842254" w14:textId="77777777" w:rsidR="00A85B9A" w:rsidRPr="00A85B9A" w:rsidRDefault="00A85B9A" w:rsidP="00A85B9A">
            <w:pPr>
              <w:suppressAutoHyphens w:val="0"/>
              <w:spacing w:before="40" w:after="40" w:line="220" w:lineRule="exact"/>
              <w:jc w:val="right"/>
              <w:rPr>
                <w:b/>
                <w:sz w:val="18"/>
                <w:lang w:eastAsia="fr-FR"/>
              </w:rPr>
            </w:pPr>
            <w:r w:rsidRPr="00A85B9A">
              <w:rPr>
                <w:b/>
                <w:sz w:val="18"/>
                <w:lang w:eastAsia="fr-FR"/>
              </w:rPr>
              <w:t>28</w:t>
            </w:r>
          </w:p>
        </w:tc>
        <w:tc>
          <w:tcPr>
            <w:tcW w:w="395" w:type="pct"/>
            <w:tcBorders>
              <w:bottom w:val="single" w:sz="4" w:space="0" w:color="auto"/>
            </w:tcBorders>
            <w:shd w:val="clear" w:color="auto" w:fill="auto"/>
            <w:noWrap/>
            <w:vAlign w:val="bottom"/>
            <w:hideMark/>
          </w:tcPr>
          <w:p w14:paraId="4225A677" w14:textId="77777777" w:rsidR="00A85B9A" w:rsidRPr="00A85B9A" w:rsidRDefault="00A85B9A" w:rsidP="00A85B9A">
            <w:pPr>
              <w:suppressAutoHyphens w:val="0"/>
              <w:spacing w:before="40" w:after="40" w:line="220" w:lineRule="exact"/>
              <w:jc w:val="right"/>
              <w:rPr>
                <w:sz w:val="18"/>
                <w:lang w:eastAsia="fr-FR"/>
              </w:rPr>
            </w:pPr>
            <w:r w:rsidRPr="00A85B9A">
              <w:rPr>
                <w:sz w:val="18"/>
                <w:lang w:eastAsia="fr-FR"/>
              </w:rPr>
              <w:t>2</w:t>
            </w:r>
          </w:p>
        </w:tc>
        <w:tc>
          <w:tcPr>
            <w:tcW w:w="262" w:type="pct"/>
            <w:tcBorders>
              <w:bottom w:val="single" w:sz="4" w:space="0" w:color="auto"/>
            </w:tcBorders>
            <w:shd w:val="clear" w:color="auto" w:fill="auto"/>
            <w:noWrap/>
            <w:vAlign w:val="bottom"/>
            <w:hideMark/>
          </w:tcPr>
          <w:p w14:paraId="396FF4AE" w14:textId="77777777" w:rsidR="00A85B9A" w:rsidRPr="00A85B9A" w:rsidRDefault="00A85B9A" w:rsidP="00A85B9A">
            <w:pPr>
              <w:suppressAutoHyphens w:val="0"/>
              <w:spacing w:before="40" w:after="40" w:line="220" w:lineRule="exact"/>
              <w:jc w:val="right"/>
              <w:rPr>
                <w:sz w:val="18"/>
                <w:lang w:eastAsia="fr-FR"/>
              </w:rPr>
            </w:pPr>
            <w:r w:rsidRPr="00A85B9A">
              <w:rPr>
                <w:sz w:val="18"/>
                <w:lang w:eastAsia="fr-FR"/>
              </w:rPr>
              <w:t>2</w:t>
            </w:r>
          </w:p>
        </w:tc>
        <w:tc>
          <w:tcPr>
            <w:tcW w:w="378" w:type="pct"/>
            <w:tcBorders>
              <w:bottom w:val="single" w:sz="4" w:space="0" w:color="auto"/>
            </w:tcBorders>
            <w:shd w:val="clear" w:color="auto" w:fill="auto"/>
            <w:noWrap/>
            <w:vAlign w:val="bottom"/>
            <w:hideMark/>
          </w:tcPr>
          <w:p w14:paraId="170A7BB3" w14:textId="77777777" w:rsidR="00A85B9A" w:rsidRPr="00A85B9A" w:rsidRDefault="00A85B9A" w:rsidP="00A85B9A">
            <w:pPr>
              <w:suppressAutoHyphens w:val="0"/>
              <w:spacing w:before="40" w:after="40" w:line="220" w:lineRule="exact"/>
              <w:jc w:val="right"/>
              <w:rPr>
                <w:b/>
                <w:sz w:val="18"/>
                <w:lang w:eastAsia="fr-FR"/>
              </w:rPr>
            </w:pPr>
            <w:r w:rsidRPr="00A85B9A">
              <w:rPr>
                <w:b/>
                <w:sz w:val="18"/>
                <w:lang w:eastAsia="fr-FR"/>
              </w:rPr>
              <w:t>4</w:t>
            </w:r>
          </w:p>
        </w:tc>
      </w:tr>
      <w:tr w:rsidR="00A85B9A" w:rsidRPr="00A85B9A" w14:paraId="6523D6CE" w14:textId="77777777" w:rsidTr="006578D7">
        <w:trPr>
          <w:jc w:val="center"/>
        </w:trPr>
        <w:tc>
          <w:tcPr>
            <w:tcW w:w="1035" w:type="pct"/>
            <w:vMerge w:val="restart"/>
            <w:tcBorders>
              <w:top w:val="single" w:sz="4" w:space="0" w:color="auto"/>
            </w:tcBorders>
            <w:shd w:val="clear" w:color="auto" w:fill="auto"/>
            <w:hideMark/>
          </w:tcPr>
          <w:p w14:paraId="6F86263D" w14:textId="77777777" w:rsidR="00A85B9A" w:rsidRPr="00A85B9A" w:rsidRDefault="00A85B9A" w:rsidP="00A85B9A">
            <w:pPr>
              <w:suppressAutoHyphens w:val="0"/>
              <w:spacing w:before="40" w:after="40" w:line="220" w:lineRule="exact"/>
              <w:rPr>
                <w:sz w:val="18"/>
                <w:lang w:eastAsia="fr-FR"/>
              </w:rPr>
            </w:pPr>
            <w:r w:rsidRPr="00A85B9A">
              <w:rPr>
                <w:sz w:val="18"/>
                <w:lang w:eastAsia="fr-FR"/>
              </w:rPr>
              <w:t>Adjoints sociaux</w:t>
            </w:r>
          </w:p>
        </w:tc>
        <w:tc>
          <w:tcPr>
            <w:tcW w:w="1049" w:type="pct"/>
            <w:tcBorders>
              <w:top w:val="single" w:sz="4" w:space="0" w:color="auto"/>
            </w:tcBorders>
            <w:shd w:val="clear" w:color="auto" w:fill="auto"/>
            <w:noWrap/>
            <w:hideMark/>
          </w:tcPr>
          <w:p w14:paraId="0875EF12" w14:textId="77777777" w:rsidR="00A85B9A" w:rsidRPr="00A85B9A" w:rsidRDefault="00A85B9A" w:rsidP="00A85B9A">
            <w:pPr>
              <w:suppressAutoHyphens w:val="0"/>
              <w:spacing w:before="40" w:after="40" w:line="220" w:lineRule="exact"/>
              <w:rPr>
                <w:sz w:val="18"/>
                <w:lang w:eastAsia="fr-FR"/>
              </w:rPr>
            </w:pPr>
            <w:r w:rsidRPr="00A85B9A">
              <w:rPr>
                <w:sz w:val="18"/>
                <w:lang w:eastAsia="fr-FR"/>
              </w:rPr>
              <w:t>Auditifs</w:t>
            </w:r>
          </w:p>
        </w:tc>
        <w:tc>
          <w:tcPr>
            <w:tcW w:w="844" w:type="pct"/>
            <w:tcBorders>
              <w:top w:val="single" w:sz="4" w:space="0" w:color="auto"/>
            </w:tcBorders>
            <w:shd w:val="clear" w:color="auto" w:fill="auto"/>
            <w:noWrap/>
            <w:hideMark/>
          </w:tcPr>
          <w:p w14:paraId="2F613139" w14:textId="77777777" w:rsidR="00A85B9A" w:rsidRPr="00A85B9A" w:rsidRDefault="00A85B9A" w:rsidP="00A85B9A">
            <w:pPr>
              <w:suppressAutoHyphens w:val="0"/>
              <w:spacing w:before="40" w:after="40" w:line="220" w:lineRule="exact"/>
              <w:jc w:val="center"/>
              <w:rPr>
                <w:sz w:val="18"/>
                <w:lang w:eastAsia="fr-FR"/>
              </w:rPr>
            </w:pPr>
            <w:r w:rsidRPr="00A85B9A">
              <w:rPr>
                <w:sz w:val="18"/>
                <w:lang w:eastAsia="fr-FR"/>
              </w:rPr>
              <w:t>3</w:t>
            </w:r>
          </w:p>
        </w:tc>
        <w:tc>
          <w:tcPr>
            <w:tcW w:w="245" w:type="pct"/>
            <w:tcBorders>
              <w:top w:val="single" w:sz="4" w:space="0" w:color="auto"/>
            </w:tcBorders>
            <w:shd w:val="clear" w:color="auto" w:fill="auto"/>
            <w:noWrap/>
            <w:vAlign w:val="bottom"/>
            <w:hideMark/>
          </w:tcPr>
          <w:p w14:paraId="3EAA2D93" w14:textId="77777777" w:rsidR="00A85B9A" w:rsidRPr="00A85B9A" w:rsidRDefault="00A85B9A" w:rsidP="00A85B9A">
            <w:pPr>
              <w:suppressAutoHyphens w:val="0"/>
              <w:spacing w:before="40" w:after="40" w:line="220" w:lineRule="exact"/>
              <w:jc w:val="right"/>
              <w:rPr>
                <w:sz w:val="18"/>
                <w:lang w:eastAsia="fr-FR"/>
              </w:rPr>
            </w:pPr>
            <w:r w:rsidRPr="00A85B9A">
              <w:rPr>
                <w:sz w:val="18"/>
                <w:lang w:eastAsia="fr-FR"/>
              </w:rPr>
              <w:t>3</w:t>
            </w:r>
          </w:p>
        </w:tc>
        <w:tc>
          <w:tcPr>
            <w:tcW w:w="277" w:type="pct"/>
            <w:tcBorders>
              <w:top w:val="single" w:sz="4" w:space="0" w:color="auto"/>
            </w:tcBorders>
            <w:shd w:val="clear" w:color="auto" w:fill="auto"/>
            <w:noWrap/>
            <w:vAlign w:val="bottom"/>
            <w:hideMark/>
          </w:tcPr>
          <w:p w14:paraId="21A34063" w14:textId="77777777" w:rsidR="00A85B9A" w:rsidRPr="00A85B9A" w:rsidRDefault="00A85B9A" w:rsidP="00A85B9A">
            <w:pPr>
              <w:suppressAutoHyphens w:val="0"/>
              <w:spacing w:before="40" w:after="40" w:line="220" w:lineRule="exact"/>
              <w:jc w:val="right"/>
              <w:rPr>
                <w:sz w:val="18"/>
                <w:lang w:eastAsia="fr-FR"/>
              </w:rPr>
            </w:pPr>
            <w:r w:rsidRPr="00A85B9A">
              <w:rPr>
                <w:sz w:val="18"/>
                <w:lang w:eastAsia="fr-FR"/>
              </w:rPr>
              <w:t>3</w:t>
            </w:r>
          </w:p>
        </w:tc>
        <w:tc>
          <w:tcPr>
            <w:tcW w:w="512" w:type="pct"/>
            <w:tcBorders>
              <w:top w:val="single" w:sz="4" w:space="0" w:color="auto"/>
            </w:tcBorders>
            <w:shd w:val="clear" w:color="auto" w:fill="auto"/>
            <w:noWrap/>
            <w:vAlign w:val="bottom"/>
            <w:hideMark/>
          </w:tcPr>
          <w:p w14:paraId="0EE9E398" w14:textId="77777777" w:rsidR="00A85B9A" w:rsidRPr="00A85B9A" w:rsidRDefault="00A85B9A" w:rsidP="00A85B9A">
            <w:pPr>
              <w:suppressAutoHyphens w:val="0"/>
              <w:spacing w:before="40" w:after="40" w:line="220" w:lineRule="exact"/>
              <w:jc w:val="right"/>
              <w:rPr>
                <w:b/>
                <w:sz w:val="18"/>
                <w:lang w:eastAsia="fr-FR"/>
              </w:rPr>
            </w:pPr>
            <w:r w:rsidRPr="00A85B9A">
              <w:rPr>
                <w:b/>
                <w:sz w:val="18"/>
                <w:lang w:eastAsia="fr-FR"/>
              </w:rPr>
              <w:t>6</w:t>
            </w:r>
          </w:p>
        </w:tc>
        <w:tc>
          <w:tcPr>
            <w:tcW w:w="395" w:type="pct"/>
            <w:tcBorders>
              <w:top w:val="single" w:sz="4" w:space="0" w:color="auto"/>
            </w:tcBorders>
            <w:shd w:val="clear" w:color="auto" w:fill="auto"/>
            <w:noWrap/>
            <w:vAlign w:val="bottom"/>
            <w:hideMark/>
          </w:tcPr>
          <w:p w14:paraId="3DCCF897" w14:textId="77777777" w:rsidR="00A85B9A" w:rsidRPr="00A85B9A" w:rsidRDefault="00A85B9A" w:rsidP="00A85B9A">
            <w:pPr>
              <w:suppressAutoHyphens w:val="0"/>
              <w:spacing w:before="40" w:after="40" w:line="220" w:lineRule="exact"/>
              <w:jc w:val="right"/>
              <w:rPr>
                <w:sz w:val="18"/>
                <w:lang w:eastAsia="fr-FR"/>
              </w:rPr>
            </w:pPr>
            <w:r w:rsidRPr="00A85B9A">
              <w:rPr>
                <w:sz w:val="18"/>
                <w:lang w:eastAsia="fr-FR"/>
              </w:rPr>
              <w:t>1</w:t>
            </w:r>
          </w:p>
        </w:tc>
        <w:tc>
          <w:tcPr>
            <w:tcW w:w="262" w:type="pct"/>
            <w:tcBorders>
              <w:top w:val="single" w:sz="4" w:space="0" w:color="auto"/>
            </w:tcBorders>
            <w:shd w:val="clear" w:color="auto" w:fill="auto"/>
            <w:noWrap/>
            <w:vAlign w:val="bottom"/>
            <w:hideMark/>
          </w:tcPr>
          <w:p w14:paraId="7B697F6F" w14:textId="77777777" w:rsidR="00A85B9A" w:rsidRPr="00A85B9A" w:rsidRDefault="00A85B9A" w:rsidP="00A85B9A">
            <w:pPr>
              <w:suppressAutoHyphens w:val="0"/>
              <w:spacing w:before="40" w:after="40" w:line="220" w:lineRule="exact"/>
              <w:jc w:val="right"/>
              <w:rPr>
                <w:sz w:val="18"/>
                <w:lang w:eastAsia="fr-FR"/>
              </w:rPr>
            </w:pPr>
            <w:r w:rsidRPr="00A85B9A">
              <w:rPr>
                <w:sz w:val="18"/>
                <w:lang w:eastAsia="fr-FR"/>
              </w:rPr>
              <w:t>2</w:t>
            </w:r>
          </w:p>
        </w:tc>
        <w:tc>
          <w:tcPr>
            <w:tcW w:w="378" w:type="pct"/>
            <w:tcBorders>
              <w:top w:val="single" w:sz="4" w:space="0" w:color="auto"/>
            </w:tcBorders>
            <w:shd w:val="clear" w:color="auto" w:fill="auto"/>
            <w:noWrap/>
            <w:vAlign w:val="bottom"/>
            <w:hideMark/>
          </w:tcPr>
          <w:p w14:paraId="194AC993" w14:textId="77777777" w:rsidR="00A85B9A" w:rsidRPr="00A85B9A" w:rsidRDefault="00A85B9A" w:rsidP="00A85B9A">
            <w:pPr>
              <w:suppressAutoHyphens w:val="0"/>
              <w:spacing w:before="40" w:after="40" w:line="220" w:lineRule="exact"/>
              <w:jc w:val="right"/>
              <w:rPr>
                <w:b/>
                <w:sz w:val="18"/>
                <w:lang w:eastAsia="fr-FR"/>
              </w:rPr>
            </w:pPr>
            <w:r w:rsidRPr="00A85B9A">
              <w:rPr>
                <w:b/>
                <w:sz w:val="18"/>
                <w:lang w:eastAsia="fr-FR"/>
              </w:rPr>
              <w:t>3</w:t>
            </w:r>
          </w:p>
        </w:tc>
      </w:tr>
      <w:tr w:rsidR="00A85B9A" w:rsidRPr="00A85B9A" w14:paraId="2C85F1B0" w14:textId="77777777" w:rsidTr="00CB1194">
        <w:trPr>
          <w:jc w:val="center"/>
        </w:trPr>
        <w:tc>
          <w:tcPr>
            <w:tcW w:w="1035" w:type="pct"/>
            <w:vMerge/>
            <w:shd w:val="clear" w:color="auto" w:fill="auto"/>
            <w:hideMark/>
          </w:tcPr>
          <w:p w14:paraId="2AF484D7" w14:textId="77777777" w:rsidR="00A85B9A" w:rsidRPr="00A85B9A" w:rsidRDefault="00A85B9A" w:rsidP="00A85B9A">
            <w:pPr>
              <w:suppressAutoHyphens w:val="0"/>
              <w:spacing w:before="40" w:after="40" w:line="220" w:lineRule="exact"/>
              <w:rPr>
                <w:sz w:val="18"/>
                <w:lang w:eastAsia="fr-FR"/>
              </w:rPr>
            </w:pPr>
          </w:p>
        </w:tc>
        <w:tc>
          <w:tcPr>
            <w:tcW w:w="1049" w:type="pct"/>
            <w:shd w:val="clear" w:color="auto" w:fill="auto"/>
            <w:noWrap/>
            <w:hideMark/>
          </w:tcPr>
          <w:p w14:paraId="0198E415" w14:textId="77777777" w:rsidR="00A85B9A" w:rsidRPr="00A85B9A" w:rsidRDefault="00A85B9A" w:rsidP="00A85B9A">
            <w:pPr>
              <w:suppressAutoHyphens w:val="0"/>
              <w:spacing w:before="40" w:after="40" w:line="220" w:lineRule="exact"/>
              <w:rPr>
                <w:sz w:val="18"/>
                <w:lang w:eastAsia="fr-FR"/>
              </w:rPr>
            </w:pPr>
            <w:r w:rsidRPr="00A85B9A">
              <w:rPr>
                <w:sz w:val="18"/>
                <w:lang w:eastAsia="fr-FR"/>
              </w:rPr>
              <w:t>Physiques</w:t>
            </w:r>
          </w:p>
        </w:tc>
        <w:tc>
          <w:tcPr>
            <w:tcW w:w="844" w:type="pct"/>
            <w:shd w:val="clear" w:color="auto" w:fill="auto"/>
            <w:noWrap/>
            <w:hideMark/>
          </w:tcPr>
          <w:p w14:paraId="6172A10A" w14:textId="77777777" w:rsidR="00A85B9A" w:rsidRPr="00A85B9A" w:rsidRDefault="00A85B9A" w:rsidP="00A85B9A">
            <w:pPr>
              <w:suppressAutoHyphens w:val="0"/>
              <w:spacing w:before="40" w:after="40" w:line="220" w:lineRule="exact"/>
              <w:jc w:val="center"/>
              <w:rPr>
                <w:sz w:val="18"/>
                <w:lang w:eastAsia="fr-FR"/>
              </w:rPr>
            </w:pPr>
            <w:r w:rsidRPr="00A85B9A">
              <w:rPr>
                <w:sz w:val="18"/>
                <w:lang w:eastAsia="fr-FR"/>
              </w:rPr>
              <w:t>3</w:t>
            </w:r>
          </w:p>
        </w:tc>
        <w:tc>
          <w:tcPr>
            <w:tcW w:w="245" w:type="pct"/>
            <w:shd w:val="clear" w:color="auto" w:fill="auto"/>
            <w:noWrap/>
            <w:vAlign w:val="bottom"/>
            <w:hideMark/>
          </w:tcPr>
          <w:p w14:paraId="0598EB4F" w14:textId="77777777" w:rsidR="00A85B9A" w:rsidRPr="00A85B9A" w:rsidRDefault="00A85B9A" w:rsidP="00A85B9A">
            <w:pPr>
              <w:suppressAutoHyphens w:val="0"/>
              <w:spacing w:before="40" w:after="40" w:line="220" w:lineRule="exact"/>
              <w:jc w:val="right"/>
              <w:rPr>
                <w:sz w:val="18"/>
                <w:lang w:eastAsia="fr-FR"/>
              </w:rPr>
            </w:pPr>
            <w:r w:rsidRPr="00A85B9A">
              <w:rPr>
                <w:sz w:val="18"/>
                <w:lang w:eastAsia="fr-FR"/>
              </w:rPr>
              <w:t>23</w:t>
            </w:r>
          </w:p>
        </w:tc>
        <w:tc>
          <w:tcPr>
            <w:tcW w:w="277" w:type="pct"/>
            <w:shd w:val="clear" w:color="auto" w:fill="auto"/>
            <w:noWrap/>
            <w:vAlign w:val="bottom"/>
            <w:hideMark/>
          </w:tcPr>
          <w:p w14:paraId="5687D924" w14:textId="77777777" w:rsidR="00A85B9A" w:rsidRPr="00A85B9A" w:rsidRDefault="00A85B9A" w:rsidP="00A85B9A">
            <w:pPr>
              <w:suppressAutoHyphens w:val="0"/>
              <w:spacing w:before="40" w:after="40" w:line="220" w:lineRule="exact"/>
              <w:jc w:val="right"/>
              <w:rPr>
                <w:sz w:val="18"/>
                <w:lang w:eastAsia="fr-FR"/>
              </w:rPr>
            </w:pPr>
            <w:r w:rsidRPr="00A85B9A">
              <w:rPr>
                <w:sz w:val="18"/>
                <w:lang w:eastAsia="fr-FR"/>
              </w:rPr>
              <w:t>27</w:t>
            </w:r>
          </w:p>
        </w:tc>
        <w:tc>
          <w:tcPr>
            <w:tcW w:w="512" w:type="pct"/>
            <w:shd w:val="clear" w:color="auto" w:fill="auto"/>
            <w:noWrap/>
            <w:vAlign w:val="bottom"/>
            <w:hideMark/>
          </w:tcPr>
          <w:p w14:paraId="34A210B2" w14:textId="77777777" w:rsidR="00A85B9A" w:rsidRPr="00A85B9A" w:rsidRDefault="00A85B9A" w:rsidP="00A85B9A">
            <w:pPr>
              <w:suppressAutoHyphens w:val="0"/>
              <w:spacing w:before="40" w:after="40" w:line="220" w:lineRule="exact"/>
              <w:jc w:val="right"/>
              <w:rPr>
                <w:b/>
                <w:sz w:val="18"/>
                <w:lang w:eastAsia="fr-FR"/>
              </w:rPr>
            </w:pPr>
            <w:r w:rsidRPr="00A85B9A">
              <w:rPr>
                <w:b/>
                <w:sz w:val="18"/>
                <w:lang w:eastAsia="fr-FR"/>
              </w:rPr>
              <w:t>50</w:t>
            </w:r>
          </w:p>
        </w:tc>
        <w:tc>
          <w:tcPr>
            <w:tcW w:w="395" w:type="pct"/>
            <w:shd w:val="clear" w:color="auto" w:fill="auto"/>
            <w:noWrap/>
            <w:vAlign w:val="bottom"/>
            <w:hideMark/>
          </w:tcPr>
          <w:p w14:paraId="4867559B" w14:textId="77777777" w:rsidR="00A85B9A" w:rsidRPr="00A85B9A" w:rsidRDefault="00A85B9A" w:rsidP="00A85B9A">
            <w:pPr>
              <w:suppressAutoHyphens w:val="0"/>
              <w:spacing w:before="40" w:after="40" w:line="220" w:lineRule="exact"/>
              <w:jc w:val="right"/>
              <w:rPr>
                <w:sz w:val="18"/>
                <w:lang w:eastAsia="fr-FR"/>
              </w:rPr>
            </w:pPr>
            <w:r w:rsidRPr="00A85B9A">
              <w:rPr>
                <w:sz w:val="18"/>
                <w:lang w:eastAsia="fr-FR"/>
              </w:rPr>
              <w:t>1</w:t>
            </w:r>
          </w:p>
        </w:tc>
        <w:tc>
          <w:tcPr>
            <w:tcW w:w="262" w:type="pct"/>
            <w:shd w:val="clear" w:color="auto" w:fill="auto"/>
            <w:noWrap/>
            <w:vAlign w:val="bottom"/>
            <w:hideMark/>
          </w:tcPr>
          <w:p w14:paraId="3F4BE616" w14:textId="77777777" w:rsidR="00A85B9A" w:rsidRPr="00A85B9A" w:rsidRDefault="00A85B9A" w:rsidP="00A85B9A">
            <w:pPr>
              <w:suppressAutoHyphens w:val="0"/>
              <w:spacing w:before="40" w:after="40" w:line="220" w:lineRule="exact"/>
              <w:jc w:val="right"/>
              <w:rPr>
                <w:sz w:val="18"/>
                <w:lang w:eastAsia="fr-FR"/>
              </w:rPr>
            </w:pPr>
            <w:r w:rsidRPr="00A85B9A">
              <w:rPr>
                <w:sz w:val="18"/>
                <w:lang w:eastAsia="fr-FR"/>
              </w:rPr>
              <w:t>2</w:t>
            </w:r>
          </w:p>
        </w:tc>
        <w:tc>
          <w:tcPr>
            <w:tcW w:w="378" w:type="pct"/>
            <w:shd w:val="clear" w:color="auto" w:fill="auto"/>
            <w:noWrap/>
            <w:vAlign w:val="bottom"/>
            <w:hideMark/>
          </w:tcPr>
          <w:p w14:paraId="5DC6BE78" w14:textId="77777777" w:rsidR="00A85B9A" w:rsidRPr="00A85B9A" w:rsidRDefault="00A85B9A" w:rsidP="00A85B9A">
            <w:pPr>
              <w:suppressAutoHyphens w:val="0"/>
              <w:spacing w:before="40" w:after="40" w:line="220" w:lineRule="exact"/>
              <w:jc w:val="right"/>
              <w:rPr>
                <w:b/>
                <w:sz w:val="18"/>
                <w:lang w:eastAsia="fr-FR"/>
              </w:rPr>
            </w:pPr>
            <w:r w:rsidRPr="00A85B9A">
              <w:rPr>
                <w:b/>
                <w:sz w:val="18"/>
                <w:lang w:eastAsia="fr-FR"/>
              </w:rPr>
              <w:t>3</w:t>
            </w:r>
          </w:p>
        </w:tc>
      </w:tr>
      <w:tr w:rsidR="00A85B9A" w:rsidRPr="00A85B9A" w14:paraId="23F07F20" w14:textId="77777777" w:rsidTr="006578D7">
        <w:trPr>
          <w:jc w:val="center"/>
        </w:trPr>
        <w:tc>
          <w:tcPr>
            <w:tcW w:w="1035" w:type="pct"/>
            <w:vMerge/>
            <w:tcBorders>
              <w:bottom w:val="single" w:sz="4" w:space="0" w:color="auto"/>
            </w:tcBorders>
            <w:shd w:val="clear" w:color="auto" w:fill="auto"/>
            <w:hideMark/>
          </w:tcPr>
          <w:p w14:paraId="2995BC97" w14:textId="77777777" w:rsidR="00A85B9A" w:rsidRPr="00A85B9A" w:rsidRDefault="00A85B9A" w:rsidP="00A85B9A">
            <w:pPr>
              <w:suppressAutoHyphens w:val="0"/>
              <w:spacing w:before="40" w:after="40" w:line="220" w:lineRule="exact"/>
              <w:rPr>
                <w:sz w:val="18"/>
                <w:lang w:eastAsia="fr-FR"/>
              </w:rPr>
            </w:pPr>
          </w:p>
        </w:tc>
        <w:tc>
          <w:tcPr>
            <w:tcW w:w="1049" w:type="pct"/>
            <w:tcBorders>
              <w:bottom w:val="single" w:sz="4" w:space="0" w:color="auto"/>
            </w:tcBorders>
            <w:shd w:val="clear" w:color="auto" w:fill="auto"/>
            <w:noWrap/>
            <w:hideMark/>
          </w:tcPr>
          <w:p w14:paraId="7070A38D" w14:textId="77777777" w:rsidR="00A85B9A" w:rsidRPr="00A85B9A" w:rsidRDefault="00A85B9A" w:rsidP="00A85B9A">
            <w:pPr>
              <w:suppressAutoHyphens w:val="0"/>
              <w:spacing w:before="40" w:after="40" w:line="220" w:lineRule="exact"/>
              <w:rPr>
                <w:sz w:val="18"/>
                <w:lang w:eastAsia="fr-FR"/>
              </w:rPr>
            </w:pPr>
            <w:r w:rsidRPr="00A85B9A">
              <w:rPr>
                <w:sz w:val="18"/>
                <w:lang w:eastAsia="fr-FR"/>
              </w:rPr>
              <w:t>Visuels</w:t>
            </w:r>
          </w:p>
        </w:tc>
        <w:tc>
          <w:tcPr>
            <w:tcW w:w="844" w:type="pct"/>
            <w:tcBorders>
              <w:bottom w:val="single" w:sz="4" w:space="0" w:color="auto"/>
            </w:tcBorders>
            <w:shd w:val="clear" w:color="auto" w:fill="auto"/>
            <w:noWrap/>
            <w:hideMark/>
          </w:tcPr>
          <w:p w14:paraId="2C3F48FE" w14:textId="77777777" w:rsidR="00A85B9A" w:rsidRPr="00A85B9A" w:rsidRDefault="00A85B9A" w:rsidP="00A85B9A">
            <w:pPr>
              <w:suppressAutoHyphens w:val="0"/>
              <w:spacing w:before="40" w:after="40" w:line="220" w:lineRule="exact"/>
              <w:jc w:val="center"/>
              <w:rPr>
                <w:sz w:val="18"/>
                <w:lang w:eastAsia="fr-FR"/>
              </w:rPr>
            </w:pPr>
            <w:r w:rsidRPr="00A85B9A">
              <w:rPr>
                <w:sz w:val="18"/>
                <w:lang w:eastAsia="fr-FR"/>
              </w:rPr>
              <w:t>4</w:t>
            </w:r>
          </w:p>
        </w:tc>
        <w:tc>
          <w:tcPr>
            <w:tcW w:w="245" w:type="pct"/>
            <w:tcBorders>
              <w:bottom w:val="single" w:sz="4" w:space="0" w:color="auto"/>
            </w:tcBorders>
            <w:shd w:val="clear" w:color="auto" w:fill="auto"/>
            <w:noWrap/>
            <w:vAlign w:val="bottom"/>
            <w:hideMark/>
          </w:tcPr>
          <w:p w14:paraId="12DFF9FD" w14:textId="77777777" w:rsidR="00A85B9A" w:rsidRPr="00A85B9A" w:rsidRDefault="00A85B9A" w:rsidP="00A85B9A">
            <w:pPr>
              <w:suppressAutoHyphens w:val="0"/>
              <w:spacing w:before="40" w:after="40" w:line="220" w:lineRule="exact"/>
              <w:jc w:val="right"/>
              <w:rPr>
                <w:sz w:val="18"/>
                <w:lang w:eastAsia="fr-FR"/>
              </w:rPr>
            </w:pPr>
            <w:r w:rsidRPr="00A85B9A">
              <w:rPr>
                <w:sz w:val="18"/>
                <w:lang w:eastAsia="fr-FR"/>
              </w:rPr>
              <w:t>5</w:t>
            </w:r>
          </w:p>
        </w:tc>
        <w:tc>
          <w:tcPr>
            <w:tcW w:w="277" w:type="pct"/>
            <w:tcBorders>
              <w:bottom w:val="single" w:sz="4" w:space="0" w:color="auto"/>
            </w:tcBorders>
            <w:shd w:val="clear" w:color="auto" w:fill="auto"/>
            <w:noWrap/>
            <w:vAlign w:val="bottom"/>
            <w:hideMark/>
          </w:tcPr>
          <w:p w14:paraId="35861DDA" w14:textId="77777777" w:rsidR="00A85B9A" w:rsidRPr="00A85B9A" w:rsidRDefault="00A85B9A" w:rsidP="00A85B9A">
            <w:pPr>
              <w:suppressAutoHyphens w:val="0"/>
              <w:spacing w:before="40" w:after="40" w:line="220" w:lineRule="exact"/>
              <w:jc w:val="right"/>
              <w:rPr>
                <w:sz w:val="18"/>
                <w:lang w:eastAsia="fr-FR"/>
              </w:rPr>
            </w:pPr>
            <w:r w:rsidRPr="00A85B9A">
              <w:rPr>
                <w:sz w:val="18"/>
                <w:lang w:eastAsia="fr-FR"/>
              </w:rPr>
              <w:t>14</w:t>
            </w:r>
          </w:p>
        </w:tc>
        <w:tc>
          <w:tcPr>
            <w:tcW w:w="512" w:type="pct"/>
            <w:tcBorders>
              <w:bottom w:val="single" w:sz="4" w:space="0" w:color="auto"/>
            </w:tcBorders>
            <w:shd w:val="clear" w:color="auto" w:fill="auto"/>
            <w:noWrap/>
            <w:vAlign w:val="bottom"/>
            <w:hideMark/>
          </w:tcPr>
          <w:p w14:paraId="7533FDD9" w14:textId="77777777" w:rsidR="00A85B9A" w:rsidRPr="00A85B9A" w:rsidRDefault="00A85B9A" w:rsidP="00A85B9A">
            <w:pPr>
              <w:suppressAutoHyphens w:val="0"/>
              <w:spacing w:before="40" w:after="40" w:line="220" w:lineRule="exact"/>
              <w:jc w:val="right"/>
              <w:rPr>
                <w:b/>
                <w:sz w:val="18"/>
                <w:lang w:eastAsia="fr-FR"/>
              </w:rPr>
            </w:pPr>
            <w:r w:rsidRPr="00A85B9A">
              <w:rPr>
                <w:b/>
                <w:sz w:val="18"/>
                <w:lang w:eastAsia="fr-FR"/>
              </w:rPr>
              <w:t>19</w:t>
            </w:r>
          </w:p>
        </w:tc>
        <w:tc>
          <w:tcPr>
            <w:tcW w:w="395" w:type="pct"/>
            <w:tcBorders>
              <w:bottom w:val="single" w:sz="4" w:space="0" w:color="auto"/>
            </w:tcBorders>
            <w:shd w:val="clear" w:color="auto" w:fill="auto"/>
            <w:noWrap/>
            <w:vAlign w:val="bottom"/>
            <w:hideMark/>
          </w:tcPr>
          <w:p w14:paraId="669E5CE0" w14:textId="77777777" w:rsidR="00A85B9A" w:rsidRPr="00A85B9A" w:rsidRDefault="00A85B9A" w:rsidP="00A85B9A">
            <w:pPr>
              <w:suppressAutoHyphens w:val="0"/>
              <w:spacing w:before="40" w:after="40" w:line="220" w:lineRule="exact"/>
              <w:jc w:val="right"/>
              <w:rPr>
                <w:sz w:val="18"/>
                <w:lang w:eastAsia="fr-FR"/>
              </w:rPr>
            </w:pPr>
            <w:r w:rsidRPr="00A85B9A">
              <w:rPr>
                <w:sz w:val="18"/>
                <w:lang w:eastAsia="fr-FR"/>
              </w:rPr>
              <w:t>1</w:t>
            </w:r>
          </w:p>
        </w:tc>
        <w:tc>
          <w:tcPr>
            <w:tcW w:w="262" w:type="pct"/>
            <w:tcBorders>
              <w:bottom w:val="single" w:sz="4" w:space="0" w:color="auto"/>
            </w:tcBorders>
            <w:shd w:val="clear" w:color="auto" w:fill="auto"/>
            <w:noWrap/>
            <w:vAlign w:val="bottom"/>
            <w:hideMark/>
          </w:tcPr>
          <w:p w14:paraId="645DDEB4" w14:textId="77777777" w:rsidR="00A85B9A" w:rsidRPr="00A85B9A" w:rsidRDefault="00A85B9A" w:rsidP="00A85B9A">
            <w:pPr>
              <w:suppressAutoHyphens w:val="0"/>
              <w:spacing w:before="40" w:after="40" w:line="220" w:lineRule="exact"/>
              <w:jc w:val="right"/>
              <w:rPr>
                <w:sz w:val="18"/>
                <w:lang w:eastAsia="fr-FR"/>
              </w:rPr>
            </w:pPr>
            <w:r w:rsidRPr="00A85B9A">
              <w:rPr>
                <w:sz w:val="18"/>
                <w:lang w:eastAsia="fr-FR"/>
              </w:rPr>
              <w:t>3</w:t>
            </w:r>
          </w:p>
        </w:tc>
        <w:tc>
          <w:tcPr>
            <w:tcW w:w="378" w:type="pct"/>
            <w:tcBorders>
              <w:bottom w:val="single" w:sz="4" w:space="0" w:color="auto"/>
            </w:tcBorders>
            <w:shd w:val="clear" w:color="auto" w:fill="auto"/>
            <w:noWrap/>
            <w:vAlign w:val="bottom"/>
            <w:hideMark/>
          </w:tcPr>
          <w:p w14:paraId="00359DB9" w14:textId="77777777" w:rsidR="00A85B9A" w:rsidRPr="00A85B9A" w:rsidRDefault="00A85B9A" w:rsidP="00A85B9A">
            <w:pPr>
              <w:suppressAutoHyphens w:val="0"/>
              <w:spacing w:before="40" w:after="40" w:line="220" w:lineRule="exact"/>
              <w:jc w:val="right"/>
              <w:rPr>
                <w:b/>
                <w:sz w:val="18"/>
                <w:lang w:eastAsia="fr-FR"/>
              </w:rPr>
            </w:pPr>
            <w:r w:rsidRPr="00A85B9A">
              <w:rPr>
                <w:b/>
                <w:sz w:val="18"/>
                <w:lang w:eastAsia="fr-FR"/>
              </w:rPr>
              <w:t>4</w:t>
            </w:r>
          </w:p>
        </w:tc>
      </w:tr>
      <w:tr w:rsidR="00A85B9A" w:rsidRPr="00A85B9A" w14:paraId="63D2D492" w14:textId="77777777" w:rsidTr="006578D7">
        <w:trPr>
          <w:jc w:val="center"/>
        </w:trPr>
        <w:tc>
          <w:tcPr>
            <w:tcW w:w="1035" w:type="pct"/>
            <w:vMerge w:val="restart"/>
            <w:tcBorders>
              <w:top w:val="single" w:sz="4" w:space="0" w:color="auto"/>
            </w:tcBorders>
            <w:shd w:val="clear" w:color="auto" w:fill="auto"/>
            <w:hideMark/>
          </w:tcPr>
          <w:p w14:paraId="5C49BBF3" w14:textId="77777777" w:rsidR="00A85B9A" w:rsidRPr="00A85B9A" w:rsidRDefault="00A85B9A" w:rsidP="00A85B9A">
            <w:pPr>
              <w:suppressAutoHyphens w:val="0"/>
              <w:spacing w:before="40" w:after="40" w:line="220" w:lineRule="exact"/>
              <w:rPr>
                <w:sz w:val="18"/>
                <w:lang w:eastAsia="fr-FR"/>
              </w:rPr>
            </w:pPr>
            <w:r w:rsidRPr="00A85B9A">
              <w:rPr>
                <w:sz w:val="18"/>
                <w:lang w:eastAsia="fr-FR"/>
              </w:rPr>
              <w:t>Agents</w:t>
            </w:r>
            <w:r w:rsidRPr="00A85B9A">
              <w:rPr>
                <w:sz w:val="18"/>
                <w:lang w:eastAsia="fr-FR"/>
              </w:rPr>
              <w:br/>
            </w:r>
            <w:proofErr w:type="spellStart"/>
            <w:r w:rsidRPr="00A85B9A">
              <w:rPr>
                <w:sz w:val="18"/>
                <w:lang w:eastAsia="fr-FR"/>
              </w:rPr>
              <w:t>specialisés</w:t>
            </w:r>
            <w:proofErr w:type="spellEnd"/>
            <w:r w:rsidRPr="00A85B9A">
              <w:rPr>
                <w:sz w:val="18"/>
                <w:lang w:eastAsia="fr-FR"/>
              </w:rPr>
              <w:t xml:space="preserve"> </w:t>
            </w:r>
            <w:r w:rsidRPr="00A85B9A">
              <w:rPr>
                <w:sz w:val="18"/>
                <w:lang w:eastAsia="fr-FR"/>
              </w:rPr>
              <w:br/>
              <w:t>en GRH</w:t>
            </w:r>
          </w:p>
        </w:tc>
        <w:tc>
          <w:tcPr>
            <w:tcW w:w="1049" w:type="pct"/>
            <w:tcBorders>
              <w:top w:val="single" w:sz="4" w:space="0" w:color="auto"/>
            </w:tcBorders>
            <w:shd w:val="clear" w:color="auto" w:fill="auto"/>
            <w:noWrap/>
            <w:hideMark/>
          </w:tcPr>
          <w:p w14:paraId="13BC52E4" w14:textId="77777777" w:rsidR="00A85B9A" w:rsidRPr="00A85B9A" w:rsidRDefault="00A85B9A" w:rsidP="00A85B9A">
            <w:pPr>
              <w:suppressAutoHyphens w:val="0"/>
              <w:spacing w:before="40" w:after="40" w:line="220" w:lineRule="exact"/>
              <w:rPr>
                <w:sz w:val="18"/>
                <w:lang w:eastAsia="fr-FR"/>
              </w:rPr>
            </w:pPr>
            <w:r w:rsidRPr="00A85B9A">
              <w:rPr>
                <w:sz w:val="18"/>
                <w:lang w:eastAsia="fr-FR"/>
              </w:rPr>
              <w:t>Auditifs</w:t>
            </w:r>
          </w:p>
        </w:tc>
        <w:tc>
          <w:tcPr>
            <w:tcW w:w="844" w:type="pct"/>
            <w:tcBorders>
              <w:top w:val="single" w:sz="4" w:space="0" w:color="auto"/>
            </w:tcBorders>
            <w:shd w:val="clear" w:color="auto" w:fill="auto"/>
            <w:noWrap/>
            <w:hideMark/>
          </w:tcPr>
          <w:p w14:paraId="3AC4A0BD" w14:textId="77777777" w:rsidR="00A85B9A" w:rsidRPr="00A85B9A" w:rsidRDefault="00A85B9A" w:rsidP="00A85B9A">
            <w:pPr>
              <w:suppressAutoHyphens w:val="0"/>
              <w:spacing w:before="40" w:after="40" w:line="220" w:lineRule="exact"/>
              <w:jc w:val="center"/>
              <w:rPr>
                <w:sz w:val="18"/>
                <w:lang w:eastAsia="fr-FR"/>
              </w:rPr>
            </w:pPr>
            <w:r w:rsidRPr="00A85B9A">
              <w:rPr>
                <w:sz w:val="18"/>
                <w:lang w:eastAsia="fr-FR"/>
              </w:rPr>
              <w:t>1</w:t>
            </w:r>
          </w:p>
        </w:tc>
        <w:tc>
          <w:tcPr>
            <w:tcW w:w="245" w:type="pct"/>
            <w:tcBorders>
              <w:top w:val="single" w:sz="4" w:space="0" w:color="auto"/>
            </w:tcBorders>
            <w:shd w:val="clear" w:color="auto" w:fill="auto"/>
            <w:noWrap/>
            <w:vAlign w:val="bottom"/>
            <w:hideMark/>
          </w:tcPr>
          <w:p w14:paraId="24573712" w14:textId="77777777" w:rsidR="00A85B9A" w:rsidRPr="00A85B9A" w:rsidRDefault="00A85B9A" w:rsidP="00A85B9A">
            <w:pPr>
              <w:suppressAutoHyphens w:val="0"/>
              <w:spacing w:before="40" w:after="40" w:line="220" w:lineRule="exact"/>
              <w:jc w:val="right"/>
              <w:rPr>
                <w:sz w:val="18"/>
                <w:lang w:eastAsia="fr-FR"/>
              </w:rPr>
            </w:pPr>
            <w:r w:rsidRPr="00A85B9A">
              <w:rPr>
                <w:sz w:val="18"/>
                <w:lang w:eastAsia="fr-FR"/>
              </w:rPr>
              <w:t>2</w:t>
            </w:r>
          </w:p>
        </w:tc>
        <w:tc>
          <w:tcPr>
            <w:tcW w:w="277" w:type="pct"/>
            <w:tcBorders>
              <w:top w:val="single" w:sz="4" w:space="0" w:color="auto"/>
            </w:tcBorders>
            <w:shd w:val="clear" w:color="auto" w:fill="auto"/>
            <w:noWrap/>
            <w:vAlign w:val="bottom"/>
            <w:hideMark/>
          </w:tcPr>
          <w:p w14:paraId="40E88129" w14:textId="77777777" w:rsidR="00A85B9A" w:rsidRPr="00A85B9A" w:rsidRDefault="00A85B9A" w:rsidP="00A85B9A">
            <w:pPr>
              <w:suppressAutoHyphens w:val="0"/>
              <w:spacing w:before="40" w:after="40" w:line="220" w:lineRule="exact"/>
              <w:jc w:val="right"/>
              <w:rPr>
                <w:sz w:val="18"/>
                <w:lang w:eastAsia="fr-FR"/>
              </w:rPr>
            </w:pPr>
            <w:r w:rsidRPr="00A85B9A">
              <w:rPr>
                <w:sz w:val="18"/>
                <w:lang w:eastAsia="fr-FR"/>
              </w:rPr>
              <w:t>1</w:t>
            </w:r>
          </w:p>
        </w:tc>
        <w:tc>
          <w:tcPr>
            <w:tcW w:w="512" w:type="pct"/>
            <w:tcBorders>
              <w:top w:val="single" w:sz="4" w:space="0" w:color="auto"/>
            </w:tcBorders>
            <w:shd w:val="clear" w:color="auto" w:fill="auto"/>
            <w:noWrap/>
            <w:vAlign w:val="bottom"/>
            <w:hideMark/>
          </w:tcPr>
          <w:p w14:paraId="32AFD0A5" w14:textId="77777777" w:rsidR="00A85B9A" w:rsidRPr="00A85B9A" w:rsidRDefault="00A85B9A" w:rsidP="00A85B9A">
            <w:pPr>
              <w:suppressAutoHyphens w:val="0"/>
              <w:spacing w:before="40" w:after="40" w:line="220" w:lineRule="exact"/>
              <w:jc w:val="right"/>
              <w:rPr>
                <w:b/>
                <w:sz w:val="18"/>
                <w:lang w:eastAsia="fr-FR"/>
              </w:rPr>
            </w:pPr>
            <w:r w:rsidRPr="00A85B9A">
              <w:rPr>
                <w:b/>
                <w:sz w:val="18"/>
                <w:lang w:eastAsia="fr-FR"/>
              </w:rPr>
              <w:t>3</w:t>
            </w:r>
          </w:p>
        </w:tc>
        <w:tc>
          <w:tcPr>
            <w:tcW w:w="395" w:type="pct"/>
            <w:tcBorders>
              <w:top w:val="single" w:sz="4" w:space="0" w:color="auto"/>
            </w:tcBorders>
            <w:shd w:val="clear" w:color="auto" w:fill="auto"/>
            <w:noWrap/>
            <w:vAlign w:val="bottom"/>
            <w:hideMark/>
          </w:tcPr>
          <w:p w14:paraId="1DE4201D" w14:textId="77777777" w:rsidR="00A85B9A" w:rsidRPr="00A85B9A" w:rsidRDefault="00A85B9A" w:rsidP="00A85B9A">
            <w:pPr>
              <w:suppressAutoHyphens w:val="0"/>
              <w:spacing w:before="40" w:after="40" w:line="220" w:lineRule="exact"/>
              <w:jc w:val="right"/>
              <w:rPr>
                <w:sz w:val="18"/>
                <w:lang w:eastAsia="fr-FR"/>
              </w:rPr>
            </w:pPr>
            <w:r w:rsidRPr="00A85B9A">
              <w:rPr>
                <w:sz w:val="18"/>
                <w:lang w:eastAsia="fr-FR"/>
              </w:rPr>
              <w:t>1</w:t>
            </w:r>
          </w:p>
        </w:tc>
        <w:tc>
          <w:tcPr>
            <w:tcW w:w="262" w:type="pct"/>
            <w:tcBorders>
              <w:top w:val="single" w:sz="4" w:space="0" w:color="auto"/>
            </w:tcBorders>
            <w:shd w:val="clear" w:color="auto" w:fill="auto"/>
            <w:noWrap/>
            <w:vAlign w:val="bottom"/>
            <w:hideMark/>
          </w:tcPr>
          <w:p w14:paraId="53B0A7AA" w14:textId="77777777" w:rsidR="00A85B9A" w:rsidRPr="00A85B9A" w:rsidRDefault="00A85B9A" w:rsidP="00A85B9A">
            <w:pPr>
              <w:suppressAutoHyphens w:val="0"/>
              <w:spacing w:before="40" w:after="40" w:line="220" w:lineRule="exact"/>
              <w:jc w:val="right"/>
              <w:rPr>
                <w:sz w:val="18"/>
                <w:lang w:eastAsia="fr-FR"/>
              </w:rPr>
            </w:pPr>
            <w:r w:rsidRPr="00A85B9A">
              <w:rPr>
                <w:sz w:val="18"/>
                <w:lang w:eastAsia="fr-FR"/>
              </w:rPr>
              <w:t>0</w:t>
            </w:r>
          </w:p>
        </w:tc>
        <w:tc>
          <w:tcPr>
            <w:tcW w:w="378" w:type="pct"/>
            <w:tcBorders>
              <w:top w:val="single" w:sz="4" w:space="0" w:color="auto"/>
            </w:tcBorders>
            <w:shd w:val="clear" w:color="auto" w:fill="auto"/>
            <w:noWrap/>
            <w:vAlign w:val="bottom"/>
            <w:hideMark/>
          </w:tcPr>
          <w:p w14:paraId="3B1D0843" w14:textId="77777777" w:rsidR="00A85B9A" w:rsidRPr="00A85B9A" w:rsidRDefault="00A85B9A" w:rsidP="00A85B9A">
            <w:pPr>
              <w:suppressAutoHyphens w:val="0"/>
              <w:spacing w:before="40" w:after="40" w:line="220" w:lineRule="exact"/>
              <w:jc w:val="right"/>
              <w:rPr>
                <w:b/>
                <w:sz w:val="18"/>
                <w:lang w:eastAsia="fr-FR"/>
              </w:rPr>
            </w:pPr>
            <w:r w:rsidRPr="00A85B9A">
              <w:rPr>
                <w:b/>
                <w:sz w:val="18"/>
                <w:lang w:eastAsia="fr-FR"/>
              </w:rPr>
              <w:t>1</w:t>
            </w:r>
          </w:p>
        </w:tc>
      </w:tr>
      <w:tr w:rsidR="00A85B9A" w:rsidRPr="00A85B9A" w14:paraId="29AFA465" w14:textId="77777777" w:rsidTr="00CB1194">
        <w:trPr>
          <w:jc w:val="center"/>
        </w:trPr>
        <w:tc>
          <w:tcPr>
            <w:tcW w:w="1035" w:type="pct"/>
            <w:vMerge/>
            <w:shd w:val="clear" w:color="auto" w:fill="auto"/>
            <w:hideMark/>
          </w:tcPr>
          <w:p w14:paraId="2A31C3E6" w14:textId="77777777" w:rsidR="00A85B9A" w:rsidRPr="00A85B9A" w:rsidRDefault="00A85B9A" w:rsidP="00A85B9A">
            <w:pPr>
              <w:suppressAutoHyphens w:val="0"/>
              <w:spacing w:before="40" w:after="40" w:line="220" w:lineRule="exact"/>
              <w:rPr>
                <w:sz w:val="18"/>
                <w:lang w:eastAsia="fr-FR"/>
              </w:rPr>
            </w:pPr>
          </w:p>
        </w:tc>
        <w:tc>
          <w:tcPr>
            <w:tcW w:w="1049" w:type="pct"/>
            <w:shd w:val="clear" w:color="auto" w:fill="auto"/>
            <w:noWrap/>
            <w:hideMark/>
          </w:tcPr>
          <w:p w14:paraId="523526BF" w14:textId="77777777" w:rsidR="00A85B9A" w:rsidRPr="00A85B9A" w:rsidRDefault="00A85B9A" w:rsidP="00A85B9A">
            <w:pPr>
              <w:suppressAutoHyphens w:val="0"/>
              <w:spacing w:before="40" w:after="40" w:line="220" w:lineRule="exact"/>
              <w:rPr>
                <w:sz w:val="18"/>
                <w:lang w:eastAsia="fr-FR"/>
              </w:rPr>
            </w:pPr>
            <w:r w:rsidRPr="00A85B9A">
              <w:rPr>
                <w:sz w:val="18"/>
                <w:lang w:eastAsia="fr-FR"/>
              </w:rPr>
              <w:t>Physiques</w:t>
            </w:r>
          </w:p>
        </w:tc>
        <w:tc>
          <w:tcPr>
            <w:tcW w:w="844" w:type="pct"/>
            <w:shd w:val="clear" w:color="auto" w:fill="auto"/>
            <w:noWrap/>
            <w:hideMark/>
          </w:tcPr>
          <w:p w14:paraId="5C1C3F35" w14:textId="77777777" w:rsidR="00A85B9A" w:rsidRPr="00A85B9A" w:rsidRDefault="00A85B9A" w:rsidP="00854C80">
            <w:pPr>
              <w:suppressAutoHyphens w:val="0"/>
              <w:spacing w:before="40" w:after="40" w:line="220" w:lineRule="exact"/>
              <w:jc w:val="center"/>
              <w:rPr>
                <w:sz w:val="18"/>
                <w:lang w:eastAsia="fr-FR"/>
              </w:rPr>
            </w:pPr>
            <w:r w:rsidRPr="00A85B9A">
              <w:rPr>
                <w:sz w:val="18"/>
                <w:lang w:eastAsia="fr-FR"/>
              </w:rPr>
              <w:t>1</w:t>
            </w:r>
          </w:p>
        </w:tc>
        <w:tc>
          <w:tcPr>
            <w:tcW w:w="245" w:type="pct"/>
            <w:shd w:val="clear" w:color="auto" w:fill="auto"/>
            <w:noWrap/>
            <w:vAlign w:val="bottom"/>
            <w:hideMark/>
          </w:tcPr>
          <w:p w14:paraId="42B1BB95" w14:textId="77777777" w:rsidR="00A85B9A" w:rsidRPr="00A85B9A" w:rsidRDefault="00A85B9A" w:rsidP="00A85B9A">
            <w:pPr>
              <w:suppressAutoHyphens w:val="0"/>
              <w:spacing w:before="40" w:after="40" w:line="220" w:lineRule="exact"/>
              <w:jc w:val="right"/>
              <w:rPr>
                <w:sz w:val="18"/>
                <w:lang w:eastAsia="fr-FR"/>
              </w:rPr>
            </w:pPr>
            <w:r w:rsidRPr="00A85B9A">
              <w:rPr>
                <w:sz w:val="18"/>
                <w:lang w:eastAsia="fr-FR"/>
              </w:rPr>
              <w:t>9</w:t>
            </w:r>
          </w:p>
        </w:tc>
        <w:tc>
          <w:tcPr>
            <w:tcW w:w="277" w:type="pct"/>
            <w:shd w:val="clear" w:color="auto" w:fill="auto"/>
            <w:noWrap/>
            <w:vAlign w:val="bottom"/>
            <w:hideMark/>
          </w:tcPr>
          <w:p w14:paraId="3776091D" w14:textId="77777777" w:rsidR="00A85B9A" w:rsidRPr="00A85B9A" w:rsidRDefault="00A85B9A" w:rsidP="00A85B9A">
            <w:pPr>
              <w:suppressAutoHyphens w:val="0"/>
              <w:spacing w:before="40" w:after="40" w:line="220" w:lineRule="exact"/>
              <w:jc w:val="right"/>
              <w:rPr>
                <w:sz w:val="18"/>
                <w:lang w:eastAsia="fr-FR"/>
              </w:rPr>
            </w:pPr>
            <w:r w:rsidRPr="00A85B9A">
              <w:rPr>
                <w:sz w:val="18"/>
                <w:lang w:eastAsia="fr-FR"/>
              </w:rPr>
              <w:t>24</w:t>
            </w:r>
          </w:p>
        </w:tc>
        <w:tc>
          <w:tcPr>
            <w:tcW w:w="512" w:type="pct"/>
            <w:shd w:val="clear" w:color="auto" w:fill="auto"/>
            <w:noWrap/>
            <w:vAlign w:val="bottom"/>
            <w:hideMark/>
          </w:tcPr>
          <w:p w14:paraId="46486A09" w14:textId="77777777" w:rsidR="00A85B9A" w:rsidRPr="00A85B9A" w:rsidRDefault="00A85B9A" w:rsidP="00A85B9A">
            <w:pPr>
              <w:suppressAutoHyphens w:val="0"/>
              <w:spacing w:before="40" w:after="40" w:line="220" w:lineRule="exact"/>
              <w:jc w:val="right"/>
              <w:rPr>
                <w:b/>
                <w:sz w:val="18"/>
                <w:lang w:eastAsia="fr-FR"/>
              </w:rPr>
            </w:pPr>
            <w:r w:rsidRPr="00A85B9A">
              <w:rPr>
                <w:b/>
                <w:sz w:val="18"/>
                <w:lang w:eastAsia="fr-FR"/>
              </w:rPr>
              <w:t>33</w:t>
            </w:r>
          </w:p>
        </w:tc>
        <w:tc>
          <w:tcPr>
            <w:tcW w:w="395" w:type="pct"/>
            <w:shd w:val="clear" w:color="auto" w:fill="auto"/>
            <w:noWrap/>
            <w:vAlign w:val="bottom"/>
            <w:hideMark/>
          </w:tcPr>
          <w:p w14:paraId="6318C691" w14:textId="77777777" w:rsidR="00A85B9A" w:rsidRPr="00A85B9A" w:rsidRDefault="00A85B9A" w:rsidP="00A85B9A">
            <w:pPr>
              <w:suppressAutoHyphens w:val="0"/>
              <w:spacing w:before="40" w:after="40" w:line="220" w:lineRule="exact"/>
              <w:jc w:val="right"/>
              <w:rPr>
                <w:sz w:val="18"/>
                <w:lang w:eastAsia="fr-FR"/>
              </w:rPr>
            </w:pPr>
            <w:r w:rsidRPr="00A85B9A">
              <w:rPr>
                <w:sz w:val="18"/>
                <w:lang w:eastAsia="fr-FR"/>
              </w:rPr>
              <w:t>0</w:t>
            </w:r>
          </w:p>
        </w:tc>
        <w:tc>
          <w:tcPr>
            <w:tcW w:w="262" w:type="pct"/>
            <w:shd w:val="clear" w:color="auto" w:fill="auto"/>
            <w:noWrap/>
            <w:vAlign w:val="bottom"/>
            <w:hideMark/>
          </w:tcPr>
          <w:p w14:paraId="488686B6" w14:textId="77777777" w:rsidR="00A85B9A" w:rsidRPr="00A85B9A" w:rsidRDefault="00A85B9A" w:rsidP="00A85B9A">
            <w:pPr>
              <w:suppressAutoHyphens w:val="0"/>
              <w:spacing w:before="40" w:after="40" w:line="220" w:lineRule="exact"/>
              <w:jc w:val="right"/>
              <w:rPr>
                <w:sz w:val="18"/>
                <w:lang w:eastAsia="fr-FR"/>
              </w:rPr>
            </w:pPr>
            <w:r w:rsidRPr="00A85B9A">
              <w:rPr>
                <w:sz w:val="18"/>
                <w:lang w:eastAsia="fr-FR"/>
              </w:rPr>
              <w:t>1</w:t>
            </w:r>
          </w:p>
        </w:tc>
        <w:tc>
          <w:tcPr>
            <w:tcW w:w="378" w:type="pct"/>
            <w:shd w:val="clear" w:color="auto" w:fill="auto"/>
            <w:noWrap/>
            <w:vAlign w:val="bottom"/>
            <w:hideMark/>
          </w:tcPr>
          <w:p w14:paraId="6BEACC61" w14:textId="77777777" w:rsidR="00A85B9A" w:rsidRPr="00A85B9A" w:rsidRDefault="00A85B9A" w:rsidP="00A85B9A">
            <w:pPr>
              <w:suppressAutoHyphens w:val="0"/>
              <w:spacing w:before="40" w:after="40" w:line="220" w:lineRule="exact"/>
              <w:jc w:val="right"/>
              <w:rPr>
                <w:b/>
                <w:sz w:val="18"/>
                <w:lang w:eastAsia="fr-FR"/>
              </w:rPr>
            </w:pPr>
            <w:r w:rsidRPr="00A85B9A">
              <w:rPr>
                <w:b/>
                <w:sz w:val="18"/>
                <w:lang w:eastAsia="fr-FR"/>
              </w:rPr>
              <w:t>1</w:t>
            </w:r>
          </w:p>
        </w:tc>
      </w:tr>
      <w:tr w:rsidR="00A85B9A" w:rsidRPr="00A85B9A" w14:paraId="39376B21" w14:textId="77777777" w:rsidTr="006578D7">
        <w:trPr>
          <w:jc w:val="center"/>
        </w:trPr>
        <w:tc>
          <w:tcPr>
            <w:tcW w:w="1035" w:type="pct"/>
            <w:vMerge/>
            <w:tcBorders>
              <w:bottom w:val="single" w:sz="4" w:space="0" w:color="auto"/>
            </w:tcBorders>
            <w:shd w:val="clear" w:color="auto" w:fill="auto"/>
            <w:hideMark/>
          </w:tcPr>
          <w:p w14:paraId="5242739B" w14:textId="77777777" w:rsidR="00A85B9A" w:rsidRPr="00A85B9A" w:rsidRDefault="00A85B9A" w:rsidP="00A85B9A">
            <w:pPr>
              <w:suppressAutoHyphens w:val="0"/>
              <w:spacing w:before="40" w:after="40" w:line="220" w:lineRule="exact"/>
              <w:rPr>
                <w:sz w:val="18"/>
                <w:lang w:eastAsia="fr-FR"/>
              </w:rPr>
            </w:pPr>
          </w:p>
        </w:tc>
        <w:tc>
          <w:tcPr>
            <w:tcW w:w="1049" w:type="pct"/>
            <w:tcBorders>
              <w:bottom w:val="single" w:sz="4" w:space="0" w:color="auto"/>
            </w:tcBorders>
            <w:shd w:val="clear" w:color="auto" w:fill="auto"/>
            <w:noWrap/>
            <w:hideMark/>
          </w:tcPr>
          <w:p w14:paraId="5A59F4FF" w14:textId="77777777" w:rsidR="00A85B9A" w:rsidRPr="00A85B9A" w:rsidRDefault="00A85B9A" w:rsidP="00A85B9A">
            <w:pPr>
              <w:suppressAutoHyphens w:val="0"/>
              <w:spacing w:before="40" w:after="40" w:line="220" w:lineRule="exact"/>
              <w:rPr>
                <w:sz w:val="18"/>
                <w:lang w:eastAsia="fr-FR"/>
              </w:rPr>
            </w:pPr>
            <w:r w:rsidRPr="00A85B9A">
              <w:rPr>
                <w:sz w:val="18"/>
                <w:lang w:eastAsia="fr-FR"/>
              </w:rPr>
              <w:t>Visuels</w:t>
            </w:r>
          </w:p>
        </w:tc>
        <w:tc>
          <w:tcPr>
            <w:tcW w:w="844" w:type="pct"/>
            <w:tcBorders>
              <w:bottom w:val="single" w:sz="4" w:space="0" w:color="auto"/>
            </w:tcBorders>
            <w:shd w:val="clear" w:color="auto" w:fill="auto"/>
            <w:noWrap/>
            <w:hideMark/>
          </w:tcPr>
          <w:p w14:paraId="4818C5DC" w14:textId="77777777" w:rsidR="00A85B9A" w:rsidRPr="00A85B9A" w:rsidRDefault="00A85B9A" w:rsidP="00A85B9A">
            <w:pPr>
              <w:suppressAutoHyphens w:val="0"/>
              <w:spacing w:before="40" w:after="40" w:line="220" w:lineRule="exact"/>
              <w:jc w:val="center"/>
              <w:rPr>
                <w:sz w:val="18"/>
                <w:lang w:eastAsia="fr-FR"/>
              </w:rPr>
            </w:pPr>
            <w:r w:rsidRPr="00A85B9A">
              <w:rPr>
                <w:sz w:val="18"/>
                <w:lang w:eastAsia="fr-FR"/>
              </w:rPr>
              <w:t>1</w:t>
            </w:r>
          </w:p>
        </w:tc>
        <w:tc>
          <w:tcPr>
            <w:tcW w:w="245" w:type="pct"/>
            <w:tcBorders>
              <w:bottom w:val="single" w:sz="4" w:space="0" w:color="auto"/>
            </w:tcBorders>
            <w:shd w:val="clear" w:color="auto" w:fill="auto"/>
            <w:noWrap/>
            <w:vAlign w:val="bottom"/>
            <w:hideMark/>
          </w:tcPr>
          <w:p w14:paraId="796B5FFC" w14:textId="77777777" w:rsidR="00A85B9A" w:rsidRPr="00A85B9A" w:rsidRDefault="00A85B9A" w:rsidP="00A85B9A">
            <w:pPr>
              <w:suppressAutoHyphens w:val="0"/>
              <w:spacing w:before="40" w:after="40" w:line="220" w:lineRule="exact"/>
              <w:jc w:val="right"/>
              <w:rPr>
                <w:sz w:val="18"/>
                <w:lang w:eastAsia="fr-FR"/>
              </w:rPr>
            </w:pPr>
            <w:r w:rsidRPr="00A85B9A">
              <w:rPr>
                <w:sz w:val="18"/>
                <w:lang w:eastAsia="fr-FR"/>
              </w:rPr>
              <w:t>5</w:t>
            </w:r>
          </w:p>
        </w:tc>
        <w:tc>
          <w:tcPr>
            <w:tcW w:w="277" w:type="pct"/>
            <w:tcBorders>
              <w:bottom w:val="single" w:sz="4" w:space="0" w:color="auto"/>
            </w:tcBorders>
            <w:shd w:val="clear" w:color="auto" w:fill="auto"/>
            <w:noWrap/>
            <w:vAlign w:val="bottom"/>
            <w:hideMark/>
          </w:tcPr>
          <w:p w14:paraId="274E494C" w14:textId="77777777" w:rsidR="00A85B9A" w:rsidRPr="00A85B9A" w:rsidRDefault="00A85B9A" w:rsidP="00A85B9A">
            <w:pPr>
              <w:suppressAutoHyphens w:val="0"/>
              <w:spacing w:before="40" w:after="40" w:line="220" w:lineRule="exact"/>
              <w:jc w:val="right"/>
              <w:rPr>
                <w:sz w:val="18"/>
                <w:lang w:eastAsia="fr-FR"/>
              </w:rPr>
            </w:pPr>
            <w:r w:rsidRPr="00A85B9A">
              <w:rPr>
                <w:sz w:val="18"/>
                <w:lang w:eastAsia="fr-FR"/>
              </w:rPr>
              <w:t>19</w:t>
            </w:r>
          </w:p>
        </w:tc>
        <w:tc>
          <w:tcPr>
            <w:tcW w:w="512" w:type="pct"/>
            <w:tcBorders>
              <w:bottom w:val="single" w:sz="4" w:space="0" w:color="auto"/>
            </w:tcBorders>
            <w:shd w:val="clear" w:color="auto" w:fill="auto"/>
            <w:noWrap/>
            <w:vAlign w:val="bottom"/>
            <w:hideMark/>
          </w:tcPr>
          <w:p w14:paraId="015EC11B" w14:textId="77777777" w:rsidR="00A85B9A" w:rsidRPr="00A85B9A" w:rsidRDefault="00A85B9A" w:rsidP="00A85B9A">
            <w:pPr>
              <w:suppressAutoHyphens w:val="0"/>
              <w:spacing w:before="40" w:after="40" w:line="220" w:lineRule="exact"/>
              <w:jc w:val="right"/>
              <w:rPr>
                <w:b/>
                <w:sz w:val="18"/>
                <w:lang w:eastAsia="fr-FR"/>
              </w:rPr>
            </w:pPr>
            <w:r w:rsidRPr="00A85B9A">
              <w:rPr>
                <w:b/>
                <w:sz w:val="18"/>
                <w:lang w:eastAsia="fr-FR"/>
              </w:rPr>
              <w:t>24</w:t>
            </w:r>
          </w:p>
        </w:tc>
        <w:tc>
          <w:tcPr>
            <w:tcW w:w="395" w:type="pct"/>
            <w:tcBorders>
              <w:bottom w:val="single" w:sz="4" w:space="0" w:color="auto"/>
            </w:tcBorders>
            <w:shd w:val="clear" w:color="auto" w:fill="auto"/>
            <w:noWrap/>
            <w:vAlign w:val="bottom"/>
            <w:hideMark/>
          </w:tcPr>
          <w:p w14:paraId="2B22C9C7" w14:textId="77777777" w:rsidR="00A85B9A" w:rsidRPr="00A85B9A" w:rsidRDefault="00A85B9A" w:rsidP="00A85B9A">
            <w:pPr>
              <w:suppressAutoHyphens w:val="0"/>
              <w:spacing w:before="40" w:after="40" w:line="220" w:lineRule="exact"/>
              <w:jc w:val="right"/>
              <w:rPr>
                <w:sz w:val="18"/>
                <w:lang w:eastAsia="fr-FR"/>
              </w:rPr>
            </w:pPr>
            <w:r w:rsidRPr="00A85B9A">
              <w:rPr>
                <w:sz w:val="18"/>
                <w:lang w:eastAsia="fr-FR"/>
              </w:rPr>
              <w:t>0</w:t>
            </w:r>
          </w:p>
        </w:tc>
        <w:tc>
          <w:tcPr>
            <w:tcW w:w="262" w:type="pct"/>
            <w:tcBorders>
              <w:bottom w:val="single" w:sz="4" w:space="0" w:color="auto"/>
            </w:tcBorders>
            <w:shd w:val="clear" w:color="auto" w:fill="auto"/>
            <w:noWrap/>
            <w:vAlign w:val="bottom"/>
            <w:hideMark/>
          </w:tcPr>
          <w:p w14:paraId="70A3AE22" w14:textId="77777777" w:rsidR="00A85B9A" w:rsidRPr="00A85B9A" w:rsidRDefault="00A85B9A" w:rsidP="00A85B9A">
            <w:pPr>
              <w:suppressAutoHyphens w:val="0"/>
              <w:spacing w:before="40" w:after="40" w:line="220" w:lineRule="exact"/>
              <w:jc w:val="right"/>
              <w:rPr>
                <w:sz w:val="18"/>
                <w:lang w:eastAsia="fr-FR"/>
              </w:rPr>
            </w:pPr>
            <w:r w:rsidRPr="00A85B9A">
              <w:rPr>
                <w:sz w:val="18"/>
                <w:lang w:eastAsia="fr-FR"/>
              </w:rPr>
              <w:t>1</w:t>
            </w:r>
          </w:p>
        </w:tc>
        <w:tc>
          <w:tcPr>
            <w:tcW w:w="378" w:type="pct"/>
            <w:tcBorders>
              <w:bottom w:val="single" w:sz="4" w:space="0" w:color="auto"/>
            </w:tcBorders>
            <w:shd w:val="clear" w:color="auto" w:fill="auto"/>
            <w:noWrap/>
            <w:vAlign w:val="bottom"/>
            <w:hideMark/>
          </w:tcPr>
          <w:p w14:paraId="525C47B2" w14:textId="77777777" w:rsidR="00A85B9A" w:rsidRPr="00A85B9A" w:rsidRDefault="00A85B9A" w:rsidP="00A85B9A">
            <w:pPr>
              <w:suppressAutoHyphens w:val="0"/>
              <w:spacing w:before="40" w:after="40" w:line="220" w:lineRule="exact"/>
              <w:jc w:val="right"/>
              <w:rPr>
                <w:b/>
                <w:sz w:val="18"/>
                <w:lang w:eastAsia="fr-FR"/>
              </w:rPr>
            </w:pPr>
            <w:r w:rsidRPr="00A85B9A">
              <w:rPr>
                <w:b/>
                <w:sz w:val="18"/>
                <w:lang w:eastAsia="fr-FR"/>
              </w:rPr>
              <w:t>1</w:t>
            </w:r>
          </w:p>
        </w:tc>
      </w:tr>
      <w:tr w:rsidR="00A85B9A" w:rsidRPr="00A85B9A" w14:paraId="50E213D9" w14:textId="77777777" w:rsidTr="006578D7">
        <w:trPr>
          <w:jc w:val="center"/>
        </w:trPr>
        <w:tc>
          <w:tcPr>
            <w:tcW w:w="1035" w:type="pct"/>
            <w:vMerge w:val="restart"/>
            <w:tcBorders>
              <w:top w:val="single" w:sz="4" w:space="0" w:color="auto"/>
            </w:tcBorders>
            <w:shd w:val="clear" w:color="auto" w:fill="auto"/>
            <w:hideMark/>
          </w:tcPr>
          <w:p w14:paraId="1E15A74F" w14:textId="19BFA452" w:rsidR="00A85B9A" w:rsidRPr="00A85B9A" w:rsidRDefault="00A85B9A" w:rsidP="00A85B9A">
            <w:pPr>
              <w:suppressAutoHyphens w:val="0"/>
              <w:spacing w:before="40" w:after="40" w:line="220" w:lineRule="exact"/>
              <w:rPr>
                <w:sz w:val="18"/>
                <w:lang w:eastAsia="fr-FR"/>
              </w:rPr>
            </w:pPr>
            <w:r w:rsidRPr="00A85B9A">
              <w:rPr>
                <w:sz w:val="18"/>
                <w:lang w:eastAsia="fr-FR"/>
              </w:rPr>
              <w:t xml:space="preserve">Aides </w:t>
            </w:r>
            <w:r w:rsidR="00422CA4">
              <w:rPr>
                <w:sz w:val="18"/>
                <w:lang w:eastAsia="fr-FR"/>
              </w:rPr>
              <w:br/>
            </w:r>
            <w:r w:rsidRPr="00A85B9A">
              <w:rPr>
                <w:sz w:val="18"/>
                <w:lang w:eastAsia="fr-FR"/>
              </w:rPr>
              <w:t>archivistes</w:t>
            </w:r>
          </w:p>
        </w:tc>
        <w:tc>
          <w:tcPr>
            <w:tcW w:w="1049" w:type="pct"/>
            <w:tcBorders>
              <w:top w:val="single" w:sz="4" w:space="0" w:color="auto"/>
            </w:tcBorders>
            <w:shd w:val="clear" w:color="auto" w:fill="auto"/>
            <w:noWrap/>
            <w:hideMark/>
          </w:tcPr>
          <w:p w14:paraId="3FC03EC4" w14:textId="77777777" w:rsidR="00A85B9A" w:rsidRPr="00A85B9A" w:rsidRDefault="00A85B9A" w:rsidP="00A85B9A">
            <w:pPr>
              <w:suppressAutoHyphens w:val="0"/>
              <w:spacing w:before="40" w:after="40" w:line="220" w:lineRule="exact"/>
              <w:rPr>
                <w:sz w:val="18"/>
                <w:lang w:eastAsia="fr-FR"/>
              </w:rPr>
            </w:pPr>
            <w:r w:rsidRPr="00A85B9A">
              <w:rPr>
                <w:sz w:val="18"/>
                <w:lang w:eastAsia="fr-FR"/>
              </w:rPr>
              <w:t>Auditifs</w:t>
            </w:r>
          </w:p>
        </w:tc>
        <w:tc>
          <w:tcPr>
            <w:tcW w:w="844" w:type="pct"/>
            <w:tcBorders>
              <w:top w:val="single" w:sz="4" w:space="0" w:color="auto"/>
            </w:tcBorders>
            <w:shd w:val="clear" w:color="auto" w:fill="auto"/>
            <w:noWrap/>
            <w:hideMark/>
          </w:tcPr>
          <w:p w14:paraId="4D34C077" w14:textId="77777777" w:rsidR="00A85B9A" w:rsidRPr="00A85B9A" w:rsidRDefault="00A85B9A" w:rsidP="00A85B9A">
            <w:pPr>
              <w:suppressAutoHyphens w:val="0"/>
              <w:spacing w:before="40" w:after="40" w:line="220" w:lineRule="exact"/>
              <w:jc w:val="center"/>
              <w:rPr>
                <w:sz w:val="18"/>
                <w:lang w:eastAsia="fr-FR"/>
              </w:rPr>
            </w:pPr>
            <w:r w:rsidRPr="00A85B9A">
              <w:rPr>
                <w:sz w:val="18"/>
                <w:lang w:eastAsia="fr-FR"/>
              </w:rPr>
              <w:t>3</w:t>
            </w:r>
          </w:p>
        </w:tc>
        <w:tc>
          <w:tcPr>
            <w:tcW w:w="245" w:type="pct"/>
            <w:tcBorders>
              <w:top w:val="single" w:sz="4" w:space="0" w:color="auto"/>
            </w:tcBorders>
            <w:shd w:val="clear" w:color="auto" w:fill="auto"/>
            <w:noWrap/>
            <w:vAlign w:val="bottom"/>
            <w:hideMark/>
          </w:tcPr>
          <w:p w14:paraId="7BC87835" w14:textId="77777777" w:rsidR="00A85B9A" w:rsidRPr="00A85B9A" w:rsidRDefault="00A85B9A" w:rsidP="00A85B9A">
            <w:pPr>
              <w:suppressAutoHyphens w:val="0"/>
              <w:spacing w:before="40" w:after="40" w:line="220" w:lineRule="exact"/>
              <w:jc w:val="right"/>
              <w:rPr>
                <w:sz w:val="18"/>
                <w:lang w:eastAsia="fr-FR"/>
              </w:rPr>
            </w:pPr>
            <w:r w:rsidRPr="00A85B9A">
              <w:rPr>
                <w:sz w:val="18"/>
                <w:lang w:eastAsia="fr-FR"/>
              </w:rPr>
              <w:t>1</w:t>
            </w:r>
          </w:p>
        </w:tc>
        <w:tc>
          <w:tcPr>
            <w:tcW w:w="277" w:type="pct"/>
            <w:tcBorders>
              <w:top w:val="single" w:sz="4" w:space="0" w:color="auto"/>
            </w:tcBorders>
            <w:shd w:val="clear" w:color="auto" w:fill="auto"/>
            <w:noWrap/>
            <w:vAlign w:val="bottom"/>
            <w:hideMark/>
          </w:tcPr>
          <w:p w14:paraId="54B8876F" w14:textId="77777777" w:rsidR="00A85B9A" w:rsidRPr="00A85B9A" w:rsidRDefault="00A85B9A" w:rsidP="00A85B9A">
            <w:pPr>
              <w:suppressAutoHyphens w:val="0"/>
              <w:spacing w:before="40" w:after="40" w:line="220" w:lineRule="exact"/>
              <w:jc w:val="right"/>
              <w:rPr>
                <w:sz w:val="18"/>
                <w:lang w:eastAsia="fr-FR"/>
              </w:rPr>
            </w:pPr>
            <w:r w:rsidRPr="00A85B9A">
              <w:rPr>
                <w:sz w:val="18"/>
                <w:lang w:eastAsia="fr-FR"/>
              </w:rPr>
              <w:t>1</w:t>
            </w:r>
          </w:p>
        </w:tc>
        <w:tc>
          <w:tcPr>
            <w:tcW w:w="512" w:type="pct"/>
            <w:tcBorders>
              <w:top w:val="single" w:sz="4" w:space="0" w:color="auto"/>
            </w:tcBorders>
            <w:shd w:val="clear" w:color="auto" w:fill="auto"/>
            <w:noWrap/>
            <w:vAlign w:val="bottom"/>
            <w:hideMark/>
          </w:tcPr>
          <w:p w14:paraId="463082AB" w14:textId="77777777" w:rsidR="00A85B9A" w:rsidRPr="00A85B9A" w:rsidRDefault="00A85B9A" w:rsidP="00A85B9A">
            <w:pPr>
              <w:suppressAutoHyphens w:val="0"/>
              <w:spacing w:before="40" w:after="40" w:line="220" w:lineRule="exact"/>
              <w:jc w:val="right"/>
              <w:rPr>
                <w:b/>
                <w:sz w:val="18"/>
                <w:lang w:eastAsia="fr-FR"/>
              </w:rPr>
            </w:pPr>
            <w:r w:rsidRPr="00A85B9A">
              <w:rPr>
                <w:b/>
                <w:sz w:val="18"/>
                <w:lang w:eastAsia="fr-FR"/>
              </w:rPr>
              <w:t>2</w:t>
            </w:r>
          </w:p>
        </w:tc>
        <w:tc>
          <w:tcPr>
            <w:tcW w:w="395" w:type="pct"/>
            <w:tcBorders>
              <w:top w:val="single" w:sz="4" w:space="0" w:color="auto"/>
            </w:tcBorders>
            <w:shd w:val="clear" w:color="auto" w:fill="auto"/>
            <w:noWrap/>
            <w:vAlign w:val="bottom"/>
            <w:hideMark/>
          </w:tcPr>
          <w:p w14:paraId="4E11AFB0" w14:textId="77777777" w:rsidR="00A85B9A" w:rsidRPr="00A85B9A" w:rsidRDefault="00A85B9A" w:rsidP="00A85B9A">
            <w:pPr>
              <w:suppressAutoHyphens w:val="0"/>
              <w:spacing w:before="40" w:after="40" w:line="220" w:lineRule="exact"/>
              <w:jc w:val="right"/>
              <w:rPr>
                <w:sz w:val="18"/>
                <w:lang w:eastAsia="fr-FR"/>
              </w:rPr>
            </w:pPr>
            <w:r w:rsidRPr="00A85B9A">
              <w:rPr>
                <w:sz w:val="18"/>
                <w:lang w:eastAsia="fr-FR"/>
              </w:rPr>
              <w:t>1</w:t>
            </w:r>
          </w:p>
        </w:tc>
        <w:tc>
          <w:tcPr>
            <w:tcW w:w="262" w:type="pct"/>
            <w:tcBorders>
              <w:top w:val="single" w:sz="4" w:space="0" w:color="auto"/>
            </w:tcBorders>
            <w:shd w:val="clear" w:color="auto" w:fill="auto"/>
            <w:noWrap/>
            <w:vAlign w:val="bottom"/>
            <w:hideMark/>
          </w:tcPr>
          <w:p w14:paraId="178DDD6A" w14:textId="77777777" w:rsidR="00A85B9A" w:rsidRPr="00A85B9A" w:rsidRDefault="00A85B9A" w:rsidP="00A85B9A">
            <w:pPr>
              <w:suppressAutoHyphens w:val="0"/>
              <w:spacing w:before="40" w:after="40" w:line="220" w:lineRule="exact"/>
              <w:jc w:val="right"/>
              <w:rPr>
                <w:sz w:val="18"/>
                <w:lang w:eastAsia="fr-FR"/>
              </w:rPr>
            </w:pPr>
            <w:r w:rsidRPr="00A85B9A">
              <w:rPr>
                <w:sz w:val="18"/>
                <w:lang w:eastAsia="fr-FR"/>
              </w:rPr>
              <w:t>0</w:t>
            </w:r>
          </w:p>
        </w:tc>
        <w:tc>
          <w:tcPr>
            <w:tcW w:w="378" w:type="pct"/>
            <w:tcBorders>
              <w:top w:val="single" w:sz="4" w:space="0" w:color="auto"/>
            </w:tcBorders>
            <w:shd w:val="clear" w:color="auto" w:fill="auto"/>
            <w:noWrap/>
            <w:vAlign w:val="bottom"/>
            <w:hideMark/>
          </w:tcPr>
          <w:p w14:paraId="3873E341" w14:textId="77777777" w:rsidR="00A85B9A" w:rsidRPr="00A85B9A" w:rsidRDefault="00A85B9A" w:rsidP="00A85B9A">
            <w:pPr>
              <w:suppressAutoHyphens w:val="0"/>
              <w:spacing w:before="40" w:after="40" w:line="220" w:lineRule="exact"/>
              <w:jc w:val="right"/>
              <w:rPr>
                <w:b/>
                <w:sz w:val="18"/>
                <w:lang w:eastAsia="fr-FR"/>
              </w:rPr>
            </w:pPr>
            <w:r w:rsidRPr="00A85B9A">
              <w:rPr>
                <w:b/>
                <w:sz w:val="18"/>
                <w:lang w:eastAsia="fr-FR"/>
              </w:rPr>
              <w:t>1</w:t>
            </w:r>
          </w:p>
        </w:tc>
      </w:tr>
      <w:tr w:rsidR="00A85B9A" w:rsidRPr="00A85B9A" w14:paraId="24645D02" w14:textId="77777777" w:rsidTr="006578D7">
        <w:trPr>
          <w:jc w:val="center"/>
        </w:trPr>
        <w:tc>
          <w:tcPr>
            <w:tcW w:w="1035" w:type="pct"/>
            <w:vMerge/>
            <w:tcBorders>
              <w:bottom w:val="single" w:sz="4" w:space="0" w:color="auto"/>
            </w:tcBorders>
            <w:shd w:val="clear" w:color="auto" w:fill="auto"/>
            <w:hideMark/>
          </w:tcPr>
          <w:p w14:paraId="0C204081" w14:textId="77777777" w:rsidR="00A85B9A" w:rsidRPr="00A85B9A" w:rsidRDefault="00A85B9A" w:rsidP="00A85B9A">
            <w:pPr>
              <w:suppressAutoHyphens w:val="0"/>
              <w:spacing w:before="40" w:after="40" w:line="220" w:lineRule="exact"/>
              <w:rPr>
                <w:sz w:val="18"/>
                <w:lang w:eastAsia="fr-FR"/>
              </w:rPr>
            </w:pPr>
          </w:p>
        </w:tc>
        <w:tc>
          <w:tcPr>
            <w:tcW w:w="1049" w:type="pct"/>
            <w:tcBorders>
              <w:bottom w:val="single" w:sz="4" w:space="0" w:color="auto"/>
            </w:tcBorders>
            <w:shd w:val="clear" w:color="auto" w:fill="auto"/>
            <w:noWrap/>
            <w:hideMark/>
          </w:tcPr>
          <w:p w14:paraId="4C575214" w14:textId="77777777" w:rsidR="00A85B9A" w:rsidRPr="00A85B9A" w:rsidRDefault="00A85B9A" w:rsidP="00A85B9A">
            <w:pPr>
              <w:suppressAutoHyphens w:val="0"/>
              <w:spacing w:before="40" w:after="40" w:line="220" w:lineRule="exact"/>
              <w:rPr>
                <w:sz w:val="18"/>
                <w:lang w:eastAsia="fr-FR"/>
              </w:rPr>
            </w:pPr>
            <w:r w:rsidRPr="00A85B9A">
              <w:rPr>
                <w:sz w:val="18"/>
                <w:lang w:eastAsia="fr-FR"/>
              </w:rPr>
              <w:t>Physiques</w:t>
            </w:r>
          </w:p>
        </w:tc>
        <w:tc>
          <w:tcPr>
            <w:tcW w:w="844" w:type="pct"/>
            <w:tcBorders>
              <w:bottom w:val="single" w:sz="4" w:space="0" w:color="auto"/>
            </w:tcBorders>
            <w:shd w:val="clear" w:color="auto" w:fill="auto"/>
            <w:noWrap/>
            <w:hideMark/>
          </w:tcPr>
          <w:p w14:paraId="4CF4B277" w14:textId="77777777" w:rsidR="00A85B9A" w:rsidRPr="00A85B9A" w:rsidRDefault="00A85B9A" w:rsidP="00A85B9A">
            <w:pPr>
              <w:suppressAutoHyphens w:val="0"/>
              <w:spacing w:before="40" w:after="40" w:line="220" w:lineRule="exact"/>
              <w:jc w:val="center"/>
              <w:rPr>
                <w:sz w:val="18"/>
                <w:lang w:eastAsia="fr-FR"/>
              </w:rPr>
            </w:pPr>
            <w:r w:rsidRPr="00A85B9A">
              <w:rPr>
                <w:sz w:val="18"/>
                <w:lang w:eastAsia="fr-FR"/>
              </w:rPr>
              <w:t>2</w:t>
            </w:r>
          </w:p>
        </w:tc>
        <w:tc>
          <w:tcPr>
            <w:tcW w:w="245" w:type="pct"/>
            <w:tcBorders>
              <w:bottom w:val="single" w:sz="4" w:space="0" w:color="auto"/>
            </w:tcBorders>
            <w:shd w:val="clear" w:color="auto" w:fill="auto"/>
            <w:noWrap/>
            <w:vAlign w:val="bottom"/>
            <w:hideMark/>
          </w:tcPr>
          <w:p w14:paraId="626F59F8" w14:textId="77777777" w:rsidR="00A85B9A" w:rsidRPr="00A85B9A" w:rsidRDefault="00A85B9A" w:rsidP="00A85B9A">
            <w:pPr>
              <w:suppressAutoHyphens w:val="0"/>
              <w:spacing w:before="40" w:after="40" w:line="220" w:lineRule="exact"/>
              <w:jc w:val="right"/>
              <w:rPr>
                <w:sz w:val="18"/>
                <w:lang w:eastAsia="fr-FR"/>
              </w:rPr>
            </w:pPr>
            <w:r w:rsidRPr="00A85B9A">
              <w:rPr>
                <w:sz w:val="18"/>
                <w:lang w:eastAsia="fr-FR"/>
              </w:rPr>
              <w:t>8</w:t>
            </w:r>
          </w:p>
        </w:tc>
        <w:tc>
          <w:tcPr>
            <w:tcW w:w="277" w:type="pct"/>
            <w:tcBorders>
              <w:bottom w:val="single" w:sz="4" w:space="0" w:color="auto"/>
            </w:tcBorders>
            <w:shd w:val="clear" w:color="auto" w:fill="auto"/>
            <w:noWrap/>
            <w:vAlign w:val="bottom"/>
            <w:hideMark/>
          </w:tcPr>
          <w:p w14:paraId="64DB57A8" w14:textId="77777777" w:rsidR="00A85B9A" w:rsidRPr="00A85B9A" w:rsidRDefault="00A85B9A" w:rsidP="00A85B9A">
            <w:pPr>
              <w:suppressAutoHyphens w:val="0"/>
              <w:spacing w:before="40" w:after="40" w:line="220" w:lineRule="exact"/>
              <w:jc w:val="right"/>
              <w:rPr>
                <w:sz w:val="18"/>
                <w:lang w:eastAsia="fr-FR"/>
              </w:rPr>
            </w:pPr>
            <w:r w:rsidRPr="00A85B9A">
              <w:rPr>
                <w:sz w:val="18"/>
                <w:lang w:eastAsia="fr-FR"/>
              </w:rPr>
              <w:t>19</w:t>
            </w:r>
          </w:p>
        </w:tc>
        <w:tc>
          <w:tcPr>
            <w:tcW w:w="512" w:type="pct"/>
            <w:tcBorders>
              <w:bottom w:val="single" w:sz="4" w:space="0" w:color="auto"/>
            </w:tcBorders>
            <w:shd w:val="clear" w:color="auto" w:fill="auto"/>
            <w:noWrap/>
            <w:vAlign w:val="bottom"/>
            <w:hideMark/>
          </w:tcPr>
          <w:p w14:paraId="4DBEBCB2" w14:textId="77777777" w:rsidR="00A85B9A" w:rsidRPr="00A85B9A" w:rsidRDefault="00A85B9A" w:rsidP="00A85B9A">
            <w:pPr>
              <w:suppressAutoHyphens w:val="0"/>
              <w:spacing w:before="40" w:after="40" w:line="220" w:lineRule="exact"/>
              <w:jc w:val="right"/>
              <w:rPr>
                <w:b/>
                <w:sz w:val="18"/>
                <w:lang w:eastAsia="fr-FR"/>
              </w:rPr>
            </w:pPr>
            <w:r w:rsidRPr="00A85B9A">
              <w:rPr>
                <w:b/>
                <w:sz w:val="18"/>
                <w:lang w:eastAsia="fr-FR"/>
              </w:rPr>
              <w:t>27</w:t>
            </w:r>
          </w:p>
        </w:tc>
        <w:tc>
          <w:tcPr>
            <w:tcW w:w="395" w:type="pct"/>
            <w:tcBorders>
              <w:bottom w:val="single" w:sz="4" w:space="0" w:color="auto"/>
            </w:tcBorders>
            <w:shd w:val="clear" w:color="auto" w:fill="auto"/>
            <w:noWrap/>
            <w:vAlign w:val="bottom"/>
            <w:hideMark/>
          </w:tcPr>
          <w:p w14:paraId="2959CB63" w14:textId="77777777" w:rsidR="00A85B9A" w:rsidRPr="00A85B9A" w:rsidRDefault="00A85B9A" w:rsidP="00A85B9A">
            <w:pPr>
              <w:suppressAutoHyphens w:val="0"/>
              <w:spacing w:before="40" w:after="40" w:line="220" w:lineRule="exact"/>
              <w:jc w:val="right"/>
              <w:rPr>
                <w:sz w:val="18"/>
                <w:lang w:eastAsia="fr-FR"/>
              </w:rPr>
            </w:pPr>
            <w:r w:rsidRPr="00A85B9A">
              <w:rPr>
                <w:sz w:val="18"/>
                <w:lang w:eastAsia="fr-FR"/>
              </w:rPr>
              <w:t>0</w:t>
            </w:r>
          </w:p>
        </w:tc>
        <w:tc>
          <w:tcPr>
            <w:tcW w:w="262" w:type="pct"/>
            <w:tcBorders>
              <w:bottom w:val="single" w:sz="4" w:space="0" w:color="auto"/>
            </w:tcBorders>
            <w:shd w:val="clear" w:color="auto" w:fill="auto"/>
            <w:noWrap/>
            <w:vAlign w:val="bottom"/>
            <w:hideMark/>
          </w:tcPr>
          <w:p w14:paraId="74DC5CD1" w14:textId="77777777" w:rsidR="00A85B9A" w:rsidRPr="00A85B9A" w:rsidRDefault="00A85B9A" w:rsidP="00A85B9A">
            <w:pPr>
              <w:suppressAutoHyphens w:val="0"/>
              <w:spacing w:before="40" w:after="40" w:line="220" w:lineRule="exact"/>
              <w:jc w:val="right"/>
              <w:rPr>
                <w:sz w:val="18"/>
                <w:lang w:eastAsia="fr-FR"/>
              </w:rPr>
            </w:pPr>
            <w:r w:rsidRPr="00A85B9A">
              <w:rPr>
                <w:sz w:val="18"/>
                <w:lang w:eastAsia="fr-FR"/>
              </w:rPr>
              <w:t>2</w:t>
            </w:r>
          </w:p>
        </w:tc>
        <w:tc>
          <w:tcPr>
            <w:tcW w:w="378" w:type="pct"/>
            <w:tcBorders>
              <w:bottom w:val="single" w:sz="4" w:space="0" w:color="auto"/>
            </w:tcBorders>
            <w:shd w:val="clear" w:color="auto" w:fill="auto"/>
            <w:noWrap/>
            <w:vAlign w:val="bottom"/>
            <w:hideMark/>
          </w:tcPr>
          <w:p w14:paraId="44E1C58C" w14:textId="77777777" w:rsidR="00A85B9A" w:rsidRPr="00A85B9A" w:rsidRDefault="00A85B9A" w:rsidP="00A85B9A">
            <w:pPr>
              <w:suppressAutoHyphens w:val="0"/>
              <w:spacing w:before="40" w:after="40" w:line="220" w:lineRule="exact"/>
              <w:jc w:val="right"/>
              <w:rPr>
                <w:b/>
                <w:sz w:val="18"/>
                <w:lang w:eastAsia="fr-FR"/>
              </w:rPr>
            </w:pPr>
            <w:r w:rsidRPr="00A85B9A">
              <w:rPr>
                <w:b/>
                <w:sz w:val="18"/>
                <w:lang w:eastAsia="fr-FR"/>
              </w:rPr>
              <w:t>2</w:t>
            </w:r>
          </w:p>
        </w:tc>
      </w:tr>
      <w:tr w:rsidR="00A85B9A" w:rsidRPr="00A85B9A" w14:paraId="2C1561C2" w14:textId="77777777" w:rsidTr="006578D7">
        <w:trPr>
          <w:jc w:val="center"/>
        </w:trPr>
        <w:tc>
          <w:tcPr>
            <w:tcW w:w="1035" w:type="pct"/>
            <w:vMerge w:val="restart"/>
            <w:tcBorders>
              <w:top w:val="single" w:sz="4" w:space="0" w:color="auto"/>
            </w:tcBorders>
            <w:shd w:val="clear" w:color="auto" w:fill="auto"/>
            <w:hideMark/>
          </w:tcPr>
          <w:p w14:paraId="3950E4B4" w14:textId="680F983B" w:rsidR="00A85B9A" w:rsidRPr="00A85B9A" w:rsidRDefault="00A85B9A" w:rsidP="00A85B9A">
            <w:pPr>
              <w:suppressAutoHyphens w:val="0"/>
              <w:spacing w:before="40" w:after="40" w:line="220" w:lineRule="exact"/>
              <w:rPr>
                <w:sz w:val="18"/>
                <w:lang w:eastAsia="fr-FR"/>
              </w:rPr>
            </w:pPr>
            <w:r w:rsidRPr="00A85B9A">
              <w:rPr>
                <w:sz w:val="18"/>
                <w:lang w:eastAsia="fr-FR"/>
              </w:rPr>
              <w:t xml:space="preserve">Attachés </w:t>
            </w:r>
            <w:r w:rsidR="00422CA4">
              <w:rPr>
                <w:sz w:val="18"/>
                <w:lang w:eastAsia="fr-FR"/>
              </w:rPr>
              <w:br/>
            </w:r>
            <w:r w:rsidRPr="00A85B9A">
              <w:rPr>
                <w:sz w:val="18"/>
                <w:lang w:eastAsia="fr-FR"/>
              </w:rPr>
              <w:t xml:space="preserve">en droits </w:t>
            </w:r>
            <w:r w:rsidR="00422CA4">
              <w:rPr>
                <w:sz w:val="18"/>
                <w:lang w:eastAsia="fr-FR"/>
              </w:rPr>
              <w:br/>
            </w:r>
            <w:r w:rsidRPr="00A85B9A">
              <w:rPr>
                <w:sz w:val="18"/>
                <w:lang w:eastAsia="fr-FR"/>
              </w:rPr>
              <w:t>humains</w:t>
            </w:r>
          </w:p>
        </w:tc>
        <w:tc>
          <w:tcPr>
            <w:tcW w:w="1049" w:type="pct"/>
            <w:tcBorders>
              <w:top w:val="single" w:sz="4" w:space="0" w:color="auto"/>
            </w:tcBorders>
            <w:shd w:val="clear" w:color="auto" w:fill="auto"/>
            <w:noWrap/>
            <w:hideMark/>
          </w:tcPr>
          <w:p w14:paraId="6F629219" w14:textId="77777777" w:rsidR="00A85B9A" w:rsidRPr="00A85B9A" w:rsidRDefault="00A85B9A" w:rsidP="00A85B9A">
            <w:pPr>
              <w:suppressAutoHyphens w:val="0"/>
              <w:spacing w:before="40" w:after="40" w:line="220" w:lineRule="exact"/>
              <w:rPr>
                <w:sz w:val="18"/>
                <w:lang w:eastAsia="fr-FR"/>
              </w:rPr>
            </w:pPr>
            <w:r w:rsidRPr="00A85B9A">
              <w:rPr>
                <w:sz w:val="18"/>
                <w:lang w:eastAsia="fr-FR"/>
              </w:rPr>
              <w:t>Auditifs</w:t>
            </w:r>
          </w:p>
        </w:tc>
        <w:tc>
          <w:tcPr>
            <w:tcW w:w="844" w:type="pct"/>
            <w:tcBorders>
              <w:top w:val="single" w:sz="4" w:space="0" w:color="auto"/>
            </w:tcBorders>
            <w:shd w:val="clear" w:color="auto" w:fill="auto"/>
            <w:noWrap/>
            <w:hideMark/>
          </w:tcPr>
          <w:p w14:paraId="338BB894" w14:textId="77777777" w:rsidR="00A85B9A" w:rsidRPr="00A85B9A" w:rsidRDefault="00A85B9A" w:rsidP="00A85B9A">
            <w:pPr>
              <w:suppressAutoHyphens w:val="0"/>
              <w:spacing w:before="40" w:after="40" w:line="220" w:lineRule="exact"/>
              <w:jc w:val="center"/>
              <w:rPr>
                <w:sz w:val="18"/>
                <w:lang w:eastAsia="fr-FR"/>
              </w:rPr>
            </w:pPr>
            <w:r w:rsidRPr="00A85B9A">
              <w:rPr>
                <w:sz w:val="18"/>
                <w:lang w:eastAsia="fr-FR"/>
              </w:rPr>
              <w:t>2</w:t>
            </w:r>
          </w:p>
        </w:tc>
        <w:tc>
          <w:tcPr>
            <w:tcW w:w="245" w:type="pct"/>
            <w:tcBorders>
              <w:top w:val="single" w:sz="4" w:space="0" w:color="auto"/>
            </w:tcBorders>
            <w:shd w:val="clear" w:color="auto" w:fill="auto"/>
            <w:noWrap/>
            <w:vAlign w:val="bottom"/>
            <w:hideMark/>
          </w:tcPr>
          <w:p w14:paraId="1234C409" w14:textId="77777777" w:rsidR="00A85B9A" w:rsidRPr="00A85B9A" w:rsidRDefault="00A85B9A" w:rsidP="00A85B9A">
            <w:pPr>
              <w:suppressAutoHyphens w:val="0"/>
              <w:spacing w:before="40" w:after="40" w:line="220" w:lineRule="exact"/>
              <w:jc w:val="right"/>
              <w:rPr>
                <w:sz w:val="18"/>
                <w:lang w:eastAsia="fr-FR"/>
              </w:rPr>
            </w:pPr>
            <w:r w:rsidRPr="00A85B9A">
              <w:rPr>
                <w:sz w:val="18"/>
                <w:lang w:eastAsia="fr-FR"/>
              </w:rPr>
              <w:t>3</w:t>
            </w:r>
          </w:p>
        </w:tc>
        <w:tc>
          <w:tcPr>
            <w:tcW w:w="277" w:type="pct"/>
            <w:tcBorders>
              <w:top w:val="single" w:sz="4" w:space="0" w:color="auto"/>
            </w:tcBorders>
            <w:shd w:val="clear" w:color="auto" w:fill="auto"/>
            <w:noWrap/>
            <w:vAlign w:val="bottom"/>
            <w:hideMark/>
          </w:tcPr>
          <w:p w14:paraId="0D513E93" w14:textId="77777777" w:rsidR="00A85B9A" w:rsidRPr="00A85B9A" w:rsidRDefault="00A85B9A" w:rsidP="00A85B9A">
            <w:pPr>
              <w:suppressAutoHyphens w:val="0"/>
              <w:spacing w:before="40" w:after="40" w:line="220" w:lineRule="exact"/>
              <w:jc w:val="right"/>
              <w:rPr>
                <w:sz w:val="18"/>
                <w:lang w:eastAsia="fr-FR"/>
              </w:rPr>
            </w:pPr>
            <w:r w:rsidRPr="00A85B9A">
              <w:rPr>
                <w:sz w:val="18"/>
                <w:lang w:eastAsia="fr-FR"/>
              </w:rPr>
              <w:t>6</w:t>
            </w:r>
          </w:p>
        </w:tc>
        <w:tc>
          <w:tcPr>
            <w:tcW w:w="512" w:type="pct"/>
            <w:tcBorders>
              <w:top w:val="single" w:sz="4" w:space="0" w:color="auto"/>
            </w:tcBorders>
            <w:shd w:val="clear" w:color="auto" w:fill="auto"/>
            <w:noWrap/>
            <w:vAlign w:val="bottom"/>
            <w:hideMark/>
          </w:tcPr>
          <w:p w14:paraId="00DA54D0" w14:textId="77777777" w:rsidR="00A85B9A" w:rsidRPr="00A85B9A" w:rsidRDefault="00A85B9A" w:rsidP="00A85B9A">
            <w:pPr>
              <w:suppressAutoHyphens w:val="0"/>
              <w:spacing w:before="40" w:after="40" w:line="220" w:lineRule="exact"/>
              <w:jc w:val="right"/>
              <w:rPr>
                <w:b/>
                <w:sz w:val="18"/>
                <w:lang w:eastAsia="fr-FR"/>
              </w:rPr>
            </w:pPr>
            <w:r w:rsidRPr="00A85B9A">
              <w:rPr>
                <w:b/>
                <w:sz w:val="18"/>
                <w:lang w:eastAsia="fr-FR"/>
              </w:rPr>
              <w:t>9</w:t>
            </w:r>
          </w:p>
        </w:tc>
        <w:tc>
          <w:tcPr>
            <w:tcW w:w="395" w:type="pct"/>
            <w:tcBorders>
              <w:top w:val="single" w:sz="4" w:space="0" w:color="auto"/>
            </w:tcBorders>
            <w:shd w:val="clear" w:color="auto" w:fill="auto"/>
            <w:noWrap/>
            <w:vAlign w:val="bottom"/>
            <w:hideMark/>
          </w:tcPr>
          <w:p w14:paraId="52F46702" w14:textId="77777777" w:rsidR="00A85B9A" w:rsidRPr="00A85B9A" w:rsidRDefault="00A85B9A" w:rsidP="00A85B9A">
            <w:pPr>
              <w:suppressAutoHyphens w:val="0"/>
              <w:spacing w:before="40" w:after="40" w:line="220" w:lineRule="exact"/>
              <w:jc w:val="right"/>
              <w:rPr>
                <w:sz w:val="18"/>
                <w:lang w:eastAsia="fr-FR"/>
              </w:rPr>
            </w:pPr>
            <w:r w:rsidRPr="00A85B9A">
              <w:rPr>
                <w:sz w:val="18"/>
                <w:lang w:eastAsia="fr-FR"/>
              </w:rPr>
              <w:t>2</w:t>
            </w:r>
          </w:p>
        </w:tc>
        <w:tc>
          <w:tcPr>
            <w:tcW w:w="262" w:type="pct"/>
            <w:tcBorders>
              <w:top w:val="single" w:sz="4" w:space="0" w:color="auto"/>
            </w:tcBorders>
            <w:shd w:val="clear" w:color="auto" w:fill="auto"/>
            <w:noWrap/>
            <w:vAlign w:val="bottom"/>
            <w:hideMark/>
          </w:tcPr>
          <w:p w14:paraId="0520A175" w14:textId="77777777" w:rsidR="00A85B9A" w:rsidRPr="00A85B9A" w:rsidRDefault="00A85B9A" w:rsidP="00A85B9A">
            <w:pPr>
              <w:suppressAutoHyphens w:val="0"/>
              <w:spacing w:before="40" w:after="40" w:line="220" w:lineRule="exact"/>
              <w:jc w:val="right"/>
              <w:rPr>
                <w:sz w:val="18"/>
                <w:lang w:eastAsia="fr-FR"/>
              </w:rPr>
            </w:pPr>
            <w:r w:rsidRPr="00A85B9A">
              <w:rPr>
                <w:sz w:val="18"/>
                <w:lang w:eastAsia="fr-FR"/>
              </w:rPr>
              <w:t>0</w:t>
            </w:r>
          </w:p>
        </w:tc>
        <w:tc>
          <w:tcPr>
            <w:tcW w:w="378" w:type="pct"/>
            <w:tcBorders>
              <w:top w:val="single" w:sz="4" w:space="0" w:color="auto"/>
            </w:tcBorders>
            <w:shd w:val="clear" w:color="auto" w:fill="auto"/>
            <w:noWrap/>
            <w:vAlign w:val="bottom"/>
            <w:hideMark/>
          </w:tcPr>
          <w:p w14:paraId="4FDEA965" w14:textId="77777777" w:rsidR="00A85B9A" w:rsidRPr="00A85B9A" w:rsidRDefault="00A85B9A" w:rsidP="00A85B9A">
            <w:pPr>
              <w:suppressAutoHyphens w:val="0"/>
              <w:spacing w:before="40" w:after="40" w:line="220" w:lineRule="exact"/>
              <w:jc w:val="right"/>
              <w:rPr>
                <w:b/>
                <w:sz w:val="18"/>
                <w:lang w:eastAsia="fr-FR"/>
              </w:rPr>
            </w:pPr>
            <w:r w:rsidRPr="00A85B9A">
              <w:rPr>
                <w:b/>
                <w:sz w:val="18"/>
                <w:lang w:eastAsia="fr-FR"/>
              </w:rPr>
              <w:t>2</w:t>
            </w:r>
          </w:p>
        </w:tc>
      </w:tr>
      <w:tr w:rsidR="00A85B9A" w:rsidRPr="00A85B9A" w14:paraId="518A1C6F" w14:textId="77777777" w:rsidTr="00CB1194">
        <w:trPr>
          <w:jc w:val="center"/>
        </w:trPr>
        <w:tc>
          <w:tcPr>
            <w:tcW w:w="1035" w:type="pct"/>
            <w:vMerge/>
            <w:shd w:val="clear" w:color="auto" w:fill="auto"/>
            <w:hideMark/>
          </w:tcPr>
          <w:p w14:paraId="4B540FB1" w14:textId="77777777" w:rsidR="00A85B9A" w:rsidRPr="00A85B9A" w:rsidRDefault="00A85B9A" w:rsidP="00A85B9A">
            <w:pPr>
              <w:suppressAutoHyphens w:val="0"/>
              <w:spacing w:before="40" w:after="40" w:line="220" w:lineRule="exact"/>
              <w:rPr>
                <w:sz w:val="18"/>
                <w:lang w:eastAsia="fr-FR"/>
              </w:rPr>
            </w:pPr>
          </w:p>
        </w:tc>
        <w:tc>
          <w:tcPr>
            <w:tcW w:w="1049" w:type="pct"/>
            <w:shd w:val="clear" w:color="auto" w:fill="auto"/>
            <w:noWrap/>
            <w:hideMark/>
          </w:tcPr>
          <w:p w14:paraId="72EAC653" w14:textId="77777777" w:rsidR="00A85B9A" w:rsidRPr="00A85B9A" w:rsidRDefault="00A85B9A" w:rsidP="00A85B9A">
            <w:pPr>
              <w:suppressAutoHyphens w:val="0"/>
              <w:spacing w:before="40" w:after="40" w:line="220" w:lineRule="exact"/>
              <w:rPr>
                <w:sz w:val="18"/>
                <w:lang w:eastAsia="fr-FR"/>
              </w:rPr>
            </w:pPr>
            <w:r w:rsidRPr="00A85B9A">
              <w:rPr>
                <w:sz w:val="18"/>
                <w:lang w:eastAsia="fr-FR"/>
              </w:rPr>
              <w:t>Physiques</w:t>
            </w:r>
          </w:p>
        </w:tc>
        <w:tc>
          <w:tcPr>
            <w:tcW w:w="844" w:type="pct"/>
            <w:shd w:val="clear" w:color="auto" w:fill="auto"/>
            <w:noWrap/>
            <w:hideMark/>
          </w:tcPr>
          <w:p w14:paraId="33C753DE" w14:textId="77777777" w:rsidR="00A85B9A" w:rsidRPr="00A85B9A" w:rsidRDefault="00A85B9A" w:rsidP="00A85B9A">
            <w:pPr>
              <w:suppressAutoHyphens w:val="0"/>
              <w:spacing w:before="40" w:after="40" w:line="220" w:lineRule="exact"/>
              <w:jc w:val="center"/>
              <w:rPr>
                <w:sz w:val="18"/>
                <w:lang w:eastAsia="fr-FR"/>
              </w:rPr>
            </w:pPr>
            <w:r w:rsidRPr="00A85B9A">
              <w:rPr>
                <w:sz w:val="18"/>
                <w:lang w:eastAsia="fr-FR"/>
              </w:rPr>
              <w:t>1</w:t>
            </w:r>
          </w:p>
        </w:tc>
        <w:tc>
          <w:tcPr>
            <w:tcW w:w="245" w:type="pct"/>
            <w:shd w:val="clear" w:color="auto" w:fill="auto"/>
            <w:noWrap/>
            <w:vAlign w:val="bottom"/>
            <w:hideMark/>
          </w:tcPr>
          <w:p w14:paraId="00E92CEA" w14:textId="77777777" w:rsidR="00A85B9A" w:rsidRPr="00A85B9A" w:rsidRDefault="00A85B9A" w:rsidP="00A85B9A">
            <w:pPr>
              <w:suppressAutoHyphens w:val="0"/>
              <w:spacing w:before="40" w:after="40" w:line="220" w:lineRule="exact"/>
              <w:jc w:val="right"/>
              <w:rPr>
                <w:sz w:val="18"/>
                <w:lang w:eastAsia="fr-FR"/>
              </w:rPr>
            </w:pPr>
            <w:r w:rsidRPr="00A85B9A">
              <w:rPr>
                <w:sz w:val="18"/>
                <w:lang w:eastAsia="fr-FR"/>
              </w:rPr>
              <w:t>7</w:t>
            </w:r>
          </w:p>
        </w:tc>
        <w:tc>
          <w:tcPr>
            <w:tcW w:w="277" w:type="pct"/>
            <w:shd w:val="clear" w:color="auto" w:fill="auto"/>
            <w:noWrap/>
            <w:vAlign w:val="bottom"/>
            <w:hideMark/>
          </w:tcPr>
          <w:p w14:paraId="0C6CC881" w14:textId="77777777" w:rsidR="00A85B9A" w:rsidRPr="00A85B9A" w:rsidRDefault="00A85B9A" w:rsidP="00A85B9A">
            <w:pPr>
              <w:suppressAutoHyphens w:val="0"/>
              <w:spacing w:before="40" w:after="40" w:line="220" w:lineRule="exact"/>
              <w:jc w:val="right"/>
              <w:rPr>
                <w:sz w:val="18"/>
                <w:lang w:eastAsia="fr-FR"/>
              </w:rPr>
            </w:pPr>
            <w:r w:rsidRPr="00A85B9A">
              <w:rPr>
                <w:sz w:val="18"/>
                <w:lang w:eastAsia="fr-FR"/>
              </w:rPr>
              <w:t>19</w:t>
            </w:r>
          </w:p>
        </w:tc>
        <w:tc>
          <w:tcPr>
            <w:tcW w:w="512" w:type="pct"/>
            <w:shd w:val="clear" w:color="auto" w:fill="auto"/>
            <w:noWrap/>
            <w:vAlign w:val="bottom"/>
            <w:hideMark/>
          </w:tcPr>
          <w:p w14:paraId="4454B8E2" w14:textId="77777777" w:rsidR="00A85B9A" w:rsidRPr="00A85B9A" w:rsidRDefault="00A85B9A" w:rsidP="00A85B9A">
            <w:pPr>
              <w:suppressAutoHyphens w:val="0"/>
              <w:spacing w:before="40" w:after="40" w:line="220" w:lineRule="exact"/>
              <w:jc w:val="right"/>
              <w:rPr>
                <w:b/>
                <w:sz w:val="18"/>
                <w:lang w:eastAsia="fr-FR"/>
              </w:rPr>
            </w:pPr>
            <w:r w:rsidRPr="00A85B9A">
              <w:rPr>
                <w:b/>
                <w:sz w:val="18"/>
                <w:lang w:eastAsia="fr-FR"/>
              </w:rPr>
              <w:t>26</w:t>
            </w:r>
          </w:p>
        </w:tc>
        <w:tc>
          <w:tcPr>
            <w:tcW w:w="395" w:type="pct"/>
            <w:shd w:val="clear" w:color="auto" w:fill="auto"/>
            <w:noWrap/>
            <w:vAlign w:val="bottom"/>
            <w:hideMark/>
          </w:tcPr>
          <w:p w14:paraId="0145880A" w14:textId="77777777" w:rsidR="00A85B9A" w:rsidRPr="00A85B9A" w:rsidRDefault="00A85B9A" w:rsidP="00A85B9A">
            <w:pPr>
              <w:suppressAutoHyphens w:val="0"/>
              <w:spacing w:before="40" w:after="40" w:line="220" w:lineRule="exact"/>
              <w:jc w:val="right"/>
              <w:rPr>
                <w:sz w:val="18"/>
                <w:lang w:eastAsia="fr-FR"/>
              </w:rPr>
            </w:pPr>
            <w:r w:rsidRPr="00A85B9A">
              <w:rPr>
                <w:sz w:val="18"/>
                <w:lang w:eastAsia="fr-FR"/>
              </w:rPr>
              <w:t>0</w:t>
            </w:r>
          </w:p>
        </w:tc>
        <w:tc>
          <w:tcPr>
            <w:tcW w:w="262" w:type="pct"/>
            <w:shd w:val="clear" w:color="auto" w:fill="auto"/>
            <w:noWrap/>
            <w:vAlign w:val="bottom"/>
            <w:hideMark/>
          </w:tcPr>
          <w:p w14:paraId="63809FD4" w14:textId="77777777" w:rsidR="00A85B9A" w:rsidRPr="00A85B9A" w:rsidRDefault="00A85B9A" w:rsidP="00A85B9A">
            <w:pPr>
              <w:suppressAutoHyphens w:val="0"/>
              <w:spacing w:before="40" w:after="40" w:line="220" w:lineRule="exact"/>
              <w:jc w:val="right"/>
              <w:rPr>
                <w:sz w:val="18"/>
                <w:lang w:eastAsia="fr-FR"/>
              </w:rPr>
            </w:pPr>
            <w:r w:rsidRPr="00A85B9A">
              <w:rPr>
                <w:sz w:val="18"/>
                <w:lang w:eastAsia="fr-FR"/>
              </w:rPr>
              <w:t>1</w:t>
            </w:r>
          </w:p>
        </w:tc>
        <w:tc>
          <w:tcPr>
            <w:tcW w:w="378" w:type="pct"/>
            <w:shd w:val="clear" w:color="auto" w:fill="auto"/>
            <w:noWrap/>
            <w:vAlign w:val="bottom"/>
            <w:hideMark/>
          </w:tcPr>
          <w:p w14:paraId="58806AB2" w14:textId="77777777" w:rsidR="00A85B9A" w:rsidRPr="00A85B9A" w:rsidRDefault="00A85B9A" w:rsidP="00A85B9A">
            <w:pPr>
              <w:suppressAutoHyphens w:val="0"/>
              <w:spacing w:before="40" w:after="40" w:line="220" w:lineRule="exact"/>
              <w:jc w:val="right"/>
              <w:rPr>
                <w:b/>
                <w:sz w:val="18"/>
                <w:lang w:eastAsia="fr-FR"/>
              </w:rPr>
            </w:pPr>
            <w:r w:rsidRPr="00A85B9A">
              <w:rPr>
                <w:b/>
                <w:sz w:val="18"/>
                <w:lang w:eastAsia="fr-FR"/>
              </w:rPr>
              <w:t>1</w:t>
            </w:r>
          </w:p>
        </w:tc>
      </w:tr>
      <w:tr w:rsidR="00A85B9A" w:rsidRPr="00A85B9A" w14:paraId="56920695" w14:textId="77777777" w:rsidTr="006578D7">
        <w:trPr>
          <w:jc w:val="center"/>
        </w:trPr>
        <w:tc>
          <w:tcPr>
            <w:tcW w:w="1035" w:type="pct"/>
            <w:vMerge/>
            <w:tcBorders>
              <w:bottom w:val="single" w:sz="4" w:space="0" w:color="auto"/>
            </w:tcBorders>
            <w:shd w:val="clear" w:color="auto" w:fill="auto"/>
            <w:hideMark/>
          </w:tcPr>
          <w:p w14:paraId="3A71AC23" w14:textId="77777777" w:rsidR="00A85B9A" w:rsidRPr="00A85B9A" w:rsidRDefault="00A85B9A" w:rsidP="00A85B9A">
            <w:pPr>
              <w:suppressAutoHyphens w:val="0"/>
              <w:spacing w:before="40" w:after="40" w:line="220" w:lineRule="exact"/>
              <w:rPr>
                <w:sz w:val="18"/>
                <w:lang w:eastAsia="fr-FR"/>
              </w:rPr>
            </w:pPr>
          </w:p>
        </w:tc>
        <w:tc>
          <w:tcPr>
            <w:tcW w:w="1049" w:type="pct"/>
            <w:tcBorders>
              <w:bottom w:val="single" w:sz="4" w:space="0" w:color="auto"/>
            </w:tcBorders>
            <w:shd w:val="clear" w:color="auto" w:fill="auto"/>
            <w:noWrap/>
            <w:hideMark/>
          </w:tcPr>
          <w:p w14:paraId="35E57E14" w14:textId="77777777" w:rsidR="00A85B9A" w:rsidRPr="00A85B9A" w:rsidRDefault="00A85B9A" w:rsidP="00A85B9A">
            <w:pPr>
              <w:suppressAutoHyphens w:val="0"/>
              <w:spacing w:before="40" w:after="40" w:line="220" w:lineRule="exact"/>
              <w:rPr>
                <w:sz w:val="18"/>
                <w:lang w:eastAsia="fr-FR"/>
              </w:rPr>
            </w:pPr>
            <w:r w:rsidRPr="00A85B9A">
              <w:rPr>
                <w:sz w:val="18"/>
                <w:lang w:eastAsia="fr-FR"/>
              </w:rPr>
              <w:t>Visuels</w:t>
            </w:r>
          </w:p>
        </w:tc>
        <w:tc>
          <w:tcPr>
            <w:tcW w:w="844" w:type="pct"/>
            <w:tcBorders>
              <w:bottom w:val="single" w:sz="4" w:space="0" w:color="auto"/>
            </w:tcBorders>
            <w:shd w:val="clear" w:color="auto" w:fill="auto"/>
            <w:noWrap/>
            <w:hideMark/>
          </w:tcPr>
          <w:p w14:paraId="4022840E" w14:textId="77777777" w:rsidR="00A85B9A" w:rsidRPr="00A85B9A" w:rsidRDefault="00A85B9A" w:rsidP="00A85B9A">
            <w:pPr>
              <w:suppressAutoHyphens w:val="0"/>
              <w:spacing w:before="40" w:after="40" w:line="220" w:lineRule="exact"/>
              <w:jc w:val="center"/>
              <w:rPr>
                <w:sz w:val="18"/>
                <w:lang w:eastAsia="fr-FR"/>
              </w:rPr>
            </w:pPr>
            <w:r w:rsidRPr="00A85B9A">
              <w:rPr>
                <w:sz w:val="18"/>
                <w:lang w:eastAsia="fr-FR"/>
              </w:rPr>
              <w:t>2</w:t>
            </w:r>
          </w:p>
        </w:tc>
        <w:tc>
          <w:tcPr>
            <w:tcW w:w="245" w:type="pct"/>
            <w:tcBorders>
              <w:bottom w:val="single" w:sz="4" w:space="0" w:color="auto"/>
            </w:tcBorders>
            <w:shd w:val="clear" w:color="auto" w:fill="auto"/>
            <w:noWrap/>
            <w:vAlign w:val="bottom"/>
            <w:hideMark/>
          </w:tcPr>
          <w:p w14:paraId="0730EF2C" w14:textId="77777777" w:rsidR="00A85B9A" w:rsidRPr="00A85B9A" w:rsidRDefault="00A85B9A" w:rsidP="00A85B9A">
            <w:pPr>
              <w:suppressAutoHyphens w:val="0"/>
              <w:spacing w:before="40" w:after="40" w:line="220" w:lineRule="exact"/>
              <w:jc w:val="right"/>
              <w:rPr>
                <w:sz w:val="18"/>
                <w:lang w:eastAsia="fr-FR"/>
              </w:rPr>
            </w:pPr>
            <w:r w:rsidRPr="00A85B9A">
              <w:rPr>
                <w:sz w:val="18"/>
                <w:lang w:eastAsia="fr-FR"/>
              </w:rPr>
              <w:t>6</w:t>
            </w:r>
          </w:p>
        </w:tc>
        <w:tc>
          <w:tcPr>
            <w:tcW w:w="277" w:type="pct"/>
            <w:tcBorders>
              <w:bottom w:val="single" w:sz="4" w:space="0" w:color="auto"/>
            </w:tcBorders>
            <w:shd w:val="clear" w:color="auto" w:fill="auto"/>
            <w:noWrap/>
            <w:vAlign w:val="bottom"/>
            <w:hideMark/>
          </w:tcPr>
          <w:p w14:paraId="7B54158A" w14:textId="77777777" w:rsidR="00A85B9A" w:rsidRPr="00A85B9A" w:rsidRDefault="00A85B9A" w:rsidP="00A85B9A">
            <w:pPr>
              <w:suppressAutoHyphens w:val="0"/>
              <w:spacing w:before="40" w:after="40" w:line="220" w:lineRule="exact"/>
              <w:jc w:val="right"/>
              <w:rPr>
                <w:sz w:val="18"/>
                <w:lang w:eastAsia="fr-FR"/>
              </w:rPr>
            </w:pPr>
            <w:r w:rsidRPr="00A85B9A">
              <w:rPr>
                <w:sz w:val="18"/>
                <w:lang w:eastAsia="fr-FR"/>
              </w:rPr>
              <w:t>12</w:t>
            </w:r>
          </w:p>
        </w:tc>
        <w:tc>
          <w:tcPr>
            <w:tcW w:w="512" w:type="pct"/>
            <w:tcBorders>
              <w:bottom w:val="single" w:sz="4" w:space="0" w:color="auto"/>
            </w:tcBorders>
            <w:shd w:val="clear" w:color="auto" w:fill="auto"/>
            <w:noWrap/>
            <w:vAlign w:val="bottom"/>
            <w:hideMark/>
          </w:tcPr>
          <w:p w14:paraId="63CB55ED" w14:textId="77777777" w:rsidR="00A85B9A" w:rsidRPr="00A85B9A" w:rsidRDefault="00A85B9A" w:rsidP="00A85B9A">
            <w:pPr>
              <w:suppressAutoHyphens w:val="0"/>
              <w:spacing w:before="40" w:after="40" w:line="220" w:lineRule="exact"/>
              <w:jc w:val="right"/>
              <w:rPr>
                <w:b/>
                <w:sz w:val="18"/>
                <w:lang w:eastAsia="fr-FR"/>
              </w:rPr>
            </w:pPr>
            <w:r w:rsidRPr="00A85B9A">
              <w:rPr>
                <w:b/>
                <w:sz w:val="18"/>
                <w:lang w:eastAsia="fr-FR"/>
              </w:rPr>
              <w:t>18</w:t>
            </w:r>
          </w:p>
        </w:tc>
        <w:tc>
          <w:tcPr>
            <w:tcW w:w="395" w:type="pct"/>
            <w:tcBorders>
              <w:bottom w:val="single" w:sz="4" w:space="0" w:color="auto"/>
            </w:tcBorders>
            <w:shd w:val="clear" w:color="auto" w:fill="auto"/>
            <w:noWrap/>
            <w:vAlign w:val="bottom"/>
            <w:hideMark/>
          </w:tcPr>
          <w:p w14:paraId="0AAC5C9D" w14:textId="77777777" w:rsidR="00A85B9A" w:rsidRPr="00A85B9A" w:rsidRDefault="00A85B9A" w:rsidP="00A85B9A">
            <w:pPr>
              <w:suppressAutoHyphens w:val="0"/>
              <w:spacing w:before="40" w:after="40" w:line="220" w:lineRule="exact"/>
              <w:jc w:val="right"/>
              <w:rPr>
                <w:sz w:val="18"/>
                <w:lang w:eastAsia="fr-FR"/>
              </w:rPr>
            </w:pPr>
            <w:r w:rsidRPr="00A85B9A">
              <w:rPr>
                <w:sz w:val="18"/>
                <w:lang w:eastAsia="fr-FR"/>
              </w:rPr>
              <w:t>0</w:t>
            </w:r>
          </w:p>
        </w:tc>
        <w:tc>
          <w:tcPr>
            <w:tcW w:w="262" w:type="pct"/>
            <w:tcBorders>
              <w:bottom w:val="single" w:sz="4" w:space="0" w:color="auto"/>
            </w:tcBorders>
            <w:shd w:val="clear" w:color="auto" w:fill="auto"/>
            <w:noWrap/>
            <w:vAlign w:val="bottom"/>
            <w:hideMark/>
          </w:tcPr>
          <w:p w14:paraId="11699BA6" w14:textId="77777777" w:rsidR="00A85B9A" w:rsidRPr="00A85B9A" w:rsidRDefault="00A85B9A" w:rsidP="00A85B9A">
            <w:pPr>
              <w:suppressAutoHyphens w:val="0"/>
              <w:spacing w:before="40" w:after="40" w:line="220" w:lineRule="exact"/>
              <w:jc w:val="right"/>
              <w:rPr>
                <w:sz w:val="18"/>
                <w:lang w:eastAsia="fr-FR"/>
              </w:rPr>
            </w:pPr>
            <w:r w:rsidRPr="00A85B9A">
              <w:rPr>
                <w:sz w:val="18"/>
                <w:lang w:eastAsia="fr-FR"/>
              </w:rPr>
              <w:t>2</w:t>
            </w:r>
          </w:p>
        </w:tc>
        <w:tc>
          <w:tcPr>
            <w:tcW w:w="378" w:type="pct"/>
            <w:tcBorders>
              <w:bottom w:val="single" w:sz="4" w:space="0" w:color="auto"/>
            </w:tcBorders>
            <w:shd w:val="clear" w:color="auto" w:fill="auto"/>
            <w:noWrap/>
            <w:vAlign w:val="bottom"/>
            <w:hideMark/>
          </w:tcPr>
          <w:p w14:paraId="1B84F404" w14:textId="77777777" w:rsidR="00A85B9A" w:rsidRPr="00A85B9A" w:rsidRDefault="00A85B9A" w:rsidP="00A85B9A">
            <w:pPr>
              <w:suppressAutoHyphens w:val="0"/>
              <w:spacing w:before="40" w:after="40" w:line="220" w:lineRule="exact"/>
              <w:jc w:val="right"/>
              <w:rPr>
                <w:b/>
                <w:sz w:val="18"/>
                <w:lang w:eastAsia="fr-FR"/>
              </w:rPr>
            </w:pPr>
            <w:r w:rsidRPr="00A85B9A">
              <w:rPr>
                <w:b/>
                <w:sz w:val="18"/>
                <w:lang w:eastAsia="fr-FR"/>
              </w:rPr>
              <w:t>2</w:t>
            </w:r>
          </w:p>
        </w:tc>
      </w:tr>
      <w:tr w:rsidR="00A85B9A" w:rsidRPr="00A85B9A" w14:paraId="47ADF8D7" w14:textId="77777777" w:rsidTr="006578D7">
        <w:trPr>
          <w:jc w:val="center"/>
        </w:trPr>
        <w:tc>
          <w:tcPr>
            <w:tcW w:w="1035" w:type="pct"/>
            <w:vMerge w:val="restart"/>
            <w:tcBorders>
              <w:top w:val="single" w:sz="4" w:space="0" w:color="auto"/>
            </w:tcBorders>
            <w:shd w:val="clear" w:color="auto" w:fill="auto"/>
            <w:hideMark/>
          </w:tcPr>
          <w:p w14:paraId="3B1366C2" w14:textId="77777777" w:rsidR="00A85B9A" w:rsidRPr="00A85B9A" w:rsidRDefault="00A85B9A" w:rsidP="00A85B9A">
            <w:pPr>
              <w:suppressAutoHyphens w:val="0"/>
              <w:spacing w:before="40" w:after="40" w:line="220" w:lineRule="exact"/>
              <w:rPr>
                <w:sz w:val="18"/>
                <w:lang w:eastAsia="fr-FR"/>
              </w:rPr>
            </w:pPr>
            <w:proofErr w:type="spellStart"/>
            <w:r w:rsidRPr="00A85B9A">
              <w:rPr>
                <w:sz w:val="18"/>
                <w:lang w:eastAsia="fr-FR"/>
              </w:rPr>
              <w:t>Educateurs</w:t>
            </w:r>
            <w:proofErr w:type="spellEnd"/>
            <w:r w:rsidRPr="00A85B9A">
              <w:rPr>
                <w:sz w:val="18"/>
                <w:lang w:eastAsia="fr-FR"/>
              </w:rPr>
              <w:br/>
              <w:t>sociaux</w:t>
            </w:r>
          </w:p>
        </w:tc>
        <w:tc>
          <w:tcPr>
            <w:tcW w:w="1049" w:type="pct"/>
            <w:tcBorders>
              <w:top w:val="single" w:sz="4" w:space="0" w:color="auto"/>
            </w:tcBorders>
            <w:shd w:val="clear" w:color="auto" w:fill="auto"/>
            <w:noWrap/>
            <w:hideMark/>
          </w:tcPr>
          <w:p w14:paraId="7259F824" w14:textId="77777777" w:rsidR="00A85B9A" w:rsidRPr="00A85B9A" w:rsidRDefault="00A85B9A" w:rsidP="00A85B9A">
            <w:pPr>
              <w:suppressAutoHyphens w:val="0"/>
              <w:spacing w:before="40" w:after="40" w:line="220" w:lineRule="exact"/>
              <w:rPr>
                <w:sz w:val="18"/>
                <w:lang w:eastAsia="fr-FR"/>
              </w:rPr>
            </w:pPr>
            <w:r w:rsidRPr="00A85B9A">
              <w:rPr>
                <w:sz w:val="18"/>
                <w:lang w:eastAsia="fr-FR"/>
              </w:rPr>
              <w:t>Auditifs</w:t>
            </w:r>
          </w:p>
        </w:tc>
        <w:tc>
          <w:tcPr>
            <w:tcW w:w="844" w:type="pct"/>
            <w:tcBorders>
              <w:top w:val="single" w:sz="4" w:space="0" w:color="auto"/>
            </w:tcBorders>
            <w:shd w:val="clear" w:color="auto" w:fill="auto"/>
            <w:noWrap/>
            <w:hideMark/>
          </w:tcPr>
          <w:p w14:paraId="00916ADA" w14:textId="77777777" w:rsidR="00A85B9A" w:rsidRPr="00A85B9A" w:rsidRDefault="00A85B9A" w:rsidP="00A85B9A">
            <w:pPr>
              <w:suppressAutoHyphens w:val="0"/>
              <w:spacing w:before="40" w:after="40" w:line="220" w:lineRule="exact"/>
              <w:jc w:val="center"/>
              <w:rPr>
                <w:sz w:val="18"/>
                <w:lang w:eastAsia="fr-FR"/>
              </w:rPr>
            </w:pPr>
            <w:r w:rsidRPr="00A85B9A">
              <w:rPr>
                <w:sz w:val="18"/>
                <w:lang w:eastAsia="fr-FR"/>
              </w:rPr>
              <w:t>1</w:t>
            </w:r>
          </w:p>
        </w:tc>
        <w:tc>
          <w:tcPr>
            <w:tcW w:w="245" w:type="pct"/>
            <w:tcBorders>
              <w:top w:val="single" w:sz="4" w:space="0" w:color="auto"/>
            </w:tcBorders>
            <w:shd w:val="clear" w:color="auto" w:fill="auto"/>
            <w:noWrap/>
            <w:vAlign w:val="bottom"/>
            <w:hideMark/>
          </w:tcPr>
          <w:p w14:paraId="65BCE4B7" w14:textId="77777777" w:rsidR="00A85B9A" w:rsidRPr="00A85B9A" w:rsidRDefault="00A85B9A" w:rsidP="00A85B9A">
            <w:pPr>
              <w:suppressAutoHyphens w:val="0"/>
              <w:spacing w:before="40" w:after="40" w:line="220" w:lineRule="exact"/>
              <w:jc w:val="right"/>
              <w:rPr>
                <w:sz w:val="18"/>
                <w:lang w:eastAsia="fr-FR"/>
              </w:rPr>
            </w:pPr>
            <w:r w:rsidRPr="00A85B9A">
              <w:rPr>
                <w:sz w:val="18"/>
                <w:lang w:eastAsia="fr-FR"/>
              </w:rPr>
              <w:t>1</w:t>
            </w:r>
          </w:p>
        </w:tc>
        <w:tc>
          <w:tcPr>
            <w:tcW w:w="277" w:type="pct"/>
            <w:tcBorders>
              <w:top w:val="single" w:sz="4" w:space="0" w:color="auto"/>
            </w:tcBorders>
            <w:shd w:val="clear" w:color="auto" w:fill="auto"/>
            <w:noWrap/>
            <w:vAlign w:val="bottom"/>
            <w:hideMark/>
          </w:tcPr>
          <w:p w14:paraId="1A9F312D" w14:textId="77777777" w:rsidR="00A85B9A" w:rsidRPr="00A85B9A" w:rsidRDefault="00A85B9A" w:rsidP="00A85B9A">
            <w:pPr>
              <w:suppressAutoHyphens w:val="0"/>
              <w:spacing w:before="40" w:after="40" w:line="220" w:lineRule="exact"/>
              <w:jc w:val="right"/>
              <w:rPr>
                <w:sz w:val="18"/>
                <w:lang w:eastAsia="fr-FR"/>
              </w:rPr>
            </w:pPr>
            <w:r w:rsidRPr="00A85B9A">
              <w:rPr>
                <w:sz w:val="18"/>
                <w:lang w:eastAsia="fr-FR"/>
              </w:rPr>
              <w:t>4</w:t>
            </w:r>
          </w:p>
        </w:tc>
        <w:tc>
          <w:tcPr>
            <w:tcW w:w="512" w:type="pct"/>
            <w:tcBorders>
              <w:top w:val="single" w:sz="4" w:space="0" w:color="auto"/>
            </w:tcBorders>
            <w:shd w:val="clear" w:color="auto" w:fill="auto"/>
            <w:noWrap/>
            <w:vAlign w:val="bottom"/>
            <w:hideMark/>
          </w:tcPr>
          <w:p w14:paraId="682E517A" w14:textId="77777777" w:rsidR="00A85B9A" w:rsidRPr="00A85B9A" w:rsidRDefault="00A85B9A" w:rsidP="00A85B9A">
            <w:pPr>
              <w:suppressAutoHyphens w:val="0"/>
              <w:spacing w:before="40" w:after="40" w:line="220" w:lineRule="exact"/>
              <w:jc w:val="right"/>
              <w:rPr>
                <w:b/>
                <w:sz w:val="18"/>
                <w:lang w:eastAsia="fr-FR"/>
              </w:rPr>
            </w:pPr>
            <w:r w:rsidRPr="00A85B9A">
              <w:rPr>
                <w:b/>
                <w:sz w:val="18"/>
                <w:lang w:eastAsia="fr-FR"/>
              </w:rPr>
              <w:t>5</w:t>
            </w:r>
          </w:p>
        </w:tc>
        <w:tc>
          <w:tcPr>
            <w:tcW w:w="395" w:type="pct"/>
            <w:tcBorders>
              <w:top w:val="single" w:sz="4" w:space="0" w:color="auto"/>
            </w:tcBorders>
            <w:shd w:val="clear" w:color="auto" w:fill="auto"/>
            <w:noWrap/>
            <w:vAlign w:val="bottom"/>
            <w:hideMark/>
          </w:tcPr>
          <w:p w14:paraId="53F8B61F" w14:textId="77777777" w:rsidR="00A85B9A" w:rsidRPr="00A85B9A" w:rsidRDefault="00A85B9A" w:rsidP="00A85B9A">
            <w:pPr>
              <w:suppressAutoHyphens w:val="0"/>
              <w:spacing w:before="40" w:after="40" w:line="220" w:lineRule="exact"/>
              <w:jc w:val="right"/>
              <w:rPr>
                <w:sz w:val="18"/>
                <w:lang w:eastAsia="fr-FR"/>
              </w:rPr>
            </w:pPr>
            <w:r w:rsidRPr="00A85B9A">
              <w:rPr>
                <w:sz w:val="18"/>
                <w:lang w:eastAsia="fr-FR"/>
              </w:rPr>
              <w:t>0</w:t>
            </w:r>
          </w:p>
        </w:tc>
        <w:tc>
          <w:tcPr>
            <w:tcW w:w="262" w:type="pct"/>
            <w:tcBorders>
              <w:top w:val="single" w:sz="4" w:space="0" w:color="auto"/>
            </w:tcBorders>
            <w:shd w:val="clear" w:color="auto" w:fill="auto"/>
            <w:noWrap/>
            <w:vAlign w:val="bottom"/>
            <w:hideMark/>
          </w:tcPr>
          <w:p w14:paraId="076FA652" w14:textId="77777777" w:rsidR="00A85B9A" w:rsidRPr="00A85B9A" w:rsidRDefault="00A85B9A" w:rsidP="00A85B9A">
            <w:pPr>
              <w:suppressAutoHyphens w:val="0"/>
              <w:spacing w:before="40" w:after="40" w:line="220" w:lineRule="exact"/>
              <w:jc w:val="right"/>
              <w:rPr>
                <w:sz w:val="18"/>
                <w:lang w:eastAsia="fr-FR"/>
              </w:rPr>
            </w:pPr>
            <w:r w:rsidRPr="00A85B9A">
              <w:rPr>
                <w:sz w:val="18"/>
                <w:lang w:eastAsia="fr-FR"/>
              </w:rPr>
              <w:t>1</w:t>
            </w:r>
          </w:p>
        </w:tc>
        <w:tc>
          <w:tcPr>
            <w:tcW w:w="378" w:type="pct"/>
            <w:tcBorders>
              <w:top w:val="single" w:sz="4" w:space="0" w:color="auto"/>
            </w:tcBorders>
            <w:shd w:val="clear" w:color="auto" w:fill="auto"/>
            <w:noWrap/>
            <w:vAlign w:val="bottom"/>
            <w:hideMark/>
          </w:tcPr>
          <w:p w14:paraId="614C5035" w14:textId="77777777" w:rsidR="00A85B9A" w:rsidRPr="00A85B9A" w:rsidRDefault="00A85B9A" w:rsidP="00A85B9A">
            <w:pPr>
              <w:suppressAutoHyphens w:val="0"/>
              <w:spacing w:before="40" w:after="40" w:line="220" w:lineRule="exact"/>
              <w:jc w:val="right"/>
              <w:rPr>
                <w:b/>
                <w:sz w:val="18"/>
                <w:lang w:eastAsia="fr-FR"/>
              </w:rPr>
            </w:pPr>
            <w:r w:rsidRPr="00A85B9A">
              <w:rPr>
                <w:b/>
                <w:sz w:val="18"/>
                <w:lang w:eastAsia="fr-FR"/>
              </w:rPr>
              <w:t>1</w:t>
            </w:r>
          </w:p>
        </w:tc>
      </w:tr>
      <w:tr w:rsidR="00A85B9A" w:rsidRPr="00A85B9A" w14:paraId="68EA50F6" w14:textId="77777777" w:rsidTr="00CB1194">
        <w:trPr>
          <w:jc w:val="center"/>
        </w:trPr>
        <w:tc>
          <w:tcPr>
            <w:tcW w:w="1035" w:type="pct"/>
            <w:vMerge/>
            <w:shd w:val="clear" w:color="auto" w:fill="auto"/>
            <w:hideMark/>
          </w:tcPr>
          <w:p w14:paraId="7830260C" w14:textId="77777777" w:rsidR="00A85B9A" w:rsidRPr="00A85B9A" w:rsidRDefault="00A85B9A" w:rsidP="00A85B9A">
            <w:pPr>
              <w:suppressAutoHyphens w:val="0"/>
              <w:spacing w:before="40" w:after="40" w:line="220" w:lineRule="exact"/>
              <w:rPr>
                <w:sz w:val="18"/>
                <w:lang w:eastAsia="fr-FR"/>
              </w:rPr>
            </w:pPr>
          </w:p>
        </w:tc>
        <w:tc>
          <w:tcPr>
            <w:tcW w:w="1049" w:type="pct"/>
            <w:shd w:val="clear" w:color="auto" w:fill="auto"/>
            <w:noWrap/>
            <w:hideMark/>
          </w:tcPr>
          <w:p w14:paraId="6A30814F" w14:textId="77777777" w:rsidR="00A85B9A" w:rsidRPr="00A85B9A" w:rsidRDefault="00A85B9A" w:rsidP="00A85B9A">
            <w:pPr>
              <w:suppressAutoHyphens w:val="0"/>
              <w:spacing w:before="40" w:after="40" w:line="220" w:lineRule="exact"/>
              <w:rPr>
                <w:sz w:val="18"/>
                <w:lang w:eastAsia="fr-FR"/>
              </w:rPr>
            </w:pPr>
            <w:r w:rsidRPr="00A85B9A">
              <w:rPr>
                <w:sz w:val="18"/>
                <w:lang w:eastAsia="fr-FR"/>
              </w:rPr>
              <w:t>Physiques</w:t>
            </w:r>
          </w:p>
        </w:tc>
        <w:tc>
          <w:tcPr>
            <w:tcW w:w="844" w:type="pct"/>
            <w:shd w:val="clear" w:color="auto" w:fill="auto"/>
            <w:noWrap/>
            <w:hideMark/>
          </w:tcPr>
          <w:p w14:paraId="61DDA3B7" w14:textId="77777777" w:rsidR="00A85B9A" w:rsidRPr="00A85B9A" w:rsidRDefault="00A85B9A" w:rsidP="00A85B9A">
            <w:pPr>
              <w:suppressAutoHyphens w:val="0"/>
              <w:spacing w:before="40" w:after="40" w:line="220" w:lineRule="exact"/>
              <w:jc w:val="center"/>
              <w:rPr>
                <w:sz w:val="18"/>
                <w:lang w:eastAsia="fr-FR"/>
              </w:rPr>
            </w:pPr>
            <w:r w:rsidRPr="00A85B9A">
              <w:rPr>
                <w:sz w:val="18"/>
                <w:lang w:eastAsia="fr-FR"/>
              </w:rPr>
              <w:t>2</w:t>
            </w:r>
          </w:p>
        </w:tc>
        <w:tc>
          <w:tcPr>
            <w:tcW w:w="245" w:type="pct"/>
            <w:shd w:val="clear" w:color="auto" w:fill="auto"/>
            <w:noWrap/>
            <w:vAlign w:val="bottom"/>
            <w:hideMark/>
          </w:tcPr>
          <w:p w14:paraId="0EDE9287" w14:textId="77777777" w:rsidR="00A85B9A" w:rsidRPr="00A85B9A" w:rsidRDefault="00A85B9A" w:rsidP="00A85B9A">
            <w:pPr>
              <w:suppressAutoHyphens w:val="0"/>
              <w:spacing w:before="40" w:after="40" w:line="220" w:lineRule="exact"/>
              <w:jc w:val="right"/>
              <w:rPr>
                <w:sz w:val="18"/>
                <w:lang w:eastAsia="fr-FR"/>
              </w:rPr>
            </w:pPr>
            <w:r w:rsidRPr="00A85B9A">
              <w:rPr>
                <w:sz w:val="18"/>
                <w:lang w:eastAsia="fr-FR"/>
              </w:rPr>
              <w:t>7</w:t>
            </w:r>
          </w:p>
        </w:tc>
        <w:tc>
          <w:tcPr>
            <w:tcW w:w="277" w:type="pct"/>
            <w:shd w:val="clear" w:color="auto" w:fill="auto"/>
            <w:noWrap/>
            <w:vAlign w:val="bottom"/>
            <w:hideMark/>
          </w:tcPr>
          <w:p w14:paraId="0BA7FFDD" w14:textId="77777777" w:rsidR="00A85B9A" w:rsidRPr="00A85B9A" w:rsidRDefault="00A85B9A" w:rsidP="00A85B9A">
            <w:pPr>
              <w:suppressAutoHyphens w:val="0"/>
              <w:spacing w:before="40" w:after="40" w:line="220" w:lineRule="exact"/>
              <w:jc w:val="right"/>
              <w:rPr>
                <w:sz w:val="18"/>
                <w:lang w:eastAsia="fr-FR"/>
              </w:rPr>
            </w:pPr>
            <w:r w:rsidRPr="00A85B9A">
              <w:rPr>
                <w:sz w:val="18"/>
                <w:lang w:eastAsia="fr-FR"/>
              </w:rPr>
              <w:t>20</w:t>
            </w:r>
          </w:p>
        </w:tc>
        <w:tc>
          <w:tcPr>
            <w:tcW w:w="512" w:type="pct"/>
            <w:shd w:val="clear" w:color="auto" w:fill="auto"/>
            <w:noWrap/>
            <w:vAlign w:val="bottom"/>
            <w:hideMark/>
          </w:tcPr>
          <w:p w14:paraId="470F8B50" w14:textId="77777777" w:rsidR="00A85B9A" w:rsidRPr="00A85B9A" w:rsidRDefault="00A85B9A" w:rsidP="00A85B9A">
            <w:pPr>
              <w:suppressAutoHyphens w:val="0"/>
              <w:spacing w:before="40" w:after="40" w:line="220" w:lineRule="exact"/>
              <w:jc w:val="right"/>
              <w:rPr>
                <w:b/>
                <w:sz w:val="18"/>
                <w:lang w:eastAsia="fr-FR"/>
              </w:rPr>
            </w:pPr>
            <w:r w:rsidRPr="00A85B9A">
              <w:rPr>
                <w:b/>
                <w:sz w:val="18"/>
                <w:lang w:eastAsia="fr-FR"/>
              </w:rPr>
              <w:t>27</w:t>
            </w:r>
          </w:p>
        </w:tc>
        <w:tc>
          <w:tcPr>
            <w:tcW w:w="395" w:type="pct"/>
            <w:shd w:val="clear" w:color="auto" w:fill="auto"/>
            <w:noWrap/>
            <w:vAlign w:val="bottom"/>
            <w:hideMark/>
          </w:tcPr>
          <w:p w14:paraId="3A606796" w14:textId="77777777" w:rsidR="00A85B9A" w:rsidRPr="00A85B9A" w:rsidRDefault="00A85B9A" w:rsidP="00A85B9A">
            <w:pPr>
              <w:suppressAutoHyphens w:val="0"/>
              <w:spacing w:before="40" w:after="40" w:line="220" w:lineRule="exact"/>
              <w:jc w:val="right"/>
              <w:rPr>
                <w:sz w:val="18"/>
                <w:lang w:eastAsia="fr-FR"/>
              </w:rPr>
            </w:pPr>
            <w:r w:rsidRPr="00A85B9A">
              <w:rPr>
                <w:sz w:val="18"/>
                <w:lang w:eastAsia="fr-FR"/>
              </w:rPr>
              <w:t>2</w:t>
            </w:r>
          </w:p>
        </w:tc>
        <w:tc>
          <w:tcPr>
            <w:tcW w:w="262" w:type="pct"/>
            <w:shd w:val="clear" w:color="auto" w:fill="auto"/>
            <w:noWrap/>
            <w:vAlign w:val="bottom"/>
            <w:hideMark/>
          </w:tcPr>
          <w:p w14:paraId="1F72B212" w14:textId="77777777" w:rsidR="00A85B9A" w:rsidRPr="00A85B9A" w:rsidRDefault="00A85B9A" w:rsidP="00A85B9A">
            <w:pPr>
              <w:suppressAutoHyphens w:val="0"/>
              <w:spacing w:before="40" w:after="40" w:line="220" w:lineRule="exact"/>
              <w:jc w:val="right"/>
              <w:rPr>
                <w:sz w:val="18"/>
                <w:lang w:eastAsia="fr-FR"/>
              </w:rPr>
            </w:pPr>
            <w:r w:rsidRPr="00A85B9A">
              <w:rPr>
                <w:sz w:val="18"/>
                <w:lang w:eastAsia="fr-FR"/>
              </w:rPr>
              <w:t>0</w:t>
            </w:r>
          </w:p>
        </w:tc>
        <w:tc>
          <w:tcPr>
            <w:tcW w:w="378" w:type="pct"/>
            <w:shd w:val="clear" w:color="auto" w:fill="auto"/>
            <w:noWrap/>
            <w:vAlign w:val="bottom"/>
            <w:hideMark/>
          </w:tcPr>
          <w:p w14:paraId="0E262872" w14:textId="77777777" w:rsidR="00A85B9A" w:rsidRPr="00A85B9A" w:rsidRDefault="00A85B9A" w:rsidP="00A85B9A">
            <w:pPr>
              <w:suppressAutoHyphens w:val="0"/>
              <w:spacing w:before="40" w:after="40" w:line="220" w:lineRule="exact"/>
              <w:jc w:val="right"/>
              <w:rPr>
                <w:b/>
                <w:sz w:val="18"/>
                <w:lang w:eastAsia="fr-FR"/>
              </w:rPr>
            </w:pPr>
            <w:r w:rsidRPr="00A85B9A">
              <w:rPr>
                <w:b/>
                <w:sz w:val="18"/>
                <w:lang w:eastAsia="fr-FR"/>
              </w:rPr>
              <w:t>2</w:t>
            </w:r>
          </w:p>
        </w:tc>
      </w:tr>
      <w:tr w:rsidR="00A85B9A" w:rsidRPr="00A85B9A" w14:paraId="3943606C" w14:textId="77777777" w:rsidTr="006578D7">
        <w:trPr>
          <w:jc w:val="center"/>
        </w:trPr>
        <w:tc>
          <w:tcPr>
            <w:tcW w:w="1035" w:type="pct"/>
            <w:vMerge/>
            <w:tcBorders>
              <w:bottom w:val="single" w:sz="4" w:space="0" w:color="auto"/>
            </w:tcBorders>
            <w:shd w:val="clear" w:color="auto" w:fill="auto"/>
            <w:hideMark/>
          </w:tcPr>
          <w:p w14:paraId="0030EC60" w14:textId="77777777" w:rsidR="00A85B9A" w:rsidRPr="00A85B9A" w:rsidRDefault="00A85B9A" w:rsidP="00A85B9A">
            <w:pPr>
              <w:suppressAutoHyphens w:val="0"/>
              <w:spacing w:before="40" w:after="40" w:line="220" w:lineRule="exact"/>
              <w:rPr>
                <w:sz w:val="18"/>
                <w:lang w:eastAsia="fr-FR"/>
              </w:rPr>
            </w:pPr>
          </w:p>
        </w:tc>
        <w:tc>
          <w:tcPr>
            <w:tcW w:w="1049" w:type="pct"/>
            <w:tcBorders>
              <w:bottom w:val="single" w:sz="4" w:space="0" w:color="auto"/>
            </w:tcBorders>
            <w:shd w:val="clear" w:color="auto" w:fill="auto"/>
            <w:noWrap/>
            <w:hideMark/>
          </w:tcPr>
          <w:p w14:paraId="6FE8CDC7" w14:textId="77777777" w:rsidR="00A85B9A" w:rsidRPr="00A85B9A" w:rsidRDefault="00A85B9A" w:rsidP="00A85B9A">
            <w:pPr>
              <w:suppressAutoHyphens w:val="0"/>
              <w:spacing w:before="40" w:after="40" w:line="220" w:lineRule="exact"/>
              <w:rPr>
                <w:sz w:val="18"/>
                <w:lang w:eastAsia="fr-FR"/>
              </w:rPr>
            </w:pPr>
            <w:r w:rsidRPr="00A85B9A">
              <w:rPr>
                <w:sz w:val="18"/>
                <w:lang w:eastAsia="fr-FR"/>
              </w:rPr>
              <w:t>Visuels</w:t>
            </w:r>
          </w:p>
        </w:tc>
        <w:tc>
          <w:tcPr>
            <w:tcW w:w="844" w:type="pct"/>
            <w:tcBorders>
              <w:bottom w:val="single" w:sz="4" w:space="0" w:color="auto"/>
            </w:tcBorders>
            <w:shd w:val="clear" w:color="auto" w:fill="auto"/>
            <w:noWrap/>
            <w:hideMark/>
          </w:tcPr>
          <w:p w14:paraId="512B4042" w14:textId="77777777" w:rsidR="00A85B9A" w:rsidRPr="00A85B9A" w:rsidRDefault="00A85B9A" w:rsidP="00A85B9A">
            <w:pPr>
              <w:suppressAutoHyphens w:val="0"/>
              <w:spacing w:before="40" w:after="40" w:line="220" w:lineRule="exact"/>
              <w:jc w:val="center"/>
              <w:rPr>
                <w:sz w:val="18"/>
                <w:lang w:eastAsia="fr-FR"/>
              </w:rPr>
            </w:pPr>
            <w:r w:rsidRPr="00A85B9A">
              <w:rPr>
                <w:sz w:val="18"/>
                <w:lang w:eastAsia="fr-FR"/>
              </w:rPr>
              <w:t>2</w:t>
            </w:r>
          </w:p>
        </w:tc>
        <w:tc>
          <w:tcPr>
            <w:tcW w:w="245" w:type="pct"/>
            <w:tcBorders>
              <w:bottom w:val="single" w:sz="4" w:space="0" w:color="auto"/>
            </w:tcBorders>
            <w:shd w:val="clear" w:color="auto" w:fill="auto"/>
            <w:noWrap/>
            <w:vAlign w:val="bottom"/>
            <w:hideMark/>
          </w:tcPr>
          <w:p w14:paraId="034CFAAC" w14:textId="77777777" w:rsidR="00A85B9A" w:rsidRPr="00A85B9A" w:rsidRDefault="00A85B9A" w:rsidP="00A85B9A">
            <w:pPr>
              <w:suppressAutoHyphens w:val="0"/>
              <w:spacing w:before="40" w:after="40" w:line="220" w:lineRule="exact"/>
              <w:jc w:val="right"/>
              <w:rPr>
                <w:sz w:val="18"/>
                <w:lang w:eastAsia="fr-FR"/>
              </w:rPr>
            </w:pPr>
            <w:r w:rsidRPr="00A85B9A">
              <w:rPr>
                <w:sz w:val="18"/>
                <w:lang w:eastAsia="fr-FR"/>
              </w:rPr>
              <w:t>6</w:t>
            </w:r>
          </w:p>
        </w:tc>
        <w:tc>
          <w:tcPr>
            <w:tcW w:w="277" w:type="pct"/>
            <w:tcBorders>
              <w:bottom w:val="single" w:sz="4" w:space="0" w:color="auto"/>
            </w:tcBorders>
            <w:shd w:val="clear" w:color="auto" w:fill="auto"/>
            <w:noWrap/>
            <w:vAlign w:val="bottom"/>
            <w:hideMark/>
          </w:tcPr>
          <w:p w14:paraId="3B395208" w14:textId="77777777" w:rsidR="00A85B9A" w:rsidRPr="00A85B9A" w:rsidRDefault="00A85B9A" w:rsidP="00A85B9A">
            <w:pPr>
              <w:suppressAutoHyphens w:val="0"/>
              <w:spacing w:before="40" w:after="40" w:line="220" w:lineRule="exact"/>
              <w:jc w:val="right"/>
              <w:rPr>
                <w:sz w:val="18"/>
                <w:lang w:eastAsia="fr-FR"/>
              </w:rPr>
            </w:pPr>
            <w:r w:rsidRPr="00A85B9A">
              <w:rPr>
                <w:sz w:val="18"/>
                <w:lang w:eastAsia="fr-FR"/>
              </w:rPr>
              <w:t>11</w:t>
            </w:r>
          </w:p>
        </w:tc>
        <w:tc>
          <w:tcPr>
            <w:tcW w:w="512" w:type="pct"/>
            <w:tcBorders>
              <w:bottom w:val="single" w:sz="4" w:space="0" w:color="auto"/>
            </w:tcBorders>
            <w:shd w:val="clear" w:color="auto" w:fill="auto"/>
            <w:noWrap/>
            <w:vAlign w:val="bottom"/>
            <w:hideMark/>
          </w:tcPr>
          <w:p w14:paraId="210CC391" w14:textId="77777777" w:rsidR="00A85B9A" w:rsidRPr="00A85B9A" w:rsidRDefault="00A85B9A" w:rsidP="00A85B9A">
            <w:pPr>
              <w:suppressAutoHyphens w:val="0"/>
              <w:spacing w:before="40" w:after="40" w:line="220" w:lineRule="exact"/>
              <w:jc w:val="right"/>
              <w:rPr>
                <w:b/>
                <w:sz w:val="18"/>
                <w:lang w:eastAsia="fr-FR"/>
              </w:rPr>
            </w:pPr>
            <w:r w:rsidRPr="00A85B9A">
              <w:rPr>
                <w:b/>
                <w:sz w:val="18"/>
                <w:lang w:eastAsia="fr-FR"/>
              </w:rPr>
              <w:t>17</w:t>
            </w:r>
          </w:p>
        </w:tc>
        <w:tc>
          <w:tcPr>
            <w:tcW w:w="395" w:type="pct"/>
            <w:tcBorders>
              <w:bottom w:val="single" w:sz="4" w:space="0" w:color="auto"/>
            </w:tcBorders>
            <w:shd w:val="clear" w:color="auto" w:fill="auto"/>
            <w:noWrap/>
            <w:vAlign w:val="bottom"/>
            <w:hideMark/>
          </w:tcPr>
          <w:p w14:paraId="01B7672C" w14:textId="77777777" w:rsidR="00A85B9A" w:rsidRPr="00A85B9A" w:rsidRDefault="00A85B9A" w:rsidP="00A85B9A">
            <w:pPr>
              <w:suppressAutoHyphens w:val="0"/>
              <w:spacing w:before="40" w:after="40" w:line="220" w:lineRule="exact"/>
              <w:jc w:val="right"/>
              <w:rPr>
                <w:sz w:val="18"/>
                <w:lang w:eastAsia="fr-FR"/>
              </w:rPr>
            </w:pPr>
            <w:r w:rsidRPr="00A85B9A">
              <w:rPr>
                <w:sz w:val="18"/>
                <w:lang w:eastAsia="fr-FR"/>
              </w:rPr>
              <w:t>0</w:t>
            </w:r>
          </w:p>
        </w:tc>
        <w:tc>
          <w:tcPr>
            <w:tcW w:w="262" w:type="pct"/>
            <w:tcBorders>
              <w:bottom w:val="single" w:sz="4" w:space="0" w:color="auto"/>
            </w:tcBorders>
            <w:shd w:val="clear" w:color="auto" w:fill="auto"/>
            <w:noWrap/>
            <w:vAlign w:val="bottom"/>
            <w:hideMark/>
          </w:tcPr>
          <w:p w14:paraId="73FDC01F" w14:textId="77777777" w:rsidR="00A85B9A" w:rsidRPr="00A85B9A" w:rsidRDefault="00A85B9A" w:rsidP="00A85B9A">
            <w:pPr>
              <w:suppressAutoHyphens w:val="0"/>
              <w:spacing w:before="40" w:after="40" w:line="220" w:lineRule="exact"/>
              <w:jc w:val="right"/>
              <w:rPr>
                <w:sz w:val="18"/>
                <w:lang w:eastAsia="fr-FR"/>
              </w:rPr>
            </w:pPr>
            <w:r w:rsidRPr="00A85B9A">
              <w:rPr>
                <w:sz w:val="18"/>
                <w:lang w:eastAsia="fr-FR"/>
              </w:rPr>
              <w:t>1</w:t>
            </w:r>
          </w:p>
        </w:tc>
        <w:tc>
          <w:tcPr>
            <w:tcW w:w="378" w:type="pct"/>
            <w:tcBorders>
              <w:bottom w:val="single" w:sz="4" w:space="0" w:color="auto"/>
            </w:tcBorders>
            <w:shd w:val="clear" w:color="auto" w:fill="auto"/>
            <w:noWrap/>
            <w:vAlign w:val="bottom"/>
            <w:hideMark/>
          </w:tcPr>
          <w:p w14:paraId="68C06DDB" w14:textId="77777777" w:rsidR="00A85B9A" w:rsidRPr="00A85B9A" w:rsidRDefault="00A85B9A" w:rsidP="00A85B9A">
            <w:pPr>
              <w:suppressAutoHyphens w:val="0"/>
              <w:spacing w:before="40" w:after="40" w:line="220" w:lineRule="exact"/>
              <w:jc w:val="right"/>
              <w:rPr>
                <w:b/>
                <w:sz w:val="18"/>
                <w:lang w:eastAsia="fr-FR"/>
              </w:rPr>
            </w:pPr>
            <w:r w:rsidRPr="00A85B9A">
              <w:rPr>
                <w:b/>
                <w:sz w:val="18"/>
                <w:lang w:eastAsia="fr-FR"/>
              </w:rPr>
              <w:t>1</w:t>
            </w:r>
          </w:p>
        </w:tc>
      </w:tr>
      <w:tr w:rsidR="00A85B9A" w:rsidRPr="00A85B9A" w14:paraId="510E9D72" w14:textId="77777777" w:rsidTr="006578D7">
        <w:trPr>
          <w:jc w:val="center"/>
        </w:trPr>
        <w:tc>
          <w:tcPr>
            <w:tcW w:w="1035" w:type="pct"/>
            <w:vMerge w:val="restart"/>
            <w:tcBorders>
              <w:top w:val="single" w:sz="4" w:space="0" w:color="auto"/>
            </w:tcBorders>
            <w:shd w:val="clear" w:color="auto" w:fill="auto"/>
            <w:hideMark/>
          </w:tcPr>
          <w:p w14:paraId="68D6DE5B" w14:textId="0F1E7611" w:rsidR="00A85B9A" w:rsidRPr="00A85B9A" w:rsidRDefault="00A85B9A" w:rsidP="00A85B9A">
            <w:pPr>
              <w:suppressAutoHyphens w:val="0"/>
              <w:spacing w:before="40" w:after="40" w:line="220" w:lineRule="exact"/>
              <w:rPr>
                <w:sz w:val="18"/>
                <w:lang w:eastAsia="fr-FR"/>
              </w:rPr>
            </w:pPr>
            <w:r w:rsidRPr="00A85B9A">
              <w:rPr>
                <w:sz w:val="18"/>
                <w:lang w:eastAsia="fr-FR"/>
              </w:rPr>
              <w:t>Secrétaires de</w:t>
            </w:r>
            <w:r w:rsidR="00422CA4">
              <w:rPr>
                <w:sz w:val="18"/>
                <w:lang w:eastAsia="fr-FR"/>
              </w:rPr>
              <w:t> </w:t>
            </w:r>
            <w:r w:rsidRPr="00A85B9A">
              <w:rPr>
                <w:sz w:val="18"/>
                <w:lang w:eastAsia="fr-FR"/>
              </w:rPr>
              <w:t>direction</w:t>
            </w:r>
          </w:p>
        </w:tc>
        <w:tc>
          <w:tcPr>
            <w:tcW w:w="1049" w:type="pct"/>
            <w:tcBorders>
              <w:top w:val="single" w:sz="4" w:space="0" w:color="auto"/>
            </w:tcBorders>
            <w:shd w:val="clear" w:color="auto" w:fill="auto"/>
            <w:noWrap/>
            <w:hideMark/>
          </w:tcPr>
          <w:p w14:paraId="161D4212" w14:textId="77777777" w:rsidR="00A85B9A" w:rsidRPr="00A85B9A" w:rsidRDefault="00A85B9A" w:rsidP="00A85B9A">
            <w:pPr>
              <w:suppressAutoHyphens w:val="0"/>
              <w:spacing w:before="40" w:after="40" w:line="220" w:lineRule="exact"/>
              <w:rPr>
                <w:sz w:val="18"/>
                <w:lang w:eastAsia="fr-FR"/>
              </w:rPr>
            </w:pPr>
            <w:r w:rsidRPr="00A85B9A">
              <w:rPr>
                <w:sz w:val="18"/>
                <w:lang w:eastAsia="fr-FR"/>
              </w:rPr>
              <w:t>Auditifs</w:t>
            </w:r>
          </w:p>
        </w:tc>
        <w:tc>
          <w:tcPr>
            <w:tcW w:w="844" w:type="pct"/>
            <w:tcBorders>
              <w:top w:val="single" w:sz="4" w:space="0" w:color="auto"/>
            </w:tcBorders>
            <w:shd w:val="clear" w:color="auto" w:fill="auto"/>
            <w:noWrap/>
            <w:hideMark/>
          </w:tcPr>
          <w:p w14:paraId="7B7C6D6C" w14:textId="77777777" w:rsidR="00A85B9A" w:rsidRPr="00A85B9A" w:rsidRDefault="00A85B9A" w:rsidP="00A85B9A">
            <w:pPr>
              <w:suppressAutoHyphens w:val="0"/>
              <w:spacing w:before="40" w:after="40" w:line="220" w:lineRule="exact"/>
              <w:jc w:val="center"/>
              <w:rPr>
                <w:sz w:val="18"/>
                <w:lang w:eastAsia="fr-FR"/>
              </w:rPr>
            </w:pPr>
            <w:r w:rsidRPr="00A85B9A">
              <w:rPr>
                <w:sz w:val="18"/>
                <w:lang w:eastAsia="fr-FR"/>
              </w:rPr>
              <w:t>1</w:t>
            </w:r>
          </w:p>
        </w:tc>
        <w:tc>
          <w:tcPr>
            <w:tcW w:w="245" w:type="pct"/>
            <w:tcBorders>
              <w:top w:val="single" w:sz="4" w:space="0" w:color="auto"/>
            </w:tcBorders>
            <w:shd w:val="clear" w:color="auto" w:fill="auto"/>
            <w:noWrap/>
            <w:vAlign w:val="bottom"/>
            <w:hideMark/>
          </w:tcPr>
          <w:p w14:paraId="6F7ED3F9" w14:textId="77777777" w:rsidR="00A85B9A" w:rsidRPr="00A85B9A" w:rsidRDefault="00A85B9A" w:rsidP="00A85B9A">
            <w:pPr>
              <w:suppressAutoHyphens w:val="0"/>
              <w:spacing w:before="40" w:after="40" w:line="220" w:lineRule="exact"/>
              <w:jc w:val="right"/>
              <w:rPr>
                <w:sz w:val="18"/>
                <w:lang w:eastAsia="fr-FR"/>
              </w:rPr>
            </w:pPr>
            <w:r w:rsidRPr="00A85B9A">
              <w:rPr>
                <w:sz w:val="18"/>
                <w:lang w:eastAsia="fr-FR"/>
              </w:rPr>
              <w:t>0</w:t>
            </w:r>
          </w:p>
        </w:tc>
        <w:tc>
          <w:tcPr>
            <w:tcW w:w="277" w:type="pct"/>
            <w:tcBorders>
              <w:top w:val="single" w:sz="4" w:space="0" w:color="auto"/>
            </w:tcBorders>
            <w:shd w:val="clear" w:color="auto" w:fill="auto"/>
            <w:noWrap/>
            <w:vAlign w:val="bottom"/>
            <w:hideMark/>
          </w:tcPr>
          <w:p w14:paraId="6F96EE84" w14:textId="77777777" w:rsidR="00A85B9A" w:rsidRPr="00A85B9A" w:rsidRDefault="00A85B9A" w:rsidP="00A85B9A">
            <w:pPr>
              <w:suppressAutoHyphens w:val="0"/>
              <w:spacing w:before="40" w:after="40" w:line="220" w:lineRule="exact"/>
              <w:jc w:val="right"/>
              <w:rPr>
                <w:sz w:val="18"/>
                <w:lang w:eastAsia="fr-FR"/>
              </w:rPr>
            </w:pPr>
            <w:r w:rsidRPr="00A85B9A">
              <w:rPr>
                <w:sz w:val="18"/>
                <w:lang w:eastAsia="fr-FR"/>
              </w:rPr>
              <w:t>0</w:t>
            </w:r>
          </w:p>
        </w:tc>
        <w:tc>
          <w:tcPr>
            <w:tcW w:w="512" w:type="pct"/>
            <w:tcBorders>
              <w:top w:val="single" w:sz="4" w:space="0" w:color="auto"/>
            </w:tcBorders>
            <w:shd w:val="clear" w:color="auto" w:fill="auto"/>
            <w:noWrap/>
            <w:vAlign w:val="bottom"/>
            <w:hideMark/>
          </w:tcPr>
          <w:p w14:paraId="0C492FEC" w14:textId="77777777" w:rsidR="00A85B9A" w:rsidRPr="00A85B9A" w:rsidRDefault="00A85B9A" w:rsidP="00A85B9A">
            <w:pPr>
              <w:suppressAutoHyphens w:val="0"/>
              <w:spacing w:before="40" w:after="40" w:line="220" w:lineRule="exact"/>
              <w:jc w:val="right"/>
              <w:rPr>
                <w:b/>
                <w:sz w:val="18"/>
                <w:lang w:eastAsia="fr-FR"/>
              </w:rPr>
            </w:pPr>
            <w:r w:rsidRPr="00A85B9A">
              <w:rPr>
                <w:b/>
                <w:sz w:val="18"/>
                <w:lang w:eastAsia="fr-FR"/>
              </w:rPr>
              <w:t>0</w:t>
            </w:r>
          </w:p>
        </w:tc>
        <w:tc>
          <w:tcPr>
            <w:tcW w:w="395" w:type="pct"/>
            <w:tcBorders>
              <w:top w:val="single" w:sz="4" w:space="0" w:color="auto"/>
            </w:tcBorders>
            <w:shd w:val="clear" w:color="auto" w:fill="auto"/>
            <w:noWrap/>
            <w:vAlign w:val="bottom"/>
            <w:hideMark/>
          </w:tcPr>
          <w:p w14:paraId="6EC02ED9" w14:textId="77777777" w:rsidR="00A85B9A" w:rsidRPr="00A85B9A" w:rsidRDefault="00A85B9A" w:rsidP="00A85B9A">
            <w:pPr>
              <w:suppressAutoHyphens w:val="0"/>
              <w:spacing w:before="40" w:after="40" w:line="220" w:lineRule="exact"/>
              <w:jc w:val="right"/>
              <w:rPr>
                <w:sz w:val="18"/>
                <w:lang w:eastAsia="fr-FR"/>
              </w:rPr>
            </w:pPr>
            <w:r w:rsidRPr="00A85B9A">
              <w:rPr>
                <w:sz w:val="18"/>
                <w:lang w:eastAsia="fr-FR"/>
              </w:rPr>
              <w:t>0</w:t>
            </w:r>
          </w:p>
        </w:tc>
        <w:tc>
          <w:tcPr>
            <w:tcW w:w="262" w:type="pct"/>
            <w:tcBorders>
              <w:top w:val="single" w:sz="4" w:space="0" w:color="auto"/>
            </w:tcBorders>
            <w:shd w:val="clear" w:color="auto" w:fill="auto"/>
            <w:noWrap/>
            <w:vAlign w:val="bottom"/>
            <w:hideMark/>
          </w:tcPr>
          <w:p w14:paraId="5DD22AEC" w14:textId="77777777" w:rsidR="00A85B9A" w:rsidRPr="00A85B9A" w:rsidRDefault="00A85B9A" w:rsidP="00A85B9A">
            <w:pPr>
              <w:suppressAutoHyphens w:val="0"/>
              <w:spacing w:before="40" w:after="40" w:line="220" w:lineRule="exact"/>
              <w:jc w:val="right"/>
              <w:rPr>
                <w:sz w:val="18"/>
                <w:lang w:eastAsia="fr-FR"/>
              </w:rPr>
            </w:pPr>
            <w:r w:rsidRPr="00A85B9A">
              <w:rPr>
                <w:sz w:val="18"/>
                <w:lang w:eastAsia="fr-FR"/>
              </w:rPr>
              <w:t>0</w:t>
            </w:r>
          </w:p>
        </w:tc>
        <w:tc>
          <w:tcPr>
            <w:tcW w:w="378" w:type="pct"/>
            <w:tcBorders>
              <w:top w:val="single" w:sz="4" w:space="0" w:color="auto"/>
            </w:tcBorders>
            <w:shd w:val="clear" w:color="auto" w:fill="auto"/>
            <w:noWrap/>
            <w:vAlign w:val="bottom"/>
            <w:hideMark/>
          </w:tcPr>
          <w:p w14:paraId="62C595BF" w14:textId="77777777" w:rsidR="00A85B9A" w:rsidRPr="00A85B9A" w:rsidRDefault="00A85B9A" w:rsidP="00A85B9A">
            <w:pPr>
              <w:suppressAutoHyphens w:val="0"/>
              <w:spacing w:before="40" w:after="40" w:line="220" w:lineRule="exact"/>
              <w:jc w:val="right"/>
              <w:rPr>
                <w:b/>
                <w:sz w:val="18"/>
                <w:lang w:eastAsia="fr-FR"/>
              </w:rPr>
            </w:pPr>
            <w:r w:rsidRPr="00A85B9A">
              <w:rPr>
                <w:b/>
                <w:sz w:val="18"/>
                <w:lang w:eastAsia="fr-FR"/>
              </w:rPr>
              <w:t>0</w:t>
            </w:r>
          </w:p>
        </w:tc>
      </w:tr>
      <w:tr w:rsidR="00A85B9A" w:rsidRPr="00A85B9A" w14:paraId="112A4E32" w14:textId="77777777" w:rsidTr="00CB1194">
        <w:trPr>
          <w:jc w:val="center"/>
        </w:trPr>
        <w:tc>
          <w:tcPr>
            <w:tcW w:w="1035" w:type="pct"/>
            <w:vMerge/>
            <w:shd w:val="clear" w:color="auto" w:fill="auto"/>
            <w:hideMark/>
          </w:tcPr>
          <w:p w14:paraId="38BB0F2F" w14:textId="77777777" w:rsidR="00A85B9A" w:rsidRPr="00A85B9A" w:rsidRDefault="00A85B9A" w:rsidP="00A85B9A">
            <w:pPr>
              <w:suppressAutoHyphens w:val="0"/>
              <w:spacing w:before="40" w:after="40" w:line="220" w:lineRule="exact"/>
              <w:rPr>
                <w:sz w:val="18"/>
                <w:lang w:eastAsia="fr-FR"/>
              </w:rPr>
            </w:pPr>
          </w:p>
        </w:tc>
        <w:tc>
          <w:tcPr>
            <w:tcW w:w="1049" w:type="pct"/>
            <w:shd w:val="clear" w:color="auto" w:fill="auto"/>
            <w:noWrap/>
            <w:hideMark/>
          </w:tcPr>
          <w:p w14:paraId="7B423FB5" w14:textId="77777777" w:rsidR="00A85B9A" w:rsidRPr="00A85B9A" w:rsidRDefault="00A85B9A" w:rsidP="00A85B9A">
            <w:pPr>
              <w:suppressAutoHyphens w:val="0"/>
              <w:spacing w:before="40" w:after="40" w:line="220" w:lineRule="exact"/>
              <w:rPr>
                <w:sz w:val="18"/>
                <w:lang w:eastAsia="fr-FR"/>
              </w:rPr>
            </w:pPr>
            <w:r w:rsidRPr="00A85B9A">
              <w:rPr>
                <w:sz w:val="18"/>
                <w:lang w:eastAsia="fr-FR"/>
              </w:rPr>
              <w:t>Physiques</w:t>
            </w:r>
          </w:p>
        </w:tc>
        <w:tc>
          <w:tcPr>
            <w:tcW w:w="844" w:type="pct"/>
            <w:shd w:val="clear" w:color="auto" w:fill="auto"/>
            <w:noWrap/>
            <w:hideMark/>
          </w:tcPr>
          <w:p w14:paraId="37930774" w14:textId="77777777" w:rsidR="00A85B9A" w:rsidRPr="00A85B9A" w:rsidRDefault="00A85B9A" w:rsidP="00A85B9A">
            <w:pPr>
              <w:suppressAutoHyphens w:val="0"/>
              <w:spacing w:before="40" w:after="40" w:line="220" w:lineRule="exact"/>
              <w:jc w:val="center"/>
              <w:rPr>
                <w:sz w:val="18"/>
                <w:lang w:eastAsia="fr-FR"/>
              </w:rPr>
            </w:pPr>
            <w:r w:rsidRPr="00A85B9A">
              <w:rPr>
                <w:sz w:val="18"/>
                <w:lang w:eastAsia="fr-FR"/>
              </w:rPr>
              <w:t>1</w:t>
            </w:r>
          </w:p>
        </w:tc>
        <w:tc>
          <w:tcPr>
            <w:tcW w:w="245" w:type="pct"/>
            <w:shd w:val="clear" w:color="auto" w:fill="auto"/>
            <w:noWrap/>
            <w:vAlign w:val="bottom"/>
            <w:hideMark/>
          </w:tcPr>
          <w:p w14:paraId="1E91BAFE" w14:textId="77777777" w:rsidR="00A85B9A" w:rsidRPr="00A85B9A" w:rsidRDefault="00A85B9A" w:rsidP="00A85B9A">
            <w:pPr>
              <w:suppressAutoHyphens w:val="0"/>
              <w:spacing w:before="40" w:after="40" w:line="220" w:lineRule="exact"/>
              <w:jc w:val="right"/>
              <w:rPr>
                <w:sz w:val="18"/>
                <w:lang w:eastAsia="fr-FR"/>
              </w:rPr>
            </w:pPr>
            <w:r w:rsidRPr="00A85B9A">
              <w:rPr>
                <w:sz w:val="18"/>
                <w:lang w:eastAsia="fr-FR"/>
              </w:rPr>
              <w:t>0</w:t>
            </w:r>
          </w:p>
        </w:tc>
        <w:tc>
          <w:tcPr>
            <w:tcW w:w="277" w:type="pct"/>
            <w:shd w:val="clear" w:color="auto" w:fill="auto"/>
            <w:noWrap/>
            <w:vAlign w:val="bottom"/>
            <w:hideMark/>
          </w:tcPr>
          <w:p w14:paraId="57BF718C" w14:textId="77777777" w:rsidR="00A85B9A" w:rsidRPr="00A85B9A" w:rsidRDefault="00A85B9A" w:rsidP="00A85B9A">
            <w:pPr>
              <w:suppressAutoHyphens w:val="0"/>
              <w:spacing w:before="40" w:after="40" w:line="220" w:lineRule="exact"/>
              <w:jc w:val="right"/>
              <w:rPr>
                <w:sz w:val="18"/>
                <w:lang w:eastAsia="fr-FR"/>
              </w:rPr>
            </w:pPr>
            <w:r w:rsidRPr="00A85B9A">
              <w:rPr>
                <w:sz w:val="18"/>
                <w:lang w:eastAsia="fr-FR"/>
              </w:rPr>
              <w:t>0</w:t>
            </w:r>
          </w:p>
        </w:tc>
        <w:tc>
          <w:tcPr>
            <w:tcW w:w="512" w:type="pct"/>
            <w:shd w:val="clear" w:color="auto" w:fill="auto"/>
            <w:noWrap/>
            <w:vAlign w:val="bottom"/>
            <w:hideMark/>
          </w:tcPr>
          <w:p w14:paraId="6673E871" w14:textId="77777777" w:rsidR="00A85B9A" w:rsidRPr="00A85B9A" w:rsidRDefault="00A85B9A" w:rsidP="00A85B9A">
            <w:pPr>
              <w:suppressAutoHyphens w:val="0"/>
              <w:spacing w:before="40" w:after="40" w:line="220" w:lineRule="exact"/>
              <w:jc w:val="right"/>
              <w:rPr>
                <w:b/>
                <w:sz w:val="18"/>
                <w:lang w:eastAsia="fr-FR"/>
              </w:rPr>
            </w:pPr>
            <w:r w:rsidRPr="00A85B9A">
              <w:rPr>
                <w:b/>
                <w:sz w:val="18"/>
                <w:lang w:eastAsia="fr-FR"/>
              </w:rPr>
              <w:t>0</w:t>
            </w:r>
          </w:p>
        </w:tc>
        <w:tc>
          <w:tcPr>
            <w:tcW w:w="395" w:type="pct"/>
            <w:shd w:val="clear" w:color="auto" w:fill="auto"/>
            <w:noWrap/>
            <w:vAlign w:val="bottom"/>
            <w:hideMark/>
          </w:tcPr>
          <w:p w14:paraId="07A91610" w14:textId="77777777" w:rsidR="00A85B9A" w:rsidRPr="00A85B9A" w:rsidRDefault="00A85B9A" w:rsidP="00A85B9A">
            <w:pPr>
              <w:suppressAutoHyphens w:val="0"/>
              <w:spacing w:before="40" w:after="40" w:line="220" w:lineRule="exact"/>
              <w:jc w:val="right"/>
              <w:rPr>
                <w:sz w:val="18"/>
                <w:lang w:eastAsia="fr-FR"/>
              </w:rPr>
            </w:pPr>
            <w:r w:rsidRPr="00A85B9A">
              <w:rPr>
                <w:sz w:val="18"/>
                <w:lang w:eastAsia="fr-FR"/>
              </w:rPr>
              <w:t>0</w:t>
            </w:r>
          </w:p>
        </w:tc>
        <w:tc>
          <w:tcPr>
            <w:tcW w:w="262" w:type="pct"/>
            <w:shd w:val="clear" w:color="auto" w:fill="auto"/>
            <w:noWrap/>
            <w:vAlign w:val="bottom"/>
            <w:hideMark/>
          </w:tcPr>
          <w:p w14:paraId="7CC02393" w14:textId="77777777" w:rsidR="00A85B9A" w:rsidRPr="00A85B9A" w:rsidRDefault="00A85B9A" w:rsidP="00A85B9A">
            <w:pPr>
              <w:suppressAutoHyphens w:val="0"/>
              <w:spacing w:before="40" w:after="40" w:line="220" w:lineRule="exact"/>
              <w:jc w:val="right"/>
              <w:rPr>
                <w:sz w:val="18"/>
                <w:lang w:eastAsia="fr-FR"/>
              </w:rPr>
            </w:pPr>
            <w:r w:rsidRPr="00A85B9A">
              <w:rPr>
                <w:sz w:val="18"/>
                <w:lang w:eastAsia="fr-FR"/>
              </w:rPr>
              <w:t>0</w:t>
            </w:r>
          </w:p>
        </w:tc>
        <w:tc>
          <w:tcPr>
            <w:tcW w:w="378" w:type="pct"/>
            <w:shd w:val="clear" w:color="auto" w:fill="auto"/>
            <w:noWrap/>
            <w:vAlign w:val="bottom"/>
            <w:hideMark/>
          </w:tcPr>
          <w:p w14:paraId="7221AE58" w14:textId="77777777" w:rsidR="00A85B9A" w:rsidRPr="00A85B9A" w:rsidRDefault="00A85B9A" w:rsidP="00A85B9A">
            <w:pPr>
              <w:suppressAutoHyphens w:val="0"/>
              <w:spacing w:before="40" w:after="40" w:line="220" w:lineRule="exact"/>
              <w:jc w:val="right"/>
              <w:rPr>
                <w:b/>
                <w:sz w:val="18"/>
                <w:lang w:eastAsia="fr-FR"/>
              </w:rPr>
            </w:pPr>
            <w:r w:rsidRPr="00A85B9A">
              <w:rPr>
                <w:b/>
                <w:sz w:val="18"/>
                <w:lang w:eastAsia="fr-FR"/>
              </w:rPr>
              <w:t>0</w:t>
            </w:r>
          </w:p>
        </w:tc>
      </w:tr>
      <w:tr w:rsidR="00A85B9A" w:rsidRPr="00A85B9A" w14:paraId="67CF8164" w14:textId="77777777" w:rsidTr="00BD0053">
        <w:trPr>
          <w:jc w:val="center"/>
        </w:trPr>
        <w:tc>
          <w:tcPr>
            <w:tcW w:w="1035" w:type="pct"/>
            <w:vMerge/>
            <w:tcBorders>
              <w:bottom w:val="single" w:sz="4" w:space="0" w:color="auto"/>
            </w:tcBorders>
            <w:shd w:val="clear" w:color="auto" w:fill="auto"/>
            <w:hideMark/>
          </w:tcPr>
          <w:p w14:paraId="1F06A11E" w14:textId="77777777" w:rsidR="00A85B9A" w:rsidRPr="00A85B9A" w:rsidRDefault="00A85B9A" w:rsidP="00A85B9A">
            <w:pPr>
              <w:suppressAutoHyphens w:val="0"/>
              <w:spacing w:before="40" w:after="40" w:line="220" w:lineRule="exact"/>
              <w:rPr>
                <w:sz w:val="18"/>
                <w:lang w:eastAsia="fr-FR"/>
              </w:rPr>
            </w:pPr>
          </w:p>
        </w:tc>
        <w:tc>
          <w:tcPr>
            <w:tcW w:w="1049" w:type="pct"/>
            <w:tcBorders>
              <w:bottom w:val="single" w:sz="4" w:space="0" w:color="auto"/>
            </w:tcBorders>
            <w:shd w:val="clear" w:color="auto" w:fill="auto"/>
            <w:noWrap/>
            <w:hideMark/>
          </w:tcPr>
          <w:p w14:paraId="5C5FC447" w14:textId="77777777" w:rsidR="00A85B9A" w:rsidRPr="00A85B9A" w:rsidRDefault="00A85B9A" w:rsidP="00A85B9A">
            <w:pPr>
              <w:suppressAutoHyphens w:val="0"/>
              <w:spacing w:before="40" w:after="40" w:line="220" w:lineRule="exact"/>
              <w:rPr>
                <w:sz w:val="18"/>
                <w:lang w:eastAsia="fr-FR"/>
              </w:rPr>
            </w:pPr>
            <w:r w:rsidRPr="00A85B9A">
              <w:rPr>
                <w:sz w:val="18"/>
                <w:lang w:eastAsia="fr-FR"/>
              </w:rPr>
              <w:t>Visuels</w:t>
            </w:r>
          </w:p>
        </w:tc>
        <w:tc>
          <w:tcPr>
            <w:tcW w:w="844" w:type="pct"/>
            <w:tcBorders>
              <w:bottom w:val="single" w:sz="4" w:space="0" w:color="auto"/>
            </w:tcBorders>
            <w:shd w:val="clear" w:color="auto" w:fill="auto"/>
            <w:noWrap/>
            <w:hideMark/>
          </w:tcPr>
          <w:p w14:paraId="60F9C377" w14:textId="77777777" w:rsidR="00A85B9A" w:rsidRPr="00A85B9A" w:rsidRDefault="00A85B9A" w:rsidP="00A85B9A">
            <w:pPr>
              <w:suppressAutoHyphens w:val="0"/>
              <w:spacing w:before="40" w:after="40" w:line="220" w:lineRule="exact"/>
              <w:jc w:val="center"/>
              <w:rPr>
                <w:sz w:val="18"/>
                <w:lang w:eastAsia="fr-FR"/>
              </w:rPr>
            </w:pPr>
            <w:r w:rsidRPr="00A85B9A">
              <w:rPr>
                <w:sz w:val="18"/>
                <w:lang w:eastAsia="fr-FR"/>
              </w:rPr>
              <w:t>1</w:t>
            </w:r>
          </w:p>
        </w:tc>
        <w:tc>
          <w:tcPr>
            <w:tcW w:w="245" w:type="pct"/>
            <w:tcBorders>
              <w:bottom w:val="single" w:sz="4" w:space="0" w:color="auto"/>
            </w:tcBorders>
            <w:shd w:val="clear" w:color="auto" w:fill="auto"/>
            <w:noWrap/>
            <w:vAlign w:val="bottom"/>
            <w:hideMark/>
          </w:tcPr>
          <w:p w14:paraId="68CC86BE" w14:textId="77777777" w:rsidR="00A85B9A" w:rsidRPr="00A85B9A" w:rsidRDefault="00A85B9A" w:rsidP="00A85B9A">
            <w:pPr>
              <w:suppressAutoHyphens w:val="0"/>
              <w:spacing w:before="40" w:after="40" w:line="220" w:lineRule="exact"/>
              <w:jc w:val="right"/>
              <w:rPr>
                <w:sz w:val="18"/>
                <w:lang w:eastAsia="fr-FR"/>
              </w:rPr>
            </w:pPr>
            <w:r w:rsidRPr="00A85B9A">
              <w:rPr>
                <w:sz w:val="18"/>
                <w:lang w:eastAsia="fr-FR"/>
              </w:rPr>
              <w:t>1</w:t>
            </w:r>
          </w:p>
        </w:tc>
        <w:tc>
          <w:tcPr>
            <w:tcW w:w="277" w:type="pct"/>
            <w:tcBorders>
              <w:bottom w:val="single" w:sz="4" w:space="0" w:color="auto"/>
            </w:tcBorders>
            <w:shd w:val="clear" w:color="auto" w:fill="auto"/>
            <w:noWrap/>
            <w:vAlign w:val="bottom"/>
            <w:hideMark/>
          </w:tcPr>
          <w:p w14:paraId="095A110D" w14:textId="77777777" w:rsidR="00A85B9A" w:rsidRPr="00A85B9A" w:rsidRDefault="00A85B9A" w:rsidP="00A85B9A">
            <w:pPr>
              <w:suppressAutoHyphens w:val="0"/>
              <w:spacing w:before="40" w:after="40" w:line="220" w:lineRule="exact"/>
              <w:jc w:val="right"/>
              <w:rPr>
                <w:sz w:val="18"/>
                <w:lang w:eastAsia="fr-FR"/>
              </w:rPr>
            </w:pPr>
            <w:r w:rsidRPr="00A85B9A">
              <w:rPr>
                <w:sz w:val="18"/>
                <w:lang w:eastAsia="fr-FR"/>
              </w:rPr>
              <w:t>0</w:t>
            </w:r>
          </w:p>
        </w:tc>
        <w:tc>
          <w:tcPr>
            <w:tcW w:w="512" w:type="pct"/>
            <w:tcBorders>
              <w:bottom w:val="single" w:sz="4" w:space="0" w:color="auto"/>
            </w:tcBorders>
            <w:shd w:val="clear" w:color="auto" w:fill="auto"/>
            <w:noWrap/>
            <w:vAlign w:val="bottom"/>
            <w:hideMark/>
          </w:tcPr>
          <w:p w14:paraId="5F4CD405" w14:textId="77777777" w:rsidR="00A85B9A" w:rsidRPr="00A85B9A" w:rsidRDefault="00A85B9A" w:rsidP="00A85B9A">
            <w:pPr>
              <w:suppressAutoHyphens w:val="0"/>
              <w:spacing w:before="40" w:after="40" w:line="220" w:lineRule="exact"/>
              <w:jc w:val="right"/>
              <w:rPr>
                <w:b/>
                <w:sz w:val="18"/>
                <w:lang w:eastAsia="fr-FR"/>
              </w:rPr>
            </w:pPr>
            <w:r w:rsidRPr="00A85B9A">
              <w:rPr>
                <w:b/>
                <w:sz w:val="18"/>
                <w:lang w:eastAsia="fr-FR"/>
              </w:rPr>
              <w:t>1</w:t>
            </w:r>
          </w:p>
        </w:tc>
        <w:tc>
          <w:tcPr>
            <w:tcW w:w="395" w:type="pct"/>
            <w:tcBorders>
              <w:bottom w:val="single" w:sz="4" w:space="0" w:color="auto"/>
            </w:tcBorders>
            <w:shd w:val="clear" w:color="auto" w:fill="auto"/>
            <w:noWrap/>
            <w:vAlign w:val="bottom"/>
            <w:hideMark/>
          </w:tcPr>
          <w:p w14:paraId="216EBBC7" w14:textId="77777777" w:rsidR="00A85B9A" w:rsidRPr="00A85B9A" w:rsidRDefault="00A85B9A" w:rsidP="00A85B9A">
            <w:pPr>
              <w:suppressAutoHyphens w:val="0"/>
              <w:spacing w:before="40" w:after="40" w:line="220" w:lineRule="exact"/>
              <w:jc w:val="right"/>
              <w:rPr>
                <w:sz w:val="18"/>
                <w:lang w:eastAsia="fr-FR"/>
              </w:rPr>
            </w:pPr>
            <w:r w:rsidRPr="00A85B9A">
              <w:rPr>
                <w:sz w:val="18"/>
                <w:lang w:eastAsia="fr-FR"/>
              </w:rPr>
              <w:t>1</w:t>
            </w:r>
          </w:p>
        </w:tc>
        <w:tc>
          <w:tcPr>
            <w:tcW w:w="262" w:type="pct"/>
            <w:tcBorders>
              <w:bottom w:val="single" w:sz="4" w:space="0" w:color="auto"/>
            </w:tcBorders>
            <w:shd w:val="clear" w:color="auto" w:fill="auto"/>
            <w:noWrap/>
            <w:vAlign w:val="bottom"/>
            <w:hideMark/>
          </w:tcPr>
          <w:p w14:paraId="302693B7" w14:textId="77777777" w:rsidR="00A85B9A" w:rsidRPr="00A85B9A" w:rsidRDefault="00A85B9A" w:rsidP="00A85B9A">
            <w:pPr>
              <w:suppressAutoHyphens w:val="0"/>
              <w:spacing w:before="40" w:after="40" w:line="220" w:lineRule="exact"/>
              <w:jc w:val="right"/>
              <w:rPr>
                <w:sz w:val="18"/>
                <w:lang w:eastAsia="fr-FR"/>
              </w:rPr>
            </w:pPr>
            <w:r w:rsidRPr="00A85B9A">
              <w:rPr>
                <w:sz w:val="18"/>
                <w:lang w:eastAsia="fr-FR"/>
              </w:rPr>
              <w:t>0</w:t>
            </w:r>
          </w:p>
        </w:tc>
        <w:tc>
          <w:tcPr>
            <w:tcW w:w="378" w:type="pct"/>
            <w:tcBorders>
              <w:bottom w:val="single" w:sz="4" w:space="0" w:color="auto"/>
            </w:tcBorders>
            <w:shd w:val="clear" w:color="auto" w:fill="auto"/>
            <w:noWrap/>
            <w:vAlign w:val="bottom"/>
            <w:hideMark/>
          </w:tcPr>
          <w:p w14:paraId="52FDA5D3" w14:textId="77777777" w:rsidR="00A85B9A" w:rsidRPr="00A85B9A" w:rsidRDefault="00A85B9A" w:rsidP="00A85B9A">
            <w:pPr>
              <w:suppressAutoHyphens w:val="0"/>
              <w:spacing w:before="40" w:after="40" w:line="220" w:lineRule="exact"/>
              <w:jc w:val="right"/>
              <w:rPr>
                <w:b/>
                <w:sz w:val="18"/>
                <w:lang w:eastAsia="fr-FR"/>
              </w:rPr>
            </w:pPr>
            <w:r w:rsidRPr="00A85B9A">
              <w:rPr>
                <w:b/>
                <w:sz w:val="18"/>
                <w:lang w:eastAsia="fr-FR"/>
              </w:rPr>
              <w:t>1</w:t>
            </w:r>
          </w:p>
        </w:tc>
      </w:tr>
      <w:tr w:rsidR="00A85B9A" w:rsidRPr="00BD0053" w14:paraId="68D572DA" w14:textId="77777777" w:rsidTr="006578D7">
        <w:trPr>
          <w:jc w:val="center"/>
        </w:trPr>
        <w:tc>
          <w:tcPr>
            <w:tcW w:w="2086" w:type="pct"/>
            <w:gridSpan w:val="2"/>
            <w:tcBorders>
              <w:top w:val="single" w:sz="4" w:space="0" w:color="auto"/>
              <w:bottom w:val="single" w:sz="12" w:space="0" w:color="auto"/>
            </w:tcBorders>
            <w:shd w:val="clear" w:color="auto" w:fill="auto"/>
            <w:noWrap/>
            <w:hideMark/>
          </w:tcPr>
          <w:p w14:paraId="1EA3CF31" w14:textId="77777777" w:rsidR="00A85B9A" w:rsidRPr="00BD0053" w:rsidRDefault="00A85B9A" w:rsidP="00BD0053">
            <w:pPr>
              <w:suppressAutoHyphens w:val="0"/>
              <w:spacing w:before="80" w:after="80" w:line="220" w:lineRule="exact"/>
              <w:ind w:left="283"/>
              <w:rPr>
                <w:b/>
                <w:bCs/>
                <w:sz w:val="18"/>
                <w:lang w:eastAsia="fr-FR"/>
              </w:rPr>
            </w:pPr>
            <w:r w:rsidRPr="00BD0053">
              <w:rPr>
                <w:b/>
                <w:bCs/>
                <w:sz w:val="18"/>
                <w:lang w:eastAsia="fr-FR"/>
              </w:rPr>
              <w:t>Totaux</w:t>
            </w:r>
          </w:p>
        </w:tc>
        <w:tc>
          <w:tcPr>
            <w:tcW w:w="844" w:type="pct"/>
            <w:tcBorders>
              <w:top w:val="single" w:sz="4" w:space="0" w:color="auto"/>
              <w:bottom w:val="single" w:sz="12" w:space="0" w:color="auto"/>
            </w:tcBorders>
            <w:shd w:val="clear" w:color="auto" w:fill="auto"/>
            <w:noWrap/>
            <w:hideMark/>
          </w:tcPr>
          <w:p w14:paraId="0D5059EE" w14:textId="77777777" w:rsidR="00A85B9A" w:rsidRPr="00BD0053" w:rsidRDefault="00A85B9A" w:rsidP="00BD0053">
            <w:pPr>
              <w:suppressAutoHyphens w:val="0"/>
              <w:spacing w:before="80" w:after="80" w:line="220" w:lineRule="exact"/>
              <w:jc w:val="center"/>
              <w:rPr>
                <w:b/>
                <w:bCs/>
                <w:sz w:val="18"/>
                <w:lang w:eastAsia="fr-FR"/>
              </w:rPr>
            </w:pPr>
            <w:r w:rsidRPr="00BD0053">
              <w:rPr>
                <w:b/>
                <w:bCs/>
                <w:sz w:val="18"/>
                <w:lang w:eastAsia="fr-FR"/>
              </w:rPr>
              <w:t>41</w:t>
            </w:r>
          </w:p>
        </w:tc>
        <w:tc>
          <w:tcPr>
            <w:tcW w:w="245" w:type="pct"/>
            <w:tcBorders>
              <w:top w:val="single" w:sz="4" w:space="0" w:color="auto"/>
              <w:bottom w:val="single" w:sz="12" w:space="0" w:color="auto"/>
            </w:tcBorders>
            <w:shd w:val="clear" w:color="auto" w:fill="auto"/>
            <w:noWrap/>
            <w:vAlign w:val="bottom"/>
            <w:hideMark/>
          </w:tcPr>
          <w:p w14:paraId="5E96ABBE" w14:textId="77777777" w:rsidR="00A85B9A" w:rsidRPr="00BD0053" w:rsidRDefault="00A85B9A" w:rsidP="00BD0053">
            <w:pPr>
              <w:suppressAutoHyphens w:val="0"/>
              <w:spacing w:before="80" w:after="80" w:line="220" w:lineRule="exact"/>
              <w:jc w:val="right"/>
              <w:rPr>
                <w:b/>
                <w:bCs/>
                <w:sz w:val="18"/>
                <w:lang w:eastAsia="fr-FR"/>
              </w:rPr>
            </w:pPr>
            <w:r w:rsidRPr="00BD0053">
              <w:rPr>
                <w:b/>
                <w:bCs/>
                <w:sz w:val="18"/>
                <w:lang w:eastAsia="fr-FR"/>
              </w:rPr>
              <w:t>122</w:t>
            </w:r>
          </w:p>
        </w:tc>
        <w:tc>
          <w:tcPr>
            <w:tcW w:w="277" w:type="pct"/>
            <w:tcBorders>
              <w:top w:val="single" w:sz="4" w:space="0" w:color="auto"/>
              <w:bottom w:val="single" w:sz="12" w:space="0" w:color="auto"/>
            </w:tcBorders>
            <w:shd w:val="clear" w:color="auto" w:fill="auto"/>
            <w:noWrap/>
            <w:vAlign w:val="bottom"/>
            <w:hideMark/>
          </w:tcPr>
          <w:p w14:paraId="55477F46" w14:textId="77777777" w:rsidR="00A85B9A" w:rsidRPr="00BD0053" w:rsidRDefault="00A85B9A" w:rsidP="00BD0053">
            <w:pPr>
              <w:suppressAutoHyphens w:val="0"/>
              <w:spacing w:before="80" w:after="80" w:line="220" w:lineRule="exact"/>
              <w:jc w:val="right"/>
              <w:rPr>
                <w:b/>
                <w:bCs/>
                <w:sz w:val="18"/>
                <w:lang w:eastAsia="fr-FR"/>
              </w:rPr>
            </w:pPr>
            <w:r w:rsidRPr="00BD0053">
              <w:rPr>
                <w:b/>
                <w:bCs/>
                <w:sz w:val="18"/>
                <w:lang w:eastAsia="fr-FR"/>
              </w:rPr>
              <w:t>227</w:t>
            </w:r>
          </w:p>
        </w:tc>
        <w:tc>
          <w:tcPr>
            <w:tcW w:w="512" w:type="pct"/>
            <w:tcBorders>
              <w:top w:val="single" w:sz="4" w:space="0" w:color="auto"/>
              <w:bottom w:val="single" w:sz="12" w:space="0" w:color="auto"/>
            </w:tcBorders>
            <w:shd w:val="clear" w:color="auto" w:fill="auto"/>
            <w:noWrap/>
            <w:vAlign w:val="bottom"/>
            <w:hideMark/>
          </w:tcPr>
          <w:p w14:paraId="32EA85CF" w14:textId="77777777" w:rsidR="00A85B9A" w:rsidRPr="00BD0053" w:rsidRDefault="00A85B9A" w:rsidP="00BD0053">
            <w:pPr>
              <w:suppressAutoHyphens w:val="0"/>
              <w:spacing w:before="80" w:after="80" w:line="220" w:lineRule="exact"/>
              <w:jc w:val="right"/>
              <w:rPr>
                <w:b/>
                <w:bCs/>
                <w:sz w:val="18"/>
                <w:lang w:eastAsia="fr-FR"/>
              </w:rPr>
            </w:pPr>
            <w:r w:rsidRPr="00BD0053">
              <w:rPr>
                <w:b/>
                <w:bCs/>
                <w:sz w:val="18"/>
                <w:lang w:eastAsia="fr-FR"/>
              </w:rPr>
              <w:t>349</w:t>
            </w:r>
          </w:p>
        </w:tc>
        <w:tc>
          <w:tcPr>
            <w:tcW w:w="395" w:type="pct"/>
            <w:tcBorders>
              <w:top w:val="single" w:sz="4" w:space="0" w:color="auto"/>
              <w:bottom w:val="single" w:sz="12" w:space="0" w:color="auto"/>
            </w:tcBorders>
            <w:shd w:val="clear" w:color="auto" w:fill="auto"/>
            <w:noWrap/>
            <w:vAlign w:val="bottom"/>
            <w:hideMark/>
          </w:tcPr>
          <w:p w14:paraId="6A1C26D2" w14:textId="77777777" w:rsidR="00A85B9A" w:rsidRPr="00BD0053" w:rsidRDefault="00A85B9A" w:rsidP="00BD0053">
            <w:pPr>
              <w:suppressAutoHyphens w:val="0"/>
              <w:spacing w:before="80" w:after="80" w:line="220" w:lineRule="exact"/>
              <w:jc w:val="right"/>
              <w:rPr>
                <w:b/>
                <w:bCs/>
                <w:sz w:val="18"/>
                <w:lang w:eastAsia="fr-FR"/>
              </w:rPr>
            </w:pPr>
            <w:r w:rsidRPr="00BD0053">
              <w:rPr>
                <w:b/>
                <w:bCs/>
                <w:sz w:val="18"/>
                <w:lang w:eastAsia="fr-FR"/>
              </w:rPr>
              <w:t>14</w:t>
            </w:r>
          </w:p>
        </w:tc>
        <w:tc>
          <w:tcPr>
            <w:tcW w:w="262" w:type="pct"/>
            <w:tcBorders>
              <w:top w:val="single" w:sz="4" w:space="0" w:color="auto"/>
              <w:bottom w:val="single" w:sz="12" w:space="0" w:color="auto"/>
            </w:tcBorders>
            <w:shd w:val="clear" w:color="auto" w:fill="auto"/>
            <w:noWrap/>
            <w:vAlign w:val="bottom"/>
            <w:hideMark/>
          </w:tcPr>
          <w:p w14:paraId="550A3136" w14:textId="77777777" w:rsidR="00A85B9A" w:rsidRPr="00BD0053" w:rsidRDefault="00A85B9A" w:rsidP="00BD0053">
            <w:pPr>
              <w:suppressAutoHyphens w:val="0"/>
              <w:spacing w:before="80" w:after="80" w:line="220" w:lineRule="exact"/>
              <w:jc w:val="right"/>
              <w:rPr>
                <w:b/>
                <w:bCs/>
                <w:sz w:val="18"/>
                <w:lang w:eastAsia="fr-FR"/>
              </w:rPr>
            </w:pPr>
            <w:r w:rsidRPr="00BD0053">
              <w:rPr>
                <w:b/>
                <w:bCs/>
                <w:sz w:val="18"/>
                <w:lang w:eastAsia="fr-FR"/>
              </w:rPr>
              <w:t>20</w:t>
            </w:r>
          </w:p>
        </w:tc>
        <w:tc>
          <w:tcPr>
            <w:tcW w:w="378" w:type="pct"/>
            <w:tcBorders>
              <w:top w:val="single" w:sz="4" w:space="0" w:color="auto"/>
              <w:bottom w:val="single" w:sz="12" w:space="0" w:color="auto"/>
            </w:tcBorders>
            <w:shd w:val="clear" w:color="auto" w:fill="auto"/>
            <w:noWrap/>
            <w:vAlign w:val="bottom"/>
            <w:hideMark/>
          </w:tcPr>
          <w:p w14:paraId="030EC62E" w14:textId="77777777" w:rsidR="00A85B9A" w:rsidRPr="00BD0053" w:rsidRDefault="00A85B9A" w:rsidP="00BD0053">
            <w:pPr>
              <w:suppressAutoHyphens w:val="0"/>
              <w:spacing w:before="80" w:after="80" w:line="220" w:lineRule="exact"/>
              <w:jc w:val="right"/>
              <w:rPr>
                <w:b/>
                <w:bCs/>
                <w:sz w:val="18"/>
                <w:lang w:eastAsia="fr-FR"/>
              </w:rPr>
            </w:pPr>
            <w:r w:rsidRPr="00BD0053">
              <w:rPr>
                <w:b/>
                <w:bCs/>
                <w:sz w:val="18"/>
                <w:lang w:eastAsia="fr-FR"/>
              </w:rPr>
              <w:t>34</w:t>
            </w:r>
          </w:p>
        </w:tc>
      </w:tr>
    </w:tbl>
    <w:p w14:paraId="5FA4127A" w14:textId="77777777" w:rsidR="00A85B9A" w:rsidRPr="00A85B9A" w:rsidRDefault="00A85B9A" w:rsidP="00A85B9A">
      <w:pPr>
        <w:suppressAutoHyphens w:val="0"/>
        <w:spacing w:before="120" w:line="220" w:lineRule="exact"/>
        <w:ind w:left="1134" w:right="1134" w:firstLine="170"/>
        <w:rPr>
          <w:b/>
          <w:bCs/>
          <w:iCs/>
          <w:sz w:val="18"/>
          <w:lang w:val="fr-FR" w:eastAsia="es-ES"/>
        </w:rPr>
      </w:pPr>
      <w:r w:rsidRPr="00A85B9A">
        <w:rPr>
          <w:bCs/>
          <w:i/>
          <w:sz w:val="18"/>
          <w:szCs w:val="18"/>
          <w:lang w:val="fr-FR" w:eastAsia="es-ES"/>
        </w:rPr>
        <w:t>Source</w:t>
      </w:r>
      <w:r w:rsidR="00E96827">
        <w:rPr>
          <w:bCs/>
          <w:i/>
          <w:iCs/>
          <w:sz w:val="18"/>
          <w:lang w:val="fr-FR" w:eastAsia="es-ES"/>
        </w:rPr>
        <w:t xml:space="preserve"> </w:t>
      </w:r>
      <w:r w:rsidR="00E96827" w:rsidRPr="00BD0053">
        <w:rPr>
          <w:bCs/>
          <w:sz w:val="18"/>
          <w:lang w:val="fr-FR" w:eastAsia="es-ES"/>
        </w:rPr>
        <w:t>:</w:t>
      </w:r>
      <w:r w:rsidRPr="00BD0053">
        <w:rPr>
          <w:bCs/>
          <w:sz w:val="18"/>
          <w:lang w:val="fr-FR" w:eastAsia="es-ES"/>
        </w:rPr>
        <w:t xml:space="preserve"> </w:t>
      </w:r>
      <w:r w:rsidRPr="00A85B9A">
        <w:rPr>
          <w:bCs/>
          <w:iCs/>
          <w:sz w:val="18"/>
          <w:lang w:val="fr-FR" w:eastAsia="es-ES"/>
        </w:rPr>
        <w:t>SP/COMUD/Handicap statistiques des concours des personnes handicapées, session 2017</w:t>
      </w:r>
      <w:r w:rsidR="00E96827">
        <w:rPr>
          <w:bCs/>
          <w:iCs/>
          <w:sz w:val="18"/>
          <w:lang w:val="fr-FR" w:eastAsia="es-ES"/>
        </w:rPr>
        <w:t>.</w:t>
      </w:r>
    </w:p>
    <w:p w14:paraId="3465B7C6" w14:textId="1B0C4A95" w:rsidR="00A85B9A" w:rsidRPr="00BD0053" w:rsidRDefault="00A85B9A" w:rsidP="00A85B9A">
      <w:pPr>
        <w:spacing w:before="240" w:after="120"/>
        <w:ind w:left="1134" w:right="1134"/>
        <w:jc w:val="both"/>
        <w:rPr>
          <w:iCs/>
        </w:rPr>
      </w:pPr>
      <w:r w:rsidRPr="00A85B9A">
        <w:t>25.</w:t>
      </w:r>
      <w:r w:rsidRPr="00A85B9A">
        <w:tab/>
        <w:t xml:space="preserve">Dans le secteur privé, le décret </w:t>
      </w:r>
      <w:r w:rsidR="00A31F48">
        <w:t>n</w:t>
      </w:r>
      <w:r w:rsidR="00A31F48" w:rsidRPr="00277457">
        <w:rPr>
          <w:vertAlign w:val="superscript"/>
        </w:rPr>
        <w:t>o</w:t>
      </w:r>
      <w:r w:rsidR="00A31F48">
        <w:t> </w:t>
      </w:r>
      <w:r w:rsidRPr="00A85B9A">
        <w:t>2009-5030/PRES/PM/MTSS/MASSN/MS du 17</w:t>
      </w:r>
      <w:r w:rsidR="006734B4">
        <w:t> </w:t>
      </w:r>
      <w:r w:rsidRPr="00A85B9A">
        <w:t xml:space="preserve">juillet 2009 portant fixation des conditions d’emploi et de formation professionnelle des personnes handicapées dispose en son article 8 que </w:t>
      </w:r>
      <w:r w:rsidRPr="00BD0053">
        <w:rPr>
          <w:iCs/>
        </w:rPr>
        <w:t xml:space="preserve">« toute entreprise employant au moins </w:t>
      </w:r>
      <w:r w:rsidRPr="00BD0053">
        <w:rPr>
          <w:iCs/>
        </w:rPr>
        <w:lastRenderedPageBreak/>
        <w:t>cinquante salariés est tenue de réserver au moins de 5</w:t>
      </w:r>
      <w:r w:rsidR="006734B4">
        <w:rPr>
          <w:iCs/>
        </w:rPr>
        <w:t> </w:t>
      </w:r>
      <w:r w:rsidRPr="00BD0053">
        <w:rPr>
          <w:iCs/>
        </w:rPr>
        <w:t xml:space="preserve">% des postes d’emploi à des personnes handicapées munies de la carte d’invalidité instituée par la </w:t>
      </w:r>
      <w:proofErr w:type="spellStart"/>
      <w:r w:rsidRPr="00BD0053">
        <w:rPr>
          <w:iCs/>
        </w:rPr>
        <w:t>règlementation</w:t>
      </w:r>
      <w:proofErr w:type="spellEnd"/>
      <w:r w:rsidRPr="00BD0053">
        <w:rPr>
          <w:iCs/>
        </w:rPr>
        <w:t xml:space="preserve"> en vigueur ».</w:t>
      </w:r>
    </w:p>
    <w:p w14:paraId="3D47FE85" w14:textId="77777777" w:rsidR="00A85B9A" w:rsidRPr="00A85B9A" w:rsidRDefault="00A85B9A" w:rsidP="00A85B9A">
      <w:pPr>
        <w:spacing w:after="120"/>
        <w:ind w:left="1134" w:right="1134"/>
        <w:jc w:val="both"/>
      </w:pPr>
      <w:r w:rsidRPr="00A85B9A">
        <w:t>26.</w:t>
      </w:r>
      <w:r w:rsidRPr="00A85B9A">
        <w:tab/>
        <w:t>L’élaboration des textes et des programmes de protection des droits des personnes handicapées se fait suivant un processus participatif et inclusif. Ainsi, les personnes handicapées ont été associées aux processus suivants</w:t>
      </w:r>
      <w:r w:rsidR="00E96827">
        <w:t xml:space="preserve"> :</w:t>
      </w:r>
    </w:p>
    <w:p w14:paraId="0DFC1B1F" w14:textId="5CCA78D0" w:rsidR="00A85B9A" w:rsidRPr="00A85B9A" w:rsidRDefault="00BD0053" w:rsidP="00BD0053">
      <w:pPr>
        <w:pStyle w:val="Bullet1G"/>
        <w:numPr>
          <w:ilvl w:val="0"/>
          <w:numId w:val="0"/>
        </w:numPr>
        <w:tabs>
          <w:tab w:val="left" w:pos="1701"/>
        </w:tabs>
        <w:ind w:left="1701" w:hanging="170"/>
      </w:pPr>
      <w:r w:rsidRPr="00A85B9A">
        <w:t>•</w:t>
      </w:r>
      <w:r w:rsidRPr="00A85B9A">
        <w:tab/>
      </w:r>
      <w:r w:rsidR="00A85B9A" w:rsidRPr="00A85B9A">
        <w:t>L’élaboration et l’</w:t>
      </w:r>
      <w:r w:rsidR="008B194B">
        <w:t>’</w:t>
      </w:r>
      <w:r w:rsidR="00A85B9A" w:rsidRPr="00A85B9A">
        <w:t xml:space="preserve">adoption de la loi </w:t>
      </w:r>
      <w:r w:rsidR="00A31F48">
        <w:t>n</w:t>
      </w:r>
      <w:r w:rsidR="00A31F48" w:rsidRPr="00277457">
        <w:rPr>
          <w:vertAlign w:val="superscript"/>
        </w:rPr>
        <w:t>o</w:t>
      </w:r>
      <w:r w:rsidR="00A31F48">
        <w:t> </w:t>
      </w:r>
      <w:r w:rsidR="00A85B9A" w:rsidRPr="00A85B9A">
        <w:t>012-2010/AN du 1</w:t>
      </w:r>
      <w:r w:rsidR="00A85B9A" w:rsidRPr="00A85B9A">
        <w:rPr>
          <w:vertAlign w:val="superscript"/>
        </w:rPr>
        <w:t>er</w:t>
      </w:r>
      <w:r w:rsidR="00A31F48">
        <w:t> </w:t>
      </w:r>
      <w:r w:rsidR="00A85B9A" w:rsidRPr="00A85B9A">
        <w:t>avril 2010 portant protection et promotion des droits des personnes handicapées et de ses décrets d’application</w:t>
      </w:r>
      <w:r w:rsidR="00E96827">
        <w:t> ;</w:t>
      </w:r>
      <w:r w:rsidR="00A85B9A" w:rsidRPr="00A85B9A">
        <w:t xml:space="preserve"> </w:t>
      </w:r>
    </w:p>
    <w:p w14:paraId="1BA92FD5" w14:textId="6E62BBC5" w:rsidR="00A85B9A" w:rsidRPr="00A85B9A" w:rsidRDefault="00BD0053" w:rsidP="00BD0053">
      <w:pPr>
        <w:pStyle w:val="Bullet1G"/>
        <w:numPr>
          <w:ilvl w:val="0"/>
          <w:numId w:val="0"/>
        </w:numPr>
        <w:tabs>
          <w:tab w:val="left" w:pos="1701"/>
        </w:tabs>
        <w:ind w:left="1701" w:hanging="170"/>
      </w:pPr>
      <w:r w:rsidRPr="00A85B9A">
        <w:t>•</w:t>
      </w:r>
      <w:r w:rsidRPr="00A85B9A">
        <w:tab/>
      </w:r>
      <w:r w:rsidR="00A85B9A" w:rsidRPr="00A85B9A">
        <w:t>L’élaboration et la mise en œuvre de la stratégie nationale de protection et de promotion des personnes handicapées (SN-3PH)</w:t>
      </w:r>
      <w:r w:rsidR="00E96827">
        <w:t> ;</w:t>
      </w:r>
    </w:p>
    <w:p w14:paraId="449CC15D" w14:textId="58FFF4E4" w:rsidR="00A85B9A" w:rsidRPr="00A85B9A" w:rsidRDefault="00BD0053" w:rsidP="00BD0053">
      <w:pPr>
        <w:pStyle w:val="Bullet1G"/>
        <w:numPr>
          <w:ilvl w:val="0"/>
          <w:numId w:val="0"/>
        </w:numPr>
        <w:tabs>
          <w:tab w:val="left" w:pos="1701"/>
        </w:tabs>
        <w:ind w:left="1701" w:hanging="170"/>
      </w:pPr>
      <w:r w:rsidRPr="00A85B9A">
        <w:t>•</w:t>
      </w:r>
      <w:r w:rsidRPr="00A85B9A">
        <w:tab/>
      </w:r>
      <w:r w:rsidR="00A85B9A" w:rsidRPr="00A85B9A">
        <w:t>L’élaboration du Programme national de prise en charge intégrée des enfants handicapés.</w:t>
      </w:r>
    </w:p>
    <w:p w14:paraId="4CB2F576" w14:textId="77777777" w:rsidR="00A85B9A" w:rsidRPr="00A85B9A" w:rsidRDefault="00A85B9A" w:rsidP="00A85B9A">
      <w:pPr>
        <w:spacing w:after="120"/>
        <w:ind w:left="1134" w:right="1134"/>
        <w:jc w:val="both"/>
      </w:pPr>
      <w:r w:rsidRPr="00A85B9A">
        <w:t>27.</w:t>
      </w:r>
      <w:r w:rsidRPr="00A85B9A">
        <w:tab/>
        <w:t xml:space="preserve">En outre, les personnes handicapées sont représentées dans des structures chargées entre autres de l’application, du suivi et de l’évaluation de la législation et des politiques de protection et de promotion des droits des personnes handicapées. On peut citer la Commission nationale des droits humains, l’Observatoire national de la solidarité et le COMUD/Handicap. </w:t>
      </w:r>
    </w:p>
    <w:p w14:paraId="087F8032" w14:textId="77777777" w:rsidR="00A85B9A" w:rsidRPr="00A85B9A" w:rsidRDefault="00A85B9A" w:rsidP="00A85B9A">
      <w:pPr>
        <w:spacing w:after="120"/>
        <w:ind w:left="1134" w:right="1134"/>
        <w:jc w:val="both"/>
      </w:pPr>
      <w:r w:rsidRPr="00A85B9A">
        <w:t>28.</w:t>
      </w:r>
      <w:r w:rsidRPr="00A85B9A">
        <w:tab/>
        <w:t xml:space="preserve">Au Burkina Faso, le régime juridique des instruments internationaux est fixé par l’article 151 de la Constitution qui énonce </w:t>
      </w:r>
      <w:r w:rsidRPr="00BD0053">
        <w:t>que « les traités et accords régulièrement ratifiés ou approuvés ont, dès leur publication, une autorité supérieure à celle des lois</w:t>
      </w:r>
      <w:r w:rsidRPr="00A85B9A">
        <w:t xml:space="preserve"> […] ». Ainsi, les traités et accords relatifs aux droits humains que le Burkina Faso a ratifiés intègrent l’ordonnancement juridique interne. Après leur publication au Journal officiel, les justiciables sont fondés à les invoquer directement devant les juridictions comme moyens de droit pour défendre leurs causes. Dans ce sens, la Convention relative aux droits des personnes handicapées peut être invoquée par tout citoyen devant les juridictions compétentes.</w:t>
      </w:r>
    </w:p>
    <w:p w14:paraId="1E65A6DA" w14:textId="77777777" w:rsidR="00A85B9A" w:rsidRPr="00A85B9A" w:rsidRDefault="00A85B9A" w:rsidP="006A1981">
      <w:pPr>
        <w:pStyle w:val="HChG"/>
      </w:pPr>
      <w:bookmarkStart w:id="28" w:name="_Toc496023910"/>
      <w:bookmarkStart w:id="29" w:name="_Toc508619776"/>
      <w:bookmarkStart w:id="30" w:name="_Toc522202204"/>
      <w:r w:rsidRPr="00A85B9A">
        <w:tab/>
        <w:t>IV.</w:t>
      </w:r>
      <w:r w:rsidRPr="00A85B9A">
        <w:tab/>
        <w:t>Mise en œuvre des dispositions spécifiques de la Convention</w:t>
      </w:r>
      <w:bookmarkEnd w:id="28"/>
      <w:bookmarkEnd w:id="29"/>
      <w:bookmarkEnd w:id="30"/>
    </w:p>
    <w:p w14:paraId="3CBEC4E0" w14:textId="77777777" w:rsidR="00A85B9A" w:rsidRPr="00A85B9A" w:rsidRDefault="00A85B9A" w:rsidP="006A1981">
      <w:pPr>
        <w:pStyle w:val="H1G"/>
      </w:pPr>
      <w:bookmarkStart w:id="31" w:name="_Toc496023911"/>
      <w:bookmarkStart w:id="32" w:name="_Toc508619777"/>
      <w:bookmarkStart w:id="33" w:name="_Toc522202205"/>
      <w:r w:rsidRPr="00A85B9A">
        <w:tab/>
      </w:r>
      <w:r w:rsidRPr="00A85B9A">
        <w:tab/>
        <w:t>Article 5</w:t>
      </w:r>
      <w:r w:rsidR="00E96827">
        <w:t xml:space="preserve"> :</w:t>
      </w:r>
      <w:r w:rsidRPr="00A85B9A">
        <w:t xml:space="preserve"> </w:t>
      </w:r>
      <w:proofErr w:type="spellStart"/>
      <w:r w:rsidRPr="00A85B9A">
        <w:t>Egalité</w:t>
      </w:r>
      <w:proofErr w:type="spellEnd"/>
      <w:r w:rsidRPr="00A85B9A">
        <w:t xml:space="preserve"> et non-discrimination</w:t>
      </w:r>
      <w:bookmarkEnd w:id="31"/>
      <w:bookmarkEnd w:id="32"/>
      <w:bookmarkEnd w:id="33"/>
    </w:p>
    <w:p w14:paraId="7D938A61" w14:textId="77777777" w:rsidR="00A85B9A" w:rsidRPr="00A85B9A" w:rsidRDefault="00A85B9A" w:rsidP="00A85B9A">
      <w:pPr>
        <w:spacing w:after="120"/>
        <w:ind w:left="1134" w:right="1134"/>
        <w:jc w:val="both"/>
      </w:pPr>
      <w:r w:rsidRPr="00A85B9A">
        <w:t>29.</w:t>
      </w:r>
      <w:r w:rsidRPr="00A85B9A">
        <w:tab/>
        <w:t>L’article 1, alinéa 3 de la Constitution énonce que</w:t>
      </w:r>
      <w:r w:rsidR="00E96827">
        <w:t xml:space="preserve"> :</w:t>
      </w:r>
      <w:r w:rsidRPr="00A85B9A">
        <w:t xml:space="preserve"> « les discriminations de toutes sortes, notamment celles fondées sur la race, l’ethnie, la région, la couleur, le sexe, la langue, la religion, la caste, les opinions politiques, la fortune</w:t>
      </w:r>
      <w:r w:rsidR="006A470A">
        <w:t xml:space="preserve"> et la naissance sont prohibées </w:t>
      </w:r>
      <w:r w:rsidRPr="00A85B9A">
        <w:t>». Les personnes handicapées comme tous les autres citoyens bénéficient d’une égale protection devant la loi conformément à l’alinéa 1 de l’article 4 de ladite Constitution qui dispose que</w:t>
      </w:r>
      <w:r w:rsidR="00E96827">
        <w:t xml:space="preserve"> :</w:t>
      </w:r>
      <w:r w:rsidRPr="00A85B9A">
        <w:t xml:space="preserve"> « tous les Burkinabè, et toute personne vivant au Burkina Faso bénéficient d’une égale protection de la loi. Tous ont droit à ce que leur cause soit entendue par une juridiction indépendante et impartiale ».</w:t>
      </w:r>
    </w:p>
    <w:p w14:paraId="219E68B2" w14:textId="1BF8B8E4" w:rsidR="002424E7" w:rsidRDefault="00A85B9A" w:rsidP="00A85B9A">
      <w:pPr>
        <w:spacing w:after="120"/>
        <w:ind w:left="1134" w:right="1134"/>
        <w:jc w:val="both"/>
      </w:pPr>
      <w:r w:rsidRPr="00A85B9A">
        <w:t>30.</w:t>
      </w:r>
      <w:r w:rsidRPr="00A85B9A">
        <w:tab/>
        <w:t xml:space="preserve">En outre, l’article 4 de la loi </w:t>
      </w:r>
      <w:r w:rsidR="00A31F48">
        <w:t>n</w:t>
      </w:r>
      <w:r w:rsidR="00A31F48" w:rsidRPr="00277457">
        <w:rPr>
          <w:vertAlign w:val="superscript"/>
        </w:rPr>
        <w:t>o</w:t>
      </w:r>
      <w:r w:rsidR="00A31F48">
        <w:t> </w:t>
      </w:r>
      <w:r w:rsidRPr="00A85B9A">
        <w:t>028-2008/AN du 13 mai 2008 portant Code du travail dispose que</w:t>
      </w:r>
      <w:r w:rsidR="002424E7">
        <w:t> :</w:t>
      </w:r>
    </w:p>
    <w:p w14:paraId="2030B69B" w14:textId="59D328DF" w:rsidR="00A85B9A" w:rsidRPr="00A85B9A" w:rsidRDefault="00A85B9A" w:rsidP="00BD0053">
      <w:pPr>
        <w:spacing w:after="120"/>
        <w:ind w:left="1701" w:right="1134"/>
        <w:jc w:val="both"/>
      </w:pPr>
      <w:r w:rsidRPr="00A85B9A">
        <w:t>«</w:t>
      </w:r>
      <w:r w:rsidR="002424E7">
        <w:t> </w:t>
      </w:r>
      <w:r w:rsidR="00426113" w:rsidRPr="00A85B9A">
        <w:t xml:space="preserve">Toute </w:t>
      </w:r>
      <w:r w:rsidRPr="00A85B9A">
        <w:t>discrimination en matière d’emploi et de profession est interdite. Par discrimination, on entend</w:t>
      </w:r>
      <w:r w:rsidR="00422CA4">
        <w:t> </w:t>
      </w:r>
      <w:r w:rsidR="00E96827">
        <w:t>:</w:t>
      </w:r>
    </w:p>
    <w:p w14:paraId="07DA2C75" w14:textId="2512B03E" w:rsidR="00A85B9A" w:rsidRPr="00A85B9A" w:rsidRDefault="00BD0053" w:rsidP="00BD0053">
      <w:pPr>
        <w:pStyle w:val="Bullet1G"/>
        <w:numPr>
          <w:ilvl w:val="0"/>
          <w:numId w:val="0"/>
        </w:numPr>
        <w:tabs>
          <w:tab w:val="left" w:pos="1701"/>
        </w:tabs>
        <w:ind w:left="1701" w:hanging="170"/>
      </w:pPr>
      <w:r w:rsidRPr="00A85B9A">
        <w:t>•</w:t>
      </w:r>
      <w:r w:rsidRPr="00A85B9A">
        <w:tab/>
      </w:r>
      <w:r w:rsidR="00A85B9A" w:rsidRPr="00A85B9A">
        <w:t>Toute distinction, exclusion ou préférence fondée notamment sur la race, la couleur, le sexe, la religion, l’opinion politique, le handicap, l’état de grossesse, l’ascendance nationale ou l’origine sociale, qui a pour effet de détruire, d’altérer l’égalité de chance ou de traitement en matière d’emploi ou de profession</w:t>
      </w:r>
      <w:r w:rsidR="00E96827">
        <w:t> ;</w:t>
      </w:r>
    </w:p>
    <w:p w14:paraId="57E8374E" w14:textId="3F406941" w:rsidR="00A85B9A" w:rsidRPr="00A85B9A" w:rsidRDefault="00BD0053" w:rsidP="00BD0053">
      <w:pPr>
        <w:pStyle w:val="Bullet1G"/>
        <w:numPr>
          <w:ilvl w:val="0"/>
          <w:numId w:val="0"/>
        </w:numPr>
        <w:tabs>
          <w:tab w:val="left" w:pos="1701"/>
        </w:tabs>
        <w:ind w:left="1701" w:hanging="170"/>
      </w:pPr>
      <w:r w:rsidRPr="00A85B9A">
        <w:t>•</w:t>
      </w:r>
      <w:r w:rsidRPr="00A85B9A">
        <w:tab/>
      </w:r>
      <w:r w:rsidR="00A85B9A" w:rsidRPr="00A85B9A">
        <w:t>Toute autre distinction, exclusion ou préférence ayant pour effet de détruire, d’altérer l’égalité de chance ou de traitement en matière d’emploi ou de profession</w:t>
      </w:r>
      <w:r w:rsidR="006A470A">
        <w:t> </w:t>
      </w:r>
      <w:r w:rsidR="00A85B9A" w:rsidRPr="00A85B9A">
        <w:t>».</w:t>
      </w:r>
    </w:p>
    <w:p w14:paraId="029E8B06" w14:textId="32CFD927" w:rsidR="00A85B9A" w:rsidRPr="00A85B9A" w:rsidRDefault="00A85B9A" w:rsidP="00BD0053">
      <w:pPr>
        <w:spacing w:after="120"/>
        <w:ind w:left="1134" w:right="1134"/>
        <w:jc w:val="both"/>
      </w:pPr>
      <w:r w:rsidRPr="00A85B9A">
        <w:lastRenderedPageBreak/>
        <w:t>31.</w:t>
      </w:r>
      <w:r w:rsidRPr="00A85B9A">
        <w:tab/>
        <w:t xml:space="preserve">Enfin, la loi </w:t>
      </w:r>
      <w:r w:rsidR="00A31F48">
        <w:t>n</w:t>
      </w:r>
      <w:r w:rsidR="00A31F48" w:rsidRPr="00277457">
        <w:rPr>
          <w:vertAlign w:val="superscript"/>
        </w:rPr>
        <w:t>o</w:t>
      </w:r>
      <w:r w:rsidR="00A31F48">
        <w:t> </w:t>
      </w:r>
      <w:r w:rsidRPr="00A85B9A">
        <w:t>012-2010/AN du 1</w:t>
      </w:r>
      <w:r w:rsidRPr="00BD0053">
        <w:rPr>
          <w:vertAlign w:val="superscript"/>
        </w:rPr>
        <w:t>er</w:t>
      </w:r>
      <w:r w:rsidR="00A31F48">
        <w:t> </w:t>
      </w:r>
      <w:r w:rsidRPr="00A85B9A">
        <w:t xml:space="preserve">avril 2010 reste un instrument spécifique de protection des personnes handicapées contre les discriminations. Elle vise par ailleurs à assurer l’égale jouissance de tous les droits humains et de toutes les libertés fondamentales aux personnes handicapées et à garantir le respect de leur dignité intrinsèque. </w:t>
      </w:r>
    </w:p>
    <w:p w14:paraId="174816EF" w14:textId="77777777" w:rsidR="00A85B9A" w:rsidRPr="00A85B9A" w:rsidRDefault="00A85B9A" w:rsidP="00A85B9A">
      <w:pPr>
        <w:spacing w:after="120"/>
        <w:ind w:left="1134" w:right="1134"/>
        <w:jc w:val="both"/>
      </w:pPr>
      <w:r w:rsidRPr="00A85B9A">
        <w:t>32.</w:t>
      </w:r>
      <w:r w:rsidRPr="00A85B9A">
        <w:tab/>
        <w:t>Aux fins de garantir aux personnes handicapées une protection juridique égale et efficace contre toutes les formes de discrimination, un cadre d’interpellation, de plaidoyer pour une meilleure jouissance des droits des personnes handicapées sur la base de l’égalité avec les autres a été institué, le COMUD/Handicap.</w:t>
      </w:r>
    </w:p>
    <w:p w14:paraId="43A499AE" w14:textId="6ACA7F36" w:rsidR="00A85B9A" w:rsidRPr="00A85B9A" w:rsidRDefault="00A85B9A" w:rsidP="00A85B9A">
      <w:pPr>
        <w:spacing w:after="120"/>
        <w:ind w:left="1134" w:right="1134"/>
        <w:jc w:val="both"/>
      </w:pPr>
      <w:r w:rsidRPr="00A85B9A">
        <w:t>33.</w:t>
      </w:r>
      <w:r w:rsidRPr="00A85B9A">
        <w:tab/>
        <w:t xml:space="preserve">En vue d’assurer l’égalité de facto aux personnes handicapées, des politiques et programmes ont été adoptés. Ainsi, la Stratégie nationale de protection et de promotion des personnes handicapées couvrant la période 2012-2021 adoptée le 5 octobre 2012 a pour objectif de contribuer à une meilleure jouissance des droits humains par les personnes handicapées, sur la base de l’égalité avec les autres personnes. Par ailleurs, comme indiquées aux paragraphes 11 du présent rapport, des mesures d’actions positives ont été prises par le Gouvernement. </w:t>
      </w:r>
    </w:p>
    <w:p w14:paraId="1CA8844D" w14:textId="77777777" w:rsidR="00A85B9A" w:rsidRPr="00A85B9A" w:rsidRDefault="00A85B9A" w:rsidP="00A85B9A">
      <w:pPr>
        <w:keepNext/>
        <w:keepLines/>
        <w:tabs>
          <w:tab w:val="right" w:pos="851"/>
        </w:tabs>
        <w:spacing w:before="360" w:after="240" w:line="270" w:lineRule="exact"/>
        <w:ind w:left="1134" w:right="1134" w:hanging="1134"/>
        <w:rPr>
          <w:b/>
          <w:sz w:val="24"/>
        </w:rPr>
      </w:pPr>
      <w:bookmarkStart w:id="34" w:name="_Toc496023912"/>
      <w:bookmarkStart w:id="35" w:name="_Toc508619778"/>
      <w:bookmarkStart w:id="36" w:name="_Toc522202206"/>
      <w:r w:rsidRPr="00A85B9A">
        <w:rPr>
          <w:b/>
          <w:sz w:val="24"/>
        </w:rPr>
        <w:tab/>
      </w:r>
      <w:r w:rsidRPr="00A85B9A">
        <w:rPr>
          <w:b/>
          <w:sz w:val="24"/>
        </w:rPr>
        <w:tab/>
        <w:t>Article 8</w:t>
      </w:r>
      <w:r w:rsidR="00E96827">
        <w:rPr>
          <w:b/>
          <w:sz w:val="24"/>
        </w:rPr>
        <w:t xml:space="preserve"> :</w:t>
      </w:r>
      <w:r w:rsidR="00CB1194">
        <w:rPr>
          <w:b/>
          <w:sz w:val="24"/>
        </w:rPr>
        <w:t xml:space="preserve"> </w:t>
      </w:r>
      <w:r w:rsidRPr="00A85B9A">
        <w:rPr>
          <w:b/>
          <w:sz w:val="24"/>
        </w:rPr>
        <w:t>Sensibilisation</w:t>
      </w:r>
      <w:bookmarkEnd w:id="34"/>
      <w:bookmarkEnd w:id="35"/>
      <w:bookmarkEnd w:id="36"/>
    </w:p>
    <w:p w14:paraId="07E83A85" w14:textId="4BF897FD" w:rsidR="00A85B9A" w:rsidRPr="00A85B9A" w:rsidRDefault="00A85B9A" w:rsidP="00A85B9A">
      <w:pPr>
        <w:spacing w:after="120"/>
        <w:ind w:left="1134" w:right="1134"/>
        <w:jc w:val="both"/>
      </w:pPr>
      <w:r w:rsidRPr="00A85B9A">
        <w:t>34.</w:t>
      </w:r>
      <w:r w:rsidRPr="00A85B9A">
        <w:tab/>
        <w:t xml:space="preserve">La Stratégie nationale de protection et de promotion des personnes handicapées et son Plan d’actions triennal glissant accordent une place de choix à la sensibilisation sur les droits des personnes handicapées. Ainsi, pour promouvoir le respect des droits des personnes handicapées, le Gouvernement en collaboration avec les OPH a réalisé des activités de communication pour le changement de comportement à travers des théâtres fora, des causeries éducatives, des conférences régionales et provinciales, des ciné-débats, des émissions télé et radiophoniques de grande portée ainsi que des formations. </w:t>
      </w:r>
      <w:r w:rsidR="00DD4330" w:rsidRPr="00A85B9A">
        <w:t>À</w:t>
      </w:r>
      <w:r w:rsidR="00DD4330" w:rsidRPr="00A85B9A" w:rsidDel="00DD4330">
        <w:t xml:space="preserve"> </w:t>
      </w:r>
      <w:r w:rsidRPr="00A85B9A">
        <w:t>titre illustratif, entre 2015 et 2016, les actions de sensibilisation suivantes ont été réalisées</w:t>
      </w:r>
      <w:r w:rsidR="00DD4330">
        <w:t> </w:t>
      </w:r>
      <w:r w:rsidR="00E96827">
        <w:t>:</w:t>
      </w:r>
      <w:r w:rsidRPr="00A85B9A">
        <w:t xml:space="preserve"> </w:t>
      </w:r>
    </w:p>
    <w:p w14:paraId="7319AACC" w14:textId="1DB9E09D" w:rsidR="00A85B9A" w:rsidRPr="00A85B9A" w:rsidRDefault="00BD0053" w:rsidP="00BD0053">
      <w:pPr>
        <w:pStyle w:val="Bullet1G"/>
        <w:numPr>
          <w:ilvl w:val="0"/>
          <w:numId w:val="0"/>
        </w:numPr>
        <w:tabs>
          <w:tab w:val="left" w:pos="1701"/>
        </w:tabs>
        <w:ind w:left="1701" w:hanging="170"/>
      </w:pPr>
      <w:r w:rsidRPr="00A85B9A">
        <w:t>•</w:t>
      </w:r>
      <w:r w:rsidRPr="00A85B9A">
        <w:tab/>
      </w:r>
      <w:r w:rsidR="00A85B9A" w:rsidRPr="00A85B9A">
        <w:t>La formation de 1</w:t>
      </w:r>
      <w:r w:rsidR="00B85EC5">
        <w:t> </w:t>
      </w:r>
      <w:r w:rsidR="00A85B9A" w:rsidRPr="00A85B9A">
        <w:t>435 enseignants du primaire, cent-vingt-sept (127) formateurs des ENEP, 1</w:t>
      </w:r>
      <w:r w:rsidR="00B85EC5">
        <w:t> </w:t>
      </w:r>
      <w:r w:rsidR="00A85B9A" w:rsidRPr="00A85B9A">
        <w:t>345 encadreurs pédagogiques, cent-six (106) professeurs du post primaire et du secondaire, quatorze (14) Chefs d’établissements et soixante-quatorze (74) journalistes sur l’éducation inclusive</w:t>
      </w:r>
      <w:r w:rsidR="00426113">
        <w:t> </w:t>
      </w:r>
      <w:r w:rsidR="00E96827">
        <w:t>;</w:t>
      </w:r>
    </w:p>
    <w:p w14:paraId="3ABA53F0" w14:textId="09A68039" w:rsidR="00A85B9A" w:rsidRPr="00A85B9A" w:rsidRDefault="00BD0053" w:rsidP="00BD0053">
      <w:pPr>
        <w:pStyle w:val="Bullet1G"/>
        <w:numPr>
          <w:ilvl w:val="0"/>
          <w:numId w:val="0"/>
        </w:numPr>
        <w:tabs>
          <w:tab w:val="left" w:pos="1701"/>
        </w:tabs>
        <w:ind w:left="1701" w:hanging="170"/>
      </w:pPr>
      <w:r w:rsidRPr="00A85B9A">
        <w:t>•</w:t>
      </w:r>
      <w:r w:rsidRPr="00A85B9A">
        <w:tab/>
      </w:r>
      <w:r w:rsidR="00A85B9A" w:rsidRPr="00A85B9A">
        <w:t xml:space="preserve">La sensibilisation de cinq cent dix-neuf (519) élèves </w:t>
      </w:r>
      <w:proofErr w:type="spellStart"/>
      <w:r w:rsidR="00A85B9A" w:rsidRPr="00A85B9A">
        <w:t>maitres</w:t>
      </w:r>
      <w:proofErr w:type="spellEnd"/>
      <w:r w:rsidR="00A85B9A" w:rsidRPr="00A85B9A">
        <w:t xml:space="preserve"> et de sept-cent soixante-six (766) autorités coutumières, religieuses, les membres APE/AME, COGES et autorités locales sur l’éducation inclusive</w:t>
      </w:r>
      <w:r w:rsidR="00426113">
        <w:t> </w:t>
      </w:r>
      <w:r w:rsidR="00E96827">
        <w:t>;</w:t>
      </w:r>
      <w:r w:rsidR="00A85B9A" w:rsidRPr="00A85B9A">
        <w:t xml:space="preserve"> </w:t>
      </w:r>
    </w:p>
    <w:p w14:paraId="1932F389" w14:textId="1814AFF1" w:rsidR="00A85B9A" w:rsidRPr="00A85B9A" w:rsidRDefault="00BD0053" w:rsidP="00BD0053">
      <w:pPr>
        <w:pStyle w:val="Bullet1G"/>
        <w:numPr>
          <w:ilvl w:val="0"/>
          <w:numId w:val="0"/>
        </w:numPr>
        <w:tabs>
          <w:tab w:val="left" w:pos="1701"/>
        </w:tabs>
        <w:ind w:left="1701" w:hanging="170"/>
      </w:pPr>
      <w:r w:rsidRPr="00A85B9A">
        <w:t>•</w:t>
      </w:r>
      <w:r w:rsidRPr="00A85B9A">
        <w:tab/>
      </w:r>
      <w:r w:rsidR="00A85B9A" w:rsidRPr="00A85B9A">
        <w:t>Le plaidoyer auprès de six cents (600) acteurs non-étatiques et des collectivités territoriales pour une inclusion effective des enfants handicapés physiques en milieu scolaire</w:t>
      </w:r>
      <w:r w:rsidR="00426113">
        <w:t> </w:t>
      </w:r>
      <w:r w:rsidR="00E96827">
        <w:t>;</w:t>
      </w:r>
    </w:p>
    <w:p w14:paraId="52B57DF9" w14:textId="504D27AB" w:rsidR="00A85B9A" w:rsidRPr="00A85B9A" w:rsidRDefault="00BD0053" w:rsidP="00BD0053">
      <w:pPr>
        <w:pStyle w:val="Bullet1G"/>
        <w:numPr>
          <w:ilvl w:val="0"/>
          <w:numId w:val="0"/>
        </w:numPr>
        <w:tabs>
          <w:tab w:val="left" w:pos="1701"/>
        </w:tabs>
        <w:ind w:left="1701" w:hanging="170"/>
      </w:pPr>
      <w:r w:rsidRPr="00A85B9A">
        <w:t>•</w:t>
      </w:r>
      <w:r w:rsidRPr="00A85B9A">
        <w:tab/>
      </w:r>
      <w:r w:rsidR="00A85B9A" w:rsidRPr="00A85B9A">
        <w:t xml:space="preserve">La campagne de sensibilisation dans les régions du Sud-Ouest et des Hauts Bassins qui a permis de toucher 13 556 personnes. </w:t>
      </w:r>
    </w:p>
    <w:p w14:paraId="17AEA3EF" w14:textId="77777777" w:rsidR="00A85B9A" w:rsidRPr="00A85B9A" w:rsidRDefault="00A85B9A" w:rsidP="00A85B9A">
      <w:pPr>
        <w:spacing w:after="120"/>
        <w:ind w:left="1134" w:right="1134"/>
        <w:jc w:val="both"/>
      </w:pPr>
      <w:r w:rsidRPr="00A85B9A">
        <w:t>35.</w:t>
      </w:r>
      <w:r w:rsidRPr="00A85B9A">
        <w:tab/>
        <w:t>De même, des activités de sensibilisation ont été menées par le SP/COMUD/Handicap qui est chargé entre autres, de la communication autour de la question du handicap et des droits des personnes handicapées. Le tableau ci-dessous donne un aperçu sur l’effectif des personnes touchées en 2016 par la campagne de sensibilisation du SP/COMUD/Handicap dans les régions de la Boucle du Mouhoun, du Centre-Nord et du Centre.</w:t>
      </w:r>
    </w:p>
    <w:p w14:paraId="53692346" w14:textId="4CFF565E" w:rsidR="00A85B9A" w:rsidRPr="00BD0053" w:rsidRDefault="00422CA4" w:rsidP="00BD0053">
      <w:pPr>
        <w:pStyle w:val="H23G"/>
        <w:rPr>
          <w:b w:val="0"/>
          <w:bCs/>
        </w:rPr>
      </w:pPr>
      <w:bookmarkStart w:id="37" w:name="_Toc522208207"/>
      <w:r>
        <w:tab/>
      </w:r>
      <w:r>
        <w:tab/>
      </w:r>
      <w:r w:rsidR="00A85B9A" w:rsidRPr="00BD0053">
        <w:rPr>
          <w:b w:val="0"/>
          <w:bCs/>
        </w:rPr>
        <w:t xml:space="preserve">Tableau </w:t>
      </w:r>
      <w:r w:rsidR="00766205">
        <w:rPr>
          <w:b w:val="0"/>
          <w:bCs/>
        </w:rPr>
        <w:t>4</w:t>
      </w:r>
      <w:r w:rsidRPr="00BD0053">
        <w:rPr>
          <w:b w:val="0"/>
          <w:bCs/>
        </w:rPr>
        <w:br/>
      </w:r>
      <w:r w:rsidR="00A85B9A" w:rsidRPr="00BD0053">
        <w:t>Activités de sensibilisation 2016 du SP/COMUD/Handicap</w:t>
      </w:r>
      <w:bookmarkEnd w:id="37"/>
    </w:p>
    <w:tbl>
      <w:tblPr>
        <w:tblW w:w="7371" w:type="dxa"/>
        <w:tblInd w:w="1134" w:type="dxa"/>
        <w:tblLayout w:type="fixed"/>
        <w:tblCellMar>
          <w:left w:w="0" w:type="dxa"/>
          <w:right w:w="0" w:type="dxa"/>
        </w:tblCellMar>
        <w:tblLook w:val="04A0" w:firstRow="1" w:lastRow="0" w:firstColumn="1" w:lastColumn="0" w:noHBand="0" w:noVBand="1"/>
      </w:tblPr>
      <w:tblGrid>
        <w:gridCol w:w="1368"/>
        <w:gridCol w:w="948"/>
        <w:gridCol w:w="3352"/>
        <w:gridCol w:w="1703"/>
      </w:tblGrid>
      <w:tr w:rsidR="00A85B9A" w:rsidRPr="00A85B9A" w14:paraId="144EAB92" w14:textId="77777777" w:rsidTr="00CB1194">
        <w:trPr>
          <w:tblHeader/>
        </w:trPr>
        <w:tc>
          <w:tcPr>
            <w:tcW w:w="928" w:type="pct"/>
            <w:tcBorders>
              <w:top w:val="single" w:sz="4" w:space="0" w:color="auto"/>
              <w:bottom w:val="single" w:sz="12" w:space="0" w:color="auto"/>
            </w:tcBorders>
            <w:shd w:val="clear" w:color="auto" w:fill="auto"/>
          </w:tcPr>
          <w:p w14:paraId="037B091A" w14:textId="77777777" w:rsidR="00A85B9A" w:rsidRPr="00A85B9A" w:rsidRDefault="00A85B9A" w:rsidP="00A85B9A">
            <w:pPr>
              <w:spacing w:before="80" w:after="80" w:line="200" w:lineRule="exact"/>
              <w:ind w:right="113"/>
              <w:rPr>
                <w:i/>
                <w:sz w:val="16"/>
              </w:rPr>
            </w:pPr>
            <w:r w:rsidRPr="00A85B9A">
              <w:rPr>
                <w:i/>
                <w:sz w:val="16"/>
              </w:rPr>
              <w:t>Nature de</w:t>
            </w:r>
            <w:r w:rsidRPr="00A85B9A">
              <w:rPr>
                <w:i/>
                <w:sz w:val="16"/>
              </w:rPr>
              <w:br/>
              <w:t>l’activité</w:t>
            </w:r>
          </w:p>
        </w:tc>
        <w:tc>
          <w:tcPr>
            <w:tcW w:w="643" w:type="pct"/>
            <w:tcBorders>
              <w:top w:val="single" w:sz="4" w:space="0" w:color="auto"/>
              <w:bottom w:val="single" w:sz="12" w:space="0" w:color="auto"/>
            </w:tcBorders>
            <w:shd w:val="clear" w:color="auto" w:fill="auto"/>
          </w:tcPr>
          <w:p w14:paraId="2218E7AA" w14:textId="77777777" w:rsidR="00A85B9A" w:rsidRPr="00A85B9A" w:rsidRDefault="00A85B9A" w:rsidP="00A85B9A">
            <w:pPr>
              <w:spacing w:before="80" w:after="80" w:line="200" w:lineRule="exact"/>
              <w:ind w:right="113"/>
              <w:jc w:val="right"/>
              <w:rPr>
                <w:i/>
                <w:sz w:val="16"/>
              </w:rPr>
            </w:pPr>
            <w:r w:rsidRPr="00A85B9A">
              <w:rPr>
                <w:i/>
                <w:sz w:val="16"/>
              </w:rPr>
              <w:t>Nombre d’activité</w:t>
            </w:r>
          </w:p>
        </w:tc>
        <w:tc>
          <w:tcPr>
            <w:tcW w:w="2274" w:type="pct"/>
            <w:tcBorders>
              <w:top w:val="single" w:sz="4" w:space="0" w:color="auto"/>
              <w:bottom w:val="single" w:sz="12" w:space="0" w:color="auto"/>
            </w:tcBorders>
            <w:shd w:val="clear" w:color="auto" w:fill="auto"/>
          </w:tcPr>
          <w:p w14:paraId="307C2798" w14:textId="77777777" w:rsidR="00A85B9A" w:rsidRPr="00A85B9A" w:rsidRDefault="00A85B9A" w:rsidP="00A85B9A">
            <w:pPr>
              <w:spacing w:before="80" w:after="80" w:line="200" w:lineRule="exact"/>
              <w:ind w:right="113"/>
              <w:jc w:val="right"/>
              <w:rPr>
                <w:i/>
                <w:sz w:val="16"/>
              </w:rPr>
            </w:pPr>
            <w:r w:rsidRPr="00A85B9A">
              <w:rPr>
                <w:i/>
                <w:sz w:val="16"/>
              </w:rPr>
              <w:t>Public cible</w:t>
            </w:r>
          </w:p>
        </w:tc>
        <w:tc>
          <w:tcPr>
            <w:tcW w:w="1155" w:type="pct"/>
            <w:tcBorders>
              <w:top w:val="single" w:sz="4" w:space="0" w:color="auto"/>
              <w:bottom w:val="single" w:sz="12" w:space="0" w:color="auto"/>
            </w:tcBorders>
            <w:shd w:val="clear" w:color="auto" w:fill="auto"/>
          </w:tcPr>
          <w:p w14:paraId="2607CCF5" w14:textId="77777777" w:rsidR="00A85B9A" w:rsidRPr="00A85B9A" w:rsidRDefault="00A85B9A" w:rsidP="00A85B9A">
            <w:pPr>
              <w:spacing w:before="80" w:after="80" w:line="200" w:lineRule="exact"/>
              <w:ind w:right="113"/>
              <w:jc w:val="right"/>
              <w:rPr>
                <w:i/>
                <w:sz w:val="16"/>
              </w:rPr>
            </w:pPr>
            <w:r w:rsidRPr="00A85B9A">
              <w:rPr>
                <w:i/>
                <w:sz w:val="16"/>
              </w:rPr>
              <w:t>Personnes</w:t>
            </w:r>
            <w:r w:rsidRPr="00A85B9A">
              <w:rPr>
                <w:i/>
                <w:sz w:val="16"/>
              </w:rPr>
              <w:br/>
              <w:t>sensibilisées</w:t>
            </w:r>
          </w:p>
        </w:tc>
      </w:tr>
      <w:tr w:rsidR="00A85B9A" w:rsidRPr="00A85B9A" w14:paraId="75262790" w14:textId="77777777" w:rsidTr="00CB1194">
        <w:trPr>
          <w:trHeight w:hRule="exact" w:val="113"/>
        </w:trPr>
        <w:tc>
          <w:tcPr>
            <w:tcW w:w="928" w:type="pct"/>
            <w:tcBorders>
              <w:top w:val="single" w:sz="12" w:space="0" w:color="auto"/>
            </w:tcBorders>
            <w:shd w:val="clear" w:color="auto" w:fill="auto"/>
          </w:tcPr>
          <w:p w14:paraId="2918CE57" w14:textId="77777777" w:rsidR="00A85B9A" w:rsidRPr="00A85B9A" w:rsidRDefault="00A85B9A" w:rsidP="00A85B9A">
            <w:pPr>
              <w:spacing w:before="40" w:after="120"/>
              <w:ind w:right="113"/>
            </w:pPr>
          </w:p>
        </w:tc>
        <w:tc>
          <w:tcPr>
            <w:tcW w:w="643" w:type="pct"/>
            <w:tcBorders>
              <w:top w:val="single" w:sz="12" w:space="0" w:color="auto"/>
            </w:tcBorders>
            <w:shd w:val="clear" w:color="auto" w:fill="auto"/>
          </w:tcPr>
          <w:p w14:paraId="37B0B254" w14:textId="77777777" w:rsidR="00A85B9A" w:rsidRPr="00A85B9A" w:rsidRDefault="00A85B9A" w:rsidP="00A85B9A">
            <w:pPr>
              <w:spacing w:before="40" w:after="120"/>
              <w:ind w:right="113"/>
            </w:pPr>
          </w:p>
        </w:tc>
        <w:tc>
          <w:tcPr>
            <w:tcW w:w="2274" w:type="pct"/>
            <w:tcBorders>
              <w:top w:val="single" w:sz="12" w:space="0" w:color="auto"/>
            </w:tcBorders>
            <w:shd w:val="clear" w:color="auto" w:fill="auto"/>
          </w:tcPr>
          <w:p w14:paraId="10B60860" w14:textId="77777777" w:rsidR="00A85B9A" w:rsidRPr="00A85B9A" w:rsidRDefault="00A85B9A" w:rsidP="00A85B9A">
            <w:pPr>
              <w:spacing w:before="40" w:after="120"/>
              <w:ind w:right="113"/>
            </w:pPr>
          </w:p>
        </w:tc>
        <w:tc>
          <w:tcPr>
            <w:tcW w:w="1155" w:type="pct"/>
            <w:tcBorders>
              <w:top w:val="single" w:sz="12" w:space="0" w:color="auto"/>
            </w:tcBorders>
            <w:shd w:val="clear" w:color="auto" w:fill="auto"/>
          </w:tcPr>
          <w:p w14:paraId="326C05C5" w14:textId="77777777" w:rsidR="00A85B9A" w:rsidRPr="00A85B9A" w:rsidRDefault="00A85B9A" w:rsidP="00A85B9A">
            <w:pPr>
              <w:spacing w:before="40" w:after="120"/>
              <w:ind w:right="113"/>
            </w:pPr>
          </w:p>
        </w:tc>
      </w:tr>
      <w:tr w:rsidR="00A85B9A" w:rsidRPr="00A85B9A" w14:paraId="4CD04E53" w14:textId="77777777" w:rsidTr="00CB1194">
        <w:tc>
          <w:tcPr>
            <w:tcW w:w="928" w:type="pct"/>
            <w:shd w:val="clear" w:color="auto" w:fill="auto"/>
          </w:tcPr>
          <w:p w14:paraId="53C8A6B6" w14:textId="77777777" w:rsidR="00A85B9A" w:rsidRPr="00A85B9A" w:rsidRDefault="00A85B9A" w:rsidP="00854C80">
            <w:pPr>
              <w:spacing w:before="40" w:after="40" w:line="220" w:lineRule="exact"/>
              <w:ind w:right="113"/>
              <w:rPr>
                <w:sz w:val="18"/>
                <w:szCs w:val="18"/>
              </w:rPr>
            </w:pPr>
            <w:r w:rsidRPr="00A85B9A">
              <w:rPr>
                <w:sz w:val="18"/>
                <w:szCs w:val="18"/>
              </w:rPr>
              <w:t>Plaidoyers</w:t>
            </w:r>
          </w:p>
        </w:tc>
        <w:tc>
          <w:tcPr>
            <w:tcW w:w="643" w:type="pct"/>
            <w:shd w:val="clear" w:color="auto" w:fill="auto"/>
          </w:tcPr>
          <w:p w14:paraId="53B0876E" w14:textId="77777777" w:rsidR="00A85B9A" w:rsidRPr="00A85B9A" w:rsidRDefault="00A85B9A" w:rsidP="00854C80">
            <w:pPr>
              <w:spacing w:before="40" w:after="40" w:line="220" w:lineRule="exact"/>
              <w:ind w:right="113"/>
              <w:jc w:val="center"/>
              <w:rPr>
                <w:sz w:val="18"/>
                <w:szCs w:val="18"/>
              </w:rPr>
            </w:pPr>
            <w:r w:rsidRPr="00A85B9A">
              <w:rPr>
                <w:sz w:val="18"/>
                <w:szCs w:val="18"/>
              </w:rPr>
              <w:t>06</w:t>
            </w:r>
          </w:p>
        </w:tc>
        <w:tc>
          <w:tcPr>
            <w:tcW w:w="2274" w:type="pct"/>
            <w:shd w:val="clear" w:color="auto" w:fill="auto"/>
          </w:tcPr>
          <w:p w14:paraId="364875B5" w14:textId="77777777" w:rsidR="00A85B9A" w:rsidRPr="00A85B9A" w:rsidRDefault="00A85B9A" w:rsidP="00854C80">
            <w:pPr>
              <w:spacing w:before="40" w:after="40" w:line="220" w:lineRule="exact"/>
              <w:ind w:right="113"/>
              <w:jc w:val="right"/>
              <w:rPr>
                <w:sz w:val="18"/>
                <w:szCs w:val="18"/>
              </w:rPr>
            </w:pPr>
            <w:r w:rsidRPr="00A85B9A">
              <w:rPr>
                <w:sz w:val="18"/>
                <w:szCs w:val="18"/>
              </w:rPr>
              <w:t>Autorités politiques,</w:t>
            </w:r>
            <w:r w:rsidRPr="00A85B9A">
              <w:rPr>
                <w:sz w:val="18"/>
                <w:szCs w:val="18"/>
              </w:rPr>
              <w:br/>
              <w:t>coutumières,</w:t>
            </w:r>
            <w:r w:rsidRPr="00A85B9A">
              <w:rPr>
                <w:sz w:val="18"/>
                <w:szCs w:val="18"/>
              </w:rPr>
              <w:br/>
              <w:t>religieuses, OPH, ONG</w:t>
            </w:r>
          </w:p>
        </w:tc>
        <w:tc>
          <w:tcPr>
            <w:tcW w:w="1155" w:type="pct"/>
            <w:shd w:val="clear" w:color="auto" w:fill="auto"/>
          </w:tcPr>
          <w:p w14:paraId="14D86611" w14:textId="77777777" w:rsidR="00A85B9A" w:rsidRPr="00A85B9A" w:rsidRDefault="00A85B9A" w:rsidP="00854C80">
            <w:pPr>
              <w:spacing w:before="40" w:after="40" w:line="220" w:lineRule="exact"/>
              <w:ind w:right="113"/>
              <w:jc w:val="right"/>
              <w:rPr>
                <w:sz w:val="18"/>
                <w:szCs w:val="18"/>
              </w:rPr>
            </w:pPr>
            <w:r w:rsidRPr="00A85B9A">
              <w:rPr>
                <w:sz w:val="18"/>
                <w:szCs w:val="18"/>
              </w:rPr>
              <w:t>220</w:t>
            </w:r>
          </w:p>
        </w:tc>
      </w:tr>
      <w:tr w:rsidR="00A85B9A" w:rsidRPr="00A85B9A" w14:paraId="09E1C18C" w14:textId="77777777" w:rsidTr="00264031">
        <w:trPr>
          <w:cantSplit/>
        </w:trPr>
        <w:tc>
          <w:tcPr>
            <w:tcW w:w="928" w:type="pct"/>
            <w:shd w:val="clear" w:color="auto" w:fill="auto"/>
          </w:tcPr>
          <w:p w14:paraId="6E59B02C" w14:textId="77777777" w:rsidR="00A85B9A" w:rsidRPr="00A85B9A" w:rsidRDefault="00A85B9A" w:rsidP="00854C80">
            <w:pPr>
              <w:spacing w:before="40" w:after="40" w:line="220" w:lineRule="exact"/>
              <w:ind w:right="113"/>
              <w:rPr>
                <w:sz w:val="18"/>
                <w:szCs w:val="18"/>
              </w:rPr>
            </w:pPr>
            <w:r w:rsidRPr="00A85B9A">
              <w:rPr>
                <w:sz w:val="18"/>
                <w:szCs w:val="18"/>
              </w:rPr>
              <w:lastRenderedPageBreak/>
              <w:t xml:space="preserve">Causeries-débats </w:t>
            </w:r>
          </w:p>
        </w:tc>
        <w:tc>
          <w:tcPr>
            <w:tcW w:w="643" w:type="pct"/>
            <w:shd w:val="clear" w:color="auto" w:fill="auto"/>
          </w:tcPr>
          <w:p w14:paraId="01C88904" w14:textId="77777777" w:rsidR="00A85B9A" w:rsidRPr="00A85B9A" w:rsidRDefault="00A85B9A" w:rsidP="00854C80">
            <w:pPr>
              <w:spacing w:before="40" w:after="40" w:line="220" w:lineRule="exact"/>
              <w:ind w:right="113"/>
              <w:jc w:val="center"/>
              <w:rPr>
                <w:sz w:val="18"/>
                <w:szCs w:val="18"/>
              </w:rPr>
            </w:pPr>
            <w:r w:rsidRPr="00A85B9A">
              <w:rPr>
                <w:sz w:val="18"/>
                <w:szCs w:val="18"/>
              </w:rPr>
              <w:t>09</w:t>
            </w:r>
          </w:p>
        </w:tc>
        <w:tc>
          <w:tcPr>
            <w:tcW w:w="2274" w:type="pct"/>
            <w:shd w:val="clear" w:color="auto" w:fill="auto"/>
          </w:tcPr>
          <w:p w14:paraId="053D09D7" w14:textId="77777777" w:rsidR="00A85B9A" w:rsidRPr="00A85B9A" w:rsidRDefault="00A85B9A" w:rsidP="00854C80">
            <w:pPr>
              <w:spacing w:before="40" w:after="40" w:line="220" w:lineRule="exact"/>
              <w:ind w:right="113"/>
              <w:jc w:val="right"/>
              <w:rPr>
                <w:sz w:val="18"/>
                <w:szCs w:val="18"/>
              </w:rPr>
            </w:pPr>
            <w:r w:rsidRPr="00A85B9A">
              <w:rPr>
                <w:sz w:val="18"/>
                <w:szCs w:val="18"/>
              </w:rPr>
              <w:t>Communauté, personnes</w:t>
            </w:r>
            <w:r w:rsidRPr="00A85B9A">
              <w:rPr>
                <w:sz w:val="18"/>
                <w:szCs w:val="18"/>
              </w:rPr>
              <w:br/>
              <w:t>handicapées, association</w:t>
            </w:r>
            <w:r w:rsidRPr="00A85B9A">
              <w:rPr>
                <w:sz w:val="18"/>
                <w:szCs w:val="18"/>
              </w:rPr>
              <w:br/>
              <w:t>des parents d’élèves</w:t>
            </w:r>
          </w:p>
        </w:tc>
        <w:tc>
          <w:tcPr>
            <w:tcW w:w="1155" w:type="pct"/>
            <w:shd w:val="clear" w:color="auto" w:fill="auto"/>
          </w:tcPr>
          <w:p w14:paraId="11AF371B" w14:textId="2FDEA479" w:rsidR="00A85B9A" w:rsidRPr="00A85B9A" w:rsidRDefault="00A85B9A" w:rsidP="00854C80">
            <w:pPr>
              <w:spacing w:before="40" w:after="40" w:line="220" w:lineRule="exact"/>
              <w:ind w:right="113"/>
              <w:jc w:val="right"/>
              <w:rPr>
                <w:sz w:val="18"/>
                <w:szCs w:val="18"/>
              </w:rPr>
            </w:pPr>
            <w:r w:rsidRPr="00A85B9A">
              <w:rPr>
                <w:sz w:val="18"/>
                <w:szCs w:val="18"/>
              </w:rPr>
              <w:t>4</w:t>
            </w:r>
            <w:r w:rsidR="00B85EC5">
              <w:rPr>
                <w:sz w:val="18"/>
                <w:szCs w:val="18"/>
              </w:rPr>
              <w:t> </w:t>
            </w:r>
            <w:r w:rsidRPr="00A85B9A">
              <w:rPr>
                <w:sz w:val="18"/>
                <w:szCs w:val="18"/>
              </w:rPr>
              <w:t>810</w:t>
            </w:r>
          </w:p>
        </w:tc>
      </w:tr>
      <w:tr w:rsidR="00A85B9A" w:rsidRPr="00A85B9A" w14:paraId="15464323" w14:textId="77777777" w:rsidTr="00CB1194">
        <w:tc>
          <w:tcPr>
            <w:tcW w:w="928" w:type="pct"/>
            <w:shd w:val="clear" w:color="auto" w:fill="auto"/>
          </w:tcPr>
          <w:p w14:paraId="34CACBAC" w14:textId="77777777" w:rsidR="00A85B9A" w:rsidRPr="00A85B9A" w:rsidRDefault="00A85B9A" w:rsidP="00854C80">
            <w:pPr>
              <w:spacing w:before="40" w:after="40" w:line="220" w:lineRule="exact"/>
              <w:ind w:right="113"/>
              <w:rPr>
                <w:sz w:val="18"/>
                <w:szCs w:val="18"/>
              </w:rPr>
            </w:pPr>
            <w:r w:rsidRPr="00A85B9A">
              <w:rPr>
                <w:sz w:val="18"/>
                <w:szCs w:val="18"/>
              </w:rPr>
              <w:t>Théâtres-fora</w:t>
            </w:r>
          </w:p>
        </w:tc>
        <w:tc>
          <w:tcPr>
            <w:tcW w:w="643" w:type="pct"/>
            <w:shd w:val="clear" w:color="auto" w:fill="auto"/>
          </w:tcPr>
          <w:p w14:paraId="62F46355" w14:textId="77777777" w:rsidR="00A85B9A" w:rsidRPr="00A85B9A" w:rsidRDefault="00A85B9A" w:rsidP="00854C80">
            <w:pPr>
              <w:spacing w:before="40" w:after="40" w:line="220" w:lineRule="exact"/>
              <w:ind w:right="113"/>
              <w:jc w:val="center"/>
              <w:rPr>
                <w:sz w:val="18"/>
                <w:szCs w:val="18"/>
              </w:rPr>
            </w:pPr>
            <w:r w:rsidRPr="00A85B9A">
              <w:rPr>
                <w:sz w:val="18"/>
                <w:szCs w:val="18"/>
              </w:rPr>
              <w:t>09</w:t>
            </w:r>
          </w:p>
        </w:tc>
        <w:tc>
          <w:tcPr>
            <w:tcW w:w="2274" w:type="pct"/>
            <w:shd w:val="clear" w:color="auto" w:fill="auto"/>
          </w:tcPr>
          <w:p w14:paraId="54938DE8" w14:textId="77777777" w:rsidR="00A85B9A" w:rsidRPr="00A85B9A" w:rsidRDefault="00A85B9A" w:rsidP="00854C80">
            <w:pPr>
              <w:spacing w:before="40" w:after="40" w:line="220" w:lineRule="exact"/>
              <w:ind w:right="113"/>
              <w:jc w:val="right"/>
              <w:rPr>
                <w:sz w:val="18"/>
                <w:szCs w:val="18"/>
              </w:rPr>
            </w:pPr>
            <w:r w:rsidRPr="00A85B9A">
              <w:rPr>
                <w:sz w:val="18"/>
                <w:szCs w:val="18"/>
              </w:rPr>
              <w:t>Communauté, personnes</w:t>
            </w:r>
            <w:r w:rsidRPr="00A85B9A">
              <w:rPr>
                <w:sz w:val="18"/>
                <w:szCs w:val="18"/>
              </w:rPr>
              <w:br/>
              <w:t>handicapées</w:t>
            </w:r>
          </w:p>
        </w:tc>
        <w:tc>
          <w:tcPr>
            <w:tcW w:w="1155" w:type="pct"/>
            <w:shd w:val="clear" w:color="auto" w:fill="auto"/>
          </w:tcPr>
          <w:p w14:paraId="3BB7CD28" w14:textId="0B58726D" w:rsidR="00A85B9A" w:rsidRPr="00A85B9A" w:rsidRDefault="00A85B9A" w:rsidP="00854C80">
            <w:pPr>
              <w:spacing w:before="40" w:after="40" w:line="220" w:lineRule="exact"/>
              <w:ind w:right="113"/>
              <w:jc w:val="right"/>
              <w:rPr>
                <w:sz w:val="18"/>
                <w:szCs w:val="18"/>
              </w:rPr>
            </w:pPr>
            <w:r w:rsidRPr="00A85B9A">
              <w:rPr>
                <w:sz w:val="18"/>
                <w:szCs w:val="18"/>
              </w:rPr>
              <w:t>1</w:t>
            </w:r>
            <w:r w:rsidR="00B85EC5">
              <w:rPr>
                <w:sz w:val="18"/>
                <w:szCs w:val="18"/>
              </w:rPr>
              <w:t> </w:t>
            </w:r>
            <w:r w:rsidRPr="00A85B9A">
              <w:rPr>
                <w:sz w:val="18"/>
                <w:szCs w:val="18"/>
              </w:rPr>
              <w:t>310</w:t>
            </w:r>
          </w:p>
        </w:tc>
      </w:tr>
      <w:tr w:rsidR="00A85B9A" w:rsidRPr="00A85B9A" w14:paraId="64E365BA" w14:textId="77777777" w:rsidTr="00CB1194">
        <w:tc>
          <w:tcPr>
            <w:tcW w:w="928" w:type="pct"/>
            <w:shd w:val="clear" w:color="auto" w:fill="auto"/>
          </w:tcPr>
          <w:p w14:paraId="438A53C1" w14:textId="77777777" w:rsidR="00A85B9A" w:rsidRPr="00A85B9A" w:rsidRDefault="00A85B9A" w:rsidP="00854C80">
            <w:pPr>
              <w:spacing w:before="40" w:after="40" w:line="220" w:lineRule="exact"/>
              <w:ind w:right="113"/>
              <w:rPr>
                <w:sz w:val="18"/>
                <w:szCs w:val="18"/>
              </w:rPr>
            </w:pPr>
            <w:r w:rsidRPr="00A85B9A">
              <w:rPr>
                <w:sz w:val="18"/>
                <w:szCs w:val="18"/>
              </w:rPr>
              <w:t>Conférences</w:t>
            </w:r>
          </w:p>
        </w:tc>
        <w:tc>
          <w:tcPr>
            <w:tcW w:w="643" w:type="pct"/>
            <w:shd w:val="clear" w:color="auto" w:fill="auto"/>
          </w:tcPr>
          <w:p w14:paraId="2CBBFC3D" w14:textId="77777777" w:rsidR="00A85B9A" w:rsidRPr="00A85B9A" w:rsidRDefault="00A85B9A" w:rsidP="00854C80">
            <w:pPr>
              <w:spacing w:before="40" w:after="40" w:line="220" w:lineRule="exact"/>
              <w:ind w:right="113"/>
              <w:jc w:val="center"/>
              <w:rPr>
                <w:sz w:val="18"/>
                <w:szCs w:val="18"/>
              </w:rPr>
            </w:pPr>
            <w:r w:rsidRPr="00A85B9A">
              <w:rPr>
                <w:sz w:val="18"/>
                <w:szCs w:val="18"/>
              </w:rPr>
              <w:t>09</w:t>
            </w:r>
          </w:p>
        </w:tc>
        <w:tc>
          <w:tcPr>
            <w:tcW w:w="2274" w:type="pct"/>
            <w:shd w:val="clear" w:color="auto" w:fill="auto"/>
          </w:tcPr>
          <w:p w14:paraId="42C883EE" w14:textId="77777777" w:rsidR="00A85B9A" w:rsidRPr="00A85B9A" w:rsidRDefault="00A85B9A" w:rsidP="00854C80">
            <w:pPr>
              <w:spacing w:before="40" w:after="40" w:line="220" w:lineRule="exact"/>
              <w:ind w:right="113"/>
              <w:jc w:val="right"/>
              <w:rPr>
                <w:sz w:val="18"/>
                <w:szCs w:val="18"/>
              </w:rPr>
            </w:pPr>
            <w:r w:rsidRPr="00A85B9A">
              <w:rPr>
                <w:sz w:val="18"/>
                <w:szCs w:val="18"/>
              </w:rPr>
              <w:t>Autorités politiques,</w:t>
            </w:r>
            <w:r w:rsidRPr="00A85B9A">
              <w:rPr>
                <w:sz w:val="18"/>
                <w:szCs w:val="18"/>
              </w:rPr>
              <w:br/>
              <w:t>administratives, religieuses,</w:t>
            </w:r>
            <w:r w:rsidRPr="00A85B9A">
              <w:rPr>
                <w:sz w:val="18"/>
                <w:szCs w:val="18"/>
              </w:rPr>
              <w:br/>
              <w:t>coutumière, OPH, enseignants</w:t>
            </w:r>
          </w:p>
        </w:tc>
        <w:tc>
          <w:tcPr>
            <w:tcW w:w="1155" w:type="pct"/>
            <w:shd w:val="clear" w:color="auto" w:fill="auto"/>
          </w:tcPr>
          <w:p w14:paraId="217A1E26" w14:textId="77777777" w:rsidR="00A85B9A" w:rsidRPr="00A85B9A" w:rsidRDefault="00A85B9A" w:rsidP="00854C80">
            <w:pPr>
              <w:spacing w:before="40" w:after="40" w:line="220" w:lineRule="exact"/>
              <w:ind w:right="113"/>
              <w:jc w:val="right"/>
              <w:rPr>
                <w:sz w:val="18"/>
                <w:szCs w:val="18"/>
              </w:rPr>
            </w:pPr>
            <w:r w:rsidRPr="00A85B9A">
              <w:rPr>
                <w:sz w:val="18"/>
                <w:szCs w:val="18"/>
              </w:rPr>
              <w:t>443</w:t>
            </w:r>
          </w:p>
        </w:tc>
      </w:tr>
      <w:tr w:rsidR="00A85B9A" w:rsidRPr="00A85B9A" w14:paraId="7A7640EE" w14:textId="77777777" w:rsidTr="00CB1194">
        <w:tc>
          <w:tcPr>
            <w:tcW w:w="928" w:type="pct"/>
            <w:shd w:val="clear" w:color="auto" w:fill="auto"/>
          </w:tcPr>
          <w:p w14:paraId="02C28D2E" w14:textId="77777777" w:rsidR="00A85B9A" w:rsidRPr="00A85B9A" w:rsidRDefault="00A85B9A" w:rsidP="00854C80">
            <w:pPr>
              <w:spacing w:before="40" w:after="40" w:line="220" w:lineRule="exact"/>
              <w:ind w:right="113"/>
              <w:rPr>
                <w:sz w:val="18"/>
                <w:szCs w:val="18"/>
              </w:rPr>
            </w:pPr>
            <w:r w:rsidRPr="00A85B9A">
              <w:rPr>
                <w:sz w:val="18"/>
                <w:szCs w:val="18"/>
              </w:rPr>
              <w:t>Formations</w:t>
            </w:r>
          </w:p>
        </w:tc>
        <w:tc>
          <w:tcPr>
            <w:tcW w:w="643" w:type="pct"/>
            <w:shd w:val="clear" w:color="auto" w:fill="auto"/>
          </w:tcPr>
          <w:p w14:paraId="7CAED3CE" w14:textId="77777777" w:rsidR="00A85B9A" w:rsidRPr="00A85B9A" w:rsidRDefault="00A85B9A" w:rsidP="00854C80">
            <w:pPr>
              <w:spacing w:before="40" w:after="40" w:line="220" w:lineRule="exact"/>
              <w:ind w:right="113"/>
              <w:jc w:val="center"/>
              <w:rPr>
                <w:sz w:val="18"/>
                <w:szCs w:val="18"/>
              </w:rPr>
            </w:pPr>
            <w:r w:rsidRPr="00A85B9A">
              <w:rPr>
                <w:sz w:val="18"/>
                <w:szCs w:val="18"/>
              </w:rPr>
              <w:t>40</w:t>
            </w:r>
          </w:p>
        </w:tc>
        <w:tc>
          <w:tcPr>
            <w:tcW w:w="2274" w:type="pct"/>
            <w:shd w:val="clear" w:color="auto" w:fill="auto"/>
          </w:tcPr>
          <w:p w14:paraId="5A008B96" w14:textId="77777777" w:rsidR="00A85B9A" w:rsidRPr="00A85B9A" w:rsidRDefault="00A85B9A" w:rsidP="00854C80">
            <w:pPr>
              <w:spacing w:before="40" w:after="40" w:line="220" w:lineRule="exact"/>
              <w:ind w:right="113"/>
              <w:jc w:val="right"/>
              <w:rPr>
                <w:sz w:val="18"/>
                <w:szCs w:val="18"/>
              </w:rPr>
            </w:pPr>
            <w:r w:rsidRPr="00A85B9A">
              <w:rPr>
                <w:sz w:val="18"/>
                <w:szCs w:val="18"/>
              </w:rPr>
              <w:t>Enseignants, encadreurs</w:t>
            </w:r>
            <w:r w:rsidRPr="00A85B9A">
              <w:rPr>
                <w:sz w:val="18"/>
                <w:szCs w:val="18"/>
              </w:rPr>
              <w:br/>
              <w:t>pédagogiques, journalistes</w:t>
            </w:r>
          </w:p>
        </w:tc>
        <w:tc>
          <w:tcPr>
            <w:tcW w:w="1155" w:type="pct"/>
            <w:shd w:val="clear" w:color="auto" w:fill="auto"/>
          </w:tcPr>
          <w:p w14:paraId="61F7CCBC" w14:textId="5B2A897A" w:rsidR="00A85B9A" w:rsidRPr="00A85B9A" w:rsidRDefault="00A85B9A" w:rsidP="00854C80">
            <w:pPr>
              <w:spacing w:before="40" w:after="40" w:line="220" w:lineRule="exact"/>
              <w:ind w:right="113"/>
              <w:jc w:val="right"/>
              <w:rPr>
                <w:sz w:val="18"/>
                <w:szCs w:val="18"/>
              </w:rPr>
            </w:pPr>
            <w:r w:rsidRPr="00A85B9A">
              <w:rPr>
                <w:sz w:val="18"/>
                <w:szCs w:val="18"/>
              </w:rPr>
              <w:t>2</w:t>
            </w:r>
            <w:r w:rsidR="00B85EC5">
              <w:rPr>
                <w:sz w:val="18"/>
                <w:szCs w:val="18"/>
              </w:rPr>
              <w:t> </w:t>
            </w:r>
            <w:r w:rsidRPr="00A85B9A">
              <w:rPr>
                <w:sz w:val="18"/>
                <w:szCs w:val="18"/>
              </w:rPr>
              <w:t>960</w:t>
            </w:r>
          </w:p>
        </w:tc>
      </w:tr>
      <w:tr w:rsidR="00A85B9A" w:rsidRPr="00A85B9A" w14:paraId="540EFE28" w14:textId="77777777" w:rsidTr="00990475">
        <w:tc>
          <w:tcPr>
            <w:tcW w:w="928" w:type="pct"/>
            <w:tcBorders>
              <w:bottom w:val="single" w:sz="4" w:space="0" w:color="auto"/>
            </w:tcBorders>
            <w:shd w:val="clear" w:color="auto" w:fill="auto"/>
          </w:tcPr>
          <w:p w14:paraId="25A5D53C" w14:textId="0950A557" w:rsidR="00A85B9A" w:rsidRPr="00A85B9A" w:rsidRDefault="00A85B9A" w:rsidP="00854C80">
            <w:pPr>
              <w:spacing w:before="40" w:after="40" w:line="220" w:lineRule="exact"/>
              <w:ind w:right="113"/>
              <w:rPr>
                <w:sz w:val="18"/>
                <w:szCs w:val="18"/>
              </w:rPr>
            </w:pPr>
            <w:proofErr w:type="spellStart"/>
            <w:r w:rsidRPr="00A85B9A">
              <w:rPr>
                <w:sz w:val="18"/>
                <w:szCs w:val="18"/>
              </w:rPr>
              <w:t>Emission</w:t>
            </w:r>
            <w:r w:rsidR="00422CA4">
              <w:rPr>
                <w:sz w:val="18"/>
                <w:szCs w:val="18"/>
              </w:rPr>
              <w:t>s</w:t>
            </w:r>
            <w:proofErr w:type="spellEnd"/>
            <w:r w:rsidRPr="00A85B9A">
              <w:rPr>
                <w:sz w:val="18"/>
                <w:szCs w:val="18"/>
              </w:rPr>
              <w:t xml:space="preserve"> radiophonique</w:t>
            </w:r>
            <w:r w:rsidR="00422CA4">
              <w:rPr>
                <w:sz w:val="18"/>
                <w:szCs w:val="18"/>
              </w:rPr>
              <w:t>s</w:t>
            </w:r>
          </w:p>
        </w:tc>
        <w:tc>
          <w:tcPr>
            <w:tcW w:w="643" w:type="pct"/>
            <w:tcBorders>
              <w:bottom w:val="single" w:sz="4" w:space="0" w:color="auto"/>
            </w:tcBorders>
            <w:shd w:val="clear" w:color="auto" w:fill="auto"/>
          </w:tcPr>
          <w:p w14:paraId="65F2327D" w14:textId="77777777" w:rsidR="00A85B9A" w:rsidRPr="00A85B9A" w:rsidRDefault="00A85B9A" w:rsidP="00854C80">
            <w:pPr>
              <w:spacing w:before="40" w:after="40" w:line="220" w:lineRule="exact"/>
              <w:ind w:right="113"/>
              <w:jc w:val="center"/>
              <w:rPr>
                <w:sz w:val="18"/>
                <w:szCs w:val="18"/>
              </w:rPr>
            </w:pPr>
            <w:r w:rsidRPr="00A85B9A">
              <w:rPr>
                <w:sz w:val="18"/>
                <w:szCs w:val="18"/>
              </w:rPr>
              <w:t>09</w:t>
            </w:r>
          </w:p>
        </w:tc>
        <w:tc>
          <w:tcPr>
            <w:tcW w:w="2274" w:type="pct"/>
            <w:tcBorders>
              <w:bottom w:val="single" w:sz="4" w:space="0" w:color="auto"/>
            </w:tcBorders>
            <w:shd w:val="clear" w:color="auto" w:fill="auto"/>
          </w:tcPr>
          <w:p w14:paraId="1787E17F" w14:textId="77777777" w:rsidR="00A85B9A" w:rsidRPr="00A85B9A" w:rsidRDefault="00A85B9A" w:rsidP="00854C80">
            <w:pPr>
              <w:spacing w:before="40" w:after="40" w:line="220" w:lineRule="exact"/>
              <w:ind w:right="113"/>
              <w:jc w:val="right"/>
              <w:rPr>
                <w:sz w:val="18"/>
                <w:szCs w:val="18"/>
              </w:rPr>
            </w:pPr>
            <w:r w:rsidRPr="00A85B9A">
              <w:rPr>
                <w:sz w:val="18"/>
                <w:szCs w:val="18"/>
              </w:rPr>
              <w:t>Population en générale</w:t>
            </w:r>
          </w:p>
        </w:tc>
        <w:tc>
          <w:tcPr>
            <w:tcW w:w="1155" w:type="pct"/>
            <w:tcBorders>
              <w:bottom w:val="single" w:sz="4" w:space="0" w:color="auto"/>
            </w:tcBorders>
            <w:shd w:val="clear" w:color="auto" w:fill="auto"/>
          </w:tcPr>
          <w:p w14:paraId="52E270D2" w14:textId="09E8EAE9" w:rsidR="00A85B9A" w:rsidRPr="00A85B9A" w:rsidRDefault="00A85B9A" w:rsidP="00854C80">
            <w:pPr>
              <w:spacing w:before="40" w:after="40" w:line="220" w:lineRule="exact"/>
              <w:ind w:right="113"/>
              <w:jc w:val="right"/>
              <w:rPr>
                <w:sz w:val="18"/>
                <w:szCs w:val="18"/>
              </w:rPr>
            </w:pPr>
            <w:r w:rsidRPr="00A85B9A">
              <w:rPr>
                <w:sz w:val="18"/>
                <w:szCs w:val="18"/>
              </w:rPr>
              <w:t>344</w:t>
            </w:r>
            <w:r w:rsidR="00B85EC5">
              <w:rPr>
                <w:sz w:val="18"/>
                <w:szCs w:val="18"/>
              </w:rPr>
              <w:t> </w:t>
            </w:r>
            <w:r w:rsidRPr="00A85B9A">
              <w:rPr>
                <w:sz w:val="18"/>
                <w:szCs w:val="18"/>
              </w:rPr>
              <w:t>875</w:t>
            </w:r>
          </w:p>
        </w:tc>
      </w:tr>
      <w:tr w:rsidR="00A85B9A" w:rsidRPr="00990475" w14:paraId="5288737F" w14:textId="77777777" w:rsidTr="00990475">
        <w:tc>
          <w:tcPr>
            <w:tcW w:w="3845" w:type="pct"/>
            <w:gridSpan w:val="3"/>
            <w:tcBorders>
              <w:top w:val="single" w:sz="4" w:space="0" w:color="auto"/>
              <w:bottom w:val="single" w:sz="12" w:space="0" w:color="auto"/>
            </w:tcBorders>
            <w:shd w:val="clear" w:color="auto" w:fill="auto"/>
          </w:tcPr>
          <w:p w14:paraId="5E392483" w14:textId="77777777" w:rsidR="00A85B9A" w:rsidRPr="00990475" w:rsidRDefault="00A85B9A" w:rsidP="00990475">
            <w:pPr>
              <w:spacing w:before="80" w:after="80"/>
              <w:ind w:left="283"/>
              <w:rPr>
                <w:b/>
                <w:sz w:val="18"/>
                <w:szCs w:val="18"/>
              </w:rPr>
            </w:pPr>
            <w:r w:rsidRPr="00990475">
              <w:rPr>
                <w:b/>
                <w:sz w:val="18"/>
                <w:szCs w:val="18"/>
              </w:rPr>
              <w:t>Total</w:t>
            </w:r>
          </w:p>
        </w:tc>
        <w:tc>
          <w:tcPr>
            <w:tcW w:w="1155" w:type="pct"/>
            <w:tcBorders>
              <w:top w:val="single" w:sz="4" w:space="0" w:color="auto"/>
              <w:bottom w:val="single" w:sz="12" w:space="0" w:color="auto"/>
            </w:tcBorders>
            <w:shd w:val="clear" w:color="auto" w:fill="auto"/>
          </w:tcPr>
          <w:p w14:paraId="513AA994" w14:textId="47889B1A" w:rsidR="00A85B9A" w:rsidRPr="00990475" w:rsidRDefault="00A85B9A" w:rsidP="00990475">
            <w:pPr>
              <w:spacing w:before="80" w:after="80"/>
              <w:jc w:val="right"/>
              <w:rPr>
                <w:b/>
                <w:sz w:val="18"/>
                <w:szCs w:val="18"/>
              </w:rPr>
            </w:pPr>
            <w:r w:rsidRPr="00990475">
              <w:rPr>
                <w:b/>
                <w:sz w:val="18"/>
                <w:szCs w:val="18"/>
              </w:rPr>
              <w:t>354</w:t>
            </w:r>
            <w:r w:rsidR="00B85EC5">
              <w:rPr>
                <w:b/>
                <w:sz w:val="18"/>
                <w:szCs w:val="18"/>
              </w:rPr>
              <w:t> </w:t>
            </w:r>
            <w:r w:rsidRPr="00990475">
              <w:rPr>
                <w:b/>
                <w:sz w:val="18"/>
                <w:szCs w:val="18"/>
              </w:rPr>
              <w:t>618</w:t>
            </w:r>
          </w:p>
        </w:tc>
      </w:tr>
    </w:tbl>
    <w:p w14:paraId="57C3BC15" w14:textId="77777777" w:rsidR="00A85B9A" w:rsidRPr="00C562E1" w:rsidRDefault="00A85B9A" w:rsidP="00A85B9A">
      <w:pPr>
        <w:suppressAutoHyphens w:val="0"/>
        <w:spacing w:before="120" w:after="240" w:line="220" w:lineRule="exact"/>
        <w:ind w:left="1134" w:right="1134" w:firstLine="170"/>
        <w:rPr>
          <w:b/>
          <w:bCs/>
          <w:iCs/>
          <w:sz w:val="18"/>
          <w:szCs w:val="18"/>
          <w:lang w:val="fr-FR" w:eastAsia="es-ES"/>
        </w:rPr>
      </w:pPr>
      <w:r w:rsidRPr="00A85B9A">
        <w:rPr>
          <w:bCs/>
          <w:i/>
          <w:sz w:val="18"/>
          <w:szCs w:val="18"/>
          <w:lang w:val="fr-FR" w:eastAsia="es-ES"/>
        </w:rPr>
        <w:t>Source</w:t>
      </w:r>
      <w:r w:rsidR="00E96827">
        <w:rPr>
          <w:bCs/>
          <w:iCs/>
          <w:sz w:val="18"/>
          <w:szCs w:val="18"/>
          <w:lang w:val="fr-FR" w:eastAsia="es-ES"/>
        </w:rPr>
        <w:t xml:space="preserve"> </w:t>
      </w:r>
      <w:r w:rsidR="00E96827" w:rsidRPr="00C562E1">
        <w:rPr>
          <w:bCs/>
          <w:iCs/>
          <w:sz w:val="18"/>
          <w:szCs w:val="18"/>
          <w:lang w:val="fr-FR" w:eastAsia="es-ES"/>
        </w:rPr>
        <w:t>:</w:t>
      </w:r>
      <w:r w:rsidRPr="00C562E1">
        <w:rPr>
          <w:bCs/>
          <w:iCs/>
          <w:sz w:val="18"/>
          <w:szCs w:val="18"/>
          <w:lang w:val="fr-FR" w:eastAsia="es-ES"/>
        </w:rPr>
        <w:t xml:space="preserve"> SP/COMUD/Handicap/ Audimètres radios communautaires</w:t>
      </w:r>
      <w:r w:rsidR="00E96827" w:rsidRPr="00C562E1">
        <w:rPr>
          <w:bCs/>
          <w:iCs/>
          <w:sz w:val="18"/>
          <w:szCs w:val="18"/>
          <w:lang w:val="fr-FR" w:eastAsia="es-ES"/>
        </w:rPr>
        <w:t>.</w:t>
      </w:r>
    </w:p>
    <w:p w14:paraId="0B134F85" w14:textId="5EB2FF99" w:rsidR="00A85B9A" w:rsidRPr="00A85B9A" w:rsidRDefault="00A85B9A" w:rsidP="00A85B9A">
      <w:pPr>
        <w:spacing w:after="120"/>
        <w:ind w:left="1134" w:right="1134"/>
        <w:jc w:val="both"/>
      </w:pPr>
      <w:r w:rsidRPr="00A85B9A">
        <w:t>36.</w:t>
      </w:r>
      <w:r w:rsidRPr="00A85B9A">
        <w:tab/>
        <w:t>En outre, la célébration officielle de la Journée internationale des personnes handicapées chaque 3 décembre constitue un cadre d’échange et de sensibilisation sur les droits des personnes handicapées. En vue de permettre une appropriation de la Convention par les personnes handicapées, ledit document a été traduit en braille et mis à la disposition des associations de protection des droits des personnes malvoyantes, depuis 2012.</w:t>
      </w:r>
    </w:p>
    <w:p w14:paraId="7EDE4547" w14:textId="77777777" w:rsidR="00A85B9A" w:rsidRPr="00A85B9A" w:rsidRDefault="00A85B9A" w:rsidP="001F6765">
      <w:pPr>
        <w:pStyle w:val="H1G"/>
      </w:pPr>
      <w:bookmarkStart w:id="38" w:name="_Toc496023913"/>
      <w:bookmarkStart w:id="39" w:name="_Toc508619779"/>
      <w:bookmarkStart w:id="40" w:name="_Toc522202207"/>
      <w:r w:rsidRPr="00A85B9A">
        <w:tab/>
      </w:r>
      <w:r w:rsidRPr="00A85B9A">
        <w:tab/>
        <w:t>Article 9</w:t>
      </w:r>
      <w:r w:rsidR="00E96827">
        <w:t xml:space="preserve"> :</w:t>
      </w:r>
      <w:r w:rsidR="008C2930">
        <w:t xml:space="preserve"> </w:t>
      </w:r>
      <w:r w:rsidRPr="00A85B9A">
        <w:t>Accessibilité</w:t>
      </w:r>
      <w:bookmarkEnd w:id="38"/>
      <w:bookmarkEnd w:id="39"/>
      <w:bookmarkEnd w:id="40"/>
    </w:p>
    <w:p w14:paraId="3014BC31" w14:textId="098496A0" w:rsidR="00A85B9A" w:rsidRPr="00A85B9A" w:rsidRDefault="00A85B9A" w:rsidP="00A85B9A">
      <w:pPr>
        <w:spacing w:after="120"/>
        <w:ind w:left="1134" w:right="1134"/>
        <w:jc w:val="both"/>
      </w:pPr>
      <w:r w:rsidRPr="00A85B9A">
        <w:t>37.</w:t>
      </w:r>
      <w:r w:rsidRPr="00A85B9A">
        <w:tab/>
        <w:t xml:space="preserve">Le Burkina Faso a pris des mesures visant à éliminer les inégalités qui touchent les personnes handicapées dans le domaine de l’accessibilité. En effet, dans le domaine des transports, l’article 16 de la loi </w:t>
      </w:r>
      <w:r w:rsidR="00E5134D">
        <w:t>n</w:t>
      </w:r>
      <w:r w:rsidR="00E5134D" w:rsidRPr="00277457">
        <w:rPr>
          <w:vertAlign w:val="superscript"/>
        </w:rPr>
        <w:t>o</w:t>
      </w:r>
      <w:r w:rsidR="00E5134D">
        <w:t> </w:t>
      </w:r>
      <w:r w:rsidRPr="00A85B9A">
        <w:t>012-2010/AN du 1</w:t>
      </w:r>
      <w:r w:rsidRPr="00A85B9A">
        <w:rPr>
          <w:vertAlign w:val="superscript"/>
        </w:rPr>
        <w:t>er</w:t>
      </w:r>
      <w:r w:rsidR="00422CA4">
        <w:t> </w:t>
      </w:r>
      <w:r w:rsidRPr="00A85B9A">
        <w:t xml:space="preserve">avril 2010 portant protection et promotion des droits des personnes handicapées au Burkina Faso dispose que </w:t>
      </w:r>
      <w:r w:rsidRPr="00BD0053">
        <w:t xml:space="preserve">« toute société de transport public de personnes, routier, ferroviaire ou aérien doit prendre les mesures appropriées pour rendre les moyens et services de transport accessibles aux personnes handicapées ». </w:t>
      </w:r>
      <w:r w:rsidRPr="00A85B9A">
        <w:t>L’article 18 de cette même loi ajoute que les gares routières, ferroviaires, fluviales et aéroports doivent être aménagés pour faciliter l’accès aux personnes handicapées.</w:t>
      </w:r>
    </w:p>
    <w:p w14:paraId="26845FF8" w14:textId="57F090EC" w:rsidR="00A85B9A" w:rsidRPr="00A85B9A" w:rsidRDefault="00A85B9A" w:rsidP="00A85B9A">
      <w:pPr>
        <w:spacing w:after="120"/>
        <w:ind w:left="1134" w:right="1134"/>
        <w:jc w:val="both"/>
      </w:pPr>
      <w:r w:rsidRPr="00A85B9A">
        <w:t>38.</w:t>
      </w:r>
      <w:r w:rsidRPr="00A85B9A">
        <w:tab/>
        <w:t xml:space="preserve">Par ailleurs, la loi </w:t>
      </w:r>
      <w:r w:rsidR="00E5134D">
        <w:t>n</w:t>
      </w:r>
      <w:r w:rsidR="00E5134D" w:rsidRPr="00277457">
        <w:rPr>
          <w:vertAlign w:val="superscript"/>
        </w:rPr>
        <w:t>o</w:t>
      </w:r>
      <w:r w:rsidR="00E5134D">
        <w:t> </w:t>
      </w:r>
      <w:r w:rsidRPr="00A85B9A">
        <w:t xml:space="preserve">017-2006/AN portant Code de l’urbanisme et de la construction au Burkina Faso, en son article 34, énonce que « les dispositions architecturales des immeubles collectifs à usage d’habitation, des lieux de travail, des établissements recevant du public, des locaux scolaires et sanitaires doivent permettre leur accessibilité aux personnes handicapées ». L’article 21 de la loi </w:t>
      </w:r>
      <w:r w:rsidR="00E5134D">
        <w:t>n</w:t>
      </w:r>
      <w:r w:rsidR="00E5134D" w:rsidRPr="00277457">
        <w:rPr>
          <w:vertAlign w:val="superscript"/>
        </w:rPr>
        <w:t>o</w:t>
      </w:r>
      <w:r w:rsidR="00E5134D">
        <w:t> </w:t>
      </w:r>
      <w:r w:rsidRPr="00A85B9A">
        <w:t>012-2010/AN du 1</w:t>
      </w:r>
      <w:r w:rsidRPr="00BD0053">
        <w:rPr>
          <w:vertAlign w:val="superscript"/>
        </w:rPr>
        <w:t>er</w:t>
      </w:r>
      <w:r w:rsidRPr="00A85B9A">
        <w:t xml:space="preserve"> avril 2010 portant protection et promotion des droits des personnes handicapées dispose que «</w:t>
      </w:r>
      <w:r w:rsidR="00812571">
        <w:t> </w:t>
      </w:r>
      <w:r w:rsidRPr="00A85B9A">
        <w:t>toute construction d’infrastructure publique ou privée devant recevoir du public doit prévoir l’accessibilité aux personnes handicapées. Pour les édifices, une rampe d’accès munie de main courante et dont la pente n’excède pas 5</w:t>
      </w:r>
      <w:r w:rsidR="00C360FF">
        <w:t> </w:t>
      </w:r>
      <w:r w:rsidRPr="00A85B9A">
        <w:t>% est imposée ». Les articles 22 et 25 de ladite loi renforcent cette disposition. Aussi, l’emplacement des services tels que les perceptions, les guichets et les caisses doit être accessible aux personnes handicapées. Les manquements aux dispositions des articles 21, 22, 24 et 25 de la loi ci-dessus mentionnée sont punis d’une amende de 50 000 FCFA à 100 000 FCFA et en cas de récidive, d’une amende de 100 000 à 200 000 FCFA sans préjudice des dommages et intérêts.</w:t>
      </w:r>
    </w:p>
    <w:p w14:paraId="3F628177" w14:textId="3D887B77" w:rsidR="00A85B9A" w:rsidRPr="00A85B9A" w:rsidRDefault="00A85B9A" w:rsidP="00A85B9A">
      <w:pPr>
        <w:spacing w:after="120"/>
        <w:ind w:left="1134" w:right="1134"/>
        <w:jc w:val="both"/>
      </w:pPr>
      <w:r w:rsidRPr="00A85B9A">
        <w:t>39.</w:t>
      </w:r>
      <w:r w:rsidRPr="00A85B9A">
        <w:tab/>
        <w:t>En 2015, une étude sur la situation des établissements scolaires disposant de rampes d’accès a été réalisée. L’enquête a concerné au total 6</w:t>
      </w:r>
      <w:r w:rsidR="00812571">
        <w:t> </w:t>
      </w:r>
      <w:r w:rsidRPr="00A85B9A">
        <w:t>685 établissements scolaires comportant 14</w:t>
      </w:r>
      <w:r w:rsidR="00B85EC5">
        <w:t> </w:t>
      </w:r>
      <w:r w:rsidRPr="00A85B9A">
        <w:t>762 bâtiments. Il ressort de l’étude que 50,01</w:t>
      </w:r>
      <w:r w:rsidR="00B85EC5">
        <w:t> </w:t>
      </w:r>
      <w:r w:rsidRPr="00A85B9A">
        <w:t xml:space="preserve">% de ces bâtiments disposent de rampes d’accès. Pour mettre en conformité les établissements scolaires aux normes de construction des rampes d’accès, des actions ont été entreprises dont des ateliers régionaux de restitution du rapport de l’étude et de plaidoyer, notamment à l’endroit des entreprises du </w:t>
      </w:r>
      <w:r w:rsidRPr="00A85B9A">
        <w:lastRenderedPageBreak/>
        <w:t>bâtiment et des travaux publics, des promoteurs d’établissements, des collectivités territoriales, des OSC y compris les OPH.</w:t>
      </w:r>
    </w:p>
    <w:p w14:paraId="410D79F0" w14:textId="447B8CB2" w:rsidR="00A85B9A" w:rsidRPr="00A85B9A" w:rsidRDefault="00A85B9A" w:rsidP="00A85B9A">
      <w:pPr>
        <w:spacing w:after="120"/>
        <w:ind w:left="1134" w:right="1134"/>
        <w:jc w:val="both"/>
      </w:pPr>
      <w:r w:rsidRPr="00A85B9A">
        <w:t>40.</w:t>
      </w:r>
      <w:r w:rsidRPr="00A85B9A">
        <w:tab/>
        <w:t xml:space="preserve">La loi </w:t>
      </w:r>
      <w:r w:rsidR="00E5134D">
        <w:t>n</w:t>
      </w:r>
      <w:r w:rsidR="00E5134D" w:rsidRPr="00277457">
        <w:rPr>
          <w:vertAlign w:val="superscript"/>
        </w:rPr>
        <w:t>o</w:t>
      </w:r>
      <w:r w:rsidR="00E5134D">
        <w:t> </w:t>
      </w:r>
      <w:r w:rsidRPr="00A85B9A">
        <w:t>061-2008/AN du 27 novembre 2008 portant réglementation générale des réseaux et services de communication électronique au Burkina Faso, dans sa définition des services universels prend en compte les difficultés spécifiques rencontrées dans l’accès au service de communication électronique par certaines catégories de personnes en raison notamment de leur niveau de revenu ou de leur handicap. En plus, pour garantir l’accès à</w:t>
      </w:r>
      <w:r w:rsidR="00854C80">
        <w:t> </w:t>
      </w:r>
      <w:r w:rsidRPr="00A85B9A">
        <w:t xml:space="preserve">l’information, des dispositions ont été prises afin que les personnes handicapées auditives puissent suivre les journaux télévisés à travers la langue des signes. </w:t>
      </w:r>
    </w:p>
    <w:p w14:paraId="3D0BBF82" w14:textId="33A57CB8" w:rsidR="00A85B9A" w:rsidRPr="00A85B9A" w:rsidRDefault="00A85B9A" w:rsidP="00A85B9A">
      <w:pPr>
        <w:spacing w:after="120"/>
        <w:ind w:left="1134" w:right="1134"/>
        <w:jc w:val="both"/>
      </w:pPr>
      <w:r w:rsidRPr="00A85B9A">
        <w:t>41.</w:t>
      </w:r>
      <w:r w:rsidRPr="00A85B9A">
        <w:tab/>
        <w:t>La loi portant protection et promotion des droits des personnes handicapées en son article 39 dispose que «</w:t>
      </w:r>
      <w:r w:rsidR="00812571">
        <w:t> </w:t>
      </w:r>
      <w:r w:rsidRPr="00A85B9A">
        <w:t xml:space="preserve">toute personne handicapée a droit aux prestations de service de communication publique, en ligne, à la presse écrite et </w:t>
      </w:r>
      <w:proofErr w:type="spellStart"/>
      <w:r w:rsidRPr="00A85B9A">
        <w:t>audiovisuelle</w:t>
      </w:r>
      <w:proofErr w:type="spellEnd"/>
      <w:r w:rsidRPr="00A85B9A">
        <w:t xml:space="preserve"> ». En outre, la loi </w:t>
      </w:r>
      <w:r w:rsidR="00E5134D">
        <w:t>n</w:t>
      </w:r>
      <w:r w:rsidR="00E5134D" w:rsidRPr="00277457">
        <w:rPr>
          <w:vertAlign w:val="superscript"/>
        </w:rPr>
        <w:t>o</w:t>
      </w:r>
      <w:r w:rsidR="00E5134D">
        <w:t> </w:t>
      </w:r>
      <w:r w:rsidRPr="00A85B9A">
        <w:t>51-2015/CNT portant droit d’accès à l’information publique et aux documents administratifs prend en compte les personnes handicapées. Ainsi, en son article 8, elle dispose que les personnes handicapées sont exemptées de tout paiement de frais lorsque l’information ou le document demandé vise leur intégration scolaire, professionnelle et sociale. L’article 12 de la même loi dispose que</w:t>
      </w:r>
      <w:r w:rsidR="00E96827">
        <w:t xml:space="preserve"> :</w:t>
      </w:r>
      <w:r w:rsidRPr="00A85B9A">
        <w:t xml:space="preserve"> « lorsque le demandeur est une personne vivant avec un handicap, des mesures spécifiques sont prises pour lui permettre d’accéder à l’information ou au document ».</w:t>
      </w:r>
    </w:p>
    <w:p w14:paraId="06BEB778" w14:textId="48335C79" w:rsidR="00A85B9A" w:rsidRPr="00A85B9A" w:rsidRDefault="00A85B9A" w:rsidP="00A85B9A">
      <w:pPr>
        <w:spacing w:after="120"/>
        <w:ind w:left="1134" w:right="1134"/>
        <w:jc w:val="both"/>
      </w:pPr>
      <w:r w:rsidRPr="00A85B9A">
        <w:t>42.</w:t>
      </w:r>
      <w:r w:rsidRPr="00A85B9A">
        <w:tab/>
        <w:t xml:space="preserve">L’article 15 de la loi </w:t>
      </w:r>
      <w:r w:rsidR="00E5134D">
        <w:t>n</w:t>
      </w:r>
      <w:r w:rsidR="00E5134D" w:rsidRPr="00277457">
        <w:rPr>
          <w:vertAlign w:val="superscript"/>
        </w:rPr>
        <w:t>o</w:t>
      </w:r>
      <w:r w:rsidR="00E5134D">
        <w:t> </w:t>
      </w:r>
      <w:r w:rsidRPr="00A85B9A">
        <w:t xml:space="preserve">051-2015/CNT du 30 août 2015 portant droit d’accès à l’information et aux documents administratifs dispose que le requérant peut en cas de non-respect, porter plainte contre le responsable chargé de l’accès à l’information ou aux documents qui lui en refuse l’accès. </w:t>
      </w:r>
      <w:r w:rsidR="00DD4330" w:rsidRPr="00A85B9A">
        <w:t>À</w:t>
      </w:r>
      <w:r w:rsidR="00DD4330" w:rsidRPr="00A85B9A" w:rsidDel="00DD4330">
        <w:t xml:space="preserve"> </w:t>
      </w:r>
      <w:r w:rsidRPr="00A85B9A">
        <w:t>l’étape actuelle, des efforts de sensibilisation sont faits à l’endroit des promoteurs du secteur public et privé afin qu’ils puissent se conformer aux normes d’accessibilité.</w:t>
      </w:r>
    </w:p>
    <w:p w14:paraId="5D9136E1" w14:textId="77777777" w:rsidR="00A85B9A" w:rsidRPr="00A85B9A" w:rsidRDefault="00A85B9A" w:rsidP="001F6765">
      <w:pPr>
        <w:pStyle w:val="H1G"/>
      </w:pPr>
      <w:bookmarkStart w:id="41" w:name="_Toc496023914"/>
      <w:bookmarkStart w:id="42" w:name="_Toc508619780"/>
      <w:bookmarkStart w:id="43" w:name="_Toc522202208"/>
      <w:r w:rsidRPr="00A85B9A">
        <w:tab/>
      </w:r>
      <w:r w:rsidRPr="00A85B9A">
        <w:tab/>
        <w:t>Article 10</w:t>
      </w:r>
      <w:r w:rsidR="00E96827">
        <w:t xml:space="preserve"> :</w:t>
      </w:r>
      <w:r w:rsidR="008C2930">
        <w:t xml:space="preserve"> </w:t>
      </w:r>
      <w:r w:rsidRPr="00A85B9A">
        <w:t>Droit à la vie</w:t>
      </w:r>
      <w:bookmarkEnd w:id="41"/>
      <w:bookmarkEnd w:id="42"/>
      <w:bookmarkEnd w:id="43"/>
    </w:p>
    <w:p w14:paraId="26F35019" w14:textId="756F6ED6" w:rsidR="00A85B9A" w:rsidRPr="00A85B9A" w:rsidRDefault="00A85B9A" w:rsidP="00A85B9A">
      <w:pPr>
        <w:spacing w:after="120"/>
        <w:ind w:left="1134" w:right="1134"/>
        <w:jc w:val="both"/>
      </w:pPr>
      <w:r w:rsidRPr="00A85B9A">
        <w:t>43.</w:t>
      </w:r>
      <w:r w:rsidRPr="00A85B9A">
        <w:tab/>
        <w:t xml:space="preserve">La Constitution du Burkina Faso en son article 2 </w:t>
      </w:r>
      <w:proofErr w:type="spellStart"/>
      <w:r w:rsidRPr="00A85B9A">
        <w:t>reconnait</w:t>
      </w:r>
      <w:proofErr w:type="spellEnd"/>
      <w:r w:rsidRPr="00A85B9A">
        <w:t xml:space="preserve"> et garantit le droit à la vie sans discrimination. Cet article dispose que</w:t>
      </w:r>
      <w:r w:rsidR="00E96827">
        <w:t xml:space="preserve"> :</w:t>
      </w:r>
      <w:r w:rsidRPr="00A85B9A">
        <w:t xml:space="preserve"> «</w:t>
      </w:r>
      <w:r w:rsidR="00B85EC5">
        <w:t> </w:t>
      </w:r>
      <w:r w:rsidRPr="00A85B9A">
        <w:t>la protection de la vie, la sûreté, et l’intégrité physique sont garanties</w:t>
      </w:r>
      <w:r w:rsidR="00812571">
        <w:t> </w:t>
      </w:r>
      <w:r w:rsidRPr="00A85B9A">
        <w:t>».</w:t>
      </w:r>
    </w:p>
    <w:p w14:paraId="5F549A4F" w14:textId="77777777" w:rsidR="00A85B9A" w:rsidRPr="00A85B9A" w:rsidRDefault="00A85B9A" w:rsidP="00A85B9A">
      <w:pPr>
        <w:spacing w:after="120"/>
        <w:ind w:left="1134" w:right="1134"/>
        <w:jc w:val="both"/>
      </w:pPr>
      <w:r w:rsidRPr="00A85B9A">
        <w:t>44.</w:t>
      </w:r>
      <w:r w:rsidRPr="00A85B9A">
        <w:tab/>
        <w:t>Ce droit est aussi protégé par le Code pénal qui prévoit des sanctions à l’encontre de toute personne qui attente à la vie d’autrui. En effet, toutes les formes d’atteinte à la vie notamment le meurtre, l’assassinat, l’infanticide, le parricide, l’empoisonnement, l’interruption volontaire de grossesse, le génocide, les crimes contre l’humanité sont punis par le Code pénal.</w:t>
      </w:r>
    </w:p>
    <w:p w14:paraId="4BB0B0A0" w14:textId="34FD89C5" w:rsidR="00A85B9A" w:rsidRPr="00BD0053" w:rsidRDefault="00A85B9A" w:rsidP="00A85B9A">
      <w:pPr>
        <w:spacing w:after="120"/>
        <w:ind w:left="1134" w:right="1134"/>
        <w:jc w:val="both"/>
      </w:pPr>
      <w:r w:rsidRPr="00A85B9A">
        <w:t>45.</w:t>
      </w:r>
      <w:r w:rsidRPr="00A85B9A">
        <w:tab/>
        <w:t>De plus, le Burkina Faso a ratifié des instruments internationaux relatifs aux droits humains. Parmi ces instruments, la Charte africaine des droits de l’homme et des peuples qui, en son article 4, précise que</w:t>
      </w:r>
      <w:r w:rsidR="00E96827">
        <w:t xml:space="preserve"> </w:t>
      </w:r>
      <w:r w:rsidR="00E96827" w:rsidRPr="00BD0053">
        <w:t>:</w:t>
      </w:r>
      <w:r w:rsidRPr="00BD0053">
        <w:t xml:space="preserve"> « La personne humaine est inviolable. Tout être humain a droit au respect de sa vie et à l</w:t>
      </w:r>
      <w:r w:rsidR="008B194B" w:rsidRPr="00BD0053">
        <w:t>’</w:t>
      </w:r>
      <w:r w:rsidRPr="00BD0053">
        <w:t>intégrité physique et morale de sa personne</w:t>
      </w:r>
      <w:r w:rsidR="00E96827" w:rsidRPr="00BD0053">
        <w:t xml:space="preserve"> :</w:t>
      </w:r>
      <w:r w:rsidRPr="00BD0053">
        <w:t xml:space="preserve"> nul ne peut être privé arbitrairement de ce droit ». L’article 5 de la Charte ajoute que</w:t>
      </w:r>
      <w:r w:rsidR="00E96827" w:rsidRPr="00BD0053">
        <w:t xml:space="preserve"> :</w:t>
      </w:r>
      <w:r w:rsidRPr="00BD0053">
        <w:t xml:space="preserve"> «</w:t>
      </w:r>
      <w:r w:rsidR="00812571">
        <w:t> </w:t>
      </w:r>
      <w:r w:rsidR="00812571" w:rsidRPr="00BD0053">
        <w:t xml:space="preserve">Tout </w:t>
      </w:r>
      <w:r w:rsidRPr="00BD0053">
        <w:t>individu a le droit au respect de la dignité inhérente à la personne humaine et à la reconnaissance de sa personnalité juridique. Toute forme d’exploitation et d’avilissement de l’homme notamment l’esclavage, la traite des personnes, la torture physique ou morale, et les peines ou les traitements cruels inhumains ou dégradants sont interdites ».</w:t>
      </w:r>
    </w:p>
    <w:p w14:paraId="5474C17E" w14:textId="419A34EE" w:rsidR="00A85B9A" w:rsidRPr="00A85B9A" w:rsidRDefault="00A85B9A" w:rsidP="00A85B9A">
      <w:pPr>
        <w:spacing w:after="120"/>
        <w:ind w:left="1134" w:right="1134"/>
        <w:jc w:val="both"/>
      </w:pPr>
      <w:r w:rsidRPr="00A85B9A">
        <w:t>46.</w:t>
      </w:r>
      <w:r w:rsidRPr="00A85B9A">
        <w:tab/>
        <w:t>En ratifiant la Convention des droits de l’enfant, le Burkina Faso s</w:t>
      </w:r>
      <w:r w:rsidR="008B194B">
        <w:t>’</w:t>
      </w:r>
      <w:r w:rsidRPr="00A85B9A">
        <w:t>est engagé par la même occasion, conformément à l</w:t>
      </w:r>
      <w:r w:rsidR="008B194B">
        <w:t>’</w:t>
      </w:r>
      <w:r w:rsidRPr="00A85B9A">
        <w:t>article 6 à protéger le droit à la vie et au développement de tout enfant y compris l’enfant handicapé.</w:t>
      </w:r>
    </w:p>
    <w:p w14:paraId="1E2FD0AC" w14:textId="77777777" w:rsidR="00A85B9A" w:rsidRPr="00A85B9A" w:rsidRDefault="00A85B9A" w:rsidP="00A85B9A">
      <w:pPr>
        <w:spacing w:after="120"/>
        <w:ind w:left="1134" w:right="1134"/>
        <w:jc w:val="both"/>
      </w:pPr>
      <w:r w:rsidRPr="00A85B9A">
        <w:t>47.</w:t>
      </w:r>
      <w:r w:rsidRPr="00A85B9A">
        <w:tab/>
        <w:t>Aucune atteinte ou privation arbitraire à la vie d’une personne handicapée n’a été enregistrée par les structures chargées de la protection et de la promotion des droits des personnes handicapées au motif du handicap.</w:t>
      </w:r>
    </w:p>
    <w:p w14:paraId="2B651E6B" w14:textId="43821E2A" w:rsidR="00A85B9A" w:rsidRPr="00A85B9A" w:rsidRDefault="00A85B9A" w:rsidP="00A85B9A">
      <w:pPr>
        <w:keepNext/>
        <w:keepLines/>
        <w:tabs>
          <w:tab w:val="right" w:pos="851"/>
        </w:tabs>
        <w:spacing w:before="360" w:after="240" w:line="270" w:lineRule="exact"/>
        <w:ind w:left="1134" w:right="1134" w:hanging="1134"/>
        <w:rPr>
          <w:b/>
          <w:sz w:val="24"/>
        </w:rPr>
      </w:pPr>
      <w:bookmarkStart w:id="44" w:name="_Toc496023915"/>
      <w:bookmarkStart w:id="45" w:name="_Toc508619781"/>
      <w:bookmarkStart w:id="46" w:name="_Toc522202209"/>
      <w:r w:rsidRPr="00A85B9A">
        <w:rPr>
          <w:b/>
          <w:sz w:val="24"/>
        </w:rPr>
        <w:lastRenderedPageBreak/>
        <w:tab/>
      </w:r>
      <w:r w:rsidRPr="00A85B9A">
        <w:rPr>
          <w:b/>
          <w:sz w:val="24"/>
        </w:rPr>
        <w:tab/>
        <w:t>Article 11</w:t>
      </w:r>
      <w:r w:rsidR="00E96827">
        <w:rPr>
          <w:b/>
          <w:sz w:val="24"/>
        </w:rPr>
        <w:t xml:space="preserve"> :</w:t>
      </w:r>
      <w:r w:rsidR="008C2930">
        <w:rPr>
          <w:b/>
          <w:sz w:val="24"/>
        </w:rPr>
        <w:t xml:space="preserve"> </w:t>
      </w:r>
      <w:r w:rsidRPr="00A85B9A">
        <w:rPr>
          <w:b/>
          <w:sz w:val="24"/>
        </w:rPr>
        <w:t>Situations de risque et situations d’urgence humanitaire</w:t>
      </w:r>
      <w:bookmarkEnd w:id="44"/>
      <w:bookmarkEnd w:id="45"/>
      <w:bookmarkEnd w:id="46"/>
    </w:p>
    <w:p w14:paraId="614CB0BB" w14:textId="77777777" w:rsidR="00A85B9A" w:rsidRPr="00A85B9A" w:rsidRDefault="00A85B9A" w:rsidP="00A85B9A">
      <w:pPr>
        <w:spacing w:after="120"/>
        <w:ind w:left="1134" w:right="1134"/>
        <w:jc w:val="both"/>
      </w:pPr>
      <w:r w:rsidRPr="00A85B9A">
        <w:t>48.</w:t>
      </w:r>
      <w:r w:rsidRPr="00A85B9A">
        <w:tab/>
        <w:t>L’article 46 de la loi portant protection et promotion des droits des personnes handicapées dispose que</w:t>
      </w:r>
      <w:r w:rsidR="00E96827">
        <w:t xml:space="preserve"> :</w:t>
      </w:r>
      <w:r w:rsidRPr="00A85B9A">
        <w:t xml:space="preserve"> « la protection et la sécurité des personnes handicapées dans les situations de risques, de conflits, de crises humanitaires et de catastrophes naturelles sont assurés en priorité au même titre que les enfants et les femmes ».</w:t>
      </w:r>
    </w:p>
    <w:p w14:paraId="5624E92C" w14:textId="2BA12798" w:rsidR="00A85B9A" w:rsidRPr="00A85B9A" w:rsidRDefault="00A85B9A" w:rsidP="00A85B9A">
      <w:pPr>
        <w:spacing w:after="120"/>
        <w:ind w:left="1134" w:right="1134"/>
        <w:jc w:val="both"/>
      </w:pPr>
      <w:r w:rsidRPr="00A85B9A">
        <w:t>49.</w:t>
      </w:r>
      <w:r w:rsidRPr="00A85B9A">
        <w:tab/>
        <w:t xml:space="preserve">En situation de crise et d’urgence humanitaire, une priorité est accordée aux personnes handicapées </w:t>
      </w:r>
      <w:r w:rsidR="00E5134D" w:rsidRPr="00A85B9A">
        <w:t>conformément</w:t>
      </w:r>
      <w:r w:rsidRPr="00A85B9A">
        <w:t xml:space="preserve"> aux dispositions de la loi </w:t>
      </w:r>
      <w:r w:rsidR="00E5134D">
        <w:t>n</w:t>
      </w:r>
      <w:r w:rsidR="00E5134D" w:rsidRPr="00277457">
        <w:rPr>
          <w:vertAlign w:val="superscript"/>
        </w:rPr>
        <w:t>o</w:t>
      </w:r>
      <w:r w:rsidR="00E5134D">
        <w:t> </w:t>
      </w:r>
      <w:r w:rsidRPr="00A85B9A">
        <w:t>012-2010/AN du 1</w:t>
      </w:r>
      <w:r w:rsidRPr="00BD0053">
        <w:rPr>
          <w:vertAlign w:val="superscript"/>
        </w:rPr>
        <w:t>er</w:t>
      </w:r>
      <w:r w:rsidR="00E5134D">
        <w:t> </w:t>
      </w:r>
      <w:r w:rsidRPr="00A85B9A">
        <w:t xml:space="preserve">avril 2010 portant protection et promotion des droits des personnes handicapées et de la loi </w:t>
      </w:r>
      <w:r w:rsidR="00E5134D">
        <w:t>n</w:t>
      </w:r>
      <w:r w:rsidR="00E5134D" w:rsidRPr="00277457">
        <w:rPr>
          <w:vertAlign w:val="superscript"/>
        </w:rPr>
        <w:t>o</w:t>
      </w:r>
      <w:r w:rsidR="00E5134D">
        <w:t> </w:t>
      </w:r>
      <w:r w:rsidRPr="00A85B9A">
        <w:t xml:space="preserve">012-2014/AN du 22 avril 2014 portant loi d’orientation relative à la </w:t>
      </w:r>
      <w:r w:rsidR="00B156C6" w:rsidRPr="00A85B9A">
        <w:t>prévention</w:t>
      </w:r>
      <w:r w:rsidRPr="00A85B9A">
        <w:t xml:space="preserve"> et à la gestion des risques, des crises humanitaires et des catastrophes. </w:t>
      </w:r>
    </w:p>
    <w:p w14:paraId="611224C2" w14:textId="7E2F6E25" w:rsidR="00A85B9A" w:rsidRPr="00A85B9A" w:rsidRDefault="00A85B9A" w:rsidP="00A85B9A">
      <w:pPr>
        <w:spacing w:after="120"/>
        <w:ind w:left="1134" w:right="1134"/>
        <w:jc w:val="both"/>
      </w:pPr>
      <w:r w:rsidRPr="00A85B9A">
        <w:t>50.</w:t>
      </w:r>
      <w:r w:rsidRPr="00A85B9A">
        <w:tab/>
        <w:t>En réponse aux situations de risque et d’urgence humanitaire, l’</w:t>
      </w:r>
      <w:r w:rsidR="00814BD0">
        <w:t>État</w:t>
      </w:r>
      <w:r w:rsidRPr="00A85B9A">
        <w:t xml:space="preserve"> Burkinabè a créé un Conseil national de secours d’urgence et de réhabilitation (CONASUR) doté d’un Secrétariat permanent. Aux termes de l’article</w:t>
      </w:r>
      <w:r w:rsidR="00812571">
        <w:t> </w:t>
      </w:r>
      <w:r w:rsidRPr="00A85B9A">
        <w:t xml:space="preserve">2 du décret </w:t>
      </w:r>
      <w:r w:rsidR="00B156C6">
        <w:t>n</w:t>
      </w:r>
      <w:r w:rsidR="00B156C6" w:rsidRPr="00277457">
        <w:rPr>
          <w:vertAlign w:val="superscript"/>
        </w:rPr>
        <w:t>o</w:t>
      </w:r>
      <w:r w:rsidR="00B156C6">
        <w:t> </w:t>
      </w:r>
      <w:r w:rsidRPr="00A85B9A">
        <w:t>2009-601/PRES/PM/</w:t>
      </w:r>
      <w:r w:rsidR="00812571">
        <w:br/>
      </w:r>
      <w:r w:rsidRPr="00A85B9A">
        <w:t xml:space="preserve">MASSN/MEF/MATD portant création, composition, attributions, et fonctionnement du Conseil national de secours d’urgence et de réhabilitation, ledit Conseil a pour mission de travailler à la prévention des catastrophes, de gérer les secours d’urgence et de réhabilitation. Les outils et instruments communs de </w:t>
      </w:r>
      <w:r w:rsidR="00B85EC5" w:rsidRPr="00A85B9A">
        <w:t>prévention</w:t>
      </w:r>
      <w:r w:rsidRPr="00A85B9A">
        <w:t xml:space="preserve"> et de gestion des risques, des crises humanitaires et des catastrophes</w:t>
      </w:r>
      <w:r w:rsidRPr="00A85B9A" w:rsidDel="002F5601">
        <w:t xml:space="preserve"> </w:t>
      </w:r>
      <w:r w:rsidRPr="00A85B9A">
        <w:t>utilisés par le CONASUR permettent de prendre en compte de façon spécifique les personnes handicapées. Les actions du CONASUR en faveur des personnes handicapées victimes de catastrophes et/ou de sinistres sont résumées dans le tableau ci-dessous.</w:t>
      </w:r>
    </w:p>
    <w:p w14:paraId="2D782F35" w14:textId="6AA8F8DB" w:rsidR="00A85B9A" w:rsidRPr="00BD0053" w:rsidRDefault="00812571" w:rsidP="00BD0053">
      <w:pPr>
        <w:pStyle w:val="H23G"/>
      </w:pPr>
      <w:bookmarkStart w:id="47" w:name="_Toc522208208"/>
      <w:r>
        <w:tab/>
      </w:r>
      <w:r>
        <w:tab/>
      </w:r>
      <w:r w:rsidR="00A85B9A" w:rsidRPr="00BD0053">
        <w:rPr>
          <w:b w:val="0"/>
          <w:bCs/>
        </w:rPr>
        <w:t xml:space="preserve">Tableau </w:t>
      </w:r>
      <w:r w:rsidR="00766205">
        <w:rPr>
          <w:b w:val="0"/>
          <w:bCs/>
        </w:rPr>
        <w:t>5</w:t>
      </w:r>
      <w:r w:rsidRPr="00BD0053">
        <w:rPr>
          <w:b w:val="0"/>
          <w:bCs/>
        </w:rPr>
        <w:br/>
      </w:r>
      <w:r w:rsidR="00A85B9A" w:rsidRPr="00BD0053">
        <w:t xml:space="preserve">Effectif de personnes handicapées secourues dans des situations d’urgence </w:t>
      </w:r>
      <w:r w:rsidRPr="00BD0053">
        <w:br/>
      </w:r>
      <w:r w:rsidR="00A85B9A" w:rsidRPr="00BD0053">
        <w:t>et/ou de catastrophe</w:t>
      </w:r>
      <w:bookmarkEnd w:id="47"/>
      <w:r w:rsidR="00A85B9A" w:rsidRPr="00BD0053">
        <w:rPr>
          <w:i/>
          <w:sz w:val="16"/>
        </w:rPr>
        <w:t xml:space="preserve"> </w:t>
      </w:r>
    </w:p>
    <w:tbl>
      <w:tblPr>
        <w:tblW w:w="7370" w:type="dxa"/>
        <w:tblInd w:w="1134" w:type="dxa"/>
        <w:tblLayout w:type="fixed"/>
        <w:tblCellMar>
          <w:left w:w="0" w:type="dxa"/>
          <w:right w:w="0" w:type="dxa"/>
        </w:tblCellMar>
        <w:tblLook w:val="04A0" w:firstRow="1" w:lastRow="0" w:firstColumn="1" w:lastColumn="0" w:noHBand="0" w:noVBand="1"/>
      </w:tblPr>
      <w:tblGrid>
        <w:gridCol w:w="2932"/>
        <w:gridCol w:w="1242"/>
        <w:gridCol w:w="1136"/>
        <w:gridCol w:w="1207"/>
        <w:gridCol w:w="853"/>
      </w:tblGrid>
      <w:tr w:rsidR="00A85B9A" w:rsidRPr="00A85B9A" w14:paraId="45D82F73" w14:textId="77777777" w:rsidTr="008C2930">
        <w:trPr>
          <w:tblHeader/>
        </w:trPr>
        <w:tc>
          <w:tcPr>
            <w:tcW w:w="3727" w:type="dxa"/>
            <w:vMerge w:val="restart"/>
            <w:tcBorders>
              <w:top w:val="single" w:sz="4" w:space="0" w:color="auto"/>
              <w:bottom w:val="single" w:sz="4" w:space="0" w:color="auto"/>
            </w:tcBorders>
            <w:shd w:val="clear" w:color="auto" w:fill="auto"/>
            <w:noWrap/>
            <w:vAlign w:val="bottom"/>
            <w:hideMark/>
          </w:tcPr>
          <w:p w14:paraId="76B7CB6F" w14:textId="77777777" w:rsidR="00A85B9A" w:rsidRPr="00A85B9A" w:rsidRDefault="00A85B9A" w:rsidP="008C2930">
            <w:pPr>
              <w:suppressAutoHyphens w:val="0"/>
              <w:spacing w:before="80" w:after="80" w:line="200" w:lineRule="exact"/>
              <w:rPr>
                <w:i/>
                <w:sz w:val="16"/>
                <w:szCs w:val="24"/>
                <w:lang w:eastAsia="fr-FR"/>
              </w:rPr>
            </w:pPr>
            <w:r w:rsidRPr="00A85B9A">
              <w:rPr>
                <w:i/>
                <w:sz w:val="16"/>
                <w:szCs w:val="24"/>
                <w:lang w:eastAsia="fr-FR"/>
              </w:rPr>
              <w:t>Type de catastrophe</w:t>
            </w:r>
          </w:p>
        </w:tc>
        <w:tc>
          <w:tcPr>
            <w:tcW w:w="4545" w:type="dxa"/>
            <w:gridSpan w:val="3"/>
            <w:tcBorders>
              <w:top w:val="single" w:sz="4" w:space="0" w:color="auto"/>
              <w:bottom w:val="single" w:sz="4" w:space="0" w:color="auto"/>
            </w:tcBorders>
            <w:shd w:val="clear" w:color="auto" w:fill="auto"/>
            <w:noWrap/>
            <w:vAlign w:val="bottom"/>
            <w:hideMark/>
          </w:tcPr>
          <w:p w14:paraId="04045099" w14:textId="77777777" w:rsidR="00A85B9A" w:rsidRPr="00A85B9A" w:rsidRDefault="00A85B9A" w:rsidP="008C2930">
            <w:pPr>
              <w:suppressAutoHyphens w:val="0"/>
              <w:spacing w:before="80" w:after="80" w:line="200" w:lineRule="exact"/>
              <w:jc w:val="center"/>
              <w:rPr>
                <w:i/>
                <w:sz w:val="16"/>
                <w:szCs w:val="24"/>
                <w:lang w:eastAsia="fr-FR"/>
              </w:rPr>
            </w:pPr>
            <w:r w:rsidRPr="00A85B9A">
              <w:rPr>
                <w:i/>
                <w:sz w:val="16"/>
                <w:szCs w:val="24"/>
                <w:lang w:eastAsia="fr-FR"/>
              </w:rPr>
              <w:t>Effectif</w:t>
            </w:r>
          </w:p>
        </w:tc>
        <w:tc>
          <w:tcPr>
            <w:tcW w:w="1080" w:type="dxa"/>
            <w:vMerge w:val="restart"/>
            <w:tcBorders>
              <w:top w:val="single" w:sz="4" w:space="0" w:color="auto"/>
              <w:bottom w:val="single" w:sz="4" w:space="0" w:color="auto"/>
            </w:tcBorders>
            <w:shd w:val="clear" w:color="auto" w:fill="auto"/>
            <w:noWrap/>
            <w:vAlign w:val="bottom"/>
            <w:hideMark/>
          </w:tcPr>
          <w:p w14:paraId="3494A705" w14:textId="77777777" w:rsidR="00A85B9A" w:rsidRPr="00A85B9A" w:rsidRDefault="00A85B9A" w:rsidP="008C2930">
            <w:pPr>
              <w:suppressAutoHyphens w:val="0"/>
              <w:spacing w:before="80" w:after="80" w:line="200" w:lineRule="exact"/>
              <w:jc w:val="right"/>
              <w:rPr>
                <w:b/>
                <w:i/>
                <w:sz w:val="16"/>
                <w:szCs w:val="24"/>
                <w:lang w:eastAsia="fr-FR"/>
              </w:rPr>
            </w:pPr>
            <w:r w:rsidRPr="00A85B9A">
              <w:rPr>
                <w:b/>
                <w:i/>
                <w:sz w:val="16"/>
                <w:szCs w:val="24"/>
                <w:lang w:eastAsia="fr-FR"/>
              </w:rPr>
              <w:t>Total</w:t>
            </w:r>
          </w:p>
        </w:tc>
      </w:tr>
      <w:tr w:rsidR="00A85B9A" w:rsidRPr="00A85B9A" w14:paraId="1F5B1AC7" w14:textId="77777777" w:rsidTr="008C2930">
        <w:trPr>
          <w:tblHeader/>
        </w:trPr>
        <w:tc>
          <w:tcPr>
            <w:tcW w:w="3727" w:type="dxa"/>
            <w:vMerge/>
            <w:tcBorders>
              <w:top w:val="single" w:sz="4" w:space="0" w:color="auto"/>
              <w:bottom w:val="single" w:sz="12" w:space="0" w:color="auto"/>
            </w:tcBorders>
            <w:shd w:val="clear" w:color="auto" w:fill="auto"/>
            <w:vAlign w:val="bottom"/>
            <w:hideMark/>
          </w:tcPr>
          <w:p w14:paraId="11A1374E" w14:textId="77777777" w:rsidR="00A85B9A" w:rsidRPr="00A85B9A" w:rsidRDefault="00A85B9A" w:rsidP="008C2930">
            <w:pPr>
              <w:suppressAutoHyphens w:val="0"/>
              <w:spacing w:before="80" w:after="80" w:line="200" w:lineRule="exact"/>
              <w:rPr>
                <w:sz w:val="18"/>
                <w:szCs w:val="24"/>
                <w:lang w:eastAsia="fr-FR"/>
              </w:rPr>
            </w:pPr>
          </w:p>
        </w:tc>
        <w:tc>
          <w:tcPr>
            <w:tcW w:w="1575" w:type="dxa"/>
            <w:tcBorders>
              <w:top w:val="single" w:sz="4" w:space="0" w:color="auto"/>
              <w:bottom w:val="single" w:sz="12" w:space="0" w:color="auto"/>
            </w:tcBorders>
            <w:shd w:val="clear" w:color="auto" w:fill="auto"/>
            <w:noWrap/>
            <w:vAlign w:val="bottom"/>
            <w:hideMark/>
          </w:tcPr>
          <w:p w14:paraId="70D36DB8" w14:textId="77777777" w:rsidR="00A85B9A" w:rsidRPr="00A85B9A" w:rsidRDefault="00A85B9A" w:rsidP="008C2930">
            <w:pPr>
              <w:suppressAutoHyphens w:val="0"/>
              <w:spacing w:before="80" w:after="80" w:line="200" w:lineRule="exact"/>
              <w:jc w:val="center"/>
              <w:rPr>
                <w:i/>
                <w:sz w:val="16"/>
                <w:szCs w:val="24"/>
                <w:lang w:eastAsia="fr-FR"/>
              </w:rPr>
            </w:pPr>
            <w:r w:rsidRPr="00A85B9A">
              <w:rPr>
                <w:i/>
                <w:sz w:val="16"/>
                <w:szCs w:val="24"/>
                <w:lang w:eastAsia="fr-FR"/>
              </w:rPr>
              <w:t>Année 2015</w:t>
            </w:r>
          </w:p>
        </w:tc>
        <w:tc>
          <w:tcPr>
            <w:tcW w:w="1440" w:type="dxa"/>
            <w:tcBorders>
              <w:top w:val="single" w:sz="4" w:space="0" w:color="auto"/>
              <w:bottom w:val="single" w:sz="12" w:space="0" w:color="auto"/>
            </w:tcBorders>
            <w:shd w:val="clear" w:color="auto" w:fill="auto"/>
            <w:noWrap/>
            <w:vAlign w:val="bottom"/>
            <w:hideMark/>
          </w:tcPr>
          <w:p w14:paraId="7A25297F" w14:textId="77777777" w:rsidR="00A85B9A" w:rsidRPr="00A85B9A" w:rsidRDefault="00A85B9A" w:rsidP="008C2930">
            <w:pPr>
              <w:suppressAutoHyphens w:val="0"/>
              <w:spacing w:before="80" w:after="80" w:line="200" w:lineRule="exact"/>
              <w:jc w:val="center"/>
              <w:rPr>
                <w:i/>
                <w:sz w:val="16"/>
                <w:szCs w:val="24"/>
                <w:lang w:eastAsia="fr-FR"/>
              </w:rPr>
            </w:pPr>
            <w:r w:rsidRPr="00A85B9A">
              <w:rPr>
                <w:i/>
                <w:sz w:val="16"/>
                <w:szCs w:val="24"/>
                <w:lang w:eastAsia="fr-FR"/>
              </w:rPr>
              <w:t>Année 2016</w:t>
            </w:r>
          </w:p>
        </w:tc>
        <w:tc>
          <w:tcPr>
            <w:tcW w:w="1530" w:type="dxa"/>
            <w:tcBorders>
              <w:top w:val="single" w:sz="4" w:space="0" w:color="auto"/>
              <w:bottom w:val="single" w:sz="12" w:space="0" w:color="auto"/>
            </w:tcBorders>
            <w:shd w:val="clear" w:color="auto" w:fill="auto"/>
            <w:noWrap/>
            <w:vAlign w:val="bottom"/>
            <w:hideMark/>
          </w:tcPr>
          <w:p w14:paraId="7EB5DE80" w14:textId="77777777" w:rsidR="00A85B9A" w:rsidRPr="00A85B9A" w:rsidRDefault="00A85B9A" w:rsidP="008C2930">
            <w:pPr>
              <w:suppressAutoHyphens w:val="0"/>
              <w:spacing w:before="80" w:after="80" w:line="200" w:lineRule="exact"/>
              <w:jc w:val="center"/>
              <w:rPr>
                <w:i/>
                <w:sz w:val="16"/>
                <w:szCs w:val="24"/>
                <w:lang w:eastAsia="fr-FR"/>
              </w:rPr>
            </w:pPr>
            <w:r w:rsidRPr="00A85B9A">
              <w:rPr>
                <w:i/>
                <w:sz w:val="16"/>
                <w:szCs w:val="24"/>
                <w:lang w:eastAsia="fr-FR"/>
              </w:rPr>
              <w:t>Année 2017</w:t>
            </w:r>
          </w:p>
        </w:tc>
        <w:tc>
          <w:tcPr>
            <w:tcW w:w="1080" w:type="dxa"/>
            <w:vMerge/>
            <w:tcBorders>
              <w:top w:val="single" w:sz="4" w:space="0" w:color="auto"/>
              <w:bottom w:val="single" w:sz="12" w:space="0" w:color="auto"/>
            </w:tcBorders>
            <w:shd w:val="clear" w:color="auto" w:fill="auto"/>
            <w:vAlign w:val="bottom"/>
            <w:hideMark/>
          </w:tcPr>
          <w:p w14:paraId="2225CDF6" w14:textId="77777777" w:rsidR="00A85B9A" w:rsidRPr="00A85B9A" w:rsidRDefault="00A85B9A" w:rsidP="008C2930">
            <w:pPr>
              <w:suppressAutoHyphens w:val="0"/>
              <w:spacing w:before="80" w:after="80" w:line="200" w:lineRule="exact"/>
              <w:jc w:val="right"/>
              <w:rPr>
                <w:b/>
                <w:i/>
                <w:sz w:val="16"/>
                <w:szCs w:val="24"/>
                <w:lang w:eastAsia="fr-FR"/>
              </w:rPr>
            </w:pPr>
          </w:p>
        </w:tc>
      </w:tr>
      <w:tr w:rsidR="00A85B9A" w:rsidRPr="00A85B9A" w14:paraId="19402140" w14:textId="77777777" w:rsidTr="008C2930">
        <w:tc>
          <w:tcPr>
            <w:tcW w:w="3727" w:type="dxa"/>
            <w:tcBorders>
              <w:top w:val="single" w:sz="12" w:space="0" w:color="auto"/>
            </w:tcBorders>
            <w:shd w:val="clear" w:color="auto" w:fill="auto"/>
          </w:tcPr>
          <w:p w14:paraId="051F17EB" w14:textId="77777777" w:rsidR="00A85B9A" w:rsidRPr="00A85B9A" w:rsidRDefault="00A85B9A" w:rsidP="00A85B9A">
            <w:pPr>
              <w:suppressAutoHyphens w:val="0"/>
              <w:spacing w:before="40" w:after="40" w:line="220" w:lineRule="exact"/>
              <w:rPr>
                <w:sz w:val="18"/>
                <w:szCs w:val="24"/>
                <w:lang w:eastAsia="fr-FR"/>
              </w:rPr>
            </w:pPr>
            <w:r w:rsidRPr="00A85B9A">
              <w:rPr>
                <w:sz w:val="18"/>
                <w:szCs w:val="24"/>
                <w:lang w:eastAsia="fr-FR"/>
              </w:rPr>
              <w:t>Inondation</w:t>
            </w:r>
          </w:p>
        </w:tc>
        <w:tc>
          <w:tcPr>
            <w:tcW w:w="1575" w:type="dxa"/>
            <w:tcBorders>
              <w:top w:val="single" w:sz="12" w:space="0" w:color="auto"/>
            </w:tcBorders>
            <w:shd w:val="clear" w:color="auto" w:fill="auto"/>
            <w:noWrap/>
            <w:vAlign w:val="bottom"/>
          </w:tcPr>
          <w:p w14:paraId="14E53AC3" w14:textId="77777777" w:rsidR="00A85B9A" w:rsidRPr="00A85B9A" w:rsidRDefault="00A85B9A" w:rsidP="00A85B9A">
            <w:pPr>
              <w:suppressAutoHyphens w:val="0"/>
              <w:spacing w:before="40" w:after="40" w:line="220" w:lineRule="exact"/>
              <w:jc w:val="center"/>
              <w:rPr>
                <w:sz w:val="18"/>
                <w:szCs w:val="24"/>
                <w:lang w:eastAsia="fr-FR"/>
              </w:rPr>
            </w:pPr>
            <w:r w:rsidRPr="00A85B9A">
              <w:rPr>
                <w:sz w:val="18"/>
                <w:szCs w:val="24"/>
                <w:lang w:eastAsia="fr-FR"/>
              </w:rPr>
              <w:t>21</w:t>
            </w:r>
          </w:p>
        </w:tc>
        <w:tc>
          <w:tcPr>
            <w:tcW w:w="1440" w:type="dxa"/>
            <w:tcBorders>
              <w:top w:val="single" w:sz="12" w:space="0" w:color="auto"/>
            </w:tcBorders>
            <w:shd w:val="clear" w:color="auto" w:fill="auto"/>
            <w:noWrap/>
            <w:vAlign w:val="bottom"/>
          </w:tcPr>
          <w:p w14:paraId="390BFAA5" w14:textId="77777777" w:rsidR="00A85B9A" w:rsidRPr="00A85B9A" w:rsidRDefault="00A85B9A" w:rsidP="00A85B9A">
            <w:pPr>
              <w:suppressAutoHyphens w:val="0"/>
              <w:spacing w:before="40" w:after="40" w:line="220" w:lineRule="exact"/>
              <w:jc w:val="center"/>
              <w:rPr>
                <w:sz w:val="18"/>
                <w:szCs w:val="24"/>
                <w:lang w:eastAsia="fr-FR"/>
              </w:rPr>
            </w:pPr>
            <w:r w:rsidRPr="00A85B9A">
              <w:rPr>
                <w:sz w:val="18"/>
                <w:szCs w:val="24"/>
                <w:lang w:eastAsia="fr-FR"/>
              </w:rPr>
              <w:t>267</w:t>
            </w:r>
          </w:p>
        </w:tc>
        <w:tc>
          <w:tcPr>
            <w:tcW w:w="1530" w:type="dxa"/>
            <w:tcBorders>
              <w:top w:val="single" w:sz="12" w:space="0" w:color="auto"/>
            </w:tcBorders>
            <w:shd w:val="clear" w:color="auto" w:fill="auto"/>
            <w:noWrap/>
            <w:vAlign w:val="bottom"/>
          </w:tcPr>
          <w:p w14:paraId="1B9B6170" w14:textId="77777777" w:rsidR="00A85B9A" w:rsidRPr="00A85B9A" w:rsidRDefault="00A85B9A" w:rsidP="00A85B9A">
            <w:pPr>
              <w:suppressAutoHyphens w:val="0"/>
              <w:spacing w:before="40" w:after="40" w:line="220" w:lineRule="exact"/>
              <w:jc w:val="center"/>
              <w:rPr>
                <w:sz w:val="18"/>
                <w:szCs w:val="24"/>
                <w:lang w:eastAsia="fr-FR"/>
              </w:rPr>
            </w:pPr>
            <w:r w:rsidRPr="00A85B9A">
              <w:rPr>
                <w:sz w:val="18"/>
                <w:szCs w:val="24"/>
                <w:lang w:eastAsia="fr-FR"/>
              </w:rPr>
              <w:t>137</w:t>
            </w:r>
          </w:p>
        </w:tc>
        <w:tc>
          <w:tcPr>
            <w:tcW w:w="1080" w:type="dxa"/>
            <w:tcBorders>
              <w:top w:val="single" w:sz="12" w:space="0" w:color="auto"/>
            </w:tcBorders>
            <w:shd w:val="clear" w:color="auto" w:fill="auto"/>
            <w:vAlign w:val="bottom"/>
          </w:tcPr>
          <w:p w14:paraId="32F5C2D5" w14:textId="77777777" w:rsidR="00A85B9A" w:rsidRPr="00A85B9A" w:rsidRDefault="00A85B9A" w:rsidP="00A85B9A">
            <w:pPr>
              <w:suppressAutoHyphens w:val="0"/>
              <w:spacing w:before="40" w:after="40" w:line="220" w:lineRule="exact"/>
              <w:jc w:val="right"/>
              <w:rPr>
                <w:b/>
                <w:sz w:val="18"/>
                <w:szCs w:val="24"/>
                <w:lang w:eastAsia="fr-FR"/>
              </w:rPr>
            </w:pPr>
            <w:r w:rsidRPr="00A85B9A">
              <w:rPr>
                <w:b/>
                <w:sz w:val="18"/>
                <w:szCs w:val="24"/>
                <w:lang w:eastAsia="fr-FR"/>
              </w:rPr>
              <w:t>425</w:t>
            </w:r>
          </w:p>
        </w:tc>
      </w:tr>
      <w:tr w:rsidR="00A85B9A" w:rsidRPr="00A85B9A" w14:paraId="7E227714" w14:textId="77777777" w:rsidTr="00CB1194">
        <w:tc>
          <w:tcPr>
            <w:tcW w:w="3727" w:type="dxa"/>
            <w:shd w:val="clear" w:color="auto" w:fill="auto"/>
          </w:tcPr>
          <w:p w14:paraId="4C484CBF" w14:textId="77777777" w:rsidR="00A85B9A" w:rsidRPr="00A85B9A" w:rsidRDefault="00A85B9A" w:rsidP="00A85B9A">
            <w:pPr>
              <w:suppressAutoHyphens w:val="0"/>
              <w:spacing w:before="40" w:after="40" w:line="220" w:lineRule="exact"/>
              <w:rPr>
                <w:sz w:val="18"/>
                <w:szCs w:val="24"/>
                <w:lang w:eastAsia="fr-FR"/>
              </w:rPr>
            </w:pPr>
            <w:r w:rsidRPr="00A85B9A">
              <w:rPr>
                <w:sz w:val="18"/>
                <w:szCs w:val="24"/>
                <w:lang w:eastAsia="fr-FR"/>
              </w:rPr>
              <w:t>Incendie</w:t>
            </w:r>
          </w:p>
        </w:tc>
        <w:tc>
          <w:tcPr>
            <w:tcW w:w="1575" w:type="dxa"/>
            <w:shd w:val="clear" w:color="auto" w:fill="auto"/>
            <w:noWrap/>
            <w:vAlign w:val="bottom"/>
          </w:tcPr>
          <w:p w14:paraId="0CB51395" w14:textId="77777777" w:rsidR="00A85B9A" w:rsidRPr="00A85B9A" w:rsidRDefault="00A85B9A" w:rsidP="00A85B9A">
            <w:pPr>
              <w:suppressAutoHyphens w:val="0"/>
              <w:spacing w:before="40" w:after="40" w:line="220" w:lineRule="exact"/>
              <w:jc w:val="center"/>
              <w:rPr>
                <w:sz w:val="18"/>
                <w:szCs w:val="24"/>
                <w:lang w:eastAsia="fr-FR"/>
              </w:rPr>
            </w:pPr>
            <w:r w:rsidRPr="00A85B9A">
              <w:rPr>
                <w:sz w:val="18"/>
                <w:szCs w:val="24"/>
                <w:lang w:eastAsia="fr-FR"/>
              </w:rPr>
              <w:t>2</w:t>
            </w:r>
          </w:p>
        </w:tc>
        <w:tc>
          <w:tcPr>
            <w:tcW w:w="1440" w:type="dxa"/>
            <w:shd w:val="clear" w:color="auto" w:fill="auto"/>
            <w:noWrap/>
            <w:vAlign w:val="bottom"/>
          </w:tcPr>
          <w:p w14:paraId="19BCE697" w14:textId="77777777" w:rsidR="00A85B9A" w:rsidRPr="00A85B9A" w:rsidRDefault="00A85B9A" w:rsidP="00A85B9A">
            <w:pPr>
              <w:suppressAutoHyphens w:val="0"/>
              <w:spacing w:before="40" w:after="40" w:line="220" w:lineRule="exact"/>
              <w:jc w:val="center"/>
              <w:rPr>
                <w:sz w:val="18"/>
                <w:szCs w:val="24"/>
                <w:lang w:eastAsia="fr-FR"/>
              </w:rPr>
            </w:pPr>
            <w:r w:rsidRPr="00A85B9A">
              <w:rPr>
                <w:sz w:val="18"/>
                <w:szCs w:val="24"/>
                <w:lang w:eastAsia="fr-FR"/>
              </w:rPr>
              <w:t>0</w:t>
            </w:r>
          </w:p>
        </w:tc>
        <w:tc>
          <w:tcPr>
            <w:tcW w:w="1530" w:type="dxa"/>
            <w:shd w:val="clear" w:color="auto" w:fill="auto"/>
            <w:noWrap/>
            <w:vAlign w:val="bottom"/>
          </w:tcPr>
          <w:p w14:paraId="7EE6EFD1" w14:textId="77777777" w:rsidR="00A85B9A" w:rsidRPr="00A85B9A" w:rsidRDefault="00A85B9A" w:rsidP="00A85B9A">
            <w:pPr>
              <w:suppressAutoHyphens w:val="0"/>
              <w:spacing w:before="40" w:after="40" w:line="220" w:lineRule="exact"/>
              <w:jc w:val="center"/>
              <w:rPr>
                <w:sz w:val="18"/>
                <w:szCs w:val="24"/>
                <w:lang w:eastAsia="fr-FR"/>
              </w:rPr>
            </w:pPr>
            <w:r w:rsidRPr="00A85B9A">
              <w:rPr>
                <w:sz w:val="18"/>
                <w:szCs w:val="24"/>
                <w:lang w:eastAsia="fr-FR"/>
              </w:rPr>
              <w:t>22</w:t>
            </w:r>
          </w:p>
        </w:tc>
        <w:tc>
          <w:tcPr>
            <w:tcW w:w="1080" w:type="dxa"/>
            <w:shd w:val="clear" w:color="auto" w:fill="auto"/>
            <w:vAlign w:val="bottom"/>
          </w:tcPr>
          <w:p w14:paraId="7C8B1145" w14:textId="77777777" w:rsidR="00A85B9A" w:rsidRPr="00A85B9A" w:rsidRDefault="00A85B9A" w:rsidP="00A85B9A">
            <w:pPr>
              <w:suppressAutoHyphens w:val="0"/>
              <w:spacing w:before="40" w:after="40" w:line="220" w:lineRule="exact"/>
              <w:jc w:val="right"/>
              <w:rPr>
                <w:b/>
                <w:sz w:val="18"/>
                <w:szCs w:val="24"/>
                <w:lang w:eastAsia="fr-FR"/>
              </w:rPr>
            </w:pPr>
            <w:r w:rsidRPr="00A85B9A">
              <w:rPr>
                <w:b/>
                <w:sz w:val="18"/>
                <w:szCs w:val="24"/>
                <w:lang w:eastAsia="fr-FR"/>
              </w:rPr>
              <w:t>24</w:t>
            </w:r>
          </w:p>
        </w:tc>
      </w:tr>
      <w:tr w:rsidR="00A85B9A" w:rsidRPr="00A85B9A" w14:paraId="6D460213" w14:textId="77777777" w:rsidTr="00CB1194">
        <w:tc>
          <w:tcPr>
            <w:tcW w:w="3727" w:type="dxa"/>
            <w:shd w:val="clear" w:color="auto" w:fill="auto"/>
          </w:tcPr>
          <w:p w14:paraId="0B3F3394" w14:textId="77777777" w:rsidR="00A85B9A" w:rsidRPr="00A85B9A" w:rsidRDefault="00A85B9A" w:rsidP="00A85B9A">
            <w:pPr>
              <w:suppressAutoHyphens w:val="0"/>
              <w:spacing w:before="40" w:after="40" w:line="220" w:lineRule="exact"/>
              <w:rPr>
                <w:sz w:val="18"/>
                <w:szCs w:val="24"/>
                <w:lang w:eastAsia="fr-FR"/>
              </w:rPr>
            </w:pPr>
            <w:r w:rsidRPr="00A85B9A">
              <w:rPr>
                <w:sz w:val="18"/>
                <w:szCs w:val="24"/>
                <w:lang w:eastAsia="fr-FR"/>
              </w:rPr>
              <w:t>Vents violents</w:t>
            </w:r>
          </w:p>
        </w:tc>
        <w:tc>
          <w:tcPr>
            <w:tcW w:w="1575" w:type="dxa"/>
            <w:shd w:val="clear" w:color="auto" w:fill="auto"/>
            <w:noWrap/>
            <w:vAlign w:val="bottom"/>
          </w:tcPr>
          <w:p w14:paraId="12AA6B3E" w14:textId="77777777" w:rsidR="00A85B9A" w:rsidRPr="00A85B9A" w:rsidRDefault="00A85B9A" w:rsidP="008C12F3">
            <w:pPr>
              <w:suppressAutoHyphens w:val="0"/>
              <w:spacing w:before="40" w:after="40" w:line="220" w:lineRule="exact"/>
              <w:jc w:val="center"/>
              <w:rPr>
                <w:sz w:val="18"/>
                <w:szCs w:val="24"/>
                <w:lang w:eastAsia="fr-FR"/>
              </w:rPr>
            </w:pPr>
            <w:r w:rsidRPr="00A85B9A">
              <w:rPr>
                <w:sz w:val="18"/>
                <w:szCs w:val="24"/>
                <w:lang w:eastAsia="fr-FR"/>
              </w:rPr>
              <w:t>11</w:t>
            </w:r>
          </w:p>
        </w:tc>
        <w:tc>
          <w:tcPr>
            <w:tcW w:w="1440" w:type="dxa"/>
            <w:shd w:val="clear" w:color="auto" w:fill="auto"/>
            <w:noWrap/>
            <w:vAlign w:val="bottom"/>
          </w:tcPr>
          <w:p w14:paraId="2EE0DF06" w14:textId="77777777" w:rsidR="00A85B9A" w:rsidRPr="00A85B9A" w:rsidRDefault="00A85B9A" w:rsidP="00A85B9A">
            <w:pPr>
              <w:suppressAutoHyphens w:val="0"/>
              <w:spacing w:before="40" w:after="40" w:line="220" w:lineRule="exact"/>
              <w:jc w:val="center"/>
              <w:rPr>
                <w:sz w:val="18"/>
                <w:szCs w:val="24"/>
                <w:lang w:eastAsia="fr-FR"/>
              </w:rPr>
            </w:pPr>
            <w:r w:rsidRPr="00A85B9A">
              <w:rPr>
                <w:sz w:val="18"/>
                <w:szCs w:val="24"/>
                <w:lang w:eastAsia="fr-FR"/>
              </w:rPr>
              <w:t>39</w:t>
            </w:r>
          </w:p>
        </w:tc>
        <w:tc>
          <w:tcPr>
            <w:tcW w:w="1530" w:type="dxa"/>
            <w:shd w:val="clear" w:color="auto" w:fill="auto"/>
            <w:noWrap/>
            <w:vAlign w:val="bottom"/>
          </w:tcPr>
          <w:p w14:paraId="03D8B72F" w14:textId="77777777" w:rsidR="00A85B9A" w:rsidRPr="00A85B9A" w:rsidRDefault="00A85B9A" w:rsidP="00A85B9A">
            <w:pPr>
              <w:suppressAutoHyphens w:val="0"/>
              <w:spacing w:before="40" w:after="40" w:line="220" w:lineRule="exact"/>
              <w:jc w:val="center"/>
              <w:rPr>
                <w:sz w:val="18"/>
                <w:szCs w:val="24"/>
                <w:lang w:eastAsia="fr-FR"/>
              </w:rPr>
            </w:pPr>
            <w:r w:rsidRPr="00A85B9A">
              <w:rPr>
                <w:sz w:val="18"/>
                <w:szCs w:val="24"/>
                <w:lang w:eastAsia="fr-FR"/>
              </w:rPr>
              <w:t>98</w:t>
            </w:r>
          </w:p>
        </w:tc>
        <w:tc>
          <w:tcPr>
            <w:tcW w:w="1080" w:type="dxa"/>
            <w:shd w:val="clear" w:color="auto" w:fill="auto"/>
            <w:vAlign w:val="bottom"/>
          </w:tcPr>
          <w:p w14:paraId="2BF83CEC" w14:textId="77777777" w:rsidR="00A85B9A" w:rsidRPr="00A85B9A" w:rsidRDefault="00A85B9A" w:rsidP="00A85B9A">
            <w:pPr>
              <w:suppressAutoHyphens w:val="0"/>
              <w:spacing w:before="40" w:after="40" w:line="220" w:lineRule="exact"/>
              <w:jc w:val="right"/>
              <w:rPr>
                <w:b/>
                <w:sz w:val="18"/>
                <w:szCs w:val="24"/>
                <w:lang w:eastAsia="fr-FR"/>
              </w:rPr>
            </w:pPr>
            <w:r w:rsidRPr="00A85B9A">
              <w:rPr>
                <w:b/>
                <w:sz w:val="18"/>
                <w:szCs w:val="24"/>
                <w:lang w:eastAsia="fr-FR"/>
              </w:rPr>
              <w:t>148</w:t>
            </w:r>
          </w:p>
        </w:tc>
      </w:tr>
      <w:tr w:rsidR="00A85B9A" w:rsidRPr="00A85B9A" w14:paraId="29927D40" w14:textId="77777777" w:rsidTr="008C2930">
        <w:tc>
          <w:tcPr>
            <w:tcW w:w="3727" w:type="dxa"/>
            <w:tcBorders>
              <w:bottom w:val="single" w:sz="4" w:space="0" w:color="auto"/>
            </w:tcBorders>
            <w:shd w:val="clear" w:color="auto" w:fill="auto"/>
          </w:tcPr>
          <w:p w14:paraId="31CA72A9" w14:textId="77777777" w:rsidR="00A85B9A" w:rsidRPr="00A85B9A" w:rsidRDefault="00A85B9A" w:rsidP="00A85B9A">
            <w:pPr>
              <w:suppressAutoHyphens w:val="0"/>
              <w:spacing w:before="40" w:after="40" w:line="220" w:lineRule="exact"/>
              <w:rPr>
                <w:sz w:val="18"/>
                <w:szCs w:val="24"/>
                <w:lang w:eastAsia="fr-FR"/>
              </w:rPr>
            </w:pPr>
            <w:r w:rsidRPr="00A85B9A">
              <w:rPr>
                <w:sz w:val="18"/>
                <w:szCs w:val="24"/>
                <w:lang w:eastAsia="fr-FR"/>
              </w:rPr>
              <w:t>Conflit</w:t>
            </w:r>
          </w:p>
        </w:tc>
        <w:tc>
          <w:tcPr>
            <w:tcW w:w="1575" w:type="dxa"/>
            <w:tcBorders>
              <w:bottom w:val="single" w:sz="4" w:space="0" w:color="auto"/>
            </w:tcBorders>
            <w:shd w:val="clear" w:color="auto" w:fill="auto"/>
            <w:noWrap/>
            <w:vAlign w:val="bottom"/>
          </w:tcPr>
          <w:p w14:paraId="3E9D9CA1" w14:textId="77777777" w:rsidR="00A85B9A" w:rsidRPr="00A85B9A" w:rsidRDefault="00A85B9A" w:rsidP="00A85B9A">
            <w:pPr>
              <w:suppressAutoHyphens w:val="0"/>
              <w:spacing w:before="40" w:after="40" w:line="220" w:lineRule="exact"/>
              <w:jc w:val="center"/>
              <w:rPr>
                <w:sz w:val="18"/>
                <w:szCs w:val="24"/>
                <w:lang w:eastAsia="fr-FR"/>
              </w:rPr>
            </w:pPr>
            <w:r w:rsidRPr="00A85B9A">
              <w:rPr>
                <w:sz w:val="18"/>
                <w:szCs w:val="24"/>
                <w:lang w:eastAsia="fr-FR"/>
              </w:rPr>
              <w:t>0</w:t>
            </w:r>
          </w:p>
        </w:tc>
        <w:tc>
          <w:tcPr>
            <w:tcW w:w="1440" w:type="dxa"/>
            <w:tcBorders>
              <w:bottom w:val="single" w:sz="4" w:space="0" w:color="auto"/>
            </w:tcBorders>
            <w:shd w:val="clear" w:color="auto" w:fill="auto"/>
            <w:noWrap/>
            <w:vAlign w:val="bottom"/>
          </w:tcPr>
          <w:p w14:paraId="3F8EA128" w14:textId="77777777" w:rsidR="00A85B9A" w:rsidRPr="00A85B9A" w:rsidRDefault="00A85B9A" w:rsidP="00A85B9A">
            <w:pPr>
              <w:suppressAutoHyphens w:val="0"/>
              <w:spacing w:before="40" w:after="40" w:line="220" w:lineRule="exact"/>
              <w:jc w:val="center"/>
              <w:rPr>
                <w:sz w:val="18"/>
                <w:szCs w:val="24"/>
                <w:lang w:eastAsia="fr-FR"/>
              </w:rPr>
            </w:pPr>
            <w:r w:rsidRPr="00A85B9A">
              <w:rPr>
                <w:sz w:val="18"/>
                <w:szCs w:val="24"/>
                <w:lang w:eastAsia="fr-FR"/>
              </w:rPr>
              <w:t>2</w:t>
            </w:r>
          </w:p>
        </w:tc>
        <w:tc>
          <w:tcPr>
            <w:tcW w:w="1530" w:type="dxa"/>
            <w:tcBorders>
              <w:bottom w:val="single" w:sz="4" w:space="0" w:color="auto"/>
            </w:tcBorders>
            <w:shd w:val="clear" w:color="auto" w:fill="auto"/>
            <w:noWrap/>
            <w:vAlign w:val="bottom"/>
          </w:tcPr>
          <w:p w14:paraId="5DC95F1C" w14:textId="77777777" w:rsidR="00A85B9A" w:rsidRPr="00A85B9A" w:rsidRDefault="00A85B9A" w:rsidP="00A85B9A">
            <w:pPr>
              <w:suppressAutoHyphens w:val="0"/>
              <w:spacing w:before="40" w:after="40" w:line="220" w:lineRule="exact"/>
              <w:jc w:val="center"/>
              <w:rPr>
                <w:sz w:val="18"/>
                <w:szCs w:val="24"/>
                <w:lang w:eastAsia="fr-FR"/>
              </w:rPr>
            </w:pPr>
            <w:r w:rsidRPr="00A85B9A">
              <w:rPr>
                <w:sz w:val="18"/>
                <w:szCs w:val="24"/>
                <w:lang w:eastAsia="fr-FR"/>
              </w:rPr>
              <w:t>15</w:t>
            </w:r>
          </w:p>
        </w:tc>
        <w:tc>
          <w:tcPr>
            <w:tcW w:w="1080" w:type="dxa"/>
            <w:tcBorders>
              <w:bottom w:val="single" w:sz="4" w:space="0" w:color="auto"/>
            </w:tcBorders>
            <w:shd w:val="clear" w:color="auto" w:fill="auto"/>
            <w:vAlign w:val="bottom"/>
          </w:tcPr>
          <w:p w14:paraId="11529E60" w14:textId="77777777" w:rsidR="00A85B9A" w:rsidRPr="00A85B9A" w:rsidRDefault="00A85B9A" w:rsidP="00A85B9A">
            <w:pPr>
              <w:suppressAutoHyphens w:val="0"/>
              <w:spacing w:before="40" w:after="40" w:line="220" w:lineRule="exact"/>
              <w:jc w:val="right"/>
              <w:rPr>
                <w:b/>
                <w:sz w:val="18"/>
                <w:szCs w:val="24"/>
                <w:lang w:eastAsia="fr-FR"/>
              </w:rPr>
            </w:pPr>
            <w:r w:rsidRPr="00A85B9A">
              <w:rPr>
                <w:b/>
                <w:sz w:val="18"/>
                <w:szCs w:val="24"/>
                <w:lang w:eastAsia="fr-FR"/>
              </w:rPr>
              <w:t>17</w:t>
            </w:r>
          </w:p>
        </w:tc>
      </w:tr>
      <w:tr w:rsidR="00A85B9A" w:rsidRPr="008C2930" w14:paraId="5B319F2A" w14:textId="77777777" w:rsidTr="008C2930">
        <w:tc>
          <w:tcPr>
            <w:tcW w:w="3727" w:type="dxa"/>
            <w:tcBorders>
              <w:top w:val="single" w:sz="4" w:space="0" w:color="auto"/>
              <w:bottom w:val="single" w:sz="12" w:space="0" w:color="auto"/>
            </w:tcBorders>
            <w:shd w:val="clear" w:color="auto" w:fill="auto"/>
          </w:tcPr>
          <w:p w14:paraId="73DBD8D0" w14:textId="77777777" w:rsidR="00A85B9A" w:rsidRPr="008C2930" w:rsidRDefault="00A85B9A" w:rsidP="008C2930">
            <w:pPr>
              <w:suppressAutoHyphens w:val="0"/>
              <w:spacing w:before="80" w:after="80" w:line="220" w:lineRule="exact"/>
              <w:ind w:left="283"/>
              <w:rPr>
                <w:b/>
                <w:sz w:val="18"/>
                <w:szCs w:val="24"/>
                <w:lang w:eastAsia="fr-FR"/>
              </w:rPr>
            </w:pPr>
            <w:r w:rsidRPr="008C2930">
              <w:rPr>
                <w:b/>
                <w:sz w:val="18"/>
                <w:szCs w:val="24"/>
                <w:lang w:eastAsia="fr-FR"/>
              </w:rPr>
              <w:t xml:space="preserve">Total </w:t>
            </w:r>
          </w:p>
        </w:tc>
        <w:tc>
          <w:tcPr>
            <w:tcW w:w="1575" w:type="dxa"/>
            <w:tcBorders>
              <w:top w:val="single" w:sz="4" w:space="0" w:color="auto"/>
              <w:bottom w:val="single" w:sz="12" w:space="0" w:color="auto"/>
            </w:tcBorders>
            <w:shd w:val="clear" w:color="auto" w:fill="auto"/>
            <w:noWrap/>
            <w:vAlign w:val="bottom"/>
          </w:tcPr>
          <w:p w14:paraId="5419983A" w14:textId="77777777" w:rsidR="00A85B9A" w:rsidRPr="008C2930" w:rsidRDefault="00A85B9A" w:rsidP="008C2930">
            <w:pPr>
              <w:suppressAutoHyphens w:val="0"/>
              <w:spacing w:before="80" w:after="80" w:line="220" w:lineRule="exact"/>
              <w:jc w:val="center"/>
              <w:rPr>
                <w:b/>
                <w:sz w:val="18"/>
                <w:szCs w:val="24"/>
                <w:lang w:eastAsia="fr-FR"/>
              </w:rPr>
            </w:pPr>
            <w:r w:rsidRPr="008C2930">
              <w:rPr>
                <w:b/>
                <w:sz w:val="18"/>
                <w:szCs w:val="24"/>
                <w:lang w:eastAsia="fr-FR"/>
              </w:rPr>
              <w:t>34</w:t>
            </w:r>
          </w:p>
        </w:tc>
        <w:tc>
          <w:tcPr>
            <w:tcW w:w="1440" w:type="dxa"/>
            <w:tcBorders>
              <w:top w:val="single" w:sz="4" w:space="0" w:color="auto"/>
              <w:bottom w:val="single" w:sz="12" w:space="0" w:color="auto"/>
            </w:tcBorders>
            <w:shd w:val="clear" w:color="auto" w:fill="auto"/>
            <w:noWrap/>
            <w:vAlign w:val="bottom"/>
          </w:tcPr>
          <w:p w14:paraId="74F1BBDD" w14:textId="77777777" w:rsidR="00A85B9A" w:rsidRPr="008C2930" w:rsidRDefault="00A85B9A" w:rsidP="008C2930">
            <w:pPr>
              <w:suppressAutoHyphens w:val="0"/>
              <w:spacing w:before="80" w:after="80" w:line="220" w:lineRule="exact"/>
              <w:jc w:val="center"/>
              <w:rPr>
                <w:b/>
                <w:sz w:val="18"/>
                <w:szCs w:val="24"/>
                <w:lang w:eastAsia="fr-FR"/>
              </w:rPr>
            </w:pPr>
            <w:r w:rsidRPr="008C2930">
              <w:rPr>
                <w:b/>
                <w:sz w:val="18"/>
                <w:szCs w:val="24"/>
                <w:lang w:eastAsia="fr-FR"/>
              </w:rPr>
              <w:t>308</w:t>
            </w:r>
          </w:p>
        </w:tc>
        <w:tc>
          <w:tcPr>
            <w:tcW w:w="1530" w:type="dxa"/>
            <w:tcBorders>
              <w:top w:val="single" w:sz="4" w:space="0" w:color="auto"/>
              <w:bottom w:val="single" w:sz="12" w:space="0" w:color="auto"/>
            </w:tcBorders>
            <w:shd w:val="clear" w:color="auto" w:fill="auto"/>
            <w:noWrap/>
            <w:vAlign w:val="bottom"/>
          </w:tcPr>
          <w:p w14:paraId="78C10278" w14:textId="77777777" w:rsidR="00A85B9A" w:rsidRPr="008C2930" w:rsidRDefault="00A85B9A" w:rsidP="008C2930">
            <w:pPr>
              <w:suppressAutoHyphens w:val="0"/>
              <w:spacing w:before="80" w:after="80" w:line="220" w:lineRule="exact"/>
              <w:jc w:val="center"/>
              <w:rPr>
                <w:b/>
                <w:sz w:val="18"/>
                <w:szCs w:val="24"/>
                <w:lang w:eastAsia="fr-FR"/>
              </w:rPr>
            </w:pPr>
            <w:r w:rsidRPr="008C2930">
              <w:rPr>
                <w:b/>
                <w:sz w:val="18"/>
                <w:szCs w:val="24"/>
                <w:lang w:eastAsia="fr-FR"/>
              </w:rPr>
              <w:t>272</w:t>
            </w:r>
          </w:p>
        </w:tc>
        <w:tc>
          <w:tcPr>
            <w:tcW w:w="1080" w:type="dxa"/>
            <w:tcBorders>
              <w:top w:val="single" w:sz="4" w:space="0" w:color="auto"/>
              <w:bottom w:val="single" w:sz="12" w:space="0" w:color="auto"/>
            </w:tcBorders>
            <w:shd w:val="clear" w:color="auto" w:fill="auto"/>
            <w:vAlign w:val="bottom"/>
          </w:tcPr>
          <w:p w14:paraId="1F88B918" w14:textId="77777777" w:rsidR="00A85B9A" w:rsidRPr="008C2930" w:rsidRDefault="00A85B9A" w:rsidP="008C2930">
            <w:pPr>
              <w:suppressAutoHyphens w:val="0"/>
              <w:spacing w:before="80" w:after="80" w:line="220" w:lineRule="exact"/>
              <w:jc w:val="right"/>
              <w:rPr>
                <w:b/>
                <w:sz w:val="18"/>
                <w:szCs w:val="24"/>
                <w:lang w:eastAsia="fr-FR"/>
              </w:rPr>
            </w:pPr>
            <w:r w:rsidRPr="008C2930">
              <w:rPr>
                <w:b/>
                <w:sz w:val="18"/>
                <w:szCs w:val="24"/>
                <w:lang w:eastAsia="fr-FR"/>
              </w:rPr>
              <w:t>614</w:t>
            </w:r>
          </w:p>
        </w:tc>
      </w:tr>
    </w:tbl>
    <w:p w14:paraId="19B3F91C" w14:textId="21589515" w:rsidR="00A85B9A" w:rsidRPr="00BD0053" w:rsidRDefault="00A85B9A" w:rsidP="00A85B9A">
      <w:pPr>
        <w:suppressAutoHyphens w:val="0"/>
        <w:spacing w:before="120" w:after="240" w:line="220" w:lineRule="exact"/>
        <w:ind w:left="1134" w:right="1134" w:firstLine="170"/>
        <w:rPr>
          <w:b/>
          <w:bCs/>
          <w:sz w:val="18"/>
          <w:szCs w:val="18"/>
          <w:lang w:val="es-ES" w:eastAsia="es-ES"/>
        </w:rPr>
      </w:pPr>
      <w:r w:rsidRPr="00A85B9A">
        <w:rPr>
          <w:bCs/>
          <w:i/>
          <w:sz w:val="18"/>
          <w:szCs w:val="18"/>
          <w:lang w:val="en-GB" w:eastAsia="es-ES"/>
        </w:rPr>
        <w:t>Source</w:t>
      </w:r>
      <w:r w:rsidR="009233C9">
        <w:rPr>
          <w:bCs/>
          <w:i/>
          <w:iCs/>
          <w:sz w:val="18"/>
          <w:szCs w:val="18"/>
          <w:lang w:val="es-ES" w:eastAsia="es-ES"/>
        </w:rPr>
        <w:t> </w:t>
      </w:r>
      <w:r w:rsidR="00E96827" w:rsidRPr="00BD0053">
        <w:rPr>
          <w:bCs/>
          <w:sz w:val="18"/>
          <w:szCs w:val="18"/>
          <w:lang w:val="es-ES" w:eastAsia="es-ES"/>
        </w:rPr>
        <w:t>:</w:t>
      </w:r>
      <w:r w:rsidRPr="00BD0053">
        <w:rPr>
          <w:bCs/>
          <w:sz w:val="18"/>
          <w:szCs w:val="18"/>
          <w:lang w:val="es-ES" w:eastAsia="es-ES"/>
        </w:rPr>
        <w:t xml:space="preserve"> SP/CONASUR</w:t>
      </w:r>
      <w:r w:rsidR="00E96827" w:rsidRPr="00BD0053">
        <w:rPr>
          <w:bCs/>
          <w:sz w:val="18"/>
          <w:szCs w:val="18"/>
          <w:lang w:val="es-ES" w:eastAsia="es-ES"/>
        </w:rPr>
        <w:t>.</w:t>
      </w:r>
    </w:p>
    <w:p w14:paraId="28685B66" w14:textId="262613B0" w:rsidR="00A85B9A" w:rsidRPr="00A85B9A" w:rsidRDefault="00A85B9A" w:rsidP="00A85B9A">
      <w:pPr>
        <w:keepNext/>
        <w:keepLines/>
        <w:tabs>
          <w:tab w:val="right" w:pos="851"/>
        </w:tabs>
        <w:spacing w:before="360" w:after="240" w:line="270" w:lineRule="exact"/>
        <w:ind w:left="1134" w:right="1134" w:hanging="1134"/>
        <w:rPr>
          <w:b/>
          <w:sz w:val="24"/>
        </w:rPr>
      </w:pPr>
      <w:bookmarkStart w:id="48" w:name="_Toc496023916"/>
      <w:bookmarkStart w:id="49" w:name="_Toc508619782"/>
      <w:bookmarkStart w:id="50" w:name="_Toc522202210"/>
      <w:r w:rsidRPr="00A85B9A">
        <w:rPr>
          <w:b/>
          <w:sz w:val="24"/>
        </w:rPr>
        <w:tab/>
      </w:r>
      <w:r w:rsidRPr="00A85B9A">
        <w:rPr>
          <w:b/>
          <w:sz w:val="24"/>
        </w:rPr>
        <w:tab/>
        <w:t>Article 12</w:t>
      </w:r>
      <w:r w:rsidR="00E96827">
        <w:rPr>
          <w:b/>
          <w:sz w:val="24"/>
        </w:rPr>
        <w:t xml:space="preserve"> :</w:t>
      </w:r>
      <w:r w:rsidR="00FB2A0D">
        <w:rPr>
          <w:b/>
          <w:sz w:val="24"/>
        </w:rPr>
        <w:t xml:space="preserve"> </w:t>
      </w:r>
      <w:r w:rsidRPr="00A85B9A">
        <w:rPr>
          <w:b/>
          <w:sz w:val="24"/>
        </w:rPr>
        <w:t xml:space="preserve">Reconnaissance de la personnalité juridique </w:t>
      </w:r>
      <w:r w:rsidR="00B85EC5">
        <w:rPr>
          <w:b/>
          <w:sz w:val="24"/>
        </w:rPr>
        <w:br/>
      </w:r>
      <w:r w:rsidRPr="00A85B9A">
        <w:rPr>
          <w:b/>
          <w:sz w:val="24"/>
        </w:rPr>
        <w:t>dans des conditions d’égalité</w:t>
      </w:r>
      <w:bookmarkEnd w:id="48"/>
      <w:bookmarkEnd w:id="49"/>
      <w:bookmarkEnd w:id="50"/>
      <w:r w:rsidRPr="00A85B9A">
        <w:rPr>
          <w:b/>
          <w:sz w:val="24"/>
        </w:rPr>
        <w:t> </w:t>
      </w:r>
    </w:p>
    <w:p w14:paraId="468722AF" w14:textId="358F46D6" w:rsidR="00A85B9A" w:rsidRPr="00A85B9A" w:rsidRDefault="00A85B9A" w:rsidP="00A85B9A">
      <w:pPr>
        <w:spacing w:after="120"/>
        <w:ind w:left="1134" w:right="1134"/>
        <w:jc w:val="both"/>
      </w:pPr>
      <w:r w:rsidRPr="00A85B9A">
        <w:t>51.</w:t>
      </w:r>
      <w:r w:rsidRPr="00A85B9A">
        <w:tab/>
        <w:t>Aux termes de l’article 2 du Code des personnes et de la famille, la personnalité juridique commence avec la naissance accomplie de l</w:t>
      </w:r>
      <w:r w:rsidR="008B194B">
        <w:t>’</w:t>
      </w:r>
      <w:r w:rsidRPr="00A85B9A">
        <w:t>enfant vivant</w:t>
      </w:r>
      <w:r w:rsidR="00E96827">
        <w:t xml:space="preserve"> ;</w:t>
      </w:r>
      <w:r w:rsidRPr="00A85B9A">
        <w:t xml:space="preserve"> elle finit par la mort. Le même Code précise en ses articles 1</w:t>
      </w:r>
      <w:r w:rsidRPr="00A85B9A">
        <w:rPr>
          <w:vertAlign w:val="superscript"/>
        </w:rPr>
        <w:t xml:space="preserve"> </w:t>
      </w:r>
      <w:r w:rsidRPr="00A85B9A">
        <w:t>et 5 que toute personne jouit des droits civils sans discrimination. Par ailleurs, selon l’article 628, les personnes de l</w:t>
      </w:r>
      <w:r w:rsidR="008B194B">
        <w:t>’</w:t>
      </w:r>
      <w:r w:rsidRPr="00A85B9A">
        <w:t>un ou l</w:t>
      </w:r>
      <w:r w:rsidR="008B194B">
        <w:t>’</w:t>
      </w:r>
      <w:r w:rsidRPr="00A85B9A">
        <w:t>autre sexe qui ont atteint l</w:t>
      </w:r>
      <w:r w:rsidR="008B194B">
        <w:t>’</w:t>
      </w:r>
      <w:r w:rsidRPr="00A85B9A">
        <w:t>âge de la majorité ont la pleine capacité juridique dans tous les actes de la vie civile.</w:t>
      </w:r>
    </w:p>
    <w:p w14:paraId="494A6A1E" w14:textId="549D41E7" w:rsidR="00A85B9A" w:rsidRPr="00A85B9A" w:rsidRDefault="00A85B9A" w:rsidP="00A85B9A">
      <w:pPr>
        <w:spacing w:after="120"/>
        <w:ind w:left="1134" w:right="1134"/>
        <w:jc w:val="both"/>
      </w:pPr>
      <w:r w:rsidRPr="00A85B9A">
        <w:t>52.</w:t>
      </w:r>
      <w:r w:rsidRPr="00A85B9A">
        <w:tab/>
        <w:t>Toutefois, le Code des personnes et de la famille prévoit un régime de protection spéciale pour certaines catégories de personnes dont « les majeurs dont les facultés mentales et corporelles sont altérées par une maladie, une infirmité ou un affaiblissement dû à l</w:t>
      </w:r>
      <w:r w:rsidR="008B194B">
        <w:t>’</w:t>
      </w:r>
      <w:r w:rsidRPr="00A85B9A">
        <w:t>âge et qui empêchent la libre expression de leur</w:t>
      </w:r>
      <w:r w:rsidRPr="00A85B9A">
        <w:rPr>
          <w:i/>
        </w:rPr>
        <w:t xml:space="preserve"> </w:t>
      </w:r>
      <w:r w:rsidRPr="00BD0053">
        <w:rPr>
          <w:iCs/>
        </w:rPr>
        <w:t>volonté</w:t>
      </w:r>
      <w:r w:rsidRPr="00A85B9A">
        <w:rPr>
          <w:i/>
        </w:rPr>
        <w:t> </w:t>
      </w:r>
      <w:r w:rsidRPr="00A85B9A">
        <w:t>» à travers la curatelle et la tutelle. Ces mécanismes qui permettent d’accompagner les personnes handicapées dans l’exercice de leur capacité juridique sont suffisamment encadrés par la loi.</w:t>
      </w:r>
    </w:p>
    <w:p w14:paraId="46D5D2DF" w14:textId="77777777" w:rsidR="00A85B9A" w:rsidRPr="00A85B9A" w:rsidRDefault="00A85B9A" w:rsidP="00FB2A0D">
      <w:pPr>
        <w:pStyle w:val="H1G"/>
      </w:pPr>
      <w:bookmarkStart w:id="51" w:name="_Toc496023917"/>
      <w:bookmarkStart w:id="52" w:name="_Toc508619783"/>
      <w:bookmarkStart w:id="53" w:name="_Toc522202211"/>
      <w:r w:rsidRPr="00A85B9A">
        <w:lastRenderedPageBreak/>
        <w:tab/>
      </w:r>
      <w:r w:rsidRPr="00A85B9A">
        <w:tab/>
        <w:t>Article 13</w:t>
      </w:r>
      <w:r w:rsidR="00E96827">
        <w:t xml:space="preserve"> :</w:t>
      </w:r>
      <w:r w:rsidR="00FB2A0D">
        <w:t xml:space="preserve"> </w:t>
      </w:r>
      <w:r w:rsidRPr="00A85B9A">
        <w:t>Accès à la justice</w:t>
      </w:r>
      <w:bookmarkEnd w:id="51"/>
      <w:bookmarkEnd w:id="52"/>
      <w:bookmarkEnd w:id="53"/>
    </w:p>
    <w:p w14:paraId="140783EA" w14:textId="77777777" w:rsidR="00A85B9A" w:rsidRPr="00A85B9A" w:rsidRDefault="00A85B9A" w:rsidP="00A85B9A">
      <w:pPr>
        <w:spacing w:after="120"/>
        <w:ind w:left="1134" w:right="1134"/>
        <w:jc w:val="both"/>
      </w:pPr>
      <w:r w:rsidRPr="00A85B9A">
        <w:t>53.</w:t>
      </w:r>
      <w:r w:rsidRPr="00A85B9A">
        <w:tab/>
        <w:t>La Constitution pose le principe de l’égal accès à la justice sans aucune discrimination. Ainsi, tous les burkinabè et toute personne vivant au Burkina Faso bénéficient d’une égale protection de la loi. Ils ont tous droit à ce que leur cause soit entendue par une juridiction indépendante et impartiale. L’article 2 du Code de procédure civile dispose également que « toute personne a le droit de saisir les juridictions nationales compétentes de tout acte violant leurs droits fondamentaux qui leur sont reconnus et garantis par la Constitution, les conventions internationales, les lois et règlements en vigueur ».</w:t>
      </w:r>
    </w:p>
    <w:p w14:paraId="7F5C65BF" w14:textId="77777777" w:rsidR="00A85B9A" w:rsidRPr="00A85B9A" w:rsidRDefault="00A85B9A" w:rsidP="00A85B9A">
      <w:pPr>
        <w:spacing w:after="120"/>
        <w:ind w:left="1134" w:right="1134"/>
        <w:jc w:val="both"/>
      </w:pPr>
      <w:r w:rsidRPr="00A85B9A">
        <w:t>54.</w:t>
      </w:r>
      <w:r w:rsidRPr="00A85B9A">
        <w:tab/>
        <w:t>La politique nationale en matière de justice accorde une place de choix à l’accès à la justice sans aucune discrimination. Cette politique consacre la normalisation des services de la justice en vue d’améliorer l’accessibilité physique. Ainsi, en 2008, les services du rez-de-chaussée du tribunal de grande instance de Ouagadougou ont été pourvus de rampes d’accès. Il en est de même pour toutes les juridictions construites après cette même année. Dans le cadre de la normalisation des infrastructures en milieu carcéral, la question du genre et des personnes handicapées est prise en compte.</w:t>
      </w:r>
    </w:p>
    <w:p w14:paraId="16B84401" w14:textId="12EDACB6" w:rsidR="00A85B9A" w:rsidRPr="00A85B9A" w:rsidRDefault="00A85B9A" w:rsidP="00A85B9A">
      <w:pPr>
        <w:spacing w:after="120"/>
        <w:ind w:left="1134" w:right="1134"/>
        <w:jc w:val="both"/>
      </w:pPr>
      <w:r w:rsidRPr="00A85B9A">
        <w:t>55.</w:t>
      </w:r>
      <w:r w:rsidRPr="00A85B9A">
        <w:tab/>
        <w:t xml:space="preserve">Pour faciliter l’accessibilité financière à la justice, il est créé par décret </w:t>
      </w:r>
      <w:r w:rsidR="00B156C6">
        <w:t>n</w:t>
      </w:r>
      <w:r w:rsidR="00B156C6" w:rsidRPr="00277457">
        <w:rPr>
          <w:vertAlign w:val="superscript"/>
        </w:rPr>
        <w:t>o</w:t>
      </w:r>
      <w:r w:rsidR="00B156C6">
        <w:t> </w:t>
      </w:r>
      <w:r w:rsidRPr="00A85B9A">
        <w:t xml:space="preserve">2013-477/PRES/PM/MJ/MEF du 11 juin 2013 un Fonds d’assistance judiciaire. Ce Fonds qui est opérationnel depuis 2016 permet la prise en charge de toute personne physique se trouvant dans l’impossibilité, en raison de l’insuffisance de ses ressources, d’exercer ses droits en justice soit comme demandeur, soit comme défendeur. </w:t>
      </w:r>
      <w:r w:rsidR="00DD4330" w:rsidRPr="00A85B9A">
        <w:t>À</w:t>
      </w:r>
      <w:r w:rsidR="00DD4330" w:rsidRPr="00A85B9A" w:rsidDel="00DD4330">
        <w:t xml:space="preserve"> </w:t>
      </w:r>
      <w:r w:rsidRPr="00A85B9A">
        <w:t xml:space="preserve">ce titre, les personnes handicapées indigentes sont éligibles sur la base d’égalité avec les autres. </w:t>
      </w:r>
    </w:p>
    <w:p w14:paraId="36159854" w14:textId="77777777" w:rsidR="00A85B9A" w:rsidRPr="00A85B9A" w:rsidRDefault="00A85B9A" w:rsidP="00A85B9A">
      <w:pPr>
        <w:spacing w:after="120"/>
        <w:ind w:left="1134" w:right="1134"/>
        <w:jc w:val="both"/>
      </w:pPr>
      <w:r w:rsidRPr="00A85B9A">
        <w:t>56.</w:t>
      </w:r>
      <w:r w:rsidRPr="00A85B9A">
        <w:tab/>
        <w:t>Une direction chargée de l’accès à la justice et de l’aide aux justiciables est créée depuis 2012 au ministère en charge de la justice. Elle est chargée de coordonner les actions relatives à l’accès à la justice, de traiter les plaintes et réclamations des requérants et de donner des avis sur ces dossiers en collaboration avec tout service ou juridiction intéressée, de suivre et de faciliter l’exécution des décisions en collaboration avec tout service ou juridiction intéressée. Les personnes handicapées bénéficient également des prestations de cette direction.</w:t>
      </w:r>
    </w:p>
    <w:p w14:paraId="7581B0AB" w14:textId="77777777" w:rsidR="00A85B9A" w:rsidRPr="00A85B9A" w:rsidRDefault="00A85B9A" w:rsidP="00A85B9A">
      <w:pPr>
        <w:spacing w:after="120"/>
        <w:ind w:left="1134" w:right="1134"/>
        <w:jc w:val="both"/>
      </w:pPr>
      <w:r w:rsidRPr="00A85B9A">
        <w:t>57.</w:t>
      </w:r>
      <w:r w:rsidRPr="00A85B9A">
        <w:tab/>
        <w:t>Pour assurer la formation effective des personnels de l’appareil judiciaire et du système pénitentiaire sur les droits des personnes handicapées, un recueil sur les instruments juridiques comprenant ceux relatifs aux personnes handicapées élaboré en 2009 et actualisé en 2016 est mis à leur disposition. Par ailleurs, en 2015, des sessions d’appropriation des conventions relatives aux droits humains y compris les instruments juridiques contraignants et non contraignants portant sur les droits des personnes handicapées ont été organisées au profit de 80 acteurs judiciaires relevant des cours d’appel de Ouagadougou et de Bobo-Dioulasso. De même, des modules relatifs aux droits des personnes handicapées sont enseignés dans les écoles de formation professionnelle des travailleurs sociaux et du personnel des droits humains.</w:t>
      </w:r>
    </w:p>
    <w:p w14:paraId="0B638E61" w14:textId="65E3A3AC" w:rsidR="00A85B9A" w:rsidRPr="00A85B9A" w:rsidRDefault="00A85B9A" w:rsidP="00A85B9A">
      <w:pPr>
        <w:spacing w:after="120"/>
        <w:ind w:left="1134" w:right="1134"/>
        <w:jc w:val="both"/>
      </w:pPr>
      <w:r w:rsidRPr="00A85B9A">
        <w:t>58.</w:t>
      </w:r>
      <w:r w:rsidRPr="00A85B9A">
        <w:tab/>
        <w:t>La Constitution et le Code de procédure pénale garantissent sans distinction aucune la participation effective de toutes les catégories de personnes handicapées au système de justice. Ainsi, aux termes de l’article 408 du Code de procédure pénale si le prévenu est une personne handicapée auditive et ne sait pas écrire, le Président du tribunal nomme d</w:t>
      </w:r>
      <w:r w:rsidR="008B194B">
        <w:t>’</w:t>
      </w:r>
      <w:r w:rsidRPr="00A85B9A">
        <w:t>office, en qualité d</w:t>
      </w:r>
      <w:r w:rsidR="008B194B">
        <w:t>’</w:t>
      </w:r>
      <w:r w:rsidRPr="00A85B9A">
        <w:t>interprète, la personne qui a le plus l</w:t>
      </w:r>
      <w:r w:rsidR="008B194B">
        <w:t>’</w:t>
      </w:r>
      <w:r w:rsidRPr="00A85B9A">
        <w:t>habitude de converser avec lui. Dans le cas où le prévenu sait écrire, le greffier écrit les questions ou observations qui lui sont faites</w:t>
      </w:r>
      <w:r w:rsidR="00E96827">
        <w:t> ;</w:t>
      </w:r>
      <w:r w:rsidRPr="00A85B9A">
        <w:t xml:space="preserve"> elles sont remises au prévenu, qui donne par écrit ses réponses. Il est fait lecture du tout par le greffier.</w:t>
      </w:r>
    </w:p>
    <w:p w14:paraId="0559D544" w14:textId="690AE58F" w:rsidR="00A85B9A" w:rsidRPr="00A85B9A" w:rsidRDefault="00A85B9A" w:rsidP="00A85B9A">
      <w:pPr>
        <w:spacing w:after="120"/>
        <w:ind w:left="1134" w:right="1134"/>
        <w:jc w:val="both"/>
      </w:pPr>
      <w:r w:rsidRPr="00A85B9A">
        <w:t>59.</w:t>
      </w:r>
      <w:r w:rsidRPr="00A85B9A">
        <w:tab/>
        <w:t xml:space="preserve">Pour ce qui est de la participation effective des enfants et des adolescents handicapés aux procédures pénales, il convient de relever que pour l’enfant victime de violation de ses droits, ce sont ses représentants légaux qui participent à la procédure. Pour les enfants en conflit avec la loi, ils sont pénalement irresponsables jusqu’à l’âge de 13 ans. En tout état de cause, et conformément à l’article 6 de la loi </w:t>
      </w:r>
      <w:r w:rsidR="00B156C6">
        <w:t>n</w:t>
      </w:r>
      <w:r w:rsidR="00B156C6" w:rsidRPr="00277457">
        <w:rPr>
          <w:vertAlign w:val="superscript"/>
        </w:rPr>
        <w:t>o</w:t>
      </w:r>
      <w:r w:rsidR="00B156C6">
        <w:t> </w:t>
      </w:r>
      <w:r w:rsidRPr="00A85B9A">
        <w:t xml:space="preserve">15-2014/AN du 13 mai 2014 portant protection de l’enfant en conflit avec la loi ou en danger, l’intérêt supérieur de l’enfant doit être la considération primordiale dans toutes les décisions le concernant, qu’elles émanent des tribunaux, des autorités administratives ou des institutions publiques ou privées de </w:t>
      </w:r>
      <w:r w:rsidRPr="00A85B9A">
        <w:lastRenderedPageBreak/>
        <w:t>protection sociale. Il existe également des juges des enfants et des tribunaux pour enfants ainsi que des services sociaux des tribunaux. L’ensemble de ce dispositif permet de prendre en compte les besoins au plan affectif, moral et physique de l’enfant, son âge, son état de santé, son milieu familial et tous les autres aspects de sa situation.</w:t>
      </w:r>
    </w:p>
    <w:p w14:paraId="625743C1" w14:textId="62158440" w:rsidR="00A85B9A" w:rsidRPr="00A85B9A" w:rsidRDefault="00A85B9A" w:rsidP="00A35D88">
      <w:pPr>
        <w:keepNext/>
        <w:keepLines/>
        <w:tabs>
          <w:tab w:val="right" w:pos="851"/>
        </w:tabs>
        <w:spacing w:before="360" w:after="240" w:line="270" w:lineRule="exact"/>
        <w:ind w:left="1134" w:right="1134" w:hanging="1134"/>
        <w:rPr>
          <w:b/>
          <w:sz w:val="24"/>
        </w:rPr>
      </w:pPr>
      <w:bookmarkStart w:id="54" w:name="_Toc496023918"/>
      <w:bookmarkStart w:id="55" w:name="_Toc508619784"/>
      <w:bookmarkStart w:id="56" w:name="_Toc522202212"/>
      <w:r w:rsidRPr="00A85B9A">
        <w:rPr>
          <w:b/>
          <w:sz w:val="24"/>
        </w:rPr>
        <w:tab/>
      </w:r>
      <w:r w:rsidRPr="00A85B9A">
        <w:rPr>
          <w:b/>
          <w:sz w:val="24"/>
        </w:rPr>
        <w:tab/>
        <w:t>Article 14</w:t>
      </w:r>
      <w:r w:rsidR="00E96827">
        <w:rPr>
          <w:b/>
          <w:sz w:val="24"/>
        </w:rPr>
        <w:t xml:space="preserve"> :</w:t>
      </w:r>
      <w:r w:rsidR="00FB2A0D">
        <w:rPr>
          <w:b/>
          <w:sz w:val="24"/>
        </w:rPr>
        <w:t xml:space="preserve"> </w:t>
      </w:r>
      <w:r w:rsidRPr="00A85B9A">
        <w:rPr>
          <w:b/>
          <w:sz w:val="24"/>
        </w:rPr>
        <w:t>Liberté et sécurité de la personne</w:t>
      </w:r>
      <w:bookmarkEnd w:id="54"/>
      <w:bookmarkEnd w:id="55"/>
      <w:bookmarkEnd w:id="56"/>
    </w:p>
    <w:p w14:paraId="48CF29D7" w14:textId="2BA8CEC0" w:rsidR="00A85B9A" w:rsidRPr="00A85B9A" w:rsidRDefault="00A85B9A" w:rsidP="00A35D88">
      <w:pPr>
        <w:keepNext/>
        <w:keepLines/>
        <w:spacing w:after="120"/>
        <w:ind w:left="1134" w:right="1134"/>
        <w:jc w:val="both"/>
      </w:pPr>
      <w:r w:rsidRPr="00A85B9A">
        <w:t>60.</w:t>
      </w:r>
      <w:r w:rsidRPr="00A85B9A">
        <w:tab/>
        <w:t xml:space="preserve">La Constitution garantit à toute personne le droit à la liberté et à la sûreté de sa personne. </w:t>
      </w:r>
      <w:r w:rsidR="00DD4330" w:rsidRPr="00A85B9A">
        <w:t>À</w:t>
      </w:r>
      <w:r w:rsidR="00DD4330" w:rsidRPr="00A85B9A" w:rsidDel="00DD4330">
        <w:t xml:space="preserve"> </w:t>
      </w:r>
      <w:r w:rsidRPr="00A85B9A">
        <w:t>ce titre, l’article 3 dispose que « nul ne peut être privé de sa liberté s’il n’est poursuivi pour des faits prévus et punis par la loi. Nul ne peut être arrêté, gardé, déporté ou exilé qu’en vertu de la loi ».</w:t>
      </w:r>
    </w:p>
    <w:p w14:paraId="4E84F811" w14:textId="3BDBA8CF" w:rsidR="00A85B9A" w:rsidRPr="00A85B9A" w:rsidRDefault="00A85B9A" w:rsidP="00A85B9A">
      <w:pPr>
        <w:spacing w:after="120"/>
        <w:ind w:left="1134" w:right="1134"/>
        <w:jc w:val="both"/>
      </w:pPr>
      <w:r w:rsidRPr="00A85B9A">
        <w:t>61.</w:t>
      </w:r>
      <w:r w:rsidRPr="00A85B9A">
        <w:tab/>
        <w:t xml:space="preserve">Au Burkina Faso, aux termes de l’article 23 de la loi </w:t>
      </w:r>
      <w:r w:rsidR="00B156C6">
        <w:t>n</w:t>
      </w:r>
      <w:r w:rsidR="00B156C6" w:rsidRPr="00277457">
        <w:rPr>
          <w:vertAlign w:val="superscript"/>
        </w:rPr>
        <w:t>o</w:t>
      </w:r>
      <w:r w:rsidR="00B156C6">
        <w:t> </w:t>
      </w:r>
      <w:r w:rsidRPr="00A85B9A">
        <w:t>010-2017/AN du 10 avril 2017 portant régime pénitentiaire, tous les détenus sont traités avec le respect dû à la dignité inhérente à la personne humaine. L’article 153 de la même loi dispose que «</w:t>
      </w:r>
      <w:r w:rsidR="00B85EC5">
        <w:t> </w:t>
      </w:r>
      <w:r w:rsidRPr="00A85B9A">
        <w:t xml:space="preserve">les détenus vulnérables, notamment les personnes handicapées bénéficient d’un accompagnement spécifique du service social ». Comme indiqué au paragraphe 53 du présent rapport, toutes les personnes handicapées mises en cause dans une procédure judiciaire jouissent des mêmes garanties procédurales sur la base de l’égalité avec les autres. </w:t>
      </w:r>
    </w:p>
    <w:p w14:paraId="5E2D91A5" w14:textId="74E7F07A" w:rsidR="00A85B9A" w:rsidRPr="00A85B9A" w:rsidRDefault="00A85B9A" w:rsidP="00A85B9A">
      <w:pPr>
        <w:keepNext/>
        <w:keepLines/>
        <w:tabs>
          <w:tab w:val="right" w:pos="851"/>
        </w:tabs>
        <w:spacing w:before="360" w:after="240" w:line="270" w:lineRule="exact"/>
        <w:ind w:left="1134" w:right="1134" w:hanging="1134"/>
        <w:rPr>
          <w:b/>
          <w:sz w:val="24"/>
        </w:rPr>
      </w:pPr>
      <w:bookmarkStart w:id="57" w:name="_Toc496023919"/>
      <w:bookmarkStart w:id="58" w:name="_Toc508619785"/>
      <w:bookmarkStart w:id="59" w:name="_Toc522202213"/>
      <w:r w:rsidRPr="00A85B9A">
        <w:rPr>
          <w:b/>
          <w:sz w:val="24"/>
        </w:rPr>
        <w:tab/>
      </w:r>
      <w:r w:rsidRPr="00A85B9A">
        <w:rPr>
          <w:b/>
          <w:sz w:val="24"/>
        </w:rPr>
        <w:tab/>
        <w:t>Article 15</w:t>
      </w:r>
      <w:r w:rsidR="00E96827">
        <w:rPr>
          <w:b/>
          <w:sz w:val="24"/>
        </w:rPr>
        <w:t xml:space="preserve"> :</w:t>
      </w:r>
      <w:r w:rsidR="00FB2A0D">
        <w:rPr>
          <w:b/>
          <w:sz w:val="24"/>
        </w:rPr>
        <w:t xml:space="preserve"> </w:t>
      </w:r>
      <w:r w:rsidRPr="00A85B9A">
        <w:rPr>
          <w:b/>
          <w:sz w:val="24"/>
        </w:rPr>
        <w:t>Droit de ne pas être soumis à la torture ni à des peines ou</w:t>
      </w:r>
      <w:r w:rsidR="00B85EC5">
        <w:rPr>
          <w:b/>
          <w:sz w:val="24"/>
        </w:rPr>
        <w:t> </w:t>
      </w:r>
      <w:r w:rsidRPr="00A85B9A">
        <w:rPr>
          <w:b/>
          <w:sz w:val="24"/>
        </w:rPr>
        <w:t>traitements cruels, inhumains ou dégradants</w:t>
      </w:r>
      <w:bookmarkEnd w:id="57"/>
      <w:bookmarkEnd w:id="58"/>
      <w:bookmarkEnd w:id="59"/>
    </w:p>
    <w:p w14:paraId="15394F3F" w14:textId="2F7235A3" w:rsidR="00A85B9A" w:rsidRPr="00A85B9A" w:rsidRDefault="00A85B9A" w:rsidP="00A85B9A">
      <w:pPr>
        <w:spacing w:after="120"/>
        <w:ind w:left="1134" w:right="1134"/>
        <w:jc w:val="both"/>
      </w:pPr>
      <w:r w:rsidRPr="00A85B9A">
        <w:t>62.</w:t>
      </w:r>
      <w:r w:rsidRPr="00A85B9A">
        <w:tab/>
        <w:t xml:space="preserve">Le Burkina Faso a ratifié la Convention contre la torture et autres peines ou traitements cruels, inhumains ou dégradants et son Protocole facultatif respectivement le 4 janvier 1999 et le 11 février 2010. Il a adopté la loi </w:t>
      </w:r>
      <w:r w:rsidR="00B156C6">
        <w:t>n</w:t>
      </w:r>
      <w:r w:rsidR="00B156C6" w:rsidRPr="00277457">
        <w:rPr>
          <w:vertAlign w:val="superscript"/>
        </w:rPr>
        <w:t>o</w:t>
      </w:r>
      <w:r w:rsidR="00B156C6">
        <w:t> </w:t>
      </w:r>
      <w:r w:rsidRPr="00A85B9A">
        <w:t xml:space="preserve">022-2014/AN portant prévention et répression de la torture et des pratiques assimilées le 27 mai 2014. Cette loi érige en circonstance aggravante tout acte de torture ou de pratiques assimilées commis sur une personne handicapée. Ainsi, son article 6 punit de « cinq ans à dix ans et d’une amende de trois cent mille (300 000) à un million cinq cent mille (1 500 000) francs CFA, toute personne coupable de torture ou de pratiques assimilées si la victime présentait un handicap au moment des faits ». </w:t>
      </w:r>
    </w:p>
    <w:p w14:paraId="52A1D15E" w14:textId="18F9A06A" w:rsidR="00A85B9A" w:rsidRPr="00A85B9A" w:rsidRDefault="00A85B9A" w:rsidP="00A85B9A">
      <w:pPr>
        <w:spacing w:after="120"/>
        <w:ind w:left="1134" w:right="1134"/>
        <w:jc w:val="both"/>
      </w:pPr>
      <w:r w:rsidRPr="00A85B9A">
        <w:t>63.</w:t>
      </w:r>
      <w:r w:rsidRPr="00A85B9A">
        <w:tab/>
        <w:t xml:space="preserve">Pour ce qui est de la protection des personnes handicapées dans les établissements pénitentiaires, la loi </w:t>
      </w:r>
      <w:r w:rsidR="00B156C6">
        <w:t>n</w:t>
      </w:r>
      <w:r w:rsidR="00B156C6" w:rsidRPr="00277457">
        <w:rPr>
          <w:vertAlign w:val="superscript"/>
        </w:rPr>
        <w:t>o</w:t>
      </w:r>
      <w:r w:rsidR="00B156C6">
        <w:t> </w:t>
      </w:r>
      <w:r w:rsidRPr="00A85B9A">
        <w:t>010-2017/AN du 10 avril 2017 portant régime pénitentiaire en son article 24 précise qu’«</w:t>
      </w:r>
      <w:r w:rsidR="00B85EC5">
        <w:t> </w:t>
      </w:r>
      <w:r w:rsidRPr="00A85B9A">
        <w:t>aucun détenu ne peut être soumis à la torture ni à d’autres peines ou traitements cruels, inhumains ou dégradants. Tous les détenus sont protégés contre de tels actes qui ne peuvent en aucun cas être justifiés par quelque circonstance que ce soit ».</w:t>
      </w:r>
    </w:p>
    <w:p w14:paraId="24E9E6CE" w14:textId="77777777" w:rsidR="00A85B9A" w:rsidRPr="00A85B9A" w:rsidRDefault="00A85B9A" w:rsidP="00A85B9A">
      <w:pPr>
        <w:spacing w:after="120"/>
        <w:ind w:left="1134" w:right="1134"/>
        <w:jc w:val="both"/>
      </w:pPr>
      <w:r w:rsidRPr="00A85B9A">
        <w:t>64.</w:t>
      </w:r>
      <w:r w:rsidRPr="00A85B9A">
        <w:tab/>
        <w:t>Par ailleurs, la loi portant prévention et répression de la torture et des pratiques assimilées a créé, en son article 20, l’Observatoire national de prévention de la torture et autres pratiques assimilées. Toutefois, l’opérationnalisation de cette structure n’a pas été possible par manque de ressources financières. En perspective, il est prévu la relecture de la loi portant prévention et répression de la torture et des pratiques assimilées afin de désigner la CNDH comme l’organe national de prévention de la torture. Ainsi, comme indiqué au paragraphe 27 les personnes handicapées seront prises en considération dans le mécanisme national de prévention de la torture.</w:t>
      </w:r>
    </w:p>
    <w:p w14:paraId="3C4836A4" w14:textId="77777777" w:rsidR="00A85B9A" w:rsidRPr="00A85B9A" w:rsidRDefault="00A85B9A" w:rsidP="00A85B9A">
      <w:pPr>
        <w:keepNext/>
        <w:keepLines/>
        <w:tabs>
          <w:tab w:val="right" w:pos="851"/>
        </w:tabs>
        <w:spacing w:before="360" w:after="240" w:line="270" w:lineRule="exact"/>
        <w:ind w:left="1134" w:right="1134" w:hanging="1134"/>
        <w:rPr>
          <w:b/>
          <w:sz w:val="24"/>
        </w:rPr>
      </w:pPr>
      <w:bookmarkStart w:id="60" w:name="_Toc496023920"/>
      <w:bookmarkStart w:id="61" w:name="_Toc508619786"/>
      <w:bookmarkStart w:id="62" w:name="_Toc522202214"/>
      <w:r w:rsidRPr="00A85B9A">
        <w:rPr>
          <w:b/>
          <w:sz w:val="24"/>
        </w:rPr>
        <w:tab/>
      </w:r>
      <w:r w:rsidRPr="00A85B9A">
        <w:rPr>
          <w:b/>
          <w:sz w:val="24"/>
        </w:rPr>
        <w:tab/>
        <w:t>Article 16</w:t>
      </w:r>
      <w:r w:rsidR="00E96827">
        <w:rPr>
          <w:b/>
          <w:sz w:val="24"/>
        </w:rPr>
        <w:t xml:space="preserve"> :</w:t>
      </w:r>
      <w:r w:rsidR="00FB2A0D">
        <w:rPr>
          <w:b/>
          <w:sz w:val="24"/>
        </w:rPr>
        <w:t xml:space="preserve"> </w:t>
      </w:r>
      <w:r w:rsidRPr="00A85B9A">
        <w:rPr>
          <w:b/>
          <w:sz w:val="24"/>
        </w:rPr>
        <w:t xml:space="preserve">Droit de ne pas être soumis à l’exploitation, à la violence </w:t>
      </w:r>
      <w:r w:rsidR="006A470A">
        <w:rPr>
          <w:b/>
          <w:sz w:val="24"/>
        </w:rPr>
        <w:br/>
      </w:r>
      <w:r w:rsidRPr="00A85B9A">
        <w:rPr>
          <w:b/>
          <w:sz w:val="24"/>
        </w:rPr>
        <w:t>et à la maltraitance</w:t>
      </w:r>
      <w:bookmarkEnd w:id="60"/>
      <w:bookmarkEnd w:id="61"/>
      <w:bookmarkEnd w:id="62"/>
    </w:p>
    <w:p w14:paraId="39650832" w14:textId="77777777" w:rsidR="00A85B9A" w:rsidRPr="00A85B9A" w:rsidRDefault="00A85B9A" w:rsidP="00A85B9A">
      <w:pPr>
        <w:spacing w:after="120"/>
        <w:ind w:left="1134" w:right="1134"/>
        <w:jc w:val="both"/>
      </w:pPr>
      <w:r w:rsidRPr="00A85B9A">
        <w:t>65.</w:t>
      </w:r>
      <w:r w:rsidRPr="00A85B9A">
        <w:tab/>
        <w:t>Selon l’article 2 de la Constitution, l’esclavage, les pratiques esclavagistes, les traitements inhumains et cruels, dégradants et humiliants, la torture physique ou morale, les sévices et les mauvais traitements et toutes les formes d’avilissement de l’homme sont interdits et punis.</w:t>
      </w:r>
    </w:p>
    <w:p w14:paraId="73F83F1A" w14:textId="794A3C4B" w:rsidR="00A85B9A" w:rsidRPr="00A85B9A" w:rsidRDefault="00A85B9A" w:rsidP="00A85B9A">
      <w:pPr>
        <w:spacing w:after="120"/>
        <w:ind w:left="1134" w:right="1134"/>
        <w:jc w:val="both"/>
      </w:pPr>
      <w:r w:rsidRPr="00A85B9A">
        <w:t>66.</w:t>
      </w:r>
      <w:r w:rsidRPr="00A85B9A">
        <w:tab/>
        <w:t xml:space="preserve">En outre, la loi </w:t>
      </w:r>
      <w:r w:rsidR="00B156C6">
        <w:t>n</w:t>
      </w:r>
      <w:r w:rsidR="00B156C6" w:rsidRPr="00277457">
        <w:rPr>
          <w:vertAlign w:val="superscript"/>
        </w:rPr>
        <w:t>o</w:t>
      </w:r>
      <w:r w:rsidR="00B156C6">
        <w:t> </w:t>
      </w:r>
      <w:r w:rsidRPr="00A85B9A">
        <w:t xml:space="preserve">061-2015/CNT du 6 septembre 2015 portant prévention, répression et réparation des violences à l’égard des femmes et des filles et prise en charge </w:t>
      </w:r>
      <w:r w:rsidRPr="00A85B9A">
        <w:lastRenderedPageBreak/>
        <w:t>des victimes protège sans discrimination les personnes de sexe féminin contre toutes les formes de violence notamment les violences physiques, psychologiques, sexuelles, économiques, patrimoniales et culturelles.</w:t>
      </w:r>
    </w:p>
    <w:p w14:paraId="1599B997" w14:textId="59C5F024" w:rsidR="00A85B9A" w:rsidRPr="00A85B9A" w:rsidRDefault="00A85B9A" w:rsidP="00A85B9A">
      <w:pPr>
        <w:spacing w:after="120"/>
        <w:ind w:left="1134" w:right="1134"/>
        <w:jc w:val="both"/>
      </w:pPr>
      <w:r w:rsidRPr="00A85B9A">
        <w:t>67.</w:t>
      </w:r>
      <w:r w:rsidRPr="00A85B9A">
        <w:tab/>
        <w:t xml:space="preserve">Les cas d’exploitation, de violence et de maltraitance envers des personnes handicapées font l’objet d’enquête et, le cas échéant, donnent lieu à des poursuites devant les juridictions. L’article 43 de la loi </w:t>
      </w:r>
      <w:r w:rsidR="00B156C6">
        <w:t>n</w:t>
      </w:r>
      <w:r w:rsidR="00B156C6" w:rsidRPr="00277457">
        <w:rPr>
          <w:vertAlign w:val="superscript"/>
        </w:rPr>
        <w:t>o</w:t>
      </w:r>
      <w:r w:rsidR="00B156C6">
        <w:t> </w:t>
      </w:r>
      <w:r w:rsidRPr="00A85B9A">
        <w:t>061-2015/CNT du 6 septembre 2015 portant prévention, répression et réparation des violences à l’égard des femmes et des filles et prise en charge des victimes prévoit la création d</w:t>
      </w:r>
      <w:r w:rsidR="008B194B">
        <w:t>’</w:t>
      </w:r>
      <w:r w:rsidRPr="00A85B9A">
        <w:t>un Fonds d’assistance judiciaire au profit des femmes et des filles y compris les femmes et les filles handicapées victimes de violences, afin de les accompagner dans les procédures judiciaires.</w:t>
      </w:r>
    </w:p>
    <w:p w14:paraId="4571941F" w14:textId="77777777" w:rsidR="00A85B9A" w:rsidRPr="00A85B9A" w:rsidRDefault="00A85B9A" w:rsidP="00A85B9A">
      <w:pPr>
        <w:keepNext/>
        <w:keepLines/>
        <w:tabs>
          <w:tab w:val="right" w:pos="851"/>
        </w:tabs>
        <w:spacing w:before="360" w:after="240" w:line="270" w:lineRule="exact"/>
        <w:ind w:left="1134" w:right="1134" w:hanging="1134"/>
        <w:rPr>
          <w:b/>
          <w:sz w:val="24"/>
        </w:rPr>
      </w:pPr>
      <w:bookmarkStart w:id="63" w:name="_Toc496023921"/>
      <w:bookmarkStart w:id="64" w:name="_Toc508619787"/>
      <w:bookmarkStart w:id="65" w:name="_Toc522202215"/>
      <w:r w:rsidRPr="00A85B9A">
        <w:rPr>
          <w:b/>
          <w:sz w:val="24"/>
        </w:rPr>
        <w:tab/>
      </w:r>
      <w:r w:rsidRPr="00A85B9A">
        <w:rPr>
          <w:b/>
          <w:sz w:val="24"/>
        </w:rPr>
        <w:tab/>
        <w:t>Article 17</w:t>
      </w:r>
      <w:r w:rsidR="00E96827">
        <w:rPr>
          <w:b/>
          <w:sz w:val="24"/>
        </w:rPr>
        <w:t xml:space="preserve"> :</w:t>
      </w:r>
      <w:r w:rsidR="00FB2A0D">
        <w:rPr>
          <w:b/>
          <w:sz w:val="24"/>
        </w:rPr>
        <w:t xml:space="preserve"> </w:t>
      </w:r>
      <w:r w:rsidRPr="00A85B9A">
        <w:rPr>
          <w:b/>
          <w:sz w:val="24"/>
        </w:rPr>
        <w:t>Protection de l’intégrité de la personne</w:t>
      </w:r>
      <w:bookmarkEnd w:id="63"/>
      <w:bookmarkEnd w:id="64"/>
      <w:bookmarkEnd w:id="65"/>
    </w:p>
    <w:p w14:paraId="314C40EE" w14:textId="199A7AD5" w:rsidR="00A85B9A" w:rsidRPr="00A85B9A" w:rsidRDefault="00A85B9A" w:rsidP="00A85B9A">
      <w:pPr>
        <w:spacing w:after="120"/>
        <w:ind w:left="1134" w:right="1134"/>
        <w:jc w:val="both"/>
      </w:pPr>
      <w:r w:rsidRPr="00A85B9A">
        <w:t>68.</w:t>
      </w:r>
      <w:r w:rsidRPr="00A85B9A">
        <w:tab/>
        <w:t xml:space="preserve">Comme indiqué au paragraphe 65, la protection de l’intégrité de la personne humaine sans discrimination est garantie. Par ailleurs, la loi </w:t>
      </w:r>
      <w:r w:rsidR="00B156C6">
        <w:t>n</w:t>
      </w:r>
      <w:r w:rsidR="00B156C6" w:rsidRPr="00277457">
        <w:rPr>
          <w:vertAlign w:val="superscript"/>
        </w:rPr>
        <w:t>o</w:t>
      </w:r>
      <w:r w:rsidR="00B156C6">
        <w:t> </w:t>
      </w:r>
      <w:r w:rsidRPr="00A85B9A">
        <w:t>23/94/ADP du 19 mai 1994 portant Code de santé publique consacre les mesures de protection de l’intégrité physique et mentale de toutes les personnes y compris les personnes handicapées.</w:t>
      </w:r>
    </w:p>
    <w:p w14:paraId="5563B1DE" w14:textId="4A09E700" w:rsidR="00A85B9A" w:rsidRPr="00A85B9A" w:rsidRDefault="00A85B9A" w:rsidP="00A85B9A">
      <w:pPr>
        <w:spacing w:after="120"/>
        <w:ind w:left="1134" w:right="1134"/>
        <w:jc w:val="both"/>
      </w:pPr>
      <w:r w:rsidRPr="00A85B9A">
        <w:t>69.</w:t>
      </w:r>
      <w:r w:rsidRPr="00A85B9A">
        <w:tab/>
        <w:t xml:space="preserve">Le décret </w:t>
      </w:r>
      <w:r w:rsidR="00B156C6">
        <w:t>n</w:t>
      </w:r>
      <w:r w:rsidR="00B156C6" w:rsidRPr="00277457">
        <w:rPr>
          <w:vertAlign w:val="superscript"/>
        </w:rPr>
        <w:t>o</w:t>
      </w:r>
      <w:r w:rsidR="00B156C6">
        <w:t> </w:t>
      </w:r>
      <w:r w:rsidRPr="00A85B9A">
        <w:t xml:space="preserve">2014-048/PRES/PM/MS du 7 février 2014 portant Code de déontologie des médecins du Burkina Faso dispose en son article 130, que le consentement libre et éclairé de la personne au traitement et à l’acte médical est requis. </w:t>
      </w:r>
    </w:p>
    <w:p w14:paraId="6CAB6F75" w14:textId="22CF2D3A" w:rsidR="00A85B9A" w:rsidRPr="00A85B9A" w:rsidRDefault="00A85B9A" w:rsidP="00A85B9A">
      <w:pPr>
        <w:spacing w:after="120"/>
        <w:ind w:left="1134" w:right="1134"/>
        <w:jc w:val="both"/>
      </w:pPr>
      <w:r w:rsidRPr="00A85B9A">
        <w:t>70.</w:t>
      </w:r>
      <w:r w:rsidRPr="00A85B9A">
        <w:tab/>
        <w:t xml:space="preserve">L’arrêté </w:t>
      </w:r>
      <w:r w:rsidR="00B156C6">
        <w:t>n</w:t>
      </w:r>
      <w:r w:rsidR="00B156C6" w:rsidRPr="00277457">
        <w:rPr>
          <w:vertAlign w:val="superscript"/>
        </w:rPr>
        <w:t>o</w:t>
      </w:r>
      <w:r w:rsidR="00B156C6">
        <w:t> </w:t>
      </w:r>
      <w:r w:rsidRPr="00A85B9A">
        <w:t>2007-240/MS/CAB du 24 juillet 2007 portant Charte de l’utilisateur des services de santé stipule en son article 12 que</w:t>
      </w:r>
      <w:r w:rsidR="00E96827">
        <w:t xml:space="preserve"> :</w:t>
      </w:r>
      <w:r w:rsidRPr="00A85B9A">
        <w:t xml:space="preserve"> « tout acte, qu’il soit à visée diagnostique, thérapeutique ou de recherche, ne peut être pratiqué qu’avec le consentement libre et éclairé de l’utilisateur si son état le permet ou d’un membre de sa famille dans le cas contraire ».</w:t>
      </w:r>
    </w:p>
    <w:p w14:paraId="07DFC53B" w14:textId="0106C6D7" w:rsidR="00A85B9A" w:rsidRPr="00A85B9A" w:rsidRDefault="00A85B9A" w:rsidP="00A85B9A">
      <w:pPr>
        <w:spacing w:after="120"/>
        <w:ind w:left="1134" w:right="1134"/>
        <w:jc w:val="both"/>
      </w:pPr>
      <w:r w:rsidRPr="00A85B9A">
        <w:t>71.</w:t>
      </w:r>
      <w:r w:rsidRPr="00A85B9A">
        <w:tab/>
        <w:t xml:space="preserve">La protection des personnes handicapées contre la stérilisation forcée et l’avortement des filles et des femmes handicapées est prise en compte par un ensemble de dispositions législatives notamment la loi </w:t>
      </w:r>
      <w:r w:rsidR="00B156C6">
        <w:t>n</w:t>
      </w:r>
      <w:r w:rsidR="00B156C6" w:rsidRPr="00277457">
        <w:rPr>
          <w:vertAlign w:val="superscript"/>
        </w:rPr>
        <w:t>o</w:t>
      </w:r>
      <w:r w:rsidR="00B156C6">
        <w:t> </w:t>
      </w:r>
      <w:r w:rsidRPr="00A85B9A">
        <w:t>23/94/ADP portant Code de santé publique en son article 86 qui dispose que</w:t>
      </w:r>
      <w:r w:rsidR="00E96827">
        <w:t xml:space="preserve"> :</w:t>
      </w:r>
      <w:r w:rsidRPr="00A85B9A">
        <w:t xml:space="preserve"> « l’avortement provoqué ou interruption volontaire de grossesse est interdit au Burkina Faso ».</w:t>
      </w:r>
    </w:p>
    <w:p w14:paraId="2E9E274D" w14:textId="7C06E57E" w:rsidR="00A85B9A" w:rsidRPr="00A85B9A" w:rsidRDefault="00A85B9A" w:rsidP="00A85B9A">
      <w:pPr>
        <w:spacing w:after="120"/>
        <w:ind w:left="1134" w:right="1134"/>
        <w:jc w:val="both"/>
      </w:pPr>
      <w:r w:rsidRPr="00A85B9A">
        <w:t>72.</w:t>
      </w:r>
      <w:r w:rsidRPr="00A85B9A">
        <w:tab/>
        <w:t xml:space="preserve">La loi </w:t>
      </w:r>
      <w:r w:rsidR="00B156C6">
        <w:t>n</w:t>
      </w:r>
      <w:r w:rsidR="00B156C6" w:rsidRPr="00277457">
        <w:rPr>
          <w:vertAlign w:val="superscript"/>
        </w:rPr>
        <w:t>o</w:t>
      </w:r>
      <w:r w:rsidR="00B156C6">
        <w:t> </w:t>
      </w:r>
      <w:r w:rsidRPr="00A85B9A">
        <w:t>043/96/ADP du 13 novembre 1996 portant Code pénal en ses articles 380 et 381, réprime le fait de porter atteinte à l’organe génital de la femme par ablation, excision, infibulation, insensibilisation ou par tout autre moyen.</w:t>
      </w:r>
    </w:p>
    <w:p w14:paraId="045677AA" w14:textId="77777777" w:rsidR="00A85B9A" w:rsidRPr="00A85B9A" w:rsidRDefault="00A85B9A" w:rsidP="00A85B9A">
      <w:pPr>
        <w:spacing w:after="120"/>
        <w:ind w:left="1134" w:right="1134"/>
        <w:jc w:val="both"/>
      </w:pPr>
      <w:r w:rsidRPr="00A85B9A">
        <w:t>73.</w:t>
      </w:r>
      <w:r w:rsidRPr="00A85B9A">
        <w:tab/>
        <w:t>Les différents Ordres professionnels de la santé (Ordre des médecins, des pharmaciens, des chirurgiens-dentistes, des sages-femmes, des infirmiers) constituent des organismes indépendants qui participent à la protection de l’intégrité de la personne handicapée.</w:t>
      </w:r>
    </w:p>
    <w:p w14:paraId="04395B33" w14:textId="77777777" w:rsidR="00A85B9A" w:rsidRPr="00A85B9A" w:rsidRDefault="00A85B9A" w:rsidP="00A85B9A">
      <w:pPr>
        <w:spacing w:after="120"/>
        <w:ind w:left="1134" w:right="1134"/>
        <w:jc w:val="both"/>
      </w:pPr>
      <w:r w:rsidRPr="00A85B9A">
        <w:t>74.</w:t>
      </w:r>
      <w:r w:rsidRPr="00A85B9A">
        <w:tab/>
        <w:t>En tout état de cause, les violations et les atteintes à l’intégrité de la personne font l’objet de poursuites judiciaires.</w:t>
      </w:r>
    </w:p>
    <w:p w14:paraId="276C6DF9" w14:textId="77777777" w:rsidR="00A85B9A" w:rsidRPr="00A85B9A" w:rsidRDefault="00A85B9A" w:rsidP="00A85B9A">
      <w:pPr>
        <w:keepNext/>
        <w:keepLines/>
        <w:tabs>
          <w:tab w:val="right" w:pos="851"/>
        </w:tabs>
        <w:spacing w:before="360" w:after="240" w:line="270" w:lineRule="exact"/>
        <w:ind w:left="1134" w:right="1134" w:hanging="1134"/>
        <w:rPr>
          <w:b/>
          <w:sz w:val="24"/>
        </w:rPr>
      </w:pPr>
      <w:bookmarkStart w:id="66" w:name="_Toc496023922"/>
      <w:bookmarkStart w:id="67" w:name="_Toc508619788"/>
      <w:bookmarkStart w:id="68" w:name="_Toc522202216"/>
      <w:r w:rsidRPr="00A85B9A">
        <w:rPr>
          <w:b/>
          <w:sz w:val="24"/>
        </w:rPr>
        <w:tab/>
      </w:r>
      <w:r w:rsidRPr="00A85B9A">
        <w:rPr>
          <w:b/>
          <w:sz w:val="24"/>
        </w:rPr>
        <w:tab/>
        <w:t>Article 18</w:t>
      </w:r>
      <w:r w:rsidR="00E96827">
        <w:rPr>
          <w:b/>
          <w:sz w:val="24"/>
        </w:rPr>
        <w:t xml:space="preserve"> :</w:t>
      </w:r>
      <w:r w:rsidR="00FB2A0D">
        <w:rPr>
          <w:b/>
          <w:sz w:val="24"/>
        </w:rPr>
        <w:t xml:space="preserve"> </w:t>
      </w:r>
      <w:r w:rsidRPr="00A85B9A">
        <w:rPr>
          <w:b/>
          <w:sz w:val="24"/>
        </w:rPr>
        <w:t>Droit de circuler librement et nationalité</w:t>
      </w:r>
      <w:bookmarkEnd w:id="66"/>
      <w:bookmarkEnd w:id="67"/>
      <w:bookmarkEnd w:id="68"/>
    </w:p>
    <w:p w14:paraId="05C3B703" w14:textId="77777777" w:rsidR="00A85B9A" w:rsidRPr="00A85B9A" w:rsidRDefault="00A85B9A" w:rsidP="00A85B9A">
      <w:pPr>
        <w:spacing w:after="120"/>
        <w:ind w:left="1134" w:right="1134"/>
        <w:jc w:val="both"/>
      </w:pPr>
      <w:r w:rsidRPr="00A85B9A">
        <w:t>75.</w:t>
      </w:r>
      <w:r w:rsidRPr="00A85B9A">
        <w:tab/>
        <w:t xml:space="preserve">La Constitution en son article 9, dispose que la libre circulation des personnes et des biens, le libre choix de la résidence et le droit d’asile sont garantis dans le cadre des lois et règlements en vigueur. Les discriminations fondées sur le handicap étant prohibées au Burkina Faso, toutes les personnes y vivant jouissent des mêmes droits et libertés. </w:t>
      </w:r>
    </w:p>
    <w:p w14:paraId="4050A17E" w14:textId="77777777" w:rsidR="00A85B9A" w:rsidRPr="00A85B9A" w:rsidRDefault="00A85B9A" w:rsidP="00A85B9A">
      <w:pPr>
        <w:spacing w:after="120"/>
        <w:ind w:left="1134" w:right="1134"/>
        <w:jc w:val="both"/>
      </w:pPr>
      <w:r w:rsidRPr="00A85B9A">
        <w:t>76.</w:t>
      </w:r>
      <w:r w:rsidRPr="00A85B9A">
        <w:tab/>
        <w:t>Au Burkina Faso, la nationalité est octroyée à toute personne, handicapée ou non dans les conditions prévues par le Code des personnes et de la famille en ses articles 134 à 185.</w:t>
      </w:r>
      <w:bookmarkStart w:id="69" w:name="_Toc496023923"/>
      <w:r w:rsidRPr="00A85B9A">
        <w:t xml:space="preserve"> Ainsi, les personnes handicapées jouissent des mêmes droits de nationalité que les autres personnes.</w:t>
      </w:r>
    </w:p>
    <w:p w14:paraId="70502979" w14:textId="77777777" w:rsidR="00A85B9A" w:rsidRPr="00A85B9A" w:rsidRDefault="00A85B9A" w:rsidP="00A85B9A">
      <w:pPr>
        <w:keepNext/>
        <w:keepLines/>
        <w:tabs>
          <w:tab w:val="right" w:pos="851"/>
        </w:tabs>
        <w:spacing w:before="360" w:after="240" w:line="270" w:lineRule="exact"/>
        <w:ind w:left="1134" w:right="1134" w:hanging="1134"/>
        <w:rPr>
          <w:b/>
          <w:sz w:val="24"/>
        </w:rPr>
      </w:pPr>
      <w:bookmarkStart w:id="70" w:name="_Toc508619789"/>
      <w:bookmarkStart w:id="71" w:name="_Toc522202217"/>
      <w:r w:rsidRPr="00A85B9A">
        <w:rPr>
          <w:b/>
          <w:sz w:val="24"/>
        </w:rPr>
        <w:lastRenderedPageBreak/>
        <w:tab/>
      </w:r>
      <w:r w:rsidRPr="00A85B9A">
        <w:rPr>
          <w:b/>
          <w:sz w:val="24"/>
        </w:rPr>
        <w:tab/>
        <w:t>Article 19</w:t>
      </w:r>
      <w:r w:rsidR="00E96827">
        <w:rPr>
          <w:b/>
          <w:sz w:val="24"/>
        </w:rPr>
        <w:t xml:space="preserve"> :</w:t>
      </w:r>
      <w:r w:rsidR="00FB2A0D">
        <w:rPr>
          <w:b/>
          <w:sz w:val="24"/>
        </w:rPr>
        <w:t xml:space="preserve"> </w:t>
      </w:r>
      <w:r w:rsidRPr="00A85B9A">
        <w:rPr>
          <w:b/>
          <w:sz w:val="24"/>
        </w:rPr>
        <w:t>Autonomie de vie et inclusion dans la société</w:t>
      </w:r>
      <w:bookmarkEnd w:id="69"/>
      <w:bookmarkEnd w:id="70"/>
      <w:bookmarkEnd w:id="71"/>
    </w:p>
    <w:p w14:paraId="4E540AD5" w14:textId="667B0480" w:rsidR="00A85B9A" w:rsidRPr="00A85B9A" w:rsidRDefault="00A85B9A" w:rsidP="00A85B9A">
      <w:pPr>
        <w:spacing w:after="120"/>
        <w:ind w:left="1134" w:right="1134"/>
        <w:jc w:val="both"/>
      </w:pPr>
      <w:r w:rsidRPr="00A85B9A">
        <w:t>77.</w:t>
      </w:r>
      <w:r w:rsidRPr="00A85B9A">
        <w:tab/>
        <w:t xml:space="preserve">Au Burkina Faso, les personnes handicapées ont le droit de vivre de façon autonome et de participer à la vie sociale sur la base de l’égalité des chances. </w:t>
      </w:r>
      <w:r w:rsidR="00DD4330" w:rsidRPr="00A85B9A">
        <w:t>À</w:t>
      </w:r>
      <w:r w:rsidR="00DD4330" w:rsidRPr="00A85B9A" w:rsidDel="00DD4330">
        <w:t xml:space="preserve"> </w:t>
      </w:r>
      <w:r w:rsidRPr="00A85B9A">
        <w:t xml:space="preserve">ce titre, le décret </w:t>
      </w:r>
      <w:r w:rsidR="00B156C6">
        <w:t>n</w:t>
      </w:r>
      <w:r w:rsidR="00B156C6" w:rsidRPr="00277457">
        <w:rPr>
          <w:vertAlign w:val="superscript"/>
        </w:rPr>
        <w:t>o</w:t>
      </w:r>
      <w:r w:rsidR="00B156C6">
        <w:t> </w:t>
      </w:r>
      <w:r w:rsidRPr="00A85B9A">
        <w:t>2012-829/PRES/PM/MASSN/MEF/MJFPE/MTPEN du 22 octobre 2012 portant adoption de mesures sociales en faveur des personnes handicapées en matière de formation professionnelle, d’emploi et des transports permet de recruter dans la Fonction publique des personnes handicapées. L’</w:t>
      </w:r>
      <w:r w:rsidR="00814BD0">
        <w:t>État</w:t>
      </w:r>
      <w:r w:rsidRPr="00A85B9A">
        <w:t xml:space="preserve"> alloue des ressources pour des AGR en faveur des personnes handicapées exprimant le besoin dans la limite des ressources disponibles. Les avantages associés à la loi sont accordés aux personnes handicapées détentrices de la carte d’invalidité. De telles mesures permettent de lutter contre le chômage et de réduire la pauvreté dans le milieu des personnes handicapées. La collaboration du Gouvernement avec les ONG et plusieurs associations permet le développement de la réadaptation à base communautaire (RBC). Cette approche, socle de la Stratégie de protection et de promotion des personnes handicapées au Burkina Faso permet de prévenir la survenue du handicap, de répondre aux besoins des personnes handicapées et de faciliter leur inclusion sociale tout en améliorant leur qualité de vie. Ainsi, le développement de la RBC a permis d’entreprendre diverses actions au profit des personnes handicapées. Il s’agit entre autres</w:t>
      </w:r>
      <w:r w:rsidR="00CE09F4">
        <w:t> </w:t>
      </w:r>
      <w:r w:rsidR="00E96827">
        <w:t>:</w:t>
      </w:r>
    </w:p>
    <w:p w14:paraId="09305B3C" w14:textId="07E7524E" w:rsidR="00A85B9A" w:rsidRPr="00A85B9A" w:rsidRDefault="00BD0053" w:rsidP="00BD0053">
      <w:pPr>
        <w:pStyle w:val="Bullet1G"/>
        <w:numPr>
          <w:ilvl w:val="0"/>
          <w:numId w:val="0"/>
        </w:numPr>
        <w:tabs>
          <w:tab w:val="left" w:pos="1701"/>
        </w:tabs>
        <w:ind w:left="1701" w:hanging="170"/>
      </w:pPr>
      <w:r w:rsidRPr="00A85B9A">
        <w:t>•</w:t>
      </w:r>
      <w:r w:rsidRPr="00A85B9A">
        <w:tab/>
      </w:r>
      <w:r w:rsidR="00A85B9A" w:rsidRPr="00A85B9A">
        <w:t>De l’identification des personnes handicapées et de la présentation des services disponibles</w:t>
      </w:r>
      <w:r w:rsidR="009233C9">
        <w:t> </w:t>
      </w:r>
      <w:r w:rsidR="00E96827">
        <w:t>;</w:t>
      </w:r>
    </w:p>
    <w:p w14:paraId="1F28B5B6" w14:textId="7B0B9F33" w:rsidR="00A85B9A" w:rsidRPr="00A85B9A" w:rsidRDefault="00BD0053" w:rsidP="00BD0053">
      <w:pPr>
        <w:pStyle w:val="Bullet1G"/>
        <w:numPr>
          <w:ilvl w:val="0"/>
          <w:numId w:val="0"/>
        </w:numPr>
        <w:tabs>
          <w:tab w:val="left" w:pos="1701"/>
        </w:tabs>
        <w:ind w:left="1701" w:hanging="170"/>
      </w:pPr>
      <w:r w:rsidRPr="00A85B9A">
        <w:t>•</w:t>
      </w:r>
      <w:r w:rsidRPr="00A85B9A">
        <w:tab/>
      </w:r>
      <w:r w:rsidR="00A85B9A" w:rsidRPr="00A85B9A">
        <w:t>De la sensibilisation des personnes handicapées ainsi que de leur famille, de la communauté pour un changement positif de comportement à l’égard des personnes handicapées</w:t>
      </w:r>
      <w:r w:rsidR="009233C9">
        <w:t> </w:t>
      </w:r>
      <w:r w:rsidR="00E96827">
        <w:t>;</w:t>
      </w:r>
    </w:p>
    <w:p w14:paraId="77CFC155" w14:textId="1CF195C6" w:rsidR="00A85B9A" w:rsidRPr="00A85B9A" w:rsidRDefault="00BD0053" w:rsidP="00BD0053">
      <w:pPr>
        <w:pStyle w:val="Bullet1G"/>
        <w:numPr>
          <w:ilvl w:val="0"/>
          <w:numId w:val="0"/>
        </w:numPr>
        <w:tabs>
          <w:tab w:val="left" w:pos="1701"/>
        </w:tabs>
        <w:ind w:left="1701" w:hanging="170"/>
      </w:pPr>
      <w:r w:rsidRPr="00A85B9A">
        <w:t>•</w:t>
      </w:r>
      <w:r w:rsidRPr="00A85B9A">
        <w:tab/>
      </w:r>
      <w:r w:rsidR="00A85B9A" w:rsidRPr="00A85B9A">
        <w:t>Du renforcement des capacités des personnes handicapées, de leur famille et des organisations à base communautaire</w:t>
      </w:r>
      <w:r w:rsidR="009233C9">
        <w:t> </w:t>
      </w:r>
      <w:r w:rsidR="00E96827">
        <w:t>;</w:t>
      </w:r>
    </w:p>
    <w:p w14:paraId="7838DF40" w14:textId="0983B634" w:rsidR="00A85B9A" w:rsidRPr="00A85B9A" w:rsidRDefault="00BD0053" w:rsidP="00BD0053">
      <w:pPr>
        <w:pStyle w:val="Bullet1G"/>
        <w:numPr>
          <w:ilvl w:val="0"/>
          <w:numId w:val="0"/>
        </w:numPr>
        <w:tabs>
          <w:tab w:val="left" w:pos="1701"/>
        </w:tabs>
        <w:ind w:left="1701" w:hanging="170"/>
      </w:pPr>
      <w:r w:rsidRPr="00A85B9A">
        <w:t>•</w:t>
      </w:r>
      <w:r w:rsidRPr="00A85B9A">
        <w:tab/>
      </w:r>
      <w:r w:rsidR="00A85B9A" w:rsidRPr="00A85B9A">
        <w:t>De l’amélioration de la confiance en soi pour une participation effective à la vie citoyenne et au développement</w:t>
      </w:r>
      <w:r w:rsidR="009233C9">
        <w:t> </w:t>
      </w:r>
      <w:r w:rsidR="00E96827">
        <w:t>;</w:t>
      </w:r>
    </w:p>
    <w:p w14:paraId="38D98061" w14:textId="70F531C8" w:rsidR="00A85B9A" w:rsidRPr="00A85B9A" w:rsidRDefault="00BD0053" w:rsidP="00BD0053">
      <w:pPr>
        <w:pStyle w:val="Bullet1G"/>
        <w:numPr>
          <w:ilvl w:val="0"/>
          <w:numId w:val="0"/>
        </w:numPr>
        <w:tabs>
          <w:tab w:val="left" w:pos="1701"/>
        </w:tabs>
        <w:ind w:left="1701" w:hanging="170"/>
      </w:pPr>
      <w:r w:rsidRPr="00A85B9A">
        <w:t>•</w:t>
      </w:r>
      <w:r w:rsidRPr="00A85B9A">
        <w:tab/>
      </w:r>
      <w:r w:rsidR="00A85B9A" w:rsidRPr="00A85B9A">
        <w:t>De l’appui et l’accompagnement technique aux équipes des différents projets et programmes pour la promotion de l’inclusion dans leurs domaines d’intervention respectifs</w:t>
      </w:r>
      <w:r w:rsidR="009233C9">
        <w:t> </w:t>
      </w:r>
      <w:r w:rsidR="00E96827">
        <w:t>;</w:t>
      </w:r>
    </w:p>
    <w:p w14:paraId="0B1ED2E5" w14:textId="5097F740" w:rsidR="00A85B9A" w:rsidRPr="00A85B9A" w:rsidRDefault="00BD0053" w:rsidP="00BD0053">
      <w:pPr>
        <w:pStyle w:val="Bullet1G"/>
        <w:numPr>
          <w:ilvl w:val="0"/>
          <w:numId w:val="0"/>
        </w:numPr>
        <w:tabs>
          <w:tab w:val="left" w:pos="1701"/>
        </w:tabs>
        <w:ind w:left="1701" w:hanging="170"/>
      </w:pPr>
      <w:r w:rsidRPr="00A85B9A">
        <w:t>•</w:t>
      </w:r>
      <w:r w:rsidRPr="00A85B9A">
        <w:tab/>
      </w:r>
      <w:r w:rsidR="00A85B9A" w:rsidRPr="00A85B9A">
        <w:t>Du réseautage entre acteurs de développement pour une prise en charge holistiques des personnes handicapées.</w:t>
      </w:r>
    </w:p>
    <w:p w14:paraId="388D63DF" w14:textId="77777777" w:rsidR="00A85B9A" w:rsidRPr="00A85B9A" w:rsidRDefault="00A85B9A" w:rsidP="00A85B9A">
      <w:pPr>
        <w:spacing w:after="120"/>
        <w:ind w:left="1134" w:right="1134"/>
        <w:jc w:val="both"/>
      </w:pPr>
      <w:r w:rsidRPr="00A85B9A">
        <w:t>78.</w:t>
      </w:r>
      <w:r w:rsidRPr="00A85B9A">
        <w:tab/>
        <w:t xml:space="preserve">En ce qui concerne les services de type résidentiel, il existe sept (07) structures publiques (cours de solidarité et </w:t>
      </w:r>
      <w:r w:rsidR="00FB2A0D" w:rsidRPr="00A85B9A">
        <w:t>hôtels</w:t>
      </w:r>
      <w:r w:rsidRPr="00A85B9A">
        <w:t xml:space="preserve"> maternels) et dix-sept (17) privées. </w:t>
      </w:r>
    </w:p>
    <w:p w14:paraId="233D4332" w14:textId="77777777" w:rsidR="00A85B9A" w:rsidRPr="00A85B9A" w:rsidRDefault="00A85B9A" w:rsidP="00A85B9A">
      <w:pPr>
        <w:spacing w:after="120"/>
        <w:ind w:left="1134" w:right="1134"/>
        <w:jc w:val="both"/>
      </w:pPr>
      <w:r w:rsidRPr="00A85B9A">
        <w:t>79.</w:t>
      </w:r>
      <w:r w:rsidRPr="00A85B9A">
        <w:tab/>
        <w:t xml:space="preserve">Comme indiqué aux données relatives à l’article 9 de la Convention, des aménagements ont été effectués pour garantir l’accessibilité physique aux services et équipements collectifs aux personnes handicapées. </w:t>
      </w:r>
    </w:p>
    <w:p w14:paraId="00479F33" w14:textId="77777777" w:rsidR="00A85B9A" w:rsidRPr="00A85B9A" w:rsidRDefault="00A85B9A" w:rsidP="00A85B9A">
      <w:pPr>
        <w:keepNext/>
        <w:keepLines/>
        <w:tabs>
          <w:tab w:val="right" w:pos="851"/>
        </w:tabs>
        <w:spacing w:before="360" w:after="240" w:line="270" w:lineRule="exact"/>
        <w:ind w:left="1134" w:right="1134" w:hanging="1134"/>
        <w:rPr>
          <w:b/>
          <w:sz w:val="24"/>
        </w:rPr>
      </w:pPr>
      <w:bookmarkStart w:id="72" w:name="_Toc496023924"/>
      <w:bookmarkStart w:id="73" w:name="_Toc508619790"/>
      <w:bookmarkStart w:id="74" w:name="_Toc522202218"/>
      <w:r w:rsidRPr="00A85B9A">
        <w:rPr>
          <w:b/>
          <w:sz w:val="24"/>
        </w:rPr>
        <w:tab/>
      </w:r>
      <w:r w:rsidRPr="00A85B9A">
        <w:rPr>
          <w:b/>
          <w:sz w:val="24"/>
        </w:rPr>
        <w:tab/>
        <w:t>Article 20</w:t>
      </w:r>
      <w:r w:rsidR="00E96827">
        <w:rPr>
          <w:b/>
          <w:sz w:val="24"/>
        </w:rPr>
        <w:t xml:space="preserve"> :</w:t>
      </w:r>
      <w:r w:rsidR="00FB2A0D">
        <w:rPr>
          <w:b/>
          <w:sz w:val="24"/>
        </w:rPr>
        <w:t xml:space="preserve"> </w:t>
      </w:r>
      <w:r w:rsidRPr="00A85B9A">
        <w:rPr>
          <w:b/>
          <w:sz w:val="24"/>
        </w:rPr>
        <w:t>Mobilité personnelle</w:t>
      </w:r>
      <w:bookmarkEnd w:id="72"/>
      <w:bookmarkEnd w:id="73"/>
      <w:bookmarkEnd w:id="74"/>
    </w:p>
    <w:p w14:paraId="56B30652" w14:textId="1B5CCC32" w:rsidR="00A85B9A" w:rsidRPr="00A85B9A" w:rsidRDefault="00A85B9A" w:rsidP="00A85B9A">
      <w:pPr>
        <w:spacing w:after="120"/>
        <w:ind w:left="1134" w:right="1134"/>
        <w:jc w:val="both"/>
      </w:pPr>
      <w:r w:rsidRPr="00A85B9A">
        <w:t>80.</w:t>
      </w:r>
      <w:r w:rsidRPr="00A85B9A">
        <w:tab/>
        <w:t xml:space="preserve">Des mesures sont prises pour faciliter la mobilité des personnes handicapées conformément aux dispositions de la loi portant protection et promotion des personnes handicapées. </w:t>
      </w:r>
      <w:r w:rsidR="00DD4330" w:rsidRPr="00A85B9A">
        <w:t>À</w:t>
      </w:r>
      <w:r w:rsidR="00DD4330" w:rsidRPr="00A85B9A" w:rsidDel="00DD4330">
        <w:t xml:space="preserve"> </w:t>
      </w:r>
      <w:r w:rsidRPr="00A85B9A">
        <w:t>cet effet, l’</w:t>
      </w:r>
      <w:r w:rsidR="00814BD0">
        <w:t>État</w:t>
      </w:r>
      <w:r w:rsidRPr="00A85B9A">
        <w:t xml:space="preserve"> accompagne les initiatives en faveur de la mobilité des personnes handicapées. Ainsi, il a soutenu l’organisation de </w:t>
      </w:r>
      <w:r w:rsidRPr="00BD0053">
        <w:rPr>
          <w:iCs/>
        </w:rPr>
        <w:t>« la semaine de la mobilité adaptée » en 2015 et la production de fauteuils et tricycles adaptés au profit des personnes handicapées. En outre, le Gouvernement</w:t>
      </w:r>
      <w:r w:rsidRPr="00A85B9A">
        <w:t xml:space="preserve"> offre gratuitement et de façon périodique des tricycles simples, des tricycles motorisés, des fauteuils roulants, des cannes blanches et des déambulateurs à des personnes handicapées nécessiteuses. </w:t>
      </w:r>
      <w:r w:rsidR="00DD4330" w:rsidRPr="00A85B9A">
        <w:t>À</w:t>
      </w:r>
      <w:r w:rsidR="00DD4330" w:rsidRPr="00A85B9A" w:rsidDel="00DD4330">
        <w:t xml:space="preserve"> </w:t>
      </w:r>
      <w:r w:rsidRPr="00A85B9A">
        <w:t>titre illustratif, de 2013 à 2016, plus de 3000 matériels de mobilité adaptés aux différents types de handicap ont été octroyés aux personnes handicapées.</w:t>
      </w:r>
    </w:p>
    <w:p w14:paraId="6A396238" w14:textId="78E1D559" w:rsidR="00A85B9A" w:rsidRPr="00BD0053" w:rsidRDefault="00BA1210" w:rsidP="00BD0053">
      <w:pPr>
        <w:pStyle w:val="H23G"/>
      </w:pPr>
      <w:bookmarkStart w:id="75" w:name="_Toc522208209"/>
      <w:r>
        <w:lastRenderedPageBreak/>
        <w:tab/>
      </w:r>
      <w:r>
        <w:tab/>
      </w:r>
      <w:r w:rsidR="00A85B9A" w:rsidRPr="00BD0053">
        <w:rPr>
          <w:b w:val="0"/>
          <w:bCs/>
        </w:rPr>
        <w:t xml:space="preserve">Tableau </w:t>
      </w:r>
      <w:r w:rsidR="00766205">
        <w:rPr>
          <w:b w:val="0"/>
          <w:bCs/>
        </w:rPr>
        <w:t>6</w:t>
      </w:r>
      <w:r w:rsidRPr="00BD0053">
        <w:rPr>
          <w:b w:val="0"/>
          <w:bCs/>
        </w:rPr>
        <w:br/>
      </w:r>
      <w:r w:rsidR="00A85B9A" w:rsidRPr="00BD0053">
        <w:t>Matériel de mobilité octroyé aux personnes handicapées de 2013 à 2016</w:t>
      </w:r>
      <w:bookmarkEnd w:id="75"/>
    </w:p>
    <w:tbl>
      <w:tblPr>
        <w:tblW w:w="7370" w:type="dxa"/>
        <w:tblInd w:w="1134" w:type="dxa"/>
        <w:tblLayout w:type="fixed"/>
        <w:tblCellMar>
          <w:left w:w="0" w:type="dxa"/>
          <w:right w:w="0" w:type="dxa"/>
        </w:tblCellMar>
        <w:tblLook w:val="04A0" w:firstRow="1" w:lastRow="0" w:firstColumn="1" w:lastColumn="0" w:noHBand="0" w:noVBand="1"/>
      </w:tblPr>
      <w:tblGrid>
        <w:gridCol w:w="2071"/>
        <w:gridCol w:w="2824"/>
        <w:gridCol w:w="2475"/>
      </w:tblGrid>
      <w:tr w:rsidR="00A85B9A" w:rsidRPr="00A85B9A" w14:paraId="4308D790" w14:textId="77777777" w:rsidTr="00CB1194">
        <w:trPr>
          <w:tblHeader/>
        </w:trPr>
        <w:tc>
          <w:tcPr>
            <w:tcW w:w="1405" w:type="pct"/>
            <w:tcBorders>
              <w:top w:val="single" w:sz="4" w:space="0" w:color="auto"/>
              <w:bottom w:val="single" w:sz="12" w:space="0" w:color="auto"/>
            </w:tcBorders>
            <w:shd w:val="clear" w:color="auto" w:fill="auto"/>
            <w:vAlign w:val="bottom"/>
          </w:tcPr>
          <w:p w14:paraId="3679F9D4" w14:textId="77777777" w:rsidR="00A85B9A" w:rsidRPr="00A85B9A" w:rsidRDefault="00A85B9A" w:rsidP="00A85B9A">
            <w:pPr>
              <w:suppressAutoHyphens w:val="0"/>
              <w:spacing w:before="80" w:after="80" w:line="200" w:lineRule="exact"/>
              <w:rPr>
                <w:i/>
                <w:sz w:val="16"/>
              </w:rPr>
            </w:pPr>
            <w:r w:rsidRPr="00A85B9A">
              <w:rPr>
                <w:i/>
                <w:sz w:val="16"/>
              </w:rPr>
              <w:t>N°</w:t>
            </w:r>
          </w:p>
        </w:tc>
        <w:tc>
          <w:tcPr>
            <w:tcW w:w="1916" w:type="pct"/>
            <w:tcBorders>
              <w:top w:val="single" w:sz="4" w:space="0" w:color="auto"/>
              <w:bottom w:val="single" w:sz="12" w:space="0" w:color="auto"/>
            </w:tcBorders>
            <w:shd w:val="clear" w:color="auto" w:fill="auto"/>
            <w:vAlign w:val="bottom"/>
          </w:tcPr>
          <w:p w14:paraId="0071FAAF" w14:textId="77777777" w:rsidR="00A85B9A" w:rsidRPr="00A85B9A" w:rsidRDefault="00A85B9A" w:rsidP="00A85B9A">
            <w:pPr>
              <w:suppressAutoHyphens w:val="0"/>
              <w:spacing w:before="80" w:after="80" w:line="200" w:lineRule="exact"/>
              <w:jc w:val="right"/>
              <w:rPr>
                <w:i/>
                <w:sz w:val="16"/>
              </w:rPr>
            </w:pPr>
            <w:r w:rsidRPr="00A85B9A">
              <w:rPr>
                <w:i/>
                <w:sz w:val="16"/>
              </w:rPr>
              <w:t>Type d’appui</w:t>
            </w:r>
          </w:p>
        </w:tc>
        <w:tc>
          <w:tcPr>
            <w:tcW w:w="1680" w:type="pct"/>
            <w:tcBorders>
              <w:top w:val="single" w:sz="4" w:space="0" w:color="auto"/>
              <w:bottom w:val="single" w:sz="12" w:space="0" w:color="auto"/>
            </w:tcBorders>
            <w:shd w:val="clear" w:color="auto" w:fill="auto"/>
            <w:vAlign w:val="bottom"/>
          </w:tcPr>
          <w:p w14:paraId="2FAAB5AF" w14:textId="77777777" w:rsidR="00A85B9A" w:rsidRPr="00A85B9A" w:rsidRDefault="00A85B9A" w:rsidP="00A85B9A">
            <w:pPr>
              <w:suppressAutoHyphens w:val="0"/>
              <w:spacing w:before="80" w:after="80" w:line="200" w:lineRule="exact"/>
              <w:jc w:val="right"/>
              <w:rPr>
                <w:i/>
                <w:sz w:val="16"/>
              </w:rPr>
            </w:pPr>
            <w:r w:rsidRPr="00A85B9A">
              <w:rPr>
                <w:i/>
                <w:sz w:val="16"/>
              </w:rPr>
              <w:t>Quantité</w:t>
            </w:r>
          </w:p>
        </w:tc>
      </w:tr>
      <w:tr w:rsidR="00A85B9A" w:rsidRPr="00A85B9A" w14:paraId="33C296EA" w14:textId="77777777" w:rsidTr="00CB1194">
        <w:tc>
          <w:tcPr>
            <w:tcW w:w="1405" w:type="pct"/>
            <w:tcBorders>
              <w:top w:val="single" w:sz="12" w:space="0" w:color="auto"/>
            </w:tcBorders>
            <w:shd w:val="clear" w:color="auto" w:fill="auto"/>
          </w:tcPr>
          <w:p w14:paraId="45427E40" w14:textId="77777777" w:rsidR="00A85B9A" w:rsidRPr="00A85B9A" w:rsidRDefault="00A85B9A" w:rsidP="00A85B9A">
            <w:pPr>
              <w:suppressAutoHyphens w:val="0"/>
              <w:spacing w:before="40" w:after="40" w:line="220" w:lineRule="exact"/>
              <w:rPr>
                <w:sz w:val="18"/>
              </w:rPr>
            </w:pPr>
            <w:r w:rsidRPr="00A85B9A">
              <w:rPr>
                <w:sz w:val="18"/>
              </w:rPr>
              <w:t>1</w:t>
            </w:r>
          </w:p>
        </w:tc>
        <w:tc>
          <w:tcPr>
            <w:tcW w:w="1916" w:type="pct"/>
            <w:tcBorders>
              <w:top w:val="single" w:sz="12" w:space="0" w:color="auto"/>
            </w:tcBorders>
            <w:shd w:val="clear" w:color="auto" w:fill="auto"/>
            <w:vAlign w:val="bottom"/>
          </w:tcPr>
          <w:p w14:paraId="22F2319F" w14:textId="77777777" w:rsidR="00A85B9A" w:rsidRPr="00A85B9A" w:rsidRDefault="00A85B9A" w:rsidP="00A85B9A">
            <w:pPr>
              <w:suppressAutoHyphens w:val="0"/>
              <w:spacing w:before="40" w:after="40" w:line="220" w:lineRule="exact"/>
              <w:jc w:val="right"/>
              <w:rPr>
                <w:sz w:val="18"/>
              </w:rPr>
            </w:pPr>
            <w:r w:rsidRPr="00A85B9A">
              <w:rPr>
                <w:sz w:val="18"/>
              </w:rPr>
              <w:t>Fauteuils roulants</w:t>
            </w:r>
          </w:p>
        </w:tc>
        <w:tc>
          <w:tcPr>
            <w:tcW w:w="1680" w:type="pct"/>
            <w:tcBorders>
              <w:top w:val="single" w:sz="12" w:space="0" w:color="auto"/>
            </w:tcBorders>
            <w:shd w:val="clear" w:color="auto" w:fill="auto"/>
            <w:vAlign w:val="bottom"/>
          </w:tcPr>
          <w:p w14:paraId="40666878" w14:textId="77777777" w:rsidR="00A85B9A" w:rsidRPr="00A85B9A" w:rsidRDefault="00A85B9A" w:rsidP="00A85B9A">
            <w:pPr>
              <w:suppressAutoHyphens w:val="0"/>
              <w:spacing w:before="40" w:after="40" w:line="220" w:lineRule="exact"/>
              <w:jc w:val="right"/>
              <w:rPr>
                <w:sz w:val="18"/>
              </w:rPr>
            </w:pPr>
            <w:r w:rsidRPr="00A85B9A">
              <w:rPr>
                <w:sz w:val="18"/>
              </w:rPr>
              <w:t>300</w:t>
            </w:r>
          </w:p>
        </w:tc>
      </w:tr>
      <w:tr w:rsidR="00A85B9A" w:rsidRPr="00A85B9A" w14:paraId="3C454E38" w14:textId="77777777" w:rsidTr="00CB1194">
        <w:tc>
          <w:tcPr>
            <w:tcW w:w="1405" w:type="pct"/>
            <w:shd w:val="clear" w:color="auto" w:fill="auto"/>
          </w:tcPr>
          <w:p w14:paraId="4B24683F" w14:textId="77777777" w:rsidR="00A85B9A" w:rsidRPr="00A85B9A" w:rsidRDefault="00A85B9A" w:rsidP="00A85B9A">
            <w:pPr>
              <w:suppressAutoHyphens w:val="0"/>
              <w:spacing w:before="40" w:after="40" w:line="220" w:lineRule="exact"/>
              <w:rPr>
                <w:sz w:val="18"/>
              </w:rPr>
            </w:pPr>
            <w:r w:rsidRPr="00A85B9A">
              <w:rPr>
                <w:sz w:val="18"/>
              </w:rPr>
              <w:t>2</w:t>
            </w:r>
          </w:p>
        </w:tc>
        <w:tc>
          <w:tcPr>
            <w:tcW w:w="1916" w:type="pct"/>
            <w:shd w:val="clear" w:color="auto" w:fill="auto"/>
            <w:vAlign w:val="bottom"/>
          </w:tcPr>
          <w:p w14:paraId="4EC01F8A" w14:textId="77777777" w:rsidR="00A85B9A" w:rsidRPr="00A85B9A" w:rsidRDefault="00A85B9A" w:rsidP="00A85B9A">
            <w:pPr>
              <w:suppressAutoHyphens w:val="0"/>
              <w:spacing w:before="40" w:after="40" w:line="220" w:lineRule="exact"/>
              <w:jc w:val="right"/>
              <w:rPr>
                <w:sz w:val="18"/>
              </w:rPr>
            </w:pPr>
            <w:r w:rsidRPr="00A85B9A">
              <w:rPr>
                <w:sz w:val="18"/>
              </w:rPr>
              <w:t>Tricycles motorisés</w:t>
            </w:r>
          </w:p>
        </w:tc>
        <w:tc>
          <w:tcPr>
            <w:tcW w:w="1680" w:type="pct"/>
            <w:shd w:val="clear" w:color="auto" w:fill="auto"/>
            <w:vAlign w:val="bottom"/>
          </w:tcPr>
          <w:p w14:paraId="3B86C521" w14:textId="77777777" w:rsidR="00A85B9A" w:rsidRPr="00A85B9A" w:rsidRDefault="00A85B9A" w:rsidP="00A85B9A">
            <w:pPr>
              <w:suppressAutoHyphens w:val="0"/>
              <w:spacing w:before="40" w:after="40" w:line="220" w:lineRule="exact"/>
              <w:jc w:val="right"/>
              <w:rPr>
                <w:sz w:val="18"/>
              </w:rPr>
            </w:pPr>
            <w:r w:rsidRPr="00A85B9A">
              <w:rPr>
                <w:sz w:val="18"/>
              </w:rPr>
              <w:t>250</w:t>
            </w:r>
          </w:p>
        </w:tc>
      </w:tr>
      <w:tr w:rsidR="00A85B9A" w:rsidRPr="00A85B9A" w14:paraId="154A56D3" w14:textId="77777777" w:rsidTr="00CB1194">
        <w:tc>
          <w:tcPr>
            <w:tcW w:w="1405" w:type="pct"/>
            <w:shd w:val="clear" w:color="auto" w:fill="auto"/>
          </w:tcPr>
          <w:p w14:paraId="49D67BE8" w14:textId="77777777" w:rsidR="00A85B9A" w:rsidRPr="00A85B9A" w:rsidRDefault="00A85B9A" w:rsidP="00A85B9A">
            <w:pPr>
              <w:suppressAutoHyphens w:val="0"/>
              <w:spacing w:before="40" w:after="40" w:line="220" w:lineRule="exact"/>
              <w:rPr>
                <w:sz w:val="18"/>
              </w:rPr>
            </w:pPr>
            <w:r w:rsidRPr="00A85B9A">
              <w:rPr>
                <w:sz w:val="18"/>
              </w:rPr>
              <w:t>3</w:t>
            </w:r>
          </w:p>
        </w:tc>
        <w:tc>
          <w:tcPr>
            <w:tcW w:w="1916" w:type="pct"/>
            <w:shd w:val="clear" w:color="auto" w:fill="auto"/>
            <w:vAlign w:val="bottom"/>
          </w:tcPr>
          <w:p w14:paraId="445C4AA6" w14:textId="77777777" w:rsidR="00A85B9A" w:rsidRPr="00A85B9A" w:rsidRDefault="00A85B9A" w:rsidP="00BD0053">
            <w:pPr>
              <w:suppressAutoHyphens w:val="0"/>
              <w:spacing w:before="40" w:after="40" w:line="220" w:lineRule="exact"/>
              <w:jc w:val="right"/>
              <w:rPr>
                <w:sz w:val="18"/>
              </w:rPr>
            </w:pPr>
            <w:r w:rsidRPr="00A85B9A">
              <w:rPr>
                <w:sz w:val="18"/>
              </w:rPr>
              <w:t>Tricycles vélo</w:t>
            </w:r>
          </w:p>
        </w:tc>
        <w:tc>
          <w:tcPr>
            <w:tcW w:w="1680" w:type="pct"/>
            <w:shd w:val="clear" w:color="auto" w:fill="auto"/>
            <w:vAlign w:val="bottom"/>
          </w:tcPr>
          <w:p w14:paraId="23A89434" w14:textId="49EAF914" w:rsidR="00A85B9A" w:rsidRPr="00A85B9A" w:rsidRDefault="00A85B9A" w:rsidP="00A85B9A">
            <w:pPr>
              <w:suppressAutoHyphens w:val="0"/>
              <w:spacing w:before="40" w:after="40" w:line="220" w:lineRule="exact"/>
              <w:jc w:val="right"/>
              <w:rPr>
                <w:sz w:val="18"/>
              </w:rPr>
            </w:pPr>
            <w:r w:rsidRPr="00A85B9A">
              <w:rPr>
                <w:sz w:val="18"/>
              </w:rPr>
              <w:t>1</w:t>
            </w:r>
            <w:r w:rsidR="002424E7">
              <w:rPr>
                <w:sz w:val="18"/>
              </w:rPr>
              <w:t xml:space="preserve"> </w:t>
            </w:r>
            <w:r w:rsidRPr="00A85B9A">
              <w:rPr>
                <w:sz w:val="18"/>
              </w:rPr>
              <w:t>254</w:t>
            </w:r>
          </w:p>
        </w:tc>
      </w:tr>
      <w:tr w:rsidR="00A85B9A" w:rsidRPr="00A85B9A" w14:paraId="3EEDFB2D" w14:textId="77777777" w:rsidTr="00CB1194">
        <w:tc>
          <w:tcPr>
            <w:tcW w:w="1405" w:type="pct"/>
            <w:shd w:val="clear" w:color="auto" w:fill="auto"/>
          </w:tcPr>
          <w:p w14:paraId="5FF19E83" w14:textId="77777777" w:rsidR="00A85B9A" w:rsidRPr="00A85B9A" w:rsidRDefault="00A85B9A" w:rsidP="00A85B9A">
            <w:pPr>
              <w:suppressAutoHyphens w:val="0"/>
              <w:spacing w:before="40" w:after="40" w:line="220" w:lineRule="exact"/>
              <w:rPr>
                <w:sz w:val="18"/>
              </w:rPr>
            </w:pPr>
            <w:r w:rsidRPr="00A85B9A">
              <w:rPr>
                <w:sz w:val="18"/>
              </w:rPr>
              <w:t>4</w:t>
            </w:r>
          </w:p>
        </w:tc>
        <w:tc>
          <w:tcPr>
            <w:tcW w:w="1916" w:type="pct"/>
            <w:shd w:val="clear" w:color="auto" w:fill="auto"/>
            <w:vAlign w:val="bottom"/>
          </w:tcPr>
          <w:p w14:paraId="535AFAD4" w14:textId="77777777" w:rsidR="00A85B9A" w:rsidRPr="00A85B9A" w:rsidRDefault="00A85B9A" w:rsidP="00A85B9A">
            <w:pPr>
              <w:suppressAutoHyphens w:val="0"/>
              <w:spacing w:before="40" w:after="40" w:line="220" w:lineRule="exact"/>
              <w:jc w:val="right"/>
              <w:rPr>
                <w:sz w:val="18"/>
              </w:rPr>
            </w:pPr>
            <w:r w:rsidRPr="00A85B9A">
              <w:rPr>
                <w:sz w:val="18"/>
              </w:rPr>
              <w:t xml:space="preserve">Paires de béquilles </w:t>
            </w:r>
          </w:p>
        </w:tc>
        <w:tc>
          <w:tcPr>
            <w:tcW w:w="1680" w:type="pct"/>
            <w:shd w:val="clear" w:color="auto" w:fill="auto"/>
            <w:vAlign w:val="bottom"/>
          </w:tcPr>
          <w:p w14:paraId="64557ECA" w14:textId="77777777" w:rsidR="00A85B9A" w:rsidRPr="00A85B9A" w:rsidRDefault="00A85B9A" w:rsidP="00A85B9A">
            <w:pPr>
              <w:suppressAutoHyphens w:val="0"/>
              <w:spacing w:before="40" w:after="40" w:line="220" w:lineRule="exact"/>
              <w:jc w:val="right"/>
              <w:rPr>
                <w:sz w:val="18"/>
              </w:rPr>
            </w:pPr>
            <w:r w:rsidRPr="00A85B9A">
              <w:rPr>
                <w:sz w:val="18"/>
              </w:rPr>
              <w:t>600</w:t>
            </w:r>
          </w:p>
        </w:tc>
      </w:tr>
      <w:tr w:rsidR="00A85B9A" w:rsidRPr="00A85B9A" w14:paraId="697CE059" w14:textId="77777777" w:rsidTr="00CB1194">
        <w:tc>
          <w:tcPr>
            <w:tcW w:w="1405" w:type="pct"/>
            <w:shd w:val="clear" w:color="auto" w:fill="auto"/>
          </w:tcPr>
          <w:p w14:paraId="4AC9C77C" w14:textId="77777777" w:rsidR="00A85B9A" w:rsidRPr="00A85B9A" w:rsidRDefault="00A85B9A" w:rsidP="00A85B9A">
            <w:pPr>
              <w:suppressAutoHyphens w:val="0"/>
              <w:spacing w:before="40" w:after="40" w:line="220" w:lineRule="exact"/>
              <w:rPr>
                <w:sz w:val="18"/>
              </w:rPr>
            </w:pPr>
            <w:r w:rsidRPr="00A85B9A">
              <w:rPr>
                <w:sz w:val="18"/>
              </w:rPr>
              <w:t>5</w:t>
            </w:r>
          </w:p>
        </w:tc>
        <w:tc>
          <w:tcPr>
            <w:tcW w:w="1916" w:type="pct"/>
            <w:shd w:val="clear" w:color="auto" w:fill="auto"/>
            <w:vAlign w:val="bottom"/>
          </w:tcPr>
          <w:p w14:paraId="39F6CD98" w14:textId="77777777" w:rsidR="00A85B9A" w:rsidRPr="00A85B9A" w:rsidRDefault="00A85B9A" w:rsidP="008C12F3">
            <w:pPr>
              <w:suppressAutoHyphens w:val="0"/>
              <w:spacing w:before="40" w:after="40" w:line="220" w:lineRule="exact"/>
              <w:jc w:val="right"/>
              <w:rPr>
                <w:sz w:val="18"/>
              </w:rPr>
            </w:pPr>
            <w:r w:rsidRPr="00A85B9A">
              <w:rPr>
                <w:sz w:val="18"/>
              </w:rPr>
              <w:t>Cannes blanches</w:t>
            </w:r>
          </w:p>
        </w:tc>
        <w:tc>
          <w:tcPr>
            <w:tcW w:w="1680" w:type="pct"/>
            <w:shd w:val="clear" w:color="auto" w:fill="auto"/>
            <w:vAlign w:val="bottom"/>
          </w:tcPr>
          <w:p w14:paraId="4C3A0920" w14:textId="77777777" w:rsidR="00A85B9A" w:rsidRPr="00A85B9A" w:rsidRDefault="00A85B9A" w:rsidP="00A85B9A">
            <w:pPr>
              <w:suppressAutoHyphens w:val="0"/>
              <w:spacing w:before="40" w:after="40" w:line="220" w:lineRule="exact"/>
              <w:jc w:val="right"/>
              <w:rPr>
                <w:sz w:val="18"/>
              </w:rPr>
            </w:pPr>
            <w:r w:rsidRPr="00A85B9A">
              <w:rPr>
                <w:sz w:val="18"/>
              </w:rPr>
              <w:t>800</w:t>
            </w:r>
          </w:p>
        </w:tc>
      </w:tr>
      <w:tr w:rsidR="00A85B9A" w:rsidRPr="00A85B9A" w14:paraId="3539C7DA" w14:textId="77777777" w:rsidTr="00FB2A0D">
        <w:tc>
          <w:tcPr>
            <w:tcW w:w="1405" w:type="pct"/>
            <w:tcBorders>
              <w:bottom w:val="single" w:sz="4" w:space="0" w:color="auto"/>
            </w:tcBorders>
            <w:shd w:val="clear" w:color="auto" w:fill="auto"/>
          </w:tcPr>
          <w:p w14:paraId="76B79A5C" w14:textId="77777777" w:rsidR="00A85B9A" w:rsidRPr="00A85B9A" w:rsidRDefault="00A85B9A" w:rsidP="00A85B9A">
            <w:pPr>
              <w:suppressAutoHyphens w:val="0"/>
              <w:spacing w:before="40" w:after="40" w:line="220" w:lineRule="exact"/>
              <w:rPr>
                <w:sz w:val="18"/>
              </w:rPr>
            </w:pPr>
            <w:r w:rsidRPr="00A85B9A">
              <w:rPr>
                <w:sz w:val="18"/>
              </w:rPr>
              <w:t>6</w:t>
            </w:r>
          </w:p>
        </w:tc>
        <w:tc>
          <w:tcPr>
            <w:tcW w:w="1916" w:type="pct"/>
            <w:tcBorders>
              <w:bottom w:val="single" w:sz="4" w:space="0" w:color="auto"/>
            </w:tcBorders>
            <w:shd w:val="clear" w:color="auto" w:fill="auto"/>
            <w:vAlign w:val="bottom"/>
          </w:tcPr>
          <w:p w14:paraId="7CA9A811" w14:textId="77777777" w:rsidR="00A85B9A" w:rsidRPr="00A85B9A" w:rsidRDefault="00A85B9A" w:rsidP="00A85B9A">
            <w:pPr>
              <w:suppressAutoHyphens w:val="0"/>
              <w:spacing w:before="40" w:after="40" w:line="220" w:lineRule="exact"/>
              <w:jc w:val="right"/>
              <w:rPr>
                <w:sz w:val="18"/>
              </w:rPr>
            </w:pPr>
            <w:r w:rsidRPr="00A85B9A">
              <w:rPr>
                <w:sz w:val="18"/>
              </w:rPr>
              <w:t>Déambulateurs</w:t>
            </w:r>
          </w:p>
        </w:tc>
        <w:tc>
          <w:tcPr>
            <w:tcW w:w="1680" w:type="pct"/>
            <w:tcBorders>
              <w:bottom w:val="single" w:sz="4" w:space="0" w:color="auto"/>
            </w:tcBorders>
            <w:shd w:val="clear" w:color="auto" w:fill="auto"/>
            <w:vAlign w:val="bottom"/>
          </w:tcPr>
          <w:p w14:paraId="13A17CB4" w14:textId="77777777" w:rsidR="00A85B9A" w:rsidRPr="00A85B9A" w:rsidRDefault="00A85B9A" w:rsidP="00A85B9A">
            <w:pPr>
              <w:suppressAutoHyphens w:val="0"/>
              <w:spacing w:before="40" w:after="40" w:line="220" w:lineRule="exact"/>
              <w:jc w:val="right"/>
              <w:rPr>
                <w:sz w:val="18"/>
              </w:rPr>
            </w:pPr>
            <w:r w:rsidRPr="00A85B9A">
              <w:rPr>
                <w:sz w:val="18"/>
              </w:rPr>
              <w:t>200</w:t>
            </w:r>
          </w:p>
        </w:tc>
      </w:tr>
      <w:tr w:rsidR="00A85B9A" w:rsidRPr="00FB2A0D" w14:paraId="5353F07D" w14:textId="77777777" w:rsidTr="00FB2A0D">
        <w:tc>
          <w:tcPr>
            <w:tcW w:w="3320" w:type="pct"/>
            <w:gridSpan w:val="2"/>
            <w:tcBorders>
              <w:top w:val="single" w:sz="4" w:space="0" w:color="auto"/>
              <w:bottom w:val="single" w:sz="12" w:space="0" w:color="auto"/>
            </w:tcBorders>
            <w:shd w:val="clear" w:color="auto" w:fill="auto"/>
          </w:tcPr>
          <w:p w14:paraId="04B4D476" w14:textId="77777777" w:rsidR="00A85B9A" w:rsidRPr="00FB2A0D" w:rsidRDefault="00A85B9A" w:rsidP="00FB2A0D">
            <w:pPr>
              <w:suppressAutoHyphens w:val="0"/>
              <w:spacing w:before="80" w:after="80" w:line="220" w:lineRule="exact"/>
              <w:ind w:left="283"/>
              <w:rPr>
                <w:b/>
                <w:sz w:val="18"/>
              </w:rPr>
            </w:pPr>
            <w:r w:rsidRPr="00FB2A0D">
              <w:rPr>
                <w:b/>
                <w:sz w:val="18"/>
              </w:rPr>
              <w:t>Total</w:t>
            </w:r>
          </w:p>
        </w:tc>
        <w:tc>
          <w:tcPr>
            <w:tcW w:w="1680" w:type="pct"/>
            <w:tcBorders>
              <w:top w:val="single" w:sz="4" w:space="0" w:color="auto"/>
              <w:bottom w:val="single" w:sz="12" w:space="0" w:color="auto"/>
            </w:tcBorders>
            <w:shd w:val="clear" w:color="auto" w:fill="auto"/>
            <w:vAlign w:val="bottom"/>
          </w:tcPr>
          <w:p w14:paraId="28475350" w14:textId="7345701D" w:rsidR="00A85B9A" w:rsidRPr="00FB2A0D" w:rsidRDefault="00A85B9A" w:rsidP="00FB2A0D">
            <w:pPr>
              <w:suppressAutoHyphens w:val="0"/>
              <w:spacing w:before="80" w:after="80" w:line="220" w:lineRule="exact"/>
              <w:jc w:val="right"/>
              <w:rPr>
                <w:b/>
                <w:sz w:val="18"/>
              </w:rPr>
            </w:pPr>
            <w:r w:rsidRPr="00FB2A0D">
              <w:rPr>
                <w:b/>
                <w:sz w:val="18"/>
              </w:rPr>
              <w:t>3</w:t>
            </w:r>
            <w:r w:rsidR="002424E7">
              <w:rPr>
                <w:b/>
                <w:sz w:val="18"/>
              </w:rPr>
              <w:t xml:space="preserve"> </w:t>
            </w:r>
            <w:r w:rsidRPr="00FB2A0D">
              <w:rPr>
                <w:b/>
                <w:sz w:val="18"/>
              </w:rPr>
              <w:t>404</w:t>
            </w:r>
          </w:p>
        </w:tc>
      </w:tr>
    </w:tbl>
    <w:p w14:paraId="563DCFBD" w14:textId="77777777" w:rsidR="00A85B9A" w:rsidRPr="00A85B9A" w:rsidRDefault="00A85B9A" w:rsidP="00A85B9A">
      <w:pPr>
        <w:suppressAutoHyphens w:val="0"/>
        <w:spacing w:before="120" w:after="240" w:line="220" w:lineRule="exact"/>
        <w:ind w:left="1134" w:right="1134" w:firstLine="170"/>
        <w:rPr>
          <w:b/>
          <w:bCs/>
          <w:iCs/>
          <w:sz w:val="18"/>
          <w:szCs w:val="18"/>
          <w:lang w:val="es-ES" w:eastAsia="es-ES"/>
        </w:rPr>
      </w:pPr>
      <w:r w:rsidRPr="00A85B9A">
        <w:rPr>
          <w:bCs/>
          <w:i/>
          <w:sz w:val="18"/>
          <w:szCs w:val="18"/>
          <w:lang w:val="en-GB" w:eastAsia="es-ES"/>
        </w:rPr>
        <w:t>Source</w:t>
      </w:r>
      <w:r w:rsidR="00E96827">
        <w:rPr>
          <w:bCs/>
          <w:i/>
          <w:iCs/>
          <w:sz w:val="18"/>
          <w:szCs w:val="18"/>
          <w:lang w:val="es-ES" w:eastAsia="es-ES"/>
        </w:rPr>
        <w:t xml:space="preserve"> </w:t>
      </w:r>
      <w:r w:rsidR="00E96827" w:rsidRPr="00BD0053">
        <w:rPr>
          <w:bCs/>
          <w:sz w:val="18"/>
          <w:szCs w:val="18"/>
          <w:lang w:val="es-ES" w:eastAsia="es-ES"/>
        </w:rPr>
        <w:t>:</w:t>
      </w:r>
      <w:r w:rsidRPr="00BD0053">
        <w:rPr>
          <w:bCs/>
          <w:sz w:val="18"/>
          <w:szCs w:val="18"/>
          <w:lang w:val="es-ES" w:eastAsia="es-ES"/>
        </w:rPr>
        <w:t xml:space="preserve"> </w:t>
      </w:r>
      <w:r w:rsidRPr="00A85B9A">
        <w:rPr>
          <w:bCs/>
          <w:iCs/>
          <w:sz w:val="18"/>
          <w:szCs w:val="18"/>
          <w:lang w:val="es-ES" w:eastAsia="es-ES"/>
        </w:rPr>
        <w:t>SP/COMUD/</w:t>
      </w:r>
      <w:proofErr w:type="spellStart"/>
      <w:r w:rsidRPr="00A85B9A">
        <w:rPr>
          <w:bCs/>
          <w:iCs/>
          <w:sz w:val="18"/>
          <w:szCs w:val="18"/>
          <w:lang w:val="es-ES" w:eastAsia="es-ES"/>
        </w:rPr>
        <w:t>Handicap</w:t>
      </w:r>
      <w:proofErr w:type="spellEnd"/>
      <w:r w:rsidR="00E96827">
        <w:rPr>
          <w:bCs/>
          <w:i/>
          <w:iCs/>
          <w:sz w:val="18"/>
          <w:szCs w:val="18"/>
          <w:lang w:val="es-ES" w:eastAsia="es-ES"/>
        </w:rPr>
        <w:t>.</w:t>
      </w:r>
    </w:p>
    <w:p w14:paraId="1C5767D2" w14:textId="77777777" w:rsidR="00A85B9A" w:rsidRPr="00A85B9A" w:rsidRDefault="00A85B9A" w:rsidP="00A85B9A">
      <w:pPr>
        <w:spacing w:after="120"/>
        <w:ind w:left="1134" w:right="1134"/>
        <w:jc w:val="both"/>
      </w:pPr>
      <w:r w:rsidRPr="00A85B9A">
        <w:t>81.</w:t>
      </w:r>
      <w:r w:rsidRPr="00A85B9A">
        <w:tab/>
        <w:t>Outre, le matériel sus-énuméré, le Fonds national de solidarité a, au cours de l’année 2016, octroyé le matériel spécifique et de mobilité ci-dessous aux personnes handicapées permettant de renforcer leur mobilité personnelle.</w:t>
      </w:r>
    </w:p>
    <w:p w14:paraId="28F7F23D" w14:textId="21ED2403" w:rsidR="00A85B9A" w:rsidRPr="00BD0053" w:rsidRDefault="00BA1210" w:rsidP="00BD0053">
      <w:pPr>
        <w:pStyle w:val="H23G"/>
      </w:pPr>
      <w:bookmarkStart w:id="76" w:name="_Toc522208210"/>
      <w:r>
        <w:tab/>
      </w:r>
      <w:r>
        <w:tab/>
      </w:r>
      <w:r w:rsidR="00A85B9A" w:rsidRPr="00BD0053">
        <w:rPr>
          <w:b w:val="0"/>
          <w:bCs/>
        </w:rPr>
        <w:t xml:space="preserve">Tableau </w:t>
      </w:r>
      <w:r w:rsidR="00766205">
        <w:rPr>
          <w:b w:val="0"/>
          <w:bCs/>
        </w:rPr>
        <w:t>7</w:t>
      </w:r>
      <w:r w:rsidRPr="00BD0053">
        <w:rPr>
          <w:b w:val="0"/>
          <w:bCs/>
        </w:rPr>
        <w:br/>
      </w:r>
      <w:r w:rsidR="00A85B9A" w:rsidRPr="00BD0053">
        <w:t>Acquisition et octroi de matériel spécifique et de mobilité aux personnes handicapées en 2016 et 2017</w:t>
      </w:r>
      <w:bookmarkEnd w:id="76"/>
      <w:r w:rsidR="00A85B9A" w:rsidRPr="00BD0053">
        <w:t xml:space="preserve"> </w:t>
      </w:r>
    </w:p>
    <w:tbl>
      <w:tblPr>
        <w:tblW w:w="9855" w:type="dxa"/>
        <w:jc w:val="center"/>
        <w:tblLayout w:type="fixed"/>
        <w:tblCellMar>
          <w:left w:w="0" w:type="dxa"/>
          <w:right w:w="0" w:type="dxa"/>
        </w:tblCellMar>
        <w:tblLook w:val="04A0" w:firstRow="1" w:lastRow="0" w:firstColumn="1" w:lastColumn="0" w:noHBand="0" w:noVBand="1"/>
      </w:tblPr>
      <w:tblGrid>
        <w:gridCol w:w="677"/>
        <w:gridCol w:w="2335"/>
        <w:gridCol w:w="713"/>
        <w:gridCol w:w="638"/>
        <w:gridCol w:w="879"/>
        <w:gridCol w:w="82"/>
        <w:gridCol w:w="166"/>
        <w:gridCol w:w="2126"/>
        <w:gridCol w:w="905"/>
        <w:gridCol w:w="128"/>
        <w:gridCol w:w="1037"/>
        <w:gridCol w:w="169"/>
      </w:tblGrid>
      <w:tr w:rsidR="00915A95" w:rsidRPr="00A85B9A" w14:paraId="6F625D3D" w14:textId="77777777" w:rsidTr="00915A95">
        <w:trPr>
          <w:gridAfter w:val="1"/>
          <w:wAfter w:w="118" w:type="dxa"/>
          <w:trHeight w:val="280"/>
          <w:tblHeader/>
          <w:jc w:val="center"/>
        </w:trPr>
        <w:tc>
          <w:tcPr>
            <w:tcW w:w="472" w:type="dxa"/>
            <w:vMerge w:val="restart"/>
            <w:tcBorders>
              <w:top w:val="single" w:sz="2" w:space="0" w:color="auto"/>
              <w:bottom w:val="single" w:sz="2" w:space="0" w:color="auto"/>
            </w:tcBorders>
            <w:shd w:val="clear" w:color="auto" w:fill="auto"/>
            <w:tcMar>
              <w:top w:w="0" w:type="dxa"/>
              <w:left w:w="108" w:type="dxa"/>
              <w:bottom w:w="0" w:type="dxa"/>
              <w:right w:w="108" w:type="dxa"/>
            </w:tcMar>
            <w:vAlign w:val="center"/>
            <w:hideMark/>
          </w:tcPr>
          <w:p w14:paraId="4B14DF9B" w14:textId="77777777" w:rsidR="00915A95" w:rsidRPr="00A85B9A" w:rsidRDefault="00915A95" w:rsidP="00A85B9A">
            <w:pPr>
              <w:tabs>
                <w:tab w:val="left" w:pos="175"/>
              </w:tabs>
              <w:spacing w:before="80" w:after="80" w:line="200" w:lineRule="exact"/>
              <w:ind w:right="113" w:hanging="1"/>
              <w:rPr>
                <w:i/>
                <w:sz w:val="16"/>
              </w:rPr>
            </w:pPr>
            <w:r w:rsidRPr="00A85B9A">
              <w:rPr>
                <w:i/>
                <w:sz w:val="16"/>
              </w:rPr>
              <w:t>N°</w:t>
            </w:r>
          </w:p>
        </w:tc>
        <w:tc>
          <w:tcPr>
            <w:tcW w:w="3183" w:type="dxa"/>
            <w:gridSpan w:val="4"/>
            <w:vMerge w:val="restart"/>
            <w:tcBorders>
              <w:top w:val="single" w:sz="2" w:space="0" w:color="auto"/>
            </w:tcBorders>
            <w:shd w:val="clear" w:color="auto" w:fill="auto"/>
            <w:tcMar>
              <w:top w:w="0" w:type="dxa"/>
              <w:left w:w="108" w:type="dxa"/>
              <w:bottom w:w="0" w:type="dxa"/>
              <w:right w:w="108" w:type="dxa"/>
            </w:tcMar>
            <w:vAlign w:val="bottom"/>
            <w:hideMark/>
          </w:tcPr>
          <w:p w14:paraId="7AD32827" w14:textId="77777777" w:rsidR="00915A95" w:rsidRPr="00A85B9A" w:rsidRDefault="00915A95" w:rsidP="00A85B9A">
            <w:pPr>
              <w:spacing w:before="80" w:after="80" w:line="200" w:lineRule="exact"/>
              <w:ind w:right="113"/>
              <w:jc w:val="center"/>
              <w:rPr>
                <w:i/>
                <w:sz w:val="16"/>
              </w:rPr>
            </w:pPr>
            <w:r w:rsidRPr="00A85B9A">
              <w:rPr>
                <w:i/>
                <w:sz w:val="16"/>
              </w:rPr>
              <w:t>Année 2016</w:t>
            </w:r>
          </w:p>
        </w:tc>
        <w:tc>
          <w:tcPr>
            <w:tcW w:w="57" w:type="dxa"/>
            <w:tcBorders>
              <w:top w:val="single" w:sz="2" w:space="0" w:color="auto"/>
            </w:tcBorders>
          </w:tcPr>
          <w:p w14:paraId="11B8611F" w14:textId="77777777" w:rsidR="00915A95" w:rsidRPr="00A85B9A" w:rsidRDefault="00915A95" w:rsidP="00A85B9A">
            <w:pPr>
              <w:spacing w:before="80" w:after="80" w:line="200" w:lineRule="exact"/>
              <w:ind w:right="113"/>
              <w:jc w:val="center"/>
              <w:rPr>
                <w:i/>
                <w:sz w:val="16"/>
              </w:rPr>
            </w:pPr>
          </w:p>
        </w:tc>
        <w:tc>
          <w:tcPr>
            <w:tcW w:w="3041" w:type="dxa"/>
            <w:gridSpan w:val="5"/>
            <w:vMerge w:val="restart"/>
            <w:tcBorders>
              <w:top w:val="single" w:sz="2" w:space="0" w:color="auto"/>
            </w:tcBorders>
            <w:shd w:val="clear" w:color="auto" w:fill="auto"/>
            <w:tcMar>
              <w:top w:w="0" w:type="dxa"/>
              <w:left w:w="108" w:type="dxa"/>
              <w:bottom w:w="0" w:type="dxa"/>
              <w:right w:w="108" w:type="dxa"/>
            </w:tcMar>
            <w:vAlign w:val="bottom"/>
            <w:hideMark/>
          </w:tcPr>
          <w:p w14:paraId="6972ACF7" w14:textId="77777777" w:rsidR="00915A95" w:rsidRPr="00A85B9A" w:rsidRDefault="00915A95" w:rsidP="00A85B9A">
            <w:pPr>
              <w:spacing w:before="80" w:after="80" w:line="200" w:lineRule="exact"/>
              <w:ind w:right="113"/>
              <w:jc w:val="center"/>
              <w:rPr>
                <w:i/>
                <w:sz w:val="16"/>
              </w:rPr>
            </w:pPr>
            <w:r w:rsidRPr="00A85B9A">
              <w:rPr>
                <w:i/>
                <w:sz w:val="16"/>
              </w:rPr>
              <w:t>Année 2017</w:t>
            </w:r>
          </w:p>
        </w:tc>
      </w:tr>
      <w:tr w:rsidR="00915A95" w:rsidRPr="00A85B9A" w14:paraId="074B37CA" w14:textId="77777777" w:rsidTr="00915A95">
        <w:trPr>
          <w:gridAfter w:val="1"/>
          <w:wAfter w:w="118" w:type="dxa"/>
          <w:trHeight w:hRule="exact" w:val="113"/>
          <w:tblHeader/>
          <w:jc w:val="center"/>
        </w:trPr>
        <w:tc>
          <w:tcPr>
            <w:tcW w:w="472" w:type="dxa"/>
            <w:vMerge/>
            <w:tcBorders>
              <w:top w:val="single" w:sz="2" w:space="0" w:color="auto"/>
              <w:bottom w:val="single" w:sz="2" w:space="0" w:color="auto"/>
            </w:tcBorders>
            <w:shd w:val="clear" w:color="auto" w:fill="auto"/>
            <w:tcMar>
              <w:top w:w="0" w:type="dxa"/>
              <w:left w:w="108" w:type="dxa"/>
              <w:bottom w:w="0" w:type="dxa"/>
              <w:right w:w="108" w:type="dxa"/>
            </w:tcMar>
          </w:tcPr>
          <w:p w14:paraId="2B9FE160" w14:textId="77777777" w:rsidR="00915A95" w:rsidRPr="00A85B9A" w:rsidRDefault="00915A95" w:rsidP="00A85B9A">
            <w:pPr>
              <w:spacing w:before="40" w:after="120"/>
              <w:ind w:right="113"/>
            </w:pPr>
          </w:p>
        </w:tc>
        <w:tc>
          <w:tcPr>
            <w:tcW w:w="3183" w:type="dxa"/>
            <w:gridSpan w:val="4"/>
            <w:vMerge/>
            <w:tcBorders>
              <w:bottom w:val="single" w:sz="2" w:space="0" w:color="auto"/>
            </w:tcBorders>
            <w:shd w:val="clear" w:color="auto" w:fill="auto"/>
            <w:tcMar>
              <w:top w:w="0" w:type="dxa"/>
              <w:left w:w="108" w:type="dxa"/>
              <w:bottom w:w="0" w:type="dxa"/>
              <w:right w:w="108" w:type="dxa"/>
            </w:tcMar>
          </w:tcPr>
          <w:p w14:paraId="2F95EF3A" w14:textId="77777777" w:rsidR="00915A95" w:rsidRPr="00A85B9A" w:rsidRDefault="00915A95" w:rsidP="00A85B9A">
            <w:pPr>
              <w:spacing w:before="40" w:after="120"/>
              <w:ind w:right="113"/>
            </w:pPr>
          </w:p>
        </w:tc>
        <w:tc>
          <w:tcPr>
            <w:tcW w:w="57" w:type="dxa"/>
          </w:tcPr>
          <w:p w14:paraId="26074543" w14:textId="77777777" w:rsidR="00915A95" w:rsidRPr="00A85B9A" w:rsidRDefault="00915A95" w:rsidP="00A85B9A">
            <w:pPr>
              <w:spacing w:before="40" w:after="120"/>
              <w:ind w:right="113"/>
            </w:pPr>
          </w:p>
        </w:tc>
        <w:tc>
          <w:tcPr>
            <w:tcW w:w="3041" w:type="dxa"/>
            <w:gridSpan w:val="5"/>
            <w:vMerge/>
            <w:tcBorders>
              <w:bottom w:val="single" w:sz="2" w:space="0" w:color="auto"/>
            </w:tcBorders>
            <w:shd w:val="clear" w:color="auto" w:fill="auto"/>
            <w:tcMar>
              <w:top w:w="0" w:type="dxa"/>
              <w:left w:w="108" w:type="dxa"/>
              <w:bottom w:w="0" w:type="dxa"/>
              <w:right w:w="108" w:type="dxa"/>
            </w:tcMar>
          </w:tcPr>
          <w:p w14:paraId="7FF8CFDC" w14:textId="77777777" w:rsidR="00915A95" w:rsidRPr="00A85B9A" w:rsidRDefault="00915A95" w:rsidP="00A85B9A">
            <w:pPr>
              <w:spacing w:before="40" w:after="120"/>
              <w:ind w:right="113"/>
            </w:pPr>
          </w:p>
        </w:tc>
      </w:tr>
      <w:tr w:rsidR="00915A95" w:rsidRPr="00A85B9A" w14:paraId="3738FCBC" w14:textId="77777777" w:rsidTr="00915A95">
        <w:trPr>
          <w:tblHeader/>
          <w:jc w:val="center"/>
        </w:trPr>
        <w:tc>
          <w:tcPr>
            <w:tcW w:w="472" w:type="dxa"/>
            <w:vMerge/>
            <w:tcBorders>
              <w:top w:val="single" w:sz="2" w:space="0" w:color="auto"/>
              <w:bottom w:val="single" w:sz="12" w:space="0" w:color="auto"/>
            </w:tcBorders>
            <w:shd w:val="clear" w:color="auto" w:fill="auto"/>
            <w:hideMark/>
          </w:tcPr>
          <w:p w14:paraId="6BA80670" w14:textId="77777777" w:rsidR="00915A95" w:rsidRPr="00A85B9A" w:rsidRDefault="00915A95" w:rsidP="00A85B9A">
            <w:pPr>
              <w:spacing w:before="40" w:after="120"/>
              <w:ind w:right="113"/>
            </w:pPr>
          </w:p>
        </w:tc>
        <w:tc>
          <w:tcPr>
            <w:tcW w:w="1628" w:type="dxa"/>
            <w:tcBorders>
              <w:top w:val="single" w:sz="2" w:space="0" w:color="auto"/>
              <w:bottom w:val="single" w:sz="12" w:space="0" w:color="auto"/>
            </w:tcBorders>
            <w:shd w:val="clear" w:color="auto" w:fill="auto"/>
            <w:tcMar>
              <w:top w:w="0" w:type="dxa"/>
              <w:left w:w="108" w:type="dxa"/>
              <w:bottom w:w="0" w:type="dxa"/>
              <w:right w:w="108" w:type="dxa"/>
            </w:tcMar>
            <w:hideMark/>
          </w:tcPr>
          <w:p w14:paraId="280BF086" w14:textId="77777777" w:rsidR="00915A95" w:rsidRPr="00A85B9A" w:rsidRDefault="00915A95" w:rsidP="00A85B9A">
            <w:pPr>
              <w:spacing w:before="80" w:after="80" w:line="200" w:lineRule="exact"/>
              <w:ind w:right="113"/>
              <w:rPr>
                <w:i/>
                <w:sz w:val="16"/>
              </w:rPr>
            </w:pPr>
            <w:r w:rsidRPr="00A85B9A">
              <w:rPr>
                <w:i/>
                <w:sz w:val="16"/>
              </w:rPr>
              <w:t>Désignation</w:t>
            </w:r>
          </w:p>
        </w:tc>
        <w:tc>
          <w:tcPr>
            <w:tcW w:w="497" w:type="dxa"/>
            <w:tcBorders>
              <w:top w:val="single" w:sz="2" w:space="0" w:color="auto"/>
              <w:bottom w:val="single" w:sz="12" w:space="0" w:color="auto"/>
            </w:tcBorders>
            <w:shd w:val="clear" w:color="auto" w:fill="auto"/>
          </w:tcPr>
          <w:p w14:paraId="6D1705A4" w14:textId="77777777" w:rsidR="00915A95" w:rsidRPr="00A85B9A" w:rsidRDefault="00915A95" w:rsidP="00A85B9A">
            <w:pPr>
              <w:spacing w:before="80" w:after="80" w:line="200" w:lineRule="exact"/>
              <w:ind w:right="-21"/>
              <w:jc w:val="center"/>
              <w:rPr>
                <w:i/>
                <w:sz w:val="16"/>
              </w:rPr>
            </w:pPr>
            <w:r w:rsidRPr="00A85B9A">
              <w:rPr>
                <w:i/>
                <w:sz w:val="16"/>
              </w:rPr>
              <w:t>Quantité</w:t>
            </w:r>
          </w:p>
        </w:tc>
        <w:tc>
          <w:tcPr>
            <w:tcW w:w="1058" w:type="dxa"/>
            <w:gridSpan w:val="2"/>
            <w:tcBorders>
              <w:top w:val="single" w:sz="2" w:space="0" w:color="auto"/>
              <w:bottom w:val="single" w:sz="12" w:space="0" w:color="auto"/>
            </w:tcBorders>
            <w:shd w:val="clear" w:color="auto" w:fill="auto"/>
            <w:tcMar>
              <w:top w:w="0" w:type="dxa"/>
              <w:left w:w="108" w:type="dxa"/>
              <w:bottom w:w="0" w:type="dxa"/>
              <w:right w:w="108" w:type="dxa"/>
            </w:tcMar>
            <w:hideMark/>
          </w:tcPr>
          <w:p w14:paraId="274050ED" w14:textId="77777777" w:rsidR="00915A95" w:rsidRPr="00A85B9A" w:rsidRDefault="00915A95" w:rsidP="00A85B9A">
            <w:pPr>
              <w:spacing w:before="40" w:after="120"/>
              <w:jc w:val="right"/>
              <w:rPr>
                <w:i/>
                <w:sz w:val="16"/>
              </w:rPr>
            </w:pPr>
            <w:r w:rsidRPr="00A85B9A">
              <w:rPr>
                <w:i/>
                <w:sz w:val="16"/>
              </w:rPr>
              <w:t>Montant (FCFA)</w:t>
            </w:r>
          </w:p>
        </w:tc>
        <w:tc>
          <w:tcPr>
            <w:tcW w:w="57" w:type="dxa"/>
          </w:tcPr>
          <w:p w14:paraId="696D60BF" w14:textId="77777777" w:rsidR="00915A95" w:rsidRPr="00A85B9A" w:rsidRDefault="00915A95" w:rsidP="00A85B9A">
            <w:pPr>
              <w:spacing w:before="80" w:after="80" w:line="200" w:lineRule="exact"/>
              <w:ind w:right="113"/>
              <w:jc w:val="center"/>
              <w:rPr>
                <w:i/>
                <w:sz w:val="16"/>
              </w:rPr>
            </w:pPr>
          </w:p>
        </w:tc>
        <w:tc>
          <w:tcPr>
            <w:tcW w:w="116" w:type="dxa"/>
            <w:tcBorders>
              <w:top w:val="single" w:sz="2" w:space="0" w:color="auto"/>
              <w:bottom w:val="single" w:sz="12" w:space="0" w:color="auto"/>
            </w:tcBorders>
          </w:tcPr>
          <w:p w14:paraId="2425789F" w14:textId="77777777" w:rsidR="00915A95" w:rsidRPr="00A85B9A" w:rsidRDefault="00915A95" w:rsidP="00A85B9A">
            <w:pPr>
              <w:spacing w:before="80" w:after="80" w:line="200" w:lineRule="exact"/>
              <w:ind w:right="113"/>
              <w:jc w:val="center"/>
              <w:rPr>
                <w:i/>
                <w:sz w:val="16"/>
              </w:rPr>
            </w:pPr>
          </w:p>
        </w:tc>
        <w:tc>
          <w:tcPr>
            <w:tcW w:w="1482" w:type="dxa"/>
            <w:tcBorders>
              <w:top w:val="single" w:sz="2" w:space="0" w:color="auto"/>
              <w:bottom w:val="single" w:sz="12" w:space="0" w:color="auto"/>
            </w:tcBorders>
            <w:shd w:val="clear" w:color="auto" w:fill="auto"/>
            <w:tcMar>
              <w:top w:w="0" w:type="dxa"/>
              <w:left w:w="108" w:type="dxa"/>
              <w:bottom w:w="0" w:type="dxa"/>
              <w:right w:w="108" w:type="dxa"/>
            </w:tcMar>
            <w:hideMark/>
          </w:tcPr>
          <w:p w14:paraId="4C91418E" w14:textId="77777777" w:rsidR="00915A95" w:rsidRPr="00A85B9A" w:rsidRDefault="00915A95" w:rsidP="00A85B9A">
            <w:pPr>
              <w:spacing w:before="80" w:after="80" w:line="200" w:lineRule="exact"/>
              <w:ind w:right="113"/>
              <w:rPr>
                <w:i/>
                <w:sz w:val="16"/>
              </w:rPr>
            </w:pPr>
            <w:r w:rsidRPr="00A85B9A">
              <w:rPr>
                <w:i/>
                <w:sz w:val="16"/>
              </w:rPr>
              <w:t>Désignation</w:t>
            </w:r>
          </w:p>
        </w:tc>
        <w:tc>
          <w:tcPr>
            <w:tcW w:w="631" w:type="dxa"/>
            <w:tcBorders>
              <w:top w:val="single" w:sz="2" w:space="0" w:color="auto"/>
              <w:bottom w:val="single" w:sz="12" w:space="0" w:color="auto"/>
            </w:tcBorders>
            <w:shd w:val="clear" w:color="auto" w:fill="auto"/>
          </w:tcPr>
          <w:p w14:paraId="7B8CBD99" w14:textId="77777777" w:rsidR="00915A95" w:rsidRPr="00A85B9A" w:rsidRDefault="00915A95" w:rsidP="00A85B9A">
            <w:pPr>
              <w:spacing w:before="80" w:after="80" w:line="200" w:lineRule="exact"/>
              <w:ind w:right="-139"/>
              <w:jc w:val="center"/>
              <w:rPr>
                <w:i/>
                <w:sz w:val="16"/>
              </w:rPr>
            </w:pPr>
            <w:r w:rsidRPr="00A85B9A">
              <w:rPr>
                <w:i/>
                <w:sz w:val="16"/>
              </w:rPr>
              <w:t>Quantité</w:t>
            </w:r>
          </w:p>
        </w:tc>
        <w:tc>
          <w:tcPr>
            <w:tcW w:w="930" w:type="dxa"/>
            <w:gridSpan w:val="3"/>
            <w:tcBorders>
              <w:top w:val="single" w:sz="2" w:space="0" w:color="auto"/>
              <w:bottom w:val="single" w:sz="12" w:space="0" w:color="auto"/>
            </w:tcBorders>
            <w:shd w:val="clear" w:color="auto" w:fill="auto"/>
            <w:tcMar>
              <w:top w:w="0" w:type="dxa"/>
              <w:left w:w="108" w:type="dxa"/>
              <w:bottom w:w="0" w:type="dxa"/>
              <w:right w:w="108" w:type="dxa"/>
            </w:tcMar>
            <w:hideMark/>
          </w:tcPr>
          <w:p w14:paraId="61528EB1" w14:textId="77777777" w:rsidR="00915A95" w:rsidRPr="00A85B9A" w:rsidRDefault="00915A95" w:rsidP="00A85B9A">
            <w:pPr>
              <w:spacing w:before="40" w:after="120"/>
              <w:jc w:val="right"/>
              <w:rPr>
                <w:i/>
                <w:sz w:val="16"/>
              </w:rPr>
            </w:pPr>
            <w:r w:rsidRPr="00A85B9A">
              <w:rPr>
                <w:i/>
                <w:sz w:val="16"/>
              </w:rPr>
              <w:t>Montant</w:t>
            </w:r>
          </w:p>
        </w:tc>
      </w:tr>
      <w:tr w:rsidR="00915A95" w:rsidRPr="00A85B9A" w14:paraId="3C5D322E" w14:textId="77777777" w:rsidTr="00915A95">
        <w:trPr>
          <w:jc w:val="center"/>
        </w:trPr>
        <w:tc>
          <w:tcPr>
            <w:tcW w:w="472" w:type="dxa"/>
            <w:tcBorders>
              <w:top w:val="single" w:sz="12" w:space="0" w:color="auto"/>
            </w:tcBorders>
            <w:shd w:val="clear" w:color="auto" w:fill="auto"/>
            <w:tcMar>
              <w:top w:w="0" w:type="dxa"/>
              <w:left w:w="108" w:type="dxa"/>
              <w:bottom w:w="0" w:type="dxa"/>
              <w:right w:w="108" w:type="dxa"/>
            </w:tcMar>
            <w:hideMark/>
          </w:tcPr>
          <w:p w14:paraId="2044895F" w14:textId="77777777" w:rsidR="00915A95" w:rsidRPr="00BD0053" w:rsidRDefault="00915A95" w:rsidP="00BD0053">
            <w:pPr>
              <w:spacing w:before="40" w:after="40" w:line="220" w:lineRule="exact"/>
              <w:ind w:right="113"/>
              <w:rPr>
                <w:sz w:val="18"/>
                <w:szCs w:val="18"/>
              </w:rPr>
            </w:pPr>
            <w:r w:rsidRPr="00BD0053">
              <w:rPr>
                <w:sz w:val="18"/>
                <w:szCs w:val="18"/>
              </w:rPr>
              <w:t>1</w:t>
            </w:r>
          </w:p>
        </w:tc>
        <w:tc>
          <w:tcPr>
            <w:tcW w:w="1628" w:type="dxa"/>
            <w:tcBorders>
              <w:top w:val="single" w:sz="12" w:space="0" w:color="auto"/>
            </w:tcBorders>
            <w:shd w:val="clear" w:color="auto" w:fill="auto"/>
            <w:tcMar>
              <w:top w:w="0" w:type="dxa"/>
              <w:left w:w="108" w:type="dxa"/>
              <w:bottom w:w="0" w:type="dxa"/>
              <w:right w:w="108" w:type="dxa"/>
            </w:tcMar>
            <w:hideMark/>
          </w:tcPr>
          <w:p w14:paraId="0056C986" w14:textId="77777777" w:rsidR="00915A95" w:rsidRPr="00BD0053" w:rsidRDefault="00915A95" w:rsidP="00BD0053">
            <w:pPr>
              <w:spacing w:before="40" w:after="40" w:line="220" w:lineRule="exact"/>
              <w:ind w:right="113"/>
              <w:rPr>
                <w:sz w:val="18"/>
                <w:szCs w:val="18"/>
              </w:rPr>
            </w:pPr>
            <w:r w:rsidRPr="00BD0053">
              <w:rPr>
                <w:sz w:val="18"/>
                <w:szCs w:val="18"/>
              </w:rPr>
              <w:t>Ceinture lombaire</w:t>
            </w:r>
          </w:p>
        </w:tc>
        <w:tc>
          <w:tcPr>
            <w:tcW w:w="497" w:type="dxa"/>
            <w:tcBorders>
              <w:top w:val="single" w:sz="12" w:space="0" w:color="auto"/>
            </w:tcBorders>
            <w:shd w:val="clear" w:color="auto" w:fill="auto"/>
          </w:tcPr>
          <w:p w14:paraId="1C7DBC26" w14:textId="77777777" w:rsidR="00915A95" w:rsidRPr="00BD0053" w:rsidRDefault="00915A95" w:rsidP="00BD0053">
            <w:pPr>
              <w:spacing w:before="40" w:after="40" w:line="220" w:lineRule="exact"/>
              <w:ind w:right="113"/>
              <w:jc w:val="center"/>
              <w:rPr>
                <w:sz w:val="18"/>
                <w:szCs w:val="18"/>
              </w:rPr>
            </w:pPr>
            <w:r w:rsidRPr="00BD0053">
              <w:rPr>
                <w:sz w:val="18"/>
                <w:szCs w:val="18"/>
              </w:rPr>
              <w:t>01</w:t>
            </w:r>
          </w:p>
        </w:tc>
        <w:tc>
          <w:tcPr>
            <w:tcW w:w="1058" w:type="dxa"/>
            <w:gridSpan w:val="2"/>
            <w:tcBorders>
              <w:top w:val="single" w:sz="12" w:space="0" w:color="auto"/>
            </w:tcBorders>
            <w:shd w:val="clear" w:color="auto" w:fill="auto"/>
            <w:tcMar>
              <w:top w:w="0" w:type="dxa"/>
              <w:left w:w="108" w:type="dxa"/>
              <w:bottom w:w="0" w:type="dxa"/>
              <w:right w:w="108" w:type="dxa"/>
            </w:tcMar>
            <w:hideMark/>
          </w:tcPr>
          <w:p w14:paraId="1EA7C690" w14:textId="5F3E5F9E" w:rsidR="00915A95" w:rsidRPr="00BD0053" w:rsidRDefault="00915A95" w:rsidP="00BD0053">
            <w:pPr>
              <w:spacing w:before="40" w:after="40" w:line="220" w:lineRule="exact"/>
              <w:jc w:val="right"/>
              <w:rPr>
                <w:sz w:val="18"/>
                <w:szCs w:val="18"/>
              </w:rPr>
            </w:pPr>
            <w:r w:rsidRPr="00BD0053">
              <w:rPr>
                <w:sz w:val="18"/>
                <w:szCs w:val="18"/>
              </w:rPr>
              <w:t>36</w:t>
            </w:r>
            <w:r w:rsidR="00CE09F4" w:rsidRPr="00BD0053">
              <w:rPr>
                <w:sz w:val="18"/>
                <w:szCs w:val="18"/>
              </w:rPr>
              <w:t> </w:t>
            </w:r>
            <w:r w:rsidRPr="00BD0053">
              <w:rPr>
                <w:sz w:val="18"/>
                <w:szCs w:val="18"/>
              </w:rPr>
              <w:t>370</w:t>
            </w:r>
          </w:p>
        </w:tc>
        <w:tc>
          <w:tcPr>
            <w:tcW w:w="57" w:type="dxa"/>
          </w:tcPr>
          <w:p w14:paraId="2579527D" w14:textId="77777777" w:rsidR="00915A95" w:rsidRPr="00BD0053" w:rsidRDefault="00915A95" w:rsidP="00BD0053">
            <w:pPr>
              <w:spacing w:before="40" w:after="40" w:line="220" w:lineRule="exact"/>
              <w:ind w:right="113"/>
              <w:rPr>
                <w:sz w:val="18"/>
                <w:szCs w:val="18"/>
              </w:rPr>
            </w:pPr>
          </w:p>
        </w:tc>
        <w:tc>
          <w:tcPr>
            <w:tcW w:w="116" w:type="dxa"/>
            <w:tcBorders>
              <w:top w:val="single" w:sz="12" w:space="0" w:color="auto"/>
            </w:tcBorders>
          </w:tcPr>
          <w:p w14:paraId="3A5E4686" w14:textId="77777777" w:rsidR="00915A95" w:rsidRPr="00BD0053" w:rsidRDefault="00915A95" w:rsidP="00BD0053">
            <w:pPr>
              <w:spacing w:before="40" w:after="40" w:line="220" w:lineRule="exact"/>
              <w:ind w:right="113"/>
              <w:rPr>
                <w:sz w:val="18"/>
                <w:szCs w:val="18"/>
              </w:rPr>
            </w:pPr>
          </w:p>
        </w:tc>
        <w:tc>
          <w:tcPr>
            <w:tcW w:w="1482" w:type="dxa"/>
            <w:tcBorders>
              <w:top w:val="single" w:sz="12" w:space="0" w:color="auto"/>
            </w:tcBorders>
            <w:shd w:val="clear" w:color="auto" w:fill="auto"/>
            <w:tcMar>
              <w:top w:w="0" w:type="dxa"/>
              <w:left w:w="108" w:type="dxa"/>
              <w:bottom w:w="0" w:type="dxa"/>
              <w:right w:w="108" w:type="dxa"/>
            </w:tcMar>
            <w:hideMark/>
          </w:tcPr>
          <w:p w14:paraId="4DC45699" w14:textId="77777777" w:rsidR="00915A95" w:rsidRPr="00BD0053" w:rsidRDefault="00915A95" w:rsidP="00BD0053">
            <w:pPr>
              <w:spacing w:before="40" w:after="40" w:line="220" w:lineRule="exact"/>
              <w:ind w:right="113"/>
              <w:rPr>
                <w:sz w:val="18"/>
                <w:szCs w:val="18"/>
              </w:rPr>
            </w:pPr>
            <w:r w:rsidRPr="00BD0053">
              <w:rPr>
                <w:sz w:val="18"/>
                <w:szCs w:val="18"/>
              </w:rPr>
              <w:t>Prothèses auditives</w:t>
            </w:r>
          </w:p>
        </w:tc>
        <w:tc>
          <w:tcPr>
            <w:tcW w:w="631" w:type="dxa"/>
            <w:tcBorders>
              <w:top w:val="single" w:sz="12" w:space="0" w:color="auto"/>
            </w:tcBorders>
            <w:shd w:val="clear" w:color="auto" w:fill="auto"/>
          </w:tcPr>
          <w:p w14:paraId="003B1636" w14:textId="77777777" w:rsidR="00915A95" w:rsidRPr="00BD0053" w:rsidRDefault="00915A95" w:rsidP="00BD0053">
            <w:pPr>
              <w:spacing w:before="40" w:after="40" w:line="220" w:lineRule="exact"/>
              <w:ind w:right="113"/>
              <w:jc w:val="center"/>
              <w:rPr>
                <w:sz w:val="18"/>
                <w:szCs w:val="18"/>
              </w:rPr>
            </w:pPr>
            <w:r w:rsidRPr="00BD0053">
              <w:rPr>
                <w:sz w:val="18"/>
                <w:szCs w:val="18"/>
              </w:rPr>
              <w:t>04</w:t>
            </w:r>
          </w:p>
        </w:tc>
        <w:tc>
          <w:tcPr>
            <w:tcW w:w="930" w:type="dxa"/>
            <w:gridSpan w:val="3"/>
            <w:tcBorders>
              <w:top w:val="single" w:sz="12" w:space="0" w:color="auto"/>
            </w:tcBorders>
            <w:shd w:val="clear" w:color="auto" w:fill="auto"/>
            <w:tcMar>
              <w:top w:w="0" w:type="dxa"/>
              <w:left w:w="108" w:type="dxa"/>
              <w:bottom w:w="0" w:type="dxa"/>
              <w:right w:w="108" w:type="dxa"/>
            </w:tcMar>
            <w:hideMark/>
          </w:tcPr>
          <w:p w14:paraId="75CFB4EF" w14:textId="77777777" w:rsidR="00915A95" w:rsidRPr="00BD0053" w:rsidRDefault="00915A95" w:rsidP="00BD0053">
            <w:pPr>
              <w:spacing w:before="40" w:after="40" w:line="220" w:lineRule="exact"/>
              <w:jc w:val="right"/>
              <w:rPr>
                <w:sz w:val="18"/>
                <w:szCs w:val="18"/>
              </w:rPr>
            </w:pPr>
            <w:r w:rsidRPr="00BD0053">
              <w:rPr>
                <w:sz w:val="18"/>
                <w:szCs w:val="18"/>
              </w:rPr>
              <w:t>2 270 000</w:t>
            </w:r>
          </w:p>
        </w:tc>
      </w:tr>
      <w:tr w:rsidR="00915A95" w:rsidRPr="00A85B9A" w14:paraId="4C71A13A" w14:textId="77777777" w:rsidTr="00915A95">
        <w:trPr>
          <w:jc w:val="center"/>
        </w:trPr>
        <w:tc>
          <w:tcPr>
            <w:tcW w:w="472" w:type="dxa"/>
            <w:shd w:val="clear" w:color="auto" w:fill="auto"/>
            <w:tcMar>
              <w:top w:w="0" w:type="dxa"/>
              <w:left w:w="108" w:type="dxa"/>
              <w:bottom w:w="0" w:type="dxa"/>
              <w:right w:w="108" w:type="dxa"/>
            </w:tcMar>
            <w:hideMark/>
          </w:tcPr>
          <w:p w14:paraId="5E5AF297" w14:textId="77777777" w:rsidR="00915A95" w:rsidRPr="00BD0053" w:rsidRDefault="00915A95" w:rsidP="00BD0053">
            <w:pPr>
              <w:spacing w:before="40" w:after="40" w:line="220" w:lineRule="exact"/>
              <w:ind w:right="113"/>
              <w:rPr>
                <w:sz w:val="18"/>
                <w:szCs w:val="18"/>
              </w:rPr>
            </w:pPr>
            <w:r w:rsidRPr="00BD0053">
              <w:rPr>
                <w:sz w:val="18"/>
                <w:szCs w:val="18"/>
              </w:rPr>
              <w:t>2</w:t>
            </w:r>
          </w:p>
        </w:tc>
        <w:tc>
          <w:tcPr>
            <w:tcW w:w="1628" w:type="dxa"/>
            <w:shd w:val="clear" w:color="auto" w:fill="auto"/>
            <w:tcMar>
              <w:top w:w="0" w:type="dxa"/>
              <w:left w:w="108" w:type="dxa"/>
              <w:bottom w:w="0" w:type="dxa"/>
              <w:right w:w="108" w:type="dxa"/>
            </w:tcMar>
            <w:hideMark/>
          </w:tcPr>
          <w:p w14:paraId="62196990" w14:textId="77777777" w:rsidR="00915A95" w:rsidRPr="00BD0053" w:rsidRDefault="00915A95" w:rsidP="00BD0053">
            <w:pPr>
              <w:spacing w:before="40" w:after="40" w:line="220" w:lineRule="exact"/>
              <w:ind w:right="113"/>
              <w:rPr>
                <w:sz w:val="18"/>
                <w:szCs w:val="18"/>
              </w:rPr>
            </w:pPr>
            <w:r w:rsidRPr="00BD0053">
              <w:rPr>
                <w:sz w:val="18"/>
                <w:szCs w:val="18"/>
              </w:rPr>
              <w:t>Corset adulte</w:t>
            </w:r>
          </w:p>
        </w:tc>
        <w:tc>
          <w:tcPr>
            <w:tcW w:w="497" w:type="dxa"/>
            <w:shd w:val="clear" w:color="auto" w:fill="auto"/>
          </w:tcPr>
          <w:p w14:paraId="03F3A9EF" w14:textId="77777777" w:rsidR="00915A95" w:rsidRPr="00BD0053" w:rsidRDefault="00915A95" w:rsidP="00BD0053">
            <w:pPr>
              <w:spacing w:before="40" w:after="40" w:line="220" w:lineRule="exact"/>
              <w:ind w:right="113"/>
              <w:jc w:val="center"/>
              <w:rPr>
                <w:sz w:val="18"/>
                <w:szCs w:val="18"/>
              </w:rPr>
            </w:pPr>
            <w:r w:rsidRPr="00BD0053">
              <w:rPr>
                <w:sz w:val="18"/>
                <w:szCs w:val="18"/>
              </w:rPr>
              <w:t>01</w:t>
            </w:r>
          </w:p>
        </w:tc>
        <w:tc>
          <w:tcPr>
            <w:tcW w:w="1058" w:type="dxa"/>
            <w:gridSpan w:val="2"/>
            <w:shd w:val="clear" w:color="auto" w:fill="auto"/>
            <w:tcMar>
              <w:top w:w="0" w:type="dxa"/>
              <w:left w:w="108" w:type="dxa"/>
              <w:bottom w:w="0" w:type="dxa"/>
              <w:right w:w="108" w:type="dxa"/>
            </w:tcMar>
            <w:hideMark/>
          </w:tcPr>
          <w:p w14:paraId="35CAE987" w14:textId="76E719E5" w:rsidR="00915A95" w:rsidRPr="00BD0053" w:rsidRDefault="00915A95" w:rsidP="00BD0053">
            <w:pPr>
              <w:spacing w:before="40" w:after="40" w:line="220" w:lineRule="exact"/>
              <w:jc w:val="right"/>
              <w:rPr>
                <w:sz w:val="18"/>
                <w:szCs w:val="18"/>
              </w:rPr>
            </w:pPr>
            <w:r w:rsidRPr="00BD0053">
              <w:rPr>
                <w:sz w:val="18"/>
                <w:szCs w:val="18"/>
              </w:rPr>
              <w:t>76</w:t>
            </w:r>
            <w:r w:rsidR="00CE09F4" w:rsidRPr="00BD0053">
              <w:rPr>
                <w:sz w:val="18"/>
                <w:szCs w:val="18"/>
              </w:rPr>
              <w:t> </w:t>
            </w:r>
            <w:r w:rsidRPr="00BD0053">
              <w:rPr>
                <w:sz w:val="18"/>
                <w:szCs w:val="18"/>
              </w:rPr>
              <w:t>000</w:t>
            </w:r>
          </w:p>
        </w:tc>
        <w:tc>
          <w:tcPr>
            <w:tcW w:w="57" w:type="dxa"/>
          </w:tcPr>
          <w:p w14:paraId="446DA042" w14:textId="77777777" w:rsidR="00915A95" w:rsidRPr="00BD0053" w:rsidRDefault="00915A95" w:rsidP="00BD0053">
            <w:pPr>
              <w:spacing w:before="40" w:after="40" w:line="220" w:lineRule="exact"/>
              <w:ind w:right="113"/>
              <w:rPr>
                <w:sz w:val="18"/>
                <w:szCs w:val="18"/>
              </w:rPr>
            </w:pPr>
          </w:p>
        </w:tc>
        <w:tc>
          <w:tcPr>
            <w:tcW w:w="116" w:type="dxa"/>
          </w:tcPr>
          <w:p w14:paraId="3CA9D101" w14:textId="77777777" w:rsidR="00915A95" w:rsidRPr="00BD0053" w:rsidRDefault="00915A95" w:rsidP="00BD0053">
            <w:pPr>
              <w:spacing w:before="40" w:after="40" w:line="220" w:lineRule="exact"/>
              <w:ind w:right="113"/>
              <w:rPr>
                <w:sz w:val="18"/>
                <w:szCs w:val="18"/>
              </w:rPr>
            </w:pPr>
          </w:p>
        </w:tc>
        <w:tc>
          <w:tcPr>
            <w:tcW w:w="1482" w:type="dxa"/>
            <w:shd w:val="clear" w:color="auto" w:fill="auto"/>
            <w:tcMar>
              <w:top w:w="0" w:type="dxa"/>
              <w:left w:w="108" w:type="dxa"/>
              <w:bottom w:w="0" w:type="dxa"/>
              <w:right w:w="108" w:type="dxa"/>
            </w:tcMar>
            <w:hideMark/>
          </w:tcPr>
          <w:p w14:paraId="59C3E2B6" w14:textId="77777777" w:rsidR="00915A95" w:rsidRPr="00BD0053" w:rsidRDefault="00915A95" w:rsidP="00BD0053">
            <w:pPr>
              <w:spacing w:before="40" w:after="40" w:line="220" w:lineRule="exact"/>
              <w:ind w:right="113"/>
              <w:rPr>
                <w:sz w:val="18"/>
                <w:szCs w:val="18"/>
              </w:rPr>
            </w:pPr>
            <w:r w:rsidRPr="00BD0053">
              <w:rPr>
                <w:sz w:val="18"/>
                <w:szCs w:val="18"/>
              </w:rPr>
              <w:t>Prothèses fémorales</w:t>
            </w:r>
          </w:p>
        </w:tc>
        <w:tc>
          <w:tcPr>
            <w:tcW w:w="631" w:type="dxa"/>
            <w:shd w:val="clear" w:color="auto" w:fill="auto"/>
          </w:tcPr>
          <w:p w14:paraId="4ADD47AB" w14:textId="77777777" w:rsidR="00915A95" w:rsidRPr="00BD0053" w:rsidRDefault="00915A95" w:rsidP="00BD0053">
            <w:pPr>
              <w:spacing w:before="40" w:after="40" w:line="220" w:lineRule="exact"/>
              <w:ind w:right="113"/>
              <w:jc w:val="center"/>
              <w:rPr>
                <w:sz w:val="18"/>
                <w:szCs w:val="18"/>
              </w:rPr>
            </w:pPr>
            <w:r w:rsidRPr="00BD0053">
              <w:rPr>
                <w:sz w:val="18"/>
                <w:szCs w:val="18"/>
              </w:rPr>
              <w:t>06</w:t>
            </w:r>
          </w:p>
        </w:tc>
        <w:tc>
          <w:tcPr>
            <w:tcW w:w="930" w:type="dxa"/>
            <w:gridSpan w:val="3"/>
            <w:shd w:val="clear" w:color="auto" w:fill="auto"/>
            <w:tcMar>
              <w:top w:w="0" w:type="dxa"/>
              <w:left w:w="108" w:type="dxa"/>
              <w:bottom w:w="0" w:type="dxa"/>
              <w:right w:w="108" w:type="dxa"/>
            </w:tcMar>
            <w:hideMark/>
          </w:tcPr>
          <w:p w14:paraId="26134603" w14:textId="77777777" w:rsidR="00915A95" w:rsidRPr="00BD0053" w:rsidRDefault="00915A95" w:rsidP="00BD0053">
            <w:pPr>
              <w:spacing w:before="40" w:after="40" w:line="220" w:lineRule="exact"/>
              <w:ind w:left="-356"/>
              <w:jc w:val="right"/>
              <w:rPr>
                <w:sz w:val="18"/>
                <w:szCs w:val="18"/>
              </w:rPr>
            </w:pPr>
            <w:r w:rsidRPr="00BD0053">
              <w:rPr>
                <w:sz w:val="18"/>
                <w:szCs w:val="18"/>
              </w:rPr>
              <w:t>2 449 725</w:t>
            </w:r>
          </w:p>
        </w:tc>
      </w:tr>
      <w:tr w:rsidR="00915A95" w:rsidRPr="00A85B9A" w14:paraId="453C9F59" w14:textId="77777777" w:rsidTr="00915A95">
        <w:trPr>
          <w:jc w:val="center"/>
        </w:trPr>
        <w:tc>
          <w:tcPr>
            <w:tcW w:w="472" w:type="dxa"/>
            <w:shd w:val="clear" w:color="auto" w:fill="auto"/>
            <w:tcMar>
              <w:top w:w="0" w:type="dxa"/>
              <w:left w:w="108" w:type="dxa"/>
              <w:bottom w:w="0" w:type="dxa"/>
              <w:right w:w="108" w:type="dxa"/>
            </w:tcMar>
            <w:hideMark/>
          </w:tcPr>
          <w:p w14:paraId="3E431A7E" w14:textId="77777777" w:rsidR="00915A95" w:rsidRPr="00BD0053" w:rsidRDefault="00915A95" w:rsidP="00BD0053">
            <w:pPr>
              <w:spacing w:before="40" w:after="40" w:line="220" w:lineRule="exact"/>
              <w:ind w:right="113"/>
              <w:rPr>
                <w:sz w:val="18"/>
                <w:szCs w:val="18"/>
              </w:rPr>
            </w:pPr>
            <w:r w:rsidRPr="00BD0053">
              <w:rPr>
                <w:sz w:val="18"/>
                <w:szCs w:val="18"/>
              </w:rPr>
              <w:t>3</w:t>
            </w:r>
          </w:p>
        </w:tc>
        <w:tc>
          <w:tcPr>
            <w:tcW w:w="1628" w:type="dxa"/>
            <w:shd w:val="clear" w:color="auto" w:fill="auto"/>
            <w:tcMar>
              <w:top w:w="0" w:type="dxa"/>
              <w:left w:w="108" w:type="dxa"/>
              <w:bottom w:w="0" w:type="dxa"/>
              <w:right w:w="108" w:type="dxa"/>
            </w:tcMar>
            <w:hideMark/>
          </w:tcPr>
          <w:p w14:paraId="2F5C273F" w14:textId="77777777" w:rsidR="00915A95" w:rsidRPr="00BD0053" w:rsidRDefault="00915A95" w:rsidP="00BD0053">
            <w:pPr>
              <w:spacing w:before="40" w:after="40" w:line="220" w:lineRule="exact"/>
              <w:ind w:right="113"/>
              <w:rPr>
                <w:sz w:val="18"/>
                <w:szCs w:val="18"/>
              </w:rPr>
            </w:pPr>
            <w:r w:rsidRPr="00BD0053">
              <w:rPr>
                <w:sz w:val="18"/>
                <w:szCs w:val="18"/>
              </w:rPr>
              <w:t>Prothèse</w:t>
            </w:r>
          </w:p>
        </w:tc>
        <w:tc>
          <w:tcPr>
            <w:tcW w:w="497" w:type="dxa"/>
            <w:shd w:val="clear" w:color="auto" w:fill="auto"/>
          </w:tcPr>
          <w:p w14:paraId="7D5A5CB2" w14:textId="77777777" w:rsidR="00915A95" w:rsidRPr="00BD0053" w:rsidRDefault="00915A95" w:rsidP="00BD0053">
            <w:pPr>
              <w:spacing w:before="40" w:after="40" w:line="220" w:lineRule="exact"/>
              <w:ind w:right="113"/>
              <w:jc w:val="center"/>
              <w:rPr>
                <w:sz w:val="18"/>
                <w:szCs w:val="18"/>
              </w:rPr>
            </w:pPr>
            <w:r w:rsidRPr="00BD0053">
              <w:rPr>
                <w:sz w:val="18"/>
                <w:szCs w:val="18"/>
              </w:rPr>
              <w:t>01</w:t>
            </w:r>
          </w:p>
        </w:tc>
        <w:tc>
          <w:tcPr>
            <w:tcW w:w="1058" w:type="dxa"/>
            <w:gridSpan w:val="2"/>
            <w:shd w:val="clear" w:color="auto" w:fill="auto"/>
            <w:tcMar>
              <w:top w:w="0" w:type="dxa"/>
              <w:left w:w="108" w:type="dxa"/>
              <w:bottom w:w="0" w:type="dxa"/>
              <w:right w:w="108" w:type="dxa"/>
            </w:tcMar>
            <w:hideMark/>
          </w:tcPr>
          <w:p w14:paraId="0EA31D71" w14:textId="1AD95CCE" w:rsidR="00915A95" w:rsidRPr="00BD0053" w:rsidRDefault="00915A95" w:rsidP="00BD0053">
            <w:pPr>
              <w:spacing w:before="40" w:after="40" w:line="220" w:lineRule="exact"/>
              <w:jc w:val="right"/>
              <w:rPr>
                <w:sz w:val="18"/>
                <w:szCs w:val="18"/>
              </w:rPr>
            </w:pPr>
            <w:r w:rsidRPr="00BD0053">
              <w:rPr>
                <w:sz w:val="18"/>
                <w:szCs w:val="18"/>
              </w:rPr>
              <w:t>120</w:t>
            </w:r>
            <w:r w:rsidR="00CE09F4" w:rsidRPr="00BD0053">
              <w:rPr>
                <w:sz w:val="18"/>
                <w:szCs w:val="18"/>
              </w:rPr>
              <w:t> </w:t>
            </w:r>
            <w:r w:rsidRPr="00BD0053">
              <w:rPr>
                <w:sz w:val="18"/>
                <w:szCs w:val="18"/>
              </w:rPr>
              <w:t>000</w:t>
            </w:r>
          </w:p>
        </w:tc>
        <w:tc>
          <w:tcPr>
            <w:tcW w:w="57" w:type="dxa"/>
          </w:tcPr>
          <w:p w14:paraId="22AD266F" w14:textId="77777777" w:rsidR="00915A95" w:rsidRPr="00BD0053" w:rsidRDefault="00915A95" w:rsidP="00BD0053">
            <w:pPr>
              <w:spacing w:before="40" w:after="40" w:line="220" w:lineRule="exact"/>
              <w:ind w:right="113"/>
              <w:rPr>
                <w:sz w:val="18"/>
                <w:szCs w:val="18"/>
              </w:rPr>
            </w:pPr>
          </w:p>
        </w:tc>
        <w:tc>
          <w:tcPr>
            <w:tcW w:w="116" w:type="dxa"/>
          </w:tcPr>
          <w:p w14:paraId="67A83482" w14:textId="77777777" w:rsidR="00915A95" w:rsidRPr="00BD0053" w:rsidRDefault="00915A95" w:rsidP="00BD0053">
            <w:pPr>
              <w:spacing w:before="40" w:after="40" w:line="220" w:lineRule="exact"/>
              <w:ind w:right="113"/>
              <w:rPr>
                <w:sz w:val="18"/>
                <w:szCs w:val="18"/>
              </w:rPr>
            </w:pPr>
          </w:p>
        </w:tc>
        <w:tc>
          <w:tcPr>
            <w:tcW w:w="1482" w:type="dxa"/>
            <w:shd w:val="clear" w:color="auto" w:fill="auto"/>
            <w:tcMar>
              <w:top w:w="0" w:type="dxa"/>
              <w:left w:w="108" w:type="dxa"/>
              <w:bottom w:w="0" w:type="dxa"/>
              <w:right w:w="108" w:type="dxa"/>
            </w:tcMar>
            <w:hideMark/>
          </w:tcPr>
          <w:p w14:paraId="3AF3444E" w14:textId="77777777" w:rsidR="00915A95" w:rsidRPr="00BD0053" w:rsidRDefault="00915A95" w:rsidP="00BD0053">
            <w:pPr>
              <w:spacing w:before="40" w:after="40" w:line="220" w:lineRule="exact"/>
              <w:ind w:right="113"/>
              <w:rPr>
                <w:sz w:val="18"/>
                <w:szCs w:val="18"/>
              </w:rPr>
            </w:pPr>
            <w:r w:rsidRPr="00BD0053">
              <w:rPr>
                <w:sz w:val="18"/>
                <w:szCs w:val="18"/>
              </w:rPr>
              <w:t xml:space="preserve">Prothèse oculaire </w:t>
            </w:r>
          </w:p>
        </w:tc>
        <w:tc>
          <w:tcPr>
            <w:tcW w:w="631" w:type="dxa"/>
            <w:shd w:val="clear" w:color="auto" w:fill="auto"/>
          </w:tcPr>
          <w:p w14:paraId="21903F73" w14:textId="77777777" w:rsidR="00915A95" w:rsidRPr="00BD0053" w:rsidRDefault="00915A95" w:rsidP="00BD0053">
            <w:pPr>
              <w:spacing w:before="40" w:after="40" w:line="220" w:lineRule="exact"/>
              <w:ind w:right="113"/>
              <w:jc w:val="center"/>
              <w:rPr>
                <w:sz w:val="18"/>
                <w:szCs w:val="18"/>
              </w:rPr>
            </w:pPr>
            <w:r w:rsidRPr="00BD0053">
              <w:rPr>
                <w:sz w:val="18"/>
                <w:szCs w:val="18"/>
              </w:rPr>
              <w:t>01</w:t>
            </w:r>
          </w:p>
        </w:tc>
        <w:tc>
          <w:tcPr>
            <w:tcW w:w="930" w:type="dxa"/>
            <w:gridSpan w:val="3"/>
            <w:shd w:val="clear" w:color="auto" w:fill="auto"/>
            <w:tcMar>
              <w:top w:w="0" w:type="dxa"/>
              <w:left w:w="108" w:type="dxa"/>
              <w:bottom w:w="0" w:type="dxa"/>
              <w:right w:w="108" w:type="dxa"/>
            </w:tcMar>
            <w:hideMark/>
          </w:tcPr>
          <w:p w14:paraId="35DEF3D2" w14:textId="77777777" w:rsidR="00915A95" w:rsidRPr="00BD0053" w:rsidRDefault="00915A95" w:rsidP="00BD0053">
            <w:pPr>
              <w:spacing w:before="40" w:after="40" w:line="220" w:lineRule="exact"/>
              <w:ind w:left="-356"/>
              <w:jc w:val="right"/>
              <w:rPr>
                <w:sz w:val="18"/>
                <w:szCs w:val="18"/>
              </w:rPr>
            </w:pPr>
            <w:r w:rsidRPr="00BD0053">
              <w:rPr>
                <w:sz w:val="18"/>
                <w:szCs w:val="18"/>
              </w:rPr>
              <w:t>125 000</w:t>
            </w:r>
          </w:p>
        </w:tc>
      </w:tr>
      <w:tr w:rsidR="00915A95" w:rsidRPr="00A85B9A" w14:paraId="06B71F41" w14:textId="77777777" w:rsidTr="00915A95">
        <w:trPr>
          <w:jc w:val="center"/>
        </w:trPr>
        <w:tc>
          <w:tcPr>
            <w:tcW w:w="472" w:type="dxa"/>
            <w:shd w:val="clear" w:color="auto" w:fill="auto"/>
            <w:tcMar>
              <w:top w:w="0" w:type="dxa"/>
              <w:left w:w="108" w:type="dxa"/>
              <w:bottom w:w="0" w:type="dxa"/>
              <w:right w:w="108" w:type="dxa"/>
            </w:tcMar>
            <w:hideMark/>
          </w:tcPr>
          <w:p w14:paraId="41B9EDED" w14:textId="77777777" w:rsidR="00915A95" w:rsidRPr="00BD0053" w:rsidRDefault="00915A95" w:rsidP="00BD0053">
            <w:pPr>
              <w:spacing w:before="40" w:after="40" w:line="220" w:lineRule="exact"/>
              <w:ind w:right="113"/>
              <w:rPr>
                <w:sz w:val="18"/>
                <w:szCs w:val="18"/>
              </w:rPr>
            </w:pPr>
            <w:r w:rsidRPr="00BD0053">
              <w:rPr>
                <w:sz w:val="18"/>
                <w:szCs w:val="18"/>
              </w:rPr>
              <w:t>4</w:t>
            </w:r>
          </w:p>
        </w:tc>
        <w:tc>
          <w:tcPr>
            <w:tcW w:w="1628" w:type="dxa"/>
            <w:shd w:val="clear" w:color="auto" w:fill="auto"/>
            <w:tcMar>
              <w:top w:w="0" w:type="dxa"/>
              <w:left w:w="108" w:type="dxa"/>
              <w:bottom w:w="0" w:type="dxa"/>
              <w:right w:w="108" w:type="dxa"/>
            </w:tcMar>
            <w:hideMark/>
          </w:tcPr>
          <w:p w14:paraId="14E979B6" w14:textId="77777777" w:rsidR="00915A95" w:rsidRPr="00BD0053" w:rsidRDefault="00915A95" w:rsidP="00BD0053">
            <w:pPr>
              <w:spacing w:before="40" w:after="40" w:line="220" w:lineRule="exact"/>
              <w:ind w:right="113"/>
              <w:rPr>
                <w:sz w:val="18"/>
                <w:szCs w:val="18"/>
              </w:rPr>
            </w:pPr>
            <w:r w:rsidRPr="00BD0053">
              <w:rPr>
                <w:sz w:val="18"/>
                <w:szCs w:val="18"/>
              </w:rPr>
              <w:t>Prothèse brachiale</w:t>
            </w:r>
          </w:p>
        </w:tc>
        <w:tc>
          <w:tcPr>
            <w:tcW w:w="497" w:type="dxa"/>
            <w:shd w:val="clear" w:color="auto" w:fill="auto"/>
          </w:tcPr>
          <w:p w14:paraId="5BEF0213" w14:textId="77777777" w:rsidR="00915A95" w:rsidRPr="00BD0053" w:rsidRDefault="00915A95" w:rsidP="00BD0053">
            <w:pPr>
              <w:spacing w:before="40" w:after="40" w:line="220" w:lineRule="exact"/>
              <w:ind w:right="113"/>
              <w:jc w:val="center"/>
              <w:rPr>
                <w:sz w:val="18"/>
                <w:szCs w:val="18"/>
              </w:rPr>
            </w:pPr>
            <w:r w:rsidRPr="00BD0053">
              <w:rPr>
                <w:sz w:val="18"/>
                <w:szCs w:val="18"/>
              </w:rPr>
              <w:t>01</w:t>
            </w:r>
          </w:p>
        </w:tc>
        <w:tc>
          <w:tcPr>
            <w:tcW w:w="1058" w:type="dxa"/>
            <w:gridSpan w:val="2"/>
            <w:shd w:val="clear" w:color="auto" w:fill="auto"/>
            <w:tcMar>
              <w:top w:w="0" w:type="dxa"/>
              <w:left w:w="108" w:type="dxa"/>
              <w:bottom w:w="0" w:type="dxa"/>
              <w:right w:w="108" w:type="dxa"/>
            </w:tcMar>
            <w:hideMark/>
          </w:tcPr>
          <w:p w14:paraId="7B2F6D43" w14:textId="1FCA12FF" w:rsidR="00915A95" w:rsidRPr="00BD0053" w:rsidRDefault="00915A95" w:rsidP="00BD0053">
            <w:pPr>
              <w:spacing w:before="40" w:after="40" w:line="220" w:lineRule="exact"/>
              <w:jc w:val="right"/>
              <w:rPr>
                <w:sz w:val="18"/>
                <w:szCs w:val="18"/>
              </w:rPr>
            </w:pPr>
            <w:r w:rsidRPr="00BD0053">
              <w:rPr>
                <w:sz w:val="18"/>
                <w:szCs w:val="18"/>
              </w:rPr>
              <w:t>650</w:t>
            </w:r>
            <w:r w:rsidR="00CE09F4" w:rsidRPr="00BD0053">
              <w:rPr>
                <w:sz w:val="18"/>
                <w:szCs w:val="18"/>
              </w:rPr>
              <w:t> </w:t>
            </w:r>
            <w:r w:rsidRPr="00BD0053">
              <w:rPr>
                <w:sz w:val="18"/>
                <w:szCs w:val="18"/>
              </w:rPr>
              <w:t>000</w:t>
            </w:r>
          </w:p>
        </w:tc>
        <w:tc>
          <w:tcPr>
            <w:tcW w:w="57" w:type="dxa"/>
          </w:tcPr>
          <w:p w14:paraId="657FA5CA" w14:textId="77777777" w:rsidR="00915A95" w:rsidRPr="00BD0053" w:rsidRDefault="00915A95" w:rsidP="00BD0053">
            <w:pPr>
              <w:spacing w:before="40" w:after="40" w:line="220" w:lineRule="exact"/>
              <w:ind w:right="113"/>
              <w:rPr>
                <w:sz w:val="18"/>
                <w:szCs w:val="18"/>
              </w:rPr>
            </w:pPr>
          </w:p>
        </w:tc>
        <w:tc>
          <w:tcPr>
            <w:tcW w:w="116" w:type="dxa"/>
          </w:tcPr>
          <w:p w14:paraId="6D08195C" w14:textId="77777777" w:rsidR="00915A95" w:rsidRPr="00BD0053" w:rsidRDefault="00915A95" w:rsidP="00BD0053">
            <w:pPr>
              <w:spacing w:before="40" w:after="40" w:line="220" w:lineRule="exact"/>
              <w:ind w:right="113"/>
              <w:rPr>
                <w:sz w:val="18"/>
                <w:szCs w:val="18"/>
              </w:rPr>
            </w:pPr>
          </w:p>
        </w:tc>
        <w:tc>
          <w:tcPr>
            <w:tcW w:w="1482" w:type="dxa"/>
            <w:shd w:val="clear" w:color="auto" w:fill="auto"/>
            <w:tcMar>
              <w:top w:w="0" w:type="dxa"/>
              <w:left w:w="108" w:type="dxa"/>
              <w:bottom w:w="0" w:type="dxa"/>
              <w:right w:w="108" w:type="dxa"/>
            </w:tcMar>
            <w:hideMark/>
          </w:tcPr>
          <w:p w14:paraId="6AC1DC99" w14:textId="77777777" w:rsidR="00915A95" w:rsidRPr="00BD0053" w:rsidRDefault="00915A95" w:rsidP="00BD0053">
            <w:pPr>
              <w:spacing w:before="40" w:after="40" w:line="220" w:lineRule="exact"/>
              <w:ind w:right="113"/>
              <w:rPr>
                <w:sz w:val="18"/>
                <w:szCs w:val="18"/>
              </w:rPr>
            </w:pPr>
            <w:r w:rsidRPr="00BD0053">
              <w:rPr>
                <w:sz w:val="18"/>
                <w:szCs w:val="18"/>
              </w:rPr>
              <w:t xml:space="preserve">Chaise IMC </w:t>
            </w:r>
          </w:p>
        </w:tc>
        <w:tc>
          <w:tcPr>
            <w:tcW w:w="631" w:type="dxa"/>
            <w:shd w:val="clear" w:color="auto" w:fill="auto"/>
          </w:tcPr>
          <w:p w14:paraId="2A38D54A" w14:textId="77777777" w:rsidR="00915A95" w:rsidRPr="00BD0053" w:rsidRDefault="00915A95" w:rsidP="00BD0053">
            <w:pPr>
              <w:spacing w:before="40" w:after="40" w:line="220" w:lineRule="exact"/>
              <w:ind w:right="113"/>
              <w:jc w:val="center"/>
              <w:rPr>
                <w:sz w:val="18"/>
                <w:szCs w:val="18"/>
              </w:rPr>
            </w:pPr>
            <w:r w:rsidRPr="00BD0053">
              <w:rPr>
                <w:sz w:val="18"/>
                <w:szCs w:val="18"/>
              </w:rPr>
              <w:t>01</w:t>
            </w:r>
          </w:p>
        </w:tc>
        <w:tc>
          <w:tcPr>
            <w:tcW w:w="930" w:type="dxa"/>
            <w:gridSpan w:val="3"/>
            <w:shd w:val="clear" w:color="auto" w:fill="auto"/>
            <w:tcMar>
              <w:top w:w="0" w:type="dxa"/>
              <w:left w:w="108" w:type="dxa"/>
              <w:bottom w:w="0" w:type="dxa"/>
              <w:right w:w="108" w:type="dxa"/>
            </w:tcMar>
            <w:hideMark/>
          </w:tcPr>
          <w:p w14:paraId="615B4D73" w14:textId="77777777" w:rsidR="00915A95" w:rsidRPr="00BD0053" w:rsidRDefault="00915A95" w:rsidP="00BD0053">
            <w:pPr>
              <w:spacing w:before="40" w:after="40" w:line="220" w:lineRule="exact"/>
              <w:ind w:left="-356"/>
              <w:jc w:val="right"/>
              <w:rPr>
                <w:sz w:val="18"/>
                <w:szCs w:val="18"/>
              </w:rPr>
            </w:pPr>
            <w:r w:rsidRPr="00BD0053">
              <w:rPr>
                <w:sz w:val="18"/>
                <w:szCs w:val="18"/>
              </w:rPr>
              <w:t>90 000</w:t>
            </w:r>
          </w:p>
        </w:tc>
      </w:tr>
      <w:tr w:rsidR="00915A95" w:rsidRPr="00A85B9A" w14:paraId="7EEF7300" w14:textId="77777777" w:rsidTr="00915A95">
        <w:trPr>
          <w:jc w:val="center"/>
        </w:trPr>
        <w:tc>
          <w:tcPr>
            <w:tcW w:w="472" w:type="dxa"/>
            <w:shd w:val="clear" w:color="auto" w:fill="auto"/>
            <w:tcMar>
              <w:top w:w="0" w:type="dxa"/>
              <w:left w:w="108" w:type="dxa"/>
              <w:bottom w:w="0" w:type="dxa"/>
              <w:right w:w="108" w:type="dxa"/>
            </w:tcMar>
            <w:hideMark/>
          </w:tcPr>
          <w:p w14:paraId="3A36B85C" w14:textId="77777777" w:rsidR="00915A95" w:rsidRPr="00BD0053" w:rsidRDefault="00915A95" w:rsidP="00BD0053">
            <w:pPr>
              <w:spacing w:before="40" w:after="40" w:line="220" w:lineRule="exact"/>
              <w:ind w:right="113"/>
              <w:rPr>
                <w:sz w:val="18"/>
                <w:szCs w:val="18"/>
              </w:rPr>
            </w:pPr>
            <w:r w:rsidRPr="00BD0053">
              <w:rPr>
                <w:sz w:val="18"/>
                <w:szCs w:val="18"/>
              </w:rPr>
              <w:t>5</w:t>
            </w:r>
          </w:p>
        </w:tc>
        <w:tc>
          <w:tcPr>
            <w:tcW w:w="1628" w:type="dxa"/>
            <w:shd w:val="clear" w:color="auto" w:fill="auto"/>
            <w:tcMar>
              <w:top w:w="0" w:type="dxa"/>
              <w:left w:w="108" w:type="dxa"/>
              <w:bottom w:w="0" w:type="dxa"/>
              <w:right w:w="108" w:type="dxa"/>
            </w:tcMar>
            <w:hideMark/>
          </w:tcPr>
          <w:p w14:paraId="604B80A7" w14:textId="77777777" w:rsidR="00915A95" w:rsidRPr="00BD0053" w:rsidRDefault="00915A95" w:rsidP="00BD0053">
            <w:pPr>
              <w:spacing w:before="40" w:after="40" w:line="220" w:lineRule="exact"/>
              <w:ind w:right="113"/>
              <w:rPr>
                <w:sz w:val="18"/>
                <w:szCs w:val="18"/>
              </w:rPr>
            </w:pPr>
            <w:r w:rsidRPr="00BD0053">
              <w:rPr>
                <w:sz w:val="18"/>
                <w:szCs w:val="18"/>
              </w:rPr>
              <w:t>Prothèses fémorales</w:t>
            </w:r>
          </w:p>
        </w:tc>
        <w:tc>
          <w:tcPr>
            <w:tcW w:w="497" w:type="dxa"/>
            <w:shd w:val="clear" w:color="auto" w:fill="auto"/>
          </w:tcPr>
          <w:p w14:paraId="4B9381B3" w14:textId="77777777" w:rsidR="00915A95" w:rsidRPr="00BD0053" w:rsidRDefault="00915A95" w:rsidP="00BD0053">
            <w:pPr>
              <w:spacing w:before="40" w:after="40" w:line="220" w:lineRule="exact"/>
              <w:ind w:right="113"/>
              <w:jc w:val="center"/>
              <w:rPr>
                <w:sz w:val="18"/>
                <w:szCs w:val="18"/>
              </w:rPr>
            </w:pPr>
            <w:r w:rsidRPr="00BD0053">
              <w:rPr>
                <w:sz w:val="18"/>
                <w:szCs w:val="18"/>
              </w:rPr>
              <w:t>11</w:t>
            </w:r>
          </w:p>
        </w:tc>
        <w:tc>
          <w:tcPr>
            <w:tcW w:w="1058" w:type="dxa"/>
            <w:gridSpan w:val="2"/>
            <w:shd w:val="clear" w:color="auto" w:fill="auto"/>
            <w:tcMar>
              <w:top w:w="0" w:type="dxa"/>
              <w:left w:w="108" w:type="dxa"/>
              <w:bottom w:w="0" w:type="dxa"/>
              <w:right w:w="108" w:type="dxa"/>
            </w:tcMar>
            <w:hideMark/>
          </w:tcPr>
          <w:p w14:paraId="74E3939B" w14:textId="1DC87383" w:rsidR="00915A95" w:rsidRPr="00BD0053" w:rsidRDefault="00915A95" w:rsidP="00BD0053">
            <w:pPr>
              <w:spacing w:before="40" w:after="40" w:line="220" w:lineRule="exact"/>
              <w:jc w:val="right"/>
              <w:rPr>
                <w:sz w:val="18"/>
                <w:szCs w:val="18"/>
              </w:rPr>
            </w:pPr>
            <w:r w:rsidRPr="00BD0053">
              <w:rPr>
                <w:sz w:val="18"/>
                <w:szCs w:val="18"/>
              </w:rPr>
              <w:t>4</w:t>
            </w:r>
            <w:r w:rsidR="00CE09F4" w:rsidRPr="00BD0053">
              <w:rPr>
                <w:sz w:val="18"/>
                <w:szCs w:val="18"/>
              </w:rPr>
              <w:t> </w:t>
            </w:r>
            <w:r w:rsidRPr="00BD0053">
              <w:rPr>
                <w:sz w:val="18"/>
                <w:szCs w:val="18"/>
              </w:rPr>
              <w:t>460</w:t>
            </w:r>
            <w:r w:rsidR="00CE09F4" w:rsidRPr="00BD0053">
              <w:rPr>
                <w:sz w:val="18"/>
                <w:szCs w:val="18"/>
              </w:rPr>
              <w:t> </w:t>
            </w:r>
            <w:r w:rsidRPr="00BD0053">
              <w:rPr>
                <w:sz w:val="18"/>
                <w:szCs w:val="18"/>
              </w:rPr>
              <w:t>025</w:t>
            </w:r>
          </w:p>
        </w:tc>
        <w:tc>
          <w:tcPr>
            <w:tcW w:w="57" w:type="dxa"/>
          </w:tcPr>
          <w:p w14:paraId="59A28A82" w14:textId="77777777" w:rsidR="00915A95" w:rsidRPr="00BD0053" w:rsidRDefault="00915A95" w:rsidP="00BD0053">
            <w:pPr>
              <w:spacing w:before="40" w:after="40" w:line="220" w:lineRule="exact"/>
              <w:ind w:right="113"/>
              <w:rPr>
                <w:sz w:val="18"/>
                <w:szCs w:val="18"/>
              </w:rPr>
            </w:pPr>
          </w:p>
        </w:tc>
        <w:tc>
          <w:tcPr>
            <w:tcW w:w="116" w:type="dxa"/>
          </w:tcPr>
          <w:p w14:paraId="4BA877F7" w14:textId="77777777" w:rsidR="00915A95" w:rsidRPr="00BD0053" w:rsidRDefault="00915A95" w:rsidP="00BD0053">
            <w:pPr>
              <w:spacing w:before="40" w:after="40" w:line="220" w:lineRule="exact"/>
              <w:ind w:right="113"/>
              <w:rPr>
                <w:sz w:val="18"/>
                <w:szCs w:val="18"/>
              </w:rPr>
            </w:pPr>
          </w:p>
        </w:tc>
        <w:tc>
          <w:tcPr>
            <w:tcW w:w="1482" w:type="dxa"/>
            <w:shd w:val="clear" w:color="auto" w:fill="auto"/>
            <w:tcMar>
              <w:top w:w="0" w:type="dxa"/>
              <w:left w:w="108" w:type="dxa"/>
              <w:bottom w:w="0" w:type="dxa"/>
              <w:right w:w="108" w:type="dxa"/>
            </w:tcMar>
            <w:hideMark/>
          </w:tcPr>
          <w:p w14:paraId="190F174C" w14:textId="77777777" w:rsidR="00915A95" w:rsidRPr="00BD0053" w:rsidRDefault="00915A95" w:rsidP="008C12F3">
            <w:pPr>
              <w:spacing w:before="40" w:after="40" w:line="220" w:lineRule="exact"/>
              <w:ind w:right="113"/>
              <w:rPr>
                <w:sz w:val="18"/>
                <w:szCs w:val="18"/>
              </w:rPr>
            </w:pPr>
            <w:r w:rsidRPr="00BD0053">
              <w:rPr>
                <w:sz w:val="18"/>
                <w:szCs w:val="18"/>
              </w:rPr>
              <w:t>Orthèses de marche</w:t>
            </w:r>
          </w:p>
        </w:tc>
        <w:tc>
          <w:tcPr>
            <w:tcW w:w="631" w:type="dxa"/>
            <w:shd w:val="clear" w:color="auto" w:fill="auto"/>
          </w:tcPr>
          <w:p w14:paraId="72FD8CE8" w14:textId="77777777" w:rsidR="00915A95" w:rsidRPr="00BD0053" w:rsidRDefault="00915A95" w:rsidP="00BD0053">
            <w:pPr>
              <w:spacing w:before="40" w:after="40" w:line="220" w:lineRule="exact"/>
              <w:ind w:right="113"/>
              <w:jc w:val="center"/>
              <w:rPr>
                <w:sz w:val="18"/>
                <w:szCs w:val="18"/>
              </w:rPr>
            </w:pPr>
            <w:r w:rsidRPr="00BD0053">
              <w:rPr>
                <w:sz w:val="18"/>
                <w:szCs w:val="18"/>
              </w:rPr>
              <w:t>02</w:t>
            </w:r>
          </w:p>
        </w:tc>
        <w:tc>
          <w:tcPr>
            <w:tcW w:w="930" w:type="dxa"/>
            <w:gridSpan w:val="3"/>
            <w:shd w:val="clear" w:color="auto" w:fill="auto"/>
            <w:tcMar>
              <w:top w:w="0" w:type="dxa"/>
              <w:left w:w="108" w:type="dxa"/>
              <w:bottom w:w="0" w:type="dxa"/>
              <w:right w:w="108" w:type="dxa"/>
            </w:tcMar>
            <w:hideMark/>
          </w:tcPr>
          <w:p w14:paraId="0413995F" w14:textId="77777777" w:rsidR="00915A95" w:rsidRPr="00BD0053" w:rsidRDefault="00915A95" w:rsidP="00BD0053">
            <w:pPr>
              <w:spacing w:before="40" w:after="40" w:line="220" w:lineRule="exact"/>
              <w:ind w:left="-356"/>
              <w:jc w:val="right"/>
              <w:rPr>
                <w:sz w:val="18"/>
                <w:szCs w:val="18"/>
              </w:rPr>
            </w:pPr>
            <w:r w:rsidRPr="00BD0053">
              <w:rPr>
                <w:sz w:val="18"/>
                <w:szCs w:val="18"/>
              </w:rPr>
              <w:t>300 000</w:t>
            </w:r>
          </w:p>
        </w:tc>
      </w:tr>
      <w:tr w:rsidR="00915A95" w:rsidRPr="00A85B9A" w14:paraId="09EB57BB" w14:textId="77777777" w:rsidTr="00915A95">
        <w:trPr>
          <w:jc w:val="center"/>
        </w:trPr>
        <w:tc>
          <w:tcPr>
            <w:tcW w:w="472" w:type="dxa"/>
            <w:shd w:val="clear" w:color="auto" w:fill="auto"/>
            <w:tcMar>
              <w:top w:w="0" w:type="dxa"/>
              <w:left w:w="108" w:type="dxa"/>
              <w:bottom w:w="0" w:type="dxa"/>
              <w:right w:w="108" w:type="dxa"/>
            </w:tcMar>
            <w:hideMark/>
          </w:tcPr>
          <w:p w14:paraId="431BCE9F" w14:textId="77777777" w:rsidR="00915A95" w:rsidRPr="00BD0053" w:rsidRDefault="00915A95" w:rsidP="00BD0053">
            <w:pPr>
              <w:spacing w:before="40" w:after="40" w:line="220" w:lineRule="exact"/>
              <w:ind w:right="113"/>
              <w:rPr>
                <w:sz w:val="18"/>
                <w:szCs w:val="18"/>
              </w:rPr>
            </w:pPr>
            <w:r w:rsidRPr="00BD0053">
              <w:rPr>
                <w:sz w:val="18"/>
                <w:szCs w:val="18"/>
              </w:rPr>
              <w:t>6</w:t>
            </w:r>
          </w:p>
        </w:tc>
        <w:tc>
          <w:tcPr>
            <w:tcW w:w="1628" w:type="dxa"/>
            <w:shd w:val="clear" w:color="auto" w:fill="auto"/>
            <w:tcMar>
              <w:top w:w="0" w:type="dxa"/>
              <w:left w:w="108" w:type="dxa"/>
              <w:bottom w:w="0" w:type="dxa"/>
              <w:right w:w="108" w:type="dxa"/>
            </w:tcMar>
            <w:hideMark/>
          </w:tcPr>
          <w:p w14:paraId="1CD27AE9" w14:textId="77777777" w:rsidR="00915A95" w:rsidRPr="00BD0053" w:rsidRDefault="00915A95" w:rsidP="00BD0053">
            <w:pPr>
              <w:spacing w:before="40" w:after="40" w:line="220" w:lineRule="exact"/>
              <w:ind w:right="113"/>
              <w:rPr>
                <w:sz w:val="18"/>
                <w:szCs w:val="18"/>
              </w:rPr>
            </w:pPr>
            <w:r w:rsidRPr="00BD0053">
              <w:rPr>
                <w:sz w:val="18"/>
                <w:szCs w:val="18"/>
              </w:rPr>
              <w:t>Prothèses auditives</w:t>
            </w:r>
          </w:p>
        </w:tc>
        <w:tc>
          <w:tcPr>
            <w:tcW w:w="497" w:type="dxa"/>
            <w:shd w:val="clear" w:color="auto" w:fill="auto"/>
          </w:tcPr>
          <w:p w14:paraId="51C20B9E" w14:textId="77777777" w:rsidR="00915A95" w:rsidRPr="00BD0053" w:rsidRDefault="00915A95" w:rsidP="00BD0053">
            <w:pPr>
              <w:spacing w:before="40" w:after="40" w:line="220" w:lineRule="exact"/>
              <w:ind w:right="113"/>
              <w:jc w:val="center"/>
              <w:rPr>
                <w:sz w:val="18"/>
                <w:szCs w:val="18"/>
              </w:rPr>
            </w:pPr>
            <w:r w:rsidRPr="00BD0053">
              <w:rPr>
                <w:sz w:val="18"/>
                <w:szCs w:val="18"/>
              </w:rPr>
              <w:t>14</w:t>
            </w:r>
          </w:p>
        </w:tc>
        <w:tc>
          <w:tcPr>
            <w:tcW w:w="1058" w:type="dxa"/>
            <w:gridSpan w:val="2"/>
            <w:shd w:val="clear" w:color="auto" w:fill="auto"/>
            <w:tcMar>
              <w:top w:w="0" w:type="dxa"/>
              <w:left w:w="108" w:type="dxa"/>
              <w:bottom w:w="0" w:type="dxa"/>
              <w:right w:w="108" w:type="dxa"/>
            </w:tcMar>
            <w:hideMark/>
          </w:tcPr>
          <w:p w14:paraId="1C449779" w14:textId="70F74FDA" w:rsidR="00915A95" w:rsidRPr="00BD0053" w:rsidRDefault="00915A95" w:rsidP="00BD0053">
            <w:pPr>
              <w:spacing w:before="40" w:after="40" w:line="220" w:lineRule="exact"/>
              <w:jc w:val="right"/>
              <w:rPr>
                <w:sz w:val="18"/>
                <w:szCs w:val="18"/>
              </w:rPr>
            </w:pPr>
            <w:r w:rsidRPr="00BD0053">
              <w:rPr>
                <w:sz w:val="18"/>
                <w:szCs w:val="18"/>
              </w:rPr>
              <w:t>12</w:t>
            </w:r>
            <w:r w:rsidR="00CE09F4" w:rsidRPr="00BD0053">
              <w:rPr>
                <w:sz w:val="18"/>
                <w:szCs w:val="18"/>
              </w:rPr>
              <w:t> </w:t>
            </w:r>
            <w:r w:rsidRPr="00BD0053">
              <w:rPr>
                <w:sz w:val="18"/>
                <w:szCs w:val="18"/>
              </w:rPr>
              <w:t>106</w:t>
            </w:r>
            <w:r w:rsidR="00CE09F4" w:rsidRPr="00BD0053">
              <w:rPr>
                <w:sz w:val="18"/>
                <w:szCs w:val="18"/>
              </w:rPr>
              <w:t> </w:t>
            </w:r>
            <w:r w:rsidRPr="00BD0053">
              <w:rPr>
                <w:sz w:val="18"/>
                <w:szCs w:val="18"/>
              </w:rPr>
              <w:t>000</w:t>
            </w:r>
          </w:p>
        </w:tc>
        <w:tc>
          <w:tcPr>
            <w:tcW w:w="57" w:type="dxa"/>
          </w:tcPr>
          <w:p w14:paraId="0E73C617" w14:textId="77777777" w:rsidR="00915A95" w:rsidRPr="00BD0053" w:rsidRDefault="00915A95" w:rsidP="00BD0053">
            <w:pPr>
              <w:spacing w:before="40" w:after="40" w:line="220" w:lineRule="exact"/>
              <w:ind w:right="-107"/>
              <w:rPr>
                <w:sz w:val="18"/>
                <w:szCs w:val="18"/>
              </w:rPr>
            </w:pPr>
          </w:p>
        </w:tc>
        <w:tc>
          <w:tcPr>
            <w:tcW w:w="116" w:type="dxa"/>
          </w:tcPr>
          <w:p w14:paraId="0A831EA0" w14:textId="77777777" w:rsidR="00915A95" w:rsidRPr="00BD0053" w:rsidRDefault="00915A95" w:rsidP="00BD0053">
            <w:pPr>
              <w:spacing w:before="40" w:after="40" w:line="220" w:lineRule="exact"/>
              <w:ind w:right="-107"/>
              <w:rPr>
                <w:sz w:val="18"/>
                <w:szCs w:val="18"/>
              </w:rPr>
            </w:pPr>
          </w:p>
        </w:tc>
        <w:tc>
          <w:tcPr>
            <w:tcW w:w="1482" w:type="dxa"/>
            <w:shd w:val="clear" w:color="auto" w:fill="auto"/>
            <w:tcMar>
              <w:top w:w="0" w:type="dxa"/>
              <w:left w:w="108" w:type="dxa"/>
              <w:bottom w:w="0" w:type="dxa"/>
              <w:right w:w="108" w:type="dxa"/>
            </w:tcMar>
            <w:hideMark/>
          </w:tcPr>
          <w:p w14:paraId="633A916D" w14:textId="77777777" w:rsidR="00915A95" w:rsidRPr="00BD0053" w:rsidRDefault="00915A95" w:rsidP="00BD0053">
            <w:pPr>
              <w:spacing w:before="40" w:after="40" w:line="220" w:lineRule="exact"/>
              <w:ind w:right="113"/>
              <w:rPr>
                <w:sz w:val="18"/>
                <w:szCs w:val="18"/>
              </w:rPr>
            </w:pPr>
            <w:r w:rsidRPr="00BD0053">
              <w:rPr>
                <w:sz w:val="18"/>
                <w:szCs w:val="18"/>
              </w:rPr>
              <w:t>Tricycle mécanique à pédales manuelles</w:t>
            </w:r>
          </w:p>
        </w:tc>
        <w:tc>
          <w:tcPr>
            <w:tcW w:w="631" w:type="dxa"/>
            <w:shd w:val="clear" w:color="auto" w:fill="auto"/>
          </w:tcPr>
          <w:p w14:paraId="58E9F05E" w14:textId="77777777" w:rsidR="00915A95" w:rsidRPr="00BD0053" w:rsidRDefault="00915A95" w:rsidP="00BD0053">
            <w:pPr>
              <w:spacing w:before="40" w:after="40" w:line="220" w:lineRule="exact"/>
              <w:ind w:right="113"/>
              <w:jc w:val="center"/>
              <w:rPr>
                <w:sz w:val="18"/>
                <w:szCs w:val="18"/>
              </w:rPr>
            </w:pPr>
            <w:r w:rsidRPr="00BD0053">
              <w:rPr>
                <w:sz w:val="18"/>
                <w:szCs w:val="18"/>
              </w:rPr>
              <w:t>01</w:t>
            </w:r>
          </w:p>
        </w:tc>
        <w:tc>
          <w:tcPr>
            <w:tcW w:w="930" w:type="dxa"/>
            <w:gridSpan w:val="3"/>
            <w:shd w:val="clear" w:color="auto" w:fill="auto"/>
            <w:tcMar>
              <w:top w:w="0" w:type="dxa"/>
              <w:left w:w="108" w:type="dxa"/>
              <w:bottom w:w="0" w:type="dxa"/>
              <w:right w:w="108" w:type="dxa"/>
            </w:tcMar>
            <w:hideMark/>
          </w:tcPr>
          <w:p w14:paraId="21B723F6" w14:textId="77777777" w:rsidR="00915A95" w:rsidRPr="00BD0053" w:rsidRDefault="00915A95" w:rsidP="00BD0053">
            <w:pPr>
              <w:spacing w:before="40" w:after="40" w:line="220" w:lineRule="exact"/>
              <w:ind w:left="-356"/>
              <w:jc w:val="right"/>
              <w:rPr>
                <w:sz w:val="18"/>
                <w:szCs w:val="18"/>
              </w:rPr>
            </w:pPr>
            <w:r w:rsidRPr="00BD0053">
              <w:rPr>
                <w:sz w:val="18"/>
                <w:szCs w:val="18"/>
              </w:rPr>
              <w:t>225 000</w:t>
            </w:r>
          </w:p>
        </w:tc>
      </w:tr>
      <w:tr w:rsidR="00915A95" w:rsidRPr="00A85B9A" w14:paraId="4D67D002" w14:textId="77777777" w:rsidTr="00915A95">
        <w:trPr>
          <w:jc w:val="center"/>
        </w:trPr>
        <w:tc>
          <w:tcPr>
            <w:tcW w:w="472" w:type="dxa"/>
            <w:shd w:val="clear" w:color="auto" w:fill="auto"/>
            <w:tcMar>
              <w:top w:w="0" w:type="dxa"/>
              <w:left w:w="108" w:type="dxa"/>
              <w:bottom w:w="0" w:type="dxa"/>
              <w:right w:w="108" w:type="dxa"/>
            </w:tcMar>
            <w:hideMark/>
          </w:tcPr>
          <w:p w14:paraId="24915FBA" w14:textId="77777777" w:rsidR="00915A95" w:rsidRPr="00BD0053" w:rsidRDefault="00915A95" w:rsidP="00BD0053">
            <w:pPr>
              <w:spacing w:before="40" w:after="40" w:line="220" w:lineRule="exact"/>
              <w:ind w:right="113"/>
              <w:rPr>
                <w:sz w:val="18"/>
                <w:szCs w:val="18"/>
              </w:rPr>
            </w:pPr>
            <w:r w:rsidRPr="00BD0053">
              <w:rPr>
                <w:sz w:val="18"/>
                <w:szCs w:val="18"/>
              </w:rPr>
              <w:t>7</w:t>
            </w:r>
          </w:p>
        </w:tc>
        <w:tc>
          <w:tcPr>
            <w:tcW w:w="1628" w:type="dxa"/>
            <w:shd w:val="clear" w:color="auto" w:fill="auto"/>
            <w:tcMar>
              <w:top w:w="0" w:type="dxa"/>
              <w:left w:w="108" w:type="dxa"/>
              <w:bottom w:w="0" w:type="dxa"/>
              <w:right w:w="108" w:type="dxa"/>
            </w:tcMar>
            <w:hideMark/>
          </w:tcPr>
          <w:p w14:paraId="78121E49" w14:textId="77777777" w:rsidR="00915A95" w:rsidRPr="00BD0053" w:rsidRDefault="00915A95" w:rsidP="00BD0053">
            <w:pPr>
              <w:spacing w:before="40" w:after="40" w:line="220" w:lineRule="exact"/>
              <w:ind w:right="113"/>
              <w:rPr>
                <w:sz w:val="18"/>
                <w:szCs w:val="18"/>
              </w:rPr>
            </w:pPr>
            <w:r w:rsidRPr="00BD0053">
              <w:rPr>
                <w:sz w:val="18"/>
                <w:szCs w:val="18"/>
              </w:rPr>
              <w:t>Verres correcteurs</w:t>
            </w:r>
          </w:p>
        </w:tc>
        <w:tc>
          <w:tcPr>
            <w:tcW w:w="497" w:type="dxa"/>
            <w:shd w:val="clear" w:color="auto" w:fill="auto"/>
          </w:tcPr>
          <w:p w14:paraId="6A20CDCE" w14:textId="77777777" w:rsidR="00915A95" w:rsidRPr="00BD0053" w:rsidRDefault="00915A95" w:rsidP="00BD0053">
            <w:pPr>
              <w:spacing w:before="40" w:after="40" w:line="220" w:lineRule="exact"/>
              <w:ind w:right="113"/>
              <w:jc w:val="center"/>
              <w:rPr>
                <w:sz w:val="18"/>
                <w:szCs w:val="18"/>
              </w:rPr>
            </w:pPr>
            <w:r w:rsidRPr="00BD0053">
              <w:rPr>
                <w:sz w:val="18"/>
                <w:szCs w:val="18"/>
              </w:rPr>
              <w:t>02</w:t>
            </w:r>
          </w:p>
        </w:tc>
        <w:tc>
          <w:tcPr>
            <w:tcW w:w="1058" w:type="dxa"/>
            <w:gridSpan w:val="2"/>
            <w:shd w:val="clear" w:color="auto" w:fill="auto"/>
            <w:tcMar>
              <w:top w:w="0" w:type="dxa"/>
              <w:left w:w="108" w:type="dxa"/>
              <w:bottom w:w="0" w:type="dxa"/>
              <w:right w:w="108" w:type="dxa"/>
            </w:tcMar>
            <w:hideMark/>
          </w:tcPr>
          <w:p w14:paraId="07843846" w14:textId="5ABF473E" w:rsidR="00915A95" w:rsidRPr="00BD0053" w:rsidRDefault="00915A95" w:rsidP="00BD0053">
            <w:pPr>
              <w:spacing w:before="40" w:after="40" w:line="220" w:lineRule="exact"/>
              <w:jc w:val="right"/>
              <w:rPr>
                <w:sz w:val="18"/>
                <w:szCs w:val="18"/>
              </w:rPr>
            </w:pPr>
            <w:r w:rsidRPr="00BD0053">
              <w:rPr>
                <w:sz w:val="18"/>
                <w:szCs w:val="18"/>
              </w:rPr>
              <w:t>180</w:t>
            </w:r>
            <w:r w:rsidR="00CE09F4" w:rsidRPr="00BD0053">
              <w:rPr>
                <w:sz w:val="18"/>
                <w:szCs w:val="18"/>
              </w:rPr>
              <w:t> </w:t>
            </w:r>
            <w:r w:rsidRPr="00BD0053">
              <w:rPr>
                <w:sz w:val="18"/>
                <w:szCs w:val="18"/>
              </w:rPr>
              <w:t>000</w:t>
            </w:r>
          </w:p>
        </w:tc>
        <w:tc>
          <w:tcPr>
            <w:tcW w:w="57" w:type="dxa"/>
          </w:tcPr>
          <w:p w14:paraId="766F8023" w14:textId="77777777" w:rsidR="00915A95" w:rsidRPr="00BD0053" w:rsidRDefault="00915A95" w:rsidP="00BD0053">
            <w:pPr>
              <w:spacing w:before="40" w:after="40" w:line="220" w:lineRule="exact"/>
              <w:ind w:right="113"/>
              <w:rPr>
                <w:sz w:val="18"/>
                <w:szCs w:val="18"/>
              </w:rPr>
            </w:pPr>
          </w:p>
        </w:tc>
        <w:tc>
          <w:tcPr>
            <w:tcW w:w="116" w:type="dxa"/>
          </w:tcPr>
          <w:p w14:paraId="2E93AD16" w14:textId="77777777" w:rsidR="00915A95" w:rsidRPr="00BD0053" w:rsidRDefault="00915A95" w:rsidP="00BD0053">
            <w:pPr>
              <w:spacing w:before="40" w:after="40" w:line="220" w:lineRule="exact"/>
              <w:ind w:right="113"/>
              <w:rPr>
                <w:sz w:val="18"/>
                <w:szCs w:val="18"/>
              </w:rPr>
            </w:pPr>
          </w:p>
        </w:tc>
        <w:tc>
          <w:tcPr>
            <w:tcW w:w="1482" w:type="dxa"/>
            <w:shd w:val="clear" w:color="auto" w:fill="auto"/>
            <w:tcMar>
              <w:top w:w="0" w:type="dxa"/>
              <w:left w:w="108" w:type="dxa"/>
              <w:bottom w:w="0" w:type="dxa"/>
              <w:right w:w="108" w:type="dxa"/>
            </w:tcMar>
            <w:hideMark/>
          </w:tcPr>
          <w:p w14:paraId="7263EDE5" w14:textId="77777777" w:rsidR="00915A95" w:rsidRPr="00BD0053" w:rsidRDefault="00915A95" w:rsidP="00BD0053">
            <w:pPr>
              <w:spacing w:before="40" w:after="40" w:line="220" w:lineRule="exact"/>
              <w:ind w:right="113"/>
              <w:rPr>
                <w:sz w:val="18"/>
                <w:szCs w:val="18"/>
              </w:rPr>
            </w:pPr>
          </w:p>
        </w:tc>
        <w:tc>
          <w:tcPr>
            <w:tcW w:w="720" w:type="dxa"/>
            <w:gridSpan w:val="2"/>
            <w:shd w:val="clear" w:color="auto" w:fill="auto"/>
          </w:tcPr>
          <w:p w14:paraId="7EAA6046" w14:textId="77777777" w:rsidR="00915A95" w:rsidRPr="00BD0053" w:rsidRDefault="00915A95" w:rsidP="00BD0053">
            <w:pPr>
              <w:spacing w:before="40" w:after="40" w:line="220" w:lineRule="exact"/>
              <w:ind w:right="113" w:hanging="474"/>
              <w:rPr>
                <w:sz w:val="18"/>
                <w:szCs w:val="18"/>
              </w:rPr>
            </w:pPr>
          </w:p>
        </w:tc>
        <w:tc>
          <w:tcPr>
            <w:tcW w:w="841" w:type="dxa"/>
            <w:gridSpan w:val="2"/>
            <w:shd w:val="clear" w:color="auto" w:fill="auto"/>
            <w:tcMar>
              <w:top w:w="0" w:type="dxa"/>
              <w:left w:w="108" w:type="dxa"/>
              <w:bottom w:w="0" w:type="dxa"/>
              <w:right w:w="108" w:type="dxa"/>
            </w:tcMar>
            <w:hideMark/>
          </w:tcPr>
          <w:p w14:paraId="693C67D2" w14:textId="77777777" w:rsidR="00915A95" w:rsidRPr="00BD0053" w:rsidRDefault="00915A95" w:rsidP="00BD0053">
            <w:pPr>
              <w:spacing w:before="40" w:after="40" w:line="220" w:lineRule="exact"/>
              <w:ind w:right="113" w:hanging="599"/>
              <w:rPr>
                <w:sz w:val="18"/>
                <w:szCs w:val="18"/>
              </w:rPr>
            </w:pPr>
          </w:p>
        </w:tc>
      </w:tr>
      <w:tr w:rsidR="00915A95" w:rsidRPr="00A85B9A" w14:paraId="73DA805F" w14:textId="77777777" w:rsidTr="00BD0053">
        <w:trPr>
          <w:jc w:val="center"/>
        </w:trPr>
        <w:tc>
          <w:tcPr>
            <w:tcW w:w="472" w:type="dxa"/>
            <w:tcBorders>
              <w:bottom w:val="single" w:sz="4" w:space="0" w:color="auto"/>
            </w:tcBorders>
            <w:shd w:val="clear" w:color="auto" w:fill="auto"/>
            <w:tcMar>
              <w:top w:w="0" w:type="dxa"/>
              <w:left w:w="108" w:type="dxa"/>
              <w:bottom w:w="0" w:type="dxa"/>
              <w:right w:w="108" w:type="dxa"/>
            </w:tcMar>
          </w:tcPr>
          <w:p w14:paraId="22A3CC12" w14:textId="77777777" w:rsidR="00915A95" w:rsidRPr="00BD0053" w:rsidRDefault="00915A95" w:rsidP="00BD0053">
            <w:pPr>
              <w:spacing w:before="40" w:after="40" w:line="220" w:lineRule="exact"/>
              <w:ind w:right="113"/>
              <w:rPr>
                <w:sz w:val="18"/>
                <w:szCs w:val="18"/>
              </w:rPr>
            </w:pPr>
          </w:p>
        </w:tc>
        <w:tc>
          <w:tcPr>
            <w:tcW w:w="1628" w:type="dxa"/>
            <w:tcBorders>
              <w:bottom w:val="single" w:sz="4" w:space="0" w:color="auto"/>
            </w:tcBorders>
            <w:shd w:val="clear" w:color="auto" w:fill="auto"/>
            <w:tcMar>
              <w:top w:w="0" w:type="dxa"/>
              <w:left w:w="108" w:type="dxa"/>
              <w:bottom w:w="0" w:type="dxa"/>
              <w:right w:w="108" w:type="dxa"/>
            </w:tcMar>
          </w:tcPr>
          <w:p w14:paraId="00D8A53C" w14:textId="77777777" w:rsidR="00915A95" w:rsidRPr="00BD0053" w:rsidRDefault="00915A95" w:rsidP="00BD0053">
            <w:pPr>
              <w:spacing w:before="40" w:after="40" w:line="220" w:lineRule="exact"/>
              <w:ind w:right="113"/>
              <w:rPr>
                <w:sz w:val="18"/>
                <w:szCs w:val="18"/>
              </w:rPr>
            </w:pPr>
            <w:r w:rsidRPr="00BD0053">
              <w:rPr>
                <w:b/>
                <w:sz w:val="18"/>
                <w:szCs w:val="18"/>
              </w:rPr>
              <w:t>Total</w:t>
            </w:r>
          </w:p>
        </w:tc>
        <w:tc>
          <w:tcPr>
            <w:tcW w:w="497" w:type="dxa"/>
            <w:tcBorders>
              <w:bottom w:val="single" w:sz="4" w:space="0" w:color="auto"/>
            </w:tcBorders>
            <w:shd w:val="clear" w:color="auto" w:fill="auto"/>
          </w:tcPr>
          <w:p w14:paraId="1247A858" w14:textId="77777777" w:rsidR="00915A95" w:rsidRPr="00BD0053" w:rsidRDefault="00915A95" w:rsidP="00BD0053">
            <w:pPr>
              <w:spacing w:before="40" w:after="40" w:line="220" w:lineRule="exact"/>
              <w:ind w:right="113"/>
              <w:jc w:val="center"/>
              <w:rPr>
                <w:sz w:val="18"/>
                <w:szCs w:val="18"/>
              </w:rPr>
            </w:pPr>
            <w:r w:rsidRPr="00BD0053">
              <w:rPr>
                <w:b/>
                <w:sz w:val="18"/>
                <w:szCs w:val="18"/>
              </w:rPr>
              <w:t>31</w:t>
            </w:r>
          </w:p>
        </w:tc>
        <w:tc>
          <w:tcPr>
            <w:tcW w:w="1058" w:type="dxa"/>
            <w:gridSpan w:val="2"/>
            <w:tcBorders>
              <w:bottom w:val="single" w:sz="4" w:space="0" w:color="auto"/>
            </w:tcBorders>
            <w:shd w:val="clear" w:color="auto" w:fill="auto"/>
            <w:tcMar>
              <w:top w:w="0" w:type="dxa"/>
              <w:left w:w="108" w:type="dxa"/>
              <w:bottom w:w="0" w:type="dxa"/>
              <w:right w:w="108" w:type="dxa"/>
            </w:tcMar>
          </w:tcPr>
          <w:p w14:paraId="6211FEA0" w14:textId="2FE8E87D" w:rsidR="00915A95" w:rsidRPr="00BD0053" w:rsidRDefault="00915A95" w:rsidP="00BD0053">
            <w:pPr>
              <w:spacing w:before="40" w:after="40" w:line="220" w:lineRule="exact"/>
              <w:jc w:val="right"/>
              <w:rPr>
                <w:sz w:val="18"/>
                <w:szCs w:val="18"/>
              </w:rPr>
            </w:pPr>
            <w:r w:rsidRPr="00BD0053">
              <w:rPr>
                <w:b/>
                <w:sz w:val="18"/>
                <w:szCs w:val="18"/>
              </w:rPr>
              <w:t>17</w:t>
            </w:r>
            <w:r w:rsidR="00CE09F4" w:rsidRPr="00BD0053">
              <w:rPr>
                <w:b/>
                <w:sz w:val="18"/>
                <w:szCs w:val="18"/>
              </w:rPr>
              <w:t> </w:t>
            </w:r>
            <w:r w:rsidRPr="00BD0053">
              <w:rPr>
                <w:b/>
                <w:sz w:val="18"/>
                <w:szCs w:val="18"/>
              </w:rPr>
              <w:t>628</w:t>
            </w:r>
            <w:r w:rsidR="00CE09F4" w:rsidRPr="00BD0053">
              <w:rPr>
                <w:b/>
                <w:sz w:val="18"/>
                <w:szCs w:val="18"/>
              </w:rPr>
              <w:t> </w:t>
            </w:r>
            <w:r w:rsidRPr="00BD0053">
              <w:rPr>
                <w:b/>
                <w:sz w:val="18"/>
                <w:szCs w:val="18"/>
              </w:rPr>
              <w:t>395</w:t>
            </w:r>
          </w:p>
        </w:tc>
        <w:tc>
          <w:tcPr>
            <w:tcW w:w="57" w:type="dxa"/>
            <w:tcBorders>
              <w:bottom w:val="single" w:sz="4" w:space="0" w:color="auto"/>
            </w:tcBorders>
          </w:tcPr>
          <w:p w14:paraId="6762307A" w14:textId="77777777" w:rsidR="00915A95" w:rsidRPr="00BD0053" w:rsidRDefault="00915A95" w:rsidP="00BD0053">
            <w:pPr>
              <w:spacing w:before="40" w:after="40" w:line="220" w:lineRule="exact"/>
              <w:ind w:right="113"/>
              <w:rPr>
                <w:sz w:val="18"/>
                <w:szCs w:val="18"/>
              </w:rPr>
            </w:pPr>
          </w:p>
        </w:tc>
        <w:tc>
          <w:tcPr>
            <w:tcW w:w="116" w:type="dxa"/>
            <w:tcBorders>
              <w:bottom w:val="single" w:sz="4" w:space="0" w:color="auto"/>
            </w:tcBorders>
          </w:tcPr>
          <w:p w14:paraId="3CEAB381" w14:textId="77777777" w:rsidR="00915A95" w:rsidRPr="00BD0053" w:rsidRDefault="00915A95" w:rsidP="00BD0053">
            <w:pPr>
              <w:spacing w:before="40" w:after="40" w:line="220" w:lineRule="exact"/>
              <w:ind w:right="113"/>
              <w:rPr>
                <w:sz w:val="18"/>
                <w:szCs w:val="18"/>
              </w:rPr>
            </w:pPr>
          </w:p>
        </w:tc>
        <w:tc>
          <w:tcPr>
            <w:tcW w:w="1482" w:type="dxa"/>
            <w:tcBorders>
              <w:bottom w:val="single" w:sz="4" w:space="0" w:color="auto"/>
            </w:tcBorders>
            <w:shd w:val="clear" w:color="auto" w:fill="auto"/>
            <w:tcMar>
              <w:top w:w="0" w:type="dxa"/>
              <w:left w:w="108" w:type="dxa"/>
              <w:bottom w:w="0" w:type="dxa"/>
              <w:right w:w="108" w:type="dxa"/>
            </w:tcMar>
          </w:tcPr>
          <w:p w14:paraId="12F52705" w14:textId="77777777" w:rsidR="00915A95" w:rsidRPr="00BD0053" w:rsidRDefault="00915A95" w:rsidP="00BD0053">
            <w:pPr>
              <w:spacing w:before="40" w:after="40" w:line="220" w:lineRule="exact"/>
              <w:ind w:right="113"/>
              <w:rPr>
                <w:sz w:val="18"/>
                <w:szCs w:val="18"/>
              </w:rPr>
            </w:pPr>
          </w:p>
        </w:tc>
        <w:tc>
          <w:tcPr>
            <w:tcW w:w="720" w:type="dxa"/>
            <w:gridSpan w:val="2"/>
            <w:tcBorders>
              <w:bottom w:val="single" w:sz="4" w:space="0" w:color="auto"/>
            </w:tcBorders>
            <w:shd w:val="clear" w:color="auto" w:fill="auto"/>
          </w:tcPr>
          <w:p w14:paraId="61E6A569" w14:textId="77777777" w:rsidR="00915A95" w:rsidRPr="00BD0053" w:rsidRDefault="00915A95" w:rsidP="00BD0053">
            <w:pPr>
              <w:spacing w:before="40" w:after="40" w:line="220" w:lineRule="exact"/>
              <w:ind w:right="113"/>
              <w:jc w:val="center"/>
              <w:rPr>
                <w:sz w:val="18"/>
                <w:szCs w:val="18"/>
              </w:rPr>
            </w:pPr>
            <w:r w:rsidRPr="00BD0053">
              <w:rPr>
                <w:b/>
                <w:sz w:val="18"/>
                <w:szCs w:val="18"/>
              </w:rPr>
              <w:t>15</w:t>
            </w:r>
          </w:p>
        </w:tc>
        <w:tc>
          <w:tcPr>
            <w:tcW w:w="841" w:type="dxa"/>
            <w:gridSpan w:val="2"/>
            <w:tcBorders>
              <w:bottom w:val="single" w:sz="4" w:space="0" w:color="auto"/>
            </w:tcBorders>
            <w:shd w:val="clear" w:color="auto" w:fill="auto"/>
            <w:tcMar>
              <w:top w:w="0" w:type="dxa"/>
              <w:left w:w="108" w:type="dxa"/>
              <w:bottom w:w="0" w:type="dxa"/>
              <w:right w:w="108" w:type="dxa"/>
            </w:tcMar>
          </w:tcPr>
          <w:p w14:paraId="686488A1" w14:textId="77777777" w:rsidR="00915A95" w:rsidRPr="00BD0053" w:rsidRDefault="00915A95" w:rsidP="00BD0053">
            <w:pPr>
              <w:spacing w:before="40" w:after="40" w:line="220" w:lineRule="exact"/>
              <w:ind w:left="-356"/>
              <w:jc w:val="right"/>
              <w:rPr>
                <w:sz w:val="18"/>
                <w:szCs w:val="18"/>
              </w:rPr>
            </w:pPr>
            <w:r w:rsidRPr="00BD0053">
              <w:rPr>
                <w:b/>
                <w:sz w:val="18"/>
                <w:szCs w:val="18"/>
              </w:rPr>
              <w:t>5 459 725</w:t>
            </w:r>
          </w:p>
        </w:tc>
      </w:tr>
      <w:tr w:rsidR="00915A95" w:rsidRPr="00BD0053" w14:paraId="37E62622" w14:textId="77777777" w:rsidTr="00915A95">
        <w:trPr>
          <w:jc w:val="center"/>
        </w:trPr>
        <w:tc>
          <w:tcPr>
            <w:tcW w:w="3042" w:type="dxa"/>
            <w:gridSpan w:val="4"/>
            <w:tcBorders>
              <w:top w:val="single" w:sz="4" w:space="0" w:color="auto"/>
              <w:bottom w:val="single" w:sz="12" w:space="0" w:color="auto"/>
            </w:tcBorders>
            <w:shd w:val="clear" w:color="auto" w:fill="auto"/>
          </w:tcPr>
          <w:p w14:paraId="207BAE54" w14:textId="152BC8DF" w:rsidR="00915A95" w:rsidRPr="00BD0053" w:rsidRDefault="00915A95" w:rsidP="00BD0053">
            <w:pPr>
              <w:spacing w:before="80" w:after="80"/>
              <w:ind w:left="283"/>
              <w:rPr>
                <w:b/>
                <w:bCs/>
                <w:sz w:val="18"/>
                <w:szCs w:val="18"/>
              </w:rPr>
            </w:pPr>
            <w:r w:rsidRPr="00BD0053">
              <w:rPr>
                <w:b/>
                <w:bCs/>
                <w:sz w:val="18"/>
                <w:szCs w:val="18"/>
              </w:rPr>
              <w:t xml:space="preserve">Total </w:t>
            </w:r>
            <w:r w:rsidR="00CE09F4" w:rsidRPr="00BD0053">
              <w:rPr>
                <w:b/>
                <w:bCs/>
                <w:sz w:val="18"/>
                <w:szCs w:val="18"/>
              </w:rPr>
              <w:t>g</w:t>
            </w:r>
            <w:r w:rsidRPr="00BD0053">
              <w:rPr>
                <w:b/>
                <w:bCs/>
                <w:sz w:val="18"/>
                <w:szCs w:val="18"/>
              </w:rPr>
              <w:t>énéral</w:t>
            </w:r>
          </w:p>
        </w:tc>
        <w:tc>
          <w:tcPr>
            <w:tcW w:w="57" w:type="dxa"/>
            <w:gridSpan w:val="6"/>
            <w:tcBorders>
              <w:top w:val="single" w:sz="4" w:space="0" w:color="auto"/>
              <w:bottom w:val="single" w:sz="12" w:space="0" w:color="auto"/>
            </w:tcBorders>
            <w:shd w:val="clear" w:color="auto" w:fill="auto"/>
          </w:tcPr>
          <w:p w14:paraId="43DBA30F" w14:textId="77777777" w:rsidR="00915A95" w:rsidRPr="00BD0053" w:rsidRDefault="00915A95" w:rsidP="00BD0053">
            <w:pPr>
              <w:spacing w:before="80" w:after="80"/>
              <w:jc w:val="both"/>
              <w:rPr>
                <w:b/>
                <w:bCs/>
                <w:sz w:val="18"/>
                <w:szCs w:val="18"/>
              </w:rPr>
            </w:pPr>
          </w:p>
        </w:tc>
        <w:tc>
          <w:tcPr>
            <w:tcW w:w="841" w:type="dxa"/>
            <w:gridSpan w:val="2"/>
            <w:tcBorders>
              <w:top w:val="single" w:sz="4" w:space="0" w:color="auto"/>
              <w:bottom w:val="single" w:sz="12" w:space="0" w:color="auto"/>
            </w:tcBorders>
            <w:shd w:val="clear" w:color="auto" w:fill="auto"/>
            <w:tcMar>
              <w:top w:w="0" w:type="dxa"/>
              <w:left w:w="108" w:type="dxa"/>
              <w:bottom w:w="0" w:type="dxa"/>
              <w:right w:w="108" w:type="dxa"/>
            </w:tcMar>
          </w:tcPr>
          <w:p w14:paraId="5C0B486B" w14:textId="77777777" w:rsidR="00915A95" w:rsidRPr="00BD0053" w:rsidRDefault="00915A95" w:rsidP="00BD0053">
            <w:pPr>
              <w:spacing w:before="80" w:after="80"/>
              <w:jc w:val="right"/>
              <w:rPr>
                <w:b/>
                <w:bCs/>
                <w:sz w:val="18"/>
                <w:szCs w:val="18"/>
              </w:rPr>
            </w:pPr>
            <w:r w:rsidRPr="00BD0053">
              <w:rPr>
                <w:b/>
                <w:bCs/>
                <w:sz w:val="18"/>
                <w:szCs w:val="18"/>
              </w:rPr>
              <w:t>23 088 120</w:t>
            </w:r>
          </w:p>
        </w:tc>
      </w:tr>
    </w:tbl>
    <w:p w14:paraId="1351CA75" w14:textId="77777777" w:rsidR="00A85B9A" w:rsidRPr="00915A95" w:rsidRDefault="00A85B9A" w:rsidP="00773984">
      <w:pPr>
        <w:suppressAutoHyphens w:val="0"/>
        <w:spacing w:before="120" w:after="240" w:line="220" w:lineRule="exact"/>
        <w:ind w:right="1134"/>
        <w:rPr>
          <w:b/>
          <w:bCs/>
          <w:iCs/>
          <w:sz w:val="18"/>
          <w:szCs w:val="18"/>
          <w:lang w:val="fr-FR" w:eastAsia="es-ES"/>
        </w:rPr>
      </w:pPr>
      <w:r w:rsidRPr="00915A95">
        <w:rPr>
          <w:bCs/>
          <w:i/>
          <w:sz w:val="18"/>
          <w:szCs w:val="18"/>
          <w:lang w:val="fr-FR" w:eastAsia="es-ES"/>
        </w:rPr>
        <w:t>Source</w:t>
      </w:r>
      <w:r w:rsidR="00E96827">
        <w:rPr>
          <w:bCs/>
          <w:i/>
          <w:iCs/>
          <w:sz w:val="18"/>
          <w:szCs w:val="18"/>
          <w:lang w:val="fr-FR" w:eastAsia="es-ES"/>
        </w:rPr>
        <w:t xml:space="preserve"> :</w:t>
      </w:r>
      <w:r w:rsidRPr="00915A95">
        <w:rPr>
          <w:bCs/>
          <w:i/>
          <w:iCs/>
          <w:sz w:val="18"/>
          <w:szCs w:val="18"/>
          <w:lang w:val="fr-FR" w:eastAsia="es-ES"/>
        </w:rPr>
        <w:t xml:space="preserve"> </w:t>
      </w:r>
      <w:r w:rsidRPr="00915A95">
        <w:rPr>
          <w:bCs/>
          <w:iCs/>
          <w:sz w:val="18"/>
          <w:szCs w:val="18"/>
          <w:lang w:val="fr-FR" w:eastAsia="es-ES"/>
        </w:rPr>
        <w:t>Fonds national de solidarité</w:t>
      </w:r>
      <w:r w:rsidR="00E96827">
        <w:rPr>
          <w:bCs/>
          <w:iCs/>
          <w:sz w:val="18"/>
          <w:szCs w:val="18"/>
          <w:lang w:val="fr-FR" w:eastAsia="es-ES"/>
        </w:rPr>
        <w:t>.</w:t>
      </w:r>
    </w:p>
    <w:p w14:paraId="43D0B7C1" w14:textId="7F8D01DC" w:rsidR="00A85B9A" w:rsidRPr="00A85B9A" w:rsidRDefault="00A85B9A" w:rsidP="00A85B9A">
      <w:pPr>
        <w:spacing w:after="120"/>
        <w:ind w:left="1134" w:right="1134"/>
        <w:jc w:val="both"/>
      </w:pPr>
      <w:r w:rsidRPr="00A85B9A">
        <w:t>82.</w:t>
      </w:r>
      <w:r w:rsidRPr="00A85B9A">
        <w:tab/>
        <w:t>Des techniques de mobilité sont enseignées aux personnes aveugles et /ou malentendantes et à leurs encadreurs notamment dans les structures spécialisées privées pour personnes aveugles. L’</w:t>
      </w:r>
      <w:r w:rsidR="00814BD0">
        <w:t>État</w:t>
      </w:r>
      <w:r w:rsidRPr="00A85B9A">
        <w:t xml:space="preserve"> burkinabè a également pris des mesures pour dispenser aux personnes handicapées et au personnel spécialisé une formation aux techniques de mobilité. L’ordonnance </w:t>
      </w:r>
      <w:r w:rsidR="00B156C6">
        <w:t>n</w:t>
      </w:r>
      <w:r w:rsidR="00B156C6" w:rsidRPr="00277457">
        <w:rPr>
          <w:vertAlign w:val="superscript"/>
        </w:rPr>
        <w:t>o</w:t>
      </w:r>
      <w:r w:rsidR="00B156C6">
        <w:t> </w:t>
      </w:r>
      <w:r w:rsidRPr="00A85B9A">
        <w:t>005/PRES du 18 janvier 1956 portant conditions d’établissement, de délivrance et de validité des permis de conduire en Haute-Volta prévoit la catégorie F qui regroupe les véhicules de la catégorie A, A1, et B conduits par des personnes handicapées motrices et qui sont spécialement aménagés pour tenir compte de leur handicap.</w:t>
      </w:r>
    </w:p>
    <w:p w14:paraId="39264B5E" w14:textId="1CD9E7A5" w:rsidR="00A85B9A" w:rsidRPr="00A85B9A" w:rsidRDefault="00A85B9A" w:rsidP="00A85B9A">
      <w:pPr>
        <w:spacing w:after="120"/>
        <w:ind w:left="1134" w:right="1134"/>
        <w:jc w:val="both"/>
      </w:pPr>
      <w:r w:rsidRPr="00A85B9A">
        <w:t>83.</w:t>
      </w:r>
      <w:r w:rsidRPr="00A85B9A">
        <w:tab/>
      </w:r>
      <w:r w:rsidR="008C12F3" w:rsidRPr="00A85B9A">
        <w:t>À</w:t>
      </w:r>
      <w:r w:rsidRPr="00A85B9A">
        <w:t xml:space="preserve"> ce propos, l’article 5 de cette ordonnance dispose explicitement ce qui suit</w:t>
      </w:r>
      <w:r w:rsidR="00E96827">
        <w:t xml:space="preserve"> :</w:t>
      </w:r>
      <w:r w:rsidRPr="00A85B9A">
        <w:t xml:space="preserve"> « Les conducteurs de cyclomoteurs et de vélomoteurs avec ou sans side-car, tricycle et quadricycle à moteur doivent être titularisés d’un permis de conduire de catégorie A1 ou d’un permis quelle que soit sa catégorie. Les personnes avec une infirmité apparente incompatible avec la conduite d’un véhicule équipé normalement ne peuvent toutefois obtenir le permis de conduire qu’en montrant une décision du ministre chargé des transports, après examen médical et avis d’un technicien chargé de vérifier si le véhicule peut être aménagé et tenir compte de l’infirmité</w:t>
      </w:r>
      <w:r w:rsidR="002466E5">
        <w:t> </w:t>
      </w:r>
      <w:r w:rsidRPr="00A85B9A">
        <w:t>».</w:t>
      </w:r>
    </w:p>
    <w:p w14:paraId="0D263057" w14:textId="77777777" w:rsidR="00A85B9A" w:rsidRPr="00A85B9A" w:rsidRDefault="00A85B9A" w:rsidP="00A85B9A">
      <w:pPr>
        <w:spacing w:after="120"/>
        <w:ind w:left="1134" w:right="1134"/>
        <w:jc w:val="both"/>
      </w:pPr>
      <w:r w:rsidRPr="00A85B9A">
        <w:lastRenderedPageBreak/>
        <w:t>84.</w:t>
      </w:r>
      <w:r w:rsidRPr="00A85B9A">
        <w:tab/>
        <w:t xml:space="preserve">De même, la loi portant protection et promotion des personnes handicapées prévoit des </w:t>
      </w:r>
      <w:proofErr w:type="spellStart"/>
      <w:r w:rsidRPr="00A85B9A">
        <w:t>allègements</w:t>
      </w:r>
      <w:proofErr w:type="spellEnd"/>
      <w:r w:rsidRPr="00A85B9A">
        <w:t xml:space="preserve"> fiscaux et ou douaniers pour l’acquisition de véhicules par les personnes handicapées ou pour l’importation/production de matériel spécifique destiné aux personnes handicapées dans le domaine de la santé, de l’éducation, des transports, de la communication, de la culture, des sports, des loisirs et de l’artisanat.</w:t>
      </w:r>
    </w:p>
    <w:p w14:paraId="0D192F42" w14:textId="77777777" w:rsidR="00A85B9A" w:rsidRPr="00A85B9A" w:rsidRDefault="00A85B9A" w:rsidP="00A85B9A">
      <w:pPr>
        <w:keepNext/>
        <w:keepLines/>
        <w:tabs>
          <w:tab w:val="right" w:pos="851"/>
        </w:tabs>
        <w:spacing w:before="360" w:after="240" w:line="270" w:lineRule="exact"/>
        <w:ind w:left="1134" w:right="1134" w:hanging="1134"/>
        <w:rPr>
          <w:b/>
          <w:sz w:val="24"/>
        </w:rPr>
      </w:pPr>
      <w:bookmarkStart w:id="77" w:name="_Toc496023925"/>
      <w:bookmarkStart w:id="78" w:name="_Toc508619791"/>
      <w:bookmarkStart w:id="79" w:name="_Toc522202219"/>
      <w:r w:rsidRPr="00A85B9A">
        <w:rPr>
          <w:b/>
          <w:sz w:val="24"/>
        </w:rPr>
        <w:tab/>
      </w:r>
      <w:r w:rsidRPr="00A85B9A">
        <w:rPr>
          <w:b/>
          <w:sz w:val="24"/>
        </w:rPr>
        <w:tab/>
        <w:t>Article 21</w:t>
      </w:r>
      <w:r w:rsidR="00E96827">
        <w:rPr>
          <w:b/>
          <w:sz w:val="24"/>
        </w:rPr>
        <w:t xml:space="preserve"> :</w:t>
      </w:r>
      <w:r w:rsidR="00773984">
        <w:rPr>
          <w:b/>
          <w:sz w:val="24"/>
        </w:rPr>
        <w:t xml:space="preserve"> </w:t>
      </w:r>
      <w:r w:rsidRPr="00A85B9A">
        <w:rPr>
          <w:b/>
          <w:sz w:val="24"/>
        </w:rPr>
        <w:t>Liberté d’expression et d’opinion et accès à l’information</w:t>
      </w:r>
      <w:bookmarkEnd w:id="77"/>
      <w:bookmarkEnd w:id="78"/>
      <w:bookmarkEnd w:id="79"/>
    </w:p>
    <w:p w14:paraId="1A36AC8E" w14:textId="77777777" w:rsidR="00A85B9A" w:rsidRPr="00A85B9A" w:rsidRDefault="00A85B9A" w:rsidP="00A85B9A">
      <w:pPr>
        <w:spacing w:after="120"/>
        <w:ind w:left="1134" w:right="1134"/>
        <w:jc w:val="both"/>
      </w:pPr>
      <w:r w:rsidRPr="00A85B9A">
        <w:t>85.</w:t>
      </w:r>
      <w:r w:rsidRPr="00A85B9A">
        <w:tab/>
        <w:t>La Constitution garantit la liberté d’expression, d’opinion, de presse et le droit à l’information à tous les citoyens. En effet, son article 8 dispose que toute personne a le droit d’exprimer ses opinions dans le cadre des lois et règlements en vigueur.</w:t>
      </w:r>
    </w:p>
    <w:p w14:paraId="3E867231" w14:textId="4C43DB95" w:rsidR="00A85B9A" w:rsidRPr="00A85B9A" w:rsidRDefault="00A85B9A" w:rsidP="00A85B9A">
      <w:pPr>
        <w:spacing w:after="120"/>
        <w:ind w:left="1134" w:right="1134"/>
        <w:jc w:val="both"/>
      </w:pPr>
      <w:r w:rsidRPr="00A85B9A">
        <w:t>86.</w:t>
      </w:r>
      <w:r w:rsidRPr="00A85B9A">
        <w:tab/>
        <w:t xml:space="preserve">Aussi, la loi </w:t>
      </w:r>
      <w:r w:rsidR="00B156C6">
        <w:t>n</w:t>
      </w:r>
      <w:r w:rsidR="00B156C6" w:rsidRPr="00277457">
        <w:rPr>
          <w:vertAlign w:val="superscript"/>
        </w:rPr>
        <w:t>o</w:t>
      </w:r>
      <w:r w:rsidR="00B156C6">
        <w:t> </w:t>
      </w:r>
      <w:r w:rsidRPr="00A85B9A">
        <w:t>061-2008/AN du 27 novembre 2008 portant réglementation générale des réseaux et services de communications électroniques au Burkina Faso dans sa définition des services universels prend en compte les difficultés d’accès aux services de communication électronique par certaines catégories de personnes en raison notamment de leur niveau de revenu ou de leur handicap.</w:t>
      </w:r>
    </w:p>
    <w:p w14:paraId="46D79AE4" w14:textId="0D13797D" w:rsidR="00A85B9A" w:rsidRPr="00A85B9A" w:rsidRDefault="00A85B9A" w:rsidP="00A85B9A">
      <w:pPr>
        <w:spacing w:after="120"/>
        <w:ind w:left="1134" w:right="1134"/>
        <w:jc w:val="both"/>
      </w:pPr>
      <w:r w:rsidRPr="00A85B9A">
        <w:t>87.</w:t>
      </w:r>
      <w:r w:rsidRPr="00A85B9A">
        <w:tab/>
        <w:t xml:space="preserve">Par ailleurs, la loi </w:t>
      </w:r>
      <w:r w:rsidR="00B156C6">
        <w:t>n</w:t>
      </w:r>
      <w:r w:rsidR="00B156C6" w:rsidRPr="00277457">
        <w:rPr>
          <w:vertAlign w:val="superscript"/>
        </w:rPr>
        <w:t>o</w:t>
      </w:r>
      <w:r w:rsidR="00B156C6">
        <w:t> </w:t>
      </w:r>
      <w:r w:rsidRPr="00A85B9A">
        <w:t>051-2015/CNT du 30 août 2015 portant droit d’accès à l’information et aux documents administratifs dispose à son article 8 que</w:t>
      </w:r>
      <w:r w:rsidR="00E96827">
        <w:t xml:space="preserve"> :</w:t>
      </w:r>
      <w:r w:rsidRPr="00A85B9A">
        <w:t xml:space="preserve"> «</w:t>
      </w:r>
      <w:r w:rsidR="005C452C">
        <w:t> </w:t>
      </w:r>
      <w:r w:rsidRPr="00A85B9A">
        <w:t>les personnes vivant avec un handicap sont exemptées de tout paiement de frais lorsque l’information ou le document demandé vise leur intégration scolaire, professionnelle et sociale ». Ces mesures législatives visent à faciliter l’accès des personnes handicapées à l’information sans retard et surcoût.</w:t>
      </w:r>
    </w:p>
    <w:p w14:paraId="585DF58B" w14:textId="2616386B" w:rsidR="00A85B9A" w:rsidRPr="00A85B9A" w:rsidRDefault="00A85B9A" w:rsidP="00A85B9A">
      <w:pPr>
        <w:spacing w:after="120"/>
        <w:ind w:left="1134" w:right="1134"/>
        <w:jc w:val="both"/>
      </w:pPr>
      <w:r w:rsidRPr="00A85B9A">
        <w:t>88.</w:t>
      </w:r>
      <w:r w:rsidRPr="00A85B9A">
        <w:tab/>
        <w:t xml:space="preserve">Aux fins de permettre aux personnes handicapées d’utiliser leurs moyens préférés de communication pour toutes leurs démarches, le législateur burkinabè a prévu à l’article 39 de la loi </w:t>
      </w:r>
      <w:r w:rsidR="00B156C6">
        <w:t>n</w:t>
      </w:r>
      <w:r w:rsidR="00B156C6" w:rsidRPr="00277457">
        <w:rPr>
          <w:vertAlign w:val="superscript"/>
        </w:rPr>
        <w:t>o</w:t>
      </w:r>
      <w:r w:rsidR="00B156C6">
        <w:t> </w:t>
      </w:r>
      <w:r w:rsidRPr="00A85B9A">
        <w:t>012-2010/AN du 1</w:t>
      </w:r>
      <w:r w:rsidRPr="00BD0053">
        <w:rPr>
          <w:vertAlign w:val="superscript"/>
        </w:rPr>
        <w:t>er</w:t>
      </w:r>
      <w:r w:rsidR="00CE09F4">
        <w:t xml:space="preserve"> </w:t>
      </w:r>
      <w:r w:rsidRPr="00A85B9A">
        <w:t>avril</w:t>
      </w:r>
      <w:r w:rsidR="00CE09F4">
        <w:t xml:space="preserve"> </w:t>
      </w:r>
      <w:r w:rsidRPr="00A85B9A">
        <w:t>2010 que</w:t>
      </w:r>
      <w:r w:rsidR="00E96827">
        <w:t xml:space="preserve"> :</w:t>
      </w:r>
      <w:r w:rsidRPr="00A85B9A">
        <w:t xml:space="preserve"> «</w:t>
      </w:r>
      <w:r w:rsidR="005C452C">
        <w:t> </w:t>
      </w:r>
      <w:r w:rsidRPr="00A85B9A">
        <w:t xml:space="preserve">toute personne handicapée a droit aux prestations de service de communication publique, en ligne, à la presse écrite et </w:t>
      </w:r>
      <w:proofErr w:type="spellStart"/>
      <w:r w:rsidRPr="00A85B9A">
        <w:t>audiovisuelle</w:t>
      </w:r>
      <w:proofErr w:type="spellEnd"/>
      <w:r w:rsidRPr="00A85B9A">
        <w:t xml:space="preserve"> ». Aussi, l’alinéa 3 de l’article 15 de la loi </w:t>
      </w:r>
      <w:r w:rsidR="00B156C6">
        <w:t>n</w:t>
      </w:r>
      <w:r w:rsidR="00B156C6" w:rsidRPr="00277457">
        <w:rPr>
          <w:vertAlign w:val="superscript"/>
        </w:rPr>
        <w:t>o</w:t>
      </w:r>
      <w:r w:rsidR="00B156C6">
        <w:t> </w:t>
      </w:r>
      <w:r w:rsidRPr="00A85B9A">
        <w:t>051 citée ci-dessus dispose-t-il que</w:t>
      </w:r>
      <w:r w:rsidR="00E96827">
        <w:t xml:space="preserve"> :</w:t>
      </w:r>
      <w:r w:rsidRPr="00A85B9A">
        <w:t xml:space="preserve"> « le responsable chargé de l’accès à l’information ou aux documents doit donner accès aux documents par des mesures idoines lorsque le demandeur est une personne handicapée ».</w:t>
      </w:r>
    </w:p>
    <w:p w14:paraId="27A1B1BC" w14:textId="77777777" w:rsidR="00A85B9A" w:rsidRPr="00A85B9A" w:rsidRDefault="00A85B9A" w:rsidP="00A85B9A">
      <w:pPr>
        <w:spacing w:after="120"/>
        <w:ind w:left="1134" w:right="1134"/>
        <w:jc w:val="both"/>
      </w:pPr>
      <w:r w:rsidRPr="00A85B9A">
        <w:t>89.</w:t>
      </w:r>
      <w:r w:rsidRPr="00A85B9A">
        <w:tab/>
        <w:t xml:space="preserve">En vue de renforcer l’accessibilité de l’information aux personnes handicapées, le SP/COMUD/Handicap et les acteurs du domaine du handicap mènent des plaidoyers à l’endroit des responsables de </w:t>
      </w:r>
      <w:proofErr w:type="spellStart"/>
      <w:r w:rsidRPr="00A85B9A">
        <w:t>médias</w:t>
      </w:r>
      <w:proofErr w:type="spellEnd"/>
      <w:r w:rsidRPr="00A85B9A">
        <w:t xml:space="preserve"> publics et privés. Par ailleurs, certains acteurs, par des initiatives personnelles, s’efforcent de rendre l’information accessible aux personnes handicapées notamment à travers la langue de signes. </w:t>
      </w:r>
    </w:p>
    <w:p w14:paraId="012C43C8" w14:textId="3D7F274E" w:rsidR="00A85B9A" w:rsidRPr="00A85B9A" w:rsidRDefault="00A85B9A" w:rsidP="00A85B9A">
      <w:pPr>
        <w:spacing w:after="120"/>
        <w:ind w:left="1134" w:right="1134"/>
        <w:jc w:val="both"/>
      </w:pPr>
      <w:r w:rsidRPr="00A85B9A">
        <w:t>90.</w:t>
      </w:r>
      <w:r w:rsidRPr="00A85B9A">
        <w:tab/>
        <w:t xml:space="preserve">Le degré d’accessibilité aux </w:t>
      </w:r>
      <w:proofErr w:type="spellStart"/>
      <w:r w:rsidRPr="00A85B9A">
        <w:t>médias</w:t>
      </w:r>
      <w:proofErr w:type="spellEnd"/>
      <w:r w:rsidRPr="00A85B9A">
        <w:t xml:space="preserve"> et le pourcentage des sites web publics conformes aux normes de l’initiative pour l’accessibilité du web est faible. Pour combler cette insuffisance, l’</w:t>
      </w:r>
      <w:r w:rsidR="00814BD0">
        <w:t>État</w:t>
      </w:r>
      <w:r w:rsidRPr="00A85B9A">
        <w:t xml:space="preserve"> burkinabè a mis au profit de l’Union nationale des associations burkinabè pour la promotion des aveugles et malvoyants (UN-ABPAM) un </w:t>
      </w:r>
      <w:proofErr w:type="spellStart"/>
      <w:r w:rsidRPr="00A85B9A">
        <w:t>cybercafé</w:t>
      </w:r>
      <w:proofErr w:type="spellEnd"/>
      <w:r w:rsidRPr="00A85B9A">
        <w:t xml:space="preserve"> inclusif. En ce qui concerne les </w:t>
      </w:r>
      <w:proofErr w:type="spellStart"/>
      <w:r w:rsidRPr="00A85B9A">
        <w:t>médias</w:t>
      </w:r>
      <w:proofErr w:type="spellEnd"/>
      <w:r w:rsidRPr="00A85B9A">
        <w:t xml:space="preserve"> publics, le journal de la mi-journée de la télévision nationale du Burkina (TNB) est signé au profit des personnes handicapées auditives. </w:t>
      </w:r>
    </w:p>
    <w:p w14:paraId="1A30F1E7" w14:textId="77777777" w:rsidR="00A85B9A" w:rsidRPr="00A85B9A" w:rsidRDefault="00A85B9A" w:rsidP="00A85B9A">
      <w:pPr>
        <w:spacing w:after="120"/>
        <w:ind w:left="1134" w:right="1134"/>
        <w:jc w:val="both"/>
      </w:pPr>
      <w:r w:rsidRPr="00A85B9A">
        <w:t>91.</w:t>
      </w:r>
      <w:r w:rsidRPr="00A85B9A">
        <w:tab/>
        <w:t>Dans le souci de rendre les sites web publics conformes aux normes de l’initiative pour l’accessibilité du web, des efforts sont faits par le Ministère du développement de l’économie numérique et des postes pour l’accessibilité du web à tous.</w:t>
      </w:r>
    </w:p>
    <w:p w14:paraId="62BCDEC5" w14:textId="77777777" w:rsidR="00A85B9A" w:rsidRPr="00A85B9A" w:rsidRDefault="00A85B9A" w:rsidP="00A85B9A">
      <w:pPr>
        <w:spacing w:after="120"/>
        <w:ind w:left="1134" w:right="1134"/>
        <w:jc w:val="both"/>
      </w:pPr>
      <w:r w:rsidRPr="00A85B9A">
        <w:t>92.</w:t>
      </w:r>
      <w:r w:rsidRPr="00A85B9A">
        <w:tab/>
        <w:t xml:space="preserve">Pour une meilleure inclusion des personnes handicapées auditives dans le processus de développement du pays, la langue de signes est utilisée dans le système scolaire et dans les </w:t>
      </w:r>
      <w:proofErr w:type="spellStart"/>
      <w:r w:rsidRPr="00A85B9A">
        <w:t>médias</w:t>
      </w:r>
      <w:proofErr w:type="spellEnd"/>
      <w:r w:rsidRPr="00A85B9A">
        <w:t>.</w:t>
      </w:r>
    </w:p>
    <w:p w14:paraId="02BB0539" w14:textId="77777777" w:rsidR="00A85B9A" w:rsidRPr="00A85B9A" w:rsidRDefault="00A85B9A" w:rsidP="00A85B9A">
      <w:pPr>
        <w:keepNext/>
        <w:keepLines/>
        <w:tabs>
          <w:tab w:val="right" w:pos="851"/>
        </w:tabs>
        <w:spacing w:before="360" w:after="240" w:line="270" w:lineRule="exact"/>
        <w:ind w:left="1134" w:right="1134" w:hanging="1134"/>
        <w:rPr>
          <w:b/>
          <w:sz w:val="24"/>
        </w:rPr>
      </w:pPr>
      <w:bookmarkStart w:id="80" w:name="_Toc496023926"/>
      <w:bookmarkStart w:id="81" w:name="_Toc508619792"/>
      <w:bookmarkStart w:id="82" w:name="_Toc522202220"/>
      <w:r w:rsidRPr="00A85B9A">
        <w:rPr>
          <w:b/>
          <w:sz w:val="24"/>
        </w:rPr>
        <w:tab/>
      </w:r>
      <w:r w:rsidRPr="00A85B9A">
        <w:rPr>
          <w:b/>
          <w:sz w:val="24"/>
        </w:rPr>
        <w:tab/>
        <w:t>Article 22</w:t>
      </w:r>
      <w:r w:rsidR="00E96827">
        <w:rPr>
          <w:b/>
          <w:sz w:val="24"/>
        </w:rPr>
        <w:t xml:space="preserve"> :</w:t>
      </w:r>
      <w:r w:rsidR="00773984">
        <w:rPr>
          <w:b/>
          <w:sz w:val="24"/>
        </w:rPr>
        <w:t xml:space="preserve"> </w:t>
      </w:r>
      <w:r w:rsidRPr="00A85B9A">
        <w:rPr>
          <w:b/>
          <w:sz w:val="24"/>
        </w:rPr>
        <w:t>Respect de la vie privée</w:t>
      </w:r>
      <w:bookmarkEnd w:id="80"/>
      <w:bookmarkEnd w:id="81"/>
      <w:bookmarkEnd w:id="82"/>
    </w:p>
    <w:p w14:paraId="5BC408D0" w14:textId="5213AB49" w:rsidR="00A85B9A" w:rsidRPr="00A85B9A" w:rsidRDefault="00A85B9A" w:rsidP="00A85B9A">
      <w:pPr>
        <w:spacing w:after="120"/>
        <w:ind w:left="1134" w:right="1134"/>
        <w:jc w:val="both"/>
      </w:pPr>
      <w:r w:rsidRPr="00A85B9A">
        <w:t>93.</w:t>
      </w:r>
      <w:r w:rsidRPr="00A85B9A">
        <w:tab/>
        <w:t>Suivant les dispositions de l’article 6 de la Constitution, « la demeure, le domicile, la vie privée et familiale, le secret de la correspondance de toute personne sont inviolables. Il</w:t>
      </w:r>
      <w:r w:rsidR="00CE09F4">
        <w:t> </w:t>
      </w:r>
      <w:r w:rsidRPr="00A85B9A">
        <w:t xml:space="preserve">ne peut y être porté atteinte que selon les formes et dans les cas prévus par la loi ». </w:t>
      </w:r>
    </w:p>
    <w:p w14:paraId="0A92FABF" w14:textId="579EE217" w:rsidR="00A85B9A" w:rsidRPr="00A85B9A" w:rsidRDefault="00A85B9A" w:rsidP="00A85B9A">
      <w:pPr>
        <w:spacing w:after="120"/>
        <w:ind w:left="1134" w:right="1134"/>
        <w:jc w:val="both"/>
      </w:pPr>
      <w:r w:rsidRPr="00A85B9A">
        <w:lastRenderedPageBreak/>
        <w:t>94.</w:t>
      </w:r>
      <w:r w:rsidRPr="00A85B9A">
        <w:tab/>
        <w:t>La loi portant protection et promotion des droits des personnes handicapées dispose en son article 55 que</w:t>
      </w:r>
      <w:r w:rsidR="00E96827">
        <w:t xml:space="preserve"> :</w:t>
      </w:r>
      <w:r w:rsidR="00CE09F4">
        <w:t xml:space="preserve"> </w:t>
      </w:r>
      <w:r w:rsidRPr="00BD0053">
        <w:t>« toute personne coupable d’immixtion arbitraire ou illégale dans la vie privée d’une personne handicapée est punie d’une amende de cinquante mille (50.000) francs CFA à trois cent mille (300.000) francs CFA et en cas de récidive d’une amende de trois cent mille (300.000) francs CFA à six cent mille (600.000) francs CFA et d’un emprisonnement de deux à six mois ou de l’une de ces deux peines seulement sans préjudice des dommages et intérêts</w:t>
      </w:r>
      <w:r w:rsidR="00CE09F4">
        <w:t> </w:t>
      </w:r>
      <w:r w:rsidRPr="00BD0053">
        <w:t>». Aussi, le</w:t>
      </w:r>
      <w:r w:rsidRPr="00A85B9A">
        <w:t xml:space="preserve"> Burkina Faso dispose de textes juridiques portant sur la protection des données à caractère personnel pour lutter contre les atteintes à la vie privée de toutes les personnes sans discrimination. La Commission de l’informatique et des libertés (CIL) est l’organe chargé de veiller à la protection des données à caractère personnel de toutes les personnes vivant au Burkina Faso sans distinction aucune. </w:t>
      </w:r>
    </w:p>
    <w:p w14:paraId="43AA1A13" w14:textId="38A23541" w:rsidR="00A85B9A" w:rsidRPr="00A85B9A" w:rsidRDefault="00A85B9A" w:rsidP="00A85B9A">
      <w:pPr>
        <w:spacing w:after="120"/>
        <w:ind w:left="1134" w:right="1134"/>
        <w:jc w:val="both"/>
      </w:pPr>
      <w:r w:rsidRPr="00A85B9A">
        <w:t>95.</w:t>
      </w:r>
      <w:r w:rsidRPr="00A85B9A">
        <w:tab/>
        <w:t xml:space="preserve">Le décret </w:t>
      </w:r>
      <w:r w:rsidR="00B156C6">
        <w:t>n</w:t>
      </w:r>
      <w:r w:rsidR="00B156C6" w:rsidRPr="00277457">
        <w:rPr>
          <w:vertAlign w:val="superscript"/>
        </w:rPr>
        <w:t>o</w:t>
      </w:r>
      <w:r w:rsidR="00B156C6">
        <w:t> </w:t>
      </w:r>
      <w:r w:rsidRPr="00A85B9A">
        <w:t xml:space="preserve">2014-049/PRES/PM/MS du 7 février 2014 et le décret </w:t>
      </w:r>
      <w:r w:rsidR="00B156C6">
        <w:t>n</w:t>
      </w:r>
      <w:r w:rsidR="00B156C6" w:rsidRPr="00277457">
        <w:rPr>
          <w:vertAlign w:val="superscript"/>
        </w:rPr>
        <w:t>o</w:t>
      </w:r>
      <w:r w:rsidR="00B156C6">
        <w:t> </w:t>
      </w:r>
      <w:r w:rsidRPr="00A85B9A">
        <w:t>2014-048/PRES/PM/MS du 7</w:t>
      </w:r>
      <w:r w:rsidR="00B156C6">
        <w:t> </w:t>
      </w:r>
      <w:r w:rsidRPr="00A85B9A">
        <w:t>février 2014 portant respectivement Code de déontologie des infirmiers/infirmières et des médecins du Burkina Faso en leurs articles 2 et 5 contraignent les infirmiers/infirmières et les médecins au respect de la personne humaine, de sa vie, de sa dignité, de son intimité et veillent à la protection de toute information à caractère confidentiel de leur patient.</w:t>
      </w:r>
    </w:p>
    <w:p w14:paraId="6FB71694" w14:textId="27AA14E5" w:rsidR="00A85B9A" w:rsidRPr="00A85B9A" w:rsidRDefault="00A85B9A" w:rsidP="00A85B9A">
      <w:pPr>
        <w:spacing w:after="120"/>
        <w:ind w:left="1134" w:right="1134"/>
        <w:jc w:val="both"/>
      </w:pPr>
      <w:r w:rsidRPr="00A85B9A">
        <w:t>96.</w:t>
      </w:r>
      <w:r w:rsidRPr="00A85B9A">
        <w:tab/>
        <w:t>L’article 374 du Code pénal punit d’un emprisonnement de six mois à deux ans et d’une amende de 300</w:t>
      </w:r>
      <w:r w:rsidR="007F4D3F">
        <w:t> </w:t>
      </w:r>
      <w:r w:rsidRPr="00A85B9A">
        <w:t>000 à 1</w:t>
      </w:r>
      <w:r w:rsidR="007F4D3F">
        <w:t> </w:t>
      </w:r>
      <w:r w:rsidRPr="00A85B9A">
        <w:t>000</w:t>
      </w:r>
      <w:r w:rsidR="007F4D3F">
        <w:t> </w:t>
      </w:r>
      <w:r w:rsidRPr="00A85B9A">
        <w:t>000 de francs, les médecins, chirurgiens ou agents de santé ainsi que les pharmaciens ou toute autre dépositaire par état ou profession ou par fonction permanentes ou temporaires des secrets qu’on leur confie, qui, hors le cas où la loi les oblige ou les autorise à se porter dénonciateurs, révèlent ces secrets.</w:t>
      </w:r>
    </w:p>
    <w:p w14:paraId="5DEA1723" w14:textId="3CA6DD90" w:rsidR="00A85B9A" w:rsidRPr="00A85B9A" w:rsidRDefault="00A85B9A" w:rsidP="00A85B9A">
      <w:pPr>
        <w:spacing w:after="120"/>
        <w:ind w:left="1134" w:right="1134"/>
        <w:jc w:val="both"/>
      </w:pPr>
      <w:r w:rsidRPr="00A85B9A">
        <w:t>97.</w:t>
      </w:r>
      <w:r w:rsidRPr="00A85B9A">
        <w:tab/>
        <w:t xml:space="preserve">La loi </w:t>
      </w:r>
      <w:r w:rsidR="00B156C6">
        <w:t>n</w:t>
      </w:r>
      <w:r w:rsidR="00B156C6" w:rsidRPr="00277457">
        <w:rPr>
          <w:vertAlign w:val="superscript"/>
        </w:rPr>
        <w:t>o</w:t>
      </w:r>
      <w:r w:rsidR="00B156C6">
        <w:t> </w:t>
      </w:r>
      <w:r w:rsidRPr="00A85B9A">
        <w:t xml:space="preserve">057-2015/CNT portant régime juridique de la presse écrite au Burkina Faso, la loi </w:t>
      </w:r>
      <w:r w:rsidR="00B156C6">
        <w:t>n</w:t>
      </w:r>
      <w:r w:rsidR="00B156C6" w:rsidRPr="00277457">
        <w:rPr>
          <w:vertAlign w:val="superscript"/>
        </w:rPr>
        <w:t>o</w:t>
      </w:r>
      <w:r w:rsidR="00B156C6">
        <w:t> </w:t>
      </w:r>
      <w:r w:rsidRPr="00A85B9A">
        <w:t xml:space="preserve">058-2015/CNT portant régime juridique de la presse en ligne et la loi </w:t>
      </w:r>
      <w:r w:rsidR="00B156C6">
        <w:t>n</w:t>
      </w:r>
      <w:r w:rsidR="00B156C6" w:rsidRPr="00277457">
        <w:rPr>
          <w:vertAlign w:val="superscript"/>
        </w:rPr>
        <w:t>o</w:t>
      </w:r>
      <w:r w:rsidR="00B156C6">
        <w:t> </w:t>
      </w:r>
      <w:r w:rsidRPr="00A85B9A">
        <w:t xml:space="preserve">087-2015/CNT portant modification de la loi </w:t>
      </w:r>
      <w:r w:rsidR="00B156C6">
        <w:t>n</w:t>
      </w:r>
      <w:r w:rsidR="00B156C6" w:rsidRPr="00277457">
        <w:rPr>
          <w:vertAlign w:val="superscript"/>
        </w:rPr>
        <w:t>o</w:t>
      </w:r>
      <w:r w:rsidR="00B156C6">
        <w:t> </w:t>
      </w:r>
      <w:r w:rsidRPr="00A85B9A">
        <w:t>059-2015/CNT portant régime juridique de la radiodiffusion sonore et télévisuelle au Burkina Faso respectivement en leurs articles 103, 90 et 124 répriment l’usage d’image d’autrui sans son consentement. Aussi, l’article 371 du Code pénal punit d’un emprisonnement de deux mois à un an et d’une amende de 1</w:t>
      </w:r>
      <w:r w:rsidR="007F4D3F">
        <w:t> </w:t>
      </w:r>
      <w:r w:rsidRPr="00A85B9A">
        <w:t>000</w:t>
      </w:r>
      <w:r w:rsidR="007F4D3F">
        <w:t> </w:t>
      </w:r>
      <w:r w:rsidRPr="00A85B9A">
        <w:t>000 à 5</w:t>
      </w:r>
      <w:r w:rsidR="007F4D3F">
        <w:t> </w:t>
      </w:r>
      <w:r w:rsidRPr="00A85B9A">
        <w:t>000</w:t>
      </w:r>
      <w:r w:rsidR="007F4D3F">
        <w:t> </w:t>
      </w:r>
      <w:r w:rsidRPr="00A85B9A">
        <w:t>000 de francs CFA, ou de l’une de ces deux peines seulement quiconque aura porté volontairement atteinte à l</w:t>
      </w:r>
      <w:r w:rsidR="008B194B">
        <w:t>’</w:t>
      </w:r>
      <w:r w:rsidRPr="00A85B9A">
        <w:t>intimité de la vie privée d</w:t>
      </w:r>
      <w:r w:rsidR="008B194B">
        <w:t>’</w:t>
      </w:r>
      <w:r w:rsidRPr="00A85B9A">
        <w:t>autrui en publiant par voie de presse toute information ou renseignement le concernant, quiconque aura publié directement ou par voie de reproduction des allégations qui portent atteinte à l</w:t>
      </w:r>
      <w:r w:rsidR="008B194B">
        <w:t>’</w:t>
      </w:r>
      <w:r w:rsidRPr="00A85B9A">
        <w:t xml:space="preserve">honneur ou à la considération de la personne ou du corps auquel le fait est imputé et enfin, quiconque aura diffusé sciemment, par voie de communication </w:t>
      </w:r>
      <w:proofErr w:type="spellStart"/>
      <w:r w:rsidRPr="00A85B9A">
        <w:t>audiovisuelle</w:t>
      </w:r>
      <w:proofErr w:type="spellEnd"/>
      <w:r w:rsidRPr="00A85B9A">
        <w:t>, le montage réalisé avec l</w:t>
      </w:r>
      <w:r w:rsidR="008B194B">
        <w:t>’</w:t>
      </w:r>
      <w:r w:rsidRPr="00A85B9A">
        <w:t>image d</w:t>
      </w:r>
      <w:r w:rsidR="008B194B">
        <w:t>’</w:t>
      </w:r>
      <w:r w:rsidRPr="00A85B9A">
        <w:t>une personne, sans le consentement de celle-ci, s</w:t>
      </w:r>
      <w:r w:rsidR="008B194B">
        <w:t>’</w:t>
      </w:r>
      <w:r w:rsidRPr="00A85B9A">
        <w:t>il n</w:t>
      </w:r>
      <w:r w:rsidR="008B194B">
        <w:t>’</w:t>
      </w:r>
      <w:r w:rsidRPr="00A85B9A">
        <w:t>apparaît pas à l</w:t>
      </w:r>
      <w:r w:rsidR="008B194B">
        <w:t>’</w:t>
      </w:r>
      <w:r w:rsidRPr="00A85B9A">
        <w:t>évidence qu</w:t>
      </w:r>
      <w:r w:rsidR="008B194B">
        <w:t>’</w:t>
      </w:r>
      <w:r w:rsidRPr="00A85B9A">
        <w:t>il s</w:t>
      </w:r>
      <w:r w:rsidR="008B194B">
        <w:t>’</w:t>
      </w:r>
      <w:r w:rsidRPr="00A85B9A">
        <w:t>agit d</w:t>
      </w:r>
      <w:r w:rsidR="008B194B">
        <w:t>’</w:t>
      </w:r>
      <w:r w:rsidRPr="00A85B9A">
        <w:t>un montage ou s</w:t>
      </w:r>
      <w:r w:rsidR="008B194B">
        <w:t>’</w:t>
      </w:r>
      <w:r w:rsidRPr="00A85B9A">
        <w:t>il n</w:t>
      </w:r>
      <w:r w:rsidR="008B194B">
        <w:t>’</w:t>
      </w:r>
      <w:r w:rsidRPr="00A85B9A">
        <w:t>en est pas expressément fait mention.</w:t>
      </w:r>
    </w:p>
    <w:p w14:paraId="78867ECA" w14:textId="432CA656" w:rsidR="00A85B9A" w:rsidRPr="00A85B9A" w:rsidRDefault="00A85B9A" w:rsidP="00A85B9A">
      <w:pPr>
        <w:spacing w:after="120"/>
        <w:ind w:left="1134" w:right="1134"/>
        <w:jc w:val="both"/>
      </w:pPr>
      <w:r w:rsidRPr="00A85B9A">
        <w:t>98.</w:t>
      </w:r>
      <w:r w:rsidRPr="00A85B9A">
        <w:tab/>
        <w:t>De même, au titre de la violation des secrets, en son article 375, le Code pénal burkinabè punit d’un emprisonnement de deux mois à un an et d’une amende de 100</w:t>
      </w:r>
      <w:r w:rsidR="00CA0E6D">
        <w:t> </w:t>
      </w:r>
      <w:r w:rsidRPr="00A85B9A">
        <w:t>000 à 300</w:t>
      </w:r>
      <w:r w:rsidR="00CA0E6D">
        <w:t> </w:t>
      </w:r>
      <w:r w:rsidRPr="00A85B9A">
        <w:t>000 francs CFA ou de l’une de ces deux peines seulement, quiconque, hors les cas prévus à l’article 168</w:t>
      </w:r>
      <w:r w:rsidRPr="002D3CB7">
        <w:rPr>
          <w:rStyle w:val="Appelnotedebasdep"/>
        </w:rPr>
        <w:footnoteReference w:id="6"/>
      </w:r>
      <w:r w:rsidRPr="00A85B9A">
        <w:t>, de mauvaise foi, ouvre ou supprime les lettres ou correspondances adressées à des tiers.</w:t>
      </w:r>
    </w:p>
    <w:p w14:paraId="5ABB0CDC" w14:textId="77777777" w:rsidR="00A85B9A" w:rsidRPr="00A85B9A" w:rsidRDefault="00A85B9A" w:rsidP="00A85B9A">
      <w:pPr>
        <w:spacing w:after="120"/>
        <w:ind w:left="1134" w:right="1134"/>
        <w:jc w:val="both"/>
      </w:pPr>
      <w:r w:rsidRPr="00A85B9A">
        <w:t>99.</w:t>
      </w:r>
      <w:r w:rsidRPr="00A85B9A">
        <w:tab/>
        <w:t>Le Code des personnes et de la famille relève en son article 106 que toute naissance survenue sur le territoire burkinabè doit faire l’objet d’une déclaration à l’Officier de l’état civil du lieu de naissance. Cette disposition vise à empêcher toute dissimulation ou tentative de dissimulation des personnes quelle que soit la situation de la personne.</w:t>
      </w:r>
    </w:p>
    <w:p w14:paraId="54E928F7" w14:textId="77777777" w:rsidR="00A85B9A" w:rsidRPr="00A85B9A" w:rsidRDefault="00A85B9A" w:rsidP="00A85B9A">
      <w:pPr>
        <w:keepNext/>
        <w:keepLines/>
        <w:tabs>
          <w:tab w:val="right" w:pos="851"/>
        </w:tabs>
        <w:spacing w:before="360" w:after="240" w:line="270" w:lineRule="exact"/>
        <w:ind w:left="1134" w:right="1134" w:hanging="1134"/>
        <w:rPr>
          <w:b/>
          <w:sz w:val="24"/>
        </w:rPr>
      </w:pPr>
      <w:bookmarkStart w:id="83" w:name="_Toc496023927"/>
      <w:bookmarkStart w:id="84" w:name="_Toc508619793"/>
      <w:bookmarkStart w:id="85" w:name="_Toc522202221"/>
      <w:r w:rsidRPr="00A85B9A">
        <w:rPr>
          <w:b/>
          <w:sz w:val="24"/>
        </w:rPr>
        <w:tab/>
      </w:r>
      <w:r w:rsidRPr="00A85B9A">
        <w:rPr>
          <w:b/>
          <w:sz w:val="24"/>
        </w:rPr>
        <w:tab/>
        <w:t>Article 23</w:t>
      </w:r>
      <w:r w:rsidR="00E96827">
        <w:rPr>
          <w:b/>
          <w:sz w:val="24"/>
        </w:rPr>
        <w:t xml:space="preserve"> :</w:t>
      </w:r>
      <w:r w:rsidR="00773984">
        <w:rPr>
          <w:b/>
          <w:sz w:val="24"/>
        </w:rPr>
        <w:t xml:space="preserve"> </w:t>
      </w:r>
      <w:r w:rsidRPr="00A85B9A">
        <w:rPr>
          <w:b/>
          <w:sz w:val="24"/>
        </w:rPr>
        <w:t>Respect du domicile et de la famille</w:t>
      </w:r>
      <w:bookmarkEnd w:id="83"/>
      <w:bookmarkEnd w:id="84"/>
      <w:bookmarkEnd w:id="85"/>
    </w:p>
    <w:p w14:paraId="0FD56BCB" w14:textId="77777777" w:rsidR="00A85B9A" w:rsidRPr="00A85B9A" w:rsidRDefault="00A85B9A" w:rsidP="00A85B9A">
      <w:pPr>
        <w:spacing w:after="120"/>
        <w:ind w:left="1134" w:right="1134"/>
        <w:jc w:val="both"/>
      </w:pPr>
      <w:r w:rsidRPr="00A85B9A">
        <w:t>100.</w:t>
      </w:r>
      <w:r w:rsidRPr="00A85B9A">
        <w:tab/>
        <w:t xml:space="preserve">Au Burkina Faso, la Constitution en ses articles 2 et 6 </w:t>
      </w:r>
      <w:proofErr w:type="spellStart"/>
      <w:r w:rsidRPr="00A85B9A">
        <w:t>reconnait</w:t>
      </w:r>
      <w:proofErr w:type="spellEnd"/>
      <w:r w:rsidRPr="00A85B9A">
        <w:t xml:space="preserve"> la famille comme étant la cellule de base de la société et consacre l’inviolabilité du domicile. </w:t>
      </w:r>
    </w:p>
    <w:p w14:paraId="0994F8FB" w14:textId="1C1A0B97" w:rsidR="00A85B9A" w:rsidRPr="00A85B9A" w:rsidRDefault="00A85B9A" w:rsidP="00BD0053">
      <w:pPr>
        <w:spacing w:after="120"/>
        <w:ind w:left="1134" w:right="1134"/>
        <w:jc w:val="both"/>
      </w:pPr>
      <w:r w:rsidRPr="00A85B9A">
        <w:lastRenderedPageBreak/>
        <w:t>101.</w:t>
      </w:r>
      <w:r w:rsidRPr="00A85B9A">
        <w:tab/>
        <w:t>En ce qui concerne le domicile, l’article 360 du Code pénal punit d</w:t>
      </w:r>
      <w:r w:rsidR="008B194B">
        <w:t>’</w:t>
      </w:r>
      <w:r w:rsidRPr="00A85B9A">
        <w:t>un emprisonnement de deux à six mois et d</w:t>
      </w:r>
      <w:r w:rsidR="008B194B">
        <w:t>’</w:t>
      </w:r>
      <w:r w:rsidRPr="00A85B9A">
        <w:t>une amende de 50</w:t>
      </w:r>
      <w:r w:rsidR="00CA0E6D">
        <w:t> </w:t>
      </w:r>
      <w:r w:rsidRPr="00A85B9A">
        <w:t xml:space="preserve">000 à </w:t>
      </w:r>
      <w:r w:rsidRPr="00BD0053">
        <w:t>150</w:t>
      </w:r>
      <w:r w:rsidR="00CA0E6D">
        <w:t> </w:t>
      </w:r>
      <w:r w:rsidRPr="00BD0053">
        <w:t>000</w:t>
      </w:r>
      <w:r w:rsidRPr="00A85B9A">
        <w:t xml:space="preserve"> francs CFA, quiconque par fraude ou à l</w:t>
      </w:r>
      <w:r w:rsidR="008B194B">
        <w:t>’</w:t>
      </w:r>
      <w:r w:rsidRPr="00A85B9A">
        <w:t>aide de menaces ou de violences contre les personnes ou les choses, s</w:t>
      </w:r>
      <w:r w:rsidR="008B194B">
        <w:t>’</w:t>
      </w:r>
      <w:r w:rsidRPr="00A85B9A">
        <w:t>introduit ou tente de s</w:t>
      </w:r>
      <w:r w:rsidR="008B194B">
        <w:t>’</w:t>
      </w:r>
      <w:r w:rsidRPr="00A85B9A">
        <w:t>introduire dans le domicile d</w:t>
      </w:r>
      <w:r w:rsidR="008B194B">
        <w:t>’</w:t>
      </w:r>
      <w:r w:rsidRPr="00A85B9A">
        <w:t xml:space="preserve">autrui. </w:t>
      </w:r>
    </w:p>
    <w:p w14:paraId="33206B6F" w14:textId="77777777" w:rsidR="00A85B9A" w:rsidRPr="002C7937" w:rsidRDefault="00A85B9A" w:rsidP="00A85B9A">
      <w:pPr>
        <w:spacing w:after="120"/>
        <w:ind w:left="1134" w:right="1134"/>
        <w:jc w:val="both"/>
        <w:rPr>
          <w:spacing w:val="-2"/>
        </w:rPr>
      </w:pPr>
      <w:r w:rsidRPr="002C7937">
        <w:rPr>
          <w:spacing w:val="-2"/>
        </w:rPr>
        <w:t>102.</w:t>
      </w:r>
      <w:r w:rsidRPr="002C7937">
        <w:rPr>
          <w:spacing w:val="-2"/>
        </w:rPr>
        <w:tab/>
        <w:t>S’agissant de la famille, le Code des personnes et de la famille, en son article 231, dispose que</w:t>
      </w:r>
      <w:r w:rsidR="00E96827" w:rsidRPr="002C7937">
        <w:rPr>
          <w:spacing w:val="-2"/>
        </w:rPr>
        <w:t xml:space="preserve"> :</w:t>
      </w:r>
      <w:r w:rsidRPr="002C7937">
        <w:rPr>
          <w:spacing w:val="-2"/>
        </w:rPr>
        <w:t xml:space="preserve"> « La famille, fondée sur le mariage, constitue la cellule de base de la société ». L’article 234 du même Code, dispose également que le mariage résulte de la volonté libre et consciente de l’homme et de la femme, à se prendre pour époux. Cette disposition s’applique à tous les citoyens sans discrimination fondée notamment sur le handicap.</w:t>
      </w:r>
    </w:p>
    <w:p w14:paraId="7DC64847" w14:textId="659104E6" w:rsidR="00A85B9A" w:rsidRPr="00BD0053" w:rsidRDefault="00A85B9A" w:rsidP="00A85B9A">
      <w:pPr>
        <w:spacing w:after="120"/>
        <w:ind w:left="1134" w:right="1134"/>
        <w:jc w:val="both"/>
        <w:rPr>
          <w:iCs/>
        </w:rPr>
      </w:pPr>
      <w:r w:rsidRPr="00A85B9A">
        <w:t>103.</w:t>
      </w:r>
      <w:r w:rsidRPr="00A85B9A">
        <w:tab/>
        <w:t xml:space="preserve">Les personnes handicapées, au même titre que les autres citoyens burkinabè, bénéficient des programmes de planification familiale, de procréation assistée et d’adoption ou de placement si elles le désirent. </w:t>
      </w:r>
      <w:r w:rsidR="00DD4330" w:rsidRPr="00A85B9A">
        <w:t>À</w:t>
      </w:r>
      <w:r w:rsidR="00DD4330" w:rsidRPr="00A85B9A" w:rsidDel="00DD4330">
        <w:t xml:space="preserve"> </w:t>
      </w:r>
      <w:r w:rsidRPr="00A85B9A">
        <w:t xml:space="preserve">ce titre, la loi </w:t>
      </w:r>
      <w:r w:rsidR="00B156C6">
        <w:t>n</w:t>
      </w:r>
      <w:r w:rsidR="00B156C6" w:rsidRPr="00277457">
        <w:rPr>
          <w:vertAlign w:val="superscript"/>
        </w:rPr>
        <w:t>o</w:t>
      </w:r>
      <w:r w:rsidR="00B156C6">
        <w:t> </w:t>
      </w:r>
      <w:r w:rsidRPr="00A85B9A">
        <w:t>49-2005/AN du 21 décembre 2005 portant santé de la reproduction, en son article 8 alinéa 2 et 3, dispose que</w:t>
      </w:r>
      <w:r w:rsidR="00E96827">
        <w:t xml:space="preserve"> :</w:t>
      </w:r>
      <w:r w:rsidRPr="00A85B9A">
        <w:t xml:space="preserve"> « le droit à la santé de la reproduction est un droit fondamental garanti à tout être humain, tout au long de sa vie, en toute situation et en tout lieu. Aucun individu ne peut être privé de ce droit, dont il</w:t>
      </w:r>
      <w:r w:rsidR="00946AD4">
        <w:t> </w:t>
      </w:r>
      <w:r w:rsidRPr="00A85B9A">
        <w:t>bénéficie</w:t>
      </w:r>
      <w:r w:rsidRPr="00A85B9A">
        <w:rPr>
          <w:i/>
        </w:rPr>
        <w:t xml:space="preserve"> </w:t>
      </w:r>
      <w:r w:rsidRPr="00BD0053">
        <w:rPr>
          <w:iCs/>
        </w:rPr>
        <w:t>sans discrimination aucune fondée sur l’âge, le sexe, la fortune, la religion, l’ethnie, la situation matrimoniale ou sur toute autres considérations ».</w:t>
      </w:r>
    </w:p>
    <w:p w14:paraId="3ACFCC85" w14:textId="77777777" w:rsidR="00A85B9A" w:rsidRPr="00A85B9A" w:rsidRDefault="00A85B9A" w:rsidP="00A85B9A">
      <w:pPr>
        <w:spacing w:after="120"/>
        <w:ind w:left="1134" w:right="1134"/>
        <w:jc w:val="both"/>
      </w:pPr>
      <w:r w:rsidRPr="00A85B9A">
        <w:t>104.</w:t>
      </w:r>
      <w:r w:rsidRPr="00A85B9A">
        <w:tab/>
        <w:t>Les personnes handicapées peuvent adopter ou placer les enfants dans les conditions prévues par les articles 470 à 507 du CPF sur la base de l’égalité avec les autres.</w:t>
      </w:r>
    </w:p>
    <w:p w14:paraId="50E5E68D" w14:textId="1786BA06" w:rsidR="00A85B9A" w:rsidRPr="00A85B9A" w:rsidRDefault="00A85B9A" w:rsidP="00A85B9A">
      <w:pPr>
        <w:spacing w:after="120"/>
        <w:ind w:left="1134" w:right="1134"/>
        <w:jc w:val="both"/>
      </w:pPr>
      <w:r w:rsidRPr="00A85B9A">
        <w:t>105.</w:t>
      </w:r>
      <w:r w:rsidRPr="00A85B9A">
        <w:tab/>
        <w:t>Conscient du rôle des parents dans l’éducation des enfants, le Burkina Faso a développé des modules en lien avec l’éducation à la vie familiale dans le cadre de la formation des travailleurs sociaux permettant de renforcer les compétences des familles en matière de relation parent-enfant. Aussi, des aides financières ou matérielles sont octroyées par l’</w:t>
      </w:r>
      <w:r w:rsidR="00814BD0">
        <w:t>État</w:t>
      </w:r>
      <w:r w:rsidRPr="00A85B9A">
        <w:t xml:space="preserve"> aux parents handicapés pour qu’ils assument au mieux leur responsabilité dans la relation parent-enfant. L’article 49 de la loi </w:t>
      </w:r>
      <w:r w:rsidR="00B156C6">
        <w:t>n</w:t>
      </w:r>
      <w:r w:rsidR="00B156C6" w:rsidRPr="00277457">
        <w:rPr>
          <w:vertAlign w:val="superscript"/>
        </w:rPr>
        <w:t>o</w:t>
      </w:r>
      <w:r w:rsidR="00B156C6">
        <w:t> </w:t>
      </w:r>
      <w:r w:rsidRPr="00A85B9A">
        <w:t>012-2010/AN dispose qu’« en cas de besoin, l’</w:t>
      </w:r>
      <w:r w:rsidR="00814BD0">
        <w:t>État</w:t>
      </w:r>
      <w:r w:rsidRPr="00A85B9A">
        <w:t xml:space="preserve"> peut accorder à toute personne handicapée, père ou mère, une aide appropriée dans l’exercice de son autorité parentale</w:t>
      </w:r>
      <w:r w:rsidR="00B156C6">
        <w:t> </w:t>
      </w:r>
      <w:r w:rsidRPr="00A85B9A">
        <w:t>».</w:t>
      </w:r>
    </w:p>
    <w:p w14:paraId="1ECAA011" w14:textId="77777777" w:rsidR="00A85B9A" w:rsidRPr="00A85B9A" w:rsidRDefault="00A85B9A" w:rsidP="00A85B9A">
      <w:pPr>
        <w:spacing w:after="120"/>
        <w:ind w:left="1134" w:right="1134"/>
        <w:jc w:val="both"/>
      </w:pPr>
      <w:r w:rsidRPr="00A85B9A">
        <w:t>106.</w:t>
      </w:r>
      <w:r w:rsidRPr="00A85B9A">
        <w:tab/>
        <w:t xml:space="preserve">La famille est le lieu idéal d’épanouissement de ses membres. Ainsi, sauf si son intérêt supérieur l’exige, l’enfant ne peut être séparé de l’un ou des deux parents conformément aux dispositions des articles 535, 536 et 537 du CPF. Dans ce cas, le Burkina Faso a adopté l’approche de famille d’accueil permettant d’éviter le placement des enfants en institution. </w:t>
      </w:r>
    </w:p>
    <w:p w14:paraId="5E6B74C8" w14:textId="732B73AE" w:rsidR="00A85B9A" w:rsidRPr="00BD0053" w:rsidRDefault="00A85B9A" w:rsidP="00A85B9A">
      <w:pPr>
        <w:spacing w:after="120"/>
        <w:ind w:left="1134" w:right="1134"/>
        <w:jc w:val="both"/>
      </w:pPr>
      <w:r w:rsidRPr="00A85B9A">
        <w:t>107.</w:t>
      </w:r>
      <w:r w:rsidRPr="00A85B9A">
        <w:tab/>
        <w:t>Pour lutter contre l’abandon, la dissimulation, le délaissement d’enfant handicapé, le Burkina Faso a pris des mesures préventives et répressives. Ainsi, le Ministère de la Femme, de la Solidarité Nationale et de la Famille, les OPH et les ONG intervenant dans le domaine du handicap font des campagnes de sensibilisation et des activités de plaidoyer pour mettre fin à la discrimination à l</w:t>
      </w:r>
      <w:r w:rsidR="008B194B">
        <w:t>’</w:t>
      </w:r>
      <w:r w:rsidRPr="00A85B9A">
        <w:t xml:space="preserve">égard des enfants handicapés au sein des familles et de la communauté et faire </w:t>
      </w:r>
      <w:proofErr w:type="spellStart"/>
      <w:r w:rsidRPr="00A85B9A">
        <w:t>connaitre</w:t>
      </w:r>
      <w:proofErr w:type="spellEnd"/>
      <w:r w:rsidRPr="00A85B9A">
        <w:t xml:space="preserve"> les droits et les potentialités de la personne handicapée en général et de l’enfant handicapé en particulier. S’agissant des mesures répressives, elles sont énoncées dans le Code pénal. </w:t>
      </w:r>
      <w:r w:rsidR="00DD4330" w:rsidRPr="00A85B9A">
        <w:t>À</w:t>
      </w:r>
      <w:r w:rsidR="00DD4330" w:rsidRPr="00A85B9A" w:rsidDel="00DD4330">
        <w:t xml:space="preserve"> </w:t>
      </w:r>
      <w:r w:rsidRPr="00A85B9A">
        <w:t>ce titre, l’article 391 du Code pénal dispose qu’</w:t>
      </w:r>
      <w:r w:rsidRPr="00BD0053">
        <w:t>«</w:t>
      </w:r>
      <w:r w:rsidR="005C452C">
        <w:t> </w:t>
      </w:r>
      <w:r w:rsidRPr="00BD0053">
        <w:t>est puni d</w:t>
      </w:r>
      <w:r w:rsidR="008B194B" w:rsidRPr="00BD0053">
        <w:t>’</w:t>
      </w:r>
      <w:r w:rsidRPr="00BD0053">
        <w:t>un emprisonnement de un à trois ans, quiconque expose ou fait exposer, délaisse ou fait délaisser en un lieu solitaire un enfant ou un incapable hors d</w:t>
      </w:r>
      <w:r w:rsidR="008B194B" w:rsidRPr="00BD0053">
        <w:t>’</w:t>
      </w:r>
      <w:r w:rsidRPr="00BD0053">
        <w:t>état de se protéger lui-même en raison de son état physique ou mental. S</w:t>
      </w:r>
      <w:r w:rsidR="008B194B" w:rsidRPr="00BD0053">
        <w:t>’</w:t>
      </w:r>
      <w:r w:rsidRPr="00BD0053">
        <w:t>il est résulté de l</w:t>
      </w:r>
      <w:r w:rsidR="008B194B" w:rsidRPr="00BD0053">
        <w:t>’</w:t>
      </w:r>
      <w:r w:rsidRPr="00BD0053">
        <w:t>exposition ou du délaissement une maladie ou une incapacité totale de vingt et un jours ou plus, la peine est un emprisonnement de deux à cinq ans. Si l</w:t>
      </w:r>
      <w:r w:rsidR="008B194B" w:rsidRPr="00BD0053">
        <w:t>’</w:t>
      </w:r>
      <w:r w:rsidRPr="00BD0053">
        <w:t>enfant ou l</w:t>
      </w:r>
      <w:r w:rsidR="008B194B" w:rsidRPr="00BD0053">
        <w:t>’</w:t>
      </w:r>
      <w:r w:rsidRPr="00BD0053">
        <w:t>incapable est demeuré, mutilé ou estropié ou s</w:t>
      </w:r>
      <w:r w:rsidR="008B194B" w:rsidRPr="00BD0053">
        <w:t>’</w:t>
      </w:r>
      <w:r w:rsidRPr="00BD0053">
        <w:t>il est resté atteint d</w:t>
      </w:r>
      <w:r w:rsidR="008B194B" w:rsidRPr="00BD0053">
        <w:t>’</w:t>
      </w:r>
      <w:r w:rsidRPr="00BD0053">
        <w:t>une infirmité permanente, la peine est un emprisonnement de cinq à dix ans. Si l</w:t>
      </w:r>
      <w:r w:rsidR="008B194B" w:rsidRPr="00BD0053">
        <w:t>’</w:t>
      </w:r>
      <w:r w:rsidRPr="00BD0053">
        <w:t>exposition ou le délaissement a occasionné la mort, la peine est un emprisonnement de dix à vingt ans</w:t>
      </w:r>
      <w:r w:rsidR="005C452C">
        <w:t> </w:t>
      </w:r>
      <w:r w:rsidRPr="00BD0053">
        <w:t>».</w:t>
      </w:r>
    </w:p>
    <w:p w14:paraId="5B6BF6DE" w14:textId="77777777" w:rsidR="00A85B9A" w:rsidRPr="00A85B9A" w:rsidRDefault="00A85B9A" w:rsidP="00A85B9A">
      <w:pPr>
        <w:keepNext/>
        <w:keepLines/>
        <w:tabs>
          <w:tab w:val="right" w:pos="851"/>
        </w:tabs>
        <w:spacing w:before="360" w:after="240" w:line="270" w:lineRule="exact"/>
        <w:ind w:left="1134" w:right="1134" w:hanging="1134"/>
        <w:rPr>
          <w:b/>
          <w:sz w:val="24"/>
        </w:rPr>
      </w:pPr>
      <w:bookmarkStart w:id="86" w:name="_Toc496023928"/>
      <w:bookmarkStart w:id="87" w:name="_Toc508619794"/>
      <w:bookmarkStart w:id="88" w:name="_Toc522202222"/>
      <w:r w:rsidRPr="00A85B9A">
        <w:rPr>
          <w:b/>
          <w:sz w:val="24"/>
        </w:rPr>
        <w:tab/>
      </w:r>
      <w:r w:rsidRPr="00A85B9A">
        <w:rPr>
          <w:b/>
          <w:sz w:val="24"/>
        </w:rPr>
        <w:tab/>
        <w:t>Article 24</w:t>
      </w:r>
      <w:r w:rsidR="00E96827">
        <w:rPr>
          <w:b/>
          <w:sz w:val="24"/>
        </w:rPr>
        <w:t xml:space="preserve"> :</w:t>
      </w:r>
      <w:r w:rsidR="00773984">
        <w:rPr>
          <w:b/>
          <w:sz w:val="24"/>
        </w:rPr>
        <w:t xml:space="preserve"> </w:t>
      </w:r>
      <w:proofErr w:type="spellStart"/>
      <w:r w:rsidRPr="00A85B9A">
        <w:rPr>
          <w:b/>
          <w:sz w:val="24"/>
        </w:rPr>
        <w:t>Education</w:t>
      </w:r>
      <w:bookmarkEnd w:id="86"/>
      <w:bookmarkEnd w:id="87"/>
      <w:bookmarkEnd w:id="88"/>
      <w:proofErr w:type="spellEnd"/>
    </w:p>
    <w:p w14:paraId="57EA9729" w14:textId="36CDE818" w:rsidR="00A85B9A" w:rsidRPr="00A85B9A" w:rsidRDefault="00A85B9A" w:rsidP="00A85B9A">
      <w:pPr>
        <w:spacing w:after="120"/>
        <w:ind w:left="1134" w:right="1134"/>
        <w:jc w:val="both"/>
      </w:pPr>
      <w:r w:rsidRPr="00A85B9A">
        <w:t>108.</w:t>
      </w:r>
      <w:r w:rsidRPr="00A85B9A">
        <w:tab/>
        <w:t xml:space="preserve">Au Burkina Faso, la Constitution </w:t>
      </w:r>
      <w:proofErr w:type="spellStart"/>
      <w:r w:rsidRPr="00A85B9A">
        <w:t>reconnait</w:t>
      </w:r>
      <w:proofErr w:type="spellEnd"/>
      <w:r w:rsidRPr="00A85B9A">
        <w:t xml:space="preserve"> en son article 18 que l’éducation est un droit social à promouvoir. Conformément à l’article 3 de la loi </w:t>
      </w:r>
      <w:r w:rsidR="00B156C6">
        <w:t>n</w:t>
      </w:r>
      <w:r w:rsidR="00B156C6" w:rsidRPr="00277457">
        <w:rPr>
          <w:vertAlign w:val="superscript"/>
        </w:rPr>
        <w:t>o</w:t>
      </w:r>
      <w:r w:rsidR="00B156C6">
        <w:t> </w:t>
      </w:r>
      <w:r w:rsidRPr="00A85B9A">
        <w:t xml:space="preserve">013/2007/AN du 30 juillet 2007 portant orientation au Burkina Faso de l’éducation, toute personne vivant au Burkina Faso a droit à l’éducation sans discrimination aucune. </w:t>
      </w:r>
    </w:p>
    <w:p w14:paraId="5DB5EB0A" w14:textId="180C7F30" w:rsidR="00A85B9A" w:rsidRPr="00A85B9A" w:rsidRDefault="00A85B9A" w:rsidP="00A85B9A">
      <w:pPr>
        <w:spacing w:after="120"/>
        <w:ind w:left="1134" w:right="1134"/>
        <w:jc w:val="both"/>
      </w:pPr>
      <w:r w:rsidRPr="00A85B9A">
        <w:lastRenderedPageBreak/>
        <w:t>109.</w:t>
      </w:r>
      <w:r w:rsidRPr="00A85B9A">
        <w:tab/>
        <w:t>La loi portant orientation de l’éducation, en son article 16, organise l’éducation nationale en éducation formelle, éducation non formelle, éducation informelle et éducation spécialisée. Elle rend l’enseignement de base obligatoire pour tous les enfants de six (06) à seize (16) ans (art</w:t>
      </w:r>
      <w:r w:rsidR="005C452C">
        <w:t>. </w:t>
      </w:r>
      <w:r w:rsidRPr="00A85B9A">
        <w:t>4). Cette obligation est partagée entre l’</w:t>
      </w:r>
      <w:r w:rsidR="00814BD0">
        <w:t>État</w:t>
      </w:r>
      <w:r w:rsidRPr="00A85B9A">
        <w:t xml:space="preserve">, les collectivités territoriales, le secteur privé et les autres partenaires de l’éducation. </w:t>
      </w:r>
      <w:r w:rsidR="00DD4330" w:rsidRPr="00A85B9A">
        <w:t>À</w:t>
      </w:r>
      <w:r w:rsidR="00DD4330" w:rsidRPr="00A85B9A" w:rsidDel="00DD4330">
        <w:t xml:space="preserve"> </w:t>
      </w:r>
      <w:r w:rsidRPr="00A85B9A">
        <w:t>son article 6, cette loi rend l’enseignement de base public gratuit, ce qui exclut le versement de somme au titre des frais d’inscription et implique qu’aucun élève ne puisse être exclu ou faire l’objet de rétention des résultats scolaires au motif de non versement d’une contribution quelconque.</w:t>
      </w:r>
    </w:p>
    <w:p w14:paraId="2706D519" w14:textId="77777777" w:rsidR="00A85B9A" w:rsidRPr="00A85B9A" w:rsidRDefault="00A85B9A" w:rsidP="00A85B9A">
      <w:pPr>
        <w:spacing w:after="120"/>
        <w:ind w:left="1134" w:right="1134"/>
        <w:jc w:val="both"/>
      </w:pPr>
      <w:r w:rsidRPr="00A85B9A">
        <w:t>110.</w:t>
      </w:r>
      <w:r w:rsidRPr="00A85B9A">
        <w:tab/>
        <w:t>La loi portant protection et promotion des droits des personnes handicapées garantit l’éducation inclusive dans les établissements préscolaires, primaires, post-primaires, secondaires et universitaires.</w:t>
      </w:r>
    </w:p>
    <w:p w14:paraId="4C29DA3A" w14:textId="0003A660" w:rsidR="00A85B9A" w:rsidRPr="00A85B9A" w:rsidRDefault="00A85B9A" w:rsidP="00A85B9A">
      <w:pPr>
        <w:spacing w:after="120"/>
        <w:ind w:left="1134" w:right="1134"/>
        <w:jc w:val="both"/>
      </w:pPr>
      <w:r w:rsidRPr="00A85B9A">
        <w:t>111.</w:t>
      </w:r>
      <w:r w:rsidRPr="00A85B9A">
        <w:tab/>
      </w:r>
      <w:r w:rsidR="00946AD4" w:rsidRPr="00A85B9A">
        <w:t>À</w:t>
      </w:r>
      <w:r w:rsidRPr="00A85B9A">
        <w:t xml:space="preserve"> ce titre, les actions suivantes ont été réalisées entre 2015 et 2017</w:t>
      </w:r>
      <w:r w:rsidR="000110A8">
        <w:t> </w:t>
      </w:r>
      <w:r w:rsidR="00E96827">
        <w:t>:</w:t>
      </w:r>
    </w:p>
    <w:p w14:paraId="7CA5BB1C" w14:textId="241EE731" w:rsidR="00A85B9A" w:rsidRPr="00A85B9A" w:rsidRDefault="00BD0053" w:rsidP="00BD0053">
      <w:pPr>
        <w:pStyle w:val="Bullet1G"/>
        <w:numPr>
          <w:ilvl w:val="0"/>
          <w:numId w:val="0"/>
        </w:numPr>
        <w:tabs>
          <w:tab w:val="left" w:pos="1701"/>
        </w:tabs>
        <w:ind w:left="1701" w:hanging="170"/>
      </w:pPr>
      <w:r w:rsidRPr="00A85B9A">
        <w:t>•</w:t>
      </w:r>
      <w:r w:rsidRPr="00A85B9A">
        <w:tab/>
      </w:r>
      <w:r w:rsidR="00A85B9A" w:rsidRPr="00A85B9A">
        <w:t>La scolarisation de plus de 10</w:t>
      </w:r>
      <w:r w:rsidR="00CA0E6D">
        <w:t> </w:t>
      </w:r>
      <w:r w:rsidR="00A85B9A" w:rsidRPr="00A85B9A">
        <w:t>000 enfants handicapés entre 2015 et 2016</w:t>
      </w:r>
      <w:r w:rsidR="000110A8">
        <w:t> </w:t>
      </w:r>
      <w:r w:rsidR="00E96827">
        <w:t>;</w:t>
      </w:r>
      <w:r w:rsidR="00A85B9A" w:rsidRPr="00A85B9A">
        <w:t xml:space="preserve"> </w:t>
      </w:r>
    </w:p>
    <w:p w14:paraId="7D080B6B" w14:textId="1C026D11" w:rsidR="00A85B9A" w:rsidRPr="00A85B9A" w:rsidRDefault="00BD0053" w:rsidP="00BD0053">
      <w:pPr>
        <w:pStyle w:val="Bullet1G"/>
        <w:numPr>
          <w:ilvl w:val="0"/>
          <w:numId w:val="0"/>
        </w:numPr>
        <w:tabs>
          <w:tab w:val="left" w:pos="1701"/>
        </w:tabs>
        <w:ind w:left="1701" w:hanging="170"/>
      </w:pPr>
      <w:r w:rsidRPr="00A85B9A">
        <w:t>•</w:t>
      </w:r>
      <w:r w:rsidRPr="00A85B9A">
        <w:tab/>
      </w:r>
      <w:r w:rsidR="00A85B9A" w:rsidRPr="00A85B9A">
        <w:t>Le paiement des frais de scolarité et de fournitures scolaires de 5</w:t>
      </w:r>
      <w:r w:rsidR="00CA0E6D">
        <w:t> </w:t>
      </w:r>
      <w:r w:rsidR="00A85B9A" w:rsidRPr="00A85B9A">
        <w:t>637 enfants handicapés</w:t>
      </w:r>
      <w:r w:rsidR="000110A8">
        <w:t> </w:t>
      </w:r>
      <w:r w:rsidR="00E96827">
        <w:t>;</w:t>
      </w:r>
    </w:p>
    <w:p w14:paraId="38AAF797" w14:textId="69DB4567" w:rsidR="00A85B9A" w:rsidRPr="00A85B9A" w:rsidRDefault="00BD0053" w:rsidP="00BD0053">
      <w:pPr>
        <w:pStyle w:val="Bullet1G"/>
        <w:numPr>
          <w:ilvl w:val="0"/>
          <w:numId w:val="0"/>
        </w:numPr>
        <w:tabs>
          <w:tab w:val="left" w:pos="1701"/>
        </w:tabs>
        <w:ind w:left="1701" w:hanging="170"/>
      </w:pPr>
      <w:r w:rsidRPr="00A85B9A">
        <w:t>•</w:t>
      </w:r>
      <w:r w:rsidRPr="00A85B9A">
        <w:tab/>
      </w:r>
      <w:r w:rsidR="00A85B9A" w:rsidRPr="00A85B9A">
        <w:t>L’appui financier aux organisations de personnes handicapées pour la réalisation d’activités en matière d’éducation inclusive</w:t>
      </w:r>
      <w:r w:rsidR="000110A8">
        <w:t> </w:t>
      </w:r>
      <w:r w:rsidR="00E96827">
        <w:t>;</w:t>
      </w:r>
    </w:p>
    <w:p w14:paraId="11E92F1B" w14:textId="4AF310E0" w:rsidR="00A85B9A" w:rsidRPr="00A85B9A" w:rsidRDefault="00BD0053" w:rsidP="00BD0053">
      <w:pPr>
        <w:pStyle w:val="Bullet1G"/>
        <w:numPr>
          <w:ilvl w:val="0"/>
          <w:numId w:val="0"/>
        </w:numPr>
        <w:tabs>
          <w:tab w:val="left" w:pos="1701"/>
        </w:tabs>
        <w:ind w:left="1701" w:hanging="170"/>
      </w:pPr>
      <w:r w:rsidRPr="00A85B9A">
        <w:t>•</w:t>
      </w:r>
      <w:r w:rsidRPr="00A85B9A">
        <w:tab/>
      </w:r>
      <w:r w:rsidR="00A85B9A" w:rsidRPr="00A85B9A">
        <w:t>La production et la vulgarisation de 5</w:t>
      </w:r>
      <w:r w:rsidR="00CA0E6D">
        <w:t> </w:t>
      </w:r>
      <w:r w:rsidR="00A85B9A" w:rsidRPr="00A85B9A">
        <w:t>000 exemplaires de recueils de textes sur les droits des enfants handicapés, de 10</w:t>
      </w:r>
      <w:r w:rsidR="000110A8">
        <w:t> </w:t>
      </w:r>
      <w:r w:rsidR="00A85B9A" w:rsidRPr="00A85B9A">
        <w:t>000 affiches et de 11</w:t>
      </w:r>
      <w:r w:rsidR="000110A8">
        <w:t> </w:t>
      </w:r>
      <w:r w:rsidR="00A85B9A" w:rsidRPr="00A85B9A">
        <w:t>000 dépliants en relation avec l’éducation inclusive</w:t>
      </w:r>
      <w:r w:rsidR="00E96827">
        <w:rPr>
          <w:i/>
        </w:rPr>
        <w:t> ;</w:t>
      </w:r>
    </w:p>
    <w:p w14:paraId="39C0CAB8" w14:textId="05E20554" w:rsidR="00A85B9A" w:rsidRPr="00A85B9A" w:rsidRDefault="00BD0053" w:rsidP="00BD0053">
      <w:pPr>
        <w:pStyle w:val="Bullet1G"/>
        <w:numPr>
          <w:ilvl w:val="0"/>
          <w:numId w:val="0"/>
        </w:numPr>
        <w:tabs>
          <w:tab w:val="left" w:pos="1701"/>
        </w:tabs>
        <w:ind w:left="1701" w:hanging="170"/>
      </w:pPr>
      <w:r w:rsidRPr="00A85B9A">
        <w:t>•</w:t>
      </w:r>
      <w:r w:rsidRPr="00A85B9A">
        <w:tab/>
      </w:r>
      <w:r w:rsidR="00A85B9A" w:rsidRPr="00A85B9A">
        <w:t>L’appui matériel, financier et en ressources humaines apporté par le mena aux structures éducatives en charge des enfants handicapés et/ou vulnérables</w:t>
      </w:r>
      <w:r w:rsidR="000110A8">
        <w:t> </w:t>
      </w:r>
      <w:r w:rsidR="00E96827">
        <w:t>;</w:t>
      </w:r>
    </w:p>
    <w:p w14:paraId="342DB941" w14:textId="1E463167" w:rsidR="00A85B9A" w:rsidRPr="00A85B9A" w:rsidRDefault="00BD0053" w:rsidP="00BD0053">
      <w:pPr>
        <w:pStyle w:val="Bullet1G"/>
        <w:numPr>
          <w:ilvl w:val="0"/>
          <w:numId w:val="0"/>
        </w:numPr>
        <w:tabs>
          <w:tab w:val="left" w:pos="1701"/>
        </w:tabs>
        <w:ind w:left="1701" w:hanging="170"/>
      </w:pPr>
      <w:r w:rsidRPr="00A85B9A">
        <w:t>•</w:t>
      </w:r>
      <w:r w:rsidRPr="00A85B9A">
        <w:tab/>
      </w:r>
      <w:r w:rsidR="00A85B9A" w:rsidRPr="00A85B9A">
        <w:t>La sensibilisation progressive des communautés sur l’éducation pour tous</w:t>
      </w:r>
      <w:r w:rsidR="000110A8">
        <w:t> </w:t>
      </w:r>
      <w:r w:rsidR="00E96827">
        <w:t>;</w:t>
      </w:r>
    </w:p>
    <w:p w14:paraId="5928C63B" w14:textId="29DCFF98" w:rsidR="00A85B9A" w:rsidRPr="00A85B9A" w:rsidRDefault="00BD0053" w:rsidP="00BD0053">
      <w:pPr>
        <w:pStyle w:val="Bullet1G"/>
        <w:numPr>
          <w:ilvl w:val="0"/>
          <w:numId w:val="0"/>
        </w:numPr>
        <w:tabs>
          <w:tab w:val="left" w:pos="1701"/>
        </w:tabs>
        <w:ind w:left="1701" w:hanging="170"/>
      </w:pPr>
      <w:r w:rsidRPr="00A85B9A">
        <w:t>•</w:t>
      </w:r>
      <w:r w:rsidRPr="00A85B9A">
        <w:tab/>
      </w:r>
      <w:r w:rsidR="00A85B9A" w:rsidRPr="00A85B9A">
        <w:t>L’ouverture de 32 classes transitoires d’inclusion scolaire (</w:t>
      </w:r>
      <w:r w:rsidR="000110A8" w:rsidRPr="00A85B9A">
        <w:t>CTIS</w:t>
      </w:r>
      <w:r w:rsidR="00A85B9A" w:rsidRPr="00A85B9A">
        <w:t>) pour le handicap sensoriel au niveau de certains établissements publics et privés</w:t>
      </w:r>
      <w:r w:rsidR="000110A8">
        <w:t> ;</w:t>
      </w:r>
    </w:p>
    <w:p w14:paraId="0C49BA8D" w14:textId="647CFC04" w:rsidR="00A85B9A" w:rsidRPr="00A85B9A" w:rsidRDefault="00BD0053" w:rsidP="00BD0053">
      <w:pPr>
        <w:pStyle w:val="Bullet1G"/>
        <w:numPr>
          <w:ilvl w:val="0"/>
          <w:numId w:val="0"/>
        </w:numPr>
        <w:tabs>
          <w:tab w:val="left" w:pos="1701"/>
        </w:tabs>
        <w:ind w:left="1701" w:hanging="170"/>
      </w:pPr>
      <w:r w:rsidRPr="00A85B9A">
        <w:t>•</w:t>
      </w:r>
      <w:r w:rsidRPr="00A85B9A">
        <w:tab/>
      </w:r>
      <w:r w:rsidR="00A85B9A" w:rsidRPr="00A85B9A">
        <w:t xml:space="preserve">Le recul de deux (02) ans de l’âge légal de </w:t>
      </w:r>
      <w:r w:rsidR="00A85B9A" w:rsidRPr="00BD0053">
        <w:t>scolarisation et d’obtention</w:t>
      </w:r>
      <w:r w:rsidR="00A85B9A" w:rsidRPr="00A85B9A">
        <w:t xml:space="preserve"> des bourses en faveur des élèves et étudiants handicapés conformément au décret </w:t>
      </w:r>
      <w:r w:rsidR="00B156C6">
        <w:t>n</w:t>
      </w:r>
      <w:r w:rsidR="00B156C6" w:rsidRPr="00277457">
        <w:rPr>
          <w:vertAlign w:val="superscript"/>
        </w:rPr>
        <w:t>o</w:t>
      </w:r>
      <w:r w:rsidR="00B156C6">
        <w:t> </w:t>
      </w:r>
      <w:r w:rsidR="00A85B9A" w:rsidRPr="00A85B9A">
        <w:t>2012-828/</w:t>
      </w:r>
      <w:r w:rsidR="00CA0E6D" w:rsidRPr="00A85B9A">
        <w:t xml:space="preserve">PRES/PM/MASSN/MEF/MS/MENA/MESS </w:t>
      </w:r>
      <w:r w:rsidR="00A85B9A" w:rsidRPr="00A85B9A">
        <w:t>du 22 octobre 2012 portant adoption de mesures sociales en faveur des personnes handicapées en matière de santé et d’éducation</w:t>
      </w:r>
      <w:r w:rsidR="000110A8">
        <w:t> </w:t>
      </w:r>
      <w:r w:rsidR="00E96827">
        <w:t>;</w:t>
      </w:r>
    </w:p>
    <w:p w14:paraId="03866308" w14:textId="3BE1E78E" w:rsidR="00A85B9A" w:rsidRPr="00A85B9A" w:rsidRDefault="00BD0053" w:rsidP="00BD0053">
      <w:pPr>
        <w:pStyle w:val="Bullet1G"/>
        <w:numPr>
          <w:ilvl w:val="0"/>
          <w:numId w:val="0"/>
        </w:numPr>
        <w:tabs>
          <w:tab w:val="left" w:pos="1701"/>
        </w:tabs>
        <w:ind w:left="1701" w:hanging="170"/>
      </w:pPr>
      <w:r w:rsidRPr="00A85B9A">
        <w:t>•</w:t>
      </w:r>
      <w:r w:rsidRPr="00A85B9A">
        <w:tab/>
      </w:r>
      <w:r w:rsidR="00A85B9A" w:rsidRPr="00A85B9A">
        <w:t>La prolongation de deux (02) ans du séjour des étudiants handicapés en cité universitaire</w:t>
      </w:r>
      <w:r w:rsidR="000110A8">
        <w:t> </w:t>
      </w:r>
      <w:r w:rsidR="00E96827">
        <w:t>;</w:t>
      </w:r>
    </w:p>
    <w:p w14:paraId="5591D909" w14:textId="1F8E9474" w:rsidR="00A85B9A" w:rsidRPr="00A85B9A" w:rsidRDefault="00BD0053" w:rsidP="00BD0053">
      <w:pPr>
        <w:pStyle w:val="Bullet1G"/>
        <w:numPr>
          <w:ilvl w:val="0"/>
          <w:numId w:val="0"/>
        </w:numPr>
        <w:tabs>
          <w:tab w:val="left" w:pos="1701"/>
        </w:tabs>
        <w:ind w:left="1701" w:hanging="170"/>
      </w:pPr>
      <w:r w:rsidRPr="00A85B9A">
        <w:t>•</w:t>
      </w:r>
      <w:r w:rsidRPr="00A85B9A">
        <w:tab/>
      </w:r>
      <w:r w:rsidR="00A85B9A" w:rsidRPr="00A85B9A">
        <w:t>La sensibilisation des partenaires sociaux (associations des parents d’</w:t>
      </w:r>
      <w:proofErr w:type="spellStart"/>
      <w:r w:rsidR="00A85B9A" w:rsidRPr="00A85B9A">
        <w:t>elèves</w:t>
      </w:r>
      <w:proofErr w:type="spellEnd"/>
      <w:r w:rsidR="00A85B9A" w:rsidRPr="00A85B9A">
        <w:t xml:space="preserve">, comités de gestion, associations des mères </w:t>
      </w:r>
      <w:r w:rsidR="000110A8" w:rsidRPr="00A85B9A">
        <w:t>éducatrices</w:t>
      </w:r>
      <w:r w:rsidR="00A85B9A" w:rsidRPr="00A85B9A">
        <w:t>) pour l’adaptation des infrastructures à tous les publics cibles</w:t>
      </w:r>
      <w:r w:rsidR="000110A8">
        <w:t> </w:t>
      </w:r>
      <w:r w:rsidR="00E96827">
        <w:t>;</w:t>
      </w:r>
    </w:p>
    <w:p w14:paraId="574011C6" w14:textId="6AB0E6AE" w:rsidR="00A85B9A" w:rsidRPr="00A85B9A" w:rsidRDefault="00BD0053" w:rsidP="00BD0053">
      <w:pPr>
        <w:pStyle w:val="Bullet1G"/>
        <w:numPr>
          <w:ilvl w:val="0"/>
          <w:numId w:val="0"/>
        </w:numPr>
        <w:tabs>
          <w:tab w:val="left" w:pos="1701"/>
        </w:tabs>
        <w:ind w:left="1701" w:hanging="170"/>
      </w:pPr>
      <w:r w:rsidRPr="00A85B9A">
        <w:t>•</w:t>
      </w:r>
      <w:r w:rsidRPr="00A85B9A">
        <w:tab/>
      </w:r>
      <w:r w:rsidR="00A85B9A" w:rsidRPr="00A85B9A">
        <w:t>La mise à disposition des enseignants dans les structures privées d’éducation spécialisée</w:t>
      </w:r>
      <w:r w:rsidR="000110A8">
        <w:t> </w:t>
      </w:r>
      <w:r w:rsidR="00E96827">
        <w:t>;</w:t>
      </w:r>
    </w:p>
    <w:p w14:paraId="4FF6BB29" w14:textId="5E7286F9" w:rsidR="00A85B9A" w:rsidRPr="00A85B9A" w:rsidRDefault="00BD0053" w:rsidP="00BD0053">
      <w:pPr>
        <w:pStyle w:val="Bullet1G"/>
        <w:numPr>
          <w:ilvl w:val="0"/>
          <w:numId w:val="0"/>
        </w:numPr>
        <w:tabs>
          <w:tab w:val="left" w:pos="1701"/>
        </w:tabs>
        <w:ind w:left="1701" w:hanging="170"/>
      </w:pPr>
      <w:r w:rsidRPr="00A85B9A">
        <w:t>•</w:t>
      </w:r>
      <w:r w:rsidRPr="00A85B9A">
        <w:tab/>
      </w:r>
      <w:r w:rsidR="00A85B9A" w:rsidRPr="00A85B9A">
        <w:t>L’accompagnement financier des structures privées en charge des enfants à besoins spécifiques</w:t>
      </w:r>
      <w:r w:rsidR="000110A8">
        <w:t> </w:t>
      </w:r>
      <w:r w:rsidR="00E96827">
        <w:t>;</w:t>
      </w:r>
    </w:p>
    <w:p w14:paraId="4776F2C1" w14:textId="4FF75486" w:rsidR="00A85B9A" w:rsidRPr="00A85B9A" w:rsidRDefault="00BD0053" w:rsidP="00BD0053">
      <w:pPr>
        <w:pStyle w:val="Bullet1G"/>
        <w:numPr>
          <w:ilvl w:val="0"/>
          <w:numId w:val="0"/>
        </w:numPr>
        <w:tabs>
          <w:tab w:val="left" w:pos="1701"/>
        </w:tabs>
        <w:ind w:left="1701" w:hanging="170"/>
      </w:pPr>
      <w:r w:rsidRPr="00A85B9A">
        <w:t>•</w:t>
      </w:r>
      <w:r w:rsidRPr="00A85B9A">
        <w:tab/>
      </w:r>
      <w:r w:rsidR="00A85B9A" w:rsidRPr="00A85B9A">
        <w:t>La formation des enseignants en éducation inclusive</w:t>
      </w:r>
      <w:r w:rsidR="000110A8">
        <w:t> </w:t>
      </w:r>
      <w:r w:rsidR="00E96827">
        <w:t>;</w:t>
      </w:r>
    </w:p>
    <w:p w14:paraId="394BAE4E" w14:textId="19B50115" w:rsidR="00A85B9A" w:rsidRPr="00A85B9A" w:rsidRDefault="00BD0053" w:rsidP="00BD0053">
      <w:pPr>
        <w:pStyle w:val="Bullet1G"/>
        <w:numPr>
          <w:ilvl w:val="0"/>
          <w:numId w:val="0"/>
        </w:numPr>
        <w:tabs>
          <w:tab w:val="left" w:pos="1701"/>
        </w:tabs>
        <w:ind w:left="1701" w:hanging="170"/>
      </w:pPr>
      <w:r w:rsidRPr="00A85B9A">
        <w:t>•</w:t>
      </w:r>
      <w:r w:rsidRPr="00A85B9A">
        <w:tab/>
      </w:r>
      <w:r w:rsidR="00A85B9A" w:rsidRPr="00A85B9A">
        <w:t>La formation des enseignants des classes transitoires</w:t>
      </w:r>
      <w:r w:rsidR="000110A8">
        <w:t> </w:t>
      </w:r>
      <w:r w:rsidR="00E96827">
        <w:t>;</w:t>
      </w:r>
    </w:p>
    <w:p w14:paraId="276AB829" w14:textId="61C9E722" w:rsidR="00A85B9A" w:rsidRPr="00A85B9A" w:rsidRDefault="00BD0053" w:rsidP="00BD0053">
      <w:pPr>
        <w:pStyle w:val="Bullet1G"/>
        <w:numPr>
          <w:ilvl w:val="0"/>
          <w:numId w:val="0"/>
        </w:numPr>
        <w:tabs>
          <w:tab w:val="left" w:pos="1701"/>
        </w:tabs>
        <w:ind w:left="1701" w:hanging="170"/>
      </w:pPr>
      <w:r w:rsidRPr="00A85B9A">
        <w:t>•</w:t>
      </w:r>
      <w:r w:rsidRPr="00A85B9A">
        <w:tab/>
      </w:r>
      <w:r w:rsidR="00A85B9A" w:rsidRPr="00A85B9A">
        <w:t xml:space="preserve">Le suivi pédagogique des enseignants dans les </w:t>
      </w:r>
      <w:r w:rsidR="000110A8" w:rsidRPr="00A85B9A">
        <w:t>CTIS</w:t>
      </w:r>
      <w:r w:rsidR="000110A8">
        <w:t> </w:t>
      </w:r>
      <w:r w:rsidR="00E96827">
        <w:t>;</w:t>
      </w:r>
    </w:p>
    <w:p w14:paraId="4427BDDC" w14:textId="2BA7DCAF" w:rsidR="00A85B9A" w:rsidRPr="00A85B9A" w:rsidRDefault="00BD0053" w:rsidP="00BD0053">
      <w:pPr>
        <w:pStyle w:val="Bullet1G"/>
        <w:numPr>
          <w:ilvl w:val="0"/>
          <w:numId w:val="0"/>
        </w:numPr>
        <w:tabs>
          <w:tab w:val="left" w:pos="1701"/>
        </w:tabs>
        <w:ind w:left="1701" w:hanging="170"/>
      </w:pPr>
      <w:r w:rsidRPr="00A85B9A">
        <w:t>•</w:t>
      </w:r>
      <w:r w:rsidRPr="00A85B9A">
        <w:tab/>
      </w:r>
      <w:r w:rsidR="00A85B9A" w:rsidRPr="00A85B9A">
        <w:t>L’octroi de matériel spécifique et de mobilité. En 2017, du matériel spécifique a été octroyé aux enfants handicapés comme l’indique le tableau ci-dessous</w:t>
      </w:r>
      <w:r w:rsidR="000110A8">
        <w:t> </w:t>
      </w:r>
      <w:r w:rsidR="00E96827">
        <w:t xml:space="preserve">: </w:t>
      </w:r>
    </w:p>
    <w:p w14:paraId="21979EC9" w14:textId="61F39911" w:rsidR="00A85B9A" w:rsidRPr="00BD0053" w:rsidRDefault="0040119C" w:rsidP="002C7937">
      <w:pPr>
        <w:pStyle w:val="H23G"/>
      </w:pPr>
      <w:bookmarkStart w:id="89" w:name="_Toc522208211"/>
      <w:r>
        <w:lastRenderedPageBreak/>
        <w:tab/>
      </w:r>
      <w:r>
        <w:tab/>
      </w:r>
      <w:r w:rsidR="00A85B9A" w:rsidRPr="00BD0053">
        <w:rPr>
          <w:b w:val="0"/>
          <w:bCs/>
        </w:rPr>
        <w:t xml:space="preserve">Tableau </w:t>
      </w:r>
      <w:r w:rsidR="00766205">
        <w:rPr>
          <w:b w:val="0"/>
          <w:bCs/>
        </w:rPr>
        <w:t>8</w:t>
      </w:r>
      <w:r w:rsidRPr="00A35D88">
        <w:rPr>
          <w:b w:val="0"/>
          <w:bCs/>
        </w:rPr>
        <w:br/>
      </w:r>
      <w:r w:rsidR="00A85B9A" w:rsidRPr="00BD0053">
        <w:t>Répartition du matériel spécifique octroyé</w:t>
      </w:r>
      <w:bookmarkEnd w:id="89"/>
    </w:p>
    <w:tbl>
      <w:tblPr>
        <w:tblW w:w="7623" w:type="dxa"/>
        <w:tblInd w:w="1134" w:type="dxa"/>
        <w:tblLayout w:type="fixed"/>
        <w:tblCellMar>
          <w:left w:w="0" w:type="dxa"/>
          <w:right w:w="0" w:type="dxa"/>
        </w:tblCellMar>
        <w:tblLook w:val="04A0" w:firstRow="1" w:lastRow="0" w:firstColumn="1" w:lastColumn="0" w:noHBand="0" w:noVBand="1"/>
      </w:tblPr>
      <w:tblGrid>
        <w:gridCol w:w="2379"/>
        <w:gridCol w:w="2866"/>
        <w:gridCol w:w="2378"/>
      </w:tblGrid>
      <w:tr w:rsidR="00A85B9A" w:rsidRPr="00A85B9A" w14:paraId="72F28D53" w14:textId="77777777" w:rsidTr="00CB1194">
        <w:trPr>
          <w:tblHeader/>
        </w:trPr>
        <w:tc>
          <w:tcPr>
            <w:tcW w:w="1560" w:type="pct"/>
            <w:tcBorders>
              <w:top w:val="single" w:sz="4" w:space="0" w:color="auto"/>
              <w:bottom w:val="single" w:sz="12" w:space="0" w:color="auto"/>
            </w:tcBorders>
            <w:shd w:val="clear" w:color="auto" w:fill="auto"/>
            <w:vAlign w:val="bottom"/>
          </w:tcPr>
          <w:p w14:paraId="50B349F4" w14:textId="449AD972" w:rsidR="00A85B9A" w:rsidRPr="00A85B9A" w:rsidRDefault="00A85B9A" w:rsidP="002C7937">
            <w:pPr>
              <w:keepNext/>
              <w:suppressAutoHyphens w:val="0"/>
              <w:spacing w:before="80" w:after="80" w:line="200" w:lineRule="exact"/>
              <w:rPr>
                <w:i/>
                <w:sz w:val="16"/>
              </w:rPr>
            </w:pPr>
            <w:r w:rsidRPr="00A85B9A">
              <w:rPr>
                <w:i/>
                <w:sz w:val="16"/>
              </w:rPr>
              <w:t>N°</w:t>
            </w:r>
            <w:r w:rsidR="0040119C">
              <w:rPr>
                <w:i/>
                <w:sz w:val="16"/>
              </w:rPr>
              <w:t xml:space="preserve"> </w:t>
            </w:r>
            <w:r w:rsidRPr="00A85B9A">
              <w:rPr>
                <w:i/>
                <w:sz w:val="16"/>
              </w:rPr>
              <w:t>Ordre</w:t>
            </w:r>
          </w:p>
        </w:tc>
        <w:tc>
          <w:tcPr>
            <w:tcW w:w="1880" w:type="pct"/>
            <w:tcBorders>
              <w:top w:val="single" w:sz="4" w:space="0" w:color="auto"/>
              <w:bottom w:val="single" w:sz="12" w:space="0" w:color="auto"/>
            </w:tcBorders>
            <w:shd w:val="clear" w:color="auto" w:fill="auto"/>
          </w:tcPr>
          <w:p w14:paraId="0928F3AE" w14:textId="77777777" w:rsidR="00A85B9A" w:rsidRPr="00A85B9A" w:rsidRDefault="00A85B9A" w:rsidP="002C7937">
            <w:pPr>
              <w:keepNext/>
              <w:suppressAutoHyphens w:val="0"/>
              <w:spacing w:before="80" w:after="80" w:line="200" w:lineRule="exact"/>
              <w:rPr>
                <w:i/>
                <w:sz w:val="16"/>
              </w:rPr>
            </w:pPr>
            <w:r w:rsidRPr="00A85B9A">
              <w:rPr>
                <w:i/>
                <w:sz w:val="16"/>
              </w:rPr>
              <w:t>Matériel spécifique</w:t>
            </w:r>
          </w:p>
        </w:tc>
        <w:tc>
          <w:tcPr>
            <w:tcW w:w="1560" w:type="pct"/>
            <w:tcBorders>
              <w:top w:val="single" w:sz="4" w:space="0" w:color="auto"/>
              <w:bottom w:val="single" w:sz="12" w:space="0" w:color="auto"/>
            </w:tcBorders>
            <w:shd w:val="clear" w:color="auto" w:fill="auto"/>
            <w:vAlign w:val="bottom"/>
          </w:tcPr>
          <w:p w14:paraId="03190C1E" w14:textId="77777777" w:rsidR="00A85B9A" w:rsidRPr="00A85B9A" w:rsidRDefault="00A85B9A" w:rsidP="002C7937">
            <w:pPr>
              <w:keepNext/>
              <w:suppressAutoHyphens w:val="0"/>
              <w:spacing w:before="80" w:after="80" w:line="200" w:lineRule="exact"/>
              <w:jc w:val="right"/>
              <w:rPr>
                <w:i/>
                <w:sz w:val="16"/>
              </w:rPr>
            </w:pPr>
            <w:r w:rsidRPr="00A85B9A">
              <w:rPr>
                <w:i/>
                <w:sz w:val="16"/>
              </w:rPr>
              <w:t>Quantité</w:t>
            </w:r>
          </w:p>
        </w:tc>
      </w:tr>
      <w:tr w:rsidR="00A85B9A" w:rsidRPr="00A85B9A" w14:paraId="5B8ECA3B" w14:textId="77777777" w:rsidTr="00CB1194">
        <w:tc>
          <w:tcPr>
            <w:tcW w:w="1560" w:type="pct"/>
            <w:tcBorders>
              <w:top w:val="single" w:sz="12" w:space="0" w:color="auto"/>
            </w:tcBorders>
            <w:shd w:val="clear" w:color="auto" w:fill="auto"/>
          </w:tcPr>
          <w:p w14:paraId="5E248C5C" w14:textId="77777777" w:rsidR="00A85B9A" w:rsidRPr="00A85B9A" w:rsidRDefault="00A85B9A" w:rsidP="002C7937">
            <w:pPr>
              <w:keepNext/>
              <w:suppressAutoHyphens w:val="0"/>
              <w:spacing w:before="40" w:after="40" w:line="220" w:lineRule="exact"/>
              <w:rPr>
                <w:sz w:val="18"/>
              </w:rPr>
            </w:pPr>
            <w:r w:rsidRPr="00A85B9A">
              <w:rPr>
                <w:sz w:val="18"/>
              </w:rPr>
              <w:t>01</w:t>
            </w:r>
          </w:p>
        </w:tc>
        <w:tc>
          <w:tcPr>
            <w:tcW w:w="1880" w:type="pct"/>
            <w:tcBorders>
              <w:top w:val="single" w:sz="12" w:space="0" w:color="auto"/>
            </w:tcBorders>
            <w:shd w:val="clear" w:color="auto" w:fill="auto"/>
          </w:tcPr>
          <w:p w14:paraId="3B2982DC" w14:textId="77777777" w:rsidR="00A85B9A" w:rsidRPr="00A85B9A" w:rsidRDefault="00A85B9A" w:rsidP="002C7937">
            <w:pPr>
              <w:keepNext/>
              <w:suppressAutoHyphens w:val="0"/>
              <w:spacing w:before="40" w:after="40" w:line="220" w:lineRule="exact"/>
              <w:rPr>
                <w:sz w:val="18"/>
              </w:rPr>
            </w:pPr>
            <w:r w:rsidRPr="00A85B9A">
              <w:rPr>
                <w:sz w:val="18"/>
              </w:rPr>
              <w:t>Fiches d’images pour les élèves sourds</w:t>
            </w:r>
          </w:p>
        </w:tc>
        <w:tc>
          <w:tcPr>
            <w:tcW w:w="1560" w:type="pct"/>
            <w:tcBorders>
              <w:top w:val="single" w:sz="12" w:space="0" w:color="auto"/>
            </w:tcBorders>
            <w:shd w:val="clear" w:color="auto" w:fill="auto"/>
            <w:vAlign w:val="bottom"/>
          </w:tcPr>
          <w:p w14:paraId="428DF8CE" w14:textId="77777777" w:rsidR="00A85B9A" w:rsidRPr="00A85B9A" w:rsidRDefault="00A85B9A" w:rsidP="002C7937">
            <w:pPr>
              <w:keepNext/>
              <w:suppressAutoHyphens w:val="0"/>
              <w:spacing w:before="40" w:after="40" w:line="220" w:lineRule="exact"/>
              <w:jc w:val="right"/>
              <w:rPr>
                <w:sz w:val="18"/>
              </w:rPr>
            </w:pPr>
            <w:r w:rsidRPr="00A85B9A">
              <w:rPr>
                <w:sz w:val="18"/>
              </w:rPr>
              <w:t>368</w:t>
            </w:r>
          </w:p>
        </w:tc>
      </w:tr>
      <w:tr w:rsidR="00A85B9A" w:rsidRPr="00A85B9A" w14:paraId="3FF9ED34" w14:textId="77777777" w:rsidTr="00CB1194">
        <w:tc>
          <w:tcPr>
            <w:tcW w:w="1560" w:type="pct"/>
            <w:shd w:val="clear" w:color="auto" w:fill="auto"/>
          </w:tcPr>
          <w:p w14:paraId="0FF119A5" w14:textId="77777777" w:rsidR="00A85B9A" w:rsidRPr="00A85B9A" w:rsidRDefault="00A85B9A" w:rsidP="00A85B9A">
            <w:pPr>
              <w:suppressAutoHyphens w:val="0"/>
              <w:spacing w:before="40" w:after="40" w:line="220" w:lineRule="exact"/>
              <w:rPr>
                <w:sz w:val="18"/>
              </w:rPr>
            </w:pPr>
            <w:r w:rsidRPr="00A85B9A">
              <w:rPr>
                <w:sz w:val="18"/>
              </w:rPr>
              <w:t>02</w:t>
            </w:r>
          </w:p>
        </w:tc>
        <w:tc>
          <w:tcPr>
            <w:tcW w:w="1880" w:type="pct"/>
            <w:shd w:val="clear" w:color="auto" w:fill="auto"/>
          </w:tcPr>
          <w:p w14:paraId="2F718B1C" w14:textId="77777777" w:rsidR="00A85B9A" w:rsidRPr="00A85B9A" w:rsidRDefault="00A85B9A" w:rsidP="00A85B9A">
            <w:pPr>
              <w:suppressAutoHyphens w:val="0"/>
              <w:spacing w:before="40" w:after="40" w:line="220" w:lineRule="exact"/>
              <w:rPr>
                <w:sz w:val="18"/>
              </w:rPr>
            </w:pPr>
            <w:r w:rsidRPr="00A85B9A">
              <w:rPr>
                <w:sz w:val="18"/>
              </w:rPr>
              <w:t>Dictionnaires en langue de signes</w:t>
            </w:r>
          </w:p>
        </w:tc>
        <w:tc>
          <w:tcPr>
            <w:tcW w:w="1560" w:type="pct"/>
            <w:shd w:val="clear" w:color="auto" w:fill="auto"/>
            <w:vAlign w:val="bottom"/>
          </w:tcPr>
          <w:p w14:paraId="31F2858B" w14:textId="77777777" w:rsidR="00A85B9A" w:rsidRPr="00A85B9A" w:rsidRDefault="00A85B9A" w:rsidP="00A85B9A">
            <w:pPr>
              <w:suppressAutoHyphens w:val="0"/>
              <w:spacing w:before="40" w:after="40" w:line="220" w:lineRule="exact"/>
              <w:jc w:val="right"/>
              <w:rPr>
                <w:sz w:val="18"/>
              </w:rPr>
            </w:pPr>
            <w:r w:rsidRPr="00A85B9A">
              <w:rPr>
                <w:sz w:val="18"/>
              </w:rPr>
              <w:t>03</w:t>
            </w:r>
          </w:p>
        </w:tc>
      </w:tr>
      <w:tr w:rsidR="00A85B9A" w:rsidRPr="00A85B9A" w14:paraId="52E0A67B" w14:textId="77777777" w:rsidTr="00CB1194">
        <w:tc>
          <w:tcPr>
            <w:tcW w:w="1560" w:type="pct"/>
            <w:shd w:val="clear" w:color="auto" w:fill="auto"/>
          </w:tcPr>
          <w:p w14:paraId="720DB735" w14:textId="77777777" w:rsidR="00A85B9A" w:rsidRPr="00A85B9A" w:rsidRDefault="00A85B9A" w:rsidP="00A85B9A">
            <w:pPr>
              <w:suppressAutoHyphens w:val="0"/>
              <w:spacing w:before="40" w:after="40" w:line="220" w:lineRule="exact"/>
              <w:rPr>
                <w:sz w:val="18"/>
              </w:rPr>
            </w:pPr>
            <w:r w:rsidRPr="00A85B9A">
              <w:rPr>
                <w:sz w:val="18"/>
              </w:rPr>
              <w:t>03</w:t>
            </w:r>
          </w:p>
        </w:tc>
        <w:tc>
          <w:tcPr>
            <w:tcW w:w="1880" w:type="pct"/>
            <w:shd w:val="clear" w:color="auto" w:fill="auto"/>
          </w:tcPr>
          <w:p w14:paraId="133A6BDC" w14:textId="77777777" w:rsidR="00A85B9A" w:rsidRPr="00A85B9A" w:rsidRDefault="00A85B9A" w:rsidP="00BD0053">
            <w:pPr>
              <w:suppressAutoHyphens w:val="0"/>
              <w:spacing w:before="40" w:after="40" w:line="220" w:lineRule="exact"/>
              <w:rPr>
                <w:sz w:val="18"/>
              </w:rPr>
            </w:pPr>
            <w:r w:rsidRPr="00A85B9A">
              <w:rPr>
                <w:sz w:val="18"/>
              </w:rPr>
              <w:t xml:space="preserve">Imprimante braille </w:t>
            </w:r>
          </w:p>
        </w:tc>
        <w:tc>
          <w:tcPr>
            <w:tcW w:w="1560" w:type="pct"/>
            <w:shd w:val="clear" w:color="auto" w:fill="auto"/>
            <w:vAlign w:val="bottom"/>
          </w:tcPr>
          <w:p w14:paraId="43489749" w14:textId="77777777" w:rsidR="00A85B9A" w:rsidRPr="00A85B9A" w:rsidRDefault="00A85B9A" w:rsidP="00A85B9A">
            <w:pPr>
              <w:suppressAutoHyphens w:val="0"/>
              <w:spacing w:before="40" w:after="40" w:line="220" w:lineRule="exact"/>
              <w:jc w:val="right"/>
              <w:rPr>
                <w:sz w:val="18"/>
              </w:rPr>
            </w:pPr>
            <w:r w:rsidRPr="00A85B9A">
              <w:rPr>
                <w:sz w:val="18"/>
              </w:rPr>
              <w:t>01</w:t>
            </w:r>
          </w:p>
        </w:tc>
      </w:tr>
      <w:tr w:rsidR="00A85B9A" w:rsidRPr="00A85B9A" w14:paraId="092FF159" w14:textId="77777777" w:rsidTr="00CB1194">
        <w:tc>
          <w:tcPr>
            <w:tcW w:w="1560" w:type="pct"/>
            <w:shd w:val="clear" w:color="auto" w:fill="auto"/>
          </w:tcPr>
          <w:p w14:paraId="0F5FAA28" w14:textId="77777777" w:rsidR="00A85B9A" w:rsidRPr="00A85B9A" w:rsidRDefault="00A85B9A" w:rsidP="00A85B9A">
            <w:pPr>
              <w:suppressAutoHyphens w:val="0"/>
              <w:spacing w:before="40" w:after="40" w:line="220" w:lineRule="exact"/>
              <w:rPr>
                <w:sz w:val="18"/>
              </w:rPr>
            </w:pPr>
            <w:r w:rsidRPr="00A85B9A">
              <w:rPr>
                <w:sz w:val="18"/>
              </w:rPr>
              <w:t>04</w:t>
            </w:r>
          </w:p>
        </w:tc>
        <w:tc>
          <w:tcPr>
            <w:tcW w:w="1880" w:type="pct"/>
            <w:shd w:val="clear" w:color="auto" w:fill="auto"/>
          </w:tcPr>
          <w:p w14:paraId="640F8277" w14:textId="77777777" w:rsidR="00A85B9A" w:rsidRPr="00A85B9A" w:rsidRDefault="00A85B9A" w:rsidP="00A85B9A">
            <w:pPr>
              <w:suppressAutoHyphens w:val="0"/>
              <w:spacing w:before="40" w:after="40" w:line="220" w:lineRule="exact"/>
              <w:rPr>
                <w:sz w:val="18"/>
              </w:rPr>
            </w:pPr>
            <w:r w:rsidRPr="00A85B9A">
              <w:rPr>
                <w:sz w:val="18"/>
              </w:rPr>
              <w:t>Papiers</w:t>
            </w:r>
          </w:p>
        </w:tc>
        <w:tc>
          <w:tcPr>
            <w:tcW w:w="1560" w:type="pct"/>
            <w:shd w:val="clear" w:color="auto" w:fill="auto"/>
            <w:vAlign w:val="bottom"/>
          </w:tcPr>
          <w:p w14:paraId="420D0970" w14:textId="77777777" w:rsidR="00A85B9A" w:rsidRPr="00A85B9A" w:rsidRDefault="00A85B9A" w:rsidP="00A85B9A">
            <w:pPr>
              <w:suppressAutoHyphens w:val="0"/>
              <w:spacing w:before="40" w:after="40" w:line="220" w:lineRule="exact"/>
              <w:jc w:val="right"/>
              <w:rPr>
                <w:sz w:val="18"/>
              </w:rPr>
            </w:pPr>
            <w:r w:rsidRPr="00A85B9A">
              <w:rPr>
                <w:sz w:val="18"/>
              </w:rPr>
              <w:t>09</w:t>
            </w:r>
          </w:p>
        </w:tc>
      </w:tr>
      <w:tr w:rsidR="00A85B9A" w:rsidRPr="00A85B9A" w14:paraId="2745DA41" w14:textId="77777777" w:rsidTr="00CB1194">
        <w:tc>
          <w:tcPr>
            <w:tcW w:w="1560" w:type="pct"/>
            <w:shd w:val="clear" w:color="auto" w:fill="auto"/>
          </w:tcPr>
          <w:p w14:paraId="0F4A86C7" w14:textId="77777777" w:rsidR="00A85B9A" w:rsidRPr="00A85B9A" w:rsidRDefault="00A85B9A" w:rsidP="00A85B9A">
            <w:pPr>
              <w:suppressAutoHyphens w:val="0"/>
              <w:spacing w:before="40" w:after="40" w:line="220" w:lineRule="exact"/>
              <w:rPr>
                <w:sz w:val="18"/>
              </w:rPr>
            </w:pPr>
            <w:r w:rsidRPr="00A85B9A">
              <w:rPr>
                <w:sz w:val="18"/>
              </w:rPr>
              <w:t>05</w:t>
            </w:r>
          </w:p>
        </w:tc>
        <w:tc>
          <w:tcPr>
            <w:tcW w:w="1880" w:type="pct"/>
            <w:shd w:val="clear" w:color="auto" w:fill="auto"/>
          </w:tcPr>
          <w:p w14:paraId="3921308C" w14:textId="77777777" w:rsidR="00A85B9A" w:rsidRPr="00A85B9A" w:rsidRDefault="00A85B9A" w:rsidP="00A85B9A">
            <w:pPr>
              <w:suppressAutoHyphens w:val="0"/>
              <w:spacing w:before="40" w:after="40" w:line="220" w:lineRule="exact"/>
              <w:rPr>
                <w:sz w:val="18"/>
              </w:rPr>
            </w:pPr>
            <w:r w:rsidRPr="00A85B9A">
              <w:rPr>
                <w:sz w:val="18"/>
              </w:rPr>
              <w:t>Tablettes</w:t>
            </w:r>
          </w:p>
        </w:tc>
        <w:tc>
          <w:tcPr>
            <w:tcW w:w="1560" w:type="pct"/>
            <w:shd w:val="clear" w:color="auto" w:fill="auto"/>
            <w:vAlign w:val="bottom"/>
          </w:tcPr>
          <w:p w14:paraId="495043CD" w14:textId="77777777" w:rsidR="00A85B9A" w:rsidRPr="00A85B9A" w:rsidRDefault="00A85B9A" w:rsidP="00A85B9A">
            <w:pPr>
              <w:suppressAutoHyphens w:val="0"/>
              <w:spacing w:before="40" w:after="40" w:line="220" w:lineRule="exact"/>
              <w:jc w:val="right"/>
              <w:rPr>
                <w:sz w:val="18"/>
              </w:rPr>
            </w:pPr>
            <w:r w:rsidRPr="00A85B9A">
              <w:rPr>
                <w:sz w:val="18"/>
              </w:rPr>
              <w:t>30</w:t>
            </w:r>
          </w:p>
        </w:tc>
      </w:tr>
      <w:tr w:rsidR="00A85B9A" w:rsidRPr="00A85B9A" w14:paraId="6EFDDFD7" w14:textId="77777777" w:rsidTr="00CB1194">
        <w:tc>
          <w:tcPr>
            <w:tcW w:w="1560" w:type="pct"/>
            <w:shd w:val="clear" w:color="auto" w:fill="auto"/>
          </w:tcPr>
          <w:p w14:paraId="3DD2ADBB" w14:textId="77777777" w:rsidR="00A85B9A" w:rsidRPr="00A85B9A" w:rsidRDefault="00A85B9A" w:rsidP="00A85B9A">
            <w:pPr>
              <w:suppressAutoHyphens w:val="0"/>
              <w:spacing w:before="40" w:after="40" w:line="220" w:lineRule="exact"/>
              <w:rPr>
                <w:sz w:val="18"/>
              </w:rPr>
            </w:pPr>
            <w:r w:rsidRPr="00A85B9A">
              <w:rPr>
                <w:sz w:val="18"/>
              </w:rPr>
              <w:t>06</w:t>
            </w:r>
          </w:p>
        </w:tc>
        <w:tc>
          <w:tcPr>
            <w:tcW w:w="1880" w:type="pct"/>
            <w:shd w:val="clear" w:color="auto" w:fill="auto"/>
          </w:tcPr>
          <w:p w14:paraId="565FA8A9" w14:textId="77777777" w:rsidR="00A85B9A" w:rsidRPr="00A85B9A" w:rsidRDefault="00A85B9A" w:rsidP="00A85B9A">
            <w:pPr>
              <w:suppressAutoHyphens w:val="0"/>
              <w:spacing w:before="40" w:after="40" w:line="220" w:lineRule="exact"/>
              <w:rPr>
                <w:sz w:val="18"/>
              </w:rPr>
            </w:pPr>
            <w:proofErr w:type="spellStart"/>
            <w:r w:rsidRPr="00A85B9A">
              <w:rPr>
                <w:sz w:val="18"/>
              </w:rPr>
              <w:t>Cubarithme</w:t>
            </w:r>
            <w:proofErr w:type="spellEnd"/>
          </w:p>
        </w:tc>
        <w:tc>
          <w:tcPr>
            <w:tcW w:w="1560" w:type="pct"/>
            <w:shd w:val="clear" w:color="auto" w:fill="auto"/>
            <w:vAlign w:val="bottom"/>
          </w:tcPr>
          <w:p w14:paraId="2ED65168" w14:textId="77777777" w:rsidR="00A85B9A" w:rsidRPr="00A85B9A" w:rsidRDefault="00A85B9A" w:rsidP="00A85B9A">
            <w:pPr>
              <w:suppressAutoHyphens w:val="0"/>
              <w:spacing w:before="40" w:after="40" w:line="220" w:lineRule="exact"/>
              <w:jc w:val="right"/>
              <w:rPr>
                <w:sz w:val="18"/>
              </w:rPr>
            </w:pPr>
            <w:r w:rsidRPr="00A85B9A">
              <w:rPr>
                <w:sz w:val="18"/>
              </w:rPr>
              <w:t>50</w:t>
            </w:r>
          </w:p>
        </w:tc>
      </w:tr>
      <w:tr w:rsidR="00A85B9A" w:rsidRPr="00A85B9A" w14:paraId="3803FC44" w14:textId="77777777" w:rsidTr="00CB1194">
        <w:tc>
          <w:tcPr>
            <w:tcW w:w="1560" w:type="pct"/>
            <w:shd w:val="clear" w:color="auto" w:fill="auto"/>
          </w:tcPr>
          <w:p w14:paraId="1C812BE0" w14:textId="77777777" w:rsidR="00A85B9A" w:rsidRPr="00A85B9A" w:rsidRDefault="00A85B9A" w:rsidP="00A85B9A">
            <w:pPr>
              <w:suppressAutoHyphens w:val="0"/>
              <w:spacing w:before="40" w:after="40" w:line="220" w:lineRule="exact"/>
              <w:rPr>
                <w:sz w:val="18"/>
              </w:rPr>
            </w:pPr>
            <w:r w:rsidRPr="00A85B9A">
              <w:rPr>
                <w:sz w:val="18"/>
              </w:rPr>
              <w:t>07</w:t>
            </w:r>
          </w:p>
        </w:tc>
        <w:tc>
          <w:tcPr>
            <w:tcW w:w="1880" w:type="pct"/>
            <w:shd w:val="clear" w:color="auto" w:fill="auto"/>
          </w:tcPr>
          <w:p w14:paraId="227CF217" w14:textId="77777777" w:rsidR="00A85B9A" w:rsidRPr="00A85B9A" w:rsidRDefault="00A85B9A" w:rsidP="00A85B9A">
            <w:pPr>
              <w:suppressAutoHyphens w:val="0"/>
              <w:spacing w:before="40" w:after="40" w:line="220" w:lineRule="exact"/>
              <w:rPr>
                <w:sz w:val="18"/>
              </w:rPr>
            </w:pPr>
            <w:r w:rsidRPr="00A85B9A">
              <w:rPr>
                <w:sz w:val="18"/>
              </w:rPr>
              <w:t>Poinçons </w:t>
            </w:r>
          </w:p>
        </w:tc>
        <w:tc>
          <w:tcPr>
            <w:tcW w:w="1560" w:type="pct"/>
            <w:shd w:val="clear" w:color="auto" w:fill="auto"/>
            <w:vAlign w:val="bottom"/>
          </w:tcPr>
          <w:p w14:paraId="2E601B4C" w14:textId="77777777" w:rsidR="00A85B9A" w:rsidRPr="00A85B9A" w:rsidRDefault="00A85B9A" w:rsidP="00A85B9A">
            <w:pPr>
              <w:suppressAutoHyphens w:val="0"/>
              <w:spacing w:before="40" w:after="40" w:line="220" w:lineRule="exact"/>
              <w:jc w:val="right"/>
              <w:rPr>
                <w:sz w:val="18"/>
              </w:rPr>
            </w:pPr>
            <w:r w:rsidRPr="00A85B9A">
              <w:rPr>
                <w:sz w:val="18"/>
              </w:rPr>
              <w:t>100</w:t>
            </w:r>
          </w:p>
        </w:tc>
      </w:tr>
      <w:tr w:rsidR="00A85B9A" w:rsidRPr="00A85B9A" w14:paraId="74CF05E1" w14:textId="77777777" w:rsidTr="00CB1194">
        <w:tc>
          <w:tcPr>
            <w:tcW w:w="1560" w:type="pct"/>
            <w:shd w:val="clear" w:color="auto" w:fill="auto"/>
          </w:tcPr>
          <w:p w14:paraId="0BF18563" w14:textId="77777777" w:rsidR="00A85B9A" w:rsidRPr="00A85B9A" w:rsidRDefault="00A85B9A" w:rsidP="00A85B9A">
            <w:pPr>
              <w:suppressAutoHyphens w:val="0"/>
              <w:spacing w:before="40" w:after="40" w:line="220" w:lineRule="exact"/>
              <w:rPr>
                <w:sz w:val="18"/>
              </w:rPr>
            </w:pPr>
            <w:r w:rsidRPr="00A85B9A">
              <w:rPr>
                <w:sz w:val="18"/>
              </w:rPr>
              <w:t>08</w:t>
            </w:r>
          </w:p>
        </w:tc>
        <w:tc>
          <w:tcPr>
            <w:tcW w:w="1880" w:type="pct"/>
            <w:shd w:val="clear" w:color="auto" w:fill="auto"/>
          </w:tcPr>
          <w:p w14:paraId="4B96E1C8" w14:textId="77777777" w:rsidR="00A85B9A" w:rsidRPr="00A85B9A" w:rsidRDefault="00A85B9A" w:rsidP="008C12F3">
            <w:pPr>
              <w:suppressAutoHyphens w:val="0"/>
              <w:spacing w:before="40" w:after="40" w:line="220" w:lineRule="exact"/>
              <w:rPr>
                <w:sz w:val="18"/>
              </w:rPr>
            </w:pPr>
            <w:r w:rsidRPr="00A85B9A">
              <w:rPr>
                <w:sz w:val="18"/>
              </w:rPr>
              <w:t>Compas à pointe sèche </w:t>
            </w:r>
          </w:p>
        </w:tc>
        <w:tc>
          <w:tcPr>
            <w:tcW w:w="1560" w:type="pct"/>
            <w:shd w:val="clear" w:color="auto" w:fill="auto"/>
            <w:vAlign w:val="bottom"/>
          </w:tcPr>
          <w:p w14:paraId="7660A60C" w14:textId="77777777" w:rsidR="00A85B9A" w:rsidRPr="00A85B9A" w:rsidRDefault="00A85B9A" w:rsidP="00A85B9A">
            <w:pPr>
              <w:suppressAutoHyphens w:val="0"/>
              <w:spacing w:before="40" w:after="40" w:line="220" w:lineRule="exact"/>
              <w:jc w:val="right"/>
              <w:rPr>
                <w:sz w:val="18"/>
              </w:rPr>
            </w:pPr>
            <w:r w:rsidRPr="00A85B9A">
              <w:rPr>
                <w:sz w:val="18"/>
              </w:rPr>
              <w:t>10</w:t>
            </w:r>
          </w:p>
        </w:tc>
      </w:tr>
      <w:tr w:rsidR="00A85B9A" w:rsidRPr="00A85B9A" w14:paraId="37437683" w14:textId="77777777" w:rsidTr="00CB1194">
        <w:tc>
          <w:tcPr>
            <w:tcW w:w="1560" w:type="pct"/>
            <w:shd w:val="clear" w:color="auto" w:fill="auto"/>
          </w:tcPr>
          <w:p w14:paraId="45217BC1" w14:textId="77777777" w:rsidR="00A85B9A" w:rsidRPr="00A85B9A" w:rsidRDefault="00A85B9A" w:rsidP="00A85B9A">
            <w:pPr>
              <w:suppressAutoHyphens w:val="0"/>
              <w:spacing w:before="40" w:after="40" w:line="220" w:lineRule="exact"/>
              <w:rPr>
                <w:sz w:val="18"/>
              </w:rPr>
            </w:pPr>
            <w:r w:rsidRPr="00A85B9A">
              <w:rPr>
                <w:sz w:val="18"/>
              </w:rPr>
              <w:t>09</w:t>
            </w:r>
          </w:p>
        </w:tc>
        <w:tc>
          <w:tcPr>
            <w:tcW w:w="1880" w:type="pct"/>
            <w:shd w:val="clear" w:color="auto" w:fill="auto"/>
          </w:tcPr>
          <w:p w14:paraId="30956E0F" w14:textId="77777777" w:rsidR="00A85B9A" w:rsidRPr="00A85B9A" w:rsidRDefault="00A85B9A" w:rsidP="00A85B9A">
            <w:pPr>
              <w:suppressAutoHyphens w:val="0"/>
              <w:spacing w:before="40" w:after="40" w:line="220" w:lineRule="exact"/>
              <w:rPr>
                <w:sz w:val="18"/>
              </w:rPr>
            </w:pPr>
            <w:r w:rsidRPr="00A85B9A">
              <w:rPr>
                <w:sz w:val="18"/>
              </w:rPr>
              <w:t>Roulettes à dessiner </w:t>
            </w:r>
          </w:p>
        </w:tc>
        <w:tc>
          <w:tcPr>
            <w:tcW w:w="1560" w:type="pct"/>
            <w:shd w:val="clear" w:color="auto" w:fill="auto"/>
            <w:vAlign w:val="bottom"/>
          </w:tcPr>
          <w:p w14:paraId="6FAC1235" w14:textId="77777777" w:rsidR="00A85B9A" w:rsidRPr="00A85B9A" w:rsidRDefault="00A85B9A" w:rsidP="00A85B9A">
            <w:pPr>
              <w:suppressAutoHyphens w:val="0"/>
              <w:spacing w:before="40" w:after="40" w:line="220" w:lineRule="exact"/>
              <w:jc w:val="right"/>
              <w:rPr>
                <w:sz w:val="18"/>
              </w:rPr>
            </w:pPr>
            <w:r w:rsidRPr="00A85B9A">
              <w:rPr>
                <w:sz w:val="18"/>
              </w:rPr>
              <w:t>10</w:t>
            </w:r>
          </w:p>
        </w:tc>
      </w:tr>
      <w:tr w:rsidR="00A85B9A" w:rsidRPr="00A85B9A" w14:paraId="540CF611" w14:textId="77777777" w:rsidTr="00CB1194">
        <w:tc>
          <w:tcPr>
            <w:tcW w:w="1560" w:type="pct"/>
            <w:shd w:val="clear" w:color="auto" w:fill="auto"/>
          </w:tcPr>
          <w:p w14:paraId="322651CA" w14:textId="77777777" w:rsidR="00A85B9A" w:rsidRPr="00A85B9A" w:rsidRDefault="00A85B9A" w:rsidP="00A85B9A">
            <w:pPr>
              <w:suppressAutoHyphens w:val="0"/>
              <w:spacing w:before="40" w:after="40" w:line="220" w:lineRule="exact"/>
              <w:rPr>
                <w:sz w:val="18"/>
              </w:rPr>
            </w:pPr>
            <w:r w:rsidRPr="00A85B9A">
              <w:rPr>
                <w:sz w:val="18"/>
              </w:rPr>
              <w:t>10</w:t>
            </w:r>
          </w:p>
        </w:tc>
        <w:tc>
          <w:tcPr>
            <w:tcW w:w="1880" w:type="pct"/>
            <w:shd w:val="clear" w:color="auto" w:fill="auto"/>
          </w:tcPr>
          <w:p w14:paraId="031C6FD4" w14:textId="77777777" w:rsidR="00A85B9A" w:rsidRPr="00A85B9A" w:rsidRDefault="00A85B9A" w:rsidP="00A85B9A">
            <w:pPr>
              <w:suppressAutoHyphens w:val="0"/>
              <w:spacing w:before="40" w:after="40" w:line="220" w:lineRule="exact"/>
              <w:rPr>
                <w:sz w:val="18"/>
              </w:rPr>
            </w:pPr>
            <w:r w:rsidRPr="00A85B9A">
              <w:rPr>
                <w:sz w:val="18"/>
              </w:rPr>
              <w:t>Triple décimètre plastique </w:t>
            </w:r>
          </w:p>
        </w:tc>
        <w:tc>
          <w:tcPr>
            <w:tcW w:w="1560" w:type="pct"/>
            <w:shd w:val="clear" w:color="auto" w:fill="auto"/>
            <w:vAlign w:val="bottom"/>
          </w:tcPr>
          <w:p w14:paraId="74FAC964" w14:textId="77777777" w:rsidR="00A85B9A" w:rsidRPr="00A85B9A" w:rsidRDefault="00A85B9A" w:rsidP="00A85B9A">
            <w:pPr>
              <w:suppressAutoHyphens w:val="0"/>
              <w:spacing w:before="40" w:after="40" w:line="220" w:lineRule="exact"/>
              <w:jc w:val="right"/>
              <w:rPr>
                <w:sz w:val="18"/>
              </w:rPr>
            </w:pPr>
            <w:r w:rsidRPr="00A85B9A">
              <w:rPr>
                <w:sz w:val="18"/>
              </w:rPr>
              <w:t>10</w:t>
            </w:r>
          </w:p>
        </w:tc>
      </w:tr>
      <w:tr w:rsidR="00A85B9A" w:rsidRPr="00A85B9A" w14:paraId="31400DBA" w14:textId="77777777" w:rsidTr="00CB1194">
        <w:tc>
          <w:tcPr>
            <w:tcW w:w="1560" w:type="pct"/>
            <w:shd w:val="clear" w:color="auto" w:fill="auto"/>
          </w:tcPr>
          <w:p w14:paraId="1048DAF2" w14:textId="77777777" w:rsidR="00A85B9A" w:rsidRPr="00A85B9A" w:rsidRDefault="00A85B9A" w:rsidP="00A85B9A">
            <w:pPr>
              <w:suppressAutoHyphens w:val="0"/>
              <w:spacing w:before="40" w:after="40" w:line="220" w:lineRule="exact"/>
              <w:rPr>
                <w:sz w:val="18"/>
              </w:rPr>
            </w:pPr>
            <w:r w:rsidRPr="00A85B9A">
              <w:rPr>
                <w:sz w:val="18"/>
              </w:rPr>
              <w:t>11</w:t>
            </w:r>
          </w:p>
        </w:tc>
        <w:tc>
          <w:tcPr>
            <w:tcW w:w="1880" w:type="pct"/>
            <w:shd w:val="clear" w:color="auto" w:fill="auto"/>
          </w:tcPr>
          <w:p w14:paraId="5604378D" w14:textId="77777777" w:rsidR="00A85B9A" w:rsidRPr="00A85B9A" w:rsidRDefault="00A85B9A" w:rsidP="00A85B9A">
            <w:pPr>
              <w:suppressAutoHyphens w:val="0"/>
              <w:spacing w:before="40" w:after="40" w:line="220" w:lineRule="exact"/>
              <w:rPr>
                <w:sz w:val="18"/>
              </w:rPr>
            </w:pPr>
            <w:r w:rsidRPr="00A85B9A">
              <w:rPr>
                <w:sz w:val="18"/>
              </w:rPr>
              <w:t>Règles à tracer courbes 30 cm</w:t>
            </w:r>
          </w:p>
        </w:tc>
        <w:tc>
          <w:tcPr>
            <w:tcW w:w="1560" w:type="pct"/>
            <w:shd w:val="clear" w:color="auto" w:fill="auto"/>
            <w:vAlign w:val="bottom"/>
          </w:tcPr>
          <w:p w14:paraId="7AD3FA8E" w14:textId="77777777" w:rsidR="00A85B9A" w:rsidRPr="00A85B9A" w:rsidRDefault="00A85B9A" w:rsidP="00A85B9A">
            <w:pPr>
              <w:suppressAutoHyphens w:val="0"/>
              <w:spacing w:before="40" w:after="40" w:line="220" w:lineRule="exact"/>
              <w:jc w:val="right"/>
              <w:rPr>
                <w:sz w:val="18"/>
              </w:rPr>
            </w:pPr>
            <w:r w:rsidRPr="00A85B9A">
              <w:rPr>
                <w:sz w:val="18"/>
              </w:rPr>
              <w:t>10</w:t>
            </w:r>
          </w:p>
        </w:tc>
      </w:tr>
      <w:tr w:rsidR="00A85B9A" w:rsidRPr="00A85B9A" w14:paraId="09BADC1D" w14:textId="77777777" w:rsidTr="00CB1194">
        <w:tc>
          <w:tcPr>
            <w:tcW w:w="1560" w:type="pct"/>
            <w:shd w:val="clear" w:color="auto" w:fill="auto"/>
          </w:tcPr>
          <w:p w14:paraId="015B6108" w14:textId="77777777" w:rsidR="00A85B9A" w:rsidRPr="00A85B9A" w:rsidRDefault="00A85B9A" w:rsidP="00A85B9A">
            <w:pPr>
              <w:suppressAutoHyphens w:val="0"/>
              <w:spacing w:before="40" w:after="40" w:line="220" w:lineRule="exact"/>
              <w:rPr>
                <w:sz w:val="18"/>
              </w:rPr>
            </w:pPr>
            <w:r w:rsidRPr="00A85B9A">
              <w:rPr>
                <w:sz w:val="18"/>
              </w:rPr>
              <w:t>12</w:t>
            </w:r>
          </w:p>
        </w:tc>
        <w:tc>
          <w:tcPr>
            <w:tcW w:w="1880" w:type="pct"/>
            <w:shd w:val="clear" w:color="auto" w:fill="auto"/>
          </w:tcPr>
          <w:p w14:paraId="29A615D2" w14:textId="77777777" w:rsidR="00A85B9A" w:rsidRPr="00A85B9A" w:rsidRDefault="00A85B9A" w:rsidP="00A85B9A">
            <w:pPr>
              <w:suppressAutoHyphens w:val="0"/>
              <w:spacing w:before="40" w:after="40" w:line="220" w:lineRule="exact"/>
              <w:rPr>
                <w:sz w:val="18"/>
              </w:rPr>
            </w:pPr>
            <w:r w:rsidRPr="00A85B9A">
              <w:rPr>
                <w:sz w:val="18"/>
              </w:rPr>
              <w:t>Rapporteurs petit modèle</w:t>
            </w:r>
          </w:p>
        </w:tc>
        <w:tc>
          <w:tcPr>
            <w:tcW w:w="1560" w:type="pct"/>
            <w:shd w:val="clear" w:color="auto" w:fill="auto"/>
            <w:vAlign w:val="bottom"/>
          </w:tcPr>
          <w:p w14:paraId="639FEFAE" w14:textId="77777777" w:rsidR="00A85B9A" w:rsidRPr="00A85B9A" w:rsidRDefault="00A85B9A" w:rsidP="00A85B9A">
            <w:pPr>
              <w:suppressAutoHyphens w:val="0"/>
              <w:spacing w:before="40" w:after="40" w:line="220" w:lineRule="exact"/>
              <w:jc w:val="right"/>
              <w:rPr>
                <w:sz w:val="18"/>
              </w:rPr>
            </w:pPr>
            <w:r w:rsidRPr="00A85B9A">
              <w:rPr>
                <w:sz w:val="18"/>
              </w:rPr>
              <w:t>10</w:t>
            </w:r>
          </w:p>
        </w:tc>
      </w:tr>
      <w:tr w:rsidR="00A85B9A" w:rsidRPr="00A85B9A" w14:paraId="65D53BE6" w14:textId="77777777" w:rsidTr="00CB1194">
        <w:tc>
          <w:tcPr>
            <w:tcW w:w="1560" w:type="pct"/>
            <w:tcBorders>
              <w:bottom w:val="single" w:sz="12" w:space="0" w:color="auto"/>
            </w:tcBorders>
            <w:shd w:val="clear" w:color="auto" w:fill="auto"/>
          </w:tcPr>
          <w:p w14:paraId="609B03EC" w14:textId="77777777" w:rsidR="00A85B9A" w:rsidRPr="00A85B9A" w:rsidRDefault="00A85B9A" w:rsidP="00A85B9A">
            <w:pPr>
              <w:suppressAutoHyphens w:val="0"/>
              <w:spacing w:before="40" w:after="40" w:line="220" w:lineRule="exact"/>
              <w:rPr>
                <w:sz w:val="18"/>
              </w:rPr>
            </w:pPr>
            <w:r w:rsidRPr="00A85B9A">
              <w:rPr>
                <w:sz w:val="18"/>
              </w:rPr>
              <w:t>13</w:t>
            </w:r>
          </w:p>
        </w:tc>
        <w:tc>
          <w:tcPr>
            <w:tcW w:w="1880" w:type="pct"/>
            <w:tcBorders>
              <w:bottom w:val="single" w:sz="12" w:space="0" w:color="auto"/>
            </w:tcBorders>
            <w:shd w:val="clear" w:color="auto" w:fill="auto"/>
          </w:tcPr>
          <w:p w14:paraId="35F26833" w14:textId="77777777" w:rsidR="00A85B9A" w:rsidRPr="00A85B9A" w:rsidRDefault="00A85B9A" w:rsidP="00A85B9A">
            <w:pPr>
              <w:suppressAutoHyphens w:val="0"/>
              <w:spacing w:before="40" w:after="40" w:line="220" w:lineRule="exact"/>
              <w:rPr>
                <w:sz w:val="18"/>
              </w:rPr>
            </w:pPr>
            <w:r w:rsidRPr="00A85B9A">
              <w:rPr>
                <w:sz w:val="18"/>
              </w:rPr>
              <w:t xml:space="preserve">Cannes blanches </w:t>
            </w:r>
          </w:p>
        </w:tc>
        <w:tc>
          <w:tcPr>
            <w:tcW w:w="1560" w:type="pct"/>
            <w:tcBorders>
              <w:bottom w:val="single" w:sz="12" w:space="0" w:color="auto"/>
            </w:tcBorders>
            <w:shd w:val="clear" w:color="auto" w:fill="auto"/>
            <w:vAlign w:val="bottom"/>
          </w:tcPr>
          <w:p w14:paraId="2F9442D9" w14:textId="77777777" w:rsidR="00A85B9A" w:rsidRPr="00A85B9A" w:rsidRDefault="00A85B9A" w:rsidP="00A85B9A">
            <w:pPr>
              <w:suppressAutoHyphens w:val="0"/>
              <w:spacing w:before="40" w:after="40" w:line="220" w:lineRule="exact"/>
              <w:jc w:val="right"/>
              <w:rPr>
                <w:sz w:val="18"/>
              </w:rPr>
            </w:pPr>
            <w:r w:rsidRPr="00A85B9A">
              <w:rPr>
                <w:sz w:val="18"/>
              </w:rPr>
              <w:t>30</w:t>
            </w:r>
          </w:p>
        </w:tc>
      </w:tr>
    </w:tbl>
    <w:p w14:paraId="4067C1D1" w14:textId="77777777" w:rsidR="00A85B9A" w:rsidRPr="00E96827" w:rsidRDefault="00A85B9A" w:rsidP="00A85B9A">
      <w:pPr>
        <w:suppressAutoHyphens w:val="0"/>
        <w:spacing w:before="120" w:after="240" w:line="220" w:lineRule="exact"/>
        <w:ind w:left="1134" w:right="1134" w:firstLine="170"/>
        <w:rPr>
          <w:b/>
          <w:bCs/>
          <w:iCs/>
          <w:sz w:val="18"/>
          <w:szCs w:val="18"/>
          <w:lang w:val="fr-FR" w:eastAsia="es-ES"/>
        </w:rPr>
      </w:pPr>
      <w:r w:rsidRPr="00E96827">
        <w:rPr>
          <w:bCs/>
          <w:i/>
          <w:sz w:val="18"/>
          <w:szCs w:val="18"/>
          <w:lang w:val="fr-FR" w:eastAsia="es-ES"/>
        </w:rPr>
        <w:t>Source</w:t>
      </w:r>
      <w:r w:rsidR="00E96827">
        <w:rPr>
          <w:bCs/>
          <w:i/>
          <w:iCs/>
          <w:sz w:val="18"/>
          <w:szCs w:val="18"/>
          <w:lang w:val="fr-FR" w:eastAsia="es-ES"/>
        </w:rPr>
        <w:t xml:space="preserve"> </w:t>
      </w:r>
      <w:r w:rsidR="00E96827" w:rsidRPr="00BD0053">
        <w:rPr>
          <w:bCs/>
          <w:sz w:val="18"/>
          <w:szCs w:val="18"/>
          <w:lang w:val="fr-FR" w:eastAsia="es-ES"/>
        </w:rPr>
        <w:t>:</w:t>
      </w:r>
      <w:r w:rsidRPr="00BD0053">
        <w:rPr>
          <w:bCs/>
          <w:sz w:val="18"/>
          <w:szCs w:val="18"/>
          <w:lang w:val="fr-FR" w:eastAsia="es-ES"/>
        </w:rPr>
        <w:t xml:space="preserve"> </w:t>
      </w:r>
      <w:r w:rsidRPr="00E96827">
        <w:rPr>
          <w:bCs/>
          <w:iCs/>
          <w:sz w:val="18"/>
          <w:szCs w:val="18"/>
          <w:lang w:val="fr-FR" w:eastAsia="es-ES"/>
        </w:rPr>
        <w:t>Données statistiques des CEB</w:t>
      </w:r>
      <w:r w:rsidR="00E96827">
        <w:rPr>
          <w:bCs/>
          <w:iCs/>
          <w:sz w:val="18"/>
          <w:szCs w:val="18"/>
          <w:lang w:val="fr-FR" w:eastAsia="es-ES"/>
        </w:rPr>
        <w:t>.</w:t>
      </w:r>
    </w:p>
    <w:p w14:paraId="678351E7" w14:textId="77777777" w:rsidR="00A85B9A" w:rsidRPr="00A85B9A" w:rsidRDefault="00A85B9A" w:rsidP="00A85B9A">
      <w:pPr>
        <w:spacing w:after="120"/>
        <w:ind w:left="1134" w:right="1134"/>
        <w:jc w:val="both"/>
      </w:pPr>
      <w:r w:rsidRPr="00A85B9A">
        <w:t>112.</w:t>
      </w:r>
      <w:r w:rsidRPr="00A85B9A">
        <w:tab/>
        <w:t>Au niveau du préscolaire, un centre pilote a été créé à Garango pour la prise en compte de toutes les sensibilités permettant de garantir une éducation inclusive de qualité. Ce centre a enregistré un effectif de cent vingt-cinq (125) élèves dont quatorze (14) enfants handicapés en 2017.</w:t>
      </w:r>
    </w:p>
    <w:p w14:paraId="33EA0919" w14:textId="70986950" w:rsidR="00A85B9A" w:rsidRPr="00A85B9A" w:rsidRDefault="00A85B9A" w:rsidP="00A85B9A">
      <w:pPr>
        <w:spacing w:after="120"/>
        <w:ind w:left="1134" w:right="1134"/>
        <w:jc w:val="both"/>
      </w:pPr>
      <w:r w:rsidRPr="00A85B9A">
        <w:t>113.</w:t>
      </w:r>
      <w:r w:rsidRPr="00A85B9A">
        <w:tab/>
        <w:t xml:space="preserve">L’indice de parité garçon/fille au préscolaire est de 1 en 2015-2016, ce qui traduit une inexistence de disparité entre les filles et les garçons </w:t>
      </w:r>
      <w:r w:rsidR="00CA0E6D" w:rsidRPr="00A85B9A">
        <w:t>en termes de</w:t>
      </w:r>
      <w:r w:rsidRPr="00A85B9A">
        <w:t xml:space="preserve"> préscolarisation au niveau national. Au post-primaire, cet indice qui est de 1,06 en 2017, indique l’existence d’une disparité en faveur des filles. Les tableaux ci-dessous illustrent les effectifs au niveau des différents ordres d’enseignement.</w:t>
      </w:r>
    </w:p>
    <w:p w14:paraId="2881002B" w14:textId="3CAA13BA" w:rsidR="00A85B9A" w:rsidRPr="00BD0053" w:rsidRDefault="0040119C" w:rsidP="00BD0053">
      <w:pPr>
        <w:pStyle w:val="H23G"/>
        <w:rPr>
          <w:bCs/>
        </w:rPr>
      </w:pPr>
      <w:bookmarkStart w:id="90" w:name="_Toc522208212"/>
      <w:r>
        <w:tab/>
      </w:r>
      <w:r>
        <w:tab/>
      </w:r>
      <w:r w:rsidR="00A85B9A" w:rsidRPr="00BD0053">
        <w:rPr>
          <w:b w:val="0"/>
          <w:bCs/>
        </w:rPr>
        <w:t xml:space="preserve">Tableau </w:t>
      </w:r>
      <w:r w:rsidR="00766205">
        <w:rPr>
          <w:b w:val="0"/>
          <w:bCs/>
        </w:rPr>
        <w:t>9</w:t>
      </w:r>
      <w:r w:rsidRPr="00A35D88">
        <w:rPr>
          <w:b w:val="0"/>
          <w:bCs/>
        </w:rPr>
        <w:br/>
      </w:r>
      <w:r w:rsidR="00A85B9A" w:rsidRPr="00BD0053">
        <w:rPr>
          <w:bCs/>
        </w:rPr>
        <w:t>Effectifs des élèves handicapés au primaire de l’année scolaire 2015-2016</w:t>
      </w:r>
      <w:bookmarkEnd w:id="90"/>
    </w:p>
    <w:tbl>
      <w:tblPr>
        <w:tblW w:w="7370" w:type="dxa"/>
        <w:tblInd w:w="1134" w:type="dxa"/>
        <w:tblLayout w:type="fixed"/>
        <w:tblCellMar>
          <w:left w:w="0" w:type="dxa"/>
          <w:right w:w="0" w:type="dxa"/>
        </w:tblCellMar>
        <w:tblLook w:val="04A0" w:firstRow="1" w:lastRow="0" w:firstColumn="1" w:lastColumn="0" w:noHBand="0" w:noVBand="1"/>
      </w:tblPr>
      <w:tblGrid>
        <w:gridCol w:w="2274"/>
        <w:gridCol w:w="1782"/>
        <w:gridCol w:w="1657"/>
        <w:gridCol w:w="1657"/>
      </w:tblGrid>
      <w:tr w:rsidR="00A85B9A" w:rsidRPr="00A85B9A" w14:paraId="716A6B06" w14:textId="77777777" w:rsidTr="00CB1194">
        <w:trPr>
          <w:tblHeader/>
        </w:trPr>
        <w:tc>
          <w:tcPr>
            <w:tcW w:w="1543" w:type="pct"/>
            <w:tcBorders>
              <w:top w:val="single" w:sz="4" w:space="0" w:color="auto"/>
              <w:bottom w:val="single" w:sz="12" w:space="0" w:color="auto"/>
            </w:tcBorders>
            <w:shd w:val="clear" w:color="auto" w:fill="auto"/>
            <w:noWrap/>
            <w:vAlign w:val="bottom"/>
            <w:hideMark/>
          </w:tcPr>
          <w:p w14:paraId="77F035BA" w14:textId="77777777" w:rsidR="00A85B9A" w:rsidRPr="00A85B9A" w:rsidRDefault="00A85B9A" w:rsidP="00A85B9A">
            <w:pPr>
              <w:suppressAutoHyphens w:val="0"/>
              <w:spacing w:before="80" w:after="80" w:line="200" w:lineRule="exact"/>
              <w:rPr>
                <w:i/>
                <w:sz w:val="16"/>
              </w:rPr>
            </w:pPr>
            <w:r w:rsidRPr="00A85B9A">
              <w:rPr>
                <w:i/>
                <w:sz w:val="16"/>
              </w:rPr>
              <w:t xml:space="preserve">Types de handicap </w:t>
            </w:r>
          </w:p>
        </w:tc>
        <w:tc>
          <w:tcPr>
            <w:tcW w:w="1209" w:type="pct"/>
            <w:tcBorders>
              <w:top w:val="single" w:sz="4" w:space="0" w:color="auto"/>
              <w:bottom w:val="single" w:sz="12" w:space="0" w:color="auto"/>
            </w:tcBorders>
            <w:shd w:val="clear" w:color="auto" w:fill="auto"/>
            <w:noWrap/>
            <w:vAlign w:val="bottom"/>
            <w:hideMark/>
          </w:tcPr>
          <w:p w14:paraId="554A250B" w14:textId="77777777" w:rsidR="00A85B9A" w:rsidRPr="00A85B9A" w:rsidRDefault="00A85B9A" w:rsidP="00A85B9A">
            <w:pPr>
              <w:suppressAutoHyphens w:val="0"/>
              <w:spacing w:before="80" w:after="80" w:line="200" w:lineRule="exact"/>
              <w:jc w:val="right"/>
              <w:rPr>
                <w:i/>
                <w:sz w:val="16"/>
              </w:rPr>
            </w:pPr>
            <w:r w:rsidRPr="00A85B9A">
              <w:rPr>
                <w:i/>
                <w:sz w:val="16"/>
              </w:rPr>
              <w:t>Garçons</w:t>
            </w:r>
          </w:p>
        </w:tc>
        <w:tc>
          <w:tcPr>
            <w:tcW w:w="1124" w:type="pct"/>
            <w:tcBorders>
              <w:top w:val="single" w:sz="4" w:space="0" w:color="auto"/>
              <w:bottom w:val="single" w:sz="12" w:space="0" w:color="auto"/>
            </w:tcBorders>
            <w:shd w:val="clear" w:color="auto" w:fill="auto"/>
            <w:noWrap/>
            <w:vAlign w:val="bottom"/>
            <w:hideMark/>
          </w:tcPr>
          <w:p w14:paraId="187BF63C" w14:textId="77777777" w:rsidR="00A85B9A" w:rsidRPr="00A85B9A" w:rsidRDefault="00A85B9A" w:rsidP="00A85B9A">
            <w:pPr>
              <w:suppressAutoHyphens w:val="0"/>
              <w:spacing w:before="80" w:after="80" w:line="200" w:lineRule="exact"/>
              <w:jc w:val="right"/>
              <w:rPr>
                <w:i/>
                <w:sz w:val="16"/>
              </w:rPr>
            </w:pPr>
            <w:r w:rsidRPr="00A85B9A">
              <w:rPr>
                <w:i/>
                <w:sz w:val="16"/>
              </w:rPr>
              <w:t>Filles</w:t>
            </w:r>
          </w:p>
        </w:tc>
        <w:tc>
          <w:tcPr>
            <w:tcW w:w="1124" w:type="pct"/>
            <w:tcBorders>
              <w:top w:val="single" w:sz="4" w:space="0" w:color="auto"/>
              <w:bottom w:val="single" w:sz="12" w:space="0" w:color="auto"/>
            </w:tcBorders>
            <w:shd w:val="clear" w:color="auto" w:fill="auto"/>
            <w:noWrap/>
            <w:vAlign w:val="bottom"/>
            <w:hideMark/>
          </w:tcPr>
          <w:p w14:paraId="66A20A1A" w14:textId="77777777" w:rsidR="00A85B9A" w:rsidRPr="00BD0053" w:rsidRDefault="00A85B9A" w:rsidP="00A85B9A">
            <w:pPr>
              <w:suppressAutoHyphens w:val="0"/>
              <w:spacing w:before="80" w:after="80" w:line="200" w:lineRule="exact"/>
              <w:jc w:val="right"/>
              <w:rPr>
                <w:b/>
                <w:bCs/>
                <w:i/>
                <w:sz w:val="16"/>
              </w:rPr>
            </w:pPr>
            <w:r w:rsidRPr="00BD0053">
              <w:rPr>
                <w:b/>
                <w:bCs/>
                <w:i/>
                <w:sz w:val="16"/>
              </w:rPr>
              <w:t>Total</w:t>
            </w:r>
          </w:p>
        </w:tc>
      </w:tr>
      <w:tr w:rsidR="00A85B9A" w:rsidRPr="00A85B9A" w14:paraId="68DB5B3D" w14:textId="77777777" w:rsidTr="00AE2721">
        <w:tc>
          <w:tcPr>
            <w:tcW w:w="1543" w:type="pct"/>
            <w:tcBorders>
              <w:top w:val="single" w:sz="12" w:space="0" w:color="auto"/>
            </w:tcBorders>
            <w:shd w:val="clear" w:color="auto" w:fill="auto"/>
            <w:noWrap/>
            <w:hideMark/>
          </w:tcPr>
          <w:p w14:paraId="1A98AE62" w14:textId="77777777" w:rsidR="00A85B9A" w:rsidRPr="00A85B9A" w:rsidRDefault="00A85B9A" w:rsidP="00A85B9A">
            <w:pPr>
              <w:suppressAutoHyphens w:val="0"/>
              <w:spacing w:before="40" w:after="40" w:line="220" w:lineRule="exact"/>
              <w:rPr>
                <w:sz w:val="18"/>
              </w:rPr>
            </w:pPr>
            <w:r w:rsidRPr="00A85B9A">
              <w:rPr>
                <w:bCs/>
                <w:sz w:val="18"/>
              </w:rPr>
              <w:t>Auditif</w:t>
            </w:r>
          </w:p>
        </w:tc>
        <w:tc>
          <w:tcPr>
            <w:tcW w:w="1209" w:type="pct"/>
            <w:tcBorders>
              <w:top w:val="single" w:sz="12" w:space="0" w:color="auto"/>
            </w:tcBorders>
            <w:shd w:val="clear" w:color="auto" w:fill="auto"/>
            <w:noWrap/>
            <w:vAlign w:val="bottom"/>
            <w:hideMark/>
          </w:tcPr>
          <w:p w14:paraId="6E6699F9" w14:textId="300C788F" w:rsidR="00A85B9A" w:rsidRPr="00A85B9A" w:rsidRDefault="00A85B9A" w:rsidP="00A85B9A">
            <w:pPr>
              <w:suppressAutoHyphens w:val="0"/>
              <w:spacing w:before="40" w:after="40" w:line="220" w:lineRule="exact"/>
              <w:jc w:val="right"/>
              <w:rPr>
                <w:sz w:val="18"/>
              </w:rPr>
            </w:pPr>
            <w:r w:rsidRPr="00A85B9A">
              <w:rPr>
                <w:sz w:val="18"/>
              </w:rPr>
              <w:t>3</w:t>
            </w:r>
            <w:r w:rsidR="00CA0E6D">
              <w:rPr>
                <w:sz w:val="18"/>
              </w:rPr>
              <w:t xml:space="preserve"> </w:t>
            </w:r>
            <w:r w:rsidRPr="00A85B9A">
              <w:rPr>
                <w:sz w:val="18"/>
              </w:rPr>
              <w:t>225</w:t>
            </w:r>
          </w:p>
        </w:tc>
        <w:tc>
          <w:tcPr>
            <w:tcW w:w="1124" w:type="pct"/>
            <w:tcBorders>
              <w:top w:val="single" w:sz="12" w:space="0" w:color="auto"/>
            </w:tcBorders>
            <w:shd w:val="clear" w:color="auto" w:fill="auto"/>
            <w:noWrap/>
            <w:vAlign w:val="bottom"/>
            <w:hideMark/>
          </w:tcPr>
          <w:p w14:paraId="712DE462" w14:textId="6979E196" w:rsidR="00A85B9A" w:rsidRPr="00A85B9A" w:rsidRDefault="00A85B9A" w:rsidP="00A85B9A">
            <w:pPr>
              <w:suppressAutoHyphens w:val="0"/>
              <w:spacing w:before="40" w:after="40" w:line="220" w:lineRule="exact"/>
              <w:jc w:val="right"/>
              <w:rPr>
                <w:sz w:val="18"/>
              </w:rPr>
            </w:pPr>
            <w:r w:rsidRPr="00A85B9A">
              <w:rPr>
                <w:sz w:val="18"/>
              </w:rPr>
              <w:t>2</w:t>
            </w:r>
            <w:r w:rsidR="00CA0E6D">
              <w:rPr>
                <w:sz w:val="18"/>
              </w:rPr>
              <w:t xml:space="preserve"> </w:t>
            </w:r>
            <w:r w:rsidRPr="00A85B9A">
              <w:rPr>
                <w:sz w:val="18"/>
              </w:rPr>
              <w:t>544</w:t>
            </w:r>
          </w:p>
        </w:tc>
        <w:tc>
          <w:tcPr>
            <w:tcW w:w="1124" w:type="pct"/>
            <w:tcBorders>
              <w:top w:val="single" w:sz="12" w:space="0" w:color="auto"/>
            </w:tcBorders>
            <w:shd w:val="clear" w:color="auto" w:fill="auto"/>
            <w:noWrap/>
            <w:vAlign w:val="bottom"/>
            <w:hideMark/>
          </w:tcPr>
          <w:p w14:paraId="089F786B" w14:textId="03D016F4" w:rsidR="00A85B9A" w:rsidRPr="00BD0053" w:rsidRDefault="00A85B9A" w:rsidP="00A85B9A">
            <w:pPr>
              <w:suppressAutoHyphens w:val="0"/>
              <w:spacing w:before="40" w:after="40" w:line="220" w:lineRule="exact"/>
              <w:jc w:val="right"/>
              <w:rPr>
                <w:b/>
                <w:bCs/>
                <w:sz w:val="18"/>
              </w:rPr>
            </w:pPr>
            <w:r w:rsidRPr="00BD0053">
              <w:rPr>
                <w:b/>
                <w:bCs/>
                <w:sz w:val="18"/>
              </w:rPr>
              <w:t>5</w:t>
            </w:r>
            <w:r w:rsidR="00CA0E6D" w:rsidRPr="00BD0053">
              <w:rPr>
                <w:b/>
                <w:bCs/>
                <w:sz w:val="18"/>
              </w:rPr>
              <w:t xml:space="preserve"> </w:t>
            </w:r>
            <w:r w:rsidRPr="00BD0053">
              <w:rPr>
                <w:b/>
                <w:bCs/>
                <w:sz w:val="18"/>
              </w:rPr>
              <w:t>769</w:t>
            </w:r>
          </w:p>
        </w:tc>
      </w:tr>
      <w:tr w:rsidR="00A85B9A" w:rsidRPr="00A85B9A" w14:paraId="749872CA" w14:textId="77777777" w:rsidTr="00AE2721">
        <w:tc>
          <w:tcPr>
            <w:tcW w:w="1543" w:type="pct"/>
            <w:shd w:val="clear" w:color="auto" w:fill="auto"/>
            <w:noWrap/>
            <w:hideMark/>
          </w:tcPr>
          <w:p w14:paraId="4248201B" w14:textId="77777777" w:rsidR="00A85B9A" w:rsidRPr="00A85B9A" w:rsidRDefault="00A85B9A" w:rsidP="00A85B9A">
            <w:pPr>
              <w:suppressAutoHyphens w:val="0"/>
              <w:spacing w:before="40" w:after="40" w:line="220" w:lineRule="exact"/>
              <w:rPr>
                <w:sz w:val="18"/>
              </w:rPr>
            </w:pPr>
            <w:r w:rsidRPr="00A85B9A">
              <w:rPr>
                <w:bCs/>
                <w:sz w:val="18"/>
              </w:rPr>
              <w:t>Intellectuel</w:t>
            </w:r>
          </w:p>
        </w:tc>
        <w:tc>
          <w:tcPr>
            <w:tcW w:w="1209" w:type="pct"/>
            <w:shd w:val="clear" w:color="auto" w:fill="auto"/>
            <w:noWrap/>
            <w:vAlign w:val="bottom"/>
            <w:hideMark/>
          </w:tcPr>
          <w:p w14:paraId="640489B1" w14:textId="717F924C" w:rsidR="00A85B9A" w:rsidRPr="00A85B9A" w:rsidRDefault="00A85B9A" w:rsidP="00A85B9A">
            <w:pPr>
              <w:suppressAutoHyphens w:val="0"/>
              <w:spacing w:before="40" w:after="40" w:line="220" w:lineRule="exact"/>
              <w:jc w:val="right"/>
              <w:rPr>
                <w:sz w:val="18"/>
              </w:rPr>
            </w:pPr>
            <w:r w:rsidRPr="00A85B9A">
              <w:rPr>
                <w:sz w:val="18"/>
              </w:rPr>
              <w:t>2</w:t>
            </w:r>
            <w:r w:rsidR="00AD631F">
              <w:rPr>
                <w:sz w:val="18"/>
              </w:rPr>
              <w:t xml:space="preserve"> </w:t>
            </w:r>
            <w:r w:rsidRPr="00A85B9A">
              <w:rPr>
                <w:sz w:val="18"/>
              </w:rPr>
              <w:t>774</w:t>
            </w:r>
          </w:p>
        </w:tc>
        <w:tc>
          <w:tcPr>
            <w:tcW w:w="1124" w:type="pct"/>
            <w:shd w:val="clear" w:color="auto" w:fill="auto"/>
            <w:noWrap/>
            <w:vAlign w:val="bottom"/>
            <w:hideMark/>
          </w:tcPr>
          <w:p w14:paraId="1D233BFF" w14:textId="5709EF69" w:rsidR="00A85B9A" w:rsidRPr="00A85B9A" w:rsidRDefault="00A85B9A" w:rsidP="00A85B9A">
            <w:pPr>
              <w:suppressAutoHyphens w:val="0"/>
              <w:spacing w:before="40" w:after="40" w:line="220" w:lineRule="exact"/>
              <w:jc w:val="right"/>
              <w:rPr>
                <w:sz w:val="18"/>
              </w:rPr>
            </w:pPr>
            <w:r w:rsidRPr="00A85B9A">
              <w:rPr>
                <w:sz w:val="18"/>
              </w:rPr>
              <w:t>1</w:t>
            </w:r>
            <w:r w:rsidR="00CA0E6D">
              <w:rPr>
                <w:sz w:val="18"/>
              </w:rPr>
              <w:t xml:space="preserve"> </w:t>
            </w:r>
            <w:r w:rsidRPr="00A85B9A">
              <w:rPr>
                <w:sz w:val="18"/>
              </w:rPr>
              <w:t>980</w:t>
            </w:r>
          </w:p>
        </w:tc>
        <w:tc>
          <w:tcPr>
            <w:tcW w:w="1124" w:type="pct"/>
            <w:shd w:val="clear" w:color="auto" w:fill="auto"/>
            <w:noWrap/>
            <w:vAlign w:val="bottom"/>
            <w:hideMark/>
          </w:tcPr>
          <w:p w14:paraId="6BC1604E" w14:textId="610D51DA" w:rsidR="00A85B9A" w:rsidRPr="00BD0053" w:rsidRDefault="00A85B9A" w:rsidP="00A85B9A">
            <w:pPr>
              <w:suppressAutoHyphens w:val="0"/>
              <w:spacing w:before="40" w:after="40" w:line="220" w:lineRule="exact"/>
              <w:jc w:val="right"/>
              <w:rPr>
                <w:b/>
                <w:bCs/>
                <w:sz w:val="18"/>
              </w:rPr>
            </w:pPr>
            <w:r w:rsidRPr="00BD0053">
              <w:rPr>
                <w:b/>
                <w:bCs/>
                <w:sz w:val="18"/>
              </w:rPr>
              <w:t>4</w:t>
            </w:r>
            <w:r w:rsidR="00CA0E6D" w:rsidRPr="00BD0053">
              <w:rPr>
                <w:b/>
                <w:bCs/>
                <w:sz w:val="18"/>
              </w:rPr>
              <w:t xml:space="preserve"> </w:t>
            </w:r>
            <w:r w:rsidRPr="00BD0053">
              <w:rPr>
                <w:b/>
                <w:bCs/>
                <w:sz w:val="18"/>
              </w:rPr>
              <w:t>754</w:t>
            </w:r>
          </w:p>
        </w:tc>
      </w:tr>
      <w:tr w:rsidR="00A85B9A" w:rsidRPr="00A85B9A" w14:paraId="6A8359D8" w14:textId="77777777" w:rsidTr="00AE2721">
        <w:tc>
          <w:tcPr>
            <w:tcW w:w="1543" w:type="pct"/>
            <w:shd w:val="clear" w:color="auto" w:fill="auto"/>
            <w:noWrap/>
            <w:hideMark/>
          </w:tcPr>
          <w:p w14:paraId="1778A34D" w14:textId="77777777" w:rsidR="00A85B9A" w:rsidRPr="00A85B9A" w:rsidRDefault="00A85B9A" w:rsidP="00A85B9A">
            <w:pPr>
              <w:suppressAutoHyphens w:val="0"/>
              <w:spacing w:before="40" w:after="40" w:line="220" w:lineRule="exact"/>
              <w:rPr>
                <w:sz w:val="18"/>
              </w:rPr>
            </w:pPr>
            <w:r w:rsidRPr="00A85B9A">
              <w:rPr>
                <w:bCs/>
                <w:sz w:val="18"/>
              </w:rPr>
              <w:t>Physique</w:t>
            </w:r>
          </w:p>
        </w:tc>
        <w:tc>
          <w:tcPr>
            <w:tcW w:w="1209" w:type="pct"/>
            <w:shd w:val="clear" w:color="auto" w:fill="auto"/>
            <w:noWrap/>
            <w:vAlign w:val="bottom"/>
            <w:hideMark/>
          </w:tcPr>
          <w:p w14:paraId="0A1D7474" w14:textId="461C6D23" w:rsidR="00A85B9A" w:rsidRPr="00A85B9A" w:rsidRDefault="00A85B9A" w:rsidP="00A85B9A">
            <w:pPr>
              <w:suppressAutoHyphens w:val="0"/>
              <w:spacing w:before="40" w:after="40" w:line="220" w:lineRule="exact"/>
              <w:jc w:val="right"/>
              <w:rPr>
                <w:sz w:val="18"/>
              </w:rPr>
            </w:pPr>
            <w:r w:rsidRPr="00A85B9A">
              <w:rPr>
                <w:sz w:val="18"/>
              </w:rPr>
              <w:t>3</w:t>
            </w:r>
            <w:r w:rsidR="00AD631F">
              <w:rPr>
                <w:sz w:val="18"/>
              </w:rPr>
              <w:t xml:space="preserve"> </w:t>
            </w:r>
            <w:r w:rsidRPr="00A85B9A">
              <w:rPr>
                <w:sz w:val="18"/>
              </w:rPr>
              <w:t>204</w:t>
            </w:r>
          </w:p>
        </w:tc>
        <w:tc>
          <w:tcPr>
            <w:tcW w:w="1124" w:type="pct"/>
            <w:shd w:val="clear" w:color="auto" w:fill="auto"/>
            <w:noWrap/>
            <w:vAlign w:val="bottom"/>
            <w:hideMark/>
          </w:tcPr>
          <w:p w14:paraId="27093173" w14:textId="024125A7" w:rsidR="00A85B9A" w:rsidRPr="00A85B9A" w:rsidRDefault="00A85B9A" w:rsidP="00A85B9A">
            <w:pPr>
              <w:suppressAutoHyphens w:val="0"/>
              <w:spacing w:before="40" w:after="40" w:line="220" w:lineRule="exact"/>
              <w:jc w:val="right"/>
              <w:rPr>
                <w:sz w:val="18"/>
              </w:rPr>
            </w:pPr>
            <w:r w:rsidRPr="00A85B9A">
              <w:rPr>
                <w:sz w:val="18"/>
              </w:rPr>
              <w:t>2</w:t>
            </w:r>
            <w:r w:rsidR="00AD631F">
              <w:rPr>
                <w:sz w:val="18"/>
              </w:rPr>
              <w:t xml:space="preserve"> </w:t>
            </w:r>
            <w:r w:rsidRPr="00A85B9A">
              <w:rPr>
                <w:sz w:val="18"/>
              </w:rPr>
              <w:t>473</w:t>
            </w:r>
          </w:p>
        </w:tc>
        <w:tc>
          <w:tcPr>
            <w:tcW w:w="1124" w:type="pct"/>
            <w:shd w:val="clear" w:color="auto" w:fill="auto"/>
            <w:noWrap/>
            <w:vAlign w:val="bottom"/>
            <w:hideMark/>
          </w:tcPr>
          <w:p w14:paraId="26BAE22B" w14:textId="184E22FB" w:rsidR="00A85B9A" w:rsidRPr="00BD0053" w:rsidRDefault="00A85B9A" w:rsidP="00A85B9A">
            <w:pPr>
              <w:suppressAutoHyphens w:val="0"/>
              <w:spacing w:before="40" w:after="40" w:line="220" w:lineRule="exact"/>
              <w:jc w:val="right"/>
              <w:rPr>
                <w:b/>
                <w:bCs/>
                <w:sz w:val="18"/>
              </w:rPr>
            </w:pPr>
            <w:r w:rsidRPr="00BD0053">
              <w:rPr>
                <w:b/>
                <w:bCs/>
                <w:sz w:val="18"/>
              </w:rPr>
              <w:t>5</w:t>
            </w:r>
            <w:r w:rsidR="00AD631F" w:rsidRPr="00BD0053">
              <w:rPr>
                <w:b/>
                <w:bCs/>
                <w:sz w:val="18"/>
              </w:rPr>
              <w:t xml:space="preserve"> </w:t>
            </w:r>
            <w:r w:rsidRPr="00BD0053">
              <w:rPr>
                <w:b/>
                <w:bCs/>
                <w:sz w:val="18"/>
              </w:rPr>
              <w:t>677</w:t>
            </w:r>
          </w:p>
        </w:tc>
      </w:tr>
      <w:tr w:rsidR="00A85B9A" w:rsidRPr="00A85B9A" w14:paraId="0DCD08C0" w14:textId="77777777" w:rsidTr="00AE2721">
        <w:tc>
          <w:tcPr>
            <w:tcW w:w="1543" w:type="pct"/>
            <w:shd w:val="clear" w:color="auto" w:fill="auto"/>
            <w:noWrap/>
            <w:hideMark/>
          </w:tcPr>
          <w:p w14:paraId="4C1AA596" w14:textId="77777777" w:rsidR="00A85B9A" w:rsidRPr="00A85B9A" w:rsidRDefault="00A85B9A" w:rsidP="008C12F3">
            <w:pPr>
              <w:suppressAutoHyphens w:val="0"/>
              <w:spacing w:before="40" w:after="40" w:line="220" w:lineRule="exact"/>
              <w:rPr>
                <w:sz w:val="18"/>
              </w:rPr>
            </w:pPr>
            <w:r w:rsidRPr="00A85B9A">
              <w:rPr>
                <w:sz w:val="18"/>
              </w:rPr>
              <w:t>Trouble de langage</w:t>
            </w:r>
          </w:p>
        </w:tc>
        <w:tc>
          <w:tcPr>
            <w:tcW w:w="1209" w:type="pct"/>
            <w:shd w:val="clear" w:color="auto" w:fill="auto"/>
            <w:noWrap/>
            <w:vAlign w:val="bottom"/>
            <w:hideMark/>
          </w:tcPr>
          <w:p w14:paraId="354F3778" w14:textId="4B93B78C" w:rsidR="00A85B9A" w:rsidRPr="00A85B9A" w:rsidRDefault="00A85B9A" w:rsidP="00A85B9A">
            <w:pPr>
              <w:suppressAutoHyphens w:val="0"/>
              <w:spacing w:before="40" w:after="40" w:line="220" w:lineRule="exact"/>
              <w:jc w:val="right"/>
              <w:rPr>
                <w:sz w:val="18"/>
              </w:rPr>
            </w:pPr>
            <w:r w:rsidRPr="00A85B9A">
              <w:rPr>
                <w:sz w:val="18"/>
              </w:rPr>
              <w:t>6</w:t>
            </w:r>
            <w:r w:rsidR="00AD631F">
              <w:rPr>
                <w:sz w:val="18"/>
              </w:rPr>
              <w:t xml:space="preserve"> </w:t>
            </w:r>
            <w:r w:rsidRPr="00A85B9A">
              <w:rPr>
                <w:sz w:val="18"/>
              </w:rPr>
              <w:t>943</w:t>
            </w:r>
          </w:p>
        </w:tc>
        <w:tc>
          <w:tcPr>
            <w:tcW w:w="1124" w:type="pct"/>
            <w:shd w:val="clear" w:color="auto" w:fill="auto"/>
            <w:noWrap/>
            <w:vAlign w:val="bottom"/>
            <w:hideMark/>
          </w:tcPr>
          <w:p w14:paraId="3B0FD77A" w14:textId="286D401B" w:rsidR="00A85B9A" w:rsidRPr="00A85B9A" w:rsidRDefault="00A85B9A" w:rsidP="00A85B9A">
            <w:pPr>
              <w:suppressAutoHyphens w:val="0"/>
              <w:spacing w:before="40" w:after="40" w:line="220" w:lineRule="exact"/>
              <w:jc w:val="right"/>
              <w:rPr>
                <w:sz w:val="18"/>
              </w:rPr>
            </w:pPr>
            <w:r w:rsidRPr="00A85B9A">
              <w:rPr>
                <w:sz w:val="18"/>
              </w:rPr>
              <w:t>3</w:t>
            </w:r>
            <w:r w:rsidR="00AD631F">
              <w:rPr>
                <w:sz w:val="18"/>
              </w:rPr>
              <w:t xml:space="preserve"> </w:t>
            </w:r>
            <w:r w:rsidRPr="00A85B9A">
              <w:rPr>
                <w:sz w:val="18"/>
              </w:rPr>
              <w:t>062</w:t>
            </w:r>
          </w:p>
        </w:tc>
        <w:tc>
          <w:tcPr>
            <w:tcW w:w="1124" w:type="pct"/>
            <w:shd w:val="clear" w:color="auto" w:fill="auto"/>
            <w:noWrap/>
            <w:vAlign w:val="bottom"/>
            <w:hideMark/>
          </w:tcPr>
          <w:p w14:paraId="69CA37D6" w14:textId="24ABC17A" w:rsidR="00A85B9A" w:rsidRPr="00BD0053" w:rsidRDefault="00A85B9A" w:rsidP="00A85B9A">
            <w:pPr>
              <w:suppressAutoHyphens w:val="0"/>
              <w:spacing w:before="40" w:after="40" w:line="220" w:lineRule="exact"/>
              <w:jc w:val="right"/>
              <w:rPr>
                <w:b/>
                <w:bCs/>
                <w:sz w:val="18"/>
              </w:rPr>
            </w:pPr>
            <w:r w:rsidRPr="00BD0053">
              <w:rPr>
                <w:b/>
                <w:bCs/>
                <w:sz w:val="18"/>
              </w:rPr>
              <w:t>10</w:t>
            </w:r>
            <w:r w:rsidR="00AD631F" w:rsidRPr="00BD0053">
              <w:rPr>
                <w:b/>
                <w:bCs/>
                <w:sz w:val="18"/>
              </w:rPr>
              <w:t xml:space="preserve"> </w:t>
            </w:r>
            <w:r w:rsidRPr="00BD0053">
              <w:rPr>
                <w:b/>
                <w:bCs/>
                <w:sz w:val="18"/>
              </w:rPr>
              <w:t>005</w:t>
            </w:r>
          </w:p>
        </w:tc>
      </w:tr>
      <w:tr w:rsidR="00A85B9A" w:rsidRPr="00A85B9A" w14:paraId="21D00649" w14:textId="77777777" w:rsidTr="00AE2721">
        <w:tc>
          <w:tcPr>
            <w:tcW w:w="1543" w:type="pct"/>
            <w:shd w:val="clear" w:color="auto" w:fill="auto"/>
            <w:noWrap/>
            <w:hideMark/>
          </w:tcPr>
          <w:p w14:paraId="0DD578D5" w14:textId="77777777" w:rsidR="00A85B9A" w:rsidRPr="00A85B9A" w:rsidRDefault="00A85B9A" w:rsidP="00A85B9A">
            <w:pPr>
              <w:suppressAutoHyphens w:val="0"/>
              <w:spacing w:before="40" w:after="40" w:line="220" w:lineRule="exact"/>
              <w:rPr>
                <w:sz w:val="18"/>
              </w:rPr>
            </w:pPr>
            <w:r w:rsidRPr="00A85B9A">
              <w:rPr>
                <w:sz w:val="18"/>
              </w:rPr>
              <w:t>Visuel</w:t>
            </w:r>
          </w:p>
        </w:tc>
        <w:tc>
          <w:tcPr>
            <w:tcW w:w="1209" w:type="pct"/>
            <w:shd w:val="clear" w:color="auto" w:fill="auto"/>
            <w:noWrap/>
            <w:vAlign w:val="bottom"/>
            <w:hideMark/>
          </w:tcPr>
          <w:p w14:paraId="51893701" w14:textId="7CF55BE9" w:rsidR="00A85B9A" w:rsidRPr="00A85B9A" w:rsidRDefault="00A85B9A" w:rsidP="00A85B9A">
            <w:pPr>
              <w:suppressAutoHyphens w:val="0"/>
              <w:spacing w:before="40" w:after="40" w:line="220" w:lineRule="exact"/>
              <w:jc w:val="right"/>
              <w:rPr>
                <w:sz w:val="18"/>
              </w:rPr>
            </w:pPr>
            <w:r w:rsidRPr="00A85B9A">
              <w:rPr>
                <w:sz w:val="18"/>
              </w:rPr>
              <w:t>3</w:t>
            </w:r>
            <w:r w:rsidR="00AD631F">
              <w:rPr>
                <w:sz w:val="18"/>
              </w:rPr>
              <w:t xml:space="preserve"> </w:t>
            </w:r>
            <w:r w:rsidRPr="00A85B9A">
              <w:rPr>
                <w:sz w:val="18"/>
              </w:rPr>
              <w:t>564</w:t>
            </w:r>
          </w:p>
        </w:tc>
        <w:tc>
          <w:tcPr>
            <w:tcW w:w="1124" w:type="pct"/>
            <w:shd w:val="clear" w:color="auto" w:fill="auto"/>
            <w:noWrap/>
            <w:vAlign w:val="bottom"/>
            <w:hideMark/>
          </w:tcPr>
          <w:p w14:paraId="181000F9" w14:textId="6C2A28D4" w:rsidR="00A85B9A" w:rsidRPr="00A85B9A" w:rsidRDefault="00A85B9A" w:rsidP="00A85B9A">
            <w:pPr>
              <w:suppressAutoHyphens w:val="0"/>
              <w:spacing w:before="40" w:after="40" w:line="220" w:lineRule="exact"/>
              <w:jc w:val="right"/>
              <w:rPr>
                <w:sz w:val="18"/>
              </w:rPr>
            </w:pPr>
            <w:r w:rsidRPr="00A85B9A">
              <w:rPr>
                <w:sz w:val="18"/>
              </w:rPr>
              <w:t>2</w:t>
            </w:r>
            <w:r w:rsidR="00AD631F">
              <w:rPr>
                <w:sz w:val="18"/>
              </w:rPr>
              <w:t xml:space="preserve"> </w:t>
            </w:r>
            <w:r w:rsidRPr="00A85B9A">
              <w:rPr>
                <w:sz w:val="18"/>
              </w:rPr>
              <w:t>853</w:t>
            </w:r>
          </w:p>
        </w:tc>
        <w:tc>
          <w:tcPr>
            <w:tcW w:w="1124" w:type="pct"/>
            <w:shd w:val="clear" w:color="auto" w:fill="auto"/>
            <w:noWrap/>
            <w:vAlign w:val="bottom"/>
            <w:hideMark/>
          </w:tcPr>
          <w:p w14:paraId="3902219B" w14:textId="5C578590" w:rsidR="00A85B9A" w:rsidRPr="00BD0053" w:rsidRDefault="00A85B9A" w:rsidP="00A85B9A">
            <w:pPr>
              <w:suppressAutoHyphens w:val="0"/>
              <w:spacing w:before="40" w:after="40" w:line="220" w:lineRule="exact"/>
              <w:jc w:val="right"/>
              <w:rPr>
                <w:b/>
                <w:bCs/>
                <w:sz w:val="18"/>
              </w:rPr>
            </w:pPr>
            <w:r w:rsidRPr="00BD0053">
              <w:rPr>
                <w:b/>
                <w:bCs/>
                <w:sz w:val="18"/>
              </w:rPr>
              <w:t>6</w:t>
            </w:r>
            <w:r w:rsidR="00AD631F" w:rsidRPr="00BD0053">
              <w:rPr>
                <w:b/>
                <w:bCs/>
                <w:sz w:val="18"/>
              </w:rPr>
              <w:t xml:space="preserve"> </w:t>
            </w:r>
            <w:r w:rsidRPr="00BD0053">
              <w:rPr>
                <w:b/>
                <w:bCs/>
                <w:sz w:val="18"/>
              </w:rPr>
              <w:t>417</w:t>
            </w:r>
          </w:p>
        </w:tc>
      </w:tr>
      <w:tr w:rsidR="00A85B9A" w:rsidRPr="00A85B9A" w14:paraId="437BD7C0" w14:textId="77777777" w:rsidTr="00AE2721">
        <w:tc>
          <w:tcPr>
            <w:tcW w:w="1543" w:type="pct"/>
            <w:tcBorders>
              <w:bottom w:val="single" w:sz="4" w:space="0" w:color="auto"/>
            </w:tcBorders>
            <w:shd w:val="clear" w:color="auto" w:fill="auto"/>
            <w:noWrap/>
            <w:hideMark/>
          </w:tcPr>
          <w:p w14:paraId="448DE33B" w14:textId="77777777" w:rsidR="00A85B9A" w:rsidRPr="00A85B9A" w:rsidRDefault="00A85B9A" w:rsidP="00A85B9A">
            <w:pPr>
              <w:suppressAutoHyphens w:val="0"/>
              <w:spacing w:before="40" w:after="40" w:line="220" w:lineRule="exact"/>
              <w:rPr>
                <w:sz w:val="18"/>
              </w:rPr>
            </w:pPr>
            <w:r w:rsidRPr="00A85B9A">
              <w:rPr>
                <w:sz w:val="18"/>
              </w:rPr>
              <w:t>Autres</w:t>
            </w:r>
          </w:p>
        </w:tc>
        <w:tc>
          <w:tcPr>
            <w:tcW w:w="1209" w:type="pct"/>
            <w:tcBorders>
              <w:bottom w:val="single" w:sz="4" w:space="0" w:color="auto"/>
            </w:tcBorders>
            <w:shd w:val="clear" w:color="auto" w:fill="auto"/>
            <w:noWrap/>
            <w:vAlign w:val="bottom"/>
            <w:hideMark/>
          </w:tcPr>
          <w:p w14:paraId="12531791" w14:textId="77777777" w:rsidR="00A85B9A" w:rsidRPr="00A85B9A" w:rsidRDefault="00A85B9A" w:rsidP="00A85B9A">
            <w:pPr>
              <w:suppressAutoHyphens w:val="0"/>
              <w:spacing w:before="40" w:after="40" w:line="220" w:lineRule="exact"/>
              <w:jc w:val="right"/>
              <w:rPr>
                <w:sz w:val="18"/>
              </w:rPr>
            </w:pPr>
            <w:r w:rsidRPr="00A85B9A">
              <w:rPr>
                <w:sz w:val="18"/>
              </w:rPr>
              <w:t>807</w:t>
            </w:r>
          </w:p>
        </w:tc>
        <w:tc>
          <w:tcPr>
            <w:tcW w:w="1124" w:type="pct"/>
            <w:tcBorders>
              <w:bottom w:val="single" w:sz="4" w:space="0" w:color="auto"/>
            </w:tcBorders>
            <w:shd w:val="clear" w:color="auto" w:fill="auto"/>
            <w:noWrap/>
            <w:vAlign w:val="bottom"/>
            <w:hideMark/>
          </w:tcPr>
          <w:p w14:paraId="18BBD3F2" w14:textId="77777777" w:rsidR="00A85B9A" w:rsidRPr="00A85B9A" w:rsidRDefault="00A85B9A" w:rsidP="00A85B9A">
            <w:pPr>
              <w:suppressAutoHyphens w:val="0"/>
              <w:spacing w:before="40" w:after="40" w:line="220" w:lineRule="exact"/>
              <w:jc w:val="right"/>
              <w:rPr>
                <w:sz w:val="18"/>
              </w:rPr>
            </w:pPr>
            <w:r w:rsidRPr="00A85B9A">
              <w:rPr>
                <w:sz w:val="18"/>
              </w:rPr>
              <w:t>780</w:t>
            </w:r>
          </w:p>
        </w:tc>
        <w:tc>
          <w:tcPr>
            <w:tcW w:w="1124" w:type="pct"/>
            <w:tcBorders>
              <w:bottom w:val="single" w:sz="4" w:space="0" w:color="auto"/>
            </w:tcBorders>
            <w:shd w:val="clear" w:color="auto" w:fill="auto"/>
            <w:noWrap/>
            <w:vAlign w:val="bottom"/>
            <w:hideMark/>
          </w:tcPr>
          <w:p w14:paraId="78BE9C37" w14:textId="163DCFBF" w:rsidR="00A85B9A" w:rsidRPr="00BD0053" w:rsidRDefault="00A85B9A" w:rsidP="00A85B9A">
            <w:pPr>
              <w:suppressAutoHyphens w:val="0"/>
              <w:spacing w:before="40" w:after="40" w:line="220" w:lineRule="exact"/>
              <w:jc w:val="right"/>
              <w:rPr>
                <w:b/>
                <w:bCs/>
                <w:sz w:val="18"/>
              </w:rPr>
            </w:pPr>
            <w:r w:rsidRPr="00BD0053">
              <w:rPr>
                <w:b/>
                <w:bCs/>
                <w:sz w:val="18"/>
              </w:rPr>
              <w:t>1</w:t>
            </w:r>
            <w:r w:rsidR="00AD631F" w:rsidRPr="00BD0053">
              <w:rPr>
                <w:b/>
                <w:bCs/>
                <w:sz w:val="18"/>
              </w:rPr>
              <w:t xml:space="preserve"> </w:t>
            </w:r>
            <w:r w:rsidRPr="00BD0053">
              <w:rPr>
                <w:b/>
                <w:bCs/>
                <w:sz w:val="18"/>
              </w:rPr>
              <w:t>587</w:t>
            </w:r>
          </w:p>
        </w:tc>
      </w:tr>
      <w:tr w:rsidR="00A85B9A" w:rsidRPr="00773984" w14:paraId="681A5EEE" w14:textId="77777777" w:rsidTr="00773984">
        <w:tc>
          <w:tcPr>
            <w:tcW w:w="1543" w:type="pct"/>
            <w:tcBorders>
              <w:top w:val="single" w:sz="4" w:space="0" w:color="auto"/>
              <w:bottom w:val="single" w:sz="12" w:space="0" w:color="auto"/>
            </w:tcBorders>
            <w:shd w:val="clear" w:color="auto" w:fill="auto"/>
            <w:noWrap/>
          </w:tcPr>
          <w:p w14:paraId="0110BEA4" w14:textId="77777777" w:rsidR="00A85B9A" w:rsidRPr="00773984" w:rsidRDefault="00A85B9A" w:rsidP="00773984">
            <w:pPr>
              <w:suppressAutoHyphens w:val="0"/>
              <w:spacing w:before="80" w:after="80" w:line="220" w:lineRule="exact"/>
              <w:ind w:left="283"/>
              <w:rPr>
                <w:b/>
                <w:sz w:val="18"/>
              </w:rPr>
            </w:pPr>
            <w:r w:rsidRPr="00773984">
              <w:rPr>
                <w:b/>
                <w:sz w:val="18"/>
              </w:rPr>
              <w:t>Total</w:t>
            </w:r>
          </w:p>
        </w:tc>
        <w:tc>
          <w:tcPr>
            <w:tcW w:w="1209" w:type="pct"/>
            <w:tcBorders>
              <w:top w:val="single" w:sz="4" w:space="0" w:color="auto"/>
              <w:bottom w:val="single" w:sz="12" w:space="0" w:color="auto"/>
            </w:tcBorders>
            <w:shd w:val="clear" w:color="auto" w:fill="auto"/>
            <w:noWrap/>
            <w:vAlign w:val="bottom"/>
          </w:tcPr>
          <w:p w14:paraId="7A6E3D8A" w14:textId="6BD3E29E" w:rsidR="00A85B9A" w:rsidRPr="00773984" w:rsidRDefault="00A85B9A" w:rsidP="00773984">
            <w:pPr>
              <w:suppressAutoHyphens w:val="0"/>
              <w:spacing w:before="80" w:after="80" w:line="220" w:lineRule="exact"/>
              <w:jc w:val="right"/>
              <w:rPr>
                <w:b/>
                <w:sz w:val="18"/>
              </w:rPr>
            </w:pPr>
            <w:r w:rsidRPr="00773984">
              <w:rPr>
                <w:b/>
                <w:sz w:val="18"/>
              </w:rPr>
              <w:t>20</w:t>
            </w:r>
            <w:r w:rsidR="00AD631F">
              <w:rPr>
                <w:b/>
                <w:sz w:val="18"/>
              </w:rPr>
              <w:t xml:space="preserve"> </w:t>
            </w:r>
            <w:r w:rsidRPr="00773984">
              <w:rPr>
                <w:b/>
                <w:sz w:val="18"/>
              </w:rPr>
              <w:t>517</w:t>
            </w:r>
          </w:p>
        </w:tc>
        <w:tc>
          <w:tcPr>
            <w:tcW w:w="1124" w:type="pct"/>
            <w:tcBorders>
              <w:top w:val="single" w:sz="4" w:space="0" w:color="auto"/>
              <w:bottom w:val="single" w:sz="12" w:space="0" w:color="auto"/>
            </w:tcBorders>
            <w:shd w:val="clear" w:color="auto" w:fill="auto"/>
            <w:noWrap/>
            <w:vAlign w:val="bottom"/>
          </w:tcPr>
          <w:p w14:paraId="723BDE87" w14:textId="3AA9B3AC" w:rsidR="00A85B9A" w:rsidRPr="00773984" w:rsidRDefault="00A85B9A" w:rsidP="00773984">
            <w:pPr>
              <w:suppressAutoHyphens w:val="0"/>
              <w:spacing w:before="80" w:after="80" w:line="220" w:lineRule="exact"/>
              <w:jc w:val="right"/>
              <w:rPr>
                <w:b/>
                <w:sz w:val="18"/>
              </w:rPr>
            </w:pPr>
            <w:r w:rsidRPr="00773984">
              <w:rPr>
                <w:b/>
                <w:sz w:val="18"/>
              </w:rPr>
              <w:t>13</w:t>
            </w:r>
            <w:r w:rsidR="00AD631F">
              <w:rPr>
                <w:b/>
                <w:sz w:val="18"/>
              </w:rPr>
              <w:t xml:space="preserve"> </w:t>
            </w:r>
            <w:r w:rsidRPr="00773984">
              <w:rPr>
                <w:b/>
                <w:sz w:val="18"/>
              </w:rPr>
              <w:t>692</w:t>
            </w:r>
          </w:p>
        </w:tc>
        <w:tc>
          <w:tcPr>
            <w:tcW w:w="1124" w:type="pct"/>
            <w:tcBorders>
              <w:top w:val="single" w:sz="4" w:space="0" w:color="auto"/>
              <w:bottom w:val="single" w:sz="12" w:space="0" w:color="auto"/>
            </w:tcBorders>
            <w:shd w:val="clear" w:color="auto" w:fill="auto"/>
            <w:noWrap/>
            <w:vAlign w:val="bottom"/>
          </w:tcPr>
          <w:p w14:paraId="7DD4CF1C" w14:textId="1B5E9318" w:rsidR="00A85B9A" w:rsidRPr="00BD0053" w:rsidRDefault="00A85B9A" w:rsidP="00773984">
            <w:pPr>
              <w:suppressAutoHyphens w:val="0"/>
              <w:spacing w:before="80" w:after="80" w:line="220" w:lineRule="exact"/>
              <w:jc w:val="right"/>
              <w:rPr>
                <w:b/>
                <w:bCs/>
                <w:sz w:val="18"/>
              </w:rPr>
            </w:pPr>
            <w:r w:rsidRPr="00BD0053">
              <w:rPr>
                <w:b/>
                <w:bCs/>
                <w:sz w:val="18"/>
              </w:rPr>
              <w:t>34</w:t>
            </w:r>
            <w:r w:rsidR="00AD631F" w:rsidRPr="00BD0053">
              <w:rPr>
                <w:b/>
                <w:bCs/>
                <w:sz w:val="18"/>
              </w:rPr>
              <w:t xml:space="preserve"> </w:t>
            </w:r>
            <w:r w:rsidRPr="00BD0053">
              <w:rPr>
                <w:b/>
                <w:bCs/>
                <w:sz w:val="18"/>
              </w:rPr>
              <w:t>209</w:t>
            </w:r>
          </w:p>
        </w:tc>
      </w:tr>
    </w:tbl>
    <w:p w14:paraId="56B8B0BE" w14:textId="77777777" w:rsidR="00A85B9A" w:rsidRPr="00A85B9A" w:rsidRDefault="00A85B9A" w:rsidP="00A85B9A">
      <w:pPr>
        <w:suppressAutoHyphens w:val="0"/>
        <w:spacing w:before="120" w:after="240" w:line="220" w:lineRule="exact"/>
        <w:ind w:left="1134" w:right="1134" w:firstLine="170"/>
        <w:rPr>
          <w:bCs/>
          <w:iCs/>
          <w:sz w:val="18"/>
          <w:szCs w:val="18"/>
          <w:lang w:val="es-ES" w:eastAsia="es-ES"/>
        </w:rPr>
      </w:pPr>
      <w:r w:rsidRPr="00A85B9A">
        <w:rPr>
          <w:bCs/>
          <w:i/>
          <w:sz w:val="18"/>
          <w:szCs w:val="18"/>
          <w:lang w:val="en-GB" w:eastAsia="es-ES"/>
        </w:rPr>
        <w:t>Source</w:t>
      </w:r>
      <w:r w:rsidR="00E96827">
        <w:rPr>
          <w:bCs/>
          <w:i/>
          <w:iCs/>
          <w:sz w:val="18"/>
          <w:szCs w:val="18"/>
          <w:lang w:val="es-ES" w:eastAsia="es-ES"/>
        </w:rPr>
        <w:t xml:space="preserve"> </w:t>
      </w:r>
      <w:r w:rsidR="00E96827" w:rsidRPr="00E96827">
        <w:rPr>
          <w:bCs/>
          <w:iCs/>
          <w:sz w:val="18"/>
          <w:szCs w:val="18"/>
          <w:lang w:val="es-ES" w:eastAsia="es-ES"/>
        </w:rPr>
        <w:t>:</w:t>
      </w:r>
      <w:r w:rsidRPr="00A85B9A">
        <w:rPr>
          <w:bCs/>
          <w:i/>
          <w:iCs/>
          <w:sz w:val="18"/>
          <w:szCs w:val="18"/>
          <w:lang w:val="es-ES" w:eastAsia="es-ES"/>
        </w:rPr>
        <w:t xml:space="preserve"> </w:t>
      </w:r>
      <w:r w:rsidRPr="00A85B9A">
        <w:rPr>
          <w:bCs/>
          <w:iCs/>
          <w:sz w:val="18"/>
          <w:szCs w:val="18"/>
          <w:lang w:val="es-ES" w:eastAsia="es-ES"/>
        </w:rPr>
        <w:t>SP/COMUD/</w:t>
      </w:r>
      <w:proofErr w:type="spellStart"/>
      <w:r w:rsidRPr="00A85B9A">
        <w:rPr>
          <w:bCs/>
          <w:iCs/>
          <w:sz w:val="18"/>
          <w:szCs w:val="18"/>
          <w:lang w:val="es-ES" w:eastAsia="es-ES"/>
        </w:rPr>
        <w:t>Handicap</w:t>
      </w:r>
      <w:proofErr w:type="spellEnd"/>
      <w:r w:rsidR="00E96827">
        <w:rPr>
          <w:bCs/>
          <w:iCs/>
          <w:sz w:val="18"/>
          <w:szCs w:val="18"/>
          <w:lang w:val="es-ES" w:eastAsia="es-ES"/>
        </w:rPr>
        <w:t>.</w:t>
      </w:r>
    </w:p>
    <w:p w14:paraId="5EA7AEED" w14:textId="72A95782" w:rsidR="00A85B9A" w:rsidRPr="00BD0053" w:rsidRDefault="0040119C" w:rsidP="00BD0053">
      <w:pPr>
        <w:pStyle w:val="H23G"/>
      </w:pPr>
      <w:bookmarkStart w:id="91" w:name="_Toc522208213"/>
      <w:r>
        <w:lastRenderedPageBreak/>
        <w:tab/>
      </w:r>
      <w:r>
        <w:tab/>
      </w:r>
      <w:r w:rsidR="00A85B9A" w:rsidRPr="00BD0053">
        <w:rPr>
          <w:b w:val="0"/>
          <w:bCs/>
        </w:rPr>
        <w:t xml:space="preserve">Tableau </w:t>
      </w:r>
      <w:r w:rsidR="00766205">
        <w:rPr>
          <w:b w:val="0"/>
          <w:bCs/>
        </w:rPr>
        <w:t>10</w:t>
      </w:r>
      <w:r w:rsidRPr="00A35D88">
        <w:rPr>
          <w:b w:val="0"/>
          <w:bCs/>
        </w:rPr>
        <w:br/>
      </w:r>
      <w:r w:rsidR="00A85B9A" w:rsidRPr="00BD0053">
        <w:t>Effectifs des élèves handicapés au post-primaire et secondaire de l’année scolaire 2015-2016</w:t>
      </w:r>
      <w:bookmarkEnd w:id="91"/>
    </w:p>
    <w:tbl>
      <w:tblPr>
        <w:tblW w:w="7371" w:type="dxa"/>
        <w:tblInd w:w="1134" w:type="dxa"/>
        <w:tblLayout w:type="fixed"/>
        <w:tblCellMar>
          <w:left w:w="0" w:type="dxa"/>
          <w:right w:w="0" w:type="dxa"/>
        </w:tblCellMar>
        <w:tblLook w:val="04A0" w:firstRow="1" w:lastRow="0" w:firstColumn="1" w:lastColumn="0" w:noHBand="0" w:noVBand="1"/>
      </w:tblPr>
      <w:tblGrid>
        <w:gridCol w:w="2052"/>
        <w:gridCol w:w="862"/>
        <w:gridCol w:w="688"/>
        <w:gridCol w:w="705"/>
        <w:gridCol w:w="404"/>
        <w:gridCol w:w="136"/>
        <w:gridCol w:w="836"/>
        <w:gridCol w:w="752"/>
        <w:gridCol w:w="803"/>
        <w:gridCol w:w="133"/>
      </w:tblGrid>
      <w:tr w:rsidR="00A85B9A" w:rsidRPr="00A85B9A" w14:paraId="2668001C" w14:textId="77777777" w:rsidTr="00AE2721">
        <w:trPr>
          <w:tblHeader/>
        </w:trPr>
        <w:tc>
          <w:tcPr>
            <w:tcW w:w="1392" w:type="pct"/>
            <w:vMerge w:val="restart"/>
            <w:tcBorders>
              <w:top w:val="single" w:sz="4" w:space="0" w:color="auto"/>
              <w:bottom w:val="single" w:sz="12" w:space="0" w:color="auto"/>
            </w:tcBorders>
            <w:shd w:val="clear" w:color="auto" w:fill="auto"/>
            <w:vAlign w:val="center"/>
            <w:hideMark/>
          </w:tcPr>
          <w:p w14:paraId="61EEA88A" w14:textId="77777777" w:rsidR="00A85B9A" w:rsidRPr="00A85B9A" w:rsidRDefault="00A85B9A" w:rsidP="00773984">
            <w:pPr>
              <w:keepNext/>
              <w:keepLines/>
              <w:spacing w:before="80" w:after="80" w:line="200" w:lineRule="exact"/>
              <w:ind w:right="113"/>
              <w:rPr>
                <w:i/>
                <w:sz w:val="16"/>
              </w:rPr>
            </w:pPr>
            <w:r w:rsidRPr="00A85B9A">
              <w:rPr>
                <w:i/>
                <w:sz w:val="16"/>
              </w:rPr>
              <w:t>Types de handicap</w:t>
            </w:r>
          </w:p>
        </w:tc>
        <w:tc>
          <w:tcPr>
            <w:tcW w:w="1530" w:type="pct"/>
            <w:gridSpan w:val="3"/>
            <w:tcBorders>
              <w:top w:val="single" w:sz="4" w:space="0" w:color="auto"/>
              <w:bottom w:val="single" w:sz="2" w:space="0" w:color="auto"/>
            </w:tcBorders>
            <w:shd w:val="clear" w:color="auto" w:fill="auto"/>
            <w:vAlign w:val="bottom"/>
            <w:hideMark/>
          </w:tcPr>
          <w:p w14:paraId="1BC4AC4C" w14:textId="77777777" w:rsidR="00A85B9A" w:rsidRPr="00A85B9A" w:rsidRDefault="00A85B9A" w:rsidP="00773984">
            <w:pPr>
              <w:keepNext/>
              <w:keepLines/>
              <w:spacing w:before="80" w:after="80" w:line="200" w:lineRule="exact"/>
              <w:ind w:right="113"/>
              <w:jc w:val="center"/>
              <w:rPr>
                <w:i/>
                <w:sz w:val="16"/>
              </w:rPr>
            </w:pPr>
            <w:r w:rsidRPr="00A85B9A">
              <w:rPr>
                <w:i/>
                <w:sz w:val="16"/>
              </w:rPr>
              <w:t>Post primaire</w:t>
            </w:r>
          </w:p>
        </w:tc>
        <w:tc>
          <w:tcPr>
            <w:tcW w:w="366" w:type="pct"/>
            <w:gridSpan w:val="2"/>
            <w:tcBorders>
              <w:top w:val="single" w:sz="4" w:space="0" w:color="auto"/>
            </w:tcBorders>
          </w:tcPr>
          <w:p w14:paraId="6312A43E" w14:textId="77777777" w:rsidR="00A85B9A" w:rsidRPr="00A85B9A" w:rsidRDefault="00A85B9A" w:rsidP="00773984">
            <w:pPr>
              <w:keepNext/>
              <w:keepLines/>
              <w:spacing w:before="80" w:after="80" w:line="200" w:lineRule="exact"/>
              <w:ind w:left="544" w:right="113"/>
              <w:jc w:val="center"/>
              <w:rPr>
                <w:i/>
                <w:sz w:val="16"/>
              </w:rPr>
            </w:pPr>
          </w:p>
        </w:tc>
        <w:tc>
          <w:tcPr>
            <w:tcW w:w="1712" w:type="pct"/>
            <w:gridSpan w:val="4"/>
            <w:tcBorders>
              <w:top w:val="single" w:sz="4" w:space="0" w:color="auto"/>
              <w:bottom w:val="single" w:sz="2" w:space="0" w:color="auto"/>
            </w:tcBorders>
            <w:shd w:val="clear" w:color="auto" w:fill="auto"/>
            <w:vAlign w:val="bottom"/>
            <w:hideMark/>
          </w:tcPr>
          <w:p w14:paraId="5D33C70C" w14:textId="77777777" w:rsidR="00A85B9A" w:rsidRPr="00A85B9A" w:rsidRDefault="00A85B9A" w:rsidP="00773984">
            <w:pPr>
              <w:keepNext/>
              <w:keepLines/>
              <w:spacing w:before="80" w:after="80" w:line="200" w:lineRule="exact"/>
              <w:ind w:left="544" w:right="113"/>
              <w:jc w:val="center"/>
              <w:rPr>
                <w:i/>
                <w:sz w:val="16"/>
              </w:rPr>
            </w:pPr>
            <w:r w:rsidRPr="00A85B9A">
              <w:rPr>
                <w:i/>
                <w:sz w:val="16"/>
              </w:rPr>
              <w:t>Secondaire</w:t>
            </w:r>
          </w:p>
        </w:tc>
      </w:tr>
      <w:tr w:rsidR="00A85B9A" w:rsidRPr="00A85B9A" w14:paraId="15F51AC8" w14:textId="77777777" w:rsidTr="00AE2721">
        <w:trPr>
          <w:gridAfter w:val="1"/>
          <w:wAfter w:w="90" w:type="pct"/>
          <w:tblHeader/>
        </w:trPr>
        <w:tc>
          <w:tcPr>
            <w:tcW w:w="1392" w:type="pct"/>
            <w:vMerge/>
            <w:tcBorders>
              <w:bottom w:val="single" w:sz="12" w:space="0" w:color="auto"/>
            </w:tcBorders>
            <w:shd w:val="clear" w:color="auto" w:fill="auto"/>
            <w:hideMark/>
          </w:tcPr>
          <w:p w14:paraId="7ED90976" w14:textId="77777777" w:rsidR="00A85B9A" w:rsidRPr="00A85B9A" w:rsidRDefault="00A85B9A" w:rsidP="00773984">
            <w:pPr>
              <w:keepNext/>
              <w:keepLines/>
              <w:spacing w:before="80" w:after="80" w:line="200" w:lineRule="exact"/>
              <w:ind w:right="113"/>
              <w:rPr>
                <w:i/>
                <w:sz w:val="16"/>
              </w:rPr>
            </w:pPr>
          </w:p>
        </w:tc>
        <w:tc>
          <w:tcPr>
            <w:tcW w:w="585" w:type="pct"/>
            <w:tcBorders>
              <w:bottom w:val="single" w:sz="12" w:space="0" w:color="auto"/>
            </w:tcBorders>
            <w:shd w:val="clear" w:color="auto" w:fill="auto"/>
            <w:hideMark/>
          </w:tcPr>
          <w:p w14:paraId="674CE528" w14:textId="77777777" w:rsidR="00A85B9A" w:rsidRPr="00A85B9A" w:rsidRDefault="00A85B9A" w:rsidP="00773984">
            <w:pPr>
              <w:keepNext/>
              <w:keepLines/>
              <w:spacing w:before="80" w:after="80" w:line="200" w:lineRule="exact"/>
              <w:ind w:right="113"/>
              <w:jc w:val="right"/>
              <w:rPr>
                <w:i/>
                <w:sz w:val="16"/>
              </w:rPr>
            </w:pPr>
            <w:r w:rsidRPr="00A85B9A">
              <w:rPr>
                <w:i/>
                <w:sz w:val="16"/>
              </w:rPr>
              <w:t>Garçons</w:t>
            </w:r>
          </w:p>
        </w:tc>
        <w:tc>
          <w:tcPr>
            <w:tcW w:w="467" w:type="pct"/>
            <w:tcBorders>
              <w:bottom w:val="single" w:sz="12" w:space="0" w:color="auto"/>
            </w:tcBorders>
            <w:shd w:val="clear" w:color="auto" w:fill="auto"/>
            <w:hideMark/>
          </w:tcPr>
          <w:p w14:paraId="0C0021F3" w14:textId="77777777" w:rsidR="00A85B9A" w:rsidRPr="00A85B9A" w:rsidRDefault="00A85B9A" w:rsidP="00773984">
            <w:pPr>
              <w:keepNext/>
              <w:keepLines/>
              <w:spacing w:before="80" w:after="80" w:line="200" w:lineRule="exact"/>
              <w:ind w:right="113"/>
              <w:jc w:val="right"/>
              <w:rPr>
                <w:i/>
                <w:sz w:val="16"/>
              </w:rPr>
            </w:pPr>
            <w:r w:rsidRPr="00A85B9A">
              <w:rPr>
                <w:i/>
                <w:sz w:val="16"/>
              </w:rPr>
              <w:t>Filles</w:t>
            </w:r>
          </w:p>
        </w:tc>
        <w:tc>
          <w:tcPr>
            <w:tcW w:w="478" w:type="pct"/>
            <w:tcBorders>
              <w:bottom w:val="single" w:sz="12" w:space="0" w:color="auto"/>
            </w:tcBorders>
            <w:shd w:val="clear" w:color="auto" w:fill="auto"/>
            <w:hideMark/>
          </w:tcPr>
          <w:p w14:paraId="7C2328C3" w14:textId="77777777" w:rsidR="00A85B9A" w:rsidRPr="00BD0053" w:rsidRDefault="00A85B9A" w:rsidP="00773984">
            <w:pPr>
              <w:keepNext/>
              <w:keepLines/>
              <w:spacing w:before="80" w:after="80" w:line="200" w:lineRule="exact"/>
              <w:ind w:right="113"/>
              <w:jc w:val="right"/>
              <w:rPr>
                <w:b/>
                <w:bCs/>
                <w:i/>
                <w:sz w:val="16"/>
              </w:rPr>
            </w:pPr>
            <w:r w:rsidRPr="00BD0053">
              <w:rPr>
                <w:b/>
                <w:bCs/>
                <w:i/>
                <w:sz w:val="16"/>
              </w:rPr>
              <w:t>Total</w:t>
            </w:r>
          </w:p>
        </w:tc>
        <w:tc>
          <w:tcPr>
            <w:tcW w:w="274" w:type="pct"/>
            <w:tcBorders>
              <w:bottom w:val="single" w:sz="12" w:space="0" w:color="auto"/>
            </w:tcBorders>
          </w:tcPr>
          <w:p w14:paraId="6BDFB799" w14:textId="77777777" w:rsidR="00A85B9A" w:rsidRPr="00A85B9A" w:rsidRDefault="00A85B9A" w:rsidP="00773984">
            <w:pPr>
              <w:keepNext/>
              <w:keepLines/>
              <w:spacing w:before="80" w:after="80" w:line="200" w:lineRule="exact"/>
              <w:ind w:right="113"/>
              <w:jc w:val="right"/>
              <w:rPr>
                <w:i/>
                <w:sz w:val="16"/>
              </w:rPr>
            </w:pPr>
          </w:p>
        </w:tc>
        <w:tc>
          <w:tcPr>
            <w:tcW w:w="659" w:type="pct"/>
            <w:gridSpan w:val="2"/>
            <w:tcBorders>
              <w:bottom w:val="single" w:sz="12" w:space="0" w:color="auto"/>
            </w:tcBorders>
            <w:shd w:val="clear" w:color="auto" w:fill="auto"/>
            <w:hideMark/>
          </w:tcPr>
          <w:p w14:paraId="0093650B" w14:textId="77777777" w:rsidR="00A85B9A" w:rsidRPr="00A85B9A" w:rsidRDefault="00A85B9A" w:rsidP="00773984">
            <w:pPr>
              <w:keepNext/>
              <w:keepLines/>
              <w:spacing w:before="80" w:after="80" w:line="200" w:lineRule="exact"/>
              <w:ind w:right="113"/>
              <w:jc w:val="right"/>
              <w:rPr>
                <w:i/>
                <w:sz w:val="16"/>
              </w:rPr>
            </w:pPr>
            <w:r w:rsidRPr="00A85B9A">
              <w:rPr>
                <w:i/>
                <w:sz w:val="16"/>
              </w:rPr>
              <w:t>Garçons</w:t>
            </w:r>
          </w:p>
        </w:tc>
        <w:tc>
          <w:tcPr>
            <w:tcW w:w="510" w:type="pct"/>
            <w:tcBorders>
              <w:bottom w:val="single" w:sz="12" w:space="0" w:color="auto"/>
            </w:tcBorders>
            <w:shd w:val="clear" w:color="auto" w:fill="auto"/>
            <w:hideMark/>
          </w:tcPr>
          <w:p w14:paraId="3197FF3C" w14:textId="77777777" w:rsidR="00A85B9A" w:rsidRPr="00A85B9A" w:rsidRDefault="00A85B9A" w:rsidP="00773984">
            <w:pPr>
              <w:keepNext/>
              <w:keepLines/>
              <w:spacing w:before="80" w:after="80" w:line="200" w:lineRule="exact"/>
              <w:ind w:right="113"/>
              <w:jc w:val="right"/>
              <w:rPr>
                <w:i/>
                <w:sz w:val="16"/>
              </w:rPr>
            </w:pPr>
            <w:r w:rsidRPr="00A85B9A">
              <w:rPr>
                <w:i/>
                <w:sz w:val="16"/>
              </w:rPr>
              <w:t>Filles</w:t>
            </w:r>
          </w:p>
        </w:tc>
        <w:tc>
          <w:tcPr>
            <w:tcW w:w="545" w:type="pct"/>
            <w:tcBorders>
              <w:bottom w:val="single" w:sz="12" w:space="0" w:color="auto"/>
            </w:tcBorders>
            <w:shd w:val="clear" w:color="auto" w:fill="auto"/>
            <w:hideMark/>
          </w:tcPr>
          <w:p w14:paraId="2F276908" w14:textId="77777777" w:rsidR="00A85B9A" w:rsidRPr="00BD0053" w:rsidRDefault="00A85B9A" w:rsidP="00773984">
            <w:pPr>
              <w:keepNext/>
              <w:keepLines/>
              <w:spacing w:before="80" w:after="80" w:line="200" w:lineRule="exact"/>
              <w:ind w:right="113"/>
              <w:jc w:val="right"/>
              <w:rPr>
                <w:b/>
                <w:bCs/>
                <w:i/>
                <w:sz w:val="16"/>
              </w:rPr>
            </w:pPr>
            <w:r w:rsidRPr="00BD0053">
              <w:rPr>
                <w:b/>
                <w:bCs/>
                <w:i/>
                <w:sz w:val="16"/>
              </w:rPr>
              <w:t>Total</w:t>
            </w:r>
          </w:p>
        </w:tc>
      </w:tr>
      <w:tr w:rsidR="00A85B9A" w:rsidRPr="00DE38B6" w14:paraId="7FCFB753" w14:textId="77777777" w:rsidTr="00AE2721">
        <w:trPr>
          <w:gridAfter w:val="1"/>
          <w:wAfter w:w="90" w:type="pct"/>
        </w:trPr>
        <w:tc>
          <w:tcPr>
            <w:tcW w:w="1392" w:type="pct"/>
            <w:tcBorders>
              <w:top w:val="single" w:sz="12" w:space="0" w:color="auto"/>
            </w:tcBorders>
            <w:shd w:val="clear" w:color="auto" w:fill="auto"/>
            <w:noWrap/>
            <w:hideMark/>
          </w:tcPr>
          <w:p w14:paraId="771135B2" w14:textId="77777777" w:rsidR="00A85B9A" w:rsidRPr="00DE38B6" w:rsidRDefault="00A85B9A" w:rsidP="008C12F3">
            <w:pPr>
              <w:keepNext/>
              <w:keepLines/>
              <w:spacing w:before="40" w:after="40" w:line="220" w:lineRule="exact"/>
              <w:ind w:right="113"/>
              <w:rPr>
                <w:sz w:val="18"/>
              </w:rPr>
            </w:pPr>
            <w:r w:rsidRPr="00DE38B6">
              <w:rPr>
                <w:sz w:val="18"/>
              </w:rPr>
              <w:t>Auditif</w:t>
            </w:r>
          </w:p>
        </w:tc>
        <w:tc>
          <w:tcPr>
            <w:tcW w:w="585" w:type="pct"/>
            <w:tcBorders>
              <w:top w:val="single" w:sz="12" w:space="0" w:color="auto"/>
            </w:tcBorders>
            <w:shd w:val="clear" w:color="auto" w:fill="auto"/>
            <w:noWrap/>
            <w:hideMark/>
          </w:tcPr>
          <w:p w14:paraId="6A45D759" w14:textId="77777777" w:rsidR="00A85B9A" w:rsidRPr="00DE38B6" w:rsidRDefault="00A85B9A" w:rsidP="008C12F3">
            <w:pPr>
              <w:keepNext/>
              <w:keepLines/>
              <w:spacing w:before="40" w:after="40" w:line="220" w:lineRule="exact"/>
              <w:ind w:right="113"/>
              <w:jc w:val="right"/>
              <w:rPr>
                <w:sz w:val="18"/>
              </w:rPr>
            </w:pPr>
            <w:r w:rsidRPr="00DE38B6">
              <w:rPr>
                <w:sz w:val="18"/>
              </w:rPr>
              <w:t>476</w:t>
            </w:r>
          </w:p>
        </w:tc>
        <w:tc>
          <w:tcPr>
            <w:tcW w:w="467" w:type="pct"/>
            <w:tcBorders>
              <w:top w:val="single" w:sz="12" w:space="0" w:color="auto"/>
            </w:tcBorders>
            <w:shd w:val="clear" w:color="auto" w:fill="auto"/>
            <w:noWrap/>
            <w:hideMark/>
          </w:tcPr>
          <w:p w14:paraId="1463664C" w14:textId="77777777" w:rsidR="00A85B9A" w:rsidRPr="00DE38B6" w:rsidRDefault="00A85B9A" w:rsidP="008C12F3">
            <w:pPr>
              <w:keepNext/>
              <w:keepLines/>
              <w:spacing w:before="40" w:after="40" w:line="220" w:lineRule="exact"/>
              <w:ind w:right="113"/>
              <w:jc w:val="right"/>
              <w:rPr>
                <w:sz w:val="18"/>
              </w:rPr>
            </w:pPr>
            <w:r w:rsidRPr="00DE38B6">
              <w:rPr>
                <w:sz w:val="18"/>
              </w:rPr>
              <w:t>508</w:t>
            </w:r>
          </w:p>
        </w:tc>
        <w:tc>
          <w:tcPr>
            <w:tcW w:w="478" w:type="pct"/>
            <w:tcBorders>
              <w:top w:val="single" w:sz="12" w:space="0" w:color="auto"/>
            </w:tcBorders>
            <w:shd w:val="clear" w:color="auto" w:fill="auto"/>
            <w:noWrap/>
            <w:hideMark/>
          </w:tcPr>
          <w:p w14:paraId="445839D7" w14:textId="77777777" w:rsidR="00A85B9A" w:rsidRPr="00BD0053" w:rsidRDefault="00A85B9A" w:rsidP="008C12F3">
            <w:pPr>
              <w:keepNext/>
              <w:keepLines/>
              <w:spacing w:before="40" w:after="40" w:line="220" w:lineRule="exact"/>
              <w:ind w:right="113"/>
              <w:jc w:val="right"/>
              <w:rPr>
                <w:b/>
                <w:bCs/>
                <w:sz w:val="18"/>
              </w:rPr>
            </w:pPr>
            <w:r w:rsidRPr="00BD0053">
              <w:rPr>
                <w:b/>
                <w:bCs/>
                <w:sz w:val="18"/>
              </w:rPr>
              <w:t>984</w:t>
            </w:r>
          </w:p>
        </w:tc>
        <w:tc>
          <w:tcPr>
            <w:tcW w:w="274" w:type="pct"/>
            <w:tcBorders>
              <w:top w:val="single" w:sz="12" w:space="0" w:color="auto"/>
            </w:tcBorders>
            <w:noWrap/>
          </w:tcPr>
          <w:p w14:paraId="07AFCAD8" w14:textId="77777777" w:rsidR="00A85B9A" w:rsidRPr="00DE38B6" w:rsidRDefault="00A85B9A" w:rsidP="008C12F3">
            <w:pPr>
              <w:keepNext/>
              <w:keepLines/>
              <w:spacing w:before="40" w:after="40" w:line="220" w:lineRule="exact"/>
              <w:ind w:right="113"/>
              <w:rPr>
                <w:sz w:val="18"/>
              </w:rPr>
            </w:pPr>
          </w:p>
        </w:tc>
        <w:tc>
          <w:tcPr>
            <w:tcW w:w="659" w:type="pct"/>
            <w:gridSpan w:val="2"/>
            <w:tcBorders>
              <w:top w:val="single" w:sz="12" w:space="0" w:color="auto"/>
            </w:tcBorders>
            <w:shd w:val="clear" w:color="auto" w:fill="auto"/>
            <w:noWrap/>
            <w:hideMark/>
          </w:tcPr>
          <w:p w14:paraId="7E057CDC" w14:textId="77777777" w:rsidR="00A85B9A" w:rsidRPr="00DE38B6" w:rsidRDefault="00A85B9A" w:rsidP="008C12F3">
            <w:pPr>
              <w:keepNext/>
              <w:keepLines/>
              <w:spacing w:before="40" w:after="40" w:line="220" w:lineRule="exact"/>
              <w:ind w:right="113"/>
              <w:jc w:val="right"/>
              <w:rPr>
                <w:sz w:val="18"/>
              </w:rPr>
            </w:pPr>
            <w:r w:rsidRPr="00DE38B6">
              <w:rPr>
                <w:sz w:val="18"/>
              </w:rPr>
              <w:t>61</w:t>
            </w:r>
          </w:p>
        </w:tc>
        <w:tc>
          <w:tcPr>
            <w:tcW w:w="510" w:type="pct"/>
            <w:tcBorders>
              <w:top w:val="single" w:sz="12" w:space="0" w:color="auto"/>
            </w:tcBorders>
            <w:shd w:val="clear" w:color="auto" w:fill="auto"/>
            <w:noWrap/>
            <w:hideMark/>
          </w:tcPr>
          <w:p w14:paraId="3393ED32" w14:textId="77777777" w:rsidR="00A85B9A" w:rsidRPr="00DE38B6" w:rsidRDefault="00A85B9A" w:rsidP="008C12F3">
            <w:pPr>
              <w:keepNext/>
              <w:keepLines/>
              <w:spacing w:before="40" w:after="40" w:line="220" w:lineRule="exact"/>
              <w:ind w:right="113"/>
              <w:jc w:val="right"/>
              <w:rPr>
                <w:sz w:val="18"/>
              </w:rPr>
            </w:pPr>
            <w:r w:rsidRPr="00DE38B6">
              <w:rPr>
                <w:sz w:val="18"/>
              </w:rPr>
              <w:t>67</w:t>
            </w:r>
          </w:p>
        </w:tc>
        <w:tc>
          <w:tcPr>
            <w:tcW w:w="545" w:type="pct"/>
            <w:tcBorders>
              <w:top w:val="single" w:sz="12" w:space="0" w:color="auto"/>
            </w:tcBorders>
            <w:shd w:val="clear" w:color="auto" w:fill="auto"/>
            <w:noWrap/>
            <w:hideMark/>
          </w:tcPr>
          <w:p w14:paraId="4CFF78F2" w14:textId="77777777" w:rsidR="00A85B9A" w:rsidRPr="00BD0053" w:rsidRDefault="00A85B9A" w:rsidP="008C12F3">
            <w:pPr>
              <w:keepNext/>
              <w:keepLines/>
              <w:spacing w:before="40" w:after="40" w:line="220" w:lineRule="exact"/>
              <w:ind w:right="113"/>
              <w:jc w:val="right"/>
              <w:rPr>
                <w:b/>
                <w:bCs/>
                <w:sz w:val="18"/>
              </w:rPr>
            </w:pPr>
            <w:r w:rsidRPr="00BD0053">
              <w:rPr>
                <w:b/>
                <w:bCs/>
                <w:sz w:val="18"/>
              </w:rPr>
              <w:t>128</w:t>
            </w:r>
          </w:p>
        </w:tc>
      </w:tr>
      <w:tr w:rsidR="00A85B9A" w:rsidRPr="00DE38B6" w14:paraId="5063A4A2" w14:textId="77777777" w:rsidTr="00AE2721">
        <w:trPr>
          <w:gridAfter w:val="1"/>
          <w:wAfter w:w="90" w:type="pct"/>
        </w:trPr>
        <w:tc>
          <w:tcPr>
            <w:tcW w:w="1392" w:type="pct"/>
            <w:shd w:val="clear" w:color="auto" w:fill="auto"/>
            <w:noWrap/>
            <w:hideMark/>
          </w:tcPr>
          <w:p w14:paraId="5EB8DC11" w14:textId="77777777" w:rsidR="00A85B9A" w:rsidRPr="00DE38B6" w:rsidRDefault="00A85B9A" w:rsidP="008C12F3">
            <w:pPr>
              <w:keepNext/>
              <w:keepLines/>
              <w:spacing w:before="40" w:after="40" w:line="220" w:lineRule="exact"/>
              <w:ind w:right="113"/>
              <w:rPr>
                <w:sz w:val="18"/>
              </w:rPr>
            </w:pPr>
            <w:r w:rsidRPr="00DE38B6">
              <w:rPr>
                <w:sz w:val="18"/>
              </w:rPr>
              <w:t xml:space="preserve">Mental </w:t>
            </w:r>
          </w:p>
        </w:tc>
        <w:tc>
          <w:tcPr>
            <w:tcW w:w="585" w:type="pct"/>
            <w:shd w:val="clear" w:color="auto" w:fill="auto"/>
            <w:noWrap/>
            <w:hideMark/>
          </w:tcPr>
          <w:p w14:paraId="74DF6E2F" w14:textId="77777777" w:rsidR="00A85B9A" w:rsidRPr="00DE38B6" w:rsidRDefault="00A85B9A" w:rsidP="008C12F3">
            <w:pPr>
              <w:keepNext/>
              <w:keepLines/>
              <w:spacing w:before="40" w:after="40" w:line="220" w:lineRule="exact"/>
              <w:ind w:right="113"/>
              <w:jc w:val="right"/>
              <w:rPr>
                <w:sz w:val="18"/>
              </w:rPr>
            </w:pPr>
            <w:r w:rsidRPr="00DE38B6">
              <w:rPr>
                <w:sz w:val="18"/>
              </w:rPr>
              <w:t>49</w:t>
            </w:r>
          </w:p>
        </w:tc>
        <w:tc>
          <w:tcPr>
            <w:tcW w:w="467" w:type="pct"/>
            <w:shd w:val="clear" w:color="auto" w:fill="auto"/>
            <w:noWrap/>
            <w:hideMark/>
          </w:tcPr>
          <w:p w14:paraId="3A930480" w14:textId="77777777" w:rsidR="00A85B9A" w:rsidRPr="00DE38B6" w:rsidRDefault="00A85B9A" w:rsidP="008C12F3">
            <w:pPr>
              <w:keepNext/>
              <w:keepLines/>
              <w:spacing w:before="40" w:after="40" w:line="220" w:lineRule="exact"/>
              <w:ind w:right="113"/>
              <w:jc w:val="right"/>
              <w:rPr>
                <w:sz w:val="18"/>
              </w:rPr>
            </w:pPr>
            <w:r w:rsidRPr="00DE38B6">
              <w:rPr>
                <w:sz w:val="18"/>
              </w:rPr>
              <w:t>51</w:t>
            </w:r>
          </w:p>
        </w:tc>
        <w:tc>
          <w:tcPr>
            <w:tcW w:w="478" w:type="pct"/>
            <w:shd w:val="clear" w:color="auto" w:fill="auto"/>
            <w:noWrap/>
            <w:hideMark/>
          </w:tcPr>
          <w:p w14:paraId="35206D0E" w14:textId="77777777" w:rsidR="00A85B9A" w:rsidRPr="00BD0053" w:rsidRDefault="00A85B9A" w:rsidP="008C12F3">
            <w:pPr>
              <w:keepNext/>
              <w:keepLines/>
              <w:spacing w:before="40" w:after="40" w:line="220" w:lineRule="exact"/>
              <w:ind w:right="113"/>
              <w:jc w:val="right"/>
              <w:rPr>
                <w:b/>
                <w:bCs/>
                <w:sz w:val="18"/>
              </w:rPr>
            </w:pPr>
            <w:r w:rsidRPr="00BD0053">
              <w:rPr>
                <w:b/>
                <w:bCs/>
                <w:sz w:val="18"/>
              </w:rPr>
              <w:t>100</w:t>
            </w:r>
          </w:p>
        </w:tc>
        <w:tc>
          <w:tcPr>
            <w:tcW w:w="274" w:type="pct"/>
            <w:noWrap/>
          </w:tcPr>
          <w:p w14:paraId="380481A9" w14:textId="77777777" w:rsidR="00A85B9A" w:rsidRPr="00DE38B6" w:rsidRDefault="00A85B9A" w:rsidP="008C12F3">
            <w:pPr>
              <w:keepNext/>
              <w:keepLines/>
              <w:spacing w:before="40" w:after="40" w:line="220" w:lineRule="exact"/>
              <w:ind w:right="113"/>
              <w:rPr>
                <w:sz w:val="18"/>
              </w:rPr>
            </w:pPr>
          </w:p>
        </w:tc>
        <w:tc>
          <w:tcPr>
            <w:tcW w:w="659" w:type="pct"/>
            <w:gridSpan w:val="2"/>
            <w:shd w:val="clear" w:color="auto" w:fill="auto"/>
            <w:noWrap/>
            <w:hideMark/>
          </w:tcPr>
          <w:p w14:paraId="1FEF067D" w14:textId="77777777" w:rsidR="00A85B9A" w:rsidRPr="00DE38B6" w:rsidRDefault="00A85B9A" w:rsidP="008C12F3">
            <w:pPr>
              <w:keepNext/>
              <w:keepLines/>
              <w:spacing w:before="40" w:after="40" w:line="220" w:lineRule="exact"/>
              <w:ind w:left="-308" w:right="113"/>
              <w:jc w:val="right"/>
              <w:rPr>
                <w:sz w:val="18"/>
              </w:rPr>
            </w:pPr>
            <w:r w:rsidRPr="00DE38B6">
              <w:rPr>
                <w:sz w:val="18"/>
              </w:rPr>
              <w:t>13</w:t>
            </w:r>
          </w:p>
        </w:tc>
        <w:tc>
          <w:tcPr>
            <w:tcW w:w="510" w:type="pct"/>
            <w:shd w:val="clear" w:color="auto" w:fill="auto"/>
            <w:noWrap/>
            <w:hideMark/>
          </w:tcPr>
          <w:p w14:paraId="2FD8B7F0" w14:textId="77777777" w:rsidR="00A85B9A" w:rsidRPr="00DE38B6" w:rsidRDefault="00A85B9A" w:rsidP="008C12F3">
            <w:pPr>
              <w:keepNext/>
              <w:keepLines/>
              <w:spacing w:before="40" w:after="40" w:line="220" w:lineRule="exact"/>
              <w:ind w:right="113"/>
              <w:jc w:val="right"/>
              <w:rPr>
                <w:sz w:val="18"/>
              </w:rPr>
            </w:pPr>
            <w:r w:rsidRPr="00DE38B6">
              <w:rPr>
                <w:sz w:val="18"/>
              </w:rPr>
              <w:t>9</w:t>
            </w:r>
          </w:p>
        </w:tc>
        <w:tc>
          <w:tcPr>
            <w:tcW w:w="545" w:type="pct"/>
            <w:shd w:val="clear" w:color="auto" w:fill="auto"/>
            <w:noWrap/>
            <w:hideMark/>
          </w:tcPr>
          <w:p w14:paraId="28153374" w14:textId="77777777" w:rsidR="00A85B9A" w:rsidRPr="00BD0053" w:rsidRDefault="00A85B9A" w:rsidP="008C12F3">
            <w:pPr>
              <w:keepNext/>
              <w:keepLines/>
              <w:spacing w:before="40" w:after="40" w:line="220" w:lineRule="exact"/>
              <w:ind w:right="113"/>
              <w:jc w:val="right"/>
              <w:rPr>
                <w:b/>
                <w:bCs/>
                <w:sz w:val="18"/>
              </w:rPr>
            </w:pPr>
            <w:r w:rsidRPr="00BD0053">
              <w:rPr>
                <w:b/>
                <w:bCs/>
                <w:sz w:val="18"/>
              </w:rPr>
              <w:t>22</w:t>
            </w:r>
          </w:p>
        </w:tc>
      </w:tr>
      <w:tr w:rsidR="00A85B9A" w:rsidRPr="00DE38B6" w14:paraId="6FE814B1" w14:textId="77777777" w:rsidTr="00AE2721">
        <w:trPr>
          <w:gridAfter w:val="1"/>
          <w:wAfter w:w="90" w:type="pct"/>
        </w:trPr>
        <w:tc>
          <w:tcPr>
            <w:tcW w:w="1392" w:type="pct"/>
            <w:shd w:val="clear" w:color="auto" w:fill="auto"/>
            <w:noWrap/>
            <w:hideMark/>
          </w:tcPr>
          <w:p w14:paraId="19AFBD3C" w14:textId="77777777" w:rsidR="00A85B9A" w:rsidRPr="00DE38B6" w:rsidRDefault="00A85B9A" w:rsidP="008C12F3">
            <w:pPr>
              <w:spacing w:before="40" w:after="40" w:line="220" w:lineRule="exact"/>
              <w:ind w:right="113"/>
              <w:rPr>
                <w:sz w:val="18"/>
              </w:rPr>
            </w:pPr>
            <w:r w:rsidRPr="00DE38B6">
              <w:rPr>
                <w:sz w:val="18"/>
              </w:rPr>
              <w:t xml:space="preserve">Moteur </w:t>
            </w:r>
          </w:p>
        </w:tc>
        <w:tc>
          <w:tcPr>
            <w:tcW w:w="585" w:type="pct"/>
            <w:shd w:val="clear" w:color="auto" w:fill="auto"/>
            <w:noWrap/>
            <w:hideMark/>
          </w:tcPr>
          <w:p w14:paraId="05FB6D3C" w14:textId="77777777" w:rsidR="00A85B9A" w:rsidRPr="00DE38B6" w:rsidRDefault="00A85B9A" w:rsidP="008C12F3">
            <w:pPr>
              <w:spacing w:before="40" w:after="40" w:line="220" w:lineRule="exact"/>
              <w:ind w:right="113"/>
              <w:jc w:val="right"/>
              <w:rPr>
                <w:sz w:val="18"/>
              </w:rPr>
            </w:pPr>
            <w:r w:rsidRPr="00DE38B6">
              <w:rPr>
                <w:sz w:val="18"/>
              </w:rPr>
              <w:t>841</w:t>
            </w:r>
          </w:p>
        </w:tc>
        <w:tc>
          <w:tcPr>
            <w:tcW w:w="467" w:type="pct"/>
            <w:shd w:val="clear" w:color="auto" w:fill="auto"/>
            <w:noWrap/>
            <w:hideMark/>
          </w:tcPr>
          <w:p w14:paraId="199A4062" w14:textId="77777777" w:rsidR="00A85B9A" w:rsidRPr="00DE38B6" w:rsidRDefault="00A85B9A" w:rsidP="008C12F3">
            <w:pPr>
              <w:spacing w:before="40" w:after="40" w:line="220" w:lineRule="exact"/>
              <w:ind w:right="113"/>
              <w:jc w:val="right"/>
              <w:rPr>
                <w:sz w:val="18"/>
              </w:rPr>
            </w:pPr>
            <w:r w:rsidRPr="00DE38B6">
              <w:rPr>
                <w:sz w:val="18"/>
              </w:rPr>
              <w:t>676</w:t>
            </w:r>
          </w:p>
        </w:tc>
        <w:tc>
          <w:tcPr>
            <w:tcW w:w="478" w:type="pct"/>
            <w:shd w:val="clear" w:color="auto" w:fill="auto"/>
            <w:noWrap/>
            <w:hideMark/>
          </w:tcPr>
          <w:p w14:paraId="4DA4C22C" w14:textId="1A159E19" w:rsidR="00A85B9A" w:rsidRPr="00BD0053" w:rsidRDefault="00A85B9A" w:rsidP="008C12F3">
            <w:pPr>
              <w:spacing w:before="40" w:after="40" w:line="220" w:lineRule="exact"/>
              <w:ind w:right="113"/>
              <w:jc w:val="right"/>
              <w:rPr>
                <w:b/>
                <w:bCs/>
                <w:sz w:val="18"/>
              </w:rPr>
            </w:pPr>
            <w:r w:rsidRPr="00BD0053">
              <w:rPr>
                <w:b/>
                <w:bCs/>
                <w:sz w:val="18"/>
              </w:rPr>
              <w:t>1</w:t>
            </w:r>
            <w:r w:rsidR="008902D4" w:rsidRPr="00BD0053">
              <w:rPr>
                <w:b/>
                <w:bCs/>
                <w:sz w:val="18"/>
              </w:rPr>
              <w:t xml:space="preserve"> </w:t>
            </w:r>
            <w:r w:rsidRPr="00BD0053">
              <w:rPr>
                <w:b/>
                <w:bCs/>
                <w:sz w:val="18"/>
              </w:rPr>
              <w:t>517</w:t>
            </w:r>
          </w:p>
        </w:tc>
        <w:tc>
          <w:tcPr>
            <w:tcW w:w="274" w:type="pct"/>
            <w:noWrap/>
          </w:tcPr>
          <w:p w14:paraId="44B9F244" w14:textId="77777777" w:rsidR="00A85B9A" w:rsidRPr="00DE38B6" w:rsidRDefault="00A85B9A" w:rsidP="008C12F3">
            <w:pPr>
              <w:spacing w:before="40" w:after="40" w:line="220" w:lineRule="exact"/>
              <w:ind w:right="113"/>
              <w:rPr>
                <w:sz w:val="18"/>
              </w:rPr>
            </w:pPr>
          </w:p>
        </w:tc>
        <w:tc>
          <w:tcPr>
            <w:tcW w:w="659" w:type="pct"/>
            <w:gridSpan w:val="2"/>
            <w:shd w:val="clear" w:color="auto" w:fill="auto"/>
            <w:noWrap/>
            <w:hideMark/>
          </w:tcPr>
          <w:p w14:paraId="2C900434" w14:textId="77777777" w:rsidR="00A85B9A" w:rsidRPr="00DE38B6" w:rsidRDefault="00A85B9A" w:rsidP="008C12F3">
            <w:pPr>
              <w:spacing w:before="40" w:after="40" w:line="220" w:lineRule="exact"/>
              <w:ind w:right="113"/>
              <w:jc w:val="right"/>
              <w:rPr>
                <w:sz w:val="18"/>
              </w:rPr>
            </w:pPr>
            <w:r w:rsidRPr="00DE38B6">
              <w:rPr>
                <w:sz w:val="18"/>
              </w:rPr>
              <w:t>232</w:t>
            </w:r>
          </w:p>
        </w:tc>
        <w:tc>
          <w:tcPr>
            <w:tcW w:w="510" w:type="pct"/>
            <w:shd w:val="clear" w:color="auto" w:fill="auto"/>
            <w:noWrap/>
            <w:hideMark/>
          </w:tcPr>
          <w:p w14:paraId="2BFE0F24" w14:textId="77777777" w:rsidR="00A85B9A" w:rsidRPr="00DE38B6" w:rsidRDefault="00A85B9A" w:rsidP="008C12F3">
            <w:pPr>
              <w:spacing w:before="40" w:after="40" w:line="220" w:lineRule="exact"/>
              <w:ind w:right="113"/>
              <w:jc w:val="right"/>
              <w:rPr>
                <w:sz w:val="18"/>
              </w:rPr>
            </w:pPr>
            <w:r w:rsidRPr="00DE38B6">
              <w:rPr>
                <w:sz w:val="18"/>
              </w:rPr>
              <w:t>109</w:t>
            </w:r>
          </w:p>
        </w:tc>
        <w:tc>
          <w:tcPr>
            <w:tcW w:w="545" w:type="pct"/>
            <w:shd w:val="clear" w:color="auto" w:fill="auto"/>
            <w:noWrap/>
            <w:hideMark/>
          </w:tcPr>
          <w:p w14:paraId="4C97A029" w14:textId="77777777" w:rsidR="00A85B9A" w:rsidRPr="00BD0053" w:rsidRDefault="00A85B9A" w:rsidP="008C12F3">
            <w:pPr>
              <w:spacing w:before="40" w:after="40" w:line="220" w:lineRule="exact"/>
              <w:ind w:right="113"/>
              <w:jc w:val="right"/>
              <w:rPr>
                <w:b/>
                <w:bCs/>
                <w:sz w:val="18"/>
              </w:rPr>
            </w:pPr>
            <w:r w:rsidRPr="00BD0053">
              <w:rPr>
                <w:b/>
                <w:bCs/>
                <w:sz w:val="18"/>
              </w:rPr>
              <w:t>341</w:t>
            </w:r>
          </w:p>
        </w:tc>
      </w:tr>
      <w:tr w:rsidR="00A85B9A" w:rsidRPr="00DE38B6" w14:paraId="2B887495" w14:textId="77777777" w:rsidTr="00AE2721">
        <w:trPr>
          <w:gridAfter w:val="1"/>
          <w:wAfter w:w="90" w:type="pct"/>
        </w:trPr>
        <w:tc>
          <w:tcPr>
            <w:tcW w:w="1392" w:type="pct"/>
            <w:tcBorders>
              <w:bottom w:val="single" w:sz="4" w:space="0" w:color="auto"/>
            </w:tcBorders>
            <w:shd w:val="clear" w:color="auto" w:fill="auto"/>
            <w:noWrap/>
            <w:hideMark/>
          </w:tcPr>
          <w:p w14:paraId="356EB54D" w14:textId="77777777" w:rsidR="00A85B9A" w:rsidRPr="00DE38B6" w:rsidRDefault="00A85B9A" w:rsidP="008C12F3">
            <w:pPr>
              <w:spacing w:before="40" w:after="40" w:line="220" w:lineRule="exact"/>
              <w:ind w:right="113"/>
              <w:rPr>
                <w:sz w:val="18"/>
              </w:rPr>
            </w:pPr>
            <w:r w:rsidRPr="00DE38B6">
              <w:rPr>
                <w:sz w:val="18"/>
              </w:rPr>
              <w:t>Visuel</w:t>
            </w:r>
          </w:p>
        </w:tc>
        <w:tc>
          <w:tcPr>
            <w:tcW w:w="585" w:type="pct"/>
            <w:tcBorders>
              <w:bottom w:val="single" w:sz="4" w:space="0" w:color="auto"/>
            </w:tcBorders>
            <w:shd w:val="clear" w:color="auto" w:fill="auto"/>
            <w:noWrap/>
            <w:hideMark/>
          </w:tcPr>
          <w:p w14:paraId="732E0D22" w14:textId="77777777" w:rsidR="00A85B9A" w:rsidRPr="00DE38B6" w:rsidRDefault="00A85B9A" w:rsidP="008C12F3">
            <w:pPr>
              <w:spacing w:before="40" w:after="40" w:line="220" w:lineRule="exact"/>
              <w:ind w:right="113"/>
              <w:jc w:val="right"/>
              <w:rPr>
                <w:sz w:val="18"/>
              </w:rPr>
            </w:pPr>
            <w:r w:rsidRPr="00DE38B6">
              <w:rPr>
                <w:sz w:val="18"/>
              </w:rPr>
              <w:t>859</w:t>
            </w:r>
          </w:p>
        </w:tc>
        <w:tc>
          <w:tcPr>
            <w:tcW w:w="467" w:type="pct"/>
            <w:tcBorders>
              <w:bottom w:val="single" w:sz="4" w:space="0" w:color="auto"/>
            </w:tcBorders>
            <w:shd w:val="clear" w:color="auto" w:fill="auto"/>
            <w:noWrap/>
            <w:hideMark/>
          </w:tcPr>
          <w:p w14:paraId="48BABA1A" w14:textId="73DA55AC" w:rsidR="00A85B9A" w:rsidRPr="00DE38B6" w:rsidRDefault="00A85B9A" w:rsidP="008C12F3">
            <w:pPr>
              <w:spacing w:before="40" w:after="40" w:line="220" w:lineRule="exact"/>
              <w:ind w:right="113"/>
              <w:jc w:val="right"/>
              <w:rPr>
                <w:sz w:val="18"/>
              </w:rPr>
            </w:pPr>
            <w:r w:rsidRPr="00DE38B6">
              <w:rPr>
                <w:sz w:val="18"/>
              </w:rPr>
              <w:t>1</w:t>
            </w:r>
            <w:r w:rsidR="008902D4">
              <w:rPr>
                <w:sz w:val="18"/>
              </w:rPr>
              <w:t xml:space="preserve"> </w:t>
            </w:r>
            <w:r w:rsidRPr="00DE38B6">
              <w:rPr>
                <w:sz w:val="18"/>
              </w:rPr>
              <w:t>104</w:t>
            </w:r>
          </w:p>
        </w:tc>
        <w:tc>
          <w:tcPr>
            <w:tcW w:w="478" w:type="pct"/>
            <w:tcBorders>
              <w:bottom w:val="single" w:sz="4" w:space="0" w:color="auto"/>
            </w:tcBorders>
            <w:shd w:val="clear" w:color="auto" w:fill="auto"/>
            <w:noWrap/>
            <w:hideMark/>
          </w:tcPr>
          <w:p w14:paraId="3E824EE3" w14:textId="4A5EED3D" w:rsidR="00A85B9A" w:rsidRPr="00BD0053" w:rsidRDefault="00A85B9A" w:rsidP="008C12F3">
            <w:pPr>
              <w:spacing w:before="40" w:after="40" w:line="220" w:lineRule="exact"/>
              <w:ind w:right="113"/>
              <w:jc w:val="right"/>
              <w:rPr>
                <w:b/>
                <w:bCs/>
                <w:sz w:val="18"/>
              </w:rPr>
            </w:pPr>
            <w:r w:rsidRPr="00BD0053">
              <w:rPr>
                <w:b/>
                <w:bCs/>
                <w:sz w:val="18"/>
              </w:rPr>
              <w:t>1</w:t>
            </w:r>
            <w:r w:rsidR="008902D4" w:rsidRPr="00BD0053">
              <w:rPr>
                <w:b/>
                <w:bCs/>
                <w:sz w:val="18"/>
              </w:rPr>
              <w:t xml:space="preserve"> </w:t>
            </w:r>
            <w:r w:rsidRPr="00BD0053">
              <w:rPr>
                <w:b/>
                <w:bCs/>
                <w:sz w:val="18"/>
              </w:rPr>
              <w:t>963</w:t>
            </w:r>
          </w:p>
        </w:tc>
        <w:tc>
          <w:tcPr>
            <w:tcW w:w="274" w:type="pct"/>
            <w:tcBorders>
              <w:bottom w:val="single" w:sz="4" w:space="0" w:color="auto"/>
            </w:tcBorders>
            <w:noWrap/>
          </w:tcPr>
          <w:p w14:paraId="28193355" w14:textId="77777777" w:rsidR="00A85B9A" w:rsidRPr="00DE38B6" w:rsidRDefault="00A85B9A" w:rsidP="008C12F3">
            <w:pPr>
              <w:spacing w:before="40" w:after="40" w:line="220" w:lineRule="exact"/>
              <w:ind w:right="113"/>
              <w:rPr>
                <w:sz w:val="18"/>
              </w:rPr>
            </w:pPr>
          </w:p>
        </w:tc>
        <w:tc>
          <w:tcPr>
            <w:tcW w:w="659" w:type="pct"/>
            <w:gridSpan w:val="2"/>
            <w:tcBorders>
              <w:bottom w:val="single" w:sz="4" w:space="0" w:color="auto"/>
            </w:tcBorders>
            <w:shd w:val="clear" w:color="auto" w:fill="auto"/>
            <w:noWrap/>
            <w:hideMark/>
          </w:tcPr>
          <w:p w14:paraId="69D307B0" w14:textId="77777777" w:rsidR="00A85B9A" w:rsidRPr="00DE38B6" w:rsidRDefault="00A85B9A" w:rsidP="008C12F3">
            <w:pPr>
              <w:spacing w:before="40" w:after="40" w:line="220" w:lineRule="exact"/>
              <w:ind w:right="113"/>
              <w:jc w:val="right"/>
              <w:rPr>
                <w:sz w:val="18"/>
              </w:rPr>
            </w:pPr>
            <w:r w:rsidRPr="00DE38B6">
              <w:rPr>
                <w:sz w:val="18"/>
              </w:rPr>
              <w:t>243</w:t>
            </w:r>
          </w:p>
        </w:tc>
        <w:tc>
          <w:tcPr>
            <w:tcW w:w="510" w:type="pct"/>
            <w:tcBorders>
              <w:bottom w:val="single" w:sz="4" w:space="0" w:color="auto"/>
            </w:tcBorders>
            <w:shd w:val="clear" w:color="auto" w:fill="auto"/>
            <w:noWrap/>
            <w:hideMark/>
          </w:tcPr>
          <w:p w14:paraId="5FDAD389" w14:textId="77777777" w:rsidR="00A85B9A" w:rsidRPr="00DE38B6" w:rsidRDefault="00A85B9A" w:rsidP="008C12F3">
            <w:pPr>
              <w:spacing w:before="40" w:after="40" w:line="220" w:lineRule="exact"/>
              <w:ind w:right="113"/>
              <w:jc w:val="right"/>
              <w:rPr>
                <w:sz w:val="18"/>
              </w:rPr>
            </w:pPr>
            <w:r w:rsidRPr="00DE38B6">
              <w:rPr>
                <w:sz w:val="18"/>
              </w:rPr>
              <w:t>208</w:t>
            </w:r>
          </w:p>
        </w:tc>
        <w:tc>
          <w:tcPr>
            <w:tcW w:w="545" w:type="pct"/>
            <w:tcBorders>
              <w:bottom w:val="single" w:sz="4" w:space="0" w:color="auto"/>
            </w:tcBorders>
            <w:shd w:val="clear" w:color="auto" w:fill="auto"/>
            <w:noWrap/>
            <w:hideMark/>
          </w:tcPr>
          <w:p w14:paraId="68F21E7C" w14:textId="77777777" w:rsidR="00A85B9A" w:rsidRPr="00BD0053" w:rsidRDefault="00A85B9A" w:rsidP="008C12F3">
            <w:pPr>
              <w:spacing w:before="40" w:after="40" w:line="220" w:lineRule="exact"/>
              <w:ind w:right="113"/>
              <w:jc w:val="right"/>
              <w:rPr>
                <w:b/>
                <w:bCs/>
                <w:sz w:val="18"/>
              </w:rPr>
            </w:pPr>
            <w:r w:rsidRPr="00BD0053">
              <w:rPr>
                <w:b/>
                <w:bCs/>
                <w:sz w:val="18"/>
              </w:rPr>
              <w:t>451</w:t>
            </w:r>
          </w:p>
        </w:tc>
      </w:tr>
      <w:tr w:rsidR="00A85B9A" w:rsidRPr="00DE38B6" w14:paraId="7D466C9C" w14:textId="77777777" w:rsidTr="00AE2721">
        <w:trPr>
          <w:gridAfter w:val="1"/>
          <w:wAfter w:w="90" w:type="pct"/>
        </w:trPr>
        <w:tc>
          <w:tcPr>
            <w:tcW w:w="1392" w:type="pct"/>
            <w:tcBorders>
              <w:top w:val="single" w:sz="4" w:space="0" w:color="auto"/>
              <w:bottom w:val="single" w:sz="12" w:space="0" w:color="auto"/>
            </w:tcBorders>
            <w:shd w:val="clear" w:color="auto" w:fill="auto"/>
            <w:hideMark/>
          </w:tcPr>
          <w:p w14:paraId="2CED436F" w14:textId="77777777" w:rsidR="00A85B9A" w:rsidRPr="00DE38B6" w:rsidRDefault="00A85B9A" w:rsidP="000B0375">
            <w:pPr>
              <w:spacing w:before="80" w:after="80"/>
              <w:ind w:left="283"/>
              <w:rPr>
                <w:b/>
                <w:sz w:val="18"/>
              </w:rPr>
            </w:pPr>
            <w:r w:rsidRPr="00DE38B6">
              <w:rPr>
                <w:b/>
                <w:sz w:val="18"/>
              </w:rPr>
              <w:t>Total</w:t>
            </w:r>
          </w:p>
        </w:tc>
        <w:tc>
          <w:tcPr>
            <w:tcW w:w="585" w:type="pct"/>
            <w:tcBorders>
              <w:top w:val="single" w:sz="4" w:space="0" w:color="auto"/>
              <w:bottom w:val="single" w:sz="12" w:space="0" w:color="auto"/>
            </w:tcBorders>
            <w:shd w:val="clear" w:color="auto" w:fill="auto"/>
            <w:hideMark/>
          </w:tcPr>
          <w:p w14:paraId="2540C1DB" w14:textId="2CDEE1C7" w:rsidR="00A85B9A" w:rsidRPr="00DE38B6" w:rsidRDefault="00A85B9A" w:rsidP="000B0375">
            <w:pPr>
              <w:spacing w:before="80" w:after="80"/>
              <w:jc w:val="right"/>
              <w:rPr>
                <w:b/>
                <w:bCs/>
                <w:sz w:val="18"/>
              </w:rPr>
            </w:pPr>
            <w:r w:rsidRPr="00DE38B6">
              <w:rPr>
                <w:b/>
                <w:bCs/>
                <w:sz w:val="18"/>
              </w:rPr>
              <w:t>2</w:t>
            </w:r>
            <w:r w:rsidR="008902D4">
              <w:rPr>
                <w:b/>
                <w:bCs/>
                <w:sz w:val="18"/>
              </w:rPr>
              <w:t xml:space="preserve"> </w:t>
            </w:r>
            <w:r w:rsidRPr="00DE38B6">
              <w:rPr>
                <w:b/>
                <w:bCs/>
                <w:sz w:val="18"/>
              </w:rPr>
              <w:t>225</w:t>
            </w:r>
          </w:p>
        </w:tc>
        <w:tc>
          <w:tcPr>
            <w:tcW w:w="467" w:type="pct"/>
            <w:tcBorders>
              <w:top w:val="single" w:sz="4" w:space="0" w:color="auto"/>
              <w:bottom w:val="single" w:sz="12" w:space="0" w:color="auto"/>
            </w:tcBorders>
            <w:shd w:val="clear" w:color="auto" w:fill="auto"/>
            <w:hideMark/>
          </w:tcPr>
          <w:p w14:paraId="4059C1CE" w14:textId="7D886011" w:rsidR="00A85B9A" w:rsidRPr="00DE38B6" w:rsidRDefault="00A85B9A" w:rsidP="000B0375">
            <w:pPr>
              <w:spacing w:before="80" w:after="80"/>
              <w:jc w:val="right"/>
              <w:rPr>
                <w:b/>
                <w:bCs/>
                <w:sz w:val="18"/>
              </w:rPr>
            </w:pPr>
            <w:r w:rsidRPr="00DE38B6">
              <w:rPr>
                <w:b/>
                <w:bCs/>
                <w:sz w:val="18"/>
              </w:rPr>
              <w:t>2</w:t>
            </w:r>
            <w:r w:rsidR="008902D4">
              <w:rPr>
                <w:b/>
                <w:bCs/>
                <w:sz w:val="18"/>
              </w:rPr>
              <w:t xml:space="preserve"> </w:t>
            </w:r>
            <w:r w:rsidRPr="00DE38B6">
              <w:rPr>
                <w:b/>
                <w:bCs/>
                <w:sz w:val="18"/>
              </w:rPr>
              <w:t>339</w:t>
            </w:r>
          </w:p>
        </w:tc>
        <w:tc>
          <w:tcPr>
            <w:tcW w:w="478" w:type="pct"/>
            <w:tcBorders>
              <w:top w:val="single" w:sz="4" w:space="0" w:color="auto"/>
              <w:bottom w:val="single" w:sz="12" w:space="0" w:color="auto"/>
            </w:tcBorders>
            <w:shd w:val="clear" w:color="auto" w:fill="auto"/>
            <w:hideMark/>
          </w:tcPr>
          <w:p w14:paraId="4E6CCE1B" w14:textId="36C013EE" w:rsidR="00A85B9A" w:rsidRPr="00DE38B6" w:rsidRDefault="00A85B9A" w:rsidP="000B0375">
            <w:pPr>
              <w:spacing w:before="80" w:after="80"/>
              <w:jc w:val="right"/>
              <w:rPr>
                <w:b/>
                <w:bCs/>
                <w:sz w:val="18"/>
              </w:rPr>
            </w:pPr>
            <w:r w:rsidRPr="00DE38B6">
              <w:rPr>
                <w:b/>
                <w:bCs/>
                <w:sz w:val="18"/>
              </w:rPr>
              <w:t>4</w:t>
            </w:r>
            <w:r w:rsidR="008902D4">
              <w:rPr>
                <w:b/>
                <w:bCs/>
                <w:sz w:val="18"/>
              </w:rPr>
              <w:t xml:space="preserve"> </w:t>
            </w:r>
            <w:r w:rsidRPr="00DE38B6">
              <w:rPr>
                <w:b/>
                <w:bCs/>
                <w:sz w:val="18"/>
              </w:rPr>
              <w:t>564</w:t>
            </w:r>
          </w:p>
        </w:tc>
        <w:tc>
          <w:tcPr>
            <w:tcW w:w="274" w:type="pct"/>
            <w:tcBorders>
              <w:top w:val="single" w:sz="4" w:space="0" w:color="auto"/>
              <w:bottom w:val="single" w:sz="12" w:space="0" w:color="auto"/>
            </w:tcBorders>
            <w:shd w:val="clear" w:color="auto" w:fill="auto"/>
          </w:tcPr>
          <w:p w14:paraId="3F2BCC95" w14:textId="77777777" w:rsidR="00A85B9A" w:rsidRPr="00DE38B6" w:rsidRDefault="00A85B9A" w:rsidP="000B0375">
            <w:pPr>
              <w:spacing w:before="80" w:after="80"/>
              <w:rPr>
                <w:b/>
                <w:bCs/>
                <w:sz w:val="18"/>
              </w:rPr>
            </w:pPr>
          </w:p>
        </w:tc>
        <w:tc>
          <w:tcPr>
            <w:tcW w:w="659" w:type="pct"/>
            <w:gridSpan w:val="2"/>
            <w:tcBorders>
              <w:top w:val="single" w:sz="4" w:space="0" w:color="auto"/>
              <w:bottom w:val="single" w:sz="12" w:space="0" w:color="auto"/>
            </w:tcBorders>
            <w:shd w:val="clear" w:color="auto" w:fill="auto"/>
            <w:hideMark/>
          </w:tcPr>
          <w:p w14:paraId="0E5443C1" w14:textId="77777777" w:rsidR="00A85B9A" w:rsidRPr="00DE38B6" w:rsidRDefault="00A85B9A" w:rsidP="000B0375">
            <w:pPr>
              <w:spacing w:before="80" w:after="80"/>
              <w:jc w:val="right"/>
              <w:rPr>
                <w:b/>
                <w:bCs/>
                <w:sz w:val="18"/>
              </w:rPr>
            </w:pPr>
            <w:r w:rsidRPr="00DE38B6">
              <w:rPr>
                <w:b/>
                <w:bCs/>
                <w:sz w:val="18"/>
              </w:rPr>
              <w:t>549</w:t>
            </w:r>
          </w:p>
        </w:tc>
        <w:tc>
          <w:tcPr>
            <w:tcW w:w="510" w:type="pct"/>
            <w:tcBorders>
              <w:top w:val="single" w:sz="4" w:space="0" w:color="auto"/>
              <w:bottom w:val="single" w:sz="12" w:space="0" w:color="auto"/>
            </w:tcBorders>
            <w:shd w:val="clear" w:color="auto" w:fill="auto"/>
            <w:hideMark/>
          </w:tcPr>
          <w:p w14:paraId="51B7EB80" w14:textId="77777777" w:rsidR="00A85B9A" w:rsidRPr="00DE38B6" w:rsidRDefault="00A85B9A" w:rsidP="000B0375">
            <w:pPr>
              <w:spacing w:before="80" w:after="80"/>
              <w:jc w:val="right"/>
              <w:rPr>
                <w:b/>
                <w:bCs/>
                <w:sz w:val="18"/>
              </w:rPr>
            </w:pPr>
            <w:r w:rsidRPr="00DE38B6">
              <w:rPr>
                <w:b/>
                <w:bCs/>
                <w:sz w:val="18"/>
              </w:rPr>
              <w:t>393</w:t>
            </w:r>
          </w:p>
        </w:tc>
        <w:tc>
          <w:tcPr>
            <w:tcW w:w="545" w:type="pct"/>
            <w:tcBorders>
              <w:top w:val="single" w:sz="4" w:space="0" w:color="auto"/>
              <w:bottom w:val="single" w:sz="12" w:space="0" w:color="auto"/>
            </w:tcBorders>
            <w:shd w:val="clear" w:color="auto" w:fill="auto"/>
            <w:hideMark/>
          </w:tcPr>
          <w:p w14:paraId="17D263AC" w14:textId="77777777" w:rsidR="00A85B9A" w:rsidRPr="00DE38B6" w:rsidRDefault="00A85B9A" w:rsidP="000B0375">
            <w:pPr>
              <w:spacing w:before="80" w:after="80"/>
              <w:jc w:val="right"/>
              <w:rPr>
                <w:b/>
                <w:bCs/>
                <w:sz w:val="18"/>
              </w:rPr>
            </w:pPr>
            <w:r w:rsidRPr="00DE38B6">
              <w:rPr>
                <w:b/>
                <w:bCs/>
                <w:sz w:val="18"/>
              </w:rPr>
              <w:t>942</w:t>
            </w:r>
          </w:p>
        </w:tc>
      </w:tr>
    </w:tbl>
    <w:p w14:paraId="11C1A68B" w14:textId="77777777" w:rsidR="00A85B9A" w:rsidRPr="00A85B9A" w:rsidRDefault="00A85B9A" w:rsidP="00A85B9A">
      <w:pPr>
        <w:suppressAutoHyphens w:val="0"/>
        <w:spacing w:before="120" w:after="240" w:line="220" w:lineRule="exact"/>
        <w:ind w:left="1134" w:right="1134" w:firstLine="170"/>
        <w:rPr>
          <w:bCs/>
          <w:sz w:val="18"/>
          <w:szCs w:val="18"/>
          <w:lang w:val="es-ES" w:eastAsia="es-ES"/>
        </w:rPr>
      </w:pPr>
      <w:r w:rsidRPr="00A85B9A">
        <w:rPr>
          <w:bCs/>
          <w:i/>
          <w:sz w:val="18"/>
          <w:szCs w:val="18"/>
          <w:lang w:val="en-GB" w:eastAsia="es-ES"/>
        </w:rPr>
        <w:t>Source</w:t>
      </w:r>
      <w:r w:rsidR="00E96827">
        <w:rPr>
          <w:bCs/>
          <w:i/>
          <w:sz w:val="18"/>
          <w:szCs w:val="18"/>
          <w:lang w:val="es-ES" w:eastAsia="es-ES"/>
        </w:rPr>
        <w:t xml:space="preserve"> </w:t>
      </w:r>
      <w:r w:rsidR="00E96827" w:rsidRPr="00E96827">
        <w:rPr>
          <w:bCs/>
          <w:sz w:val="18"/>
          <w:szCs w:val="18"/>
          <w:lang w:val="es-ES" w:eastAsia="es-ES"/>
        </w:rPr>
        <w:t>:</w:t>
      </w:r>
      <w:r w:rsidRPr="00A85B9A">
        <w:rPr>
          <w:bCs/>
          <w:i/>
          <w:sz w:val="18"/>
          <w:szCs w:val="18"/>
          <w:lang w:val="es-ES" w:eastAsia="es-ES"/>
        </w:rPr>
        <w:t xml:space="preserve"> </w:t>
      </w:r>
      <w:r w:rsidRPr="00A85B9A">
        <w:rPr>
          <w:bCs/>
          <w:sz w:val="18"/>
          <w:szCs w:val="18"/>
          <w:lang w:val="es-ES" w:eastAsia="es-ES"/>
        </w:rPr>
        <w:t>DGESS/MENA</w:t>
      </w:r>
      <w:r w:rsidR="00E96827">
        <w:rPr>
          <w:bCs/>
          <w:sz w:val="18"/>
          <w:szCs w:val="18"/>
          <w:lang w:val="es-ES" w:eastAsia="es-ES"/>
        </w:rPr>
        <w:t>.</w:t>
      </w:r>
    </w:p>
    <w:p w14:paraId="4D1EDE5D" w14:textId="70DA0457" w:rsidR="00A85B9A" w:rsidRPr="00A85B9A" w:rsidRDefault="00A85B9A" w:rsidP="00A85B9A">
      <w:pPr>
        <w:spacing w:before="240" w:after="120"/>
        <w:ind w:left="1134" w:right="1134"/>
        <w:jc w:val="both"/>
      </w:pPr>
      <w:r w:rsidRPr="00A85B9A">
        <w:t>114.</w:t>
      </w:r>
      <w:r w:rsidRPr="00A85B9A">
        <w:tab/>
        <w:t xml:space="preserve">Au titre des aménagements raisonnables individualisés et de l’accompagnement nécessaire pour assurer aux personnes handicapées une éducation effective et leur pleine intégration, l’article 13 de la loi </w:t>
      </w:r>
      <w:r w:rsidR="00B156C6">
        <w:t>n</w:t>
      </w:r>
      <w:r w:rsidR="00B156C6" w:rsidRPr="00277457">
        <w:rPr>
          <w:vertAlign w:val="superscript"/>
        </w:rPr>
        <w:t>o</w:t>
      </w:r>
      <w:r w:rsidR="00B156C6">
        <w:t> </w:t>
      </w:r>
      <w:r w:rsidRPr="00A85B9A">
        <w:t>012-2010/AN dispose que</w:t>
      </w:r>
      <w:r w:rsidR="00E96827">
        <w:t xml:space="preserve"> :</w:t>
      </w:r>
      <w:r w:rsidR="008902D4">
        <w:t xml:space="preserve"> </w:t>
      </w:r>
      <w:r w:rsidRPr="00A85B9A">
        <w:t>«</w:t>
      </w:r>
      <w:r w:rsidR="008902D4">
        <w:t> </w:t>
      </w:r>
      <w:r w:rsidRPr="00A85B9A">
        <w:t>tout établissement préscolaire, primaire, post-primaire, secondaire et universitaire doit être physiquement accessible et équipé en matériel adéquat pour accueillir toutes les catégories d’élèves et d’étudiants handicapés ».</w:t>
      </w:r>
    </w:p>
    <w:p w14:paraId="344574A5" w14:textId="76E570EB" w:rsidR="00A85B9A" w:rsidRPr="00A85B9A" w:rsidRDefault="00A85B9A" w:rsidP="00A85B9A">
      <w:pPr>
        <w:spacing w:after="120"/>
        <w:ind w:left="1134" w:right="1134"/>
        <w:jc w:val="both"/>
      </w:pPr>
      <w:r w:rsidRPr="00A85B9A">
        <w:t>115.</w:t>
      </w:r>
      <w:r w:rsidRPr="00A85B9A">
        <w:tab/>
        <w:t>En application de cette disposition, l’</w:t>
      </w:r>
      <w:r w:rsidR="00814BD0">
        <w:t>État</w:t>
      </w:r>
      <w:r w:rsidRPr="00A85B9A">
        <w:t xml:space="preserve"> et ses partenaires ont opéré dans certaines écoles des aménagements visant à adapter les infrastructures et équipements scolaires. Ces aménagements ont consisté à la construction de latrines adaptées, de rampes d’accès munies de main courante, à la dotation en tables bancs et tableaux adaptés au profit des écoles et établissements du primaire, du post-primaire et du secondaire. L’obligation de doter les établissements d’aménagements est prévue dans le cahier des charges de construction de nouvelles infrastructures scolaires et universitaires.</w:t>
      </w:r>
    </w:p>
    <w:p w14:paraId="6890082C" w14:textId="242FCC21" w:rsidR="00A85B9A" w:rsidRPr="00BD0053" w:rsidRDefault="008F19DD" w:rsidP="00BD0053">
      <w:pPr>
        <w:pStyle w:val="H23G"/>
      </w:pPr>
      <w:bookmarkStart w:id="92" w:name="_Toc522208214"/>
      <w:r>
        <w:tab/>
      </w:r>
      <w:r>
        <w:tab/>
      </w:r>
      <w:r w:rsidR="00A85B9A" w:rsidRPr="00BD0053">
        <w:rPr>
          <w:b w:val="0"/>
          <w:bCs/>
        </w:rPr>
        <w:t xml:space="preserve">Tableau </w:t>
      </w:r>
      <w:r w:rsidR="00766205">
        <w:rPr>
          <w:b w:val="0"/>
          <w:bCs/>
        </w:rPr>
        <w:t>11</w:t>
      </w:r>
      <w:r w:rsidRPr="00A35D88">
        <w:rPr>
          <w:b w:val="0"/>
          <w:bCs/>
        </w:rPr>
        <w:br/>
      </w:r>
      <w:proofErr w:type="spellStart"/>
      <w:r w:rsidR="00A85B9A" w:rsidRPr="00BD0053">
        <w:t>Etablissements</w:t>
      </w:r>
      <w:proofErr w:type="spellEnd"/>
      <w:r w:rsidR="00A85B9A" w:rsidRPr="00BD0053">
        <w:t xml:space="preserve"> scolaires disposant d</w:t>
      </w:r>
      <w:r w:rsidR="008B194B" w:rsidRPr="00BD0053">
        <w:t>’</w:t>
      </w:r>
      <w:r w:rsidR="00A85B9A" w:rsidRPr="00BD0053">
        <w:t xml:space="preserve">équipement pour enfants handicapés </w:t>
      </w:r>
      <w:r>
        <w:br/>
      </w:r>
      <w:r w:rsidR="00A85B9A" w:rsidRPr="00BD0053">
        <w:t>en 2015-2016</w:t>
      </w:r>
      <w:bookmarkEnd w:id="92"/>
    </w:p>
    <w:tbl>
      <w:tblPr>
        <w:tblW w:w="7370" w:type="dxa"/>
        <w:tblInd w:w="1134" w:type="dxa"/>
        <w:tblLayout w:type="fixed"/>
        <w:tblCellMar>
          <w:left w:w="0" w:type="dxa"/>
          <w:right w:w="0" w:type="dxa"/>
        </w:tblCellMar>
        <w:tblLook w:val="04A0" w:firstRow="1" w:lastRow="0" w:firstColumn="1" w:lastColumn="0" w:noHBand="0" w:noVBand="1"/>
      </w:tblPr>
      <w:tblGrid>
        <w:gridCol w:w="4476"/>
        <w:gridCol w:w="1076"/>
        <w:gridCol w:w="911"/>
        <w:gridCol w:w="907"/>
      </w:tblGrid>
      <w:tr w:rsidR="00A85B9A" w:rsidRPr="00A85B9A" w14:paraId="02BBCB2A" w14:textId="77777777" w:rsidTr="00CB1194">
        <w:trPr>
          <w:tblHeader/>
        </w:trPr>
        <w:tc>
          <w:tcPr>
            <w:tcW w:w="3037" w:type="pct"/>
            <w:tcBorders>
              <w:top w:val="single" w:sz="4" w:space="0" w:color="auto"/>
              <w:bottom w:val="single" w:sz="12" w:space="0" w:color="auto"/>
            </w:tcBorders>
            <w:shd w:val="clear" w:color="auto" w:fill="auto"/>
            <w:noWrap/>
            <w:vAlign w:val="bottom"/>
            <w:hideMark/>
          </w:tcPr>
          <w:p w14:paraId="7896674F" w14:textId="77777777" w:rsidR="00A85B9A" w:rsidRPr="00A85B9A" w:rsidRDefault="00A85B9A" w:rsidP="00A85B9A">
            <w:pPr>
              <w:spacing w:before="80" w:after="80" w:line="200" w:lineRule="exact"/>
              <w:ind w:right="113"/>
              <w:rPr>
                <w:i/>
                <w:sz w:val="16"/>
              </w:rPr>
            </w:pPr>
            <w:r w:rsidRPr="00A85B9A">
              <w:rPr>
                <w:i/>
                <w:sz w:val="16"/>
              </w:rPr>
              <w:t>Niveau d’enseignement </w:t>
            </w:r>
          </w:p>
        </w:tc>
        <w:tc>
          <w:tcPr>
            <w:tcW w:w="730" w:type="pct"/>
            <w:tcBorders>
              <w:top w:val="single" w:sz="4" w:space="0" w:color="auto"/>
              <w:bottom w:val="single" w:sz="12" w:space="0" w:color="auto"/>
            </w:tcBorders>
            <w:shd w:val="clear" w:color="auto" w:fill="auto"/>
            <w:noWrap/>
            <w:vAlign w:val="bottom"/>
            <w:hideMark/>
          </w:tcPr>
          <w:p w14:paraId="3D062E0C" w14:textId="77777777" w:rsidR="00A85B9A" w:rsidRPr="00A85B9A" w:rsidRDefault="00A85B9A" w:rsidP="00946AD4">
            <w:pPr>
              <w:spacing w:before="80" w:after="80" w:line="200" w:lineRule="exact"/>
              <w:ind w:right="113"/>
              <w:jc w:val="right"/>
              <w:rPr>
                <w:bCs/>
                <w:i/>
                <w:sz w:val="16"/>
              </w:rPr>
            </w:pPr>
            <w:r w:rsidRPr="00A85B9A">
              <w:rPr>
                <w:bCs/>
                <w:i/>
                <w:sz w:val="16"/>
              </w:rPr>
              <w:t>Public</w:t>
            </w:r>
          </w:p>
        </w:tc>
        <w:tc>
          <w:tcPr>
            <w:tcW w:w="618" w:type="pct"/>
            <w:tcBorders>
              <w:top w:val="single" w:sz="4" w:space="0" w:color="auto"/>
              <w:bottom w:val="single" w:sz="12" w:space="0" w:color="auto"/>
            </w:tcBorders>
            <w:shd w:val="clear" w:color="auto" w:fill="auto"/>
            <w:noWrap/>
            <w:vAlign w:val="bottom"/>
            <w:hideMark/>
          </w:tcPr>
          <w:p w14:paraId="31214F03" w14:textId="77777777" w:rsidR="00A85B9A" w:rsidRPr="00A85B9A" w:rsidRDefault="00A85B9A" w:rsidP="00946AD4">
            <w:pPr>
              <w:spacing w:before="80" w:after="80" w:line="200" w:lineRule="exact"/>
              <w:ind w:right="113"/>
              <w:jc w:val="right"/>
              <w:rPr>
                <w:bCs/>
                <w:i/>
                <w:sz w:val="16"/>
              </w:rPr>
            </w:pPr>
            <w:r w:rsidRPr="00A85B9A">
              <w:rPr>
                <w:bCs/>
                <w:i/>
                <w:sz w:val="16"/>
              </w:rPr>
              <w:t>Privé</w:t>
            </w:r>
          </w:p>
        </w:tc>
        <w:tc>
          <w:tcPr>
            <w:tcW w:w="615" w:type="pct"/>
            <w:tcBorders>
              <w:top w:val="single" w:sz="4" w:space="0" w:color="auto"/>
              <w:bottom w:val="single" w:sz="12" w:space="0" w:color="auto"/>
            </w:tcBorders>
            <w:shd w:val="clear" w:color="auto" w:fill="auto"/>
            <w:vAlign w:val="bottom"/>
          </w:tcPr>
          <w:p w14:paraId="65E0F8F5" w14:textId="77777777" w:rsidR="00A85B9A" w:rsidRPr="00BD0053" w:rsidRDefault="00A85B9A" w:rsidP="00946AD4">
            <w:pPr>
              <w:spacing w:before="80" w:after="80" w:line="200" w:lineRule="exact"/>
              <w:ind w:right="113"/>
              <w:jc w:val="right"/>
              <w:rPr>
                <w:b/>
                <w:i/>
                <w:sz w:val="16"/>
              </w:rPr>
            </w:pPr>
            <w:r w:rsidRPr="00BD0053">
              <w:rPr>
                <w:b/>
                <w:i/>
                <w:sz w:val="16"/>
              </w:rPr>
              <w:t>Total</w:t>
            </w:r>
          </w:p>
        </w:tc>
      </w:tr>
      <w:tr w:rsidR="00A85B9A" w:rsidRPr="00A85B9A" w14:paraId="154AAB90" w14:textId="77777777" w:rsidTr="00CB1194">
        <w:trPr>
          <w:trHeight w:hRule="exact" w:val="113"/>
        </w:trPr>
        <w:tc>
          <w:tcPr>
            <w:tcW w:w="3037" w:type="pct"/>
            <w:tcBorders>
              <w:top w:val="single" w:sz="12" w:space="0" w:color="auto"/>
            </w:tcBorders>
            <w:shd w:val="clear" w:color="auto" w:fill="auto"/>
            <w:noWrap/>
          </w:tcPr>
          <w:p w14:paraId="796DBCE8" w14:textId="77777777" w:rsidR="00A85B9A" w:rsidRPr="00A85B9A" w:rsidRDefault="00A85B9A" w:rsidP="00A85B9A">
            <w:pPr>
              <w:spacing w:before="40" w:after="120"/>
              <w:ind w:right="113"/>
            </w:pPr>
          </w:p>
        </w:tc>
        <w:tc>
          <w:tcPr>
            <w:tcW w:w="730" w:type="pct"/>
            <w:tcBorders>
              <w:top w:val="single" w:sz="12" w:space="0" w:color="auto"/>
            </w:tcBorders>
            <w:shd w:val="clear" w:color="auto" w:fill="auto"/>
            <w:noWrap/>
          </w:tcPr>
          <w:p w14:paraId="01F50866" w14:textId="77777777" w:rsidR="00A85B9A" w:rsidRPr="00A85B9A" w:rsidRDefault="00A85B9A" w:rsidP="00946AD4">
            <w:pPr>
              <w:spacing w:before="40" w:after="120"/>
              <w:ind w:right="113"/>
              <w:jc w:val="right"/>
              <w:rPr>
                <w:bCs/>
              </w:rPr>
            </w:pPr>
          </w:p>
        </w:tc>
        <w:tc>
          <w:tcPr>
            <w:tcW w:w="618" w:type="pct"/>
            <w:tcBorders>
              <w:top w:val="single" w:sz="12" w:space="0" w:color="auto"/>
            </w:tcBorders>
            <w:shd w:val="clear" w:color="auto" w:fill="auto"/>
            <w:noWrap/>
          </w:tcPr>
          <w:p w14:paraId="304FDBB1" w14:textId="77777777" w:rsidR="00A85B9A" w:rsidRPr="00A85B9A" w:rsidRDefault="00A85B9A" w:rsidP="00946AD4">
            <w:pPr>
              <w:spacing w:before="40" w:after="120"/>
              <w:ind w:right="113"/>
              <w:jc w:val="right"/>
              <w:rPr>
                <w:bCs/>
              </w:rPr>
            </w:pPr>
          </w:p>
        </w:tc>
        <w:tc>
          <w:tcPr>
            <w:tcW w:w="615" w:type="pct"/>
            <w:tcBorders>
              <w:top w:val="single" w:sz="12" w:space="0" w:color="auto"/>
            </w:tcBorders>
            <w:shd w:val="clear" w:color="auto" w:fill="auto"/>
          </w:tcPr>
          <w:p w14:paraId="02ABD658" w14:textId="77777777" w:rsidR="00A85B9A" w:rsidRPr="00BD0053" w:rsidRDefault="00A85B9A" w:rsidP="00946AD4">
            <w:pPr>
              <w:spacing w:before="40" w:after="120"/>
              <w:ind w:right="113"/>
              <w:jc w:val="right"/>
              <w:rPr>
                <w:b/>
              </w:rPr>
            </w:pPr>
          </w:p>
        </w:tc>
      </w:tr>
      <w:tr w:rsidR="00A85B9A" w:rsidRPr="00DE38B6" w14:paraId="2039E3ED" w14:textId="77777777" w:rsidTr="00CB1194">
        <w:tc>
          <w:tcPr>
            <w:tcW w:w="3037" w:type="pct"/>
            <w:shd w:val="clear" w:color="auto" w:fill="auto"/>
            <w:noWrap/>
            <w:hideMark/>
          </w:tcPr>
          <w:p w14:paraId="6CA472A0" w14:textId="77777777" w:rsidR="00A85B9A" w:rsidRPr="00DE38B6" w:rsidRDefault="00A85B9A" w:rsidP="00A8159B">
            <w:pPr>
              <w:spacing w:before="40" w:after="40" w:line="220" w:lineRule="exact"/>
              <w:ind w:right="113"/>
              <w:rPr>
                <w:sz w:val="18"/>
              </w:rPr>
            </w:pPr>
            <w:r w:rsidRPr="00DE38B6">
              <w:rPr>
                <w:sz w:val="18"/>
              </w:rPr>
              <w:t>Primaire</w:t>
            </w:r>
          </w:p>
        </w:tc>
        <w:tc>
          <w:tcPr>
            <w:tcW w:w="730" w:type="pct"/>
            <w:shd w:val="clear" w:color="auto" w:fill="auto"/>
            <w:noWrap/>
            <w:hideMark/>
          </w:tcPr>
          <w:p w14:paraId="7BCE679F" w14:textId="77777777" w:rsidR="00A85B9A" w:rsidRPr="00DE38B6" w:rsidRDefault="00A85B9A" w:rsidP="00AE2721">
            <w:pPr>
              <w:spacing w:before="40" w:after="40" w:line="220" w:lineRule="exact"/>
              <w:ind w:right="113"/>
              <w:jc w:val="right"/>
              <w:rPr>
                <w:sz w:val="18"/>
              </w:rPr>
            </w:pPr>
            <w:r w:rsidRPr="00DE38B6">
              <w:rPr>
                <w:sz w:val="18"/>
              </w:rPr>
              <w:t>311</w:t>
            </w:r>
          </w:p>
        </w:tc>
        <w:tc>
          <w:tcPr>
            <w:tcW w:w="618" w:type="pct"/>
            <w:shd w:val="clear" w:color="auto" w:fill="auto"/>
            <w:noWrap/>
            <w:hideMark/>
          </w:tcPr>
          <w:p w14:paraId="386A3693" w14:textId="77777777" w:rsidR="00A85B9A" w:rsidRPr="00DE38B6" w:rsidRDefault="00A85B9A" w:rsidP="00A8159B">
            <w:pPr>
              <w:spacing w:before="40" w:after="40" w:line="220" w:lineRule="exact"/>
              <w:ind w:right="113"/>
              <w:jc w:val="right"/>
              <w:rPr>
                <w:sz w:val="18"/>
              </w:rPr>
            </w:pPr>
            <w:r w:rsidRPr="00DE38B6">
              <w:rPr>
                <w:sz w:val="18"/>
              </w:rPr>
              <w:t>110</w:t>
            </w:r>
          </w:p>
        </w:tc>
        <w:tc>
          <w:tcPr>
            <w:tcW w:w="615" w:type="pct"/>
            <w:shd w:val="clear" w:color="auto" w:fill="auto"/>
          </w:tcPr>
          <w:p w14:paraId="5DBC69F6" w14:textId="77777777" w:rsidR="00A85B9A" w:rsidRPr="00BD0053" w:rsidRDefault="00A85B9A" w:rsidP="00A8159B">
            <w:pPr>
              <w:spacing w:before="40" w:after="40" w:line="220" w:lineRule="exact"/>
              <w:ind w:right="113"/>
              <w:jc w:val="right"/>
              <w:rPr>
                <w:b/>
                <w:sz w:val="18"/>
              </w:rPr>
            </w:pPr>
            <w:r w:rsidRPr="00BD0053">
              <w:rPr>
                <w:b/>
                <w:sz w:val="18"/>
              </w:rPr>
              <w:t>421</w:t>
            </w:r>
          </w:p>
        </w:tc>
      </w:tr>
      <w:tr w:rsidR="00A85B9A" w:rsidRPr="00DE38B6" w14:paraId="72CEA995" w14:textId="77777777" w:rsidTr="00D3621D">
        <w:tc>
          <w:tcPr>
            <w:tcW w:w="3037" w:type="pct"/>
            <w:tcBorders>
              <w:bottom w:val="single" w:sz="4" w:space="0" w:color="auto"/>
            </w:tcBorders>
            <w:shd w:val="clear" w:color="auto" w:fill="auto"/>
            <w:noWrap/>
            <w:hideMark/>
          </w:tcPr>
          <w:p w14:paraId="67E9C19A" w14:textId="77777777" w:rsidR="00A85B9A" w:rsidRPr="00DE38B6" w:rsidRDefault="00A85B9A" w:rsidP="00A8159B">
            <w:pPr>
              <w:spacing w:before="40" w:after="40" w:line="220" w:lineRule="exact"/>
              <w:ind w:right="113"/>
              <w:rPr>
                <w:sz w:val="18"/>
              </w:rPr>
            </w:pPr>
            <w:r w:rsidRPr="00DE38B6">
              <w:rPr>
                <w:sz w:val="18"/>
              </w:rPr>
              <w:t>Post-primaire et secondaire</w:t>
            </w:r>
          </w:p>
        </w:tc>
        <w:tc>
          <w:tcPr>
            <w:tcW w:w="730" w:type="pct"/>
            <w:tcBorders>
              <w:bottom w:val="single" w:sz="4" w:space="0" w:color="auto"/>
            </w:tcBorders>
            <w:shd w:val="clear" w:color="auto" w:fill="auto"/>
            <w:noWrap/>
            <w:hideMark/>
          </w:tcPr>
          <w:p w14:paraId="0DB52E3B" w14:textId="77777777" w:rsidR="00A85B9A" w:rsidRPr="00DE38B6" w:rsidRDefault="00A85B9A" w:rsidP="00A8159B">
            <w:pPr>
              <w:spacing w:before="40" w:after="40" w:line="220" w:lineRule="exact"/>
              <w:ind w:right="113"/>
              <w:jc w:val="right"/>
              <w:rPr>
                <w:sz w:val="18"/>
              </w:rPr>
            </w:pPr>
            <w:r w:rsidRPr="00DE38B6">
              <w:rPr>
                <w:sz w:val="18"/>
              </w:rPr>
              <w:t>397</w:t>
            </w:r>
          </w:p>
        </w:tc>
        <w:tc>
          <w:tcPr>
            <w:tcW w:w="618" w:type="pct"/>
            <w:tcBorders>
              <w:bottom w:val="single" w:sz="4" w:space="0" w:color="auto"/>
            </w:tcBorders>
            <w:shd w:val="clear" w:color="auto" w:fill="auto"/>
            <w:noWrap/>
            <w:hideMark/>
          </w:tcPr>
          <w:p w14:paraId="7ABB3584" w14:textId="77777777" w:rsidR="00A85B9A" w:rsidRPr="00DE38B6" w:rsidRDefault="00A85B9A" w:rsidP="00A8159B">
            <w:pPr>
              <w:spacing w:before="40" w:after="40" w:line="220" w:lineRule="exact"/>
              <w:ind w:right="113"/>
              <w:jc w:val="right"/>
              <w:rPr>
                <w:sz w:val="18"/>
              </w:rPr>
            </w:pPr>
            <w:r w:rsidRPr="00DE38B6">
              <w:rPr>
                <w:sz w:val="18"/>
              </w:rPr>
              <w:t>384</w:t>
            </w:r>
          </w:p>
        </w:tc>
        <w:tc>
          <w:tcPr>
            <w:tcW w:w="615" w:type="pct"/>
            <w:tcBorders>
              <w:bottom w:val="single" w:sz="4" w:space="0" w:color="auto"/>
            </w:tcBorders>
            <w:shd w:val="clear" w:color="auto" w:fill="auto"/>
          </w:tcPr>
          <w:p w14:paraId="7B010FF8" w14:textId="77777777" w:rsidR="00A85B9A" w:rsidRPr="00BD0053" w:rsidRDefault="00A85B9A" w:rsidP="00A8159B">
            <w:pPr>
              <w:spacing w:before="40" w:after="40" w:line="220" w:lineRule="exact"/>
              <w:ind w:right="113"/>
              <w:jc w:val="right"/>
              <w:rPr>
                <w:b/>
                <w:sz w:val="18"/>
              </w:rPr>
            </w:pPr>
            <w:r w:rsidRPr="00BD0053">
              <w:rPr>
                <w:b/>
                <w:sz w:val="18"/>
              </w:rPr>
              <w:t>781</w:t>
            </w:r>
          </w:p>
        </w:tc>
      </w:tr>
      <w:tr w:rsidR="00A85B9A" w:rsidRPr="00DE38B6" w14:paraId="7185DDF2" w14:textId="77777777" w:rsidTr="00D3621D">
        <w:tc>
          <w:tcPr>
            <w:tcW w:w="3037" w:type="pct"/>
            <w:tcBorders>
              <w:top w:val="single" w:sz="4" w:space="0" w:color="auto"/>
              <w:bottom w:val="single" w:sz="12" w:space="0" w:color="auto"/>
            </w:tcBorders>
            <w:shd w:val="clear" w:color="auto" w:fill="auto"/>
            <w:noWrap/>
          </w:tcPr>
          <w:p w14:paraId="7D4CA925" w14:textId="77777777" w:rsidR="00A85B9A" w:rsidRPr="00DE38B6" w:rsidRDefault="00A85B9A" w:rsidP="00A8159B">
            <w:pPr>
              <w:spacing w:before="80" w:after="80"/>
              <w:ind w:left="283"/>
              <w:rPr>
                <w:b/>
                <w:sz w:val="18"/>
              </w:rPr>
            </w:pPr>
            <w:r w:rsidRPr="00DE38B6">
              <w:rPr>
                <w:b/>
                <w:sz w:val="18"/>
              </w:rPr>
              <w:t>Total</w:t>
            </w:r>
          </w:p>
        </w:tc>
        <w:tc>
          <w:tcPr>
            <w:tcW w:w="730" w:type="pct"/>
            <w:tcBorders>
              <w:top w:val="single" w:sz="4" w:space="0" w:color="auto"/>
              <w:bottom w:val="single" w:sz="12" w:space="0" w:color="auto"/>
            </w:tcBorders>
            <w:shd w:val="clear" w:color="auto" w:fill="auto"/>
            <w:noWrap/>
          </w:tcPr>
          <w:p w14:paraId="0101DF90" w14:textId="77777777" w:rsidR="00A85B9A" w:rsidRPr="00DE38B6" w:rsidRDefault="00A85B9A" w:rsidP="00A8159B">
            <w:pPr>
              <w:spacing w:before="80" w:after="80"/>
              <w:jc w:val="right"/>
              <w:rPr>
                <w:b/>
                <w:sz w:val="18"/>
              </w:rPr>
            </w:pPr>
            <w:r w:rsidRPr="00DE38B6">
              <w:rPr>
                <w:b/>
                <w:sz w:val="18"/>
              </w:rPr>
              <w:t>708</w:t>
            </w:r>
          </w:p>
        </w:tc>
        <w:tc>
          <w:tcPr>
            <w:tcW w:w="618" w:type="pct"/>
            <w:tcBorders>
              <w:top w:val="single" w:sz="4" w:space="0" w:color="auto"/>
              <w:bottom w:val="single" w:sz="12" w:space="0" w:color="auto"/>
            </w:tcBorders>
            <w:shd w:val="clear" w:color="auto" w:fill="auto"/>
            <w:noWrap/>
          </w:tcPr>
          <w:p w14:paraId="3FEA592D" w14:textId="77777777" w:rsidR="00A85B9A" w:rsidRPr="00DE38B6" w:rsidRDefault="00A85B9A" w:rsidP="00A8159B">
            <w:pPr>
              <w:spacing w:before="80" w:after="80"/>
              <w:jc w:val="right"/>
              <w:rPr>
                <w:b/>
                <w:sz w:val="18"/>
              </w:rPr>
            </w:pPr>
            <w:r w:rsidRPr="00DE38B6">
              <w:rPr>
                <w:b/>
                <w:sz w:val="18"/>
              </w:rPr>
              <w:t>494</w:t>
            </w:r>
          </w:p>
        </w:tc>
        <w:tc>
          <w:tcPr>
            <w:tcW w:w="615" w:type="pct"/>
            <w:tcBorders>
              <w:top w:val="single" w:sz="4" w:space="0" w:color="auto"/>
              <w:bottom w:val="single" w:sz="12" w:space="0" w:color="auto"/>
            </w:tcBorders>
            <w:shd w:val="clear" w:color="auto" w:fill="auto"/>
          </w:tcPr>
          <w:p w14:paraId="1C6BE03A" w14:textId="67ACD649" w:rsidR="00A85B9A" w:rsidRPr="00BD0053" w:rsidRDefault="00A85B9A" w:rsidP="00A8159B">
            <w:pPr>
              <w:spacing w:before="80" w:after="80"/>
              <w:jc w:val="right"/>
              <w:rPr>
                <w:b/>
                <w:sz w:val="18"/>
              </w:rPr>
            </w:pPr>
            <w:r w:rsidRPr="00BD0053">
              <w:rPr>
                <w:b/>
                <w:sz w:val="18"/>
              </w:rPr>
              <w:t>1</w:t>
            </w:r>
            <w:r w:rsidR="008902D4" w:rsidRPr="00BD0053">
              <w:rPr>
                <w:b/>
                <w:sz w:val="18"/>
              </w:rPr>
              <w:t xml:space="preserve"> </w:t>
            </w:r>
            <w:r w:rsidRPr="00BD0053">
              <w:rPr>
                <w:b/>
                <w:sz w:val="18"/>
              </w:rPr>
              <w:t>202</w:t>
            </w:r>
          </w:p>
        </w:tc>
      </w:tr>
    </w:tbl>
    <w:p w14:paraId="37A074B1" w14:textId="77777777" w:rsidR="00A85B9A" w:rsidRPr="00A85B9A" w:rsidRDefault="00A85B9A" w:rsidP="00F8213B">
      <w:pPr>
        <w:suppressAutoHyphens w:val="0"/>
        <w:spacing w:before="120" w:after="120" w:line="220" w:lineRule="exact"/>
        <w:ind w:left="1134" w:right="1134" w:firstLine="170"/>
        <w:rPr>
          <w:b/>
          <w:bCs/>
          <w:iCs/>
          <w:sz w:val="18"/>
          <w:szCs w:val="18"/>
          <w:lang w:val="es-ES" w:eastAsia="es-ES"/>
        </w:rPr>
      </w:pPr>
      <w:r w:rsidRPr="00A85B9A">
        <w:rPr>
          <w:bCs/>
          <w:i/>
          <w:sz w:val="18"/>
          <w:szCs w:val="18"/>
          <w:lang w:val="en-GB" w:eastAsia="es-ES"/>
        </w:rPr>
        <w:t>Source</w:t>
      </w:r>
      <w:r w:rsidR="00E96827">
        <w:rPr>
          <w:bCs/>
          <w:i/>
          <w:iCs/>
          <w:sz w:val="18"/>
          <w:szCs w:val="18"/>
          <w:lang w:val="es-ES" w:eastAsia="es-ES"/>
        </w:rPr>
        <w:t xml:space="preserve"> </w:t>
      </w:r>
      <w:r w:rsidR="00E96827" w:rsidRPr="00E96827">
        <w:rPr>
          <w:bCs/>
          <w:iCs/>
          <w:sz w:val="18"/>
          <w:szCs w:val="18"/>
          <w:lang w:val="es-ES" w:eastAsia="es-ES"/>
        </w:rPr>
        <w:t>:</w:t>
      </w:r>
      <w:r w:rsidRPr="00A85B9A">
        <w:rPr>
          <w:bCs/>
          <w:i/>
          <w:iCs/>
          <w:sz w:val="18"/>
          <w:szCs w:val="18"/>
          <w:lang w:val="es-ES" w:eastAsia="es-ES"/>
        </w:rPr>
        <w:t xml:space="preserve"> </w:t>
      </w:r>
      <w:r w:rsidRPr="00A85B9A">
        <w:rPr>
          <w:bCs/>
          <w:iCs/>
          <w:sz w:val="18"/>
          <w:szCs w:val="18"/>
          <w:lang w:val="es-ES" w:eastAsia="es-ES"/>
        </w:rPr>
        <w:t>DGESS/MENA</w:t>
      </w:r>
      <w:r w:rsidR="00E96827">
        <w:rPr>
          <w:bCs/>
          <w:iCs/>
          <w:sz w:val="18"/>
          <w:szCs w:val="18"/>
          <w:lang w:val="es-ES" w:eastAsia="es-ES"/>
        </w:rPr>
        <w:t>.</w:t>
      </w:r>
    </w:p>
    <w:p w14:paraId="21A973CF" w14:textId="77777777" w:rsidR="00A85B9A" w:rsidRPr="00A85B9A" w:rsidRDefault="00A85B9A" w:rsidP="00F8213B">
      <w:pPr>
        <w:keepNext/>
        <w:keepLines/>
        <w:tabs>
          <w:tab w:val="right" w:pos="851"/>
        </w:tabs>
        <w:spacing w:before="240" w:after="240" w:line="270" w:lineRule="exact"/>
        <w:ind w:left="1134" w:right="1134" w:hanging="1134"/>
        <w:rPr>
          <w:b/>
          <w:sz w:val="24"/>
        </w:rPr>
      </w:pPr>
      <w:bookmarkStart w:id="93" w:name="_Toc496023929"/>
      <w:bookmarkStart w:id="94" w:name="_Toc508619795"/>
      <w:bookmarkStart w:id="95" w:name="_Toc522202223"/>
      <w:r w:rsidRPr="00A85B9A">
        <w:rPr>
          <w:b/>
          <w:sz w:val="24"/>
        </w:rPr>
        <w:tab/>
      </w:r>
      <w:r w:rsidRPr="00A85B9A">
        <w:rPr>
          <w:b/>
          <w:sz w:val="24"/>
        </w:rPr>
        <w:tab/>
        <w:t>Article 25</w:t>
      </w:r>
      <w:r w:rsidR="00E96827">
        <w:rPr>
          <w:b/>
          <w:sz w:val="24"/>
        </w:rPr>
        <w:t xml:space="preserve"> :</w:t>
      </w:r>
      <w:r w:rsidR="00CB1194">
        <w:rPr>
          <w:b/>
          <w:sz w:val="24"/>
        </w:rPr>
        <w:t xml:space="preserve"> </w:t>
      </w:r>
      <w:r w:rsidRPr="00A85B9A">
        <w:rPr>
          <w:b/>
          <w:sz w:val="24"/>
        </w:rPr>
        <w:t>Santé</w:t>
      </w:r>
      <w:bookmarkEnd w:id="93"/>
      <w:bookmarkEnd w:id="94"/>
      <w:bookmarkEnd w:id="95"/>
    </w:p>
    <w:p w14:paraId="7CCC86F1" w14:textId="3732EA3C" w:rsidR="00A85B9A" w:rsidRPr="00A85B9A" w:rsidRDefault="00A85B9A" w:rsidP="00A85B9A">
      <w:pPr>
        <w:spacing w:after="120"/>
        <w:ind w:left="1134" w:right="1134"/>
        <w:jc w:val="both"/>
      </w:pPr>
      <w:r w:rsidRPr="00A85B9A">
        <w:t>116.</w:t>
      </w:r>
      <w:r w:rsidRPr="00A85B9A">
        <w:tab/>
        <w:t xml:space="preserve">La Constitution reconnaît la santé comme un droit fondamental. Par ailleurs, elle dispose que tous les burkinabè et toute personne vivant au Burkina Faso, ont une égale vocation à la jouissance de tous les droits et de toutes les libertés garantis, sans discrimination. En outre, la loi </w:t>
      </w:r>
      <w:r w:rsidR="00B156C6">
        <w:t>n</w:t>
      </w:r>
      <w:r w:rsidR="00B156C6" w:rsidRPr="00277457">
        <w:rPr>
          <w:vertAlign w:val="superscript"/>
        </w:rPr>
        <w:t>o</w:t>
      </w:r>
      <w:r w:rsidR="00B156C6">
        <w:t> </w:t>
      </w:r>
      <w:r w:rsidRPr="00A85B9A">
        <w:t>060-2015/CNT du 5 septembre 2015 portant assurance maladie universelle en ses articles 2 et 3 énoncent que le régime d’assurance maladie universelle bénéficie aux populations sans distinction de race, ni d’antécédent pathologique et est fondé sur les principes d’équité et de non-discrimination.</w:t>
      </w:r>
    </w:p>
    <w:p w14:paraId="4D61B4F9" w14:textId="336C7761" w:rsidR="00A85B9A" w:rsidRPr="00A85B9A" w:rsidRDefault="00A85B9A" w:rsidP="00A85B9A">
      <w:pPr>
        <w:spacing w:after="120"/>
        <w:ind w:left="1134" w:right="1134"/>
        <w:jc w:val="both"/>
      </w:pPr>
      <w:r w:rsidRPr="00A85B9A">
        <w:t>117.</w:t>
      </w:r>
      <w:r w:rsidRPr="00A85B9A">
        <w:tab/>
        <w:t xml:space="preserve">Pour assurer l’accès des services de santé aux personnes handicapées, plusieurs mesures ont été prises. Ainsi, la loi </w:t>
      </w:r>
      <w:r w:rsidR="00B156C6">
        <w:t>n</w:t>
      </w:r>
      <w:r w:rsidR="00B156C6" w:rsidRPr="00277457">
        <w:rPr>
          <w:vertAlign w:val="superscript"/>
        </w:rPr>
        <w:t>o</w:t>
      </w:r>
      <w:r w:rsidR="00B156C6">
        <w:t> </w:t>
      </w:r>
      <w:r w:rsidRPr="00A85B9A">
        <w:t>012-2010/AN du 1</w:t>
      </w:r>
      <w:r w:rsidRPr="00BD0053">
        <w:rPr>
          <w:vertAlign w:val="superscript"/>
        </w:rPr>
        <w:t>er</w:t>
      </w:r>
      <w:r w:rsidR="008902D4">
        <w:t xml:space="preserve"> </w:t>
      </w:r>
      <w:r w:rsidRPr="00A85B9A">
        <w:t>avril 2010 portant protection et promotion des droits des personnes handicapées dispose en son article 3 que</w:t>
      </w:r>
      <w:r w:rsidR="00E96827">
        <w:t xml:space="preserve"> :</w:t>
      </w:r>
      <w:r w:rsidRPr="00A85B9A">
        <w:t xml:space="preserve"> « il est institué une carte d’invalidité en faveur des personnes handicapées, délivrée par le ministère chargé de l’action sociale ». </w:t>
      </w:r>
    </w:p>
    <w:p w14:paraId="3868A42D" w14:textId="632C99CE" w:rsidR="00A85B9A" w:rsidRPr="00A85B9A" w:rsidRDefault="00A85B9A" w:rsidP="00A85B9A">
      <w:pPr>
        <w:spacing w:after="120"/>
        <w:ind w:left="1134" w:right="1134"/>
        <w:jc w:val="both"/>
      </w:pPr>
      <w:r w:rsidRPr="00A85B9A">
        <w:lastRenderedPageBreak/>
        <w:t>118.</w:t>
      </w:r>
      <w:r w:rsidRPr="00A85B9A">
        <w:tab/>
        <w:t>La même loi dispose en son article 7 que</w:t>
      </w:r>
      <w:r w:rsidR="00E96827">
        <w:t xml:space="preserve"> :</w:t>
      </w:r>
      <w:r w:rsidRPr="00A85B9A">
        <w:t xml:space="preserve"> « Toute personne handicapée titulaire d’une carte d’invalidité et reconnue indigente bénéficie gratuitement des consultations, des soins, des examens complémentaires, des médicaments, de l’hospitalisation dans les structures publiques de santé</w:t>
      </w:r>
      <w:r w:rsidR="008F19DD">
        <w:t> </w:t>
      </w:r>
      <w:r w:rsidRPr="00A85B9A">
        <w:t>». L’alinéa 2 de cet article 7 dispose que « en outre, elle bénéficie gratuitement des appareillages orthopédiques, fauteuils roulants, tricycles, prothèses, cannes blanches et de tout autre appareillage nécessaire aux soins prescrits ».</w:t>
      </w:r>
    </w:p>
    <w:p w14:paraId="216F2585" w14:textId="41155E4F" w:rsidR="00A85B9A" w:rsidRPr="00A85B9A" w:rsidRDefault="00A85B9A" w:rsidP="00A85B9A">
      <w:pPr>
        <w:spacing w:after="120"/>
        <w:ind w:left="1134" w:right="1134"/>
        <w:jc w:val="both"/>
      </w:pPr>
      <w:r w:rsidRPr="00A85B9A">
        <w:t>119.</w:t>
      </w:r>
      <w:r w:rsidRPr="00A85B9A">
        <w:tab/>
        <w:t xml:space="preserve">L’article 8 de la loi </w:t>
      </w:r>
      <w:r w:rsidR="00B156C6">
        <w:t>n</w:t>
      </w:r>
      <w:r w:rsidR="00B156C6" w:rsidRPr="00277457">
        <w:rPr>
          <w:vertAlign w:val="superscript"/>
        </w:rPr>
        <w:t>o</w:t>
      </w:r>
      <w:r w:rsidR="00B156C6">
        <w:t> </w:t>
      </w:r>
      <w:r w:rsidRPr="00A85B9A">
        <w:t>012-2010/AN dispose que « Toute personne handicapée titulaire de la carte d’invalidité et non déclarée indigente bénéficie de la réduction des frais de santé dans les centres publics de santé proportionnellement au degré d’invalidité. En outre, elle bénéficie d’une réduction des frais d’appareillages orthopédiques, fauteuils roulants, tricycles, prothèses, canne blanche et de tout autre appareillage nécessaire aux soins prescrits ».</w:t>
      </w:r>
    </w:p>
    <w:p w14:paraId="0DCC8CD0" w14:textId="200A166F" w:rsidR="008902D4" w:rsidRDefault="00A85B9A" w:rsidP="00A85B9A">
      <w:pPr>
        <w:spacing w:after="120"/>
        <w:ind w:left="1134" w:right="1134"/>
        <w:jc w:val="both"/>
      </w:pPr>
      <w:r w:rsidRPr="00A85B9A">
        <w:t>120.</w:t>
      </w:r>
      <w:r w:rsidRPr="00A85B9A">
        <w:tab/>
        <w:t xml:space="preserve">L’accès des services de santé aux personnes handicapées est pris en compte par le décret </w:t>
      </w:r>
      <w:r w:rsidR="00B156C6">
        <w:t>n</w:t>
      </w:r>
      <w:r w:rsidR="00B156C6" w:rsidRPr="00277457">
        <w:rPr>
          <w:vertAlign w:val="superscript"/>
        </w:rPr>
        <w:t>o</w:t>
      </w:r>
      <w:r w:rsidR="00B156C6">
        <w:t> </w:t>
      </w:r>
      <w:r w:rsidRPr="00A85B9A">
        <w:t>2012-828/PRES/PM/MASSN/MEF/MS/MENA/MESS du 22 octobre 2012 portant mesures sociales en faveur des personnes handicapées en matière de santé et d’éducation en son article 2 qui dispose que</w:t>
      </w:r>
      <w:r w:rsidR="008902D4">
        <w:t> :</w:t>
      </w:r>
    </w:p>
    <w:p w14:paraId="3FFF2A9F" w14:textId="3E0B7512" w:rsidR="00A85B9A" w:rsidRPr="00BD0053" w:rsidRDefault="00A85B9A" w:rsidP="00BD0053">
      <w:pPr>
        <w:spacing w:after="120"/>
        <w:ind w:left="1701" w:right="1134"/>
        <w:jc w:val="both"/>
        <w:rPr>
          <w:iCs/>
        </w:rPr>
      </w:pPr>
      <w:r w:rsidRPr="00A85B9A">
        <w:t>«</w:t>
      </w:r>
      <w:r w:rsidR="008F19DD">
        <w:rPr>
          <w:i/>
        </w:rPr>
        <w:t> </w:t>
      </w:r>
      <w:r w:rsidRPr="00BD0053">
        <w:rPr>
          <w:iCs/>
        </w:rPr>
        <w:t>Toute personne handicapée déclarée indigente bénéficie sur présentation de la carte d’invalidité de la gratuité totale</w:t>
      </w:r>
      <w:r w:rsidR="00E96827" w:rsidRPr="00BD0053">
        <w:rPr>
          <w:iCs/>
        </w:rPr>
        <w:t> :</w:t>
      </w:r>
    </w:p>
    <w:p w14:paraId="3B12DE4B" w14:textId="356CD804" w:rsidR="00A85B9A" w:rsidRPr="00A85B9A" w:rsidRDefault="00BD0053" w:rsidP="00BD0053">
      <w:pPr>
        <w:pStyle w:val="Bullet1G"/>
        <w:numPr>
          <w:ilvl w:val="0"/>
          <w:numId w:val="0"/>
        </w:numPr>
        <w:tabs>
          <w:tab w:val="left" w:pos="1701"/>
        </w:tabs>
        <w:ind w:left="1701" w:hanging="170"/>
      </w:pPr>
      <w:r w:rsidRPr="00A85B9A">
        <w:t>•</w:t>
      </w:r>
      <w:r w:rsidRPr="00A85B9A">
        <w:tab/>
      </w:r>
      <w:r w:rsidR="00A85B9A" w:rsidRPr="00A85B9A">
        <w:t>Des frais de consultation, de soins, d’examen médicaux et d’hospitalisation dans les centres sanitaires de l’</w:t>
      </w:r>
      <w:r w:rsidR="00814BD0">
        <w:t>État</w:t>
      </w:r>
      <w:r w:rsidR="00A85B9A" w:rsidRPr="00A85B9A">
        <w:t xml:space="preserve"> et des communes</w:t>
      </w:r>
      <w:r w:rsidR="00E96827">
        <w:t> ;</w:t>
      </w:r>
    </w:p>
    <w:p w14:paraId="5DE6B67D" w14:textId="48C129C9" w:rsidR="00A85B9A" w:rsidRPr="00A85B9A" w:rsidRDefault="00BD0053" w:rsidP="00BD0053">
      <w:pPr>
        <w:pStyle w:val="Bullet1G"/>
        <w:numPr>
          <w:ilvl w:val="0"/>
          <w:numId w:val="0"/>
        </w:numPr>
        <w:tabs>
          <w:tab w:val="left" w:pos="1701"/>
        </w:tabs>
        <w:ind w:left="1701" w:hanging="170"/>
      </w:pPr>
      <w:r w:rsidRPr="00A85B9A">
        <w:t>•</w:t>
      </w:r>
      <w:r w:rsidRPr="00A85B9A">
        <w:tab/>
      </w:r>
      <w:r w:rsidR="00A85B9A" w:rsidRPr="00A85B9A">
        <w:t>Des frais d’appareillage orthopédiques, de fauteuils roulants, de tricycles simples, de prothèses auditives ou visuelles, de cannes blanches et du matériel didactique braille ».</w:t>
      </w:r>
    </w:p>
    <w:p w14:paraId="76F3D20B" w14:textId="4C3020A2" w:rsidR="00A85B9A" w:rsidRPr="00A85B9A" w:rsidRDefault="00A85B9A" w:rsidP="00A85B9A">
      <w:pPr>
        <w:spacing w:after="120"/>
        <w:ind w:left="1134" w:right="1134"/>
        <w:jc w:val="both"/>
      </w:pPr>
      <w:r w:rsidRPr="00A85B9A">
        <w:t>121.</w:t>
      </w:r>
      <w:r w:rsidRPr="00A85B9A">
        <w:tab/>
        <w:t>Aussi, l’article 3 du même décret énonce que</w:t>
      </w:r>
      <w:r w:rsidR="00E96827">
        <w:t> :</w:t>
      </w:r>
      <w:r w:rsidR="008902D4">
        <w:t xml:space="preserve"> </w:t>
      </w:r>
      <w:r w:rsidRPr="00A85B9A">
        <w:t>« toute personne handicapée et non déclarée indigente bénéficie, sur présentation de la carte d’invalidité, d’une réduction de</w:t>
      </w:r>
      <w:r w:rsidR="008F19DD">
        <w:t> </w:t>
      </w:r>
      <w:r w:rsidR="00E96827">
        <w:t>:</w:t>
      </w:r>
    </w:p>
    <w:p w14:paraId="02CDDAC6" w14:textId="625A998A" w:rsidR="00A85B9A" w:rsidRPr="00A85B9A" w:rsidRDefault="00BD0053" w:rsidP="00BD0053">
      <w:pPr>
        <w:pStyle w:val="Bullet1G"/>
        <w:numPr>
          <w:ilvl w:val="0"/>
          <w:numId w:val="0"/>
        </w:numPr>
        <w:tabs>
          <w:tab w:val="left" w:pos="1701"/>
        </w:tabs>
        <w:ind w:left="1701" w:hanging="170"/>
      </w:pPr>
      <w:r w:rsidRPr="00A85B9A">
        <w:t>•</w:t>
      </w:r>
      <w:r w:rsidRPr="00A85B9A">
        <w:tab/>
      </w:r>
      <w:r w:rsidR="00A85B9A" w:rsidRPr="00A85B9A">
        <w:t>50</w:t>
      </w:r>
      <w:r w:rsidR="008902D4">
        <w:t> </w:t>
      </w:r>
      <w:r w:rsidR="00A85B9A" w:rsidRPr="00A85B9A">
        <w:t>% en cas d’invalidité partielle et 80</w:t>
      </w:r>
      <w:r w:rsidR="008902D4">
        <w:t> </w:t>
      </w:r>
      <w:r w:rsidR="00A85B9A" w:rsidRPr="00A85B9A">
        <w:t>% en cas d’invalidité totale des frais de consultation, de soins, d’examens médicaux et d’hospitalisation dans les centres sanitaires de l’</w:t>
      </w:r>
      <w:r w:rsidR="00814BD0">
        <w:t>État</w:t>
      </w:r>
      <w:r w:rsidR="00A85B9A" w:rsidRPr="00A85B9A">
        <w:t xml:space="preserve"> et des communes</w:t>
      </w:r>
      <w:r w:rsidR="008F19DD">
        <w:t> </w:t>
      </w:r>
      <w:r w:rsidR="00E96827">
        <w:t>;</w:t>
      </w:r>
    </w:p>
    <w:p w14:paraId="2E4E8B43" w14:textId="571882B1" w:rsidR="00A85B9A" w:rsidRPr="00A85B9A" w:rsidRDefault="00BD0053" w:rsidP="00BD0053">
      <w:pPr>
        <w:pStyle w:val="Bullet1G"/>
        <w:numPr>
          <w:ilvl w:val="0"/>
          <w:numId w:val="0"/>
        </w:numPr>
        <w:tabs>
          <w:tab w:val="left" w:pos="1701"/>
        </w:tabs>
        <w:ind w:left="1701" w:hanging="170"/>
      </w:pPr>
      <w:r w:rsidRPr="00A85B9A">
        <w:t>•</w:t>
      </w:r>
      <w:r w:rsidRPr="00A85B9A">
        <w:tab/>
      </w:r>
      <w:r w:rsidR="00A85B9A" w:rsidRPr="00A85B9A">
        <w:t>50</w:t>
      </w:r>
      <w:r w:rsidR="005666E8">
        <w:t> </w:t>
      </w:r>
      <w:r w:rsidR="00A85B9A" w:rsidRPr="00A85B9A">
        <w:t>% des frais d’appareillage orthopédiques, de fauteuils roulants, de tricycles simples, de prothèses auditives ou visuelles, de cannes blanches et du matériel didactique braille ».</w:t>
      </w:r>
    </w:p>
    <w:p w14:paraId="16415F10" w14:textId="5A6FF9D2" w:rsidR="00A85B9A" w:rsidRPr="00A85B9A" w:rsidRDefault="00A85B9A" w:rsidP="00A85B9A">
      <w:pPr>
        <w:spacing w:after="120"/>
        <w:ind w:left="1134" w:right="1134"/>
        <w:jc w:val="both"/>
      </w:pPr>
      <w:r w:rsidRPr="00A85B9A">
        <w:t>122.</w:t>
      </w:r>
      <w:r w:rsidRPr="00A85B9A">
        <w:tab/>
        <w:t xml:space="preserve">En outre, le Gouvernement du Burkina Faso a adopté le décret </w:t>
      </w:r>
      <w:r w:rsidR="00B156C6">
        <w:t>n</w:t>
      </w:r>
      <w:r w:rsidR="00B156C6" w:rsidRPr="00277457">
        <w:rPr>
          <w:vertAlign w:val="superscript"/>
        </w:rPr>
        <w:t>o</w:t>
      </w:r>
      <w:r w:rsidR="00B156C6">
        <w:t> </w:t>
      </w:r>
      <w:r w:rsidRPr="00A85B9A">
        <w:t>2016-311/PRES/</w:t>
      </w:r>
      <w:r w:rsidR="005666E8">
        <w:br/>
      </w:r>
      <w:r w:rsidRPr="00A85B9A">
        <w:t xml:space="preserve">PM/MS/MATDSI/MINEFID du 29 avril 2016 portant gratuité des soins au profit des femmes enceintes et enfants de moins de cinq (05) ans vivant au Burkina Faso y compris les femmes et les enfants handicapés. </w:t>
      </w:r>
    </w:p>
    <w:p w14:paraId="64E8AB7F" w14:textId="25F258FE" w:rsidR="00A85B9A" w:rsidRPr="00A35D88" w:rsidRDefault="00A85B9A" w:rsidP="00A85B9A">
      <w:pPr>
        <w:spacing w:after="120"/>
        <w:ind w:left="1134" w:right="1134"/>
        <w:jc w:val="both"/>
        <w:rPr>
          <w:spacing w:val="-2"/>
        </w:rPr>
      </w:pPr>
      <w:r w:rsidRPr="00F8213B">
        <w:rPr>
          <w:spacing w:val="-4"/>
        </w:rPr>
        <w:t>123.</w:t>
      </w:r>
      <w:r w:rsidRPr="00F8213B">
        <w:rPr>
          <w:spacing w:val="-4"/>
        </w:rPr>
        <w:tab/>
      </w:r>
      <w:r w:rsidRPr="00A35D88">
        <w:rPr>
          <w:spacing w:val="-2"/>
        </w:rPr>
        <w:t xml:space="preserve">Dans le domaine du dépistage et de la prévention du handicap, la loi </w:t>
      </w:r>
      <w:r w:rsidR="00B156C6" w:rsidRPr="00A35D88">
        <w:rPr>
          <w:spacing w:val="-2"/>
        </w:rPr>
        <w:t>n</w:t>
      </w:r>
      <w:r w:rsidR="00B156C6" w:rsidRPr="00A35D88">
        <w:rPr>
          <w:spacing w:val="-2"/>
          <w:vertAlign w:val="superscript"/>
        </w:rPr>
        <w:t>o</w:t>
      </w:r>
      <w:r w:rsidR="00B156C6" w:rsidRPr="00A35D88">
        <w:rPr>
          <w:spacing w:val="-2"/>
        </w:rPr>
        <w:t> </w:t>
      </w:r>
      <w:r w:rsidRPr="00A35D88">
        <w:rPr>
          <w:spacing w:val="-2"/>
        </w:rPr>
        <w:t>23/94/ADP portant Code de la santé publique</w:t>
      </w:r>
      <w:r w:rsidR="00B156C6" w:rsidRPr="00A35D88">
        <w:rPr>
          <w:spacing w:val="-2"/>
        </w:rPr>
        <w:t xml:space="preserve"> </w:t>
      </w:r>
      <w:r w:rsidRPr="00A35D88">
        <w:rPr>
          <w:spacing w:val="-2"/>
        </w:rPr>
        <w:t>dispose en son article 103 que</w:t>
      </w:r>
      <w:r w:rsidR="005666E8" w:rsidRPr="00A35D88">
        <w:rPr>
          <w:spacing w:val="-2"/>
        </w:rPr>
        <w:t xml:space="preserve"> </w:t>
      </w:r>
      <w:r w:rsidRPr="00A35D88">
        <w:rPr>
          <w:spacing w:val="-2"/>
        </w:rPr>
        <w:t>« La prévention des incapacités constitue un droit et une obligation de tout citoyen et de la société dans son ensemble et fait partie intégrante des obligations de l’État dans le domaine de la santé publique et des services sociaux ». Plusieurs actions de santé publique sont développées. Il</w:t>
      </w:r>
      <w:r w:rsidR="002F617E" w:rsidRPr="00A35D88">
        <w:rPr>
          <w:spacing w:val="-2"/>
        </w:rPr>
        <w:t> </w:t>
      </w:r>
      <w:r w:rsidRPr="00A35D88">
        <w:rPr>
          <w:spacing w:val="-2"/>
        </w:rPr>
        <w:t>s’agit</w:t>
      </w:r>
      <w:r w:rsidR="008F19DD" w:rsidRPr="00A35D88">
        <w:rPr>
          <w:spacing w:val="-2"/>
        </w:rPr>
        <w:t> </w:t>
      </w:r>
      <w:r w:rsidR="00E96827" w:rsidRPr="00A35D88">
        <w:rPr>
          <w:spacing w:val="-2"/>
        </w:rPr>
        <w:t>:</w:t>
      </w:r>
    </w:p>
    <w:p w14:paraId="4D081A4D" w14:textId="7D12D8EA" w:rsidR="00A85B9A" w:rsidRPr="00A85B9A" w:rsidRDefault="00BD0053" w:rsidP="00BD0053">
      <w:pPr>
        <w:pStyle w:val="Bullet1G"/>
        <w:numPr>
          <w:ilvl w:val="0"/>
          <w:numId w:val="0"/>
        </w:numPr>
        <w:tabs>
          <w:tab w:val="left" w:pos="1701"/>
        </w:tabs>
        <w:ind w:left="1701" w:hanging="170"/>
      </w:pPr>
      <w:r w:rsidRPr="00A85B9A">
        <w:t>•</w:t>
      </w:r>
      <w:r w:rsidRPr="00A85B9A">
        <w:tab/>
      </w:r>
      <w:r w:rsidR="00A85B9A" w:rsidRPr="00A85B9A">
        <w:t xml:space="preserve">De la mise en œuvre à partir de septembre 2002 du Programme national de lutte contre le </w:t>
      </w:r>
      <w:proofErr w:type="spellStart"/>
      <w:r w:rsidR="00A85B9A" w:rsidRPr="00A85B9A">
        <w:t>noma</w:t>
      </w:r>
      <w:proofErr w:type="spellEnd"/>
      <w:r w:rsidR="00A85B9A" w:rsidRPr="00A85B9A">
        <w:t>. Dans ce cadre, 8 268 agents de santé et enseignants ont été formés et 5 026 personnes sensibilisées</w:t>
      </w:r>
      <w:r w:rsidR="008F19DD">
        <w:t> </w:t>
      </w:r>
      <w:r w:rsidR="00E96827">
        <w:t>;</w:t>
      </w:r>
    </w:p>
    <w:p w14:paraId="4AE5DCC8" w14:textId="40B50F25" w:rsidR="00A85B9A" w:rsidRPr="00A85B9A" w:rsidRDefault="00BD0053" w:rsidP="00BD0053">
      <w:pPr>
        <w:pStyle w:val="Bullet1G"/>
        <w:numPr>
          <w:ilvl w:val="0"/>
          <w:numId w:val="0"/>
        </w:numPr>
        <w:tabs>
          <w:tab w:val="left" w:pos="1701"/>
        </w:tabs>
        <w:ind w:left="1701" w:hanging="170"/>
      </w:pPr>
      <w:r w:rsidRPr="00A85B9A">
        <w:t>•</w:t>
      </w:r>
      <w:r w:rsidRPr="00A85B9A">
        <w:tab/>
      </w:r>
      <w:r w:rsidR="00A85B9A" w:rsidRPr="00A85B9A">
        <w:t>De la réalisation en 2015, d’une enquête nationale sur les troubles mentaux dans la population générale qui révèle une prévalence de 41,43</w:t>
      </w:r>
      <w:r w:rsidR="005666E8">
        <w:t> </w:t>
      </w:r>
      <w:r w:rsidR="00A85B9A" w:rsidRPr="00A85B9A">
        <w:t xml:space="preserve">% de personnes enquêtées ayant au moins un des troubles mentaux étudiés. Un plan stratégique 2014-2018 y relatif est en cours de mise en œuvre. Il faut noter également qu’un Projet « </w:t>
      </w:r>
      <w:r w:rsidR="005666E8" w:rsidRPr="00A85B9A">
        <w:t xml:space="preserve">Santé </w:t>
      </w:r>
      <w:r w:rsidR="00A85B9A" w:rsidRPr="00A85B9A">
        <w:t>mentale pour tous » a été mis en œuvre de 2013 à 2016 dans cinq (05) régions sanitaires du pays</w:t>
      </w:r>
      <w:r w:rsidR="008F19DD">
        <w:t> </w:t>
      </w:r>
      <w:r w:rsidR="00E96827">
        <w:t>;</w:t>
      </w:r>
    </w:p>
    <w:p w14:paraId="6F53B234" w14:textId="074D6F57" w:rsidR="00A85B9A" w:rsidRPr="00A85B9A" w:rsidRDefault="00BD0053" w:rsidP="00BD0053">
      <w:pPr>
        <w:pStyle w:val="Bullet1G"/>
        <w:numPr>
          <w:ilvl w:val="0"/>
          <w:numId w:val="0"/>
        </w:numPr>
        <w:tabs>
          <w:tab w:val="left" w:pos="1701"/>
        </w:tabs>
        <w:ind w:left="1701" w:hanging="170"/>
      </w:pPr>
      <w:r w:rsidRPr="00A85B9A">
        <w:t>•</w:t>
      </w:r>
      <w:r w:rsidRPr="00A85B9A">
        <w:tab/>
      </w:r>
      <w:r w:rsidR="00A85B9A" w:rsidRPr="00A85B9A">
        <w:t xml:space="preserve">De l’adoption et la mise en œuvre du Plan stratégique de santé oculaire 2016-2020, du Projet de gestion de la morbidité et du handicap liés au trachome et à la filariose lymphatique (MMDP), du Projet régional de lutte contre le trachome 2012-2016, du </w:t>
      </w:r>
      <w:r w:rsidR="00A85B9A" w:rsidRPr="00A85B9A">
        <w:lastRenderedPageBreak/>
        <w:t xml:space="preserve">Projet de renforcement de la prise en charge du trichiasis </w:t>
      </w:r>
      <w:proofErr w:type="spellStart"/>
      <w:r w:rsidR="00A85B9A" w:rsidRPr="00A85B9A">
        <w:t>trachomateux</w:t>
      </w:r>
      <w:proofErr w:type="spellEnd"/>
      <w:r w:rsidR="00A85B9A" w:rsidRPr="00A85B9A">
        <w:t xml:space="preserve"> pour la période 2016-2020</w:t>
      </w:r>
      <w:r w:rsidR="008F19DD">
        <w:t>.</w:t>
      </w:r>
    </w:p>
    <w:p w14:paraId="08DE0BAC" w14:textId="327F1EB9" w:rsidR="00A85B9A" w:rsidRPr="00BD0053" w:rsidRDefault="008F19DD" w:rsidP="00BD0053">
      <w:pPr>
        <w:pStyle w:val="H23G"/>
      </w:pPr>
      <w:bookmarkStart w:id="96" w:name="_Toc522208215"/>
      <w:r>
        <w:tab/>
      </w:r>
      <w:r>
        <w:tab/>
      </w:r>
      <w:r w:rsidR="00A85B9A" w:rsidRPr="00BD0053">
        <w:rPr>
          <w:b w:val="0"/>
          <w:bCs/>
        </w:rPr>
        <w:t xml:space="preserve">Tableau </w:t>
      </w:r>
      <w:r w:rsidR="00A85B9A" w:rsidRPr="00BD0053">
        <w:rPr>
          <w:b w:val="0"/>
          <w:bCs/>
        </w:rPr>
        <w:fldChar w:fldCharType="begin"/>
      </w:r>
      <w:r w:rsidR="00A85B9A" w:rsidRPr="00BD0053">
        <w:rPr>
          <w:b w:val="0"/>
          <w:bCs/>
        </w:rPr>
        <w:instrText xml:space="preserve"> SEQ Tableau \* ARABIC </w:instrText>
      </w:r>
      <w:r w:rsidR="00A85B9A" w:rsidRPr="00BD0053">
        <w:rPr>
          <w:b w:val="0"/>
          <w:bCs/>
        </w:rPr>
        <w:fldChar w:fldCharType="separate"/>
      </w:r>
      <w:r w:rsidR="00AC6D21">
        <w:rPr>
          <w:b w:val="0"/>
          <w:bCs/>
          <w:noProof/>
        </w:rPr>
        <w:t>2</w:t>
      </w:r>
      <w:r w:rsidR="00A85B9A" w:rsidRPr="00BD0053">
        <w:rPr>
          <w:b w:val="0"/>
          <w:bCs/>
        </w:rPr>
        <w:fldChar w:fldCharType="end"/>
      </w:r>
      <w:r w:rsidRPr="00BD0053">
        <w:rPr>
          <w:b w:val="0"/>
          <w:bCs/>
        </w:rPr>
        <w:br/>
      </w:r>
      <w:r w:rsidR="00A85B9A" w:rsidRPr="00BD0053">
        <w:t xml:space="preserve">Couverture lors des journées nationales de vaccination contre la poliomyélite </w:t>
      </w:r>
      <w:r w:rsidR="005666E8" w:rsidRPr="00BD0053">
        <w:br/>
      </w:r>
      <w:r w:rsidR="00A85B9A" w:rsidRPr="00BD0053">
        <w:t>1</w:t>
      </w:r>
      <w:r w:rsidR="00A85B9A" w:rsidRPr="00BD0053">
        <w:rPr>
          <w:vertAlign w:val="superscript"/>
        </w:rPr>
        <w:t>er</w:t>
      </w:r>
      <w:r w:rsidR="00A85B9A" w:rsidRPr="00BD0053">
        <w:t xml:space="preserve"> passage 2016</w:t>
      </w:r>
      <w:bookmarkEnd w:id="96"/>
    </w:p>
    <w:tbl>
      <w:tblPr>
        <w:tblW w:w="7370" w:type="dxa"/>
        <w:tblInd w:w="1134" w:type="dxa"/>
        <w:tblLayout w:type="fixed"/>
        <w:tblCellMar>
          <w:left w:w="0" w:type="dxa"/>
          <w:right w:w="0" w:type="dxa"/>
        </w:tblCellMar>
        <w:tblLook w:val="04A0" w:firstRow="1" w:lastRow="0" w:firstColumn="1" w:lastColumn="0" w:noHBand="0" w:noVBand="1"/>
      </w:tblPr>
      <w:tblGrid>
        <w:gridCol w:w="1843"/>
        <w:gridCol w:w="2190"/>
        <w:gridCol w:w="1845"/>
        <w:gridCol w:w="1492"/>
      </w:tblGrid>
      <w:tr w:rsidR="00A85B9A" w:rsidRPr="00A85B9A" w14:paraId="7905B841" w14:textId="77777777" w:rsidTr="00D3621D">
        <w:trPr>
          <w:tblHeader/>
        </w:trPr>
        <w:tc>
          <w:tcPr>
            <w:tcW w:w="1250" w:type="pct"/>
            <w:vMerge w:val="restart"/>
            <w:tcBorders>
              <w:top w:val="single" w:sz="4" w:space="0" w:color="auto"/>
              <w:bottom w:val="single" w:sz="4" w:space="0" w:color="auto"/>
            </w:tcBorders>
            <w:shd w:val="clear" w:color="auto" w:fill="auto"/>
            <w:vAlign w:val="bottom"/>
          </w:tcPr>
          <w:p w14:paraId="49728AA5" w14:textId="77777777" w:rsidR="00A85B9A" w:rsidRPr="00A85B9A" w:rsidRDefault="00A85B9A" w:rsidP="00A85B9A">
            <w:pPr>
              <w:suppressAutoHyphens w:val="0"/>
              <w:spacing w:before="80" w:after="80" w:line="200" w:lineRule="exact"/>
              <w:rPr>
                <w:i/>
                <w:iCs/>
                <w:sz w:val="16"/>
                <w:szCs w:val="24"/>
              </w:rPr>
            </w:pPr>
            <w:r w:rsidRPr="00A85B9A">
              <w:rPr>
                <w:i/>
                <w:iCs/>
                <w:sz w:val="16"/>
                <w:szCs w:val="24"/>
              </w:rPr>
              <w:t>Régions/districts</w:t>
            </w:r>
          </w:p>
        </w:tc>
        <w:tc>
          <w:tcPr>
            <w:tcW w:w="2737" w:type="pct"/>
            <w:gridSpan w:val="2"/>
            <w:tcBorders>
              <w:top w:val="single" w:sz="4" w:space="0" w:color="auto"/>
              <w:bottom w:val="single" w:sz="4" w:space="0" w:color="auto"/>
            </w:tcBorders>
            <w:shd w:val="clear" w:color="auto" w:fill="auto"/>
            <w:vAlign w:val="bottom"/>
          </w:tcPr>
          <w:p w14:paraId="4A3DA885" w14:textId="77777777" w:rsidR="00A85B9A" w:rsidRPr="00A85B9A" w:rsidRDefault="00A85B9A" w:rsidP="00A85B9A">
            <w:pPr>
              <w:suppressAutoHyphens w:val="0"/>
              <w:spacing w:before="80" w:after="80" w:line="200" w:lineRule="exact"/>
              <w:jc w:val="center"/>
              <w:rPr>
                <w:i/>
                <w:iCs/>
                <w:sz w:val="16"/>
                <w:szCs w:val="24"/>
              </w:rPr>
            </w:pPr>
            <w:r w:rsidRPr="00A85B9A">
              <w:rPr>
                <w:i/>
                <w:iCs/>
                <w:sz w:val="16"/>
                <w:szCs w:val="24"/>
              </w:rPr>
              <w:t>Population cible polio (&lt; 5 ans)</w:t>
            </w:r>
          </w:p>
        </w:tc>
        <w:tc>
          <w:tcPr>
            <w:tcW w:w="1012" w:type="pct"/>
            <w:vMerge w:val="restart"/>
            <w:tcBorders>
              <w:top w:val="single" w:sz="4" w:space="0" w:color="auto"/>
              <w:bottom w:val="single" w:sz="4" w:space="0" w:color="auto"/>
            </w:tcBorders>
            <w:shd w:val="clear" w:color="auto" w:fill="auto"/>
            <w:vAlign w:val="bottom"/>
          </w:tcPr>
          <w:p w14:paraId="3A76C238" w14:textId="77777777" w:rsidR="00A85B9A" w:rsidRPr="00A85B9A" w:rsidRDefault="00A85B9A" w:rsidP="00A85B9A">
            <w:pPr>
              <w:suppressAutoHyphens w:val="0"/>
              <w:spacing w:before="80" w:after="80" w:line="200" w:lineRule="exact"/>
              <w:jc w:val="right"/>
              <w:rPr>
                <w:i/>
                <w:iCs/>
                <w:sz w:val="16"/>
                <w:szCs w:val="24"/>
              </w:rPr>
            </w:pPr>
            <w:r w:rsidRPr="00A85B9A">
              <w:rPr>
                <w:i/>
                <w:iCs/>
                <w:sz w:val="16"/>
                <w:szCs w:val="24"/>
              </w:rPr>
              <w:t>Taux de couverture</w:t>
            </w:r>
          </w:p>
        </w:tc>
      </w:tr>
      <w:tr w:rsidR="00A85B9A" w:rsidRPr="00A85B9A" w14:paraId="73D4F983" w14:textId="77777777" w:rsidTr="00D3621D">
        <w:trPr>
          <w:tblHeader/>
        </w:trPr>
        <w:tc>
          <w:tcPr>
            <w:tcW w:w="1250" w:type="pct"/>
            <w:vMerge/>
            <w:tcBorders>
              <w:top w:val="single" w:sz="4" w:space="0" w:color="auto"/>
              <w:bottom w:val="single" w:sz="12" w:space="0" w:color="auto"/>
            </w:tcBorders>
            <w:shd w:val="clear" w:color="auto" w:fill="auto"/>
            <w:vAlign w:val="bottom"/>
          </w:tcPr>
          <w:p w14:paraId="6B7A949D" w14:textId="77777777" w:rsidR="00A85B9A" w:rsidRPr="00A85B9A" w:rsidRDefault="00A85B9A" w:rsidP="00A85B9A">
            <w:pPr>
              <w:suppressAutoHyphens w:val="0"/>
              <w:spacing w:before="40" w:after="40" w:line="220" w:lineRule="exact"/>
              <w:rPr>
                <w:i/>
                <w:iCs/>
                <w:sz w:val="18"/>
                <w:szCs w:val="24"/>
              </w:rPr>
            </w:pPr>
          </w:p>
        </w:tc>
        <w:tc>
          <w:tcPr>
            <w:tcW w:w="1486" w:type="pct"/>
            <w:tcBorders>
              <w:top w:val="single" w:sz="4" w:space="0" w:color="auto"/>
              <w:bottom w:val="single" w:sz="12" w:space="0" w:color="auto"/>
            </w:tcBorders>
            <w:shd w:val="clear" w:color="auto" w:fill="auto"/>
          </w:tcPr>
          <w:p w14:paraId="58A446BE" w14:textId="77777777" w:rsidR="00A85B9A" w:rsidRPr="00A85B9A" w:rsidRDefault="00A85B9A" w:rsidP="00A85B9A">
            <w:pPr>
              <w:suppressAutoHyphens w:val="0"/>
              <w:spacing w:before="40" w:after="40" w:line="220" w:lineRule="exact"/>
              <w:jc w:val="center"/>
              <w:rPr>
                <w:i/>
                <w:iCs/>
                <w:sz w:val="18"/>
                <w:szCs w:val="24"/>
              </w:rPr>
            </w:pPr>
            <w:r w:rsidRPr="00A85B9A">
              <w:rPr>
                <w:i/>
                <w:iCs/>
                <w:sz w:val="18"/>
                <w:szCs w:val="24"/>
              </w:rPr>
              <w:t>0-59 mois</w:t>
            </w:r>
          </w:p>
        </w:tc>
        <w:tc>
          <w:tcPr>
            <w:tcW w:w="1252" w:type="pct"/>
            <w:tcBorders>
              <w:top w:val="single" w:sz="4" w:space="0" w:color="auto"/>
              <w:bottom w:val="single" w:sz="12" w:space="0" w:color="auto"/>
            </w:tcBorders>
            <w:shd w:val="clear" w:color="auto" w:fill="auto"/>
          </w:tcPr>
          <w:p w14:paraId="313ABCAB" w14:textId="77777777" w:rsidR="00A85B9A" w:rsidRPr="00A85B9A" w:rsidRDefault="00A85B9A" w:rsidP="00A85B9A">
            <w:pPr>
              <w:suppressAutoHyphens w:val="0"/>
              <w:spacing w:before="40" w:after="40" w:line="220" w:lineRule="exact"/>
              <w:jc w:val="center"/>
              <w:rPr>
                <w:i/>
                <w:iCs/>
                <w:sz w:val="18"/>
                <w:szCs w:val="24"/>
              </w:rPr>
            </w:pPr>
            <w:r w:rsidRPr="00A85B9A">
              <w:rPr>
                <w:i/>
                <w:iCs/>
                <w:sz w:val="18"/>
                <w:szCs w:val="24"/>
              </w:rPr>
              <w:t>Vaccinés</w:t>
            </w:r>
          </w:p>
        </w:tc>
        <w:tc>
          <w:tcPr>
            <w:tcW w:w="1012" w:type="pct"/>
            <w:vMerge/>
            <w:tcBorders>
              <w:top w:val="single" w:sz="4" w:space="0" w:color="auto"/>
              <w:bottom w:val="single" w:sz="12" w:space="0" w:color="auto"/>
            </w:tcBorders>
            <w:shd w:val="clear" w:color="auto" w:fill="auto"/>
            <w:vAlign w:val="bottom"/>
          </w:tcPr>
          <w:p w14:paraId="3564B733" w14:textId="77777777" w:rsidR="00A85B9A" w:rsidRPr="00A85B9A" w:rsidRDefault="00A85B9A" w:rsidP="00A85B9A">
            <w:pPr>
              <w:suppressAutoHyphens w:val="0"/>
              <w:spacing w:before="40" w:after="40" w:line="220" w:lineRule="exact"/>
              <w:jc w:val="right"/>
              <w:rPr>
                <w:i/>
                <w:iCs/>
                <w:sz w:val="18"/>
                <w:szCs w:val="24"/>
              </w:rPr>
            </w:pPr>
          </w:p>
        </w:tc>
      </w:tr>
      <w:tr w:rsidR="00A85B9A" w:rsidRPr="00D3621D" w14:paraId="6D585EEA" w14:textId="77777777" w:rsidTr="00D3621D">
        <w:tc>
          <w:tcPr>
            <w:tcW w:w="1250" w:type="pct"/>
            <w:tcBorders>
              <w:top w:val="single" w:sz="12" w:space="0" w:color="auto"/>
            </w:tcBorders>
            <w:shd w:val="clear" w:color="auto" w:fill="auto"/>
          </w:tcPr>
          <w:p w14:paraId="4C751C90" w14:textId="77777777" w:rsidR="00A85B9A" w:rsidRPr="00D3621D" w:rsidRDefault="00A85B9A" w:rsidP="00A85B9A">
            <w:pPr>
              <w:suppressAutoHyphens w:val="0"/>
              <w:spacing w:before="40" w:after="40" w:line="220" w:lineRule="exact"/>
              <w:rPr>
                <w:b/>
                <w:iCs/>
                <w:sz w:val="18"/>
                <w:szCs w:val="24"/>
              </w:rPr>
            </w:pPr>
            <w:r w:rsidRPr="00D3621D">
              <w:rPr>
                <w:iCs/>
                <w:sz w:val="18"/>
                <w:szCs w:val="24"/>
              </w:rPr>
              <w:t xml:space="preserve">Boucle du Mouhoun </w:t>
            </w:r>
          </w:p>
        </w:tc>
        <w:tc>
          <w:tcPr>
            <w:tcW w:w="1486" w:type="pct"/>
            <w:tcBorders>
              <w:top w:val="single" w:sz="12" w:space="0" w:color="auto"/>
            </w:tcBorders>
            <w:shd w:val="clear" w:color="auto" w:fill="auto"/>
          </w:tcPr>
          <w:p w14:paraId="43D59176" w14:textId="77777777" w:rsidR="00A85B9A" w:rsidRPr="00D3621D" w:rsidRDefault="00A85B9A" w:rsidP="00A85B9A">
            <w:pPr>
              <w:suppressAutoHyphens w:val="0"/>
              <w:spacing w:before="40" w:after="40" w:line="220" w:lineRule="exact"/>
              <w:jc w:val="center"/>
              <w:rPr>
                <w:b/>
                <w:iCs/>
                <w:sz w:val="18"/>
                <w:szCs w:val="24"/>
              </w:rPr>
            </w:pPr>
            <w:r w:rsidRPr="00D3621D">
              <w:rPr>
                <w:iCs/>
                <w:sz w:val="18"/>
                <w:szCs w:val="24"/>
              </w:rPr>
              <w:t>635 101</w:t>
            </w:r>
          </w:p>
        </w:tc>
        <w:tc>
          <w:tcPr>
            <w:tcW w:w="1252" w:type="pct"/>
            <w:tcBorders>
              <w:top w:val="single" w:sz="12" w:space="0" w:color="auto"/>
            </w:tcBorders>
            <w:shd w:val="clear" w:color="auto" w:fill="auto"/>
          </w:tcPr>
          <w:p w14:paraId="733A2AD7" w14:textId="77777777" w:rsidR="00A85B9A" w:rsidRPr="00D3621D" w:rsidRDefault="00A85B9A" w:rsidP="00A85B9A">
            <w:pPr>
              <w:suppressAutoHyphens w:val="0"/>
              <w:spacing w:before="40" w:after="40" w:line="220" w:lineRule="exact"/>
              <w:jc w:val="center"/>
              <w:rPr>
                <w:b/>
                <w:iCs/>
                <w:sz w:val="18"/>
                <w:szCs w:val="24"/>
              </w:rPr>
            </w:pPr>
            <w:r w:rsidRPr="00D3621D">
              <w:rPr>
                <w:iCs/>
                <w:sz w:val="18"/>
                <w:szCs w:val="24"/>
              </w:rPr>
              <w:t>638 383</w:t>
            </w:r>
          </w:p>
        </w:tc>
        <w:tc>
          <w:tcPr>
            <w:tcW w:w="1012" w:type="pct"/>
            <w:tcBorders>
              <w:top w:val="single" w:sz="12" w:space="0" w:color="auto"/>
            </w:tcBorders>
            <w:shd w:val="clear" w:color="auto" w:fill="auto"/>
            <w:vAlign w:val="bottom"/>
          </w:tcPr>
          <w:p w14:paraId="198A652E" w14:textId="77777777" w:rsidR="00A85B9A" w:rsidRPr="00D3621D" w:rsidRDefault="00A85B9A" w:rsidP="00A85B9A">
            <w:pPr>
              <w:suppressAutoHyphens w:val="0"/>
              <w:spacing w:before="40" w:after="40" w:line="220" w:lineRule="exact"/>
              <w:jc w:val="right"/>
              <w:rPr>
                <w:b/>
                <w:iCs/>
                <w:sz w:val="18"/>
                <w:szCs w:val="24"/>
              </w:rPr>
            </w:pPr>
            <w:r w:rsidRPr="00D3621D">
              <w:rPr>
                <w:iCs/>
                <w:sz w:val="18"/>
                <w:szCs w:val="24"/>
              </w:rPr>
              <w:t>100,5</w:t>
            </w:r>
          </w:p>
        </w:tc>
      </w:tr>
      <w:tr w:rsidR="00A85B9A" w:rsidRPr="00D3621D" w14:paraId="4E952B33" w14:textId="77777777" w:rsidTr="00CB1194">
        <w:tc>
          <w:tcPr>
            <w:tcW w:w="1250" w:type="pct"/>
            <w:shd w:val="clear" w:color="auto" w:fill="auto"/>
          </w:tcPr>
          <w:p w14:paraId="723E229A" w14:textId="77777777" w:rsidR="00A85B9A" w:rsidRPr="00D3621D" w:rsidRDefault="00A85B9A" w:rsidP="00A85B9A">
            <w:pPr>
              <w:suppressAutoHyphens w:val="0"/>
              <w:spacing w:before="40" w:after="40" w:line="220" w:lineRule="exact"/>
              <w:rPr>
                <w:b/>
                <w:iCs/>
                <w:sz w:val="18"/>
                <w:szCs w:val="24"/>
              </w:rPr>
            </w:pPr>
            <w:r w:rsidRPr="00D3621D">
              <w:rPr>
                <w:iCs/>
                <w:sz w:val="18"/>
                <w:szCs w:val="24"/>
              </w:rPr>
              <w:t xml:space="preserve">Cascades </w:t>
            </w:r>
          </w:p>
        </w:tc>
        <w:tc>
          <w:tcPr>
            <w:tcW w:w="1486" w:type="pct"/>
            <w:shd w:val="clear" w:color="auto" w:fill="auto"/>
          </w:tcPr>
          <w:p w14:paraId="54C267DA" w14:textId="77777777" w:rsidR="00A85B9A" w:rsidRPr="00D3621D" w:rsidRDefault="00A85B9A" w:rsidP="00A85B9A">
            <w:pPr>
              <w:suppressAutoHyphens w:val="0"/>
              <w:spacing w:before="40" w:after="40" w:line="220" w:lineRule="exact"/>
              <w:jc w:val="center"/>
              <w:rPr>
                <w:b/>
                <w:iCs/>
                <w:sz w:val="18"/>
                <w:szCs w:val="24"/>
              </w:rPr>
            </w:pPr>
            <w:r w:rsidRPr="00D3621D">
              <w:rPr>
                <w:iCs/>
                <w:sz w:val="18"/>
                <w:szCs w:val="24"/>
              </w:rPr>
              <w:t>249 432</w:t>
            </w:r>
          </w:p>
        </w:tc>
        <w:tc>
          <w:tcPr>
            <w:tcW w:w="1252" w:type="pct"/>
            <w:shd w:val="clear" w:color="auto" w:fill="auto"/>
          </w:tcPr>
          <w:p w14:paraId="4117046A" w14:textId="77777777" w:rsidR="00A85B9A" w:rsidRPr="00D3621D" w:rsidRDefault="00A85B9A" w:rsidP="00A85B9A">
            <w:pPr>
              <w:suppressAutoHyphens w:val="0"/>
              <w:spacing w:before="40" w:after="40" w:line="220" w:lineRule="exact"/>
              <w:jc w:val="center"/>
              <w:rPr>
                <w:b/>
                <w:iCs/>
                <w:sz w:val="18"/>
                <w:szCs w:val="24"/>
              </w:rPr>
            </w:pPr>
            <w:r w:rsidRPr="00D3621D">
              <w:rPr>
                <w:iCs/>
                <w:sz w:val="18"/>
                <w:szCs w:val="24"/>
              </w:rPr>
              <w:t>252 262</w:t>
            </w:r>
          </w:p>
        </w:tc>
        <w:tc>
          <w:tcPr>
            <w:tcW w:w="1012" w:type="pct"/>
            <w:shd w:val="clear" w:color="auto" w:fill="auto"/>
            <w:vAlign w:val="bottom"/>
          </w:tcPr>
          <w:p w14:paraId="2B1137C4" w14:textId="77777777" w:rsidR="00A85B9A" w:rsidRPr="00D3621D" w:rsidRDefault="00A85B9A" w:rsidP="00A85B9A">
            <w:pPr>
              <w:suppressAutoHyphens w:val="0"/>
              <w:spacing w:before="40" w:after="40" w:line="220" w:lineRule="exact"/>
              <w:jc w:val="right"/>
              <w:rPr>
                <w:b/>
                <w:iCs/>
                <w:sz w:val="18"/>
                <w:szCs w:val="24"/>
              </w:rPr>
            </w:pPr>
            <w:r w:rsidRPr="00D3621D">
              <w:rPr>
                <w:iCs/>
                <w:sz w:val="18"/>
                <w:szCs w:val="24"/>
              </w:rPr>
              <w:t>101,1</w:t>
            </w:r>
          </w:p>
        </w:tc>
      </w:tr>
      <w:tr w:rsidR="00A85B9A" w:rsidRPr="00D3621D" w14:paraId="7B0C603A" w14:textId="77777777" w:rsidTr="00CB1194">
        <w:tc>
          <w:tcPr>
            <w:tcW w:w="1250" w:type="pct"/>
            <w:shd w:val="clear" w:color="auto" w:fill="auto"/>
          </w:tcPr>
          <w:p w14:paraId="4BA72AEE" w14:textId="77777777" w:rsidR="00A85B9A" w:rsidRPr="00D3621D" w:rsidRDefault="00A85B9A" w:rsidP="00A85B9A">
            <w:pPr>
              <w:suppressAutoHyphens w:val="0"/>
              <w:spacing w:before="40" w:after="40" w:line="220" w:lineRule="exact"/>
              <w:rPr>
                <w:b/>
                <w:iCs/>
                <w:sz w:val="18"/>
                <w:szCs w:val="24"/>
              </w:rPr>
            </w:pPr>
            <w:r w:rsidRPr="00D3621D">
              <w:rPr>
                <w:iCs/>
                <w:sz w:val="18"/>
                <w:szCs w:val="24"/>
              </w:rPr>
              <w:t>Centre</w:t>
            </w:r>
          </w:p>
        </w:tc>
        <w:tc>
          <w:tcPr>
            <w:tcW w:w="1486" w:type="pct"/>
            <w:shd w:val="clear" w:color="auto" w:fill="auto"/>
          </w:tcPr>
          <w:p w14:paraId="6726B969" w14:textId="77777777" w:rsidR="00A85B9A" w:rsidRPr="00D3621D" w:rsidRDefault="00A85B9A" w:rsidP="00A85B9A">
            <w:pPr>
              <w:suppressAutoHyphens w:val="0"/>
              <w:spacing w:before="40" w:after="40" w:line="220" w:lineRule="exact"/>
              <w:jc w:val="center"/>
              <w:rPr>
                <w:b/>
                <w:iCs/>
                <w:sz w:val="18"/>
                <w:szCs w:val="24"/>
              </w:rPr>
            </w:pPr>
            <w:r w:rsidRPr="00D3621D">
              <w:rPr>
                <w:iCs/>
                <w:sz w:val="18"/>
                <w:szCs w:val="24"/>
              </w:rPr>
              <w:t>943 493</w:t>
            </w:r>
          </w:p>
        </w:tc>
        <w:tc>
          <w:tcPr>
            <w:tcW w:w="1252" w:type="pct"/>
            <w:shd w:val="clear" w:color="auto" w:fill="auto"/>
          </w:tcPr>
          <w:p w14:paraId="53A3DFE3" w14:textId="77777777" w:rsidR="00A85B9A" w:rsidRPr="00D3621D" w:rsidRDefault="00A85B9A" w:rsidP="00A85B9A">
            <w:pPr>
              <w:suppressAutoHyphens w:val="0"/>
              <w:spacing w:before="40" w:after="40" w:line="220" w:lineRule="exact"/>
              <w:jc w:val="center"/>
              <w:rPr>
                <w:b/>
                <w:iCs/>
                <w:sz w:val="18"/>
                <w:szCs w:val="24"/>
              </w:rPr>
            </w:pPr>
            <w:r w:rsidRPr="00D3621D">
              <w:rPr>
                <w:iCs/>
                <w:sz w:val="18"/>
                <w:szCs w:val="24"/>
              </w:rPr>
              <w:t>969 997</w:t>
            </w:r>
          </w:p>
        </w:tc>
        <w:tc>
          <w:tcPr>
            <w:tcW w:w="1012" w:type="pct"/>
            <w:shd w:val="clear" w:color="auto" w:fill="auto"/>
            <w:vAlign w:val="bottom"/>
          </w:tcPr>
          <w:p w14:paraId="50D0F323" w14:textId="77777777" w:rsidR="00A85B9A" w:rsidRPr="00D3621D" w:rsidRDefault="00A85B9A" w:rsidP="00A85B9A">
            <w:pPr>
              <w:suppressAutoHyphens w:val="0"/>
              <w:spacing w:before="40" w:after="40" w:line="220" w:lineRule="exact"/>
              <w:jc w:val="right"/>
              <w:rPr>
                <w:b/>
                <w:iCs/>
                <w:sz w:val="18"/>
                <w:szCs w:val="24"/>
              </w:rPr>
            </w:pPr>
            <w:r w:rsidRPr="00D3621D">
              <w:rPr>
                <w:iCs/>
                <w:sz w:val="18"/>
                <w:szCs w:val="24"/>
              </w:rPr>
              <w:t>102,8</w:t>
            </w:r>
          </w:p>
        </w:tc>
      </w:tr>
      <w:tr w:rsidR="00A85B9A" w:rsidRPr="00D3621D" w14:paraId="6D655DE6" w14:textId="77777777" w:rsidTr="00CB1194">
        <w:tc>
          <w:tcPr>
            <w:tcW w:w="1250" w:type="pct"/>
            <w:shd w:val="clear" w:color="auto" w:fill="auto"/>
          </w:tcPr>
          <w:p w14:paraId="24D47B19" w14:textId="77777777" w:rsidR="00A85B9A" w:rsidRPr="00D3621D" w:rsidRDefault="00A85B9A" w:rsidP="00A85B9A">
            <w:pPr>
              <w:suppressAutoHyphens w:val="0"/>
              <w:spacing w:before="40" w:after="40" w:line="220" w:lineRule="exact"/>
              <w:rPr>
                <w:b/>
                <w:iCs/>
                <w:sz w:val="18"/>
                <w:szCs w:val="24"/>
              </w:rPr>
            </w:pPr>
            <w:r w:rsidRPr="00D3621D">
              <w:rPr>
                <w:iCs/>
                <w:sz w:val="18"/>
                <w:szCs w:val="24"/>
              </w:rPr>
              <w:t xml:space="preserve">Centre est </w:t>
            </w:r>
          </w:p>
        </w:tc>
        <w:tc>
          <w:tcPr>
            <w:tcW w:w="1486" w:type="pct"/>
            <w:shd w:val="clear" w:color="auto" w:fill="auto"/>
          </w:tcPr>
          <w:p w14:paraId="06832276" w14:textId="77777777" w:rsidR="00A85B9A" w:rsidRPr="00D3621D" w:rsidRDefault="00A85B9A" w:rsidP="00A85B9A">
            <w:pPr>
              <w:suppressAutoHyphens w:val="0"/>
              <w:spacing w:before="40" w:after="40" w:line="220" w:lineRule="exact"/>
              <w:jc w:val="center"/>
              <w:rPr>
                <w:b/>
                <w:iCs/>
                <w:sz w:val="18"/>
                <w:szCs w:val="24"/>
              </w:rPr>
            </w:pPr>
            <w:r w:rsidRPr="00D3621D">
              <w:rPr>
                <w:iCs/>
                <w:sz w:val="18"/>
                <w:szCs w:val="24"/>
              </w:rPr>
              <w:t>609 361</w:t>
            </w:r>
          </w:p>
        </w:tc>
        <w:tc>
          <w:tcPr>
            <w:tcW w:w="1252" w:type="pct"/>
            <w:shd w:val="clear" w:color="auto" w:fill="auto"/>
          </w:tcPr>
          <w:p w14:paraId="6FCDBB11" w14:textId="77777777" w:rsidR="00A85B9A" w:rsidRPr="00D3621D" w:rsidRDefault="00A85B9A" w:rsidP="00A85B9A">
            <w:pPr>
              <w:suppressAutoHyphens w:val="0"/>
              <w:spacing w:before="40" w:after="40" w:line="220" w:lineRule="exact"/>
              <w:jc w:val="center"/>
              <w:rPr>
                <w:b/>
                <w:iCs/>
                <w:sz w:val="18"/>
                <w:szCs w:val="24"/>
              </w:rPr>
            </w:pPr>
            <w:r w:rsidRPr="00D3621D">
              <w:rPr>
                <w:iCs/>
                <w:sz w:val="18"/>
                <w:szCs w:val="24"/>
              </w:rPr>
              <w:t>614 659</w:t>
            </w:r>
          </w:p>
        </w:tc>
        <w:tc>
          <w:tcPr>
            <w:tcW w:w="1012" w:type="pct"/>
            <w:shd w:val="clear" w:color="auto" w:fill="auto"/>
            <w:vAlign w:val="bottom"/>
          </w:tcPr>
          <w:p w14:paraId="428E6FD7" w14:textId="77777777" w:rsidR="00A85B9A" w:rsidRPr="00D3621D" w:rsidRDefault="00A85B9A" w:rsidP="00A85B9A">
            <w:pPr>
              <w:suppressAutoHyphens w:val="0"/>
              <w:spacing w:before="40" w:after="40" w:line="220" w:lineRule="exact"/>
              <w:jc w:val="right"/>
              <w:rPr>
                <w:b/>
                <w:iCs/>
                <w:sz w:val="18"/>
                <w:szCs w:val="24"/>
              </w:rPr>
            </w:pPr>
            <w:r w:rsidRPr="00D3621D">
              <w:rPr>
                <w:iCs/>
                <w:sz w:val="18"/>
                <w:szCs w:val="24"/>
              </w:rPr>
              <w:t>100,9</w:t>
            </w:r>
          </w:p>
        </w:tc>
      </w:tr>
      <w:tr w:rsidR="00A85B9A" w:rsidRPr="00D3621D" w14:paraId="134B8FD7" w14:textId="77777777" w:rsidTr="00CB1194">
        <w:tc>
          <w:tcPr>
            <w:tcW w:w="1250" w:type="pct"/>
            <w:shd w:val="clear" w:color="auto" w:fill="auto"/>
          </w:tcPr>
          <w:p w14:paraId="64D035BE" w14:textId="77777777" w:rsidR="00A85B9A" w:rsidRPr="00D3621D" w:rsidRDefault="00A85B9A" w:rsidP="00A85B9A">
            <w:pPr>
              <w:suppressAutoHyphens w:val="0"/>
              <w:spacing w:before="40" w:after="40" w:line="220" w:lineRule="exact"/>
              <w:rPr>
                <w:b/>
                <w:iCs/>
                <w:sz w:val="18"/>
                <w:szCs w:val="24"/>
              </w:rPr>
            </w:pPr>
            <w:r w:rsidRPr="00D3621D">
              <w:rPr>
                <w:iCs/>
                <w:sz w:val="18"/>
                <w:szCs w:val="24"/>
              </w:rPr>
              <w:t xml:space="preserve">Centres nord </w:t>
            </w:r>
          </w:p>
        </w:tc>
        <w:tc>
          <w:tcPr>
            <w:tcW w:w="1486" w:type="pct"/>
            <w:shd w:val="clear" w:color="auto" w:fill="auto"/>
          </w:tcPr>
          <w:p w14:paraId="22AA9729" w14:textId="77777777" w:rsidR="00A85B9A" w:rsidRPr="00D3621D" w:rsidRDefault="00A85B9A" w:rsidP="00A85B9A">
            <w:pPr>
              <w:suppressAutoHyphens w:val="0"/>
              <w:spacing w:before="40" w:after="40" w:line="220" w:lineRule="exact"/>
              <w:jc w:val="center"/>
              <w:rPr>
                <w:b/>
                <w:iCs/>
                <w:sz w:val="18"/>
                <w:szCs w:val="24"/>
              </w:rPr>
            </w:pPr>
            <w:r w:rsidRPr="00D3621D">
              <w:rPr>
                <w:iCs/>
                <w:sz w:val="18"/>
                <w:szCs w:val="24"/>
              </w:rPr>
              <w:t>658 843</w:t>
            </w:r>
          </w:p>
        </w:tc>
        <w:tc>
          <w:tcPr>
            <w:tcW w:w="1252" w:type="pct"/>
            <w:shd w:val="clear" w:color="auto" w:fill="auto"/>
          </w:tcPr>
          <w:p w14:paraId="0575D145" w14:textId="77777777" w:rsidR="00A85B9A" w:rsidRPr="00D3621D" w:rsidRDefault="00A85B9A" w:rsidP="00A85B9A">
            <w:pPr>
              <w:suppressAutoHyphens w:val="0"/>
              <w:spacing w:before="40" w:after="40" w:line="220" w:lineRule="exact"/>
              <w:jc w:val="center"/>
              <w:rPr>
                <w:b/>
                <w:iCs/>
                <w:sz w:val="18"/>
                <w:szCs w:val="24"/>
              </w:rPr>
            </w:pPr>
            <w:r w:rsidRPr="00D3621D">
              <w:rPr>
                <w:iCs/>
                <w:sz w:val="18"/>
                <w:szCs w:val="24"/>
              </w:rPr>
              <w:t>668 434</w:t>
            </w:r>
          </w:p>
        </w:tc>
        <w:tc>
          <w:tcPr>
            <w:tcW w:w="1012" w:type="pct"/>
            <w:shd w:val="clear" w:color="auto" w:fill="auto"/>
            <w:vAlign w:val="bottom"/>
          </w:tcPr>
          <w:p w14:paraId="13EA0196" w14:textId="77777777" w:rsidR="00A85B9A" w:rsidRPr="00D3621D" w:rsidRDefault="00A85B9A" w:rsidP="00A85B9A">
            <w:pPr>
              <w:suppressAutoHyphens w:val="0"/>
              <w:spacing w:before="40" w:after="40" w:line="220" w:lineRule="exact"/>
              <w:jc w:val="right"/>
              <w:rPr>
                <w:b/>
                <w:iCs/>
                <w:sz w:val="18"/>
                <w:szCs w:val="24"/>
              </w:rPr>
            </w:pPr>
            <w:r w:rsidRPr="00D3621D">
              <w:rPr>
                <w:iCs/>
                <w:sz w:val="18"/>
                <w:szCs w:val="24"/>
              </w:rPr>
              <w:t>101,5</w:t>
            </w:r>
          </w:p>
        </w:tc>
      </w:tr>
      <w:tr w:rsidR="00A85B9A" w:rsidRPr="00D3621D" w14:paraId="02E0B985" w14:textId="77777777" w:rsidTr="00CB1194">
        <w:tc>
          <w:tcPr>
            <w:tcW w:w="1250" w:type="pct"/>
            <w:shd w:val="clear" w:color="auto" w:fill="auto"/>
          </w:tcPr>
          <w:p w14:paraId="54D9F55C" w14:textId="77777777" w:rsidR="00A85B9A" w:rsidRPr="00D3621D" w:rsidRDefault="00A85B9A" w:rsidP="00A85B9A">
            <w:pPr>
              <w:suppressAutoHyphens w:val="0"/>
              <w:spacing w:before="40" w:after="40" w:line="220" w:lineRule="exact"/>
              <w:rPr>
                <w:b/>
                <w:iCs/>
                <w:sz w:val="18"/>
                <w:szCs w:val="24"/>
              </w:rPr>
            </w:pPr>
            <w:r w:rsidRPr="00D3621D">
              <w:rPr>
                <w:iCs/>
                <w:sz w:val="18"/>
                <w:szCs w:val="24"/>
              </w:rPr>
              <w:t xml:space="preserve">Centre ouest </w:t>
            </w:r>
          </w:p>
        </w:tc>
        <w:tc>
          <w:tcPr>
            <w:tcW w:w="1486" w:type="pct"/>
            <w:shd w:val="clear" w:color="auto" w:fill="auto"/>
          </w:tcPr>
          <w:p w14:paraId="48A6A47C" w14:textId="77777777" w:rsidR="00A85B9A" w:rsidRPr="00D3621D" w:rsidRDefault="00A85B9A" w:rsidP="00A85B9A">
            <w:pPr>
              <w:suppressAutoHyphens w:val="0"/>
              <w:spacing w:before="40" w:after="40" w:line="220" w:lineRule="exact"/>
              <w:jc w:val="center"/>
              <w:rPr>
                <w:b/>
                <w:iCs/>
                <w:sz w:val="18"/>
                <w:szCs w:val="24"/>
              </w:rPr>
            </w:pPr>
            <w:r w:rsidRPr="00D3621D">
              <w:rPr>
                <w:iCs/>
                <w:sz w:val="18"/>
                <w:szCs w:val="24"/>
              </w:rPr>
              <w:t>574 285</w:t>
            </w:r>
          </w:p>
        </w:tc>
        <w:tc>
          <w:tcPr>
            <w:tcW w:w="1252" w:type="pct"/>
            <w:shd w:val="clear" w:color="auto" w:fill="auto"/>
          </w:tcPr>
          <w:p w14:paraId="3C010FA0" w14:textId="77777777" w:rsidR="00A85B9A" w:rsidRPr="00D3621D" w:rsidRDefault="00A85B9A" w:rsidP="00A85B9A">
            <w:pPr>
              <w:suppressAutoHyphens w:val="0"/>
              <w:spacing w:before="40" w:after="40" w:line="220" w:lineRule="exact"/>
              <w:jc w:val="center"/>
              <w:rPr>
                <w:b/>
                <w:iCs/>
                <w:sz w:val="18"/>
                <w:szCs w:val="24"/>
              </w:rPr>
            </w:pPr>
            <w:r w:rsidRPr="00D3621D">
              <w:rPr>
                <w:iCs/>
                <w:sz w:val="18"/>
                <w:szCs w:val="24"/>
              </w:rPr>
              <w:t>581 368</w:t>
            </w:r>
          </w:p>
        </w:tc>
        <w:tc>
          <w:tcPr>
            <w:tcW w:w="1012" w:type="pct"/>
            <w:shd w:val="clear" w:color="auto" w:fill="auto"/>
            <w:vAlign w:val="bottom"/>
          </w:tcPr>
          <w:p w14:paraId="0FC13A28" w14:textId="77777777" w:rsidR="00A85B9A" w:rsidRPr="00D3621D" w:rsidRDefault="00A85B9A" w:rsidP="00A85B9A">
            <w:pPr>
              <w:suppressAutoHyphens w:val="0"/>
              <w:spacing w:before="40" w:after="40" w:line="220" w:lineRule="exact"/>
              <w:jc w:val="right"/>
              <w:rPr>
                <w:b/>
                <w:iCs/>
                <w:sz w:val="18"/>
                <w:szCs w:val="24"/>
              </w:rPr>
            </w:pPr>
            <w:r w:rsidRPr="00D3621D">
              <w:rPr>
                <w:iCs/>
                <w:sz w:val="18"/>
                <w:szCs w:val="24"/>
              </w:rPr>
              <w:t>101,2</w:t>
            </w:r>
          </w:p>
        </w:tc>
      </w:tr>
      <w:tr w:rsidR="00A85B9A" w:rsidRPr="00D3621D" w14:paraId="725EF8BD" w14:textId="77777777" w:rsidTr="00CB1194">
        <w:tc>
          <w:tcPr>
            <w:tcW w:w="1250" w:type="pct"/>
            <w:shd w:val="clear" w:color="auto" w:fill="auto"/>
          </w:tcPr>
          <w:p w14:paraId="0239E482" w14:textId="77777777" w:rsidR="00A85B9A" w:rsidRPr="00D3621D" w:rsidRDefault="00A85B9A" w:rsidP="00A85B9A">
            <w:pPr>
              <w:suppressAutoHyphens w:val="0"/>
              <w:spacing w:before="40" w:after="40" w:line="220" w:lineRule="exact"/>
              <w:rPr>
                <w:b/>
                <w:iCs/>
                <w:sz w:val="18"/>
                <w:szCs w:val="24"/>
              </w:rPr>
            </w:pPr>
            <w:r w:rsidRPr="00D3621D">
              <w:rPr>
                <w:iCs/>
                <w:sz w:val="18"/>
                <w:szCs w:val="24"/>
              </w:rPr>
              <w:t xml:space="preserve">Centre sud </w:t>
            </w:r>
          </w:p>
        </w:tc>
        <w:tc>
          <w:tcPr>
            <w:tcW w:w="1486" w:type="pct"/>
            <w:shd w:val="clear" w:color="auto" w:fill="auto"/>
          </w:tcPr>
          <w:p w14:paraId="020003C2" w14:textId="77777777" w:rsidR="00A85B9A" w:rsidRPr="00D3621D" w:rsidRDefault="00A85B9A" w:rsidP="00A85B9A">
            <w:pPr>
              <w:suppressAutoHyphens w:val="0"/>
              <w:spacing w:before="40" w:after="40" w:line="220" w:lineRule="exact"/>
              <w:jc w:val="center"/>
              <w:rPr>
                <w:b/>
                <w:iCs/>
                <w:sz w:val="18"/>
                <w:szCs w:val="24"/>
              </w:rPr>
            </w:pPr>
            <w:r w:rsidRPr="00D3621D">
              <w:rPr>
                <w:iCs/>
                <w:sz w:val="18"/>
                <w:szCs w:val="24"/>
              </w:rPr>
              <w:t>308 750</w:t>
            </w:r>
          </w:p>
        </w:tc>
        <w:tc>
          <w:tcPr>
            <w:tcW w:w="1252" w:type="pct"/>
            <w:shd w:val="clear" w:color="auto" w:fill="auto"/>
          </w:tcPr>
          <w:p w14:paraId="559CDA40" w14:textId="77777777" w:rsidR="00A85B9A" w:rsidRPr="00D3621D" w:rsidRDefault="00A85B9A" w:rsidP="00A85B9A">
            <w:pPr>
              <w:suppressAutoHyphens w:val="0"/>
              <w:spacing w:before="40" w:after="40" w:line="220" w:lineRule="exact"/>
              <w:jc w:val="center"/>
              <w:rPr>
                <w:b/>
                <w:iCs/>
                <w:sz w:val="18"/>
                <w:szCs w:val="24"/>
              </w:rPr>
            </w:pPr>
            <w:r w:rsidRPr="00D3621D">
              <w:rPr>
                <w:iCs/>
                <w:sz w:val="18"/>
                <w:szCs w:val="24"/>
              </w:rPr>
              <w:t>310 366</w:t>
            </w:r>
          </w:p>
        </w:tc>
        <w:tc>
          <w:tcPr>
            <w:tcW w:w="1012" w:type="pct"/>
            <w:shd w:val="clear" w:color="auto" w:fill="auto"/>
            <w:vAlign w:val="bottom"/>
          </w:tcPr>
          <w:p w14:paraId="7D6DA4FA" w14:textId="77777777" w:rsidR="00A85B9A" w:rsidRPr="00D3621D" w:rsidRDefault="00A85B9A" w:rsidP="00A85B9A">
            <w:pPr>
              <w:suppressAutoHyphens w:val="0"/>
              <w:spacing w:before="40" w:after="40" w:line="220" w:lineRule="exact"/>
              <w:jc w:val="right"/>
              <w:rPr>
                <w:b/>
                <w:iCs/>
                <w:sz w:val="18"/>
                <w:szCs w:val="24"/>
              </w:rPr>
            </w:pPr>
            <w:r w:rsidRPr="00D3621D">
              <w:rPr>
                <w:iCs/>
                <w:sz w:val="18"/>
                <w:szCs w:val="24"/>
              </w:rPr>
              <w:t>100,5</w:t>
            </w:r>
          </w:p>
        </w:tc>
      </w:tr>
      <w:tr w:rsidR="00A85B9A" w:rsidRPr="00D3621D" w14:paraId="17FAF40A" w14:textId="77777777" w:rsidTr="00CB1194">
        <w:tc>
          <w:tcPr>
            <w:tcW w:w="1250" w:type="pct"/>
            <w:shd w:val="clear" w:color="auto" w:fill="auto"/>
          </w:tcPr>
          <w:p w14:paraId="4079567B" w14:textId="77777777" w:rsidR="00A85B9A" w:rsidRPr="00D3621D" w:rsidRDefault="00A85B9A" w:rsidP="00A85B9A">
            <w:pPr>
              <w:suppressAutoHyphens w:val="0"/>
              <w:spacing w:before="40" w:after="40" w:line="220" w:lineRule="exact"/>
              <w:rPr>
                <w:b/>
                <w:iCs/>
                <w:sz w:val="18"/>
                <w:szCs w:val="24"/>
              </w:rPr>
            </w:pPr>
            <w:r w:rsidRPr="00D3621D">
              <w:rPr>
                <w:iCs/>
                <w:sz w:val="18"/>
                <w:szCs w:val="24"/>
              </w:rPr>
              <w:t xml:space="preserve">Est </w:t>
            </w:r>
          </w:p>
        </w:tc>
        <w:tc>
          <w:tcPr>
            <w:tcW w:w="1486" w:type="pct"/>
            <w:shd w:val="clear" w:color="auto" w:fill="auto"/>
          </w:tcPr>
          <w:p w14:paraId="09F79536" w14:textId="77777777" w:rsidR="00A85B9A" w:rsidRPr="00D3621D" w:rsidRDefault="00A85B9A" w:rsidP="00A85B9A">
            <w:pPr>
              <w:suppressAutoHyphens w:val="0"/>
              <w:spacing w:before="40" w:after="40" w:line="220" w:lineRule="exact"/>
              <w:jc w:val="center"/>
              <w:rPr>
                <w:b/>
                <w:iCs/>
                <w:sz w:val="18"/>
                <w:szCs w:val="24"/>
              </w:rPr>
            </w:pPr>
            <w:r w:rsidRPr="00D3621D">
              <w:rPr>
                <w:iCs/>
                <w:sz w:val="18"/>
                <w:szCs w:val="24"/>
              </w:rPr>
              <w:t>772 726</w:t>
            </w:r>
          </w:p>
        </w:tc>
        <w:tc>
          <w:tcPr>
            <w:tcW w:w="1252" w:type="pct"/>
            <w:shd w:val="clear" w:color="auto" w:fill="auto"/>
          </w:tcPr>
          <w:p w14:paraId="7A23FB00" w14:textId="77777777" w:rsidR="00A85B9A" w:rsidRPr="00D3621D" w:rsidRDefault="00A85B9A" w:rsidP="00A85B9A">
            <w:pPr>
              <w:suppressAutoHyphens w:val="0"/>
              <w:spacing w:before="40" w:after="40" w:line="220" w:lineRule="exact"/>
              <w:jc w:val="center"/>
              <w:rPr>
                <w:b/>
                <w:iCs/>
                <w:sz w:val="18"/>
                <w:szCs w:val="24"/>
              </w:rPr>
            </w:pPr>
            <w:r w:rsidRPr="00D3621D">
              <w:rPr>
                <w:iCs/>
                <w:sz w:val="18"/>
                <w:szCs w:val="24"/>
              </w:rPr>
              <w:t>779 896</w:t>
            </w:r>
          </w:p>
        </w:tc>
        <w:tc>
          <w:tcPr>
            <w:tcW w:w="1012" w:type="pct"/>
            <w:shd w:val="clear" w:color="auto" w:fill="auto"/>
            <w:vAlign w:val="bottom"/>
          </w:tcPr>
          <w:p w14:paraId="51612CA7" w14:textId="77777777" w:rsidR="00A85B9A" w:rsidRPr="00D3621D" w:rsidRDefault="00A85B9A" w:rsidP="00A85B9A">
            <w:pPr>
              <w:suppressAutoHyphens w:val="0"/>
              <w:spacing w:before="40" w:after="40" w:line="220" w:lineRule="exact"/>
              <w:jc w:val="right"/>
              <w:rPr>
                <w:b/>
                <w:iCs/>
                <w:sz w:val="18"/>
                <w:szCs w:val="24"/>
              </w:rPr>
            </w:pPr>
            <w:r w:rsidRPr="00D3621D">
              <w:rPr>
                <w:iCs/>
                <w:sz w:val="18"/>
                <w:szCs w:val="24"/>
              </w:rPr>
              <w:t>100,9</w:t>
            </w:r>
          </w:p>
        </w:tc>
      </w:tr>
      <w:tr w:rsidR="00A85B9A" w:rsidRPr="00D3621D" w14:paraId="7A53A1FA" w14:textId="77777777" w:rsidTr="00CB1194">
        <w:tc>
          <w:tcPr>
            <w:tcW w:w="1250" w:type="pct"/>
            <w:shd w:val="clear" w:color="auto" w:fill="auto"/>
          </w:tcPr>
          <w:p w14:paraId="1170D04B" w14:textId="77777777" w:rsidR="00A85B9A" w:rsidRPr="00D3621D" w:rsidRDefault="00A85B9A" w:rsidP="00A85B9A">
            <w:pPr>
              <w:suppressAutoHyphens w:val="0"/>
              <w:spacing w:before="40" w:after="40" w:line="220" w:lineRule="exact"/>
              <w:rPr>
                <w:b/>
                <w:iCs/>
                <w:sz w:val="18"/>
                <w:szCs w:val="24"/>
              </w:rPr>
            </w:pPr>
            <w:r w:rsidRPr="00D3621D">
              <w:rPr>
                <w:iCs/>
                <w:sz w:val="18"/>
                <w:szCs w:val="24"/>
              </w:rPr>
              <w:t xml:space="preserve">Haut bassin </w:t>
            </w:r>
          </w:p>
        </w:tc>
        <w:tc>
          <w:tcPr>
            <w:tcW w:w="1486" w:type="pct"/>
            <w:shd w:val="clear" w:color="auto" w:fill="auto"/>
          </w:tcPr>
          <w:p w14:paraId="2FF38A9D" w14:textId="77777777" w:rsidR="00A85B9A" w:rsidRPr="00D3621D" w:rsidRDefault="00A85B9A" w:rsidP="00A85B9A">
            <w:pPr>
              <w:suppressAutoHyphens w:val="0"/>
              <w:spacing w:before="40" w:after="40" w:line="220" w:lineRule="exact"/>
              <w:jc w:val="center"/>
              <w:rPr>
                <w:b/>
                <w:iCs/>
                <w:sz w:val="18"/>
                <w:szCs w:val="24"/>
              </w:rPr>
            </w:pPr>
            <w:r w:rsidRPr="00D3621D">
              <w:rPr>
                <w:iCs/>
                <w:sz w:val="18"/>
                <w:szCs w:val="24"/>
              </w:rPr>
              <w:t>713 126</w:t>
            </w:r>
          </w:p>
        </w:tc>
        <w:tc>
          <w:tcPr>
            <w:tcW w:w="1252" w:type="pct"/>
            <w:shd w:val="clear" w:color="auto" w:fill="auto"/>
          </w:tcPr>
          <w:p w14:paraId="2D1979CF" w14:textId="77777777" w:rsidR="00A85B9A" w:rsidRPr="00D3621D" w:rsidRDefault="00A85B9A" w:rsidP="00A85B9A">
            <w:pPr>
              <w:suppressAutoHyphens w:val="0"/>
              <w:spacing w:before="40" w:after="40" w:line="220" w:lineRule="exact"/>
              <w:jc w:val="center"/>
              <w:rPr>
                <w:b/>
                <w:iCs/>
                <w:sz w:val="18"/>
                <w:szCs w:val="24"/>
              </w:rPr>
            </w:pPr>
            <w:r w:rsidRPr="00D3621D">
              <w:rPr>
                <w:iCs/>
                <w:sz w:val="18"/>
                <w:szCs w:val="24"/>
              </w:rPr>
              <w:t>715 238</w:t>
            </w:r>
          </w:p>
        </w:tc>
        <w:tc>
          <w:tcPr>
            <w:tcW w:w="1012" w:type="pct"/>
            <w:shd w:val="clear" w:color="auto" w:fill="auto"/>
            <w:vAlign w:val="bottom"/>
          </w:tcPr>
          <w:p w14:paraId="4562CCB2" w14:textId="77777777" w:rsidR="00A85B9A" w:rsidRPr="00D3621D" w:rsidRDefault="00A85B9A" w:rsidP="00A85B9A">
            <w:pPr>
              <w:suppressAutoHyphens w:val="0"/>
              <w:spacing w:before="40" w:after="40" w:line="220" w:lineRule="exact"/>
              <w:jc w:val="right"/>
              <w:rPr>
                <w:b/>
                <w:iCs/>
                <w:sz w:val="18"/>
                <w:szCs w:val="24"/>
              </w:rPr>
            </w:pPr>
            <w:r w:rsidRPr="00D3621D">
              <w:rPr>
                <w:iCs/>
                <w:sz w:val="18"/>
                <w:szCs w:val="24"/>
              </w:rPr>
              <w:t>100,3</w:t>
            </w:r>
          </w:p>
        </w:tc>
      </w:tr>
      <w:tr w:rsidR="00A85B9A" w:rsidRPr="00D3621D" w14:paraId="33950854" w14:textId="77777777" w:rsidTr="00CB1194">
        <w:tc>
          <w:tcPr>
            <w:tcW w:w="1250" w:type="pct"/>
            <w:shd w:val="clear" w:color="auto" w:fill="auto"/>
          </w:tcPr>
          <w:p w14:paraId="7579E170" w14:textId="77777777" w:rsidR="00A85B9A" w:rsidRPr="00D3621D" w:rsidRDefault="00A85B9A" w:rsidP="00A85B9A">
            <w:pPr>
              <w:suppressAutoHyphens w:val="0"/>
              <w:spacing w:before="40" w:after="40" w:line="220" w:lineRule="exact"/>
              <w:rPr>
                <w:b/>
                <w:iCs/>
                <w:sz w:val="18"/>
                <w:szCs w:val="24"/>
              </w:rPr>
            </w:pPr>
            <w:r w:rsidRPr="00D3621D">
              <w:rPr>
                <w:iCs/>
                <w:sz w:val="18"/>
                <w:szCs w:val="24"/>
              </w:rPr>
              <w:t xml:space="preserve">Nord </w:t>
            </w:r>
          </w:p>
        </w:tc>
        <w:tc>
          <w:tcPr>
            <w:tcW w:w="1486" w:type="pct"/>
            <w:shd w:val="clear" w:color="auto" w:fill="auto"/>
          </w:tcPr>
          <w:p w14:paraId="5FCA7BFF" w14:textId="77777777" w:rsidR="00A85B9A" w:rsidRPr="00D3621D" w:rsidRDefault="00A85B9A" w:rsidP="00AE2721">
            <w:pPr>
              <w:suppressAutoHyphens w:val="0"/>
              <w:spacing w:before="40" w:after="40" w:line="220" w:lineRule="exact"/>
              <w:jc w:val="center"/>
              <w:rPr>
                <w:b/>
                <w:iCs/>
                <w:sz w:val="18"/>
                <w:szCs w:val="24"/>
              </w:rPr>
            </w:pPr>
            <w:r w:rsidRPr="00D3621D">
              <w:rPr>
                <w:iCs/>
                <w:sz w:val="18"/>
                <w:szCs w:val="24"/>
              </w:rPr>
              <w:t>554 893</w:t>
            </w:r>
          </w:p>
        </w:tc>
        <w:tc>
          <w:tcPr>
            <w:tcW w:w="1252" w:type="pct"/>
            <w:shd w:val="clear" w:color="auto" w:fill="auto"/>
          </w:tcPr>
          <w:p w14:paraId="7603DEA5" w14:textId="77777777" w:rsidR="00A85B9A" w:rsidRPr="00D3621D" w:rsidRDefault="00A85B9A" w:rsidP="00A85B9A">
            <w:pPr>
              <w:suppressAutoHyphens w:val="0"/>
              <w:spacing w:before="40" w:after="40" w:line="220" w:lineRule="exact"/>
              <w:jc w:val="center"/>
              <w:rPr>
                <w:b/>
                <w:iCs/>
                <w:sz w:val="18"/>
                <w:szCs w:val="24"/>
              </w:rPr>
            </w:pPr>
            <w:r w:rsidRPr="00D3621D">
              <w:rPr>
                <w:iCs/>
                <w:sz w:val="18"/>
                <w:szCs w:val="24"/>
              </w:rPr>
              <w:t>559 772</w:t>
            </w:r>
          </w:p>
        </w:tc>
        <w:tc>
          <w:tcPr>
            <w:tcW w:w="1012" w:type="pct"/>
            <w:shd w:val="clear" w:color="auto" w:fill="auto"/>
            <w:vAlign w:val="bottom"/>
          </w:tcPr>
          <w:p w14:paraId="0D814732" w14:textId="77777777" w:rsidR="00A85B9A" w:rsidRPr="00D3621D" w:rsidRDefault="00A85B9A" w:rsidP="00A85B9A">
            <w:pPr>
              <w:suppressAutoHyphens w:val="0"/>
              <w:spacing w:before="40" w:after="40" w:line="220" w:lineRule="exact"/>
              <w:jc w:val="right"/>
              <w:rPr>
                <w:b/>
                <w:iCs/>
                <w:sz w:val="18"/>
                <w:szCs w:val="24"/>
              </w:rPr>
            </w:pPr>
            <w:r w:rsidRPr="00D3621D">
              <w:rPr>
                <w:iCs/>
                <w:sz w:val="18"/>
                <w:szCs w:val="24"/>
              </w:rPr>
              <w:t>100,9</w:t>
            </w:r>
          </w:p>
        </w:tc>
      </w:tr>
      <w:tr w:rsidR="00A85B9A" w:rsidRPr="00D3621D" w14:paraId="6FE17820" w14:textId="77777777" w:rsidTr="00CB1194">
        <w:tc>
          <w:tcPr>
            <w:tcW w:w="1250" w:type="pct"/>
            <w:shd w:val="clear" w:color="auto" w:fill="auto"/>
          </w:tcPr>
          <w:p w14:paraId="776D5D12" w14:textId="77777777" w:rsidR="00A85B9A" w:rsidRPr="00D3621D" w:rsidRDefault="00A85B9A" w:rsidP="00A85B9A">
            <w:pPr>
              <w:suppressAutoHyphens w:val="0"/>
              <w:spacing w:before="40" w:after="40" w:line="220" w:lineRule="exact"/>
              <w:rPr>
                <w:b/>
                <w:iCs/>
                <w:sz w:val="18"/>
                <w:szCs w:val="24"/>
              </w:rPr>
            </w:pPr>
            <w:r w:rsidRPr="00D3621D">
              <w:rPr>
                <w:iCs/>
                <w:sz w:val="18"/>
                <w:szCs w:val="24"/>
              </w:rPr>
              <w:t>Plateau central</w:t>
            </w:r>
          </w:p>
        </w:tc>
        <w:tc>
          <w:tcPr>
            <w:tcW w:w="1486" w:type="pct"/>
            <w:shd w:val="clear" w:color="auto" w:fill="auto"/>
          </w:tcPr>
          <w:p w14:paraId="39988495" w14:textId="77777777" w:rsidR="00A85B9A" w:rsidRPr="00D3621D" w:rsidRDefault="00A85B9A" w:rsidP="00A85B9A">
            <w:pPr>
              <w:suppressAutoHyphens w:val="0"/>
              <w:spacing w:before="40" w:after="40" w:line="220" w:lineRule="exact"/>
              <w:jc w:val="center"/>
              <w:rPr>
                <w:b/>
                <w:iCs/>
                <w:sz w:val="18"/>
                <w:szCs w:val="24"/>
              </w:rPr>
            </w:pPr>
            <w:r w:rsidRPr="00D3621D">
              <w:rPr>
                <w:iCs/>
                <w:sz w:val="18"/>
                <w:szCs w:val="24"/>
              </w:rPr>
              <w:t>291 283</w:t>
            </w:r>
          </w:p>
        </w:tc>
        <w:tc>
          <w:tcPr>
            <w:tcW w:w="1252" w:type="pct"/>
            <w:shd w:val="clear" w:color="auto" w:fill="auto"/>
          </w:tcPr>
          <w:p w14:paraId="2B232A83" w14:textId="77777777" w:rsidR="00A85B9A" w:rsidRPr="00D3621D" w:rsidRDefault="00A85B9A" w:rsidP="00A85B9A">
            <w:pPr>
              <w:suppressAutoHyphens w:val="0"/>
              <w:spacing w:before="40" w:after="40" w:line="220" w:lineRule="exact"/>
              <w:jc w:val="center"/>
              <w:rPr>
                <w:b/>
                <w:iCs/>
                <w:sz w:val="18"/>
                <w:szCs w:val="24"/>
              </w:rPr>
            </w:pPr>
            <w:r w:rsidRPr="00D3621D">
              <w:rPr>
                <w:iCs/>
                <w:sz w:val="18"/>
                <w:szCs w:val="24"/>
              </w:rPr>
              <w:t>292 031</w:t>
            </w:r>
          </w:p>
        </w:tc>
        <w:tc>
          <w:tcPr>
            <w:tcW w:w="1012" w:type="pct"/>
            <w:shd w:val="clear" w:color="auto" w:fill="auto"/>
            <w:vAlign w:val="bottom"/>
          </w:tcPr>
          <w:p w14:paraId="7F22AA05" w14:textId="77777777" w:rsidR="00A85B9A" w:rsidRPr="00D3621D" w:rsidRDefault="00A85B9A" w:rsidP="00A85B9A">
            <w:pPr>
              <w:suppressAutoHyphens w:val="0"/>
              <w:spacing w:before="40" w:after="40" w:line="220" w:lineRule="exact"/>
              <w:jc w:val="right"/>
              <w:rPr>
                <w:b/>
                <w:iCs/>
                <w:sz w:val="18"/>
                <w:szCs w:val="24"/>
              </w:rPr>
            </w:pPr>
            <w:r w:rsidRPr="00D3621D">
              <w:rPr>
                <w:iCs/>
                <w:sz w:val="18"/>
                <w:szCs w:val="24"/>
              </w:rPr>
              <w:t>100,3</w:t>
            </w:r>
          </w:p>
        </w:tc>
      </w:tr>
      <w:tr w:rsidR="00A85B9A" w:rsidRPr="00D3621D" w14:paraId="6635A78E" w14:textId="77777777" w:rsidTr="00CB1194">
        <w:tc>
          <w:tcPr>
            <w:tcW w:w="1250" w:type="pct"/>
            <w:shd w:val="clear" w:color="auto" w:fill="auto"/>
          </w:tcPr>
          <w:p w14:paraId="37CA5CA3" w14:textId="77777777" w:rsidR="00A85B9A" w:rsidRPr="00D3621D" w:rsidRDefault="00A85B9A" w:rsidP="00A85B9A">
            <w:pPr>
              <w:suppressAutoHyphens w:val="0"/>
              <w:spacing w:before="40" w:after="40" w:line="220" w:lineRule="exact"/>
              <w:rPr>
                <w:b/>
                <w:iCs/>
                <w:sz w:val="18"/>
                <w:szCs w:val="24"/>
              </w:rPr>
            </w:pPr>
            <w:r w:rsidRPr="00D3621D">
              <w:rPr>
                <w:iCs/>
                <w:sz w:val="18"/>
                <w:szCs w:val="24"/>
              </w:rPr>
              <w:t>Sahel</w:t>
            </w:r>
          </w:p>
        </w:tc>
        <w:tc>
          <w:tcPr>
            <w:tcW w:w="1486" w:type="pct"/>
            <w:shd w:val="clear" w:color="auto" w:fill="auto"/>
          </w:tcPr>
          <w:p w14:paraId="69509A2D" w14:textId="77777777" w:rsidR="00A85B9A" w:rsidRPr="00D3621D" w:rsidRDefault="00A85B9A" w:rsidP="00A85B9A">
            <w:pPr>
              <w:suppressAutoHyphens w:val="0"/>
              <w:spacing w:before="40" w:after="40" w:line="220" w:lineRule="exact"/>
              <w:jc w:val="center"/>
              <w:rPr>
                <w:b/>
                <w:iCs/>
                <w:sz w:val="18"/>
                <w:szCs w:val="24"/>
              </w:rPr>
            </w:pPr>
            <w:r w:rsidRPr="00D3621D">
              <w:rPr>
                <w:iCs/>
                <w:sz w:val="18"/>
                <w:szCs w:val="24"/>
              </w:rPr>
              <w:t>560 765</w:t>
            </w:r>
          </w:p>
        </w:tc>
        <w:tc>
          <w:tcPr>
            <w:tcW w:w="1252" w:type="pct"/>
            <w:shd w:val="clear" w:color="auto" w:fill="auto"/>
          </w:tcPr>
          <w:p w14:paraId="54379CB1" w14:textId="77777777" w:rsidR="00A85B9A" w:rsidRPr="00D3621D" w:rsidRDefault="00A85B9A" w:rsidP="00A85B9A">
            <w:pPr>
              <w:suppressAutoHyphens w:val="0"/>
              <w:spacing w:before="40" w:after="40" w:line="220" w:lineRule="exact"/>
              <w:jc w:val="center"/>
              <w:rPr>
                <w:b/>
                <w:iCs/>
                <w:sz w:val="18"/>
                <w:szCs w:val="24"/>
              </w:rPr>
            </w:pPr>
            <w:r w:rsidRPr="00D3621D">
              <w:rPr>
                <w:iCs/>
                <w:sz w:val="18"/>
                <w:szCs w:val="24"/>
              </w:rPr>
              <w:t>568 336</w:t>
            </w:r>
          </w:p>
        </w:tc>
        <w:tc>
          <w:tcPr>
            <w:tcW w:w="1012" w:type="pct"/>
            <w:shd w:val="clear" w:color="auto" w:fill="auto"/>
            <w:vAlign w:val="bottom"/>
          </w:tcPr>
          <w:p w14:paraId="7483252A" w14:textId="77777777" w:rsidR="00A85B9A" w:rsidRPr="00D3621D" w:rsidRDefault="00A85B9A" w:rsidP="00A85B9A">
            <w:pPr>
              <w:suppressAutoHyphens w:val="0"/>
              <w:spacing w:before="40" w:after="40" w:line="220" w:lineRule="exact"/>
              <w:jc w:val="right"/>
              <w:rPr>
                <w:b/>
                <w:iCs/>
                <w:sz w:val="18"/>
                <w:szCs w:val="24"/>
              </w:rPr>
            </w:pPr>
            <w:r w:rsidRPr="00D3621D">
              <w:rPr>
                <w:iCs/>
                <w:sz w:val="18"/>
                <w:szCs w:val="24"/>
              </w:rPr>
              <w:t>101,4</w:t>
            </w:r>
          </w:p>
        </w:tc>
      </w:tr>
      <w:tr w:rsidR="00A85B9A" w:rsidRPr="00D3621D" w14:paraId="1A460B39" w14:textId="77777777" w:rsidTr="00BF2CB0">
        <w:tc>
          <w:tcPr>
            <w:tcW w:w="1250" w:type="pct"/>
            <w:tcBorders>
              <w:bottom w:val="single" w:sz="4" w:space="0" w:color="auto"/>
            </w:tcBorders>
            <w:shd w:val="clear" w:color="auto" w:fill="auto"/>
          </w:tcPr>
          <w:p w14:paraId="3369D09F" w14:textId="77777777" w:rsidR="00A85B9A" w:rsidRPr="00D3621D" w:rsidRDefault="00A85B9A" w:rsidP="00A85B9A">
            <w:pPr>
              <w:suppressAutoHyphens w:val="0"/>
              <w:spacing w:before="40" w:after="40" w:line="220" w:lineRule="exact"/>
              <w:rPr>
                <w:b/>
                <w:iCs/>
                <w:sz w:val="18"/>
                <w:szCs w:val="24"/>
              </w:rPr>
            </w:pPr>
            <w:r w:rsidRPr="00D3621D">
              <w:rPr>
                <w:iCs/>
                <w:sz w:val="18"/>
                <w:szCs w:val="24"/>
              </w:rPr>
              <w:t>Sud-ouest</w:t>
            </w:r>
          </w:p>
        </w:tc>
        <w:tc>
          <w:tcPr>
            <w:tcW w:w="1486" w:type="pct"/>
            <w:tcBorders>
              <w:bottom w:val="single" w:sz="4" w:space="0" w:color="auto"/>
            </w:tcBorders>
            <w:shd w:val="clear" w:color="auto" w:fill="auto"/>
          </w:tcPr>
          <w:p w14:paraId="7D753C06" w14:textId="77777777" w:rsidR="00A85B9A" w:rsidRPr="00D3621D" w:rsidRDefault="00A85B9A" w:rsidP="00A85B9A">
            <w:pPr>
              <w:suppressAutoHyphens w:val="0"/>
              <w:spacing w:before="40" w:after="40" w:line="220" w:lineRule="exact"/>
              <w:jc w:val="center"/>
              <w:rPr>
                <w:b/>
                <w:iCs/>
                <w:sz w:val="18"/>
                <w:szCs w:val="24"/>
              </w:rPr>
            </w:pPr>
            <w:r w:rsidRPr="00D3621D">
              <w:rPr>
                <w:iCs/>
                <w:sz w:val="18"/>
                <w:szCs w:val="24"/>
              </w:rPr>
              <w:t>264 874</w:t>
            </w:r>
          </w:p>
        </w:tc>
        <w:tc>
          <w:tcPr>
            <w:tcW w:w="1252" w:type="pct"/>
            <w:tcBorders>
              <w:bottom w:val="single" w:sz="4" w:space="0" w:color="auto"/>
            </w:tcBorders>
            <w:shd w:val="clear" w:color="auto" w:fill="auto"/>
          </w:tcPr>
          <w:p w14:paraId="158CB156" w14:textId="77777777" w:rsidR="00A85B9A" w:rsidRPr="00D3621D" w:rsidRDefault="00A85B9A" w:rsidP="00A85B9A">
            <w:pPr>
              <w:suppressAutoHyphens w:val="0"/>
              <w:spacing w:before="40" w:after="40" w:line="220" w:lineRule="exact"/>
              <w:jc w:val="center"/>
              <w:rPr>
                <w:b/>
                <w:iCs/>
                <w:sz w:val="18"/>
                <w:szCs w:val="24"/>
              </w:rPr>
            </w:pPr>
            <w:r w:rsidRPr="00D3621D">
              <w:rPr>
                <w:iCs/>
                <w:sz w:val="18"/>
                <w:szCs w:val="24"/>
              </w:rPr>
              <w:t>267 861</w:t>
            </w:r>
          </w:p>
        </w:tc>
        <w:tc>
          <w:tcPr>
            <w:tcW w:w="1012" w:type="pct"/>
            <w:tcBorders>
              <w:bottom w:val="single" w:sz="4" w:space="0" w:color="auto"/>
            </w:tcBorders>
            <w:shd w:val="clear" w:color="auto" w:fill="auto"/>
            <w:vAlign w:val="bottom"/>
          </w:tcPr>
          <w:p w14:paraId="517BED28" w14:textId="77777777" w:rsidR="00A85B9A" w:rsidRPr="00D3621D" w:rsidRDefault="00A85B9A" w:rsidP="00A85B9A">
            <w:pPr>
              <w:suppressAutoHyphens w:val="0"/>
              <w:spacing w:before="40" w:after="40" w:line="220" w:lineRule="exact"/>
              <w:jc w:val="right"/>
              <w:rPr>
                <w:b/>
                <w:iCs/>
                <w:sz w:val="18"/>
                <w:szCs w:val="24"/>
              </w:rPr>
            </w:pPr>
            <w:r w:rsidRPr="00D3621D">
              <w:rPr>
                <w:iCs/>
                <w:sz w:val="18"/>
                <w:szCs w:val="24"/>
              </w:rPr>
              <w:t>101,1</w:t>
            </w:r>
          </w:p>
        </w:tc>
      </w:tr>
      <w:tr w:rsidR="00A85B9A" w:rsidRPr="00BF2CB0" w14:paraId="4CC058AD" w14:textId="77777777" w:rsidTr="00BF2CB0">
        <w:tc>
          <w:tcPr>
            <w:tcW w:w="1250" w:type="pct"/>
            <w:tcBorders>
              <w:top w:val="single" w:sz="4" w:space="0" w:color="auto"/>
              <w:bottom w:val="single" w:sz="12" w:space="0" w:color="auto"/>
            </w:tcBorders>
            <w:shd w:val="clear" w:color="auto" w:fill="auto"/>
          </w:tcPr>
          <w:p w14:paraId="0C294E92" w14:textId="77777777" w:rsidR="00A85B9A" w:rsidRPr="00BF2CB0" w:rsidRDefault="00A85B9A" w:rsidP="00BF2CB0">
            <w:pPr>
              <w:suppressAutoHyphens w:val="0"/>
              <w:spacing w:before="80" w:after="80" w:line="220" w:lineRule="exact"/>
              <w:ind w:left="283"/>
              <w:rPr>
                <w:b/>
                <w:iCs/>
                <w:sz w:val="18"/>
                <w:szCs w:val="24"/>
              </w:rPr>
            </w:pPr>
            <w:r w:rsidRPr="00BF2CB0">
              <w:rPr>
                <w:b/>
                <w:iCs/>
                <w:sz w:val="18"/>
                <w:szCs w:val="24"/>
              </w:rPr>
              <w:t xml:space="preserve">National </w:t>
            </w:r>
          </w:p>
        </w:tc>
        <w:tc>
          <w:tcPr>
            <w:tcW w:w="1486" w:type="pct"/>
            <w:tcBorders>
              <w:top w:val="single" w:sz="4" w:space="0" w:color="auto"/>
              <w:bottom w:val="single" w:sz="12" w:space="0" w:color="auto"/>
            </w:tcBorders>
            <w:shd w:val="clear" w:color="auto" w:fill="auto"/>
          </w:tcPr>
          <w:p w14:paraId="27B7E7BF" w14:textId="77777777" w:rsidR="00A85B9A" w:rsidRPr="00BF2CB0" w:rsidRDefault="00A85B9A" w:rsidP="00BF2CB0">
            <w:pPr>
              <w:suppressAutoHyphens w:val="0"/>
              <w:spacing w:before="80" w:after="80" w:line="220" w:lineRule="exact"/>
              <w:jc w:val="center"/>
              <w:rPr>
                <w:b/>
                <w:iCs/>
                <w:sz w:val="18"/>
                <w:szCs w:val="24"/>
              </w:rPr>
            </w:pPr>
            <w:r w:rsidRPr="00BF2CB0">
              <w:rPr>
                <w:b/>
                <w:iCs/>
                <w:sz w:val="18"/>
                <w:szCs w:val="24"/>
              </w:rPr>
              <w:t>7 136 932</w:t>
            </w:r>
          </w:p>
        </w:tc>
        <w:tc>
          <w:tcPr>
            <w:tcW w:w="1252" w:type="pct"/>
            <w:tcBorders>
              <w:top w:val="single" w:sz="4" w:space="0" w:color="auto"/>
              <w:bottom w:val="single" w:sz="12" w:space="0" w:color="auto"/>
            </w:tcBorders>
            <w:shd w:val="clear" w:color="auto" w:fill="auto"/>
          </w:tcPr>
          <w:p w14:paraId="55424069" w14:textId="77777777" w:rsidR="00A85B9A" w:rsidRPr="00BF2CB0" w:rsidRDefault="00A85B9A" w:rsidP="00BF2CB0">
            <w:pPr>
              <w:suppressAutoHyphens w:val="0"/>
              <w:spacing w:before="80" w:after="80" w:line="220" w:lineRule="exact"/>
              <w:jc w:val="center"/>
              <w:rPr>
                <w:b/>
                <w:iCs/>
                <w:sz w:val="18"/>
                <w:szCs w:val="24"/>
              </w:rPr>
            </w:pPr>
            <w:r w:rsidRPr="00BF2CB0">
              <w:rPr>
                <w:b/>
                <w:iCs/>
                <w:sz w:val="18"/>
                <w:szCs w:val="24"/>
              </w:rPr>
              <w:t>7 218 603</w:t>
            </w:r>
          </w:p>
        </w:tc>
        <w:tc>
          <w:tcPr>
            <w:tcW w:w="1012" w:type="pct"/>
            <w:tcBorders>
              <w:top w:val="single" w:sz="4" w:space="0" w:color="auto"/>
              <w:bottom w:val="single" w:sz="12" w:space="0" w:color="auto"/>
            </w:tcBorders>
            <w:shd w:val="clear" w:color="auto" w:fill="auto"/>
            <w:vAlign w:val="bottom"/>
          </w:tcPr>
          <w:p w14:paraId="69ADD48F" w14:textId="77777777" w:rsidR="00A85B9A" w:rsidRPr="00BF2CB0" w:rsidRDefault="00A85B9A" w:rsidP="00BF2CB0">
            <w:pPr>
              <w:suppressAutoHyphens w:val="0"/>
              <w:spacing w:before="80" w:after="80" w:line="220" w:lineRule="exact"/>
              <w:jc w:val="right"/>
              <w:rPr>
                <w:b/>
                <w:iCs/>
                <w:sz w:val="18"/>
                <w:szCs w:val="24"/>
              </w:rPr>
            </w:pPr>
            <w:r w:rsidRPr="00BF2CB0">
              <w:rPr>
                <w:b/>
                <w:iCs/>
                <w:sz w:val="18"/>
                <w:szCs w:val="24"/>
              </w:rPr>
              <w:t>101,1</w:t>
            </w:r>
          </w:p>
        </w:tc>
      </w:tr>
    </w:tbl>
    <w:p w14:paraId="0A16BFD0" w14:textId="77777777" w:rsidR="00A85B9A" w:rsidRPr="00A85B9A" w:rsidRDefault="00A85B9A" w:rsidP="00A85B9A">
      <w:pPr>
        <w:suppressAutoHyphens w:val="0"/>
        <w:spacing w:before="120" w:line="220" w:lineRule="exact"/>
        <w:ind w:left="1134" w:right="1134" w:firstLine="170"/>
        <w:rPr>
          <w:bCs/>
          <w:sz w:val="18"/>
          <w:szCs w:val="18"/>
          <w:lang w:val="fr-FR" w:eastAsia="es-ES"/>
        </w:rPr>
      </w:pPr>
      <w:r w:rsidRPr="00A85B9A">
        <w:rPr>
          <w:bCs/>
          <w:i/>
          <w:sz w:val="18"/>
          <w:szCs w:val="18"/>
          <w:lang w:val="fr-FR" w:eastAsia="es-ES"/>
        </w:rPr>
        <w:t>Source</w:t>
      </w:r>
      <w:r w:rsidR="00E96827">
        <w:rPr>
          <w:bCs/>
          <w:i/>
          <w:sz w:val="18"/>
          <w:szCs w:val="18"/>
          <w:lang w:val="fr-FR" w:eastAsia="es-ES"/>
        </w:rPr>
        <w:t xml:space="preserve"> </w:t>
      </w:r>
      <w:r w:rsidR="00E96827" w:rsidRPr="00BD0053">
        <w:rPr>
          <w:bCs/>
          <w:iCs/>
          <w:sz w:val="18"/>
          <w:szCs w:val="18"/>
          <w:lang w:val="fr-FR" w:eastAsia="es-ES"/>
        </w:rPr>
        <w:t>:</w:t>
      </w:r>
      <w:r w:rsidRPr="00BD0053">
        <w:rPr>
          <w:bCs/>
          <w:iCs/>
          <w:sz w:val="18"/>
          <w:szCs w:val="18"/>
          <w:lang w:val="fr-FR" w:eastAsia="es-ES"/>
        </w:rPr>
        <w:t xml:space="preserve"> </w:t>
      </w:r>
      <w:r w:rsidRPr="00A85B9A">
        <w:rPr>
          <w:bCs/>
          <w:sz w:val="18"/>
          <w:szCs w:val="18"/>
          <w:lang w:val="fr-FR" w:eastAsia="es-ES"/>
        </w:rPr>
        <w:t>Annuaire statistiques 2016 du Ministère de la Santé</w:t>
      </w:r>
      <w:r w:rsidR="00E96827">
        <w:rPr>
          <w:bCs/>
          <w:sz w:val="18"/>
          <w:szCs w:val="18"/>
          <w:lang w:val="fr-FR" w:eastAsia="es-ES"/>
        </w:rPr>
        <w:t>.</w:t>
      </w:r>
    </w:p>
    <w:p w14:paraId="37E8696C" w14:textId="414334DD" w:rsidR="00A85B9A" w:rsidRPr="00BD0053" w:rsidRDefault="008F19DD" w:rsidP="00BD0053">
      <w:pPr>
        <w:pStyle w:val="H23G"/>
      </w:pPr>
      <w:bookmarkStart w:id="97" w:name="_Toc522208216"/>
      <w:r>
        <w:tab/>
      </w:r>
      <w:r>
        <w:tab/>
      </w:r>
      <w:r w:rsidR="00A85B9A" w:rsidRPr="00BD0053">
        <w:rPr>
          <w:b w:val="0"/>
          <w:bCs/>
        </w:rPr>
        <w:t xml:space="preserve">Tableau </w:t>
      </w:r>
      <w:r w:rsidR="00766205">
        <w:rPr>
          <w:b w:val="0"/>
          <w:bCs/>
        </w:rPr>
        <w:t>13</w:t>
      </w:r>
      <w:r w:rsidRPr="00A35D88">
        <w:rPr>
          <w:b w:val="0"/>
          <w:bCs/>
        </w:rPr>
        <w:br/>
      </w:r>
      <w:r w:rsidR="00A85B9A" w:rsidRPr="00BD0053">
        <w:t xml:space="preserve">Couverture lors des journées nationales de vaccination contre la poliomyélite </w:t>
      </w:r>
      <w:r>
        <w:br/>
      </w:r>
      <w:r w:rsidR="00A85B9A" w:rsidRPr="00BD0053">
        <w:t>2ème passage 2016</w:t>
      </w:r>
      <w:bookmarkEnd w:id="97"/>
    </w:p>
    <w:tbl>
      <w:tblPr>
        <w:tblW w:w="7370" w:type="dxa"/>
        <w:tblInd w:w="1134" w:type="dxa"/>
        <w:tblLayout w:type="fixed"/>
        <w:tblCellMar>
          <w:left w:w="0" w:type="dxa"/>
          <w:right w:w="0" w:type="dxa"/>
        </w:tblCellMar>
        <w:tblLook w:val="04A0" w:firstRow="1" w:lastRow="0" w:firstColumn="1" w:lastColumn="0" w:noHBand="0" w:noVBand="1"/>
      </w:tblPr>
      <w:tblGrid>
        <w:gridCol w:w="2035"/>
        <w:gridCol w:w="1948"/>
        <w:gridCol w:w="1808"/>
        <w:gridCol w:w="1579"/>
      </w:tblGrid>
      <w:tr w:rsidR="00A85B9A" w:rsidRPr="00A85B9A" w14:paraId="2AA1E9C0" w14:textId="77777777" w:rsidTr="00CB1194">
        <w:trPr>
          <w:tblHeader/>
        </w:trPr>
        <w:tc>
          <w:tcPr>
            <w:tcW w:w="2035" w:type="dxa"/>
            <w:vMerge w:val="restart"/>
            <w:tcBorders>
              <w:top w:val="single" w:sz="4" w:space="0" w:color="auto"/>
              <w:bottom w:val="single" w:sz="4" w:space="0" w:color="auto"/>
            </w:tcBorders>
            <w:shd w:val="clear" w:color="auto" w:fill="auto"/>
            <w:vAlign w:val="bottom"/>
          </w:tcPr>
          <w:p w14:paraId="6A212814" w14:textId="77777777" w:rsidR="00A85B9A" w:rsidRPr="00A85B9A" w:rsidRDefault="00A85B9A" w:rsidP="00A85B9A">
            <w:pPr>
              <w:spacing w:before="80" w:after="80" w:line="200" w:lineRule="exact"/>
              <w:ind w:right="113"/>
              <w:rPr>
                <w:i/>
                <w:sz w:val="16"/>
              </w:rPr>
            </w:pPr>
            <w:r w:rsidRPr="00A85B9A">
              <w:rPr>
                <w:i/>
                <w:sz w:val="16"/>
              </w:rPr>
              <w:t>Régions/districts</w:t>
            </w:r>
          </w:p>
        </w:tc>
        <w:tc>
          <w:tcPr>
            <w:tcW w:w="3756" w:type="dxa"/>
            <w:gridSpan w:val="2"/>
            <w:tcBorders>
              <w:top w:val="single" w:sz="4" w:space="0" w:color="auto"/>
              <w:bottom w:val="single" w:sz="4" w:space="0" w:color="auto"/>
            </w:tcBorders>
            <w:shd w:val="clear" w:color="auto" w:fill="auto"/>
            <w:vAlign w:val="bottom"/>
          </w:tcPr>
          <w:p w14:paraId="150B6AEC" w14:textId="77777777" w:rsidR="00A85B9A" w:rsidRPr="00A85B9A" w:rsidRDefault="00A85B9A" w:rsidP="00A85B9A">
            <w:pPr>
              <w:spacing w:before="80" w:after="80" w:line="200" w:lineRule="exact"/>
              <w:ind w:right="113"/>
              <w:jc w:val="center"/>
              <w:rPr>
                <w:i/>
                <w:sz w:val="16"/>
              </w:rPr>
            </w:pPr>
            <w:r w:rsidRPr="00A85B9A">
              <w:rPr>
                <w:i/>
                <w:sz w:val="16"/>
              </w:rPr>
              <w:t>Population cible polio (&lt; 5 ans)</w:t>
            </w:r>
          </w:p>
        </w:tc>
        <w:tc>
          <w:tcPr>
            <w:tcW w:w="1579" w:type="dxa"/>
            <w:vMerge w:val="restart"/>
            <w:tcBorders>
              <w:top w:val="single" w:sz="4" w:space="0" w:color="auto"/>
              <w:bottom w:val="single" w:sz="4" w:space="0" w:color="auto"/>
            </w:tcBorders>
            <w:shd w:val="clear" w:color="auto" w:fill="auto"/>
            <w:vAlign w:val="bottom"/>
          </w:tcPr>
          <w:p w14:paraId="7211A989" w14:textId="77777777" w:rsidR="00A85B9A" w:rsidRPr="00A85B9A" w:rsidRDefault="00A85B9A" w:rsidP="00FA7B26">
            <w:pPr>
              <w:spacing w:before="80" w:after="80" w:line="200" w:lineRule="exact"/>
              <w:ind w:right="113"/>
              <w:jc w:val="right"/>
              <w:rPr>
                <w:i/>
                <w:sz w:val="16"/>
              </w:rPr>
            </w:pPr>
            <w:r w:rsidRPr="00A85B9A">
              <w:rPr>
                <w:i/>
                <w:sz w:val="16"/>
              </w:rPr>
              <w:t>Taux de couverture</w:t>
            </w:r>
          </w:p>
        </w:tc>
      </w:tr>
      <w:tr w:rsidR="00A85B9A" w:rsidRPr="00A85B9A" w14:paraId="605ED66B" w14:textId="77777777" w:rsidTr="00F8213B">
        <w:trPr>
          <w:tblHeader/>
        </w:trPr>
        <w:tc>
          <w:tcPr>
            <w:tcW w:w="2035" w:type="dxa"/>
            <w:vMerge/>
            <w:tcBorders>
              <w:bottom w:val="single" w:sz="12" w:space="0" w:color="auto"/>
            </w:tcBorders>
            <w:shd w:val="clear" w:color="auto" w:fill="auto"/>
          </w:tcPr>
          <w:p w14:paraId="209143B1" w14:textId="77777777" w:rsidR="00A85B9A" w:rsidRPr="00A85B9A" w:rsidRDefault="00A85B9A" w:rsidP="00A85B9A">
            <w:pPr>
              <w:spacing w:before="40" w:after="120"/>
              <w:ind w:right="113"/>
            </w:pPr>
          </w:p>
        </w:tc>
        <w:tc>
          <w:tcPr>
            <w:tcW w:w="1948" w:type="dxa"/>
            <w:tcBorders>
              <w:bottom w:val="single" w:sz="12" w:space="0" w:color="auto"/>
            </w:tcBorders>
            <w:shd w:val="clear" w:color="auto" w:fill="auto"/>
          </w:tcPr>
          <w:p w14:paraId="7FDEA813" w14:textId="77777777" w:rsidR="00A85B9A" w:rsidRPr="00A85B9A" w:rsidRDefault="00A85B9A" w:rsidP="00FA7B26">
            <w:pPr>
              <w:spacing w:before="80" w:after="80" w:line="200" w:lineRule="exact"/>
              <w:ind w:right="113"/>
              <w:jc w:val="right"/>
            </w:pPr>
            <w:r w:rsidRPr="00A85B9A">
              <w:rPr>
                <w:i/>
                <w:sz w:val="16"/>
              </w:rPr>
              <w:t>0-59 mois</w:t>
            </w:r>
          </w:p>
        </w:tc>
        <w:tc>
          <w:tcPr>
            <w:tcW w:w="1808" w:type="dxa"/>
            <w:tcBorders>
              <w:bottom w:val="single" w:sz="12" w:space="0" w:color="auto"/>
            </w:tcBorders>
            <w:shd w:val="clear" w:color="auto" w:fill="auto"/>
          </w:tcPr>
          <w:p w14:paraId="1BE2EBBF" w14:textId="77777777" w:rsidR="00A85B9A" w:rsidRPr="00A85B9A" w:rsidRDefault="00A85B9A" w:rsidP="00FA7B26">
            <w:pPr>
              <w:spacing w:before="80" w:after="80" w:line="200" w:lineRule="exact"/>
              <w:ind w:right="113"/>
              <w:jc w:val="right"/>
            </w:pPr>
            <w:r w:rsidRPr="00A85B9A">
              <w:rPr>
                <w:i/>
                <w:sz w:val="16"/>
              </w:rPr>
              <w:t>Vaccinés</w:t>
            </w:r>
          </w:p>
        </w:tc>
        <w:tc>
          <w:tcPr>
            <w:tcW w:w="1579" w:type="dxa"/>
            <w:vMerge/>
            <w:tcBorders>
              <w:bottom w:val="single" w:sz="12" w:space="0" w:color="auto"/>
            </w:tcBorders>
            <w:shd w:val="clear" w:color="auto" w:fill="auto"/>
          </w:tcPr>
          <w:p w14:paraId="6B7AC830" w14:textId="77777777" w:rsidR="00A85B9A" w:rsidRPr="00A85B9A" w:rsidRDefault="00A85B9A" w:rsidP="00FA7B26">
            <w:pPr>
              <w:spacing w:before="40" w:after="120"/>
              <w:ind w:right="113"/>
              <w:jc w:val="right"/>
            </w:pPr>
          </w:p>
        </w:tc>
      </w:tr>
      <w:tr w:rsidR="00A85B9A" w:rsidRPr="00A85B9A" w14:paraId="254AA4DC" w14:textId="77777777" w:rsidTr="00F8213B">
        <w:tc>
          <w:tcPr>
            <w:tcW w:w="2035" w:type="dxa"/>
            <w:tcBorders>
              <w:top w:val="single" w:sz="12" w:space="0" w:color="auto"/>
            </w:tcBorders>
            <w:shd w:val="clear" w:color="auto" w:fill="auto"/>
          </w:tcPr>
          <w:p w14:paraId="31549FD0" w14:textId="77777777" w:rsidR="00A85B9A" w:rsidRPr="00A85B9A" w:rsidRDefault="00A85B9A" w:rsidP="00FA7B26">
            <w:pPr>
              <w:spacing w:before="40" w:after="40" w:line="220" w:lineRule="exact"/>
              <w:ind w:right="113"/>
              <w:rPr>
                <w:sz w:val="18"/>
                <w:szCs w:val="18"/>
              </w:rPr>
            </w:pPr>
            <w:r w:rsidRPr="00A85B9A">
              <w:rPr>
                <w:sz w:val="18"/>
                <w:szCs w:val="18"/>
              </w:rPr>
              <w:t xml:space="preserve">Boucle du Mouhoun </w:t>
            </w:r>
          </w:p>
        </w:tc>
        <w:tc>
          <w:tcPr>
            <w:tcW w:w="1948" w:type="dxa"/>
            <w:tcBorders>
              <w:top w:val="single" w:sz="12" w:space="0" w:color="auto"/>
            </w:tcBorders>
            <w:shd w:val="clear" w:color="auto" w:fill="auto"/>
          </w:tcPr>
          <w:p w14:paraId="1683B958" w14:textId="77777777" w:rsidR="00A85B9A" w:rsidRPr="00A85B9A" w:rsidRDefault="00A85B9A" w:rsidP="00FA7B26">
            <w:pPr>
              <w:spacing w:before="40" w:after="40" w:line="220" w:lineRule="exact"/>
              <w:ind w:right="113"/>
              <w:jc w:val="right"/>
              <w:rPr>
                <w:sz w:val="18"/>
                <w:szCs w:val="18"/>
              </w:rPr>
            </w:pPr>
            <w:r w:rsidRPr="00A85B9A">
              <w:rPr>
                <w:bCs/>
                <w:sz w:val="18"/>
                <w:szCs w:val="18"/>
              </w:rPr>
              <w:t>638 383</w:t>
            </w:r>
          </w:p>
        </w:tc>
        <w:tc>
          <w:tcPr>
            <w:tcW w:w="1808" w:type="dxa"/>
            <w:tcBorders>
              <w:top w:val="single" w:sz="12" w:space="0" w:color="auto"/>
            </w:tcBorders>
            <w:shd w:val="clear" w:color="auto" w:fill="auto"/>
          </w:tcPr>
          <w:p w14:paraId="566A2315" w14:textId="77777777" w:rsidR="00A85B9A" w:rsidRPr="00A85B9A" w:rsidRDefault="00A85B9A" w:rsidP="00FA7B26">
            <w:pPr>
              <w:spacing w:before="40" w:after="40" w:line="220" w:lineRule="exact"/>
              <w:ind w:right="113"/>
              <w:jc w:val="right"/>
              <w:rPr>
                <w:sz w:val="18"/>
                <w:szCs w:val="18"/>
              </w:rPr>
            </w:pPr>
            <w:r w:rsidRPr="00A85B9A">
              <w:rPr>
                <w:bCs/>
                <w:sz w:val="18"/>
                <w:szCs w:val="18"/>
              </w:rPr>
              <w:t>640 071</w:t>
            </w:r>
          </w:p>
        </w:tc>
        <w:tc>
          <w:tcPr>
            <w:tcW w:w="1579" w:type="dxa"/>
            <w:tcBorders>
              <w:top w:val="single" w:sz="12" w:space="0" w:color="auto"/>
            </w:tcBorders>
            <w:shd w:val="clear" w:color="auto" w:fill="auto"/>
          </w:tcPr>
          <w:p w14:paraId="40D0CCB9" w14:textId="77777777" w:rsidR="00A85B9A" w:rsidRPr="00A85B9A" w:rsidRDefault="00A85B9A" w:rsidP="00FA7B26">
            <w:pPr>
              <w:spacing w:before="40" w:after="40" w:line="220" w:lineRule="exact"/>
              <w:ind w:right="113"/>
              <w:jc w:val="right"/>
              <w:rPr>
                <w:sz w:val="18"/>
                <w:szCs w:val="18"/>
              </w:rPr>
            </w:pPr>
            <w:r w:rsidRPr="00A85B9A">
              <w:rPr>
                <w:bCs/>
                <w:sz w:val="18"/>
                <w:szCs w:val="18"/>
              </w:rPr>
              <w:t>100,3</w:t>
            </w:r>
          </w:p>
        </w:tc>
      </w:tr>
      <w:tr w:rsidR="00A85B9A" w:rsidRPr="00A85B9A" w14:paraId="4BE15374" w14:textId="77777777" w:rsidTr="00CB1194">
        <w:tc>
          <w:tcPr>
            <w:tcW w:w="2035" w:type="dxa"/>
            <w:shd w:val="clear" w:color="auto" w:fill="auto"/>
          </w:tcPr>
          <w:p w14:paraId="3BA3429F" w14:textId="77777777" w:rsidR="00A85B9A" w:rsidRPr="00A85B9A" w:rsidRDefault="00A85B9A" w:rsidP="00FA7B26">
            <w:pPr>
              <w:spacing w:before="40" w:after="40" w:line="220" w:lineRule="exact"/>
              <w:ind w:right="113"/>
              <w:rPr>
                <w:sz w:val="18"/>
                <w:szCs w:val="18"/>
              </w:rPr>
            </w:pPr>
            <w:r w:rsidRPr="00A85B9A">
              <w:rPr>
                <w:sz w:val="18"/>
                <w:szCs w:val="18"/>
              </w:rPr>
              <w:t xml:space="preserve">Cascades </w:t>
            </w:r>
          </w:p>
        </w:tc>
        <w:tc>
          <w:tcPr>
            <w:tcW w:w="1948" w:type="dxa"/>
            <w:shd w:val="clear" w:color="auto" w:fill="auto"/>
          </w:tcPr>
          <w:p w14:paraId="013F982B" w14:textId="77777777" w:rsidR="00A85B9A" w:rsidRPr="00A85B9A" w:rsidRDefault="00A85B9A" w:rsidP="00FA7B26">
            <w:pPr>
              <w:spacing w:before="40" w:after="40" w:line="220" w:lineRule="exact"/>
              <w:ind w:right="113"/>
              <w:jc w:val="right"/>
              <w:rPr>
                <w:sz w:val="18"/>
                <w:szCs w:val="18"/>
              </w:rPr>
            </w:pPr>
            <w:r w:rsidRPr="00A85B9A">
              <w:rPr>
                <w:bCs/>
                <w:sz w:val="18"/>
                <w:szCs w:val="18"/>
              </w:rPr>
              <w:t>252 262</w:t>
            </w:r>
          </w:p>
        </w:tc>
        <w:tc>
          <w:tcPr>
            <w:tcW w:w="1808" w:type="dxa"/>
            <w:shd w:val="clear" w:color="auto" w:fill="auto"/>
          </w:tcPr>
          <w:p w14:paraId="7FBD6B41" w14:textId="77777777" w:rsidR="00A85B9A" w:rsidRPr="00A85B9A" w:rsidRDefault="00A85B9A" w:rsidP="00FA7B26">
            <w:pPr>
              <w:spacing w:before="40" w:after="40" w:line="220" w:lineRule="exact"/>
              <w:ind w:right="113"/>
              <w:jc w:val="right"/>
              <w:rPr>
                <w:sz w:val="18"/>
                <w:szCs w:val="18"/>
              </w:rPr>
            </w:pPr>
            <w:r w:rsidRPr="00A85B9A">
              <w:rPr>
                <w:bCs/>
                <w:sz w:val="18"/>
                <w:szCs w:val="18"/>
              </w:rPr>
              <w:t>254 038</w:t>
            </w:r>
          </w:p>
        </w:tc>
        <w:tc>
          <w:tcPr>
            <w:tcW w:w="1579" w:type="dxa"/>
            <w:shd w:val="clear" w:color="auto" w:fill="auto"/>
          </w:tcPr>
          <w:p w14:paraId="20C8A151" w14:textId="77777777" w:rsidR="00A85B9A" w:rsidRPr="00A85B9A" w:rsidRDefault="00A85B9A" w:rsidP="00FA7B26">
            <w:pPr>
              <w:spacing w:before="40" w:after="40" w:line="220" w:lineRule="exact"/>
              <w:ind w:right="113"/>
              <w:jc w:val="right"/>
              <w:rPr>
                <w:sz w:val="18"/>
                <w:szCs w:val="18"/>
              </w:rPr>
            </w:pPr>
            <w:r w:rsidRPr="00A85B9A">
              <w:rPr>
                <w:bCs/>
                <w:sz w:val="18"/>
                <w:szCs w:val="18"/>
              </w:rPr>
              <w:t>100,7</w:t>
            </w:r>
          </w:p>
        </w:tc>
      </w:tr>
      <w:tr w:rsidR="00A85B9A" w:rsidRPr="00A85B9A" w14:paraId="1230B46D" w14:textId="77777777" w:rsidTr="00CB1194">
        <w:tc>
          <w:tcPr>
            <w:tcW w:w="2035" w:type="dxa"/>
            <w:shd w:val="clear" w:color="auto" w:fill="auto"/>
          </w:tcPr>
          <w:p w14:paraId="1E4B575E" w14:textId="77777777" w:rsidR="00A85B9A" w:rsidRPr="00A85B9A" w:rsidRDefault="00A85B9A" w:rsidP="00FA7B26">
            <w:pPr>
              <w:spacing w:before="40" w:after="40" w:line="220" w:lineRule="exact"/>
              <w:ind w:right="113"/>
              <w:rPr>
                <w:sz w:val="18"/>
                <w:szCs w:val="18"/>
              </w:rPr>
            </w:pPr>
            <w:r w:rsidRPr="00A85B9A">
              <w:rPr>
                <w:sz w:val="18"/>
                <w:szCs w:val="18"/>
              </w:rPr>
              <w:t>Centre</w:t>
            </w:r>
          </w:p>
        </w:tc>
        <w:tc>
          <w:tcPr>
            <w:tcW w:w="1948" w:type="dxa"/>
            <w:shd w:val="clear" w:color="auto" w:fill="auto"/>
          </w:tcPr>
          <w:p w14:paraId="4B637CE7" w14:textId="77777777" w:rsidR="00A85B9A" w:rsidRPr="00A85B9A" w:rsidRDefault="00A85B9A" w:rsidP="00FA7B26">
            <w:pPr>
              <w:spacing w:before="40" w:after="40" w:line="220" w:lineRule="exact"/>
              <w:ind w:right="113"/>
              <w:jc w:val="right"/>
              <w:rPr>
                <w:sz w:val="18"/>
                <w:szCs w:val="18"/>
              </w:rPr>
            </w:pPr>
            <w:r w:rsidRPr="00A85B9A">
              <w:rPr>
                <w:bCs/>
                <w:sz w:val="18"/>
                <w:szCs w:val="18"/>
              </w:rPr>
              <w:t>969 997</w:t>
            </w:r>
          </w:p>
        </w:tc>
        <w:tc>
          <w:tcPr>
            <w:tcW w:w="1808" w:type="dxa"/>
            <w:shd w:val="clear" w:color="auto" w:fill="auto"/>
          </w:tcPr>
          <w:p w14:paraId="42BB75E5" w14:textId="77777777" w:rsidR="00A85B9A" w:rsidRPr="00A85B9A" w:rsidRDefault="00A85B9A" w:rsidP="00FA7B26">
            <w:pPr>
              <w:spacing w:before="40" w:after="40" w:line="220" w:lineRule="exact"/>
              <w:ind w:right="113"/>
              <w:jc w:val="right"/>
              <w:rPr>
                <w:sz w:val="18"/>
                <w:szCs w:val="18"/>
              </w:rPr>
            </w:pPr>
            <w:r w:rsidRPr="00A85B9A">
              <w:rPr>
                <w:bCs/>
                <w:sz w:val="18"/>
                <w:szCs w:val="18"/>
              </w:rPr>
              <w:t>978 117</w:t>
            </w:r>
          </w:p>
        </w:tc>
        <w:tc>
          <w:tcPr>
            <w:tcW w:w="1579" w:type="dxa"/>
            <w:shd w:val="clear" w:color="auto" w:fill="auto"/>
          </w:tcPr>
          <w:p w14:paraId="2CA6B313" w14:textId="77777777" w:rsidR="00A85B9A" w:rsidRPr="00A85B9A" w:rsidRDefault="00A85B9A" w:rsidP="00FA7B26">
            <w:pPr>
              <w:spacing w:before="40" w:after="40" w:line="220" w:lineRule="exact"/>
              <w:ind w:right="113"/>
              <w:jc w:val="right"/>
              <w:rPr>
                <w:sz w:val="18"/>
                <w:szCs w:val="18"/>
              </w:rPr>
            </w:pPr>
            <w:r w:rsidRPr="00A85B9A">
              <w:rPr>
                <w:bCs/>
                <w:sz w:val="18"/>
                <w:szCs w:val="18"/>
              </w:rPr>
              <w:t>100,8</w:t>
            </w:r>
          </w:p>
        </w:tc>
      </w:tr>
      <w:tr w:rsidR="00A85B9A" w:rsidRPr="00A85B9A" w14:paraId="4233B754" w14:textId="77777777" w:rsidTr="00CB1194">
        <w:tc>
          <w:tcPr>
            <w:tcW w:w="2035" w:type="dxa"/>
            <w:shd w:val="clear" w:color="auto" w:fill="auto"/>
          </w:tcPr>
          <w:p w14:paraId="718668E0" w14:textId="77777777" w:rsidR="00A85B9A" w:rsidRPr="00A85B9A" w:rsidRDefault="00A85B9A" w:rsidP="00FA7B26">
            <w:pPr>
              <w:spacing w:before="40" w:after="40" w:line="220" w:lineRule="exact"/>
              <w:ind w:right="113"/>
              <w:rPr>
                <w:sz w:val="18"/>
                <w:szCs w:val="18"/>
              </w:rPr>
            </w:pPr>
            <w:r w:rsidRPr="00A85B9A">
              <w:rPr>
                <w:sz w:val="18"/>
                <w:szCs w:val="18"/>
              </w:rPr>
              <w:t xml:space="preserve">Centre est </w:t>
            </w:r>
          </w:p>
        </w:tc>
        <w:tc>
          <w:tcPr>
            <w:tcW w:w="1948" w:type="dxa"/>
            <w:shd w:val="clear" w:color="auto" w:fill="auto"/>
          </w:tcPr>
          <w:p w14:paraId="4C724AD1" w14:textId="77777777" w:rsidR="00A85B9A" w:rsidRPr="00A85B9A" w:rsidRDefault="00A85B9A" w:rsidP="00FA7B26">
            <w:pPr>
              <w:spacing w:before="40" w:after="40" w:line="220" w:lineRule="exact"/>
              <w:ind w:right="113"/>
              <w:jc w:val="right"/>
              <w:rPr>
                <w:sz w:val="18"/>
                <w:szCs w:val="18"/>
              </w:rPr>
            </w:pPr>
            <w:r w:rsidRPr="00A85B9A">
              <w:rPr>
                <w:bCs/>
                <w:sz w:val="18"/>
                <w:szCs w:val="18"/>
              </w:rPr>
              <w:t>614 659</w:t>
            </w:r>
          </w:p>
        </w:tc>
        <w:tc>
          <w:tcPr>
            <w:tcW w:w="1808" w:type="dxa"/>
            <w:shd w:val="clear" w:color="auto" w:fill="auto"/>
          </w:tcPr>
          <w:p w14:paraId="57AD0E10" w14:textId="77777777" w:rsidR="00A85B9A" w:rsidRPr="00A85B9A" w:rsidRDefault="00A85B9A" w:rsidP="00FA7B26">
            <w:pPr>
              <w:spacing w:before="40" w:after="40" w:line="220" w:lineRule="exact"/>
              <w:ind w:right="113"/>
              <w:jc w:val="right"/>
              <w:rPr>
                <w:sz w:val="18"/>
                <w:szCs w:val="18"/>
              </w:rPr>
            </w:pPr>
            <w:r w:rsidRPr="00A85B9A">
              <w:rPr>
                <w:bCs/>
                <w:sz w:val="18"/>
                <w:szCs w:val="18"/>
              </w:rPr>
              <w:t>617 124</w:t>
            </w:r>
          </w:p>
        </w:tc>
        <w:tc>
          <w:tcPr>
            <w:tcW w:w="1579" w:type="dxa"/>
            <w:shd w:val="clear" w:color="auto" w:fill="auto"/>
          </w:tcPr>
          <w:p w14:paraId="2501695C" w14:textId="77777777" w:rsidR="00A85B9A" w:rsidRPr="00A85B9A" w:rsidRDefault="00A85B9A" w:rsidP="00FA7B26">
            <w:pPr>
              <w:spacing w:before="40" w:after="40" w:line="220" w:lineRule="exact"/>
              <w:ind w:right="113"/>
              <w:jc w:val="right"/>
              <w:rPr>
                <w:sz w:val="18"/>
                <w:szCs w:val="18"/>
              </w:rPr>
            </w:pPr>
            <w:r w:rsidRPr="00A85B9A">
              <w:rPr>
                <w:bCs/>
                <w:sz w:val="18"/>
                <w:szCs w:val="18"/>
              </w:rPr>
              <w:t>100,4</w:t>
            </w:r>
          </w:p>
        </w:tc>
      </w:tr>
      <w:tr w:rsidR="00A85B9A" w:rsidRPr="00A85B9A" w14:paraId="64A07E2D" w14:textId="77777777" w:rsidTr="00CB1194">
        <w:tc>
          <w:tcPr>
            <w:tcW w:w="2035" w:type="dxa"/>
            <w:shd w:val="clear" w:color="auto" w:fill="auto"/>
          </w:tcPr>
          <w:p w14:paraId="550CE13D" w14:textId="77777777" w:rsidR="00A85B9A" w:rsidRPr="00A85B9A" w:rsidRDefault="00A85B9A" w:rsidP="00FA7B26">
            <w:pPr>
              <w:spacing w:before="40" w:after="40" w:line="220" w:lineRule="exact"/>
              <w:ind w:right="113"/>
              <w:rPr>
                <w:sz w:val="18"/>
                <w:szCs w:val="18"/>
              </w:rPr>
            </w:pPr>
            <w:r w:rsidRPr="00A85B9A">
              <w:rPr>
                <w:sz w:val="18"/>
                <w:szCs w:val="18"/>
              </w:rPr>
              <w:t xml:space="preserve">Centres nord </w:t>
            </w:r>
          </w:p>
        </w:tc>
        <w:tc>
          <w:tcPr>
            <w:tcW w:w="1948" w:type="dxa"/>
            <w:shd w:val="clear" w:color="auto" w:fill="auto"/>
          </w:tcPr>
          <w:p w14:paraId="6A29C530" w14:textId="77777777" w:rsidR="00A85B9A" w:rsidRPr="00A85B9A" w:rsidRDefault="00A85B9A" w:rsidP="00AE2721">
            <w:pPr>
              <w:spacing w:before="40" w:after="40" w:line="220" w:lineRule="exact"/>
              <w:ind w:right="113"/>
              <w:jc w:val="right"/>
              <w:rPr>
                <w:sz w:val="18"/>
                <w:szCs w:val="18"/>
              </w:rPr>
            </w:pPr>
            <w:r w:rsidRPr="00A85B9A">
              <w:rPr>
                <w:bCs/>
                <w:sz w:val="18"/>
                <w:szCs w:val="18"/>
              </w:rPr>
              <w:t>668 434</w:t>
            </w:r>
          </w:p>
        </w:tc>
        <w:tc>
          <w:tcPr>
            <w:tcW w:w="1808" w:type="dxa"/>
            <w:shd w:val="clear" w:color="auto" w:fill="auto"/>
          </w:tcPr>
          <w:p w14:paraId="5F7EAF15" w14:textId="77777777" w:rsidR="00A85B9A" w:rsidRPr="00A85B9A" w:rsidRDefault="00A85B9A" w:rsidP="00FA7B26">
            <w:pPr>
              <w:spacing w:before="40" w:after="40" w:line="220" w:lineRule="exact"/>
              <w:ind w:right="113"/>
              <w:jc w:val="right"/>
              <w:rPr>
                <w:sz w:val="18"/>
                <w:szCs w:val="18"/>
              </w:rPr>
            </w:pPr>
            <w:r w:rsidRPr="00A85B9A">
              <w:rPr>
                <w:bCs/>
                <w:sz w:val="18"/>
                <w:szCs w:val="18"/>
              </w:rPr>
              <w:t>674 256</w:t>
            </w:r>
          </w:p>
        </w:tc>
        <w:tc>
          <w:tcPr>
            <w:tcW w:w="1579" w:type="dxa"/>
            <w:shd w:val="clear" w:color="auto" w:fill="auto"/>
          </w:tcPr>
          <w:p w14:paraId="1A0FA102" w14:textId="77777777" w:rsidR="00A85B9A" w:rsidRPr="00A85B9A" w:rsidRDefault="00A85B9A" w:rsidP="00FA7B26">
            <w:pPr>
              <w:spacing w:before="40" w:after="40" w:line="220" w:lineRule="exact"/>
              <w:ind w:right="113"/>
              <w:jc w:val="right"/>
              <w:rPr>
                <w:sz w:val="18"/>
                <w:szCs w:val="18"/>
              </w:rPr>
            </w:pPr>
            <w:r w:rsidRPr="00A85B9A">
              <w:rPr>
                <w:bCs/>
                <w:sz w:val="18"/>
                <w:szCs w:val="18"/>
              </w:rPr>
              <w:t>100,9</w:t>
            </w:r>
          </w:p>
        </w:tc>
      </w:tr>
      <w:tr w:rsidR="00A85B9A" w:rsidRPr="00A85B9A" w14:paraId="38F847DC" w14:textId="77777777" w:rsidTr="00CB1194">
        <w:tc>
          <w:tcPr>
            <w:tcW w:w="2035" w:type="dxa"/>
            <w:shd w:val="clear" w:color="auto" w:fill="auto"/>
          </w:tcPr>
          <w:p w14:paraId="7C1563E1" w14:textId="77777777" w:rsidR="00A85B9A" w:rsidRPr="00A85B9A" w:rsidRDefault="00A85B9A" w:rsidP="00FA7B26">
            <w:pPr>
              <w:spacing w:before="40" w:after="40" w:line="220" w:lineRule="exact"/>
              <w:ind w:right="113"/>
              <w:rPr>
                <w:sz w:val="18"/>
                <w:szCs w:val="18"/>
              </w:rPr>
            </w:pPr>
            <w:r w:rsidRPr="00A85B9A">
              <w:rPr>
                <w:sz w:val="18"/>
                <w:szCs w:val="18"/>
              </w:rPr>
              <w:t xml:space="preserve">Centre ouest </w:t>
            </w:r>
          </w:p>
        </w:tc>
        <w:tc>
          <w:tcPr>
            <w:tcW w:w="1948" w:type="dxa"/>
            <w:shd w:val="clear" w:color="auto" w:fill="auto"/>
          </w:tcPr>
          <w:p w14:paraId="5BA59F47" w14:textId="77777777" w:rsidR="00A85B9A" w:rsidRPr="00A85B9A" w:rsidRDefault="00A85B9A" w:rsidP="00FA7B26">
            <w:pPr>
              <w:spacing w:before="40" w:after="40" w:line="220" w:lineRule="exact"/>
              <w:ind w:right="113"/>
              <w:jc w:val="right"/>
              <w:rPr>
                <w:sz w:val="18"/>
                <w:szCs w:val="18"/>
              </w:rPr>
            </w:pPr>
            <w:r w:rsidRPr="00A85B9A">
              <w:rPr>
                <w:bCs/>
                <w:sz w:val="18"/>
                <w:szCs w:val="18"/>
              </w:rPr>
              <w:t>581 368</w:t>
            </w:r>
          </w:p>
        </w:tc>
        <w:tc>
          <w:tcPr>
            <w:tcW w:w="1808" w:type="dxa"/>
            <w:shd w:val="clear" w:color="auto" w:fill="auto"/>
          </w:tcPr>
          <w:p w14:paraId="7BDC6066" w14:textId="77777777" w:rsidR="00A85B9A" w:rsidRPr="00A85B9A" w:rsidRDefault="00A85B9A" w:rsidP="00FA7B26">
            <w:pPr>
              <w:spacing w:before="40" w:after="40" w:line="220" w:lineRule="exact"/>
              <w:ind w:right="113"/>
              <w:jc w:val="right"/>
              <w:rPr>
                <w:sz w:val="18"/>
                <w:szCs w:val="18"/>
              </w:rPr>
            </w:pPr>
            <w:r w:rsidRPr="00A85B9A">
              <w:rPr>
                <w:bCs/>
                <w:sz w:val="18"/>
                <w:szCs w:val="18"/>
              </w:rPr>
              <w:t>584 535</w:t>
            </w:r>
          </w:p>
        </w:tc>
        <w:tc>
          <w:tcPr>
            <w:tcW w:w="1579" w:type="dxa"/>
            <w:shd w:val="clear" w:color="auto" w:fill="auto"/>
          </w:tcPr>
          <w:p w14:paraId="506B21B0" w14:textId="77777777" w:rsidR="00A85B9A" w:rsidRPr="00A85B9A" w:rsidRDefault="00A85B9A" w:rsidP="00FA7B26">
            <w:pPr>
              <w:spacing w:before="40" w:after="40" w:line="220" w:lineRule="exact"/>
              <w:ind w:right="113"/>
              <w:jc w:val="right"/>
              <w:rPr>
                <w:sz w:val="18"/>
                <w:szCs w:val="18"/>
              </w:rPr>
            </w:pPr>
            <w:r w:rsidRPr="00A85B9A">
              <w:rPr>
                <w:bCs/>
                <w:sz w:val="18"/>
                <w:szCs w:val="18"/>
              </w:rPr>
              <w:t>100,5</w:t>
            </w:r>
          </w:p>
        </w:tc>
      </w:tr>
      <w:tr w:rsidR="00A85B9A" w:rsidRPr="00A85B9A" w14:paraId="20B665E8" w14:textId="77777777" w:rsidTr="00CB1194">
        <w:tc>
          <w:tcPr>
            <w:tcW w:w="2035" w:type="dxa"/>
            <w:shd w:val="clear" w:color="auto" w:fill="auto"/>
          </w:tcPr>
          <w:p w14:paraId="27E9A47B" w14:textId="77777777" w:rsidR="00A85B9A" w:rsidRPr="00A85B9A" w:rsidRDefault="00A85B9A" w:rsidP="00FA7B26">
            <w:pPr>
              <w:spacing w:before="40" w:after="40" w:line="220" w:lineRule="exact"/>
              <w:ind w:right="113"/>
              <w:rPr>
                <w:sz w:val="18"/>
                <w:szCs w:val="18"/>
              </w:rPr>
            </w:pPr>
            <w:r w:rsidRPr="00A85B9A">
              <w:rPr>
                <w:sz w:val="18"/>
                <w:szCs w:val="18"/>
              </w:rPr>
              <w:t xml:space="preserve">Centre sud </w:t>
            </w:r>
          </w:p>
        </w:tc>
        <w:tc>
          <w:tcPr>
            <w:tcW w:w="1948" w:type="dxa"/>
            <w:shd w:val="clear" w:color="auto" w:fill="auto"/>
          </w:tcPr>
          <w:p w14:paraId="4957C931" w14:textId="77777777" w:rsidR="00A85B9A" w:rsidRPr="00A85B9A" w:rsidRDefault="00A85B9A" w:rsidP="00FA7B26">
            <w:pPr>
              <w:spacing w:before="40" w:after="40" w:line="220" w:lineRule="exact"/>
              <w:ind w:right="113"/>
              <w:jc w:val="right"/>
              <w:rPr>
                <w:sz w:val="18"/>
                <w:szCs w:val="18"/>
              </w:rPr>
            </w:pPr>
            <w:r w:rsidRPr="00A85B9A">
              <w:rPr>
                <w:bCs/>
                <w:sz w:val="18"/>
                <w:szCs w:val="18"/>
              </w:rPr>
              <w:t>310 366</w:t>
            </w:r>
          </w:p>
        </w:tc>
        <w:tc>
          <w:tcPr>
            <w:tcW w:w="1808" w:type="dxa"/>
            <w:shd w:val="clear" w:color="auto" w:fill="auto"/>
          </w:tcPr>
          <w:p w14:paraId="47CE33B8" w14:textId="77777777" w:rsidR="00A85B9A" w:rsidRPr="00A85B9A" w:rsidRDefault="00A85B9A" w:rsidP="00FA7B26">
            <w:pPr>
              <w:spacing w:before="40" w:after="40" w:line="220" w:lineRule="exact"/>
              <w:ind w:right="113"/>
              <w:jc w:val="right"/>
              <w:rPr>
                <w:sz w:val="18"/>
                <w:szCs w:val="18"/>
              </w:rPr>
            </w:pPr>
            <w:r w:rsidRPr="00A85B9A">
              <w:rPr>
                <w:bCs/>
                <w:sz w:val="18"/>
                <w:szCs w:val="18"/>
              </w:rPr>
              <w:t>311 270</w:t>
            </w:r>
          </w:p>
        </w:tc>
        <w:tc>
          <w:tcPr>
            <w:tcW w:w="1579" w:type="dxa"/>
            <w:shd w:val="clear" w:color="auto" w:fill="auto"/>
          </w:tcPr>
          <w:p w14:paraId="4CA2E84B" w14:textId="77777777" w:rsidR="00A85B9A" w:rsidRPr="00A85B9A" w:rsidRDefault="00A85B9A" w:rsidP="00FA7B26">
            <w:pPr>
              <w:spacing w:before="40" w:after="40" w:line="220" w:lineRule="exact"/>
              <w:ind w:right="113"/>
              <w:jc w:val="right"/>
              <w:rPr>
                <w:sz w:val="18"/>
                <w:szCs w:val="18"/>
              </w:rPr>
            </w:pPr>
            <w:r w:rsidRPr="00A85B9A">
              <w:rPr>
                <w:bCs/>
                <w:sz w:val="18"/>
                <w:szCs w:val="18"/>
              </w:rPr>
              <w:t>100,3</w:t>
            </w:r>
          </w:p>
        </w:tc>
      </w:tr>
      <w:tr w:rsidR="00A85B9A" w:rsidRPr="00A85B9A" w14:paraId="0753ECDD" w14:textId="77777777" w:rsidTr="00CB1194">
        <w:tc>
          <w:tcPr>
            <w:tcW w:w="2035" w:type="dxa"/>
            <w:shd w:val="clear" w:color="auto" w:fill="auto"/>
          </w:tcPr>
          <w:p w14:paraId="107034E6" w14:textId="77777777" w:rsidR="00A85B9A" w:rsidRPr="00A85B9A" w:rsidRDefault="00A85B9A" w:rsidP="00FA7B26">
            <w:pPr>
              <w:spacing w:before="40" w:after="40" w:line="220" w:lineRule="exact"/>
              <w:ind w:right="113"/>
              <w:rPr>
                <w:sz w:val="18"/>
                <w:szCs w:val="18"/>
              </w:rPr>
            </w:pPr>
            <w:r w:rsidRPr="00A85B9A">
              <w:rPr>
                <w:sz w:val="18"/>
                <w:szCs w:val="18"/>
              </w:rPr>
              <w:t xml:space="preserve">Est </w:t>
            </w:r>
          </w:p>
        </w:tc>
        <w:tc>
          <w:tcPr>
            <w:tcW w:w="1948" w:type="dxa"/>
            <w:shd w:val="clear" w:color="auto" w:fill="auto"/>
          </w:tcPr>
          <w:p w14:paraId="3BAA1733" w14:textId="77777777" w:rsidR="00A85B9A" w:rsidRPr="00A85B9A" w:rsidRDefault="00A85B9A" w:rsidP="00FA7B26">
            <w:pPr>
              <w:spacing w:before="40" w:after="40" w:line="220" w:lineRule="exact"/>
              <w:ind w:right="113"/>
              <w:jc w:val="right"/>
              <w:rPr>
                <w:sz w:val="18"/>
                <w:szCs w:val="18"/>
              </w:rPr>
            </w:pPr>
            <w:r w:rsidRPr="00A85B9A">
              <w:rPr>
                <w:bCs/>
                <w:sz w:val="18"/>
                <w:szCs w:val="18"/>
              </w:rPr>
              <w:t>779 896</w:t>
            </w:r>
          </w:p>
        </w:tc>
        <w:tc>
          <w:tcPr>
            <w:tcW w:w="1808" w:type="dxa"/>
            <w:shd w:val="clear" w:color="auto" w:fill="auto"/>
          </w:tcPr>
          <w:p w14:paraId="0748C97C" w14:textId="77777777" w:rsidR="00A85B9A" w:rsidRPr="00A85B9A" w:rsidRDefault="00A85B9A" w:rsidP="00FA7B26">
            <w:pPr>
              <w:spacing w:before="40" w:after="40" w:line="220" w:lineRule="exact"/>
              <w:ind w:right="113"/>
              <w:jc w:val="right"/>
              <w:rPr>
                <w:sz w:val="18"/>
                <w:szCs w:val="18"/>
              </w:rPr>
            </w:pPr>
            <w:r w:rsidRPr="00A85B9A">
              <w:rPr>
                <w:bCs/>
                <w:sz w:val="18"/>
                <w:szCs w:val="18"/>
              </w:rPr>
              <w:t>785 544</w:t>
            </w:r>
          </w:p>
        </w:tc>
        <w:tc>
          <w:tcPr>
            <w:tcW w:w="1579" w:type="dxa"/>
            <w:shd w:val="clear" w:color="auto" w:fill="auto"/>
          </w:tcPr>
          <w:p w14:paraId="0E66583E" w14:textId="77777777" w:rsidR="00A85B9A" w:rsidRPr="00A85B9A" w:rsidRDefault="00A85B9A" w:rsidP="00FA7B26">
            <w:pPr>
              <w:spacing w:before="40" w:after="40" w:line="220" w:lineRule="exact"/>
              <w:ind w:right="113"/>
              <w:jc w:val="right"/>
              <w:rPr>
                <w:sz w:val="18"/>
                <w:szCs w:val="18"/>
              </w:rPr>
            </w:pPr>
            <w:r w:rsidRPr="00A85B9A">
              <w:rPr>
                <w:bCs/>
                <w:sz w:val="18"/>
                <w:szCs w:val="18"/>
              </w:rPr>
              <w:t>100,7</w:t>
            </w:r>
          </w:p>
        </w:tc>
      </w:tr>
      <w:tr w:rsidR="00A85B9A" w:rsidRPr="00A85B9A" w14:paraId="0202D06C" w14:textId="77777777" w:rsidTr="00CB1194">
        <w:tc>
          <w:tcPr>
            <w:tcW w:w="2035" w:type="dxa"/>
            <w:shd w:val="clear" w:color="auto" w:fill="auto"/>
          </w:tcPr>
          <w:p w14:paraId="39B27F73" w14:textId="77777777" w:rsidR="00A85B9A" w:rsidRPr="00A85B9A" w:rsidRDefault="00A85B9A" w:rsidP="00FA7B26">
            <w:pPr>
              <w:spacing w:before="40" w:after="40" w:line="220" w:lineRule="exact"/>
              <w:ind w:right="113"/>
              <w:rPr>
                <w:sz w:val="18"/>
                <w:szCs w:val="18"/>
              </w:rPr>
            </w:pPr>
            <w:r w:rsidRPr="00A85B9A">
              <w:rPr>
                <w:sz w:val="18"/>
                <w:szCs w:val="18"/>
              </w:rPr>
              <w:t xml:space="preserve">Haut bassin </w:t>
            </w:r>
          </w:p>
        </w:tc>
        <w:tc>
          <w:tcPr>
            <w:tcW w:w="1948" w:type="dxa"/>
            <w:shd w:val="clear" w:color="auto" w:fill="auto"/>
          </w:tcPr>
          <w:p w14:paraId="0FD03C37" w14:textId="77777777" w:rsidR="00A85B9A" w:rsidRPr="00A85B9A" w:rsidRDefault="00A85B9A" w:rsidP="00FA7B26">
            <w:pPr>
              <w:spacing w:before="40" w:after="40" w:line="220" w:lineRule="exact"/>
              <w:ind w:right="113"/>
              <w:jc w:val="right"/>
              <w:rPr>
                <w:sz w:val="18"/>
                <w:szCs w:val="18"/>
              </w:rPr>
            </w:pPr>
            <w:r w:rsidRPr="00A85B9A">
              <w:rPr>
                <w:bCs/>
                <w:sz w:val="18"/>
                <w:szCs w:val="18"/>
              </w:rPr>
              <w:t>715 238</w:t>
            </w:r>
          </w:p>
        </w:tc>
        <w:tc>
          <w:tcPr>
            <w:tcW w:w="1808" w:type="dxa"/>
            <w:shd w:val="clear" w:color="auto" w:fill="auto"/>
          </w:tcPr>
          <w:p w14:paraId="42A2D0DD" w14:textId="77777777" w:rsidR="00A85B9A" w:rsidRPr="00A85B9A" w:rsidRDefault="00A85B9A" w:rsidP="00FA7B26">
            <w:pPr>
              <w:spacing w:before="40" w:after="40" w:line="220" w:lineRule="exact"/>
              <w:ind w:right="113"/>
              <w:jc w:val="right"/>
              <w:rPr>
                <w:sz w:val="18"/>
                <w:szCs w:val="18"/>
              </w:rPr>
            </w:pPr>
            <w:r w:rsidRPr="00A85B9A">
              <w:rPr>
                <w:bCs/>
                <w:sz w:val="18"/>
                <w:szCs w:val="18"/>
              </w:rPr>
              <w:t>714 185</w:t>
            </w:r>
          </w:p>
        </w:tc>
        <w:tc>
          <w:tcPr>
            <w:tcW w:w="1579" w:type="dxa"/>
            <w:shd w:val="clear" w:color="auto" w:fill="auto"/>
          </w:tcPr>
          <w:p w14:paraId="7B3381AD" w14:textId="77777777" w:rsidR="00A85B9A" w:rsidRPr="00A85B9A" w:rsidRDefault="00A85B9A" w:rsidP="00FA7B26">
            <w:pPr>
              <w:spacing w:before="40" w:after="40" w:line="220" w:lineRule="exact"/>
              <w:ind w:right="113"/>
              <w:jc w:val="right"/>
              <w:rPr>
                <w:sz w:val="18"/>
                <w:szCs w:val="18"/>
              </w:rPr>
            </w:pPr>
            <w:r w:rsidRPr="00A85B9A">
              <w:rPr>
                <w:bCs/>
                <w:sz w:val="18"/>
                <w:szCs w:val="18"/>
              </w:rPr>
              <w:t>99,9</w:t>
            </w:r>
          </w:p>
        </w:tc>
      </w:tr>
      <w:tr w:rsidR="00A85B9A" w:rsidRPr="00A85B9A" w14:paraId="308DC286" w14:textId="77777777" w:rsidTr="00CB1194">
        <w:tc>
          <w:tcPr>
            <w:tcW w:w="2035" w:type="dxa"/>
            <w:shd w:val="clear" w:color="auto" w:fill="auto"/>
          </w:tcPr>
          <w:p w14:paraId="41027B67" w14:textId="77777777" w:rsidR="00A85B9A" w:rsidRPr="00A85B9A" w:rsidRDefault="00A85B9A" w:rsidP="00FA7B26">
            <w:pPr>
              <w:spacing w:before="40" w:after="40" w:line="220" w:lineRule="exact"/>
              <w:ind w:right="113"/>
              <w:rPr>
                <w:sz w:val="18"/>
                <w:szCs w:val="18"/>
              </w:rPr>
            </w:pPr>
            <w:r w:rsidRPr="00A85B9A">
              <w:rPr>
                <w:sz w:val="18"/>
                <w:szCs w:val="18"/>
              </w:rPr>
              <w:t xml:space="preserve">Nord </w:t>
            </w:r>
          </w:p>
        </w:tc>
        <w:tc>
          <w:tcPr>
            <w:tcW w:w="1948" w:type="dxa"/>
            <w:shd w:val="clear" w:color="auto" w:fill="auto"/>
          </w:tcPr>
          <w:p w14:paraId="1744F2CB" w14:textId="77777777" w:rsidR="00A85B9A" w:rsidRPr="00A85B9A" w:rsidRDefault="00A85B9A" w:rsidP="00FA7B26">
            <w:pPr>
              <w:spacing w:before="40" w:after="40" w:line="220" w:lineRule="exact"/>
              <w:ind w:right="113"/>
              <w:jc w:val="right"/>
              <w:rPr>
                <w:sz w:val="18"/>
                <w:szCs w:val="18"/>
              </w:rPr>
            </w:pPr>
            <w:r w:rsidRPr="00A85B9A">
              <w:rPr>
                <w:bCs/>
                <w:sz w:val="18"/>
                <w:szCs w:val="18"/>
              </w:rPr>
              <w:t>559 772</w:t>
            </w:r>
          </w:p>
        </w:tc>
        <w:tc>
          <w:tcPr>
            <w:tcW w:w="1808" w:type="dxa"/>
            <w:shd w:val="clear" w:color="auto" w:fill="auto"/>
          </w:tcPr>
          <w:p w14:paraId="4B230E18" w14:textId="77777777" w:rsidR="00A85B9A" w:rsidRPr="00A85B9A" w:rsidRDefault="00A85B9A" w:rsidP="00FA7B26">
            <w:pPr>
              <w:spacing w:before="40" w:after="40" w:line="220" w:lineRule="exact"/>
              <w:ind w:right="113"/>
              <w:jc w:val="right"/>
              <w:rPr>
                <w:sz w:val="18"/>
                <w:szCs w:val="18"/>
              </w:rPr>
            </w:pPr>
            <w:r w:rsidRPr="00A85B9A">
              <w:rPr>
                <w:bCs/>
                <w:sz w:val="18"/>
                <w:szCs w:val="18"/>
              </w:rPr>
              <w:t>564 190</w:t>
            </w:r>
          </w:p>
        </w:tc>
        <w:tc>
          <w:tcPr>
            <w:tcW w:w="1579" w:type="dxa"/>
            <w:shd w:val="clear" w:color="auto" w:fill="auto"/>
          </w:tcPr>
          <w:p w14:paraId="1AE078FA" w14:textId="77777777" w:rsidR="00A85B9A" w:rsidRPr="00A85B9A" w:rsidRDefault="00A85B9A" w:rsidP="00FA7B26">
            <w:pPr>
              <w:spacing w:before="40" w:after="40" w:line="220" w:lineRule="exact"/>
              <w:ind w:right="113"/>
              <w:jc w:val="right"/>
              <w:rPr>
                <w:sz w:val="18"/>
                <w:szCs w:val="18"/>
              </w:rPr>
            </w:pPr>
            <w:r w:rsidRPr="00A85B9A">
              <w:rPr>
                <w:bCs/>
                <w:sz w:val="18"/>
                <w:szCs w:val="18"/>
              </w:rPr>
              <w:t>100,8</w:t>
            </w:r>
          </w:p>
        </w:tc>
      </w:tr>
      <w:tr w:rsidR="00A85B9A" w:rsidRPr="00A85B9A" w14:paraId="20236E16" w14:textId="77777777" w:rsidTr="00CB1194">
        <w:tc>
          <w:tcPr>
            <w:tcW w:w="2035" w:type="dxa"/>
            <w:shd w:val="clear" w:color="auto" w:fill="auto"/>
          </w:tcPr>
          <w:p w14:paraId="496C4EE5" w14:textId="77777777" w:rsidR="00A85B9A" w:rsidRPr="00A85B9A" w:rsidRDefault="00A85B9A" w:rsidP="00FA7B26">
            <w:pPr>
              <w:spacing w:before="40" w:after="40" w:line="220" w:lineRule="exact"/>
              <w:ind w:right="113"/>
              <w:rPr>
                <w:sz w:val="18"/>
                <w:szCs w:val="18"/>
              </w:rPr>
            </w:pPr>
            <w:r w:rsidRPr="00A85B9A">
              <w:rPr>
                <w:sz w:val="18"/>
                <w:szCs w:val="18"/>
              </w:rPr>
              <w:t>Plateau central</w:t>
            </w:r>
          </w:p>
        </w:tc>
        <w:tc>
          <w:tcPr>
            <w:tcW w:w="1948" w:type="dxa"/>
            <w:shd w:val="clear" w:color="auto" w:fill="auto"/>
          </w:tcPr>
          <w:p w14:paraId="5B1B7437" w14:textId="77777777" w:rsidR="00A85B9A" w:rsidRPr="00A85B9A" w:rsidRDefault="00A85B9A" w:rsidP="00FA7B26">
            <w:pPr>
              <w:spacing w:before="40" w:after="40" w:line="220" w:lineRule="exact"/>
              <w:ind w:right="113"/>
              <w:jc w:val="right"/>
              <w:rPr>
                <w:sz w:val="18"/>
                <w:szCs w:val="18"/>
              </w:rPr>
            </w:pPr>
            <w:r w:rsidRPr="00A85B9A">
              <w:rPr>
                <w:bCs/>
                <w:sz w:val="18"/>
                <w:szCs w:val="18"/>
              </w:rPr>
              <w:t>292 031</w:t>
            </w:r>
          </w:p>
        </w:tc>
        <w:tc>
          <w:tcPr>
            <w:tcW w:w="1808" w:type="dxa"/>
            <w:shd w:val="clear" w:color="auto" w:fill="auto"/>
          </w:tcPr>
          <w:p w14:paraId="474657B1" w14:textId="77777777" w:rsidR="00A85B9A" w:rsidRPr="00A85B9A" w:rsidRDefault="00A85B9A" w:rsidP="00FA7B26">
            <w:pPr>
              <w:spacing w:before="40" w:after="40" w:line="220" w:lineRule="exact"/>
              <w:ind w:right="113"/>
              <w:jc w:val="right"/>
              <w:rPr>
                <w:sz w:val="18"/>
                <w:szCs w:val="18"/>
              </w:rPr>
            </w:pPr>
            <w:r w:rsidRPr="00A85B9A">
              <w:rPr>
                <w:bCs/>
                <w:sz w:val="18"/>
                <w:szCs w:val="18"/>
              </w:rPr>
              <w:t>292 417</w:t>
            </w:r>
          </w:p>
        </w:tc>
        <w:tc>
          <w:tcPr>
            <w:tcW w:w="1579" w:type="dxa"/>
            <w:shd w:val="clear" w:color="auto" w:fill="auto"/>
          </w:tcPr>
          <w:p w14:paraId="709F08D9" w14:textId="77777777" w:rsidR="00A85B9A" w:rsidRPr="00A85B9A" w:rsidRDefault="00A85B9A" w:rsidP="00FA7B26">
            <w:pPr>
              <w:spacing w:before="40" w:after="40" w:line="220" w:lineRule="exact"/>
              <w:ind w:right="113"/>
              <w:jc w:val="right"/>
              <w:rPr>
                <w:sz w:val="18"/>
                <w:szCs w:val="18"/>
              </w:rPr>
            </w:pPr>
            <w:r w:rsidRPr="00A85B9A">
              <w:rPr>
                <w:bCs/>
                <w:sz w:val="18"/>
                <w:szCs w:val="18"/>
              </w:rPr>
              <w:t>100,1</w:t>
            </w:r>
          </w:p>
        </w:tc>
      </w:tr>
      <w:tr w:rsidR="00A85B9A" w:rsidRPr="00A85B9A" w14:paraId="03910266" w14:textId="77777777" w:rsidTr="00CB1194">
        <w:tc>
          <w:tcPr>
            <w:tcW w:w="2035" w:type="dxa"/>
            <w:shd w:val="clear" w:color="auto" w:fill="auto"/>
          </w:tcPr>
          <w:p w14:paraId="0A430236" w14:textId="77777777" w:rsidR="00A85B9A" w:rsidRPr="00A85B9A" w:rsidRDefault="00A85B9A" w:rsidP="00FA7B26">
            <w:pPr>
              <w:spacing w:before="40" w:after="40" w:line="220" w:lineRule="exact"/>
              <w:ind w:right="113"/>
              <w:rPr>
                <w:sz w:val="18"/>
                <w:szCs w:val="18"/>
              </w:rPr>
            </w:pPr>
            <w:r w:rsidRPr="00A85B9A">
              <w:rPr>
                <w:sz w:val="18"/>
                <w:szCs w:val="18"/>
              </w:rPr>
              <w:t>Sahel</w:t>
            </w:r>
          </w:p>
        </w:tc>
        <w:tc>
          <w:tcPr>
            <w:tcW w:w="1948" w:type="dxa"/>
            <w:shd w:val="clear" w:color="auto" w:fill="auto"/>
          </w:tcPr>
          <w:p w14:paraId="47B87848" w14:textId="77777777" w:rsidR="00A85B9A" w:rsidRPr="00A85B9A" w:rsidRDefault="00A85B9A" w:rsidP="00FA7B26">
            <w:pPr>
              <w:spacing w:before="40" w:after="40" w:line="220" w:lineRule="exact"/>
              <w:ind w:right="113"/>
              <w:jc w:val="right"/>
              <w:rPr>
                <w:sz w:val="18"/>
                <w:szCs w:val="18"/>
              </w:rPr>
            </w:pPr>
            <w:r w:rsidRPr="00A85B9A">
              <w:rPr>
                <w:bCs/>
                <w:sz w:val="18"/>
                <w:szCs w:val="18"/>
              </w:rPr>
              <w:t>568 336</w:t>
            </w:r>
          </w:p>
        </w:tc>
        <w:tc>
          <w:tcPr>
            <w:tcW w:w="1808" w:type="dxa"/>
            <w:shd w:val="clear" w:color="auto" w:fill="auto"/>
          </w:tcPr>
          <w:p w14:paraId="0AEB3182" w14:textId="77777777" w:rsidR="00A85B9A" w:rsidRPr="00A85B9A" w:rsidRDefault="00A85B9A" w:rsidP="00FA7B26">
            <w:pPr>
              <w:spacing w:before="40" w:after="40" w:line="220" w:lineRule="exact"/>
              <w:ind w:right="113"/>
              <w:jc w:val="right"/>
              <w:rPr>
                <w:sz w:val="18"/>
                <w:szCs w:val="18"/>
              </w:rPr>
            </w:pPr>
            <w:r w:rsidRPr="00A85B9A">
              <w:rPr>
                <w:bCs/>
                <w:sz w:val="18"/>
                <w:szCs w:val="18"/>
              </w:rPr>
              <w:t>572 035</w:t>
            </w:r>
          </w:p>
        </w:tc>
        <w:tc>
          <w:tcPr>
            <w:tcW w:w="1579" w:type="dxa"/>
            <w:shd w:val="clear" w:color="auto" w:fill="auto"/>
          </w:tcPr>
          <w:p w14:paraId="7BD70969" w14:textId="77777777" w:rsidR="00A85B9A" w:rsidRPr="00A85B9A" w:rsidRDefault="00A85B9A" w:rsidP="00FA7B26">
            <w:pPr>
              <w:spacing w:before="40" w:after="40" w:line="220" w:lineRule="exact"/>
              <w:ind w:right="113"/>
              <w:jc w:val="right"/>
              <w:rPr>
                <w:sz w:val="18"/>
                <w:szCs w:val="18"/>
              </w:rPr>
            </w:pPr>
            <w:r w:rsidRPr="00A85B9A">
              <w:rPr>
                <w:bCs/>
                <w:sz w:val="18"/>
                <w:szCs w:val="18"/>
              </w:rPr>
              <w:t>100,7</w:t>
            </w:r>
          </w:p>
        </w:tc>
      </w:tr>
      <w:tr w:rsidR="00A85B9A" w:rsidRPr="00A85B9A" w14:paraId="2750F055" w14:textId="77777777" w:rsidTr="00F8213B">
        <w:tc>
          <w:tcPr>
            <w:tcW w:w="2035" w:type="dxa"/>
            <w:tcBorders>
              <w:bottom w:val="single" w:sz="4" w:space="0" w:color="auto"/>
            </w:tcBorders>
            <w:shd w:val="clear" w:color="auto" w:fill="auto"/>
          </w:tcPr>
          <w:p w14:paraId="6D15C344" w14:textId="77777777" w:rsidR="00A85B9A" w:rsidRPr="00A85B9A" w:rsidRDefault="00A85B9A" w:rsidP="00FA7B26">
            <w:pPr>
              <w:spacing w:before="40" w:after="40" w:line="220" w:lineRule="exact"/>
              <w:ind w:right="113"/>
              <w:rPr>
                <w:sz w:val="18"/>
                <w:szCs w:val="18"/>
              </w:rPr>
            </w:pPr>
            <w:r w:rsidRPr="00A85B9A">
              <w:rPr>
                <w:sz w:val="18"/>
                <w:szCs w:val="18"/>
              </w:rPr>
              <w:t>Sud-ouest</w:t>
            </w:r>
          </w:p>
        </w:tc>
        <w:tc>
          <w:tcPr>
            <w:tcW w:w="1948" w:type="dxa"/>
            <w:tcBorders>
              <w:bottom w:val="single" w:sz="4" w:space="0" w:color="auto"/>
            </w:tcBorders>
            <w:shd w:val="clear" w:color="auto" w:fill="auto"/>
          </w:tcPr>
          <w:p w14:paraId="76F0FB17" w14:textId="77777777" w:rsidR="00A85B9A" w:rsidRPr="00A85B9A" w:rsidRDefault="00A85B9A" w:rsidP="00FA7B26">
            <w:pPr>
              <w:spacing w:before="40" w:after="40" w:line="220" w:lineRule="exact"/>
              <w:ind w:right="113"/>
              <w:jc w:val="right"/>
              <w:rPr>
                <w:sz w:val="18"/>
                <w:szCs w:val="18"/>
              </w:rPr>
            </w:pPr>
            <w:r w:rsidRPr="00A85B9A">
              <w:rPr>
                <w:bCs/>
                <w:sz w:val="18"/>
                <w:szCs w:val="18"/>
              </w:rPr>
              <w:t>267 861</w:t>
            </w:r>
          </w:p>
        </w:tc>
        <w:tc>
          <w:tcPr>
            <w:tcW w:w="1808" w:type="dxa"/>
            <w:tcBorders>
              <w:bottom w:val="single" w:sz="4" w:space="0" w:color="auto"/>
            </w:tcBorders>
            <w:shd w:val="clear" w:color="auto" w:fill="auto"/>
          </w:tcPr>
          <w:p w14:paraId="15DD9712" w14:textId="77777777" w:rsidR="00A85B9A" w:rsidRPr="00A85B9A" w:rsidRDefault="00A85B9A" w:rsidP="00FA7B26">
            <w:pPr>
              <w:spacing w:before="40" w:after="40" w:line="220" w:lineRule="exact"/>
              <w:ind w:right="113"/>
              <w:jc w:val="right"/>
              <w:rPr>
                <w:sz w:val="18"/>
                <w:szCs w:val="18"/>
              </w:rPr>
            </w:pPr>
            <w:r w:rsidRPr="00A85B9A">
              <w:rPr>
                <w:bCs/>
                <w:sz w:val="18"/>
                <w:szCs w:val="18"/>
              </w:rPr>
              <w:t>270 200</w:t>
            </w:r>
          </w:p>
        </w:tc>
        <w:tc>
          <w:tcPr>
            <w:tcW w:w="1579" w:type="dxa"/>
            <w:tcBorders>
              <w:bottom w:val="single" w:sz="4" w:space="0" w:color="auto"/>
            </w:tcBorders>
            <w:shd w:val="clear" w:color="auto" w:fill="auto"/>
          </w:tcPr>
          <w:p w14:paraId="70F94ECD" w14:textId="77777777" w:rsidR="00A85B9A" w:rsidRPr="00A85B9A" w:rsidRDefault="00A85B9A" w:rsidP="00FA7B26">
            <w:pPr>
              <w:spacing w:before="40" w:after="40" w:line="220" w:lineRule="exact"/>
              <w:ind w:right="113"/>
              <w:jc w:val="right"/>
              <w:rPr>
                <w:sz w:val="18"/>
                <w:szCs w:val="18"/>
              </w:rPr>
            </w:pPr>
            <w:r w:rsidRPr="00A85B9A">
              <w:rPr>
                <w:bCs/>
                <w:sz w:val="18"/>
                <w:szCs w:val="18"/>
              </w:rPr>
              <w:t>100,9</w:t>
            </w:r>
          </w:p>
        </w:tc>
      </w:tr>
      <w:tr w:rsidR="00A85B9A" w:rsidRPr="00F8213B" w14:paraId="34404CAA" w14:textId="77777777" w:rsidTr="00F8213B">
        <w:tc>
          <w:tcPr>
            <w:tcW w:w="2035" w:type="dxa"/>
            <w:tcBorders>
              <w:top w:val="single" w:sz="4" w:space="0" w:color="auto"/>
              <w:bottom w:val="single" w:sz="12" w:space="0" w:color="auto"/>
            </w:tcBorders>
            <w:shd w:val="clear" w:color="auto" w:fill="auto"/>
          </w:tcPr>
          <w:p w14:paraId="6720A90B" w14:textId="77777777" w:rsidR="00A85B9A" w:rsidRPr="00F8213B" w:rsidRDefault="00A85B9A" w:rsidP="00F8213B">
            <w:pPr>
              <w:spacing w:before="80" w:after="80"/>
              <w:ind w:left="283"/>
              <w:rPr>
                <w:b/>
                <w:sz w:val="18"/>
                <w:szCs w:val="18"/>
              </w:rPr>
            </w:pPr>
            <w:r w:rsidRPr="00F8213B">
              <w:rPr>
                <w:b/>
                <w:sz w:val="18"/>
                <w:szCs w:val="18"/>
              </w:rPr>
              <w:t xml:space="preserve">National </w:t>
            </w:r>
          </w:p>
        </w:tc>
        <w:tc>
          <w:tcPr>
            <w:tcW w:w="1948" w:type="dxa"/>
            <w:tcBorders>
              <w:top w:val="single" w:sz="4" w:space="0" w:color="auto"/>
              <w:bottom w:val="single" w:sz="12" w:space="0" w:color="auto"/>
            </w:tcBorders>
            <w:shd w:val="clear" w:color="auto" w:fill="auto"/>
          </w:tcPr>
          <w:p w14:paraId="6B0205BA" w14:textId="77777777" w:rsidR="00A85B9A" w:rsidRPr="00F8213B" w:rsidRDefault="00A85B9A" w:rsidP="00FA7B26">
            <w:pPr>
              <w:spacing w:before="80" w:after="80"/>
              <w:jc w:val="right"/>
              <w:rPr>
                <w:b/>
                <w:sz w:val="18"/>
                <w:szCs w:val="18"/>
              </w:rPr>
            </w:pPr>
            <w:r w:rsidRPr="00F8213B">
              <w:rPr>
                <w:b/>
                <w:bCs/>
                <w:sz w:val="18"/>
                <w:szCs w:val="18"/>
              </w:rPr>
              <w:t>7 218 603</w:t>
            </w:r>
          </w:p>
        </w:tc>
        <w:tc>
          <w:tcPr>
            <w:tcW w:w="1808" w:type="dxa"/>
            <w:tcBorders>
              <w:top w:val="single" w:sz="4" w:space="0" w:color="auto"/>
              <w:bottom w:val="single" w:sz="12" w:space="0" w:color="auto"/>
            </w:tcBorders>
            <w:shd w:val="clear" w:color="auto" w:fill="auto"/>
          </w:tcPr>
          <w:p w14:paraId="47A29EA4" w14:textId="77777777" w:rsidR="00A85B9A" w:rsidRPr="00F8213B" w:rsidRDefault="00A85B9A" w:rsidP="00FA7B26">
            <w:pPr>
              <w:spacing w:before="80" w:after="80"/>
              <w:jc w:val="right"/>
              <w:rPr>
                <w:b/>
                <w:sz w:val="18"/>
                <w:szCs w:val="18"/>
              </w:rPr>
            </w:pPr>
            <w:r w:rsidRPr="00F8213B">
              <w:rPr>
                <w:b/>
                <w:bCs/>
                <w:sz w:val="18"/>
                <w:szCs w:val="18"/>
              </w:rPr>
              <w:t>7 257 982</w:t>
            </w:r>
          </w:p>
        </w:tc>
        <w:tc>
          <w:tcPr>
            <w:tcW w:w="1579" w:type="dxa"/>
            <w:tcBorders>
              <w:top w:val="single" w:sz="4" w:space="0" w:color="auto"/>
              <w:bottom w:val="single" w:sz="12" w:space="0" w:color="auto"/>
            </w:tcBorders>
            <w:shd w:val="clear" w:color="auto" w:fill="auto"/>
          </w:tcPr>
          <w:p w14:paraId="44ACCCF9" w14:textId="77777777" w:rsidR="00A85B9A" w:rsidRPr="00F8213B" w:rsidRDefault="00A85B9A" w:rsidP="00FA7B26">
            <w:pPr>
              <w:spacing w:before="80" w:after="80"/>
              <w:jc w:val="right"/>
              <w:rPr>
                <w:b/>
                <w:sz w:val="18"/>
                <w:szCs w:val="18"/>
              </w:rPr>
            </w:pPr>
            <w:r w:rsidRPr="00F8213B">
              <w:rPr>
                <w:b/>
                <w:bCs/>
                <w:sz w:val="18"/>
                <w:szCs w:val="18"/>
              </w:rPr>
              <w:t>100,5</w:t>
            </w:r>
          </w:p>
        </w:tc>
      </w:tr>
    </w:tbl>
    <w:p w14:paraId="21C9F84A" w14:textId="77777777" w:rsidR="00A85B9A" w:rsidRPr="00A85B9A" w:rsidRDefault="00A85B9A" w:rsidP="00A85B9A">
      <w:pPr>
        <w:suppressAutoHyphens w:val="0"/>
        <w:spacing w:before="120" w:after="240" w:line="220" w:lineRule="exact"/>
        <w:ind w:left="1134" w:right="1134" w:firstLine="170"/>
        <w:rPr>
          <w:bCs/>
          <w:sz w:val="18"/>
          <w:szCs w:val="18"/>
          <w:lang w:val="fr-FR" w:eastAsia="es-ES"/>
        </w:rPr>
      </w:pPr>
      <w:r w:rsidRPr="00A85B9A">
        <w:rPr>
          <w:bCs/>
          <w:i/>
          <w:sz w:val="18"/>
          <w:szCs w:val="18"/>
          <w:lang w:val="fr-FR" w:eastAsia="es-ES"/>
        </w:rPr>
        <w:t>Source</w:t>
      </w:r>
      <w:r w:rsidR="00E96827">
        <w:rPr>
          <w:bCs/>
          <w:sz w:val="18"/>
          <w:szCs w:val="18"/>
          <w:lang w:val="fr-FR" w:eastAsia="es-ES"/>
        </w:rPr>
        <w:t xml:space="preserve"> :</w:t>
      </w:r>
      <w:r w:rsidRPr="00A85B9A">
        <w:rPr>
          <w:bCs/>
          <w:sz w:val="18"/>
          <w:szCs w:val="18"/>
          <w:lang w:val="fr-FR" w:eastAsia="es-ES"/>
        </w:rPr>
        <w:t xml:space="preserve"> Annuaire statistiques 2016 du Ministère de la Santé</w:t>
      </w:r>
      <w:r w:rsidR="006A470A">
        <w:rPr>
          <w:bCs/>
          <w:sz w:val="18"/>
          <w:szCs w:val="18"/>
          <w:lang w:val="fr-FR" w:eastAsia="es-ES"/>
        </w:rPr>
        <w:t>.</w:t>
      </w:r>
    </w:p>
    <w:p w14:paraId="5C470340" w14:textId="6F78F4C9" w:rsidR="00A85B9A" w:rsidRPr="00A85B9A" w:rsidRDefault="00A85B9A" w:rsidP="00A85B9A">
      <w:pPr>
        <w:spacing w:after="120"/>
        <w:ind w:left="1134" w:right="1134"/>
        <w:jc w:val="both"/>
      </w:pPr>
      <w:r w:rsidRPr="00A85B9A">
        <w:t>124.</w:t>
      </w:r>
      <w:r w:rsidRPr="00A85B9A">
        <w:tab/>
        <w:t xml:space="preserve">Concernant l’accessibilité physique aux installations sanitaires, la loi </w:t>
      </w:r>
      <w:r w:rsidR="002F617E">
        <w:t>n</w:t>
      </w:r>
      <w:r w:rsidR="002F617E" w:rsidRPr="00277457">
        <w:rPr>
          <w:vertAlign w:val="superscript"/>
        </w:rPr>
        <w:t>o</w:t>
      </w:r>
      <w:r w:rsidR="002F617E">
        <w:t> </w:t>
      </w:r>
      <w:r w:rsidRPr="00A85B9A">
        <w:t>017-2006/AN du 18 mai 2006 portant Code de l</w:t>
      </w:r>
      <w:r w:rsidR="008B194B">
        <w:t>’</w:t>
      </w:r>
      <w:r w:rsidRPr="00A85B9A">
        <w:t xml:space="preserve">urbanisme et de la construction au Burkina </w:t>
      </w:r>
      <w:r w:rsidRPr="00A85B9A">
        <w:lastRenderedPageBreak/>
        <w:t>Faso dispose en son article 34 que</w:t>
      </w:r>
      <w:r w:rsidR="00E96827">
        <w:t xml:space="preserve"> :</w:t>
      </w:r>
      <w:r w:rsidRPr="00A85B9A">
        <w:t xml:space="preserve"> « Les dispositions architecturales des immeubles collectifs à usage d’habitation, des lieux de travail, des établissements recevant du public, des locaux scolaires et sanitaires doivent permettre leur accessibilité aux personnes handicapées ». </w:t>
      </w:r>
    </w:p>
    <w:p w14:paraId="2B549C52" w14:textId="1630ACBA" w:rsidR="00A85B9A" w:rsidRPr="00A85B9A" w:rsidRDefault="00A85B9A" w:rsidP="00A85B9A">
      <w:pPr>
        <w:spacing w:after="120"/>
        <w:ind w:left="1134" w:right="1134"/>
        <w:jc w:val="both"/>
      </w:pPr>
      <w:r w:rsidRPr="00A85B9A">
        <w:t>125.</w:t>
      </w:r>
      <w:r w:rsidRPr="00A85B9A">
        <w:tab/>
        <w:t xml:space="preserve">Les dispositions des articles 3 à 8 de loi </w:t>
      </w:r>
      <w:r w:rsidR="002F617E">
        <w:t>n</w:t>
      </w:r>
      <w:r w:rsidR="002F617E" w:rsidRPr="00277457">
        <w:rPr>
          <w:vertAlign w:val="superscript"/>
        </w:rPr>
        <w:t>o</w:t>
      </w:r>
      <w:r w:rsidR="002F617E">
        <w:t> </w:t>
      </w:r>
      <w:r w:rsidRPr="00A85B9A">
        <w:t>030-2008/AN portant lutte contre le VIH/</w:t>
      </w:r>
      <w:r w:rsidR="005666E8" w:rsidRPr="00A85B9A">
        <w:t xml:space="preserve">sida </w:t>
      </w:r>
      <w:r w:rsidRPr="00A85B9A">
        <w:t>et protection des droits des personnes vivant avec le VIH/</w:t>
      </w:r>
      <w:r w:rsidR="005666E8" w:rsidRPr="00A85B9A">
        <w:t xml:space="preserve">sida </w:t>
      </w:r>
      <w:r w:rsidRPr="00A85B9A">
        <w:t>font obligation aux départements ministériels, aux collectivités territoriales, aux associations ainsi qu’aux structures de communication sociale d’assurer la sensibilisation et l’information en matière de prévention du VIH/</w:t>
      </w:r>
      <w:r w:rsidR="009727A8">
        <w:t>s</w:t>
      </w:r>
      <w:r w:rsidRPr="00A85B9A">
        <w:t>ida au profit de la population. </w:t>
      </w:r>
    </w:p>
    <w:p w14:paraId="67FDC91B" w14:textId="77777777" w:rsidR="00A85B9A" w:rsidRPr="00A85B9A" w:rsidRDefault="00A85B9A" w:rsidP="00A85B9A">
      <w:pPr>
        <w:keepNext/>
        <w:keepLines/>
        <w:tabs>
          <w:tab w:val="right" w:pos="851"/>
        </w:tabs>
        <w:spacing w:before="360" w:after="240" w:line="270" w:lineRule="exact"/>
        <w:ind w:left="1134" w:right="1134" w:hanging="1134"/>
        <w:rPr>
          <w:b/>
          <w:sz w:val="24"/>
        </w:rPr>
      </w:pPr>
      <w:bookmarkStart w:id="98" w:name="_Toc496023930"/>
      <w:bookmarkStart w:id="99" w:name="_Toc508619796"/>
      <w:bookmarkStart w:id="100" w:name="_Toc522202224"/>
      <w:r w:rsidRPr="00A85B9A">
        <w:rPr>
          <w:b/>
          <w:sz w:val="24"/>
        </w:rPr>
        <w:tab/>
      </w:r>
      <w:r w:rsidRPr="00A85B9A">
        <w:rPr>
          <w:b/>
          <w:sz w:val="24"/>
        </w:rPr>
        <w:tab/>
        <w:t>Article 26</w:t>
      </w:r>
      <w:r w:rsidR="00E96827">
        <w:rPr>
          <w:b/>
          <w:sz w:val="24"/>
        </w:rPr>
        <w:t xml:space="preserve"> :</w:t>
      </w:r>
      <w:r w:rsidR="003F51F3">
        <w:rPr>
          <w:b/>
          <w:sz w:val="24"/>
        </w:rPr>
        <w:t xml:space="preserve"> </w:t>
      </w:r>
      <w:r w:rsidRPr="00A85B9A">
        <w:rPr>
          <w:b/>
          <w:sz w:val="24"/>
        </w:rPr>
        <w:t>Adaptation et réadaptation</w:t>
      </w:r>
      <w:bookmarkEnd w:id="98"/>
      <w:bookmarkEnd w:id="99"/>
      <w:bookmarkEnd w:id="100"/>
    </w:p>
    <w:p w14:paraId="0E19106A" w14:textId="06B18175" w:rsidR="00A85B9A" w:rsidRPr="00A85B9A" w:rsidRDefault="00A85B9A" w:rsidP="00A85B9A">
      <w:pPr>
        <w:spacing w:after="120"/>
        <w:ind w:left="1134" w:right="1134"/>
        <w:jc w:val="both"/>
      </w:pPr>
      <w:r w:rsidRPr="00A85B9A">
        <w:t>126.</w:t>
      </w:r>
      <w:r w:rsidRPr="00A85B9A">
        <w:tab/>
        <w:t xml:space="preserve">La Stratégie nationale de protection et de promotion des personnes handicapées est élaborée suivant les directives de l’OMS sur la réadaptation à base communautaire (RBC). </w:t>
      </w:r>
      <w:r w:rsidR="00DD4330" w:rsidRPr="00A85B9A">
        <w:t>À</w:t>
      </w:r>
      <w:r w:rsidR="00DD4330" w:rsidRPr="00A85B9A" w:rsidDel="00DD4330">
        <w:t xml:space="preserve"> </w:t>
      </w:r>
      <w:r w:rsidRPr="00A85B9A">
        <w:t xml:space="preserve">ce titre, des projets pilotes RBC sont mis en œuvre dans cinq (05) régions sur les treize (13) que compte le pays. Il s’agit des régions du Centre-est, du Centre-Sud, du Sud-Ouest, de la Boucle du Mouhoun et du Centre-Nord. </w:t>
      </w:r>
    </w:p>
    <w:p w14:paraId="729772CB" w14:textId="77777777" w:rsidR="00A85B9A" w:rsidRPr="00A85B9A" w:rsidRDefault="00A85B9A" w:rsidP="00A85B9A">
      <w:pPr>
        <w:spacing w:after="120"/>
        <w:ind w:left="1134" w:right="1134"/>
        <w:jc w:val="both"/>
      </w:pPr>
      <w:r w:rsidRPr="00A85B9A">
        <w:t>127.</w:t>
      </w:r>
      <w:r w:rsidRPr="00A85B9A">
        <w:tab/>
        <w:t>En matière de services d’adaptation et de réadaptation, on dénombre 43 centres de réadaptation offrant pour la plupart des soins de kinésithérapie et/ou d’appareillage dont un centre de référence national, le Centre national d’appareillage orthopédique du Burkina (CNAOB). La plupart de ces centres de réadaptation disposent du matériel et de l’équipement de la réadaptation médicale.</w:t>
      </w:r>
    </w:p>
    <w:p w14:paraId="371BD01B" w14:textId="77777777" w:rsidR="00A85B9A" w:rsidRPr="00BD0053" w:rsidRDefault="00A85B9A" w:rsidP="00A85B9A">
      <w:pPr>
        <w:spacing w:after="120"/>
        <w:ind w:left="1134" w:right="1134"/>
        <w:jc w:val="both"/>
      </w:pPr>
      <w:r w:rsidRPr="00A85B9A">
        <w:t>128.</w:t>
      </w:r>
      <w:r w:rsidRPr="00A85B9A">
        <w:tab/>
        <w:t xml:space="preserve">Dans le domaine de la formation initiale, un projet de création d’une filière de formation de kinésithérapeutes est toutefois en cours de mise en œuvre. Pour l’instant, les kinésithérapeutes et les orthoprothésistes sont formés à l’extérieur du pays. Dans le cadre du Projet de formation des spécialistes en santé (PROFOSS), un programme de formation de vingt (20) kinésithérapeutes, de cinq (05) médecins spécialistes en médecine physique et réadaptation (MPR) et cinq (05) orthoprothésistes est en cours. Des modules de formation en soins de kinésithérapie existent dans le programme de formation du personnel médical et paramédical. Pour assurer la formation continue du personnel de la réadaptation, des sessions de formation sont réalisées à leur endroit au niveau national et à l’étranger à travers le Programme </w:t>
      </w:r>
      <w:r w:rsidRPr="00BD0053">
        <w:t>« Appui au renforcement des capacités de soins en médecine physique-réadaptation ».</w:t>
      </w:r>
    </w:p>
    <w:p w14:paraId="410B671D" w14:textId="62C00C17" w:rsidR="00A85B9A" w:rsidRPr="002C7937" w:rsidRDefault="00A85B9A" w:rsidP="00A85B9A">
      <w:pPr>
        <w:spacing w:after="120"/>
        <w:ind w:left="1134" w:right="1134"/>
        <w:jc w:val="both"/>
        <w:rPr>
          <w:spacing w:val="-2"/>
        </w:rPr>
      </w:pPr>
      <w:r w:rsidRPr="002C7937">
        <w:rPr>
          <w:spacing w:val="-2"/>
        </w:rPr>
        <w:t>129.</w:t>
      </w:r>
      <w:r w:rsidRPr="002C7937">
        <w:rPr>
          <w:spacing w:val="-2"/>
        </w:rPr>
        <w:tab/>
        <w:t>Sur la base des supports d’information d’éducation et de communication relatifs à l’adaptation et à la réadaptation, l’</w:t>
      </w:r>
      <w:r w:rsidR="00814BD0" w:rsidRPr="002C7937">
        <w:rPr>
          <w:spacing w:val="-2"/>
        </w:rPr>
        <w:t>État</w:t>
      </w:r>
      <w:r w:rsidRPr="002C7937">
        <w:rPr>
          <w:spacing w:val="-2"/>
        </w:rPr>
        <w:t>, en collaboration avec les OPH, mène des activités de prévention. De ce fait, les soins de réadaptation sont de plus en plus connus des populations.</w:t>
      </w:r>
    </w:p>
    <w:p w14:paraId="6D7F8C10" w14:textId="77777777" w:rsidR="00A85B9A" w:rsidRPr="00A85B9A" w:rsidRDefault="00A85B9A" w:rsidP="00A85B9A">
      <w:pPr>
        <w:keepNext/>
        <w:keepLines/>
        <w:tabs>
          <w:tab w:val="right" w:pos="851"/>
        </w:tabs>
        <w:spacing w:before="360" w:after="240" w:line="270" w:lineRule="exact"/>
        <w:ind w:left="1134" w:right="1134" w:hanging="1134"/>
        <w:rPr>
          <w:b/>
          <w:sz w:val="24"/>
        </w:rPr>
      </w:pPr>
      <w:bookmarkStart w:id="101" w:name="_Toc496023931"/>
      <w:bookmarkStart w:id="102" w:name="_Toc508619797"/>
      <w:bookmarkStart w:id="103" w:name="_Toc522202225"/>
      <w:r w:rsidRPr="00A85B9A">
        <w:rPr>
          <w:b/>
          <w:sz w:val="24"/>
        </w:rPr>
        <w:tab/>
      </w:r>
      <w:r w:rsidRPr="00A85B9A">
        <w:rPr>
          <w:b/>
          <w:sz w:val="24"/>
        </w:rPr>
        <w:tab/>
        <w:t>Article 27</w:t>
      </w:r>
      <w:r w:rsidR="00E96827">
        <w:rPr>
          <w:b/>
          <w:sz w:val="24"/>
        </w:rPr>
        <w:t xml:space="preserve"> :</w:t>
      </w:r>
      <w:r w:rsidR="003F51F3">
        <w:rPr>
          <w:b/>
          <w:sz w:val="24"/>
        </w:rPr>
        <w:t xml:space="preserve"> </w:t>
      </w:r>
      <w:r w:rsidRPr="00A85B9A">
        <w:rPr>
          <w:b/>
          <w:sz w:val="24"/>
        </w:rPr>
        <w:t>Travail et emploi</w:t>
      </w:r>
      <w:bookmarkEnd w:id="101"/>
      <w:bookmarkEnd w:id="102"/>
      <w:bookmarkEnd w:id="103"/>
    </w:p>
    <w:p w14:paraId="512D3B6C" w14:textId="77777777" w:rsidR="00A85B9A" w:rsidRPr="00A85B9A" w:rsidRDefault="00A85B9A" w:rsidP="00A85B9A">
      <w:pPr>
        <w:spacing w:after="120"/>
        <w:ind w:left="1134" w:right="1134"/>
        <w:jc w:val="both"/>
      </w:pPr>
      <w:r w:rsidRPr="00A85B9A">
        <w:t>130.</w:t>
      </w:r>
      <w:r w:rsidRPr="00A85B9A">
        <w:tab/>
        <w:t>L’article 19 de la Constitution dispose que « le droit au travail est reconnu et est égal pour tous ». Il est donc proscrit toute discrimination fondée sur le handicap concernant l’accès à l’emploi.</w:t>
      </w:r>
    </w:p>
    <w:p w14:paraId="4F4D7094" w14:textId="34A39E65" w:rsidR="00A85B9A" w:rsidRPr="00A85B9A" w:rsidRDefault="00A85B9A" w:rsidP="00A85B9A">
      <w:pPr>
        <w:spacing w:after="120"/>
        <w:ind w:left="1134" w:right="1134"/>
        <w:jc w:val="both"/>
      </w:pPr>
      <w:r w:rsidRPr="00A85B9A">
        <w:t>131.</w:t>
      </w:r>
      <w:r w:rsidRPr="00A85B9A">
        <w:tab/>
        <w:t xml:space="preserve">La loi </w:t>
      </w:r>
      <w:r w:rsidR="002F617E">
        <w:t>n</w:t>
      </w:r>
      <w:r w:rsidR="002F617E" w:rsidRPr="00277457">
        <w:rPr>
          <w:vertAlign w:val="superscript"/>
        </w:rPr>
        <w:t>o</w:t>
      </w:r>
      <w:r w:rsidR="002F617E">
        <w:t> </w:t>
      </w:r>
      <w:r w:rsidRPr="00A85B9A">
        <w:t>012-2010/AN du 1</w:t>
      </w:r>
      <w:r w:rsidRPr="00BD0053">
        <w:rPr>
          <w:vertAlign w:val="superscript"/>
        </w:rPr>
        <w:t>er</w:t>
      </w:r>
      <w:r w:rsidR="005666E8">
        <w:t xml:space="preserve"> </w:t>
      </w:r>
      <w:r w:rsidRPr="00A85B9A">
        <w:t>avril 2010 portant protection et promotion des droits des personnes handicapées en son article 30 dispose que</w:t>
      </w:r>
      <w:r w:rsidR="00E96827">
        <w:t xml:space="preserve"> :</w:t>
      </w:r>
      <w:r w:rsidRPr="00A85B9A">
        <w:t xml:space="preserve"> « toute personne handicapée a droit à un emploi dans le secteur public et privé, si elle possède les compétences nécessaires pour l’exercer. Dans ce cas, le handicap ne saurait constituer un motif de discrimination et de rejet de candidature ». De même, aux termes de l’article 4 de la loi </w:t>
      </w:r>
      <w:r w:rsidR="002F617E">
        <w:t>n</w:t>
      </w:r>
      <w:r w:rsidR="002F617E" w:rsidRPr="00277457">
        <w:rPr>
          <w:vertAlign w:val="superscript"/>
        </w:rPr>
        <w:t>o</w:t>
      </w:r>
      <w:r w:rsidR="002F617E">
        <w:t> </w:t>
      </w:r>
      <w:r w:rsidRPr="00A85B9A">
        <w:t xml:space="preserve">028-2008/AN du 13 mai 2008 portant </w:t>
      </w:r>
      <w:r w:rsidR="002424E7" w:rsidRPr="00A85B9A">
        <w:t xml:space="preserve">Code </w:t>
      </w:r>
      <w:r w:rsidRPr="00A85B9A">
        <w:t xml:space="preserve">du travail « toute discrimination en matière d’emploi et de profession est interdite ». Aussi, la loi </w:t>
      </w:r>
      <w:r w:rsidR="002F617E">
        <w:t>n</w:t>
      </w:r>
      <w:r w:rsidR="002F617E" w:rsidRPr="00277457">
        <w:rPr>
          <w:vertAlign w:val="superscript"/>
        </w:rPr>
        <w:t>o</w:t>
      </w:r>
      <w:r w:rsidR="002F617E">
        <w:t> </w:t>
      </w:r>
      <w:r w:rsidRPr="00A85B9A">
        <w:t>081-2015/CNT portant statut général de la fonction publique d’</w:t>
      </w:r>
      <w:r w:rsidR="00814BD0">
        <w:t>État</w:t>
      </w:r>
      <w:r w:rsidRPr="00A85B9A">
        <w:t xml:space="preserve"> en son article 16 dispose que</w:t>
      </w:r>
      <w:r w:rsidR="00E96827">
        <w:t xml:space="preserve"> :</w:t>
      </w:r>
      <w:r w:rsidRPr="00A85B9A">
        <w:t xml:space="preserve"> « l’accès aux emplois de la fonction publique est ouvert à égalité de droit, sans distinction aucune à tout Burkinabè remplissant les conditions requises pour chaque emploi postulé ».</w:t>
      </w:r>
    </w:p>
    <w:p w14:paraId="68E4CF81" w14:textId="6BBBAAA6" w:rsidR="00A85B9A" w:rsidRPr="00A85B9A" w:rsidRDefault="00A85B9A" w:rsidP="00A85B9A">
      <w:pPr>
        <w:spacing w:after="120"/>
        <w:ind w:left="1134" w:right="1134"/>
        <w:jc w:val="both"/>
      </w:pPr>
      <w:r w:rsidRPr="00A85B9A">
        <w:t>132.</w:t>
      </w:r>
      <w:r w:rsidRPr="00A85B9A">
        <w:tab/>
        <w:t xml:space="preserve">En ce qui concerne la formation professionnelle, le décret </w:t>
      </w:r>
      <w:r w:rsidR="002F617E">
        <w:t>n</w:t>
      </w:r>
      <w:r w:rsidR="002F617E" w:rsidRPr="00277457">
        <w:rPr>
          <w:vertAlign w:val="superscript"/>
        </w:rPr>
        <w:t>o</w:t>
      </w:r>
      <w:r w:rsidR="002F617E">
        <w:t> </w:t>
      </w:r>
      <w:r w:rsidRPr="00A85B9A">
        <w:t>2010-808/PRES/PM/MTSS/MJE du 31</w:t>
      </w:r>
      <w:r w:rsidR="00BC70E4">
        <w:t> </w:t>
      </w:r>
      <w:r w:rsidRPr="00A85B9A">
        <w:t>décembre 2010</w:t>
      </w:r>
      <w:r w:rsidR="005666E8">
        <w:t xml:space="preserve"> </w:t>
      </w:r>
      <w:r w:rsidRPr="00A85B9A">
        <w:t xml:space="preserve">portant condition de formation professionnelle garantit l’égalité de traitement en matière d’accès à la formation </w:t>
      </w:r>
      <w:r w:rsidRPr="00A85B9A">
        <w:lastRenderedPageBreak/>
        <w:t xml:space="preserve">professionnelle initiale et continue pour tous. Ainsi, aux termes de l’article 11 dudit décret, il ressort que toute personne en âge de travailler peut prétendre à une formation qualifiante dans les centres de formation ou dans les ateliers d’entreprises publiques ou privées et l’article 13 pose le principe d’égalité comme l’un des principes clés de la formation professionnelle. </w:t>
      </w:r>
    </w:p>
    <w:p w14:paraId="2CF97DBA" w14:textId="198EA3DC" w:rsidR="00A85B9A" w:rsidRPr="00A85B9A" w:rsidRDefault="00A85B9A" w:rsidP="00A85B9A">
      <w:pPr>
        <w:spacing w:after="120"/>
        <w:ind w:left="1134" w:right="1134"/>
        <w:jc w:val="both"/>
      </w:pPr>
      <w:r w:rsidRPr="00A85B9A">
        <w:t>133.</w:t>
      </w:r>
      <w:r w:rsidRPr="00A85B9A">
        <w:tab/>
        <w:t>Pour promouvoir la formation professionnelle et l’entreprenariat en vue de la création de coopératives et de nouvelles entreprises, le Burkina Faso a pris des mesures qui prennent en compte les personnes handicapées et leurs organisations. Ce sont</w:t>
      </w:r>
      <w:r w:rsidR="00BC70E4">
        <w:t> </w:t>
      </w:r>
      <w:r w:rsidR="00E96827">
        <w:t>:</w:t>
      </w:r>
    </w:p>
    <w:p w14:paraId="7A5917B1" w14:textId="18261056" w:rsidR="00A85B9A" w:rsidRPr="00A85B9A" w:rsidRDefault="00BD0053" w:rsidP="00BD0053">
      <w:pPr>
        <w:pStyle w:val="Bullet1G"/>
        <w:numPr>
          <w:ilvl w:val="0"/>
          <w:numId w:val="0"/>
        </w:numPr>
        <w:tabs>
          <w:tab w:val="left" w:pos="1701"/>
        </w:tabs>
        <w:ind w:left="1701" w:hanging="170"/>
      </w:pPr>
      <w:r w:rsidRPr="00A85B9A">
        <w:t>•</w:t>
      </w:r>
      <w:r w:rsidRPr="00A85B9A">
        <w:tab/>
      </w:r>
      <w:r w:rsidR="00A85B9A" w:rsidRPr="00A85B9A">
        <w:t>Au niveau technique, la création de l’Agence nationale pour l’emploi (ANPE), du Centre de formation professionnelle de Ouagadougou (CEFPO), du Centre de formation professionnelle de référence de Ziniaré (CFPR-Z), du Centre d’évaluation de la formation professionnelle de Ouagadougou/ Centre d’incubation (CEFPO/CI), du Centre de formation professionnelle industrielle de Bobo-Dioulasso (CFPI-B), ainsi que du Groupement d’intérêt Programme national de volontariat du Burkina Faso (GI-PNV/BF)</w:t>
      </w:r>
      <w:r w:rsidR="00E96827">
        <w:t> ;</w:t>
      </w:r>
    </w:p>
    <w:p w14:paraId="46EEDA4F" w14:textId="009CBDB2" w:rsidR="00A85B9A" w:rsidRPr="00A85B9A" w:rsidRDefault="00BD0053" w:rsidP="00BD0053">
      <w:pPr>
        <w:pStyle w:val="Bullet1G"/>
        <w:numPr>
          <w:ilvl w:val="0"/>
          <w:numId w:val="0"/>
        </w:numPr>
        <w:tabs>
          <w:tab w:val="left" w:pos="1701"/>
        </w:tabs>
        <w:ind w:left="1701" w:hanging="170"/>
      </w:pPr>
      <w:r w:rsidRPr="00A85B9A">
        <w:t>•</w:t>
      </w:r>
      <w:r w:rsidRPr="00A85B9A">
        <w:tab/>
      </w:r>
      <w:r w:rsidR="00A85B9A" w:rsidRPr="00A85B9A">
        <w:t>Au plan financier, il y a des fonds et des programmes. Les différents fonds sont entre autres le Fonds d’appui au secteur informel (FASI), le Fonds d’appui à la promotion de l’emploi (FAPE), le Fonds d’appui aux initiatives des jeunes (FAIJ), le Fonds d’appui à la formation professionnelle et à l’apprentissage (FAFPA) et le Fonds d’appui aux activités rémunératrices des femmes (FAARF). Au niveau des différents fonds créés, les personnes handicapées bénéficient de mesures spécifiques notamment, la réduction du taux de remboursement des crédits, qui varie entre 0 et 4</w:t>
      </w:r>
      <w:r w:rsidR="00C360FF">
        <w:t> </w:t>
      </w:r>
      <w:r w:rsidR="00A85B9A" w:rsidRPr="00A85B9A">
        <w:t>%</w:t>
      </w:r>
      <w:r w:rsidR="00A85B9A" w:rsidRPr="002D3CB7">
        <w:rPr>
          <w:rStyle w:val="Appelnotedebasdep"/>
        </w:rPr>
        <w:footnoteReference w:id="7"/>
      </w:r>
      <w:r w:rsidR="00A85B9A" w:rsidRPr="00A85B9A">
        <w:t xml:space="preserve"> en fonction des institutions. </w:t>
      </w:r>
      <w:r w:rsidR="00DD4330" w:rsidRPr="00A85B9A">
        <w:t>À</w:t>
      </w:r>
      <w:r w:rsidR="00DD4330" w:rsidRPr="00A85B9A" w:rsidDel="00DD4330">
        <w:t xml:space="preserve"> </w:t>
      </w:r>
      <w:r w:rsidR="00A85B9A" w:rsidRPr="00A85B9A">
        <w:t xml:space="preserve">titre </w:t>
      </w:r>
      <w:r w:rsidR="00870259" w:rsidRPr="00A85B9A">
        <w:t>illustratif</w:t>
      </w:r>
      <w:r w:rsidR="00A85B9A" w:rsidRPr="00A85B9A">
        <w:t>, le FASI a appuyé</w:t>
      </w:r>
      <w:r w:rsidR="00E96827">
        <w:t>, entre 2015 et 2017, cinquante-</w:t>
      </w:r>
      <w:r w:rsidR="00A85B9A" w:rsidRPr="00A85B9A">
        <w:t>sept (57) personnes handicapées comme l’indique le tableau suivant</w:t>
      </w:r>
      <w:r w:rsidR="005666E8">
        <w:t> </w:t>
      </w:r>
      <w:r w:rsidR="00E96827">
        <w:t>:</w:t>
      </w:r>
    </w:p>
    <w:p w14:paraId="4DBA0287" w14:textId="1659A23A" w:rsidR="00A85B9A" w:rsidRPr="00BD0053" w:rsidRDefault="00BC70E4" w:rsidP="00BD0053">
      <w:pPr>
        <w:pStyle w:val="H23G"/>
      </w:pPr>
      <w:bookmarkStart w:id="104" w:name="_Toc522208217"/>
      <w:r>
        <w:tab/>
      </w:r>
      <w:r>
        <w:tab/>
      </w:r>
      <w:r w:rsidR="00A85B9A" w:rsidRPr="00BD0053">
        <w:rPr>
          <w:b w:val="0"/>
          <w:bCs/>
        </w:rPr>
        <w:t xml:space="preserve">Tableau </w:t>
      </w:r>
      <w:r w:rsidR="00A85B9A" w:rsidRPr="00BD0053">
        <w:rPr>
          <w:b w:val="0"/>
          <w:bCs/>
        </w:rPr>
        <w:fldChar w:fldCharType="begin"/>
      </w:r>
      <w:r w:rsidR="00A85B9A" w:rsidRPr="00BD0053">
        <w:rPr>
          <w:b w:val="0"/>
          <w:bCs/>
        </w:rPr>
        <w:instrText xml:space="preserve"> SEQ Tableau \* ARABIC </w:instrText>
      </w:r>
      <w:r w:rsidR="00A85B9A" w:rsidRPr="00BD0053">
        <w:rPr>
          <w:b w:val="0"/>
          <w:bCs/>
        </w:rPr>
        <w:fldChar w:fldCharType="separate"/>
      </w:r>
      <w:r w:rsidR="00AC6D21">
        <w:rPr>
          <w:b w:val="0"/>
          <w:bCs/>
          <w:noProof/>
        </w:rPr>
        <w:t>3</w:t>
      </w:r>
      <w:r w:rsidR="00A85B9A" w:rsidRPr="00BD0053">
        <w:rPr>
          <w:b w:val="0"/>
          <w:bCs/>
          <w:lang w:val="en-GB"/>
        </w:rPr>
        <w:fldChar w:fldCharType="end"/>
      </w:r>
      <w:r w:rsidRPr="00A35D88">
        <w:rPr>
          <w:b w:val="0"/>
          <w:bCs/>
        </w:rPr>
        <w:br/>
      </w:r>
      <w:r w:rsidR="00814BD0">
        <w:t>État</w:t>
      </w:r>
      <w:r w:rsidR="00A85B9A" w:rsidRPr="00BD0053">
        <w:t xml:space="preserve"> financier de l’accompagnement des personnes handicapées par le FASI</w:t>
      </w:r>
      <w:bookmarkEnd w:id="104"/>
    </w:p>
    <w:tbl>
      <w:tblPr>
        <w:tblW w:w="7145" w:type="dxa"/>
        <w:tblInd w:w="1134" w:type="dxa"/>
        <w:tblLayout w:type="fixed"/>
        <w:tblCellMar>
          <w:left w:w="0" w:type="dxa"/>
          <w:right w:w="0" w:type="dxa"/>
        </w:tblCellMar>
        <w:tblLook w:val="04A0" w:firstRow="1" w:lastRow="0" w:firstColumn="1" w:lastColumn="0" w:noHBand="0" w:noVBand="1"/>
      </w:tblPr>
      <w:tblGrid>
        <w:gridCol w:w="845"/>
        <w:gridCol w:w="1006"/>
        <w:gridCol w:w="939"/>
        <w:gridCol w:w="1180"/>
        <w:gridCol w:w="993"/>
        <w:gridCol w:w="1077"/>
        <w:gridCol w:w="1105"/>
      </w:tblGrid>
      <w:tr w:rsidR="00A85B9A" w:rsidRPr="00A85B9A" w14:paraId="459DEEE2" w14:textId="77777777" w:rsidTr="00345CD9">
        <w:tc>
          <w:tcPr>
            <w:tcW w:w="591" w:type="pct"/>
            <w:tcBorders>
              <w:top w:val="single" w:sz="4" w:space="0" w:color="auto"/>
            </w:tcBorders>
            <w:shd w:val="clear" w:color="auto" w:fill="auto"/>
          </w:tcPr>
          <w:p w14:paraId="73FFC18B" w14:textId="77777777" w:rsidR="00A85B9A" w:rsidRPr="00A85B9A" w:rsidRDefault="00A85B9A" w:rsidP="006E56B9">
            <w:pPr>
              <w:suppressAutoHyphens w:val="0"/>
              <w:spacing w:before="80" w:after="80" w:line="200" w:lineRule="exact"/>
              <w:rPr>
                <w:i/>
                <w:spacing w:val="4"/>
                <w:w w:val="103"/>
                <w:kern w:val="14"/>
                <w:sz w:val="16"/>
              </w:rPr>
            </w:pPr>
            <w:r w:rsidRPr="00A85B9A">
              <w:rPr>
                <w:i/>
                <w:spacing w:val="4"/>
                <w:w w:val="103"/>
                <w:kern w:val="14"/>
                <w:sz w:val="16"/>
              </w:rPr>
              <w:t>N°</w:t>
            </w:r>
          </w:p>
        </w:tc>
        <w:tc>
          <w:tcPr>
            <w:tcW w:w="703" w:type="pct"/>
            <w:tcBorders>
              <w:top w:val="single" w:sz="4" w:space="0" w:color="auto"/>
            </w:tcBorders>
            <w:shd w:val="clear" w:color="auto" w:fill="auto"/>
          </w:tcPr>
          <w:p w14:paraId="35B0DCCB" w14:textId="77777777" w:rsidR="00A85B9A" w:rsidRPr="00A85B9A" w:rsidRDefault="00A85B9A" w:rsidP="006E56B9">
            <w:pPr>
              <w:suppressAutoHyphens w:val="0"/>
              <w:spacing w:before="80" w:after="80" w:line="200" w:lineRule="exact"/>
              <w:rPr>
                <w:i/>
                <w:spacing w:val="4"/>
                <w:w w:val="103"/>
                <w:kern w:val="14"/>
                <w:sz w:val="16"/>
              </w:rPr>
            </w:pPr>
            <w:r w:rsidRPr="00A85B9A">
              <w:rPr>
                <w:i/>
                <w:spacing w:val="4"/>
                <w:w w:val="103"/>
                <w:kern w:val="14"/>
                <w:sz w:val="16"/>
              </w:rPr>
              <w:t>Ann</w:t>
            </w:r>
            <w:r w:rsidR="00345CD9">
              <w:rPr>
                <w:i/>
                <w:spacing w:val="4"/>
                <w:w w:val="103"/>
                <w:kern w:val="14"/>
                <w:sz w:val="16"/>
              </w:rPr>
              <w:t>é</w:t>
            </w:r>
            <w:r w:rsidRPr="00A85B9A">
              <w:rPr>
                <w:i/>
                <w:spacing w:val="4"/>
                <w:w w:val="103"/>
                <w:kern w:val="14"/>
                <w:sz w:val="16"/>
              </w:rPr>
              <w:t>es</w:t>
            </w:r>
          </w:p>
        </w:tc>
        <w:tc>
          <w:tcPr>
            <w:tcW w:w="2178" w:type="pct"/>
            <w:gridSpan w:val="3"/>
            <w:tcBorders>
              <w:top w:val="single" w:sz="4" w:space="0" w:color="auto"/>
              <w:bottom w:val="single" w:sz="4" w:space="0" w:color="auto"/>
            </w:tcBorders>
            <w:shd w:val="clear" w:color="auto" w:fill="auto"/>
          </w:tcPr>
          <w:p w14:paraId="5D1335C8" w14:textId="77777777" w:rsidR="00A85B9A" w:rsidRPr="00A85B9A" w:rsidRDefault="00A85B9A" w:rsidP="009471ED">
            <w:pPr>
              <w:suppressAutoHyphens w:val="0"/>
              <w:spacing w:before="80" w:after="80" w:line="200" w:lineRule="exact"/>
              <w:jc w:val="center"/>
              <w:rPr>
                <w:i/>
                <w:spacing w:val="4"/>
                <w:w w:val="103"/>
                <w:kern w:val="14"/>
                <w:sz w:val="16"/>
              </w:rPr>
            </w:pPr>
            <w:r w:rsidRPr="00A85B9A">
              <w:rPr>
                <w:i/>
                <w:spacing w:val="4"/>
                <w:w w:val="103"/>
                <w:kern w:val="14"/>
                <w:sz w:val="16"/>
              </w:rPr>
              <w:t>Nombre de personnes</w:t>
            </w:r>
            <w:r w:rsidRPr="00A85B9A">
              <w:rPr>
                <w:i/>
                <w:spacing w:val="4"/>
                <w:w w:val="103"/>
                <w:kern w:val="14"/>
                <w:sz w:val="16"/>
              </w:rPr>
              <w:br/>
              <w:t>handicap</w:t>
            </w:r>
            <w:r w:rsidR="00345CD9">
              <w:rPr>
                <w:i/>
                <w:spacing w:val="4"/>
                <w:w w:val="103"/>
                <w:kern w:val="14"/>
                <w:sz w:val="16"/>
              </w:rPr>
              <w:t>é</w:t>
            </w:r>
            <w:r w:rsidRPr="00A85B9A">
              <w:rPr>
                <w:i/>
                <w:spacing w:val="4"/>
                <w:w w:val="103"/>
                <w:kern w:val="14"/>
                <w:sz w:val="16"/>
              </w:rPr>
              <w:t xml:space="preserve">es </w:t>
            </w:r>
            <w:r w:rsidR="00345CD9" w:rsidRPr="00A85B9A">
              <w:rPr>
                <w:i/>
                <w:spacing w:val="4"/>
                <w:w w:val="103"/>
                <w:kern w:val="14"/>
                <w:sz w:val="16"/>
              </w:rPr>
              <w:t>bénéficiaires</w:t>
            </w:r>
          </w:p>
        </w:tc>
        <w:tc>
          <w:tcPr>
            <w:tcW w:w="754" w:type="pct"/>
            <w:tcBorders>
              <w:top w:val="single" w:sz="4" w:space="0" w:color="auto"/>
            </w:tcBorders>
            <w:shd w:val="clear" w:color="auto" w:fill="auto"/>
          </w:tcPr>
          <w:p w14:paraId="450311EC" w14:textId="77777777" w:rsidR="00A85B9A" w:rsidRPr="00A85B9A" w:rsidRDefault="00A85B9A" w:rsidP="006E56B9">
            <w:pPr>
              <w:suppressAutoHyphens w:val="0"/>
              <w:spacing w:before="80" w:after="80" w:line="200" w:lineRule="exact"/>
              <w:jc w:val="right"/>
              <w:rPr>
                <w:i/>
                <w:spacing w:val="4"/>
                <w:w w:val="103"/>
                <w:kern w:val="14"/>
                <w:sz w:val="16"/>
              </w:rPr>
            </w:pPr>
            <w:r w:rsidRPr="00A85B9A">
              <w:rPr>
                <w:i/>
                <w:spacing w:val="4"/>
                <w:w w:val="103"/>
                <w:kern w:val="14"/>
                <w:sz w:val="16"/>
              </w:rPr>
              <w:t>Montant en francs CFA</w:t>
            </w:r>
          </w:p>
        </w:tc>
        <w:tc>
          <w:tcPr>
            <w:tcW w:w="774" w:type="pct"/>
            <w:tcBorders>
              <w:top w:val="single" w:sz="4" w:space="0" w:color="auto"/>
            </w:tcBorders>
            <w:shd w:val="clear" w:color="auto" w:fill="auto"/>
          </w:tcPr>
          <w:p w14:paraId="21D36387" w14:textId="77777777" w:rsidR="00A85B9A" w:rsidRPr="00A85B9A" w:rsidRDefault="00A85B9A" w:rsidP="006E56B9">
            <w:pPr>
              <w:suppressAutoHyphens w:val="0"/>
              <w:spacing w:before="80" w:after="80" w:line="200" w:lineRule="exact"/>
              <w:jc w:val="right"/>
              <w:rPr>
                <w:i/>
                <w:spacing w:val="4"/>
                <w:w w:val="103"/>
                <w:kern w:val="14"/>
                <w:sz w:val="16"/>
              </w:rPr>
            </w:pPr>
            <w:r w:rsidRPr="00A85B9A">
              <w:rPr>
                <w:i/>
                <w:spacing w:val="4"/>
                <w:w w:val="103"/>
                <w:kern w:val="14"/>
                <w:sz w:val="16"/>
              </w:rPr>
              <w:t>Nombre d’emplois consolidés</w:t>
            </w:r>
          </w:p>
        </w:tc>
      </w:tr>
      <w:tr w:rsidR="00A85B9A" w:rsidRPr="00A85B9A" w14:paraId="3B9989CC" w14:textId="77777777" w:rsidTr="00345CD9">
        <w:tc>
          <w:tcPr>
            <w:tcW w:w="591" w:type="pct"/>
            <w:tcBorders>
              <w:bottom w:val="single" w:sz="12" w:space="0" w:color="auto"/>
            </w:tcBorders>
            <w:shd w:val="clear" w:color="auto" w:fill="auto"/>
          </w:tcPr>
          <w:p w14:paraId="56E240D2" w14:textId="77777777" w:rsidR="00A85B9A" w:rsidRPr="00A85B9A" w:rsidRDefault="00A85B9A" w:rsidP="006E56B9">
            <w:pPr>
              <w:spacing w:before="80" w:after="80" w:line="200" w:lineRule="exact"/>
              <w:ind w:right="113"/>
            </w:pPr>
          </w:p>
        </w:tc>
        <w:tc>
          <w:tcPr>
            <w:tcW w:w="703" w:type="pct"/>
            <w:tcBorders>
              <w:bottom w:val="single" w:sz="12" w:space="0" w:color="auto"/>
            </w:tcBorders>
            <w:shd w:val="clear" w:color="auto" w:fill="auto"/>
          </w:tcPr>
          <w:p w14:paraId="40DDA7A2" w14:textId="77777777" w:rsidR="00A85B9A" w:rsidRPr="00A85B9A" w:rsidRDefault="00A85B9A" w:rsidP="006E56B9">
            <w:pPr>
              <w:spacing w:before="80" w:after="80" w:line="200" w:lineRule="exact"/>
              <w:ind w:right="113"/>
            </w:pPr>
          </w:p>
        </w:tc>
        <w:tc>
          <w:tcPr>
            <w:tcW w:w="657" w:type="pct"/>
            <w:tcBorders>
              <w:top w:val="single" w:sz="4" w:space="0" w:color="auto"/>
              <w:bottom w:val="single" w:sz="12" w:space="0" w:color="auto"/>
            </w:tcBorders>
            <w:shd w:val="clear" w:color="auto" w:fill="auto"/>
          </w:tcPr>
          <w:p w14:paraId="1274C88C" w14:textId="77777777" w:rsidR="00A85B9A" w:rsidRPr="00A85B9A" w:rsidRDefault="00A85B9A" w:rsidP="006E56B9">
            <w:pPr>
              <w:spacing w:before="80" w:after="80" w:line="200" w:lineRule="exact"/>
              <w:ind w:right="113"/>
              <w:jc w:val="center"/>
            </w:pPr>
            <w:r w:rsidRPr="00A85B9A">
              <w:rPr>
                <w:i/>
                <w:sz w:val="16"/>
              </w:rPr>
              <w:t>Hommes</w:t>
            </w:r>
          </w:p>
        </w:tc>
        <w:tc>
          <w:tcPr>
            <w:tcW w:w="826" w:type="pct"/>
            <w:tcBorders>
              <w:top w:val="single" w:sz="4" w:space="0" w:color="auto"/>
              <w:bottom w:val="single" w:sz="12" w:space="0" w:color="auto"/>
            </w:tcBorders>
            <w:shd w:val="clear" w:color="auto" w:fill="auto"/>
          </w:tcPr>
          <w:p w14:paraId="253E5C68" w14:textId="77777777" w:rsidR="00A85B9A" w:rsidRPr="00A85B9A" w:rsidRDefault="00A85B9A" w:rsidP="006E56B9">
            <w:pPr>
              <w:spacing w:before="80" w:after="80" w:line="200" w:lineRule="exact"/>
              <w:ind w:right="113"/>
              <w:jc w:val="center"/>
              <w:rPr>
                <w:i/>
                <w:sz w:val="16"/>
              </w:rPr>
            </w:pPr>
            <w:r w:rsidRPr="00A85B9A">
              <w:rPr>
                <w:i/>
                <w:sz w:val="16"/>
              </w:rPr>
              <w:t>Femmes</w:t>
            </w:r>
          </w:p>
        </w:tc>
        <w:tc>
          <w:tcPr>
            <w:tcW w:w="695" w:type="pct"/>
            <w:tcBorders>
              <w:top w:val="single" w:sz="4" w:space="0" w:color="auto"/>
              <w:bottom w:val="single" w:sz="12" w:space="0" w:color="auto"/>
            </w:tcBorders>
            <w:shd w:val="clear" w:color="auto" w:fill="auto"/>
          </w:tcPr>
          <w:p w14:paraId="646BC870" w14:textId="77777777" w:rsidR="00A85B9A" w:rsidRPr="00BD0053" w:rsidRDefault="00A85B9A" w:rsidP="006E56B9">
            <w:pPr>
              <w:spacing w:before="80" w:after="80" w:line="200" w:lineRule="exact"/>
              <w:ind w:right="113"/>
              <w:jc w:val="center"/>
              <w:rPr>
                <w:b/>
                <w:bCs/>
                <w:i/>
                <w:sz w:val="16"/>
              </w:rPr>
            </w:pPr>
            <w:r w:rsidRPr="00BD0053">
              <w:rPr>
                <w:b/>
                <w:bCs/>
                <w:i/>
                <w:sz w:val="16"/>
              </w:rPr>
              <w:t>Total</w:t>
            </w:r>
          </w:p>
        </w:tc>
        <w:tc>
          <w:tcPr>
            <w:tcW w:w="754" w:type="pct"/>
            <w:tcBorders>
              <w:bottom w:val="single" w:sz="12" w:space="0" w:color="auto"/>
            </w:tcBorders>
            <w:shd w:val="clear" w:color="auto" w:fill="auto"/>
          </w:tcPr>
          <w:p w14:paraId="15F5558B" w14:textId="77777777" w:rsidR="00A85B9A" w:rsidRPr="00A85B9A" w:rsidRDefault="00A85B9A" w:rsidP="006E56B9">
            <w:pPr>
              <w:spacing w:before="80" w:after="80" w:line="200" w:lineRule="exact"/>
              <w:ind w:right="113"/>
              <w:jc w:val="right"/>
            </w:pPr>
          </w:p>
        </w:tc>
        <w:tc>
          <w:tcPr>
            <w:tcW w:w="774" w:type="pct"/>
            <w:tcBorders>
              <w:bottom w:val="single" w:sz="12" w:space="0" w:color="auto"/>
            </w:tcBorders>
            <w:shd w:val="clear" w:color="auto" w:fill="auto"/>
          </w:tcPr>
          <w:p w14:paraId="7FDF7BB3" w14:textId="77777777" w:rsidR="00A85B9A" w:rsidRPr="00A85B9A" w:rsidRDefault="00A85B9A" w:rsidP="006E56B9">
            <w:pPr>
              <w:spacing w:before="80" w:after="80" w:line="200" w:lineRule="exact"/>
              <w:ind w:right="113"/>
              <w:jc w:val="right"/>
            </w:pPr>
          </w:p>
        </w:tc>
      </w:tr>
      <w:tr w:rsidR="00A85B9A" w:rsidRPr="00A85B9A" w14:paraId="77A11D2F" w14:textId="77777777" w:rsidTr="00345CD9">
        <w:tc>
          <w:tcPr>
            <w:tcW w:w="591" w:type="pct"/>
            <w:tcBorders>
              <w:top w:val="single" w:sz="12" w:space="0" w:color="auto"/>
            </w:tcBorders>
            <w:shd w:val="clear" w:color="auto" w:fill="auto"/>
          </w:tcPr>
          <w:p w14:paraId="0C48360C" w14:textId="77777777" w:rsidR="00A85B9A" w:rsidRPr="00A85B9A" w:rsidRDefault="00A85B9A" w:rsidP="00AE2721">
            <w:pPr>
              <w:spacing w:before="40" w:after="40" w:line="220" w:lineRule="exact"/>
              <w:ind w:right="113"/>
              <w:rPr>
                <w:sz w:val="18"/>
                <w:szCs w:val="18"/>
              </w:rPr>
            </w:pPr>
            <w:r w:rsidRPr="00A85B9A">
              <w:rPr>
                <w:sz w:val="18"/>
                <w:szCs w:val="18"/>
              </w:rPr>
              <w:t>1</w:t>
            </w:r>
          </w:p>
        </w:tc>
        <w:tc>
          <w:tcPr>
            <w:tcW w:w="703" w:type="pct"/>
            <w:tcBorders>
              <w:top w:val="single" w:sz="12" w:space="0" w:color="auto"/>
            </w:tcBorders>
            <w:shd w:val="clear" w:color="auto" w:fill="auto"/>
          </w:tcPr>
          <w:p w14:paraId="494E2328" w14:textId="77777777" w:rsidR="00A85B9A" w:rsidRPr="00A85B9A" w:rsidRDefault="00A85B9A" w:rsidP="00AE2721">
            <w:pPr>
              <w:spacing w:before="40" w:after="40" w:line="220" w:lineRule="exact"/>
              <w:ind w:right="113"/>
              <w:rPr>
                <w:sz w:val="18"/>
                <w:szCs w:val="18"/>
              </w:rPr>
            </w:pPr>
            <w:r w:rsidRPr="00A85B9A">
              <w:rPr>
                <w:sz w:val="18"/>
                <w:szCs w:val="18"/>
              </w:rPr>
              <w:t>2015</w:t>
            </w:r>
          </w:p>
        </w:tc>
        <w:tc>
          <w:tcPr>
            <w:tcW w:w="657" w:type="pct"/>
            <w:tcBorders>
              <w:top w:val="single" w:sz="12" w:space="0" w:color="auto"/>
            </w:tcBorders>
            <w:shd w:val="clear" w:color="auto" w:fill="auto"/>
          </w:tcPr>
          <w:p w14:paraId="55A7833B" w14:textId="77777777" w:rsidR="00A85B9A" w:rsidRPr="00A85B9A" w:rsidRDefault="00A85B9A" w:rsidP="00AE2721">
            <w:pPr>
              <w:spacing w:before="40" w:after="40" w:line="220" w:lineRule="exact"/>
              <w:ind w:right="113"/>
              <w:jc w:val="center"/>
              <w:rPr>
                <w:sz w:val="18"/>
                <w:szCs w:val="18"/>
              </w:rPr>
            </w:pPr>
            <w:r w:rsidRPr="00A85B9A">
              <w:rPr>
                <w:sz w:val="18"/>
                <w:szCs w:val="18"/>
              </w:rPr>
              <w:t>09</w:t>
            </w:r>
          </w:p>
        </w:tc>
        <w:tc>
          <w:tcPr>
            <w:tcW w:w="826" w:type="pct"/>
            <w:tcBorders>
              <w:top w:val="single" w:sz="12" w:space="0" w:color="auto"/>
            </w:tcBorders>
            <w:shd w:val="clear" w:color="auto" w:fill="auto"/>
          </w:tcPr>
          <w:p w14:paraId="16625623" w14:textId="77777777" w:rsidR="00A85B9A" w:rsidRPr="00A85B9A" w:rsidRDefault="00A85B9A" w:rsidP="00AE2721">
            <w:pPr>
              <w:spacing w:before="40" w:after="40" w:line="220" w:lineRule="exact"/>
              <w:ind w:right="113"/>
              <w:jc w:val="center"/>
              <w:rPr>
                <w:sz w:val="18"/>
                <w:szCs w:val="18"/>
              </w:rPr>
            </w:pPr>
            <w:r w:rsidRPr="00A85B9A">
              <w:rPr>
                <w:sz w:val="18"/>
                <w:szCs w:val="18"/>
              </w:rPr>
              <w:t>7</w:t>
            </w:r>
          </w:p>
        </w:tc>
        <w:tc>
          <w:tcPr>
            <w:tcW w:w="695" w:type="pct"/>
            <w:tcBorders>
              <w:top w:val="single" w:sz="12" w:space="0" w:color="auto"/>
            </w:tcBorders>
            <w:shd w:val="clear" w:color="auto" w:fill="auto"/>
          </w:tcPr>
          <w:p w14:paraId="558F3F2D" w14:textId="77777777" w:rsidR="00A85B9A" w:rsidRPr="00BD0053" w:rsidRDefault="00A85B9A" w:rsidP="00AE2721">
            <w:pPr>
              <w:spacing w:before="40" w:after="40" w:line="220" w:lineRule="exact"/>
              <w:ind w:right="113"/>
              <w:jc w:val="center"/>
              <w:rPr>
                <w:b/>
                <w:bCs/>
                <w:sz w:val="18"/>
                <w:szCs w:val="18"/>
              </w:rPr>
            </w:pPr>
            <w:r w:rsidRPr="00BD0053">
              <w:rPr>
                <w:b/>
                <w:bCs/>
                <w:sz w:val="18"/>
                <w:szCs w:val="18"/>
              </w:rPr>
              <w:t>16</w:t>
            </w:r>
          </w:p>
        </w:tc>
        <w:tc>
          <w:tcPr>
            <w:tcW w:w="754" w:type="pct"/>
            <w:tcBorders>
              <w:top w:val="single" w:sz="12" w:space="0" w:color="auto"/>
            </w:tcBorders>
            <w:shd w:val="clear" w:color="auto" w:fill="auto"/>
          </w:tcPr>
          <w:p w14:paraId="73777F9B" w14:textId="77777777" w:rsidR="00A85B9A" w:rsidRPr="00A85B9A" w:rsidRDefault="00A85B9A" w:rsidP="00AE2721">
            <w:pPr>
              <w:spacing w:before="40" w:after="40" w:line="220" w:lineRule="exact"/>
              <w:ind w:right="113"/>
              <w:jc w:val="right"/>
              <w:rPr>
                <w:sz w:val="18"/>
                <w:szCs w:val="18"/>
              </w:rPr>
            </w:pPr>
            <w:r w:rsidRPr="00A85B9A">
              <w:rPr>
                <w:sz w:val="18"/>
                <w:szCs w:val="18"/>
              </w:rPr>
              <w:t>8 350 000</w:t>
            </w:r>
          </w:p>
        </w:tc>
        <w:tc>
          <w:tcPr>
            <w:tcW w:w="774" w:type="pct"/>
            <w:tcBorders>
              <w:top w:val="single" w:sz="12" w:space="0" w:color="auto"/>
            </w:tcBorders>
            <w:shd w:val="clear" w:color="auto" w:fill="auto"/>
          </w:tcPr>
          <w:p w14:paraId="4A674A7B" w14:textId="77777777" w:rsidR="00A85B9A" w:rsidRPr="00A85B9A" w:rsidRDefault="00A85B9A" w:rsidP="00AE2721">
            <w:pPr>
              <w:spacing w:before="40" w:after="40" w:line="220" w:lineRule="exact"/>
              <w:ind w:right="113"/>
              <w:jc w:val="right"/>
              <w:rPr>
                <w:sz w:val="18"/>
                <w:szCs w:val="18"/>
              </w:rPr>
            </w:pPr>
            <w:r w:rsidRPr="00A85B9A">
              <w:rPr>
                <w:sz w:val="18"/>
                <w:szCs w:val="18"/>
              </w:rPr>
              <w:t>32</w:t>
            </w:r>
          </w:p>
        </w:tc>
      </w:tr>
      <w:tr w:rsidR="00A85B9A" w:rsidRPr="00A85B9A" w14:paraId="074FC4D6" w14:textId="77777777" w:rsidTr="00CB1194">
        <w:tc>
          <w:tcPr>
            <w:tcW w:w="591" w:type="pct"/>
            <w:shd w:val="clear" w:color="auto" w:fill="auto"/>
          </w:tcPr>
          <w:p w14:paraId="7AE97F5E" w14:textId="77777777" w:rsidR="00A85B9A" w:rsidRPr="00A85B9A" w:rsidRDefault="00A85B9A" w:rsidP="00AE2721">
            <w:pPr>
              <w:spacing w:before="40" w:after="40" w:line="220" w:lineRule="exact"/>
              <w:ind w:right="113"/>
              <w:rPr>
                <w:sz w:val="18"/>
                <w:szCs w:val="18"/>
              </w:rPr>
            </w:pPr>
            <w:r w:rsidRPr="00A85B9A">
              <w:rPr>
                <w:sz w:val="18"/>
                <w:szCs w:val="18"/>
              </w:rPr>
              <w:t>2</w:t>
            </w:r>
          </w:p>
        </w:tc>
        <w:tc>
          <w:tcPr>
            <w:tcW w:w="703" w:type="pct"/>
            <w:shd w:val="clear" w:color="auto" w:fill="auto"/>
          </w:tcPr>
          <w:p w14:paraId="6AC83D8B" w14:textId="77777777" w:rsidR="00A85B9A" w:rsidRPr="00A85B9A" w:rsidRDefault="00A85B9A" w:rsidP="00AE2721">
            <w:pPr>
              <w:spacing w:before="40" w:after="40" w:line="220" w:lineRule="exact"/>
              <w:ind w:right="113"/>
              <w:rPr>
                <w:sz w:val="18"/>
                <w:szCs w:val="18"/>
              </w:rPr>
            </w:pPr>
            <w:r w:rsidRPr="00A85B9A">
              <w:rPr>
                <w:sz w:val="18"/>
                <w:szCs w:val="18"/>
              </w:rPr>
              <w:t>2016</w:t>
            </w:r>
          </w:p>
        </w:tc>
        <w:tc>
          <w:tcPr>
            <w:tcW w:w="657" w:type="pct"/>
            <w:shd w:val="clear" w:color="auto" w:fill="auto"/>
          </w:tcPr>
          <w:p w14:paraId="1EEDFC34" w14:textId="77777777" w:rsidR="00A85B9A" w:rsidRPr="00A85B9A" w:rsidRDefault="00A85B9A" w:rsidP="00AE2721">
            <w:pPr>
              <w:spacing w:before="40" w:after="40" w:line="220" w:lineRule="exact"/>
              <w:ind w:right="113"/>
              <w:jc w:val="center"/>
              <w:rPr>
                <w:sz w:val="18"/>
                <w:szCs w:val="18"/>
              </w:rPr>
            </w:pPr>
            <w:r w:rsidRPr="00A85B9A">
              <w:rPr>
                <w:sz w:val="18"/>
                <w:szCs w:val="18"/>
              </w:rPr>
              <w:t>13</w:t>
            </w:r>
          </w:p>
        </w:tc>
        <w:tc>
          <w:tcPr>
            <w:tcW w:w="826" w:type="pct"/>
            <w:shd w:val="clear" w:color="auto" w:fill="auto"/>
          </w:tcPr>
          <w:p w14:paraId="2AF1105D" w14:textId="77777777" w:rsidR="00A85B9A" w:rsidRPr="00A85B9A" w:rsidRDefault="00A85B9A" w:rsidP="00AE2721">
            <w:pPr>
              <w:spacing w:before="40" w:after="40" w:line="220" w:lineRule="exact"/>
              <w:ind w:right="113"/>
              <w:jc w:val="center"/>
              <w:rPr>
                <w:sz w:val="18"/>
                <w:szCs w:val="18"/>
              </w:rPr>
            </w:pPr>
            <w:r w:rsidRPr="00A85B9A">
              <w:rPr>
                <w:sz w:val="18"/>
                <w:szCs w:val="18"/>
              </w:rPr>
              <w:t>7</w:t>
            </w:r>
          </w:p>
        </w:tc>
        <w:tc>
          <w:tcPr>
            <w:tcW w:w="695" w:type="pct"/>
            <w:shd w:val="clear" w:color="auto" w:fill="auto"/>
          </w:tcPr>
          <w:p w14:paraId="7D0D7F79" w14:textId="77777777" w:rsidR="00A85B9A" w:rsidRPr="00BD0053" w:rsidRDefault="00A85B9A" w:rsidP="00AE2721">
            <w:pPr>
              <w:spacing w:before="40" w:after="40" w:line="220" w:lineRule="exact"/>
              <w:ind w:right="113"/>
              <w:jc w:val="center"/>
              <w:rPr>
                <w:b/>
                <w:bCs/>
                <w:sz w:val="18"/>
                <w:szCs w:val="18"/>
              </w:rPr>
            </w:pPr>
            <w:r w:rsidRPr="00BD0053">
              <w:rPr>
                <w:b/>
                <w:bCs/>
                <w:sz w:val="18"/>
                <w:szCs w:val="18"/>
              </w:rPr>
              <w:t>20</w:t>
            </w:r>
          </w:p>
        </w:tc>
        <w:tc>
          <w:tcPr>
            <w:tcW w:w="754" w:type="pct"/>
            <w:shd w:val="clear" w:color="auto" w:fill="auto"/>
          </w:tcPr>
          <w:p w14:paraId="09E02DEF" w14:textId="77777777" w:rsidR="00A85B9A" w:rsidRPr="00A85B9A" w:rsidRDefault="00A85B9A" w:rsidP="00AE2721">
            <w:pPr>
              <w:spacing w:before="40" w:after="40" w:line="220" w:lineRule="exact"/>
              <w:ind w:right="113"/>
              <w:jc w:val="right"/>
              <w:rPr>
                <w:sz w:val="18"/>
                <w:szCs w:val="18"/>
              </w:rPr>
            </w:pPr>
            <w:r w:rsidRPr="00A85B9A">
              <w:rPr>
                <w:sz w:val="18"/>
                <w:szCs w:val="18"/>
              </w:rPr>
              <w:t>11 100 000</w:t>
            </w:r>
          </w:p>
        </w:tc>
        <w:tc>
          <w:tcPr>
            <w:tcW w:w="774" w:type="pct"/>
            <w:shd w:val="clear" w:color="auto" w:fill="auto"/>
          </w:tcPr>
          <w:p w14:paraId="784EEFBB" w14:textId="77777777" w:rsidR="00A85B9A" w:rsidRPr="00A85B9A" w:rsidRDefault="00A85B9A" w:rsidP="00AE2721">
            <w:pPr>
              <w:spacing w:before="40" w:after="40" w:line="220" w:lineRule="exact"/>
              <w:ind w:right="113"/>
              <w:jc w:val="right"/>
              <w:rPr>
                <w:sz w:val="18"/>
                <w:szCs w:val="18"/>
              </w:rPr>
            </w:pPr>
            <w:r w:rsidRPr="00A85B9A">
              <w:rPr>
                <w:sz w:val="18"/>
                <w:szCs w:val="18"/>
              </w:rPr>
              <w:t>46</w:t>
            </w:r>
          </w:p>
        </w:tc>
      </w:tr>
      <w:tr w:rsidR="00A85B9A" w:rsidRPr="00A85B9A" w14:paraId="6038BFCB" w14:textId="77777777" w:rsidTr="00345CD9">
        <w:tc>
          <w:tcPr>
            <w:tcW w:w="591" w:type="pct"/>
            <w:tcBorders>
              <w:bottom w:val="single" w:sz="4" w:space="0" w:color="auto"/>
            </w:tcBorders>
            <w:shd w:val="clear" w:color="auto" w:fill="auto"/>
          </w:tcPr>
          <w:p w14:paraId="1A3EE870" w14:textId="77777777" w:rsidR="00A85B9A" w:rsidRPr="00A85B9A" w:rsidRDefault="00A85B9A" w:rsidP="00AE2721">
            <w:pPr>
              <w:spacing w:before="40" w:after="40" w:line="220" w:lineRule="exact"/>
              <w:ind w:right="113"/>
              <w:rPr>
                <w:sz w:val="18"/>
                <w:szCs w:val="18"/>
              </w:rPr>
            </w:pPr>
            <w:r w:rsidRPr="00A85B9A">
              <w:rPr>
                <w:sz w:val="18"/>
                <w:szCs w:val="18"/>
              </w:rPr>
              <w:t>3</w:t>
            </w:r>
          </w:p>
        </w:tc>
        <w:tc>
          <w:tcPr>
            <w:tcW w:w="703" w:type="pct"/>
            <w:tcBorders>
              <w:bottom w:val="single" w:sz="4" w:space="0" w:color="auto"/>
            </w:tcBorders>
            <w:shd w:val="clear" w:color="auto" w:fill="auto"/>
          </w:tcPr>
          <w:p w14:paraId="7A67C7FB" w14:textId="77777777" w:rsidR="00A85B9A" w:rsidRPr="00A85B9A" w:rsidRDefault="00A85B9A" w:rsidP="00AE2721">
            <w:pPr>
              <w:spacing w:before="40" w:after="40" w:line="220" w:lineRule="exact"/>
              <w:ind w:right="113"/>
              <w:rPr>
                <w:sz w:val="18"/>
                <w:szCs w:val="18"/>
              </w:rPr>
            </w:pPr>
            <w:r w:rsidRPr="00A85B9A">
              <w:rPr>
                <w:sz w:val="18"/>
                <w:szCs w:val="18"/>
              </w:rPr>
              <w:t>2017</w:t>
            </w:r>
          </w:p>
        </w:tc>
        <w:tc>
          <w:tcPr>
            <w:tcW w:w="657" w:type="pct"/>
            <w:tcBorders>
              <w:bottom w:val="single" w:sz="4" w:space="0" w:color="auto"/>
            </w:tcBorders>
            <w:shd w:val="clear" w:color="auto" w:fill="auto"/>
          </w:tcPr>
          <w:p w14:paraId="7A6FEA55" w14:textId="77777777" w:rsidR="00A85B9A" w:rsidRPr="00A85B9A" w:rsidRDefault="00A85B9A" w:rsidP="00AE2721">
            <w:pPr>
              <w:spacing w:before="40" w:after="40" w:line="220" w:lineRule="exact"/>
              <w:ind w:right="113"/>
              <w:jc w:val="center"/>
              <w:rPr>
                <w:sz w:val="18"/>
                <w:szCs w:val="18"/>
              </w:rPr>
            </w:pPr>
            <w:r w:rsidRPr="00A85B9A">
              <w:rPr>
                <w:sz w:val="18"/>
                <w:szCs w:val="18"/>
              </w:rPr>
              <w:t>13</w:t>
            </w:r>
          </w:p>
        </w:tc>
        <w:tc>
          <w:tcPr>
            <w:tcW w:w="826" w:type="pct"/>
            <w:tcBorders>
              <w:bottom w:val="single" w:sz="4" w:space="0" w:color="auto"/>
            </w:tcBorders>
            <w:shd w:val="clear" w:color="auto" w:fill="auto"/>
          </w:tcPr>
          <w:p w14:paraId="327DAC5A" w14:textId="77777777" w:rsidR="00A85B9A" w:rsidRPr="00A85B9A" w:rsidRDefault="00A85B9A" w:rsidP="00AE2721">
            <w:pPr>
              <w:spacing w:before="40" w:after="40" w:line="220" w:lineRule="exact"/>
              <w:ind w:right="113"/>
              <w:jc w:val="center"/>
              <w:rPr>
                <w:sz w:val="18"/>
                <w:szCs w:val="18"/>
              </w:rPr>
            </w:pPr>
            <w:r w:rsidRPr="00A85B9A">
              <w:rPr>
                <w:sz w:val="18"/>
                <w:szCs w:val="18"/>
              </w:rPr>
              <w:t>8</w:t>
            </w:r>
          </w:p>
        </w:tc>
        <w:tc>
          <w:tcPr>
            <w:tcW w:w="695" w:type="pct"/>
            <w:tcBorders>
              <w:bottom w:val="single" w:sz="4" w:space="0" w:color="auto"/>
            </w:tcBorders>
            <w:shd w:val="clear" w:color="auto" w:fill="auto"/>
          </w:tcPr>
          <w:p w14:paraId="1A49BAB6" w14:textId="77777777" w:rsidR="00A85B9A" w:rsidRPr="00BD0053" w:rsidRDefault="00A85B9A" w:rsidP="00AE2721">
            <w:pPr>
              <w:spacing w:before="40" w:after="40" w:line="220" w:lineRule="exact"/>
              <w:ind w:right="113"/>
              <w:jc w:val="center"/>
              <w:rPr>
                <w:b/>
                <w:bCs/>
                <w:sz w:val="18"/>
                <w:szCs w:val="18"/>
              </w:rPr>
            </w:pPr>
            <w:r w:rsidRPr="00BD0053">
              <w:rPr>
                <w:b/>
                <w:bCs/>
                <w:sz w:val="18"/>
                <w:szCs w:val="18"/>
              </w:rPr>
              <w:t>21</w:t>
            </w:r>
          </w:p>
        </w:tc>
        <w:tc>
          <w:tcPr>
            <w:tcW w:w="754" w:type="pct"/>
            <w:tcBorders>
              <w:bottom w:val="single" w:sz="4" w:space="0" w:color="auto"/>
            </w:tcBorders>
            <w:shd w:val="clear" w:color="auto" w:fill="auto"/>
          </w:tcPr>
          <w:p w14:paraId="198C8C92" w14:textId="77777777" w:rsidR="00A85B9A" w:rsidRPr="00A85B9A" w:rsidRDefault="00A85B9A" w:rsidP="00AE2721">
            <w:pPr>
              <w:spacing w:before="40" w:after="40" w:line="220" w:lineRule="exact"/>
              <w:ind w:right="113"/>
              <w:jc w:val="right"/>
              <w:rPr>
                <w:sz w:val="18"/>
                <w:szCs w:val="18"/>
              </w:rPr>
            </w:pPr>
            <w:r w:rsidRPr="00A85B9A">
              <w:rPr>
                <w:sz w:val="18"/>
                <w:szCs w:val="18"/>
              </w:rPr>
              <w:t>13 850000</w:t>
            </w:r>
          </w:p>
        </w:tc>
        <w:tc>
          <w:tcPr>
            <w:tcW w:w="774" w:type="pct"/>
            <w:tcBorders>
              <w:bottom w:val="single" w:sz="4" w:space="0" w:color="auto"/>
            </w:tcBorders>
            <w:shd w:val="clear" w:color="auto" w:fill="auto"/>
          </w:tcPr>
          <w:p w14:paraId="3FF97636" w14:textId="77777777" w:rsidR="00A85B9A" w:rsidRPr="00A85B9A" w:rsidRDefault="00A85B9A" w:rsidP="00AE2721">
            <w:pPr>
              <w:spacing w:before="40" w:after="40" w:line="220" w:lineRule="exact"/>
              <w:ind w:right="113"/>
              <w:jc w:val="right"/>
              <w:rPr>
                <w:sz w:val="18"/>
                <w:szCs w:val="18"/>
              </w:rPr>
            </w:pPr>
            <w:r w:rsidRPr="00A85B9A">
              <w:rPr>
                <w:sz w:val="18"/>
                <w:szCs w:val="18"/>
              </w:rPr>
              <w:t>44</w:t>
            </w:r>
          </w:p>
        </w:tc>
      </w:tr>
      <w:tr w:rsidR="00A85B9A" w:rsidRPr="00345CD9" w14:paraId="76522012" w14:textId="77777777" w:rsidTr="00345CD9">
        <w:tc>
          <w:tcPr>
            <w:tcW w:w="1295" w:type="pct"/>
            <w:gridSpan w:val="2"/>
            <w:tcBorders>
              <w:top w:val="single" w:sz="4" w:space="0" w:color="auto"/>
              <w:bottom w:val="single" w:sz="12" w:space="0" w:color="auto"/>
            </w:tcBorders>
            <w:shd w:val="clear" w:color="auto" w:fill="auto"/>
          </w:tcPr>
          <w:p w14:paraId="7C22C834" w14:textId="77777777" w:rsidR="00A85B9A" w:rsidRPr="00345CD9" w:rsidRDefault="00A85B9A" w:rsidP="00345CD9">
            <w:pPr>
              <w:spacing w:before="80" w:after="80"/>
              <w:ind w:left="283"/>
              <w:rPr>
                <w:b/>
                <w:sz w:val="18"/>
                <w:szCs w:val="18"/>
              </w:rPr>
            </w:pPr>
            <w:r w:rsidRPr="00345CD9">
              <w:rPr>
                <w:b/>
                <w:sz w:val="18"/>
                <w:szCs w:val="18"/>
              </w:rPr>
              <w:t>Total</w:t>
            </w:r>
          </w:p>
        </w:tc>
        <w:tc>
          <w:tcPr>
            <w:tcW w:w="657" w:type="pct"/>
            <w:tcBorders>
              <w:top w:val="single" w:sz="4" w:space="0" w:color="auto"/>
              <w:bottom w:val="single" w:sz="12" w:space="0" w:color="auto"/>
            </w:tcBorders>
            <w:shd w:val="clear" w:color="auto" w:fill="auto"/>
          </w:tcPr>
          <w:p w14:paraId="5D675D96" w14:textId="77777777" w:rsidR="00A85B9A" w:rsidRPr="00345CD9" w:rsidRDefault="00A85B9A" w:rsidP="00345CD9">
            <w:pPr>
              <w:spacing w:before="80" w:after="80"/>
              <w:jc w:val="center"/>
              <w:rPr>
                <w:b/>
                <w:sz w:val="18"/>
                <w:szCs w:val="18"/>
              </w:rPr>
            </w:pPr>
            <w:r w:rsidRPr="00345CD9">
              <w:rPr>
                <w:b/>
                <w:sz w:val="18"/>
                <w:szCs w:val="18"/>
              </w:rPr>
              <w:t>35</w:t>
            </w:r>
          </w:p>
        </w:tc>
        <w:tc>
          <w:tcPr>
            <w:tcW w:w="826" w:type="pct"/>
            <w:tcBorders>
              <w:top w:val="single" w:sz="4" w:space="0" w:color="auto"/>
              <w:bottom w:val="single" w:sz="12" w:space="0" w:color="auto"/>
            </w:tcBorders>
            <w:shd w:val="clear" w:color="auto" w:fill="auto"/>
          </w:tcPr>
          <w:p w14:paraId="617E3681" w14:textId="77777777" w:rsidR="00A85B9A" w:rsidRPr="00345CD9" w:rsidRDefault="00A85B9A" w:rsidP="00345CD9">
            <w:pPr>
              <w:spacing w:before="80" w:after="80"/>
              <w:jc w:val="center"/>
              <w:rPr>
                <w:b/>
                <w:sz w:val="18"/>
                <w:szCs w:val="18"/>
              </w:rPr>
            </w:pPr>
            <w:r w:rsidRPr="00345CD9">
              <w:rPr>
                <w:b/>
                <w:sz w:val="18"/>
                <w:szCs w:val="18"/>
              </w:rPr>
              <w:t>22</w:t>
            </w:r>
          </w:p>
        </w:tc>
        <w:tc>
          <w:tcPr>
            <w:tcW w:w="695" w:type="pct"/>
            <w:tcBorders>
              <w:top w:val="single" w:sz="4" w:space="0" w:color="auto"/>
              <w:bottom w:val="single" w:sz="12" w:space="0" w:color="auto"/>
            </w:tcBorders>
            <w:shd w:val="clear" w:color="auto" w:fill="auto"/>
          </w:tcPr>
          <w:p w14:paraId="41FDEC19" w14:textId="77777777" w:rsidR="00A85B9A" w:rsidRPr="00345CD9" w:rsidRDefault="00A85B9A" w:rsidP="00345CD9">
            <w:pPr>
              <w:spacing w:before="80" w:after="80"/>
              <w:jc w:val="center"/>
              <w:rPr>
                <w:b/>
                <w:sz w:val="18"/>
                <w:szCs w:val="18"/>
              </w:rPr>
            </w:pPr>
            <w:r w:rsidRPr="00345CD9">
              <w:rPr>
                <w:b/>
                <w:sz w:val="18"/>
                <w:szCs w:val="18"/>
              </w:rPr>
              <w:t>57</w:t>
            </w:r>
          </w:p>
        </w:tc>
        <w:tc>
          <w:tcPr>
            <w:tcW w:w="754" w:type="pct"/>
            <w:tcBorders>
              <w:top w:val="single" w:sz="4" w:space="0" w:color="auto"/>
              <w:bottom w:val="single" w:sz="12" w:space="0" w:color="auto"/>
            </w:tcBorders>
            <w:shd w:val="clear" w:color="auto" w:fill="auto"/>
          </w:tcPr>
          <w:p w14:paraId="455750E0" w14:textId="77777777" w:rsidR="00A85B9A" w:rsidRPr="00345CD9" w:rsidRDefault="00A85B9A" w:rsidP="00345CD9">
            <w:pPr>
              <w:spacing w:before="80" w:after="80"/>
              <w:jc w:val="right"/>
              <w:rPr>
                <w:b/>
                <w:sz w:val="18"/>
                <w:szCs w:val="18"/>
              </w:rPr>
            </w:pPr>
            <w:r w:rsidRPr="00345CD9">
              <w:rPr>
                <w:b/>
                <w:sz w:val="18"/>
                <w:szCs w:val="18"/>
              </w:rPr>
              <w:t>33 300 000</w:t>
            </w:r>
          </w:p>
        </w:tc>
        <w:tc>
          <w:tcPr>
            <w:tcW w:w="774" w:type="pct"/>
            <w:tcBorders>
              <w:top w:val="single" w:sz="4" w:space="0" w:color="auto"/>
              <w:bottom w:val="single" w:sz="12" w:space="0" w:color="auto"/>
            </w:tcBorders>
            <w:shd w:val="clear" w:color="auto" w:fill="auto"/>
          </w:tcPr>
          <w:p w14:paraId="41C67A64" w14:textId="77777777" w:rsidR="00A85B9A" w:rsidRPr="00345CD9" w:rsidRDefault="00A85B9A" w:rsidP="00345CD9">
            <w:pPr>
              <w:spacing w:before="80" w:after="80"/>
              <w:jc w:val="right"/>
              <w:rPr>
                <w:b/>
                <w:sz w:val="18"/>
                <w:szCs w:val="18"/>
              </w:rPr>
            </w:pPr>
            <w:r w:rsidRPr="00345CD9">
              <w:rPr>
                <w:b/>
                <w:sz w:val="18"/>
                <w:szCs w:val="18"/>
              </w:rPr>
              <w:t>122</w:t>
            </w:r>
          </w:p>
        </w:tc>
      </w:tr>
    </w:tbl>
    <w:p w14:paraId="47A55943" w14:textId="77777777" w:rsidR="00A85B9A" w:rsidRPr="00A85B9A" w:rsidRDefault="00A85B9A" w:rsidP="00A85B9A">
      <w:pPr>
        <w:suppressAutoHyphens w:val="0"/>
        <w:spacing w:before="120" w:after="240" w:line="220" w:lineRule="exact"/>
        <w:ind w:left="1134" w:right="1134" w:firstLine="170"/>
        <w:rPr>
          <w:bCs/>
          <w:i/>
          <w:sz w:val="18"/>
          <w:szCs w:val="18"/>
          <w:lang w:val="es-ES" w:eastAsia="es-ES"/>
        </w:rPr>
      </w:pPr>
      <w:r w:rsidRPr="00A85B9A">
        <w:rPr>
          <w:bCs/>
          <w:i/>
          <w:sz w:val="18"/>
          <w:szCs w:val="18"/>
          <w:lang w:val="en-GB" w:eastAsia="es-ES"/>
        </w:rPr>
        <w:t>Source</w:t>
      </w:r>
      <w:r w:rsidR="00E96827">
        <w:rPr>
          <w:bCs/>
          <w:i/>
          <w:sz w:val="18"/>
          <w:szCs w:val="18"/>
          <w:lang w:val="es-ES" w:eastAsia="es-ES"/>
        </w:rPr>
        <w:t> </w:t>
      </w:r>
      <w:r w:rsidR="00E96827" w:rsidRPr="00E96827">
        <w:rPr>
          <w:bCs/>
          <w:sz w:val="18"/>
          <w:szCs w:val="18"/>
          <w:lang w:val="es-ES" w:eastAsia="es-ES"/>
        </w:rPr>
        <w:t>:</w:t>
      </w:r>
      <w:r w:rsidRPr="00A85B9A">
        <w:rPr>
          <w:bCs/>
          <w:i/>
          <w:sz w:val="18"/>
          <w:szCs w:val="18"/>
          <w:lang w:val="es-ES" w:eastAsia="es-ES"/>
        </w:rPr>
        <w:t xml:space="preserve"> </w:t>
      </w:r>
      <w:r w:rsidRPr="00345CD9">
        <w:rPr>
          <w:bCs/>
          <w:sz w:val="18"/>
          <w:szCs w:val="18"/>
          <w:lang w:val="es-ES" w:eastAsia="es-ES"/>
        </w:rPr>
        <w:t>SP/COMUD/</w:t>
      </w:r>
      <w:proofErr w:type="spellStart"/>
      <w:r w:rsidRPr="00345CD9">
        <w:rPr>
          <w:bCs/>
          <w:sz w:val="18"/>
          <w:szCs w:val="18"/>
          <w:lang w:val="es-ES" w:eastAsia="es-ES"/>
        </w:rPr>
        <w:t>Handicap</w:t>
      </w:r>
      <w:proofErr w:type="spellEnd"/>
      <w:r w:rsidR="006A470A">
        <w:rPr>
          <w:bCs/>
          <w:sz w:val="18"/>
          <w:szCs w:val="18"/>
          <w:lang w:val="es-ES" w:eastAsia="es-ES"/>
        </w:rPr>
        <w:t>.</w:t>
      </w:r>
    </w:p>
    <w:p w14:paraId="2D5E2998" w14:textId="77777777" w:rsidR="00A85B9A" w:rsidRPr="00A85B9A" w:rsidRDefault="00A85B9A" w:rsidP="00A85B9A">
      <w:pPr>
        <w:spacing w:after="120"/>
        <w:ind w:left="1134" w:right="1134"/>
        <w:jc w:val="both"/>
      </w:pPr>
      <w:r w:rsidRPr="00A85B9A">
        <w:t>134.</w:t>
      </w:r>
      <w:r w:rsidRPr="00A85B9A">
        <w:tab/>
        <w:t>En ce qui concerne les programmes, nous pouvons retenir</w:t>
      </w:r>
      <w:r w:rsidR="00E96827">
        <w:t xml:space="preserve"> :</w:t>
      </w:r>
      <w:r w:rsidRPr="00A85B9A">
        <w:t xml:space="preserve"> le Programme spécial de création d’emploi pour les jeunes et les femmes (PSCE/JF) et le Programme emplois jeunes et développement des capacités (PEJDC). Le tableau ci-dessous donne l’état de l’accompagnement financier par les différents fonds nationaux. </w:t>
      </w:r>
    </w:p>
    <w:p w14:paraId="7B225EBB" w14:textId="15C87327" w:rsidR="00A85B9A" w:rsidRPr="00BD0053" w:rsidRDefault="00BC70E4" w:rsidP="00BD0053">
      <w:pPr>
        <w:pStyle w:val="H23G"/>
      </w:pPr>
      <w:bookmarkStart w:id="105" w:name="_Toc522208218"/>
      <w:r>
        <w:lastRenderedPageBreak/>
        <w:tab/>
      </w:r>
      <w:r>
        <w:tab/>
      </w:r>
      <w:r w:rsidR="00A85B9A" w:rsidRPr="00BD0053">
        <w:rPr>
          <w:b w:val="0"/>
          <w:bCs/>
        </w:rPr>
        <w:t xml:space="preserve">Tableau </w:t>
      </w:r>
      <w:r w:rsidR="00766205">
        <w:rPr>
          <w:b w:val="0"/>
          <w:bCs/>
        </w:rPr>
        <w:t>15</w:t>
      </w:r>
      <w:r w:rsidRPr="00A35D88">
        <w:rPr>
          <w:b w:val="0"/>
          <w:bCs/>
        </w:rPr>
        <w:br/>
      </w:r>
      <w:r w:rsidR="00814BD0">
        <w:t>État</w:t>
      </w:r>
      <w:r w:rsidR="00A85B9A" w:rsidRPr="00BD0053">
        <w:t xml:space="preserve"> financier de l’accompagnement des personnes handicapées </w:t>
      </w:r>
      <w:r>
        <w:br/>
      </w:r>
      <w:r w:rsidR="00A85B9A" w:rsidRPr="00BD0053">
        <w:t>par les fonds nationaux</w:t>
      </w:r>
      <w:bookmarkEnd w:id="105"/>
    </w:p>
    <w:tbl>
      <w:tblPr>
        <w:tblW w:w="7370" w:type="dxa"/>
        <w:tblInd w:w="1134" w:type="dxa"/>
        <w:tblLayout w:type="fixed"/>
        <w:tblCellMar>
          <w:left w:w="0" w:type="dxa"/>
          <w:right w:w="0" w:type="dxa"/>
        </w:tblCellMar>
        <w:tblLook w:val="04A0" w:firstRow="1" w:lastRow="0" w:firstColumn="1" w:lastColumn="0" w:noHBand="0" w:noVBand="1"/>
      </w:tblPr>
      <w:tblGrid>
        <w:gridCol w:w="3423"/>
        <w:gridCol w:w="3947"/>
      </w:tblGrid>
      <w:tr w:rsidR="00A85B9A" w:rsidRPr="00A85B9A" w14:paraId="47C25020" w14:textId="77777777" w:rsidTr="00CB1194">
        <w:trPr>
          <w:tblHeader/>
        </w:trPr>
        <w:tc>
          <w:tcPr>
            <w:tcW w:w="2322" w:type="pct"/>
            <w:tcBorders>
              <w:top w:val="single" w:sz="4" w:space="0" w:color="auto"/>
              <w:bottom w:val="single" w:sz="12" w:space="0" w:color="auto"/>
            </w:tcBorders>
            <w:shd w:val="clear" w:color="auto" w:fill="auto"/>
            <w:vAlign w:val="bottom"/>
          </w:tcPr>
          <w:p w14:paraId="70991F52" w14:textId="77777777" w:rsidR="00A85B9A" w:rsidRPr="00A85B9A" w:rsidRDefault="00A85B9A" w:rsidP="00B972DE">
            <w:pPr>
              <w:keepNext/>
              <w:keepLines/>
              <w:spacing w:before="80" w:after="80" w:line="200" w:lineRule="exact"/>
              <w:ind w:right="113"/>
              <w:rPr>
                <w:i/>
                <w:sz w:val="16"/>
              </w:rPr>
            </w:pPr>
            <w:r w:rsidRPr="00A85B9A">
              <w:rPr>
                <w:i/>
                <w:sz w:val="16"/>
              </w:rPr>
              <w:t xml:space="preserve">Structure </w:t>
            </w:r>
          </w:p>
        </w:tc>
        <w:tc>
          <w:tcPr>
            <w:tcW w:w="2678" w:type="pct"/>
            <w:tcBorders>
              <w:top w:val="single" w:sz="4" w:space="0" w:color="auto"/>
              <w:bottom w:val="single" w:sz="12" w:space="0" w:color="auto"/>
            </w:tcBorders>
            <w:shd w:val="clear" w:color="auto" w:fill="auto"/>
            <w:vAlign w:val="bottom"/>
          </w:tcPr>
          <w:p w14:paraId="3D538280" w14:textId="77777777" w:rsidR="00A85B9A" w:rsidRPr="00A85B9A" w:rsidRDefault="00A85B9A" w:rsidP="00B972DE">
            <w:pPr>
              <w:keepNext/>
              <w:keepLines/>
              <w:spacing w:before="80" w:after="80" w:line="200" w:lineRule="exact"/>
              <w:ind w:right="113"/>
              <w:rPr>
                <w:i/>
                <w:sz w:val="16"/>
              </w:rPr>
            </w:pPr>
            <w:r w:rsidRPr="00A85B9A">
              <w:rPr>
                <w:i/>
                <w:sz w:val="16"/>
              </w:rPr>
              <w:t>Montant en francs CFA</w:t>
            </w:r>
          </w:p>
        </w:tc>
      </w:tr>
      <w:tr w:rsidR="00A85B9A" w:rsidRPr="00A85B9A" w14:paraId="215B249C" w14:textId="77777777" w:rsidTr="00CB1194">
        <w:trPr>
          <w:trHeight w:hRule="exact" w:val="113"/>
        </w:trPr>
        <w:tc>
          <w:tcPr>
            <w:tcW w:w="2322" w:type="pct"/>
            <w:tcBorders>
              <w:top w:val="single" w:sz="12" w:space="0" w:color="auto"/>
            </w:tcBorders>
            <w:shd w:val="clear" w:color="auto" w:fill="auto"/>
          </w:tcPr>
          <w:p w14:paraId="0488BD7C" w14:textId="77777777" w:rsidR="00A85B9A" w:rsidRPr="00A85B9A" w:rsidRDefault="00A85B9A" w:rsidP="00B972DE">
            <w:pPr>
              <w:keepNext/>
              <w:keepLines/>
              <w:spacing w:before="40" w:after="120"/>
              <w:ind w:right="113"/>
            </w:pPr>
          </w:p>
        </w:tc>
        <w:tc>
          <w:tcPr>
            <w:tcW w:w="2678" w:type="pct"/>
            <w:tcBorders>
              <w:top w:val="single" w:sz="12" w:space="0" w:color="auto"/>
            </w:tcBorders>
            <w:shd w:val="clear" w:color="auto" w:fill="auto"/>
          </w:tcPr>
          <w:p w14:paraId="0CD9FA11" w14:textId="77777777" w:rsidR="00A85B9A" w:rsidRPr="00A85B9A" w:rsidRDefault="00A85B9A" w:rsidP="00B972DE">
            <w:pPr>
              <w:keepNext/>
              <w:keepLines/>
              <w:spacing w:before="40" w:after="120"/>
              <w:ind w:right="113"/>
            </w:pPr>
          </w:p>
        </w:tc>
      </w:tr>
      <w:tr w:rsidR="00A85B9A" w:rsidRPr="00A85B9A" w14:paraId="45CF4F29" w14:textId="77777777" w:rsidTr="00CB1194">
        <w:tc>
          <w:tcPr>
            <w:tcW w:w="2322" w:type="pct"/>
            <w:shd w:val="clear" w:color="auto" w:fill="auto"/>
          </w:tcPr>
          <w:p w14:paraId="4098449F" w14:textId="77777777" w:rsidR="00A85B9A" w:rsidRPr="00A85B9A" w:rsidRDefault="00A85B9A" w:rsidP="00B972DE">
            <w:pPr>
              <w:keepNext/>
              <w:keepLines/>
              <w:spacing w:before="40" w:after="120"/>
              <w:ind w:right="113"/>
            </w:pPr>
            <w:r w:rsidRPr="00A85B9A">
              <w:t xml:space="preserve">Fonds d’appui aux initiatives des jeunes </w:t>
            </w:r>
          </w:p>
        </w:tc>
        <w:tc>
          <w:tcPr>
            <w:tcW w:w="2678" w:type="pct"/>
            <w:shd w:val="clear" w:color="auto" w:fill="auto"/>
          </w:tcPr>
          <w:p w14:paraId="2C8D5A56" w14:textId="2C8E67FD" w:rsidR="00A85B9A" w:rsidRPr="00A85B9A" w:rsidRDefault="00A85B9A" w:rsidP="00B972DE">
            <w:pPr>
              <w:keepNext/>
              <w:keepLines/>
              <w:spacing w:before="40" w:after="120"/>
              <w:ind w:right="113"/>
            </w:pPr>
            <w:r w:rsidRPr="00A85B9A">
              <w:t>12.000.000 (pour la période 2009-2016)</w:t>
            </w:r>
          </w:p>
        </w:tc>
      </w:tr>
      <w:tr w:rsidR="00A85B9A" w:rsidRPr="00A85B9A" w14:paraId="4F5458A2" w14:textId="77777777" w:rsidTr="00CB1194">
        <w:tc>
          <w:tcPr>
            <w:tcW w:w="2322" w:type="pct"/>
            <w:shd w:val="clear" w:color="auto" w:fill="auto"/>
          </w:tcPr>
          <w:p w14:paraId="3D1CC165" w14:textId="77777777" w:rsidR="00A85B9A" w:rsidRPr="00A85B9A" w:rsidRDefault="00A85B9A" w:rsidP="00A85B9A">
            <w:pPr>
              <w:spacing w:before="40" w:after="120"/>
              <w:ind w:right="113"/>
            </w:pPr>
            <w:r w:rsidRPr="00A85B9A">
              <w:t xml:space="preserve">Fonds d’appui au secteur informel </w:t>
            </w:r>
          </w:p>
        </w:tc>
        <w:tc>
          <w:tcPr>
            <w:tcW w:w="2678" w:type="pct"/>
            <w:shd w:val="clear" w:color="auto" w:fill="auto"/>
          </w:tcPr>
          <w:p w14:paraId="13340FF1" w14:textId="77777777" w:rsidR="00A85B9A" w:rsidRPr="00A85B9A" w:rsidRDefault="00A85B9A" w:rsidP="00F03564">
            <w:pPr>
              <w:spacing w:before="40" w:after="120"/>
              <w:ind w:right="113"/>
            </w:pPr>
            <w:r w:rsidRPr="00A85B9A">
              <w:t>19.450.000 (pour les années 2015 et 2016)</w:t>
            </w:r>
          </w:p>
        </w:tc>
      </w:tr>
      <w:tr w:rsidR="00A85B9A" w:rsidRPr="00A85B9A" w14:paraId="28B72F80" w14:textId="77777777" w:rsidTr="00CB1194">
        <w:tc>
          <w:tcPr>
            <w:tcW w:w="2322" w:type="pct"/>
            <w:tcBorders>
              <w:bottom w:val="single" w:sz="12" w:space="0" w:color="auto"/>
            </w:tcBorders>
            <w:shd w:val="clear" w:color="auto" w:fill="auto"/>
          </w:tcPr>
          <w:p w14:paraId="71D90EA6" w14:textId="77777777" w:rsidR="00A85B9A" w:rsidRPr="00A85B9A" w:rsidRDefault="00A85B9A" w:rsidP="00A85B9A">
            <w:pPr>
              <w:spacing w:before="40" w:after="120"/>
              <w:ind w:right="113"/>
            </w:pPr>
            <w:r w:rsidRPr="00A85B9A">
              <w:t>Fonds national de solidarité national</w:t>
            </w:r>
          </w:p>
        </w:tc>
        <w:tc>
          <w:tcPr>
            <w:tcW w:w="2678" w:type="pct"/>
            <w:tcBorders>
              <w:bottom w:val="single" w:sz="12" w:space="0" w:color="auto"/>
            </w:tcBorders>
            <w:shd w:val="clear" w:color="auto" w:fill="auto"/>
          </w:tcPr>
          <w:p w14:paraId="2F13E14E" w14:textId="77777777" w:rsidR="00A85B9A" w:rsidRPr="00A85B9A" w:rsidRDefault="00A85B9A" w:rsidP="00A85B9A">
            <w:pPr>
              <w:spacing w:before="40" w:after="120"/>
              <w:ind w:right="113"/>
            </w:pPr>
            <w:r w:rsidRPr="00A85B9A">
              <w:t>59.775.405 (pour la période 2015-2017)</w:t>
            </w:r>
          </w:p>
        </w:tc>
      </w:tr>
    </w:tbl>
    <w:p w14:paraId="16A603E4" w14:textId="77777777" w:rsidR="00A85B9A" w:rsidRPr="00A85B9A" w:rsidRDefault="00A85B9A" w:rsidP="00A85B9A">
      <w:pPr>
        <w:suppressAutoHyphens w:val="0"/>
        <w:spacing w:before="120" w:line="220" w:lineRule="exact"/>
        <w:ind w:left="1134" w:right="1134" w:firstLine="170"/>
        <w:rPr>
          <w:bCs/>
          <w:i/>
          <w:sz w:val="18"/>
          <w:szCs w:val="18"/>
          <w:lang w:val="es-ES" w:eastAsia="es-ES"/>
        </w:rPr>
      </w:pPr>
      <w:r w:rsidRPr="00A85B9A">
        <w:rPr>
          <w:bCs/>
          <w:i/>
          <w:sz w:val="18"/>
          <w:szCs w:val="18"/>
          <w:lang w:val="en-GB" w:eastAsia="es-ES"/>
        </w:rPr>
        <w:t>Source</w:t>
      </w:r>
      <w:r w:rsidR="00E96827">
        <w:rPr>
          <w:bCs/>
          <w:i/>
          <w:sz w:val="18"/>
          <w:szCs w:val="18"/>
          <w:lang w:val="es-ES" w:eastAsia="es-ES"/>
        </w:rPr>
        <w:t> </w:t>
      </w:r>
      <w:r w:rsidR="00E96827" w:rsidRPr="00BD0053">
        <w:rPr>
          <w:bCs/>
          <w:iCs/>
          <w:sz w:val="18"/>
          <w:szCs w:val="18"/>
          <w:lang w:val="es-ES" w:eastAsia="es-ES"/>
        </w:rPr>
        <w:t>:</w:t>
      </w:r>
      <w:r w:rsidRPr="00BD0053">
        <w:rPr>
          <w:bCs/>
          <w:iCs/>
          <w:sz w:val="18"/>
          <w:szCs w:val="18"/>
          <w:lang w:val="es-ES" w:eastAsia="es-ES"/>
        </w:rPr>
        <w:t xml:space="preserve"> </w:t>
      </w:r>
      <w:r w:rsidRPr="00A85B9A">
        <w:rPr>
          <w:bCs/>
          <w:sz w:val="18"/>
          <w:szCs w:val="18"/>
          <w:lang w:val="es-ES" w:eastAsia="es-ES"/>
        </w:rPr>
        <w:t>SP/COMUD/</w:t>
      </w:r>
      <w:proofErr w:type="spellStart"/>
      <w:r w:rsidRPr="00A85B9A">
        <w:rPr>
          <w:bCs/>
          <w:sz w:val="18"/>
          <w:szCs w:val="18"/>
          <w:lang w:val="es-ES" w:eastAsia="es-ES"/>
        </w:rPr>
        <w:t>Handicap</w:t>
      </w:r>
      <w:proofErr w:type="spellEnd"/>
      <w:r w:rsidR="006A470A">
        <w:rPr>
          <w:bCs/>
          <w:sz w:val="18"/>
          <w:szCs w:val="18"/>
          <w:lang w:val="es-ES" w:eastAsia="es-ES"/>
        </w:rPr>
        <w:t>.</w:t>
      </w:r>
    </w:p>
    <w:p w14:paraId="79EFF2C1" w14:textId="382432E2" w:rsidR="00A85B9A" w:rsidRPr="00A85B9A" w:rsidRDefault="00A85B9A" w:rsidP="00A85B9A">
      <w:pPr>
        <w:spacing w:before="240" w:after="120"/>
        <w:ind w:left="1134" w:right="1134"/>
        <w:jc w:val="both"/>
      </w:pPr>
      <w:r w:rsidRPr="00A85B9A">
        <w:t>135.</w:t>
      </w:r>
      <w:r w:rsidRPr="00A85B9A">
        <w:tab/>
        <w:t>Au Burkina Faso, l’</w:t>
      </w:r>
      <w:r w:rsidR="00814BD0">
        <w:t>État</w:t>
      </w:r>
      <w:r w:rsidRPr="00A85B9A">
        <w:t xml:space="preserve"> a mis en place le Fonds national d’appui aux travailleurs déflatés et retraités (FONA-DR) suivant le décret </w:t>
      </w:r>
      <w:r w:rsidR="002F617E">
        <w:t>n</w:t>
      </w:r>
      <w:r w:rsidR="002F617E" w:rsidRPr="00277457">
        <w:rPr>
          <w:vertAlign w:val="superscript"/>
        </w:rPr>
        <w:t>o</w:t>
      </w:r>
      <w:r w:rsidR="002F617E">
        <w:t> </w:t>
      </w:r>
      <w:r w:rsidRPr="00A85B9A">
        <w:t>2008-049/PRES/PM/MEF/MTSS du 6</w:t>
      </w:r>
      <w:r w:rsidR="006F6CFB">
        <w:t> </w:t>
      </w:r>
      <w:r w:rsidRPr="00A85B9A">
        <w:t xml:space="preserve">février 2008. Ce fonds ne fait aucune discrimination et a pour objet de faciliter le retour à l’emploi des bénéficiaires. </w:t>
      </w:r>
    </w:p>
    <w:p w14:paraId="0540C769" w14:textId="5BF9121A" w:rsidR="00A85B9A" w:rsidRPr="00A85B9A" w:rsidRDefault="00A85B9A" w:rsidP="00A85B9A">
      <w:pPr>
        <w:spacing w:after="120"/>
        <w:ind w:left="1134" w:right="1134"/>
        <w:jc w:val="both"/>
      </w:pPr>
      <w:r w:rsidRPr="00A85B9A">
        <w:t>136.</w:t>
      </w:r>
      <w:r w:rsidRPr="00A85B9A">
        <w:tab/>
        <w:t>Par ailleurs, le Plan national de développement économique et social (PNDES) 2016-2020, dont la vision est de faire du Burkina Faso, « une nation démocratique, unie et solidaire, transformant la structure de son économie et réalisant une croissance forte et inclusive, aux moyens de mode de consommation et de production durables », prend en compte les besoins de protection et de promotion des personnes handicapées. À titre illustratif, il est prévu le relèvement du taux de personnes handicapées actives occupées de 2,2</w:t>
      </w:r>
      <w:r w:rsidR="006F6CFB">
        <w:t> </w:t>
      </w:r>
      <w:r w:rsidRPr="00A85B9A">
        <w:t>% en 2015 à 50</w:t>
      </w:r>
      <w:r w:rsidR="006F6CFB">
        <w:t> </w:t>
      </w:r>
      <w:r w:rsidRPr="00A85B9A">
        <w:t xml:space="preserve">% en 2020. Les principales actions devant contribuer à l’atteinte de cet objectif sont le recrutement spécial dans la fonction publique et l’appui à l’autonomisation économique des personnes handicapées. </w:t>
      </w:r>
    </w:p>
    <w:p w14:paraId="212EACD6" w14:textId="337F71A2" w:rsidR="00A85B9A" w:rsidRPr="00A85B9A" w:rsidRDefault="00A85B9A" w:rsidP="00A85B9A">
      <w:pPr>
        <w:spacing w:after="120"/>
        <w:ind w:left="1134" w:right="1134"/>
        <w:jc w:val="both"/>
      </w:pPr>
      <w:r w:rsidRPr="00A85B9A">
        <w:t>137.</w:t>
      </w:r>
      <w:r w:rsidRPr="00A85B9A">
        <w:tab/>
        <w:t xml:space="preserve">De façon générale, le harcèlement moral est interdit au Burkina Faso. Cette interdiction s’applique à toutes les catégories de personnes y compris les personnes handicapées. </w:t>
      </w:r>
      <w:r w:rsidR="00DD4330" w:rsidRPr="00A85B9A">
        <w:t>À</w:t>
      </w:r>
      <w:r w:rsidRPr="00A85B9A">
        <w:t xml:space="preserve"> cet effet, on peut citer les articles 37 et 38 de la loi </w:t>
      </w:r>
      <w:r w:rsidR="002F617E">
        <w:t>n</w:t>
      </w:r>
      <w:r w:rsidR="002F617E" w:rsidRPr="00277457">
        <w:rPr>
          <w:vertAlign w:val="superscript"/>
        </w:rPr>
        <w:t>o</w:t>
      </w:r>
      <w:r w:rsidR="002F617E">
        <w:t> </w:t>
      </w:r>
      <w:r w:rsidRPr="00A85B9A">
        <w:t>028-2008/AN du 13</w:t>
      </w:r>
      <w:r w:rsidR="006F6CFB">
        <w:t> </w:t>
      </w:r>
      <w:r w:rsidRPr="00A85B9A">
        <w:t xml:space="preserve">mai 2008 portant </w:t>
      </w:r>
      <w:r w:rsidR="002424E7" w:rsidRPr="00A85B9A">
        <w:t xml:space="preserve">Code </w:t>
      </w:r>
      <w:r w:rsidRPr="00A85B9A">
        <w:t>de travail.</w:t>
      </w:r>
    </w:p>
    <w:p w14:paraId="16A94F3B" w14:textId="77777777" w:rsidR="00A85B9A" w:rsidRPr="00A85B9A" w:rsidRDefault="00A85B9A" w:rsidP="00A85B9A">
      <w:pPr>
        <w:spacing w:after="120"/>
        <w:ind w:left="1134" w:right="1134"/>
        <w:jc w:val="both"/>
      </w:pPr>
      <w:r w:rsidRPr="00A85B9A">
        <w:t>138.</w:t>
      </w:r>
      <w:r w:rsidRPr="00A85B9A">
        <w:tab/>
        <w:t>Les mesures concrètes et efficaces tendant à prévenir le harcèlement des personnes handicapées sur leur lieu de travail outre le Code du travail sont</w:t>
      </w:r>
      <w:r w:rsidR="00E96827">
        <w:t> :</w:t>
      </w:r>
    </w:p>
    <w:p w14:paraId="78515AD4" w14:textId="03983102" w:rsidR="00A85B9A" w:rsidRPr="00A85B9A" w:rsidRDefault="00BD0053" w:rsidP="00BD0053">
      <w:pPr>
        <w:pStyle w:val="Bullet1G"/>
        <w:numPr>
          <w:ilvl w:val="0"/>
          <w:numId w:val="0"/>
        </w:numPr>
        <w:tabs>
          <w:tab w:val="left" w:pos="1701"/>
        </w:tabs>
        <w:ind w:left="1701" w:hanging="170"/>
      </w:pPr>
      <w:r w:rsidRPr="00A85B9A">
        <w:t>•</w:t>
      </w:r>
      <w:r w:rsidRPr="00A85B9A">
        <w:tab/>
      </w:r>
      <w:r w:rsidR="00A85B9A" w:rsidRPr="00A85B9A">
        <w:t>Les codes d’éthique et de déontologie</w:t>
      </w:r>
      <w:r w:rsidR="00E96827">
        <w:t> ;</w:t>
      </w:r>
    </w:p>
    <w:p w14:paraId="64167365" w14:textId="1B7571B7" w:rsidR="00A85B9A" w:rsidRPr="00A85B9A" w:rsidRDefault="00BD0053" w:rsidP="00BD0053">
      <w:pPr>
        <w:pStyle w:val="Bullet1G"/>
        <w:numPr>
          <w:ilvl w:val="0"/>
          <w:numId w:val="0"/>
        </w:numPr>
        <w:tabs>
          <w:tab w:val="left" w:pos="1701"/>
        </w:tabs>
        <w:ind w:left="1701" w:hanging="170"/>
      </w:pPr>
      <w:r w:rsidRPr="00A85B9A">
        <w:t>•</w:t>
      </w:r>
      <w:r w:rsidRPr="00A85B9A">
        <w:tab/>
      </w:r>
      <w:r w:rsidR="00A85B9A" w:rsidRPr="00A85B9A">
        <w:t>Les règlements intérieurs</w:t>
      </w:r>
      <w:r w:rsidR="00E96827">
        <w:t> ;</w:t>
      </w:r>
    </w:p>
    <w:p w14:paraId="4C55D79C" w14:textId="5AE84394" w:rsidR="00A85B9A" w:rsidRPr="00A85B9A" w:rsidRDefault="00BD0053" w:rsidP="00BD0053">
      <w:pPr>
        <w:pStyle w:val="Bullet1G"/>
        <w:numPr>
          <w:ilvl w:val="0"/>
          <w:numId w:val="0"/>
        </w:numPr>
        <w:tabs>
          <w:tab w:val="left" w:pos="1701"/>
        </w:tabs>
        <w:ind w:left="1701" w:hanging="170"/>
      </w:pPr>
      <w:r w:rsidRPr="00A85B9A">
        <w:t>•</w:t>
      </w:r>
      <w:r w:rsidRPr="00A85B9A">
        <w:tab/>
      </w:r>
      <w:r w:rsidR="00A85B9A" w:rsidRPr="00A85B9A">
        <w:t>Les statuts de personnels.</w:t>
      </w:r>
    </w:p>
    <w:p w14:paraId="143D676C" w14:textId="3B371B69" w:rsidR="00A85B9A" w:rsidRPr="00A85B9A" w:rsidRDefault="00A85B9A" w:rsidP="00A85B9A">
      <w:pPr>
        <w:spacing w:after="120"/>
        <w:ind w:left="1134" w:right="1134"/>
        <w:jc w:val="both"/>
      </w:pPr>
      <w:r w:rsidRPr="00A85B9A">
        <w:t>139.</w:t>
      </w:r>
      <w:r w:rsidRPr="00A85B9A">
        <w:tab/>
        <w:t xml:space="preserve">La liberté d’association est garantie par la Constitution en son article 21. Par ailleurs, la loi </w:t>
      </w:r>
      <w:r w:rsidR="002F617E">
        <w:t>n</w:t>
      </w:r>
      <w:r w:rsidR="002F617E" w:rsidRPr="00277457">
        <w:rPr>
          <w:vertAlign w:val="superscript"/>
        </w:rPr>
        <w:t>o</w:t>
      </w:r>
      <w:r w:rsidR="002F617E">
        <w:t> </w:t>
      </w:r>
      <w:r w:rsidRPr="00A85B9A">
        <w:t>060/AN portant liberté d’association au Burkina Faso du 20 octobre 2015 dispose en son article 34 que les syndicats se forment librement et sans autorisation préalable. Ainsi, les personnes handicapées sont libres de se regrouper en organisation ou de s’affilier à un syndicat pour défendre leurs intérêts. Selon l’étude multisectorielle, plus de 350 associations de défense des droits des personnes handicapées ont été dénombrées en 2008.</w:t>
      </w:r>
    </w:p>
    <w:p w14:paraId="12B5555B" w14:textId="77777777" w:rsidR="00A85B9A" w:rsidRPr="00A85B9A" w:rsidRDefault="00A85B9A" w:rsidP="00A85B9A">
      <w:pPr>
        <w:spacing w:after="120"/>
        <w:ind w:left="1134" w:right="1134"/>
        <w:jc w:val="both"/>
      </w:pPr>
      <w:r w:rsidRPr="00A85B9A">
        <w:t>140.</w:t>
      </w:r>
      <w:r w:rsidRPr="00A85B9A">
        <w:tab/>
        <w:t>L’article 27 de la Convention collective interprofessionnelle de 1974 dispose qu’en cas d’accident de travail lorsque la victime n’est plus apte à reprendre son poste de travail initial, l’employeur doit de concert avec les délégués du personnel, le reclasser dans un autre emploi. Cette nouvelle classification ne doit pas avoir un impact sur la situation professionnelle de l’intéressé.</w:t>
      </w:r>
    </w:p>
    <w:p w14:paraId="51984399" w14:textId="4C236788" w:rsidR="00A85B9A" w:rsidRPr="00A85B9A" w:rsidRDefault="00A85B9A" w:rsidP="00A85B9A">
      <w:pPr>
        <w:spacing w:after="120"/>
        <w:ind w:left="1134" w:right="1134"/>
        <w:jc w:val="both"/>
      </w:pPr>
      <w:r w:rsidRPr="00A85B9A">
        <w:t>141.</w:t>
      </w:r>
      <w:r w:rsidRPr="00A85B9A">
        <w:tab/>
        <w:t xml:space="preserve">En matière de protection, toute personne exerçant un métier dans le secteur formel ou informel peut se faire immatriculer à la Caisse nationale de sécurité sociale et cotiser périodiquement pour bénéficier d’une prestation de retraite, d’une prestation familiale et d’une prestation liée aux risques professionnels. Aussi, selon les dispositions de l’article 40 du Code du </w:t>
      </w:r>
      <w:r w:rsidR="002424E7">
        <w:t>t</w:t>
      </w:r>
      <w:r w:rsidRPr="00A85B9A">
        <w:t xml:space="preserve">ravail « les personnes handicapées, ne pouvant être occupées dans les conditions normales de travail, bénéficient d’emploi adapté ou, en cas de besoin, d’ateliers protégés. Les conditions dans lesquelles les employeurs sont tenus de réserver certains </w:t>
      </w:r>
      <w:r w:rsidRPr="00A85B9A">
        <w:lastRenderedPageBreak/>
        <w:t>emplois aux personnes handicapées, sont fixées par décret en conseil des ministres après avis de la commission consultative du travail ».</w:t>
      </w:r>
    </w:p>
    <w:p w14:paraId="59661F9E" w14:textId="288AF304" w:rsidR="00A85B9A" w:rsidRPr="00A85B9A" w:rsidRDefault="00A85B9A" w:rsidP="00A85B9A">
      <w:pPr>
        <w:spacing w:after="120"/>
        <w:ind w:left="1134" w:right="1134"/>
        <w:jc w:val="both"/>
      </w:pPr>
      <w:r w:rsidRPr="00A85B9A">
        <w:t>142.</w:t>
      </w:r>
      <w:r w:rsidRPr="00A85B9A">
        <w:tab/>
        <w:t xml:space="preserve">Les garanties juridiques sont contenues dans les dispositions de l’article 36 de la loi </w:t>
      </w:r>
      <w:r w:rsidR="002F617E">
        <w:t>n</w:t>
      </w:r>
      <w:r w:rsidR="002F617E" w:rsidRPr="00277457">
        <w:rPr>
          <w:vertAlign w:val="superscript"/>
        </w:rPr>
        <w:t>o</w:t>
      </w:r>
      <w:r w:rsidR="002F617E">
        <w:t> </w:t>
      </w:r>
      <w:r w:rsidRPr="00A85B9A">
        <w:t>012-2010/AN du 1</w:t>
      </w:r>
      <w:r w:rsidRPr="00BD0053">
        <w:rPr>
          <w:vertAlign w:val="superscript"/>
        </w:rPr>
        <w:t>er</w:t>
      </w:r>
      <w:r w:rsidR="006F6CFB">
        <w:t xml:space="preserve"> </w:t>
      </w:r>
      <w:r w:rsidRPr="00A85B9A">
        <w:t>avril 2010 portant protection et promotion des droits des personnes handicapées, qui disposent qu’aucune personne handicapée ne peut être licenciée d’un emploi public ou privé du fait de son handicap. De plus, l’article 71 du Code du travail qualifie d’abusif tout licenciement basé sur la discrimination dont le handicap.</w:t>
      </w:r>
    </w:p>
    <w:p w14:paraId="3DD7E4D6" w14:textId="77777777" w:rsidR="00A85B9A" w:rsidRPr="00A85B9A" w:rsidRDefault="00A85B9A" w:rsidP="00A85B9A">
      <w:pPr>
        <w:spacing w:after="120"/>
        <w:ind w:left="1134" w:right="1134"/>
        <w:jc w:val="both"/>
      </w:pPr>
      <w:r w:rsidRPr="00A85B9A">
        <w:t>143.</w:t>
      </w:r>
      <w:r w:rsidRPr="00A85B9A">
        <w:tab/>
        <w:t>Les mesures prises pour apporter aux personnes handicapées possédant des compétences techniques et professionnelles l’accompagnement nécessaire pour entrer sur le marché du travail comprennent</w:t>
      </w:r>
      <w:r w:rsidR="00E96827">
        <w:t> :</w:t>
      </w:r>
    </w:p>
    <w:p w14:paraId="1E72C9EC" w14:textId="3D03EEAD" w:rsidR="00A85B9A" w:rsidRPr="00A85B9A" w:rsidRDefault="00BD0053" w:rsidP="00BD0053">
      <w:pPr>
        <w:pStyle w:val="Bullet1G"/>
        <w:numPr>
          <w:ilvl w:val="0"/>
          <w:numId w:val="0"/>
        </w:numPr>
        <w:tabs>
          <w:tab w:val="left" w:pos="1701"/>
        </w:tabs>
        <w:ind w:left="1701" w:hanging="170"/>
      </w:pPr>
      <w:r w:rsidRPr="00A85B9A">
        <w:t>•</w:t>
      </w:r>
      <w:r w:rsidRPr="00A85B9A">
        <w:tab/>
      </w:r>
      <w:r w:rsidR="00A85B9A" w:rsidRPr="00A85B9A">
        <w:t>Le financement et l’</w:t>
      </w:r>
      <w:proofErr w:type="spellStart"/>
      <w:r w:rsidR="00A85B9A" w:rsidRPr="00A85B9A">
        <w:t>allègement</w:t>
      </w:r>
      <w:proofErr w:type="spellEnd"/>
      <w:r w:rsidR="00A85B9A" w:rsidRPr="00A85B9A">
        <w:t xml:space="preserve"> du taux d’intérêt en faveur des personnes handicapées. Ce taux est de 4</w:t>
      </w:r>
      <w:r w:rsidR="006F6CFB">
        <w:t> </w:t>
      </w:r>
      <w:r w:rsidR="00A85B9A" w:rsidRPr="00A85B9A">
        <w:t>% pour le fonds d’appui au secteur informel (</w:t>
      </w:r>
      <w:r w:rsidR="006F6CFB" w:rsidRPr="00A85B9A">
        <w:t>FASI</w:t>
      </w:r>
      <w:r w:rsidR="00A85B9A" w:rsidRPr="00A85B9A">
        <w:t>) et de 2</w:t>
      </w:r>
      <w:r w:rsidR="006F6CFB">
        <w:t> </w:t>
      </w:r>
      <w:r w:rsidR="00A85B9A" w:rsidRPr="00A85B9A">
        <w:t>% pour le fonds d’appui aux initiatives des jeunes (</w:t>
      </w:r>
      <w:r w:rsidR="006F6CFB" w:rsidRPr="00A85B9A">
        <w:t>FAIJ</w:t>
      </w:r>
      <w:r w:rsidR="00A85B9A" w:rsidRPr="00A85B9A">
        <w:t>)</w:t>
      </w:r>
      <w:r w:rsidR="00E96827">
        <w:t> ;</w:t>
      </w:r>
    </w:p>
    <w:p w14:paraId="34B936F4" w14:textId="1C77DA71" w:rsidR="00A85B9A" w:rsidRPr="00A85B9A" w:rsidRDefault="00BD0053" w:rsidP="00BD0053">
      <w:pPr>
        <w:pStyle w:val="Bullet1G"/>
        <w:numPr>
          <w:ilvl w:val="0"/>
          <w:numId w:val="0"/>
        </w:numPr>
        <w:tabs>
          <w:tab w:val="left" w:pos="1701"/>
        </w:tabs>
        <w:ind w:left="1701" w:hanging="170"/>
      </w:pPr>
      <w:r w:rsidRPr="00A85B9A">
        <w:t>•</w:t>
      </w:r>
      <w:r w:rsidRPr="00A85B9A">
        <w:tab/>
      </w:r>
      <w:r w:rsidR="00A85B9A" w:rsidRPr="00A85B9A">
        <w:t>Le temps additionnel et l</w:t>
      </w:r>
      <w:r w:rsidR="008B194B">
        <w:t>’</w:t>
      </w:r>
      <w:r w:rsidR="00A85B9A" w:rsidRPr="00A85B9A">
        <w:t>interprétation lors des différents examens (</w:t>
      </w:r>
      <w:r w:rsidR="006F6CFB" w:rsidRPr="00A85B9A">
        <w:t>CEFPO</w:t>
      </w:r>
      <w:r w:rsidR="00A85B9A" w:rsidRPr="00A85B9A">
        <w:t>)</w:t>
      </w:r>
      <w:r w:rsidR="00E96827">
        <w:t> ;</w:t>
      </w:r>
    </w:p>
    <w:p w14:paraId="407E0EC6" w14:textId="456DB2F9" w:rsidR="00A85B9A" w:rsidRPr="00A85B9A" w:rsidRDefault="00BD0053" w:rsidP="00BD0053">
      <w:pPr>
        <w:pStyle w:val="Bullet1G"/>
        <w:numPr>
          <w:ilvl w:val="0"/>
          <w:numId w:val="0"/>
        </w:numPr>
        <w:tabs>
          <w:tab w:val="left" w:pos="1701"/>
        </w:tabs>
        <w:ind w:left="1701" w:hanging="170"/>
      </w:pPr>
      <w:r w:rsidRPr="00A85B9A">
        <w:t>•</w:t>
      </w:r>
      <w:r w:rsidRPr="00A85B9A">
        <w:tab/>
      </w:r>
      <w:r w:rsidR="00A85B9A" w:rsidRPr="00A85B9A">
        <w:t>L’octroi des kits d’installation aux jeunes formés</w:t>
      </w:r>
      <w:r w:rsidR="00E96827">
        <w:t> ;</w:t>
      </w:r>
    </w:p>
    <w:p w14:paraId="3F099D7E" w14:textId="434EE9D7" w:rsidR="00A85B9A" w:rsidRPr="00A85B9A" w:rsidRDefault="00BD0053" w:rsidP="00BD0053">
      <w:pPr>
        <w:pStyle w:val="Bullet1G"/>
        <w:numPr>
          <w:ilvl w:val="0"/>
          <w:numId w:val="0"/>
        </w:numPr>
        <w:tabs>
          <w:tab w:val="left" w:pos="1701"/>
        </w:tabs>
        <w:ind w:left="1701" w:hanging="170"/>
      </w:pPr>
      <w:r w:rsidRPr="00A85B9A">
        <w:t>•</w:t>
      </w:r>
      <w:r w:rsidRPr="00A85B9A">
        <w:tab/>
      </w:r>
      <w:r w:rsidR="00A85B9A" w:rsidRPr="00A85B9A">
        <w:t>L’octroi des crédits pour la création des emplois et le perfectionnement des bénéficiaires.</w:t>
      </w:r>
    </w:p>
    <w:p w14:paraId="6EEBC343" w14:textId="45F3B194" w:rsidR="00A85B9A" w:rsidRPr="00BD0053" w:rsidRDefault="00A85B9A" w:rsidP="00BD0053">
      <w:pPr>
        <w:spacing w:after="120"/>
        <w:ind w:left="1134" w:right="1134"/>
        <w:jc w:val="both"/>
        <w:rPr>
          <w:iCs/>
        </w:rPr>
      </w:pPr>
      <w:r w:rsidRPr="00A85B9A">
        <w:t>144.</w:t>
      </w:r>
      <w:r w:rsidRPr="00A85B9A">
        <w:tab/>
        <w:t xml:space="preserve">Ces mesures prises se retrouvent essentiellement dans la loi </w:t>
      </w:r>
      <w:r w:rsidR="002F617E">
        <w:t>n</w:t>
      </w:r>
      <w:r w:rsidR="002F617E" w:rsidRPr="00277457">
        <w:rPr>
          <w:vertAlign w:val="superscript"/>
        </w:rPr>
        <w:t>o</w:t>
      </w:r>
      <w:r w:rsidR="002F617E">
        <w:t> </w:t>
      </w:r>
      <w:r w:rsidRPr="00A85B9A">
        <w:t>012-2010/AN du 1</w:t>
      </w:r>
      <w:r w:rsidRPr="00A85B9A">
        <w:rPr>
          <w:vertAlign w:val="superscript"/>
        </w:rPr>
        <w:t>er</w:t>
      </w:r>
      <w:r w:rsidR="006F6CFB">
        <w:t> </w:t>
      </w:r>
      <w:r w:rsidRPr="00A85B9A">
        <w:t>avril 2010. Ainsi, l’article 31 dispose que les personnes handicapées candidates aux différents examens ou concours directs bénéficient d</w:t>
      </w:r>
      <w:r w:rsidR="008B194B">
        <w:t>’</w:t>
      </w:r>
      <w:r w:rsidRPr="00A85B9A">
        <w:t xml:space="preserve">un temps supplémentaire et /ou un dispositif particulier en fonction de la nature de leur handicap et de l’épreuve concernée. L’article 34 de la même loi dispose que les entreprises publiques et privées réservent un quota d’emploi aux personnes handicapées conformément aux textes en vigueur. </w:t>
      </w:r>
      <w:r w:rsidR="00DD4330" w:rsidRPr="00A85B9A">
        <w:t>À</w:t>
      </w:r>
      <w:r w:rsidR="00DD4330" w:rsidRPr="00A85B9A" w:rsidDel="00DD4330">
        <w:t xml:space="preserve"> </w:t>
      </w:r>
      <w:r w:rsidRPr="00A85B9A">
        <w:t xml:space="preserve">ce titre, l’article 10 du décret </w:t>
      </w:r>
      <w:r w:rsidR="002F617E">
        <w:t>n</w:t>
      </w:r>
      <w:r w:rsidR="002F617E" w:rsidRPr="00277457">
        <w:rPr>
          <w:vertAlign w:val="superscript"/>
        </w:rPr>
        <w:t>o</w:t>
      </w:r>
      <w:r w:rsidR="002F617E">
        <w:t> </w:t>
      </w:r>
      <w:r w:rsidRPr="00A85B9A">
        <w:t>829 portant adoption de mesures spéciales en faveur des personnes handicapées en matière de formation professionnelle, d’emploi et de transport précise que</w:t>
      </w:r>
      <w:r w:rsidR="00BC70E4">
        <w:t> </w:t>
      </w:r>
      <w:r w:rsidR="00E96827">
        <w:t>:</w:t>
      </w:r>
      <w:r w:rsidRPr="00A85B9A">
        <w:t xml:space="preserve"> </w:t>
      </w:r>
      <w:r w:rsidRPr="00BD0053">
        <w:t>«</w:t>
      </w:r>
      <w:r w:rsidR="00BC70E4">
        <w:t> </w:t>
      </w:r>
      <w:r w:rsidRPr="00BD0053">
        <w:t>un quota d’emploi de 10</w:t>
      </w:r>
      <w:r w:rsidR="00C360FF">
        <w:t> </w:t>
      </w:r>
      <w:r w:rsidRPr="00BD0053">
        <w:t>% dans la fonction publique et dans les établissements publics de l’</w:t>
      </w:r>
      <w:r w:rsidR="00814BD0">
        <w:t>État</w:t>
      </w:r>
      <w:r w:rsidRPr="00BD0053">
        <w:t xml:space="preserve"> est réservé aux personnes handicapées selon leur qualification et conformément aux textes régissant les différents emplois ».</w:t>
      </w:r>
      <w:r w:rsidRPr="00A85B9A">
        <w:t xml:space="preserve"> L’article 8 du décret </w:t>
      </w:r>
      <w:r w:rsidR="002F617E">
        <w:t>n</w:t>
      </w:r>
      <w:r w:rsidR="002F617E" w:rsidRPr="00277457">
        <w:rPr>
          <w:vertAlign w:val="superscript"/>
        </w:rPr>
        <w:t>o</w:t>
      </w:r>
      <w:r w:rsidR="002F617E">
        <w:t> </w:t>
      </w:r>
      <w:r w:rsidRPr="00A85B9A">
        <w:t>2009-5030/PRES/PM/MTSS/MASSN/MS du 17 juillet 2009 fixant les conditions d’emploi et de formation des personnes handicapées stipule que</w:t>
      </w:r>
      <w:r w:rsidR="00E96827">
        <w:t xml:space="preserve"> :</w:t>
      </w:r>
      <w:r w:rsidR="006F6CFB">
        <w:t xml:space="preserve"> </w:t>
      </w:r>
      <w:r w:rsidRPr="00BD0053">
        <w:rPr>
          <w:iCs/>
        </w:rPr>
        <w:t>« toute entreprise employant au moins cinquante salariés est tenue de réserver au moins 5</w:t>
      </w:r>
      <w:r w:rsidR="006F6CFB">
        <w:rPr>
          <w:iCs/>
        </w:rPr>
        <w:t> </w:t>
      </w:r>
      <w:r w:rsidRPr="00BD0053">
        <w:rPr>
          <w:iCs/>
        </w:rPr>
        <w:t>% de ses postes d’emploi à des personnes handicapées munies de la carte d’invalidité instituée par la réglementation en vigueur ».</w:t>
      </w:r>
    </w:p>
    <w:p w14:paraId="65AECF08" w14:textId="77777777" w:rsidR="00A85B9A" w:rsidRPr="00A85B9A" w:rsidRDefault="00A85B9A" w:rsidP="00A85B9A">
      <w:pPr>
        <w:keepNext/>
        <w:keepLines/>
        <w:tabs>
          <w:tab w:val="right" w:pos="851"/>
        </w:tabs>
        <w:spacing w:before="360" w:after="240" w:line="270" w:lineRule="exact"/>
        <w:ind w:left="1134" w:right="1134" w:hanging="1134"/>
        <w:rPr>
          <w:b/>
          <w:sz w:val="24"/>
        </w:rPr>
      </w:pPr>
      <w:bookmarkStart w:id="106" w:name="_Toc496023932"/>
      <w:bookmarkStart w:id="107" w:name="_Toc508619798"/>
      <w:bookmarkStart w:id="108" w:name="_Toc522202226"/>
      <w:r w:rsidRPr="00A85B9A">
        <w:rPr>
          <w:b/>
          <w:sz w:val="24"/>
        </w:rPr>
        <w:tab/>
      </w:r>
      <w:r w:rsidRPr="00A85B9A">
        <w:rPr>
          <w:b/>
          <w:sz w:val="24"/>
        </w:rPr>
        <w:tab/>
        <w:t>Article 28</w:t>
      </w:r>
      <w:r w:rsidR="00E96827">
        <w:rPr>
          <w:b/>
          <w:sz w:val="24"/>
        </w:rPr>
        <w:t> :</w:t>
      </w:r>
      <w:r w:rsidR="00CD5BEE">
        <w:rPr>
          <w:b/>
          <w:sz w:val="24"/>
        </w:rPr>
        <w:t xml:space="preserve"> </w:t>
      </w:r>
      <w:r w:rsidRPr="00A85B9A">
        <w:rPr>
          <w:b/>
          <w:sz w:val="24"/>
        </w:rPr>
        <w:t>Niveau de vie adéquat et protection sociale</w:t>
      </w:r>
      <w:bookmarkEnd w:id="106"/>
      <w:bookmarkEnd w:id="107"/>
      <w:bookmarkEnd w:id="108"/>
    </w:p>
    <w:p w14:paraId="7E49631C" w14:textId="77777777" w:rsidR="00A85B9A" w:rsidRPr="00A85B9A" w:rsidRDefault="00A85B9A" w:rsidP="00A85B9A">
      <w:pPr>
        <w:spacing w:after="120"/>
        <w:ind w:left="1134" w:right="1134"/>
        <w:jc w:val="both"/>
      </w:pPr>
      <w:r w:rsidRPr="00A85B9A">
        <w:t>145.</w:t>
      </w:r>
      <w:r w:rsidRPr="00A85B9A">
        <w:tab/>
        <w:t>Le droit à un niveau de vie suffisant et à la protection sociale sont reconnus par la Constitution à toute personne vivant au Burkina Faso sans distinction.</w:t>
      </w:r>
    </w:p>
    <w:p w14:paraId="606C1704" w14:textId="0BD321E6" w:rsidR="00A85B9A" w:rsidRPr="00A85B9A" w:rsidRDefault="00A85B9A" w:rsidP="00A85B9A">
      <w:pPr>
        <w:spacing w:after="120"/>
        <w:ind w:left="1134" w:right="1134"/>
        <w:jc w:val="both"/>
      </w:pPr>
      <w:r w:rsidRPr="00A85B9A">
        <w:t>146.</w:t>
      </w:r>
      <w:r w:rsidRPr="00A85B9A">
        <w:tab/>
        <w:t>Plusieurs instruments ont été adoptés pour rendre effectif ces droits. Ainsi, la Politique nationale de l’eau à travers les principes d’équité et de subsidiarité, promeut l’accès équitable à la ressource en eau pour tous les burkinabé y compris les personnes handicapées et à des échelles géographiques appropriées. La mise en œuvre de cette politique a amélioré l’’accès à l’eau potable. Il est passé de 58,5</w:t>
      </w:r>
      <w:r w:rsidR="006F6CFB">
        <w:t> </w:t>
      </w:r>
      <w:r w:rsidRPr="00A85B9A">
        <w:t>% en 2011 à 65</w:t>
      </w:r>
      <w:r w:rsidR="006F6CFB">
        <w:t> </w:t>
      </w:r>
      <w:r w:rsidRPr="00A85B9A">
        <w:t>% en 2015 en milieu rural et de 80</w:t>
      </w:r>
      <w:r w:rsidR="006F6CFB">
        <w:t> </w:t>
      </w:r>
      <w:r w:rsidRPr="00A85B9A">
        <w:t>% en 2011 à 89,9</w:t>
      </w:r>
      <w:r w:rsidR="006F6CFB">
        <w:t> </w:t>
      </w:r>
      <w:r w:rsidRPr="00A85B9A">
        <w:t xml:space="preserve">% en 2015 en milieu urbain. </w:t>
      </w:r>
    </w:p>
    <w:p w14:paraId="2DBBD962" w14:textId="69ED9360" w:rsidR="00A85B9A" w:rsidRPr="00A85B9A" w:rsidRDefault="00A85B9A" w:rsidP="00A85B9A">
      <w:pPr>
        <w:spacing w:after="120"/>
        <w:ind w:left="1134" w:right="1134"/>
        <w:jc w:val="both"/>
      </w:pPr>
      <w:r w:rsidRPr="00A85B9A">
        <w:t>147.</w:t>
      </w:r>
      <w:r w:rsidRPr="00A85B9A">
        <w:tab/>
        <w:t>Une carte d’invalidité a été instituée pour garantir la protection sociale aux personnes handicapées dans cinq (05) domaines à savoir</w:t>
      </w:r>
      <w:r w:rsidR="00E96827">
        <w:t xml:space="preserve"> :</w:t>
      </w:r>
      <w:r w:rsidRPr="00A85B9A">
        <w:t xml:space="preserve"> santé et éducation, emploi et formation professionnelle et transport. L’article 44 de la loi portant promotion et protection des droits des personnes handicapées énonce que</w:t>
      </w:r>
      <w:r w:rsidR="00E96827">
        <w:t xml:space="preserve"> :</w:t>
      </w:r>
      <w:r w:rsidRPr="00A85B9A">
        <w:t xml:space="preserve"> «</w:t>
      </w:r>
      <w:r w:rsidR="00BC70E4">
        <w:t> </w:t>
      </w:r>
      <w:r w:rsidRPr="00A85B9A">
        <w:t xml:space="preserve">Toute personne handicapée détentrice de la carte d’invalidité bénéficie prioritairement du soutien et de l’accompagnement des services de l’action sociale ». </w:t>
      </w:r>
    </w:p>
    <w:p w14:paraId="1A8F51C8" w14:textId="4185214B" w:rsidR="00A85B9A" w:rsidRPr="00A85B9A" w:rsidRDefault="00A85B9A" w:rsidP="00A85B9A">
      <w:pPr>
        <w:spacing w:after="120"/>
        <w:ind w:left="1134" w:right="1134"/>
        <w:jc w:val="both"/>
      </w:pPr>
      <w:r w:rsidRPr="00A85B9A">
        <w:t>148.</w:t>
      </w:r>
      <w:r w:rsidRPr="00A85B9A">
        <w:tab/>
        <w:t>L’article 7 de la même loi dispose</w:t>
      </w:r>
      <w:r w:rsidR="00BC70E4">
        <w:t xml:space="preserve"> </w:t>
      </w:r>
      <w:r w:rsidRPr="00A85B9A">
        <w:t>que</w:t>
      </w:r>
      <w:r w:rsidR="00E96827">
        <w:t xml:space="preserve"> :</w:t>
      </w:r>
      <w:r w:rsidRPr="00A85B9A">
        <w:t xml:space="preserve"> «</w:t>
      </w:r>
      <w:r w:rsidR="00BC70E4">
        <w:t> </w:t>
      </w:r>
      <w:r w:rsidRPr="00A85B9A">
        <w:t xml:space="preserve">Toute personne handicapée titulaire d’une carte d’invalidité et reconnue indigente bénéficie gratuitement des soins, des examens complémentaires, des médicaments, de l’hospitalisation dans les structures publiques de </w:t>
      </w:r>
      <w:r w:rsidRPr="00A85B9A">
        <w:lastRenderedPageBreak/>
        <w:t xml:space="preserve">santé. En outre, elle bénéficie gratuitement des appareillages orthopédiques, fauteuils roulants, tricycles, prothèses, canes blanches et de tout autre appareillage nécessaires aux soins prescrits ». Pour les personnes handicapées non démunies, aux termes de l’article 8, elles bénéficient d’une réduction en matière de soins et d’appareillage. En 2013, dans le cadre des mesures sociales, 18 450 personnes handicapées ont bénéficié d’une prise en charge sanitaire. </w:t>
      </w:r>
    </w:p>
    <w:p w14:paraId="07411C95" w14:textId="77777777" w:rsidR="00A85B9A" w:rsidRPr="00A85B9A" w:rsidRDefault="00A85B9A" w:rsidP="00A85B9A">
      <w:pPr>
        <w:spacing w:after="120"/>
        <w:ind w:left="1134" w:right="1134"/>
        <w:jc w:val="both"/>
      </w:pPr>
      <w:r w:rsidRPr="00A85B9A">
        <w:t>149.</w:t>
      </w:r>
      <w:r w:rsidRPr="00A85B9A">
        <w:tab/>
        <w:t>Par ailleurs, en vue de faciliter l’importation de matériels spécifiques pour personnes handicapées, l’article 51 de la même loi précise que</w:t>
      </w:r>
      <w:r w:rsidR="00E96827">
        <w:t xml:space="preserve"> :</w:t>
      </w:r>
      <w:r w:rsidRPr="00A85B9A">
        <w:t> « toute importation de matériels spécifiques destinées aux personnes handicapées bénéficie d’une exonération fiscale et/ou douanière dans le domaine de la santé, de l’éducation, des transports, de la communication, de la culture, des sports, des loisirs et de l’artisanat ».</w:t>
      </w:r>
    </w:p>
    <w:p w14:paraId="67F23913" w14:textId="77777777" w:rsidR="00A85B9A" w:rsidRPr="00A85B9A" w:rsidRDefault="00A85B9A" w:rsidP="00A85B9A">
      <w:pPr>
        <w:spacing w:after="120"/>
        <w:ind w:left="1134" w:right="1134"/>
        <w:jc w:val="both"/>
      </w:pPr>
      <w:r w:rsidRPr="00A85B9A">
        <w:t>150.</w:t>
      </w:r>
      <w:r w:rsidRPr="00A85B9A">
        <w:tab/>
        <w:t>La Politique nationale de protection sociale (PNPS) adoptée en septembre 2012 a pour objectif global de contribuer au changement qualitatif des conditions de vie de toutes les couches sociales. L’atteinte de cet objectif passe par le développement de mécanismes adéquats et pérennes de prévention et de couverture des risques majeurs ainsi que de la gestion des chocs et l’extension de l’assurance sociale à toutes les catégories de travailleurs, de même que l’élargissement de la gamme des prestations à tous les risques sociaux.</w:t>
      </w:r>
    </w:p>
    <w:p w14:paraId="5284698A" w14:textId="2634F312" w:rsidR="00A85B9A" w:rsidRPr="00A85B9A" w:rsidRDefault="00A85B9A" w:rsidP="00A85B9A">
      <w:pPr>
        <w:spacing w:after="120"/>
        <w:ind w:left="1134" w:right="1134"/>
        <w:jc w:val="both"/>
      </w:pPr>
      <w:r w:rsidRPr="00A85B9A">
        <w:t>151.</w:t>
      </w:r>
      <w:r w:rsidRPr="00A85B9A">
        <w:tab/>
        <w:t>L’opérationnalisation de cette PNPS s’est faite à travers le Projet de renforcement de la protection sociale dont la phase I a été exécutée en 2013.</w:t>
      </w:r>
      <w:r w:rsidR="006F6CFB">
        <w:t xml:space="preserve"> </w:t>
      </w:r>
      <w:r w:rsidRPr="00A85B9A">
        <w:t xml:space="preserve">La phase II du même Projet a été exécutée en 2014. Le souci constant d’améliorer les conditions de vie des personnes handicapées a </w:t>
      </w:r>
      <w:r w:rsidR="00BC70E4" w:rsidRPr="00A85B9A">
        <w:t>amené</w:t>
      </w:r>
      <w:r w:rsidRPr="00A85B9A">
        <w:t xml:space="preserve"> la </w:t>
      </w:r>
      <w:r w:rsidR="00BC70E4" w:rsidRPr="00A85B9A">
        <w:t>reconduction</w:t>
      </w:r>
      <w:r w:rsidRPr="00A85B9A">
        <w:t xml:space="preserve"> du projet en 2016 et 2017. </w:t>
      </w:r>
    </w:p>
    <w:p w14:paraId="3CD1B298" w14:textId="1E3EB30E" w:rsidR="00A85B9A" w:rsidRPr="00A85B9A" w:rsidRDefault="00A85B9A" w:rsidP="00A85B9A">
      <w:pPr>
        <w:spacing w:after="120"/>
        <w:ind w:left="1134" w:right="1134"/>
        <w:jc w:val="both"/>
      </w:pPr>
      <w:r w:rsidRPr="00A85B9A">
        <w:t>152.</w:t>
      </w:r>
      <w:r w:rsidRPr="00A85B9A">
        <w:tab/>
        <w:t xml:space="preserve">L’accès au logement des personnes handicapées est régi par l’article 23 de la loi </w:t>
      </w:r>
      <w:r w:rsidR="002F617E">
        <w:t>n</w:t>
      </w:r>
      <w:r w:rsidR="002F617E" w:rsidRPr="00277457">
        <w:rPr>
          <w:vertAlign w:val="superscript"/>
        </w:rPr>
        <w:t>o</w:t>
      </w:r>
      <w:r w:rsidR="002F617E">
        <w:t> </w:t>
      </w:r>
      <w:r w:rsidRPr="00A85B9A">
        <w:t>012-2010/AN du 1</w:t>
      </w:r>
      <w:r w:rsidRPr="00A85B9A">
        <w:rPr>
          <w:vertAlign w:val="superscript"/>
        </w:rPr>
        <w:t>er</w:t>
      </w:r>
      <w:r w:rsidRPr="00A85B9A">
        <w:t xml:space="preserve"> avril 2010 qui dispose</w:t>
      </w:r>
      <w:r w:rsidR="00BC70E4">
        <w:t xml:space="preserve"> </w:t>
      </w:r>
      <w:r w:rsidRPr="00A85B9A">
        <w:t>que</w:t>
      </w:r>
      <w:r w:rsidR="00E96827">
        <w:t xml:space="preserve"> :</w:t>
      </w:r>
      <w:r w:rsidRPr="00A85B9A">
        <w:t> « les programmes de logements sociaux doivent prendre en compte les personnes handicapées. Tout programme de lotissement doit accorder une priorité aux personnes handicapées remplissant les conditions requises ».</w:t>
      </w:r>
    </w:p>
    <w:p w14:paraId="53BD346E" w14:textId="3CD21772" w:rsidR="00A85B9A" w:rsidRPr="00A85B9A" w:rsidRDefault="00A85B9A" w:rsidP="00A85B9A">
      <w:pPr>
        <w:spacing w:after="120"/>
        <w:ind w:left="1134" w:right="1134"/>
        <w:jc w:val="both"/>
      </w:pPr>
      <w:r w:rsidRPr="00A85B9A">
        <w:t>153.</w:t>
      </w:r>
      <w:r w:rsidRPr="00A85B9A">
        <w:tab/>
        <w:t>Les prestations de retraites sont exécutées à travers un dispositif mis en place par l’</w:t>
      </w:r>
      <w:r w:rsidR="00814BD0">
        <w:t>État</w:t>
      </w:r>
      <w:r w:rsidRPr="00A85B9A">
        <w:t xml:space="preserve"> à savoir la Caisse nationale de sécurité sociale</w:t>
      </w:r>
      <w:r w:rsidR="00BC70E4">
        <w:t xml:space="preserve"> </w:t>
      </w:r>
      <w:r w:rsidRPr="00A85B9A">
        <w:t xml:space="preserve">(CNSS) et la Caisse autonome de retraite des fonctionnaires (CARFO). Elles sont accessibles aux personnes handicapées travaillant dans le privé à travers la CNSS et dans le public à travers la CARFO. </w:t>
      </w:r>
      <w:bookmarkStart w:id="109" w:name="_Toc496023933"/>
      <w:bookmarkStart w:id="110" w:name="_Toc508619799"/>
    </w:p>
    <w:p w14:paraId="1C91372E" w14:textId="77777777" w:rsidR="00A85B9A" w:rsidRPr="00A85B9A" w:rsidRDefault="00A85B9A" w:rsidP="00A85B9A">
      <w:pPr>
        <w:keepNext/>
        <w:keepLines/>
        <w:tabs>
          <w:tab w:val="right" w:pos="851"/>
        </w:tabs>
        <w:spacing w:before="360" w:after="240" w:line="270" w:lineRule="exact"/>
        <w:ind w:left="1134" w:right="1134" w:hanging="1134"/>
        <w:rPr>
          <w:b/>
          <w:sz w:val="24"/>
        </w:rPr>
      </w:pPr>
      <w:bookmarkStart w:id="111" w:name="_Toc522202227"/>
      <w:r w:rsidRPr="00A85B9A">
        <w:rPr>
          <w:b/>
          <w:sz w:val="24"/>
        </w:rPr>
        <w:tab/>
      </w:r>
      <w:r w:rsidRPr="00A85B9A">
        <w:rPr>
          <w:b/>
          <w:sz w:val="24"/>
        </w:rPr>
        <w:tab/>
        <w:t>Article 29</w:t>
      </w:r>
      <w:r w:rsidR="00E96827">
        <w:rPr>
          <w:b/>
          <w:sz w:val="24"/>
        </w:rPr>
        <w:t> :</w:t>
      </w:r>
      <w:r w:rsidR="00CD5BEE">
        <w:rPr>
          <w:b/>
          <w:sz w:val="24"/>
        </w:rPr>
        <w:t xml:space="preserve"> </w:t>
      </w:r>
      <w:r w:rsidRPr="00A85B9A">
        <w:rPr>
          <w:b/>
          <w:sz w:val="24"/>
        </w:rPr>
        <w:t>Participation à la vie politique et à la vie publique</w:t>
      </w:r>
      <w:bookmarkEnd w:id="109"/>
      <w:bookmarkEnd w:id="110"/>
      <w:bookmarkEnd w:id="111"/>
    </w:p>
    <w:p w14:paraId="09FEA3AD" w14:textId="73534206" w:rsidR="00A85B9A" w:rsidRPr="00A85B9A" w:rsidRDefault="00A85B9A" w:rsidP="00A85B9A">
      <w:pPr>
        <w:spacing w:after="120"/>
        <w:ind w:left="1134" w:right="1134"/>
        <w:jc w:val="both"/>
      </w:pPr>
      <w:r w:rsidRPr="00A85B9A">
        <w:t>154.</w:t>
      </w:r>
      <w:r w:rsidRPr="00A85B9A">
        <w:tab/>
        <w:t>La Constitution dispose en son article 12 que</w:t>
      </w:r>
      <w:r w:rsidR="00E96827">
        <w:t xml:space="preserve"> :</w:t>
      </w:r>
      <w:r w:rsidRPr="00A85B9A">
        <w:t xml:space="preserve"> « </w:t>
      </w:r>
      <w:r w:rsidR="00BC70E4" w:rsidRPr="00A85B9A">
        <w:t xml:space="preserve">Tous </w:t>
      </w:r>
      <w:r w:rsidRPr="00A85B9A">
        <w:t>les burkinabè sans distinction aucune ont le droit de participer à la gestion des affaires de l’</w:t>
      </w:r>
      <w:r w:rsidR="00814BD0">
        <w:t>État</w:t>
      </w:r>
      <w:r w:rsidRPr="00A85B9A">
        <w:t xml:space="preserve"> et de la société. </w:t>
      </w:r>
      <w:r w:rsidR="00DD4330" w:rsidRPr="00A85B9A">
        <w:t>À</w:t>
      </w:r>
      <w:r w:rsidR="00DD4330" w:rsidRPr="00A85B9A" w:rsidDel="00DD4330">
        <w:t xml:space="preserve"> </w:t>
      </w:r>
      <w:r w:rsidRPr="00A85B9A">
        <w:t>ce titre, ils sont électeurs et éligibles dans les conditions prévues par loi ».</w:t>
      </w:r>
    </w:p>
    <w:p w14:paraId="08D9CDA9" w14:textId="5323F249" w:rsidR="00A85B9A" w:rsidRPr="00A85B9A" w:rsidRDefault="00A85B9A" w:rsidP="00A85B9A">
      <w:pPr>
        <w:spacing w:after="120"/>
        <w:ind w:left="1134" w:right="1134"/>
        <w:jc w:val="both"/>
      </w:pPr>
      <w:r w:rsidRPr="00A85B9A">
        <w:t>155.</w:t>
      </w:r>
      <w:r w:rsidRPr="00A85B9A">
        <w:tab/>
        <w:t xml:space="preserve">En sus de la Constitution, l’article 40 de la loi </w:t>
      </w:r>
      <w:r w:rsidR="002F617E">
        <w:t>n</w:t>
      </w:r>
      <w:r w:rsidR="002F617E" w:rsidRPr="00277457">
        <w:rPr>
          <w:vertAlign w:val="superscript"/>
        </w:rPr>
        <w:t>o</w:t>
      </w:r>
      <w:r w:rsidR="002F617E">
        <w:t> </w:t>
      </w:r>
      <w:r w:rsidRPr="00A85B9A">
        <w:t>012-2010/AN du 1</w:t>
      </w:r>
      <w:r w:rsidRPr="00BD0053">
        <w:rPr>
          <w:vertAlign w:val="superscript"/>
        </w:rPr>
        <w:t>er</w:t>
      </w:r>
      <w:r w:rsidR="006F6CFB">
        <w:t xml:space="preserve"> </w:t>
      </w:r>
      <w:r w:rsidRPr="00A85B9A">
        <w:t>avril 2010 dispose que</w:t>
      </w:r>
      <w:r w:rsidR="00BC70E4">
        <w:t> </w:t>
      </w:r>
      <w:r w:rsidR="00E96827">
        <w:t>:</w:t>
      </w:r>
      <w:r w:rsidR="00BC70E4">
        <w:t xml:space="preserve"> </w:t>
      </w:r>
      <w:r w:rsidRPr="00A85B9A">
        <w:t xml:space="preserve">« Toute personne handicapée jouit des mêmes droits civils et politiques et les exercent sur la base de l’égalité avec les autres et dans le respect des textes en vigueur relatifs à la capacité juridique ». </w:t>
      </w:r>
    </w:p>
    <w:p w14:paraId="26B38D82" w14:textId="5D94B171" w:rsidR="00A85B9A" w:rsidRPr="00A85B9A" w:rsidRDefault="00A85B9A" w:rsidP="00A85B9A">
      <w:pPr>
        <w:spacing w:after="120"/>
        <w:ind w:left="1134" w:right="1134"/>
        <w:jc w:val="both"/>
      </w:pPr>
      <w:r w:rsidRPr="00A85B9A">
        <w:t>156.</w:t>
      </w:r>
      <w:r w:rsidRPr="00A85B9A">
        <w:tab/>
        <w:t xml:space="preserve">La loi </w:t>
      </w:r>
      <w:r w:rsidR="002F617E">
        <w:t>n</w:t>
      </w:r>
      <w:r w:rsidR="002F617E" w:rsidRPr="00277457">
        <w:rPr>
          <w:vertAlign w:val="superscript"/>
        </w:rPr>
        <w:t>o</w:t>
      </w:r>
      <w:r w:rsidR="002F617E">
        <w:t> </w:t>
      </w:r>
      <w:r w:rsidRPr="00A85B9A">
        <w:t>014-2001/AN du 3 juillet 2001 portant Code électoral et ensemble ses modificatifs donne des procédures d’assistance pour l’exercice du droit de vote de la personne handicapée.</w:t>
      </w:r>
    </w:p>
    <w:p w14:paraId="51488825" w14:textId="308138FA" w:rsidR="00A85B9A" w:rsidRPr="00A85B9A" w:rsidRDefault="00A85B9A" w:rsidP="00A85B9A">
      <w:pPr>
        <w:spacing w:after="120"/>
        <w:ind w:left="1134" w:right="1134"/>
        <w:jc w:val="both"/>
      </w:pPr>
      <w:r w:rsidRPr="00A85B9A">
        <w:t>157.</w:t>
      </w:r>
      <w:r w:rsidRPr="00A85B9A">
        <w:tab/>
        <w:t>Le législateur burkinabè, afin de donner une base légale à l’assistance de la personne handicapée par un tiers, a prévu à l’article 91 du Code électoral que</w:t>
      </w:r>
      <w:r w:rsidR="00E96827">
        <w:t xml:space="preserve"> :</w:t>
      </w:r>
      <w:r w:rsidR="00BC70E4">
        <w:t xml:space="preserve"> </w:t>
      </w:r>
      <w:r w:rsidRPr="00A85B9A">
        <w:t>«</w:t>
      </w:r>
      <w:r w:rsidR="00BC70E4">
        <w:t> </w:t>
      </w:r>
      <w:r w:rsidRPr="00A85B9A">
        <w:t>Tout électeur atteint d’infirmité ou de handicap physique le mettant dans l’impossibilité d’exprimer son choix et d’introduire son bulletin dans l’urne, est autorisée à se faire assister par un électeur de son choix ou par un membre du bureau de vote ».</w:t>
      </w:r>
    </w:p>
    <w:p w14:paraId="669BDE10" w14:textId="33AAC027" w:rsidR="00A85B9A" w:rsidRPr="00A85B9A" w:rsidRDefault="00A85B9A" w:rsidP="00A85B9A">
      <w:pPr>
        <w:spacing w:after="120"/>
        <w:ind w:left="1134" w:right="1134"/>
        <w:jc w:val="both"/>
      </w:pPr>
      <w:r w:rsidRPr="00A85B9A">
        <w:t>158.</w:t>
      </w:r>
      <w:r w:rsidRPr="00A85B9A">
        <w:tab/>
        <w:t xml:space="preserve">Les mesures prises pour assurer la pleine accessibilité aux procédures locales et aux matériels électoraux sont d’ordre législatif. En effet, l’article 41 de la loi </w:t>
      </w:r>
      <w:r w:rsidR="002F617E">
        <w:t>n</w:t>
      </w:r>
      <w:r w:rsidR="002F617E" w:rsidRPr="00277457">
        <w:rPr>
          <w:vertAlign w:val="superscript"/>
        </w:rPr>
        <w:t>o</w:t>
      </w:r>
      <w:r w:rsidR="002F617E">
        <w:t> </w:t>
      </w:r>
      <w:r w:rsidRPr="00A85B9A">
        <w:t>012-2010/AN du 1</w:t>
      </w:r>
      <w:r w:rsidRPr="00A85B9A">
        <w:rPr>
          <w:vertAlign w:val="superscript"/>
        </w:rPr>
        <w:t>er</w:t>
      </w:r>
      <w:r w:rsidRPr="00A85B9A">
        <w:t xml:space="preserve"> avril 2010 dispose que</w:t>
      </w:r>
      <w:r w:rsidR="00BC70E4">
        <w:t xml:space="preserve"> </w:t>
      </w:r>
      <w:r w:rsidRPr="00A85B9A">
        <w:t xml:space="preserve">« les procédures, les équipements et le matériel électoraux doivent être appropriés et accessibles aux personnes handicapées ». </w:t>
      </w:r>
    </w:p>
    <w:p w14:paraId="04A2F7DD" w14:textId="14BECED0" w:rsidR="00A85B9A" w:rsidRPr="00A85B9A" w:rsidRDefault="00A85B9A" w:rsidP="00A85B9A">
      <w:pPr>
        <w:spacing w:after="120"/>
        <w:ind w:left="1134" w:right="1134"/>
        <w:jc w:val="both"/>
      </w:pPr>
      <w:r w:rsidRPr="00A85B9A">
        <w:lastRenderedPageBreak/>
        <w:t>159.</w:t>
      </w:r>
      <w:r w:rsidRPr="00A85B9A">
        <w:tab/>
        <w:t>Par ailleurs, des indicateurs et des outils de collecte de données prenant en compte la participation à la vie politique et publique des personnes handicapées ont été élaborés. Il</w:t>
      </w:r>
      <w:r w:rsidR="006F6CFB">
        <w:t> </w:t>
      </w:r>
      <w:r w:rsidRPr="00A85B9A">
        <w:t>s’agit entre autres, des indicateurs suivants</w:t>
      </w:r>
      <w:r w:rsidR="00BC70E4">
        <w:t> </w:t>
      </w:r>
      <w:r w:rsidR="00E96827">
        <w:t>:</w:t>
      </w:r>
      <w:r w:rsidRPr="00A85B9A">
        <w:t xml:space="preserve"> </w:t>
      </w:r>
    </w:p>
    <w:p w14:paraId="7B0B89E9" w14:textId="50360447" w:rsidR="00A85B9A" w:rsidRPr="00A85B9A" w:rsidRDefault="00BD0053" w:rsidP="00BD0053">
      <w:pPr>
        <w:pStyle w:val="Bullet1G"/>
        <w:numPr>
          <w:ilvl w:val="0"/>
          <w:numId w:val="0"/>
        </w:numPr>
        <w:tabs>
          <w:tab w:val="left" w:pos="1701"/>
        </w:tabs>
        <w:ind w:left="1701" w:hanging="170"/>
      </w:pPr>
      <w:r w:rsidRPr="00A85B9A">
        <w:t>•</w:t>
      </w:r>
      <w:r w:rsidRPr="00A85B9A">
        <w:tab/>
      </w:r>
      <w:r w:rsidR="00A85B9A" w:rsidRPr="00A85B9A">
        <w:t>Le nombre de personnes handicapées inscrites sur la liste électorale</w:t>
      </w:r>
      <w:r w:rsidR="00E96827">
        <w:t> ;</w:t>
      </w:r>
    </w:p>
    <w:p w14:paraId="04B6AB6E" w14:textId="364A01DB" w:rsidR="00A85B9A" w:rsidRPr="00A85B9A" w:rsidRDefault="00BD0053" w:rsidP="00BD0053">
      <w:pPr>
        <w:pStyle w:val="Bullet1G"/>
        <w:numPr>
          <w:ilvl w:val="0"/>
          <w:numId w:val="0"/>
        </w:numPr>
        <w:tabs>
          <w:tab w:val="left" w:pos="1701"/>
        </w:tabs>
        <w:ind w:left="1701" w:hanging="170"/>
      </w:pPr>
      <w:r w:rsidRPr="00A85B9A">
        <w:t>•</w:t>
      </w:r>
      <w:r w:rsidRPr="00A85B9A">
        <w:tab/>
      </w:r>
      <w:r w:rsidR="00A85B9A" w:rsidRPr="00A85B9A">
        <w:t>Le nombre de personnes handicapées candidates aux élections</w:t>
      </w:r>
      <w:r w:rsidR="00E96827">
        <w:t> ;</w:t>
      </w:r>
    </w:p>
    <w:p w14:paraId="6EDB5122" w14:textId="3F6F923D" w:rsidR="00A85B9A" w:rsidRPr="00A85B9A" w:rsidRDefault="00BD0053" w:rsidP="00BD0053">
      <w:pPr>
        <w:pStyle w:val="Bullet1G"/>
        <w:numPr>
          <w:ilvl w:val="0"/>
          <w:numId w:val="0"/>
        </w:numPr>
        <w:tabs>
          <w:tab w:val="left" w:pos="1701"/>
        </w:tabs>
        <w:ind w:left="1701" w:hanging="170"/>
      </w:pPr>
      <w:r w:rsidRPr="00A85B9A">
        <w:t>•</w:t>
      </w:r>
      <w:r w:rsidRPr="00A85B9A">
        <w:tab/>
      </w:r>
      <w:r w:rsidR="00A85B9A" w:rsidRPr="00A85B9A">
        <w:t>Le nombre de personnes handicapées ayant un mandat électif</w:t>
      </w:r>
      <w:r w:rsidR="00E96827">
        <w:t> ;</w:t>
      </w:r>
      <w:r w:rsidR="00A85B9A" w:rsidRPr="00A85B9A">
        <w:t> </w:t>
      </w:r>
    </w:p>
    <w:p w14:paraId="6EC46BB3" w14:textId="64BCF0D2" w:rsidR="00A85B9A" w:rsidRPr="00A85B9A" w:rsidRDefault="00BD0053" w:rsidP="00BD0053">
      <w:pPr>
        <w:pStyle w:val="Bullet1G"/>
        <w:numPr>
          <w:ilvl w:val="0"/>
          <w:numId w:val="0"/>
        </w:numPr>
        <w:tabs>
          <w:tab w:val="left" w:pos="1701"/>
        </w:tabs>
        <w:ind w:left="1701" w:hanging="170"/>
      </w:pPr>
      <w:r w:rsidRPr="00A85B9A">
        <w:t>•</w:t>
      </w:r>
      <w:r w:rsidRPr="00A85B9A">
        <w:tab/>
      </w:r>
      <w:r w:rsidR="00A85B9A" w:rsidRPr="00A85B9A">
        <w:t>Le nombre de bureaux de vote ayant un dispositif accessible aux PH.</w:t>
      </w:r>
    </w:p>
    <w:p w14:paraId="0064B707" w14:textId="7710B0EA" w:rsidR="00A85B9A" w:rsidRPr="00A85B9A" w:rsidRDefault="00A85B9A" w:rsidP="00A85B9A">
      <w:pPr>
        <w:spacing w:after="120"/>
        <w:ind w:left="1134" w:right="1134"/>
        <w:jc w:val="both"/>
      </w:pPr>
      <w:r w:rsidRPr="00A85B9A">
        <w:t>160.</w:t>
      </w:r>
      <w:r w:rsidRPr="00A85B9A">
        <w:tab/>
        <w:t xml:space="preserve">La loi </w:t>
      </w:r>
      <w:r w:rsidR="002F617E">
        <w:t>n</w:t>
      </w:r>
      <w:r w:rsidR="002F617E" w:rsidRPr="00277457">
        <w:rPr>
          <w:vertAlign w:val="superscript"/>
        </w:rPr>
        <w:t>o</w:t>
      </w:r>
      <w:r w:rsidR="002F617E">
        <w:t> </w:t>
      </w:r>
      <w:r w:rsidRPr="00A85B9A">
        <w:t>064-2015/CNT du 20 octobre 2015 portant liberté d’association est favorable à la création d’organisations de défense des droits humains. Ce contexte a permis la mise en place des organisations de protection et de promotion des droits des personnes handicapées. Le Gouvernement burkinabè, par le canal du ministère en charge des personnes handicapées, octroie des subventions et apporte une assistance technique aux OPH. En 2017, des ressources financières ont été accordées pour soutenir les activités génératrices de revenus (AGR) et le fonctionnement des OPH. Le tableau suivant présente le financement accordé par le Fonds national de solidarité.</w:t>
      </w:r>
    </w:p>
    <w:p w14:paraId="2F1C6513" w14:textId="1E7F8D83" w:rsidR="00A85B9A" w:rsidRPr="00BD0053" w:rsidRDefault="00BC70E4" w:rsidP="00BD0053">
      <w:pPr>
        <w:pStyle w:val="H23G"/>
      </w:pPr>
      <w:bookmarkStart w:id="112" w:name="_Toc522208219"/>
      <w:r>
        <w:tab/>
      </w:r>
      <w:r>
        <w:tab/>
      </w:r>
      <w:r w:rsidR="00A85B9A" w:rsidRPr="00BD0053">
        <w:rPr>
          <w:b w:val="0"/>
          <w:bCs/>
        </w:rPr>
        <w:t xml:space="preserve">Tableau </w:t>
      </w:r>
      <w:r w:rsidR="00766205">
        <w:rPr>
          <w:b w:val="0"/>
          <w:bCs/>
        </w:rPr>
        <w:t>16</w:t>
      </w:r>
      <w:r w:rsidRPr="00A35D88">
        <w:rPr>
          <w:b w:val="0"/>
          <w:bCs/>
        </w:rPr>
        <w:br/>
      </w:r>
      <w:r w:rsidR="00814BD0">
        <w:t>État</w:t>
      </w:r>
      <w:r w:rsidR="00A85B9A" w:rsidRPr="00BD0053">
        <w:t xml:space="preserve"> des ressources financières accordées par le FNS aux OPH</w:t>
      </w:r>
      <w:bookmarkEnd w:id="112"/>
    </w:p>
    <w:tbl>
      <w:tblPr>
        <w:tblW w:w="7370" w:type="dxa"/>
        <w:tblInd w:w="1134" w:type="dxa"/>
        <w:tblLayout w:type="fixed"/>
        <w:tblCellMar>
          <w:left w:w="0" w:type="dxa"/>
          <w:right w:w="0" w:type="dxa"/>
        </w:tblCellMar>
        <w:tblLook w:val="06A0" w:firstRow="1" w:lastRow="0" w:firstColumn="1" w:lastColumn="0" w:noHBand="1" w:noVBand="1"/>
      </w:tblPr>
      <w:tblGrid>
        <w:gridCol w:w="2566"/>
        <w:gridCol w:w="2491"/>
        <w:gridCol w:w="2313"/>
      </w:tblGrid>
      <w:tr w:rsidR="00A85B9A" w:rsidRPr="00A85B9A" w14:paraId="29F1D3BB" w14:textId="77777777" w:rsidTr="00CB1194">
        <w:trPr>
          <w:tblHeader/>
        </w:trPr>
        <w:tc>
          <w:tcPr>
            <w:tcW w:w="1741" w:type="pct"/>
            <w:tcBorders>
              <w:top w:val="single" w:sz="4" w:space="0" w:color="auto"/>
              <w:bottom w:val="single" w:sz="12" w:space="0" w:color="auto"/>
            </w:tcBorders>
            <w:shd w:val="clear" w:color="auto" w:fill="auto"/>
            <w:vAlign w:val="bottom"/>
          </w:tcPr>
          <w:p w14:paraId="6F5E5401" w14:textId="77777777" w:rsidR="00A85B9A" w:rsidRPr="00A85B9A" w:rsidRDefault="00A85B9A" w:rsidP="00A85B9A">
            <w:pPr>
              <w:suppressAutoHyphens w:val="0"/>
              <w:spacing w:before="80" w:after="80" w:line="200" w:lineRule="exact"/>
              <w:rPr>
                <w:i/>
                <w:sz w:val="16"/>
              </w:rPr>
            </w:pPr>
            <w:r w:rsidRPr="00A85B9A">
              <w:rPr>
                <w:i/>
                <w:sz w:val="16"/>
              </w:rPr>
              <w:t>Type d’aide</w:t>
            </w:r>
          </w:p>
        </w:tc>
        <w:tc>
          <w:tcPr>
            <w:tcW w:w="1689" w:type="pct"/>
            <w:tcBorders>
              <w:top w:val="single" w:sz="4" w:space="0" w:color="auto"/>
              <w:bottom w:val="single" w:sz="12" w:space="0" w:color="auto"/>
            </w:tcBorders>
            <w:shd w:val="clear" w:color="auto" w:fill="auto"/>
            <w:vAlign w:val="bottom"/>
          </w:tcPr>
          <w:p w14:paraId="10C99CDB" w14:textId="77777777" w:rsidR="00A85B9A" w:rsidRPr="00A85B9A" w:rsidRDefault="00A85B9A" w:rsidP="00A85B9A">
            <w:pPr>
              <w:suppressAutoHyphens w:val="0"/>
              <w:spacing w:before="80" w:after="80" w:line="200" w:lineRule="exact"/>
              <w:jc w:val="right"/>
              <w:rPr>
                <w:i/>
                <w:sz w:val="16"/>
              </w:rPr>
            </w:pPr>
            <w:r w:rsidRPr="00A85B9A">
              <w:rPr>
                <w:i/>
                <w:sz w:val="16"/>
              </w:rPr>
              <w:t>Nombre de bénéficiaires</w:t>
            </w:r>
          </w:p>
        </w:tc>
        <w:tc>
          <w:tcPr>
            <w:tcW w:w="1569" w:type="pct"/>
            <w:tcBorders>
              <w:top w:val="single" w:sz="4" w:space="0" w:color="auto"/>
              <w:bottom w:val="single" w:sz="12" w:space="0" w:color="auto"/>
            </w:tcBorders>
            <w:shd w:val="clear" w:color="auto" w:fill="auto"/>
            <w:vAlign w:val="bottom"/>
          </w:tcPr>
          <w:p w14:paraId="21934604" w14:textId="77777777" w:rsidR="00A85B9A" w:rsidRPr="00A85B9A" w:rsidRDefault="00A85B9A" w:rsidP="00A85B9A">
            <w:pPr>
              <w:suppressAutoHyphens w:val="0"/>
              <w:spacing w:before="80" w:after="80" w:line="200" w:lineRule="exact"/>
              <w:jc w:val="right"/>
              <w:rPr>
                <w:i/>
                <w:sz w:val="16"/>
              </w:rPr>
            </w:pPr>
            <w:r w:rsidRPr="00A85B9A">
              <w:rPr>
                <w:i/>
                <w:sz w:val="16"/>
              </w:rPr>
              <w:t>Montants en francs CFA</w:t>
            </w:r>
          </w:p>
        </w:tc>
      </w:tr>
      <w:tr w:rsidR="00A85B9A" w:rsidRPr="00A85B9A" w14:paraId="579A2437" w14:textId="77777777" w:rsidTr="00CB1194">
        <w:tc>
          <w:tcPr>
            <w:tcW w:w="1741" w:type="pct"/>
            <w:tcBorders>
              <w:top w:val="single" w:sz="12" w:space="0" w:color="auto"/>
            </w:tcBorders>
            <w:shd w:val="clear" w:color="auto" w:fill="auto"/>
          </w:tcPr>
          <w:p w14:paraId="3D548354" w14:textId="77777777" w:rsidR="00A85B9A" w:rsidRPr="00A85B9A" w:rsidRDefault="00A85B9A" w:rsidP="00A85B9A">
            <w:pPr>
              <w:suppressAutoHyphens w:val="0"/>
              <w:spacing w:before="40" w:after="40" w:line="220" w:lineRule="exact"/>
              <w:rPr>
                <w:sz w:val="18"/>
              </w:rPr>
            </w:pPr>
            <w:r w:rsidRPr="00A85B9A">
              <w:rPr>
                <w:sz w:val="18"/>
              </w:rPr>
              <w:t>AGR au profit de personnes handicapées</w:t>
            </w:r>
          </w:p>
        </w:tc>
        <w:tc>
          <w:tcPr>
            <w:tcW w:w="1689" w:type="pct"/>
            <w:tcBorders>
              <w:top w:val="single" w:sz="12" w:space="0" w:color="auto"/>
            </w:tcBorders>
            <w:shd w:val="clear" w:color="auto" w:fill="auto"/>
            <w:vAlign w:val="bottom"/>
          </w:tcPr>
          <w:p w14:paraId="6E3EF18C" w14:textId="58D9CB45" w:rsidR="00A85B9A" w:rsidRPr="00A85B9A" w:rsidRDefault="00A85B9A" w:rsidP="00A85B9A">
            <w:pPr>
              <w:suppressAutoHyphens w:val="0"/>
              <w:spacing w:before="40" w:after="40" w:line="220" w:lineRule="exact"/>
              <w:jc w:val="right"/>
              <w:rPr>
                <w:sz w:val="18"/>
              </w:rPr>
            </w:pPr>
            <w:r w:rsidRPr="00A85B9A">
              <w:rPr>
                <w:sz w:val="18"/>
              </w:rPr>
              <w:t>7</w:t>
            </w:r>
          </w:p>
        </w:tc>
        <w:tc>
          <w:tcPr>
            <w:tcW w:w="1569" w:type="pct"/>
            <w:tcBorders>
              <w:top w:val="single" w:sz="12" w:space="0" w:color="auto"/>
            </w:tcBorders>
            <w:shd w:val="clear" w:color="auto" w:fill="auto"/>
            <w:vAlign w:val="bottom"/>
          </w:tcPr>
          <w:p w14:paraId="7FC5855C" w14:textId="77777777" w:rsidR="00A85B9A" w:rsidRPr="00A85B9A" w:rsidRDefault="00A85B9A" w:rsidP="00A85B9A">
            <w:pPr>
              <w:suppressAutoHyphens w:val="0"/>
              <w:spacing w:before="40" w:after="40" w:line="220" w:lineRule="exact"/>
              <w:jc w:val="right"/>
              <w:rPr>
                <w:sz w:val="18"/>
              </w:rPr>
            </w:pPr>
            <w:r w:rsidRPr="00A85B9A">
              <w:rPr>
                <w:sz w:val="18"/>
              </w:rPr>
              <w:t>809 000</w:t>
            </w:r>
          </w:p>
        </w:tc>
      </w:tr>
      <w:tr w:rsidR="00A85B9A" w:rsidRPr="00A85B9A" w14:paraId="1D926AC2" w14:textId="77777777" w:rsidTr="00CB1194">
        <w:tc>
          <w:tcPr>
            <w:tcW w:w="1741" w:type="pct"/>
            <w:shd w:val="clear" w:color="auto" w:fill="auto"/>
          </w:tcPr>
          <w:p w14:paraId="4F6C2D51" w14:textId="77777777" w:rsidR="00A85B9A" w:rsidRPr="00A85B9A" w:rsidRDefault="00A85B9A" w:rsidP="00F03564">
            <w:pPr>
              <w:suppressAutoHyphens w:val="0"/>
              <w:spacing w:before="40" w:after="40" w:line="220" w:lineRule="exact"/>
              <w:rPr>
                <w:sz w:val="18"/>
              </w:rPr>
            </w:pPr>
            <w:r w:rsidRPr="00A85B9A">
              <w:rPr>
                <w:sz w:val="18"/>
              </w:rPr>
              <w:t>Subventions aux associations de personnes handicapées</w:t>
            </w:r>
          </w:p>
        </w:tc>
        <w:tc>
          <w:tcPr>
            <w:tcW w:w="1689" w:type="pct"/>
            <w:shd w:val="clear" w:color="auto" w:fill="auto"/>
            <w:vAlign w:val="bottom"/>
          </w:tcPr>
          <w:p w14:paraId="04136661" w14:textId="77777777" w:rsidR="00A85B9A" w:rsidRPr="00A85B9A" w:rsidRDefault="00A85B9A" w:rsidP="00A85B9A">
            <w:pPr>
              <w:suppressAutoHyphens w:val="0"/>
              <w:spacing w:before="40" w:after="40" w:line="220" w:lineRule="exact"/>
              <w:jc w:val="right"/>
              <w:rPr>
                <w:sz w:val="18"/>
              </w:rPr>
            </w:pPr>
            <w:r w:rsidRPr="00A85B9A">
              <w:rPr>
                <w:sz w:val="18"/>
              </w:rPr>
              <w:t>20</w:t>
            </w:r>
          </w:p>
        </w:tc>
        <w:tc>
          <w:tcPr>
            <w:tcW w:w="1569" w:type="pct"/>
            <w:shd w:val="clear" w:color="auto" w:fill="auto"/>
            <w:vAlign w:val="bottom"/>
          </w:tcPr>
          <w:p w14:paraId="774B4491" w14:textId="77777777" w:rsidR="00A85B9A" w:rsidRPr="00A85B9A" w:rsidRDefault="00A85B9A" w:rsidP="00A85B9A">
            <w:pPr>
              <w:suppressAutoHyphens w:val="0"/>
              <w:spacing w:before="40" w:after="40" w:line="220" w:lineRule="exact"/>
              <w:jc w:val="right"/>
              <w:rPr>
                <w:sz w:val="18"/>
              </w:rPr>
            </w:pPr>
            <w:r w:rsidRPr="00A85B9A">
              <w:rPr>
                <w:sz w:val="18"/>
              </w:rPr>
              <w:t>8 407 220</w:t>
            </w:r>
          </w:p>
        </w:tc>
      </w:tr>
      <w:tr w:rsidR="00A85B9A" w:rsidRPr="00A85B9A" w14:paraId="278F1619" w14:textId="77777777" w:rsidTr="00BC4487">
        <w:tc>
          <w:tcPr>
            <w:tcW w:w="1741" w:type="pct"/>
            <w:tcBorders>
              <w:bottom w:val="single" w:sz="4" w:space="0" w:color="auto"/>
            </w:tcBorders>
            <w:shd w:val="clear" w:color="auto" w:fill="auto"/>
          </w:tcPr>
          <w:p w14:paraId="15166687" w14:textId="77777777" w:rsidR="00A85B9A" w:rsidRPr="00A85B9A" w:rsidRDefault="00A85B9A" w:rsidP="00A85B9A">
            <w:pPr>
              <w:suppressAutoHyphens w:val="0"/>
              <w:spacing w:before="40" w:after="40" w:line="220" w:lineRule="exact"/>
              <w:rPr>
                <w:sz w:val="18"/>
              </w:rPr>
            </w:pPr>
            <w:r w:rsidRPr="00A85B9A">
              <w:rPr>
                <w:sz w:val="18"/>
              </w:rPr>
              <w:t>Subventions aux associations caritatives et aux structures d’encadrement et de prise en charge des personnes handicapées</w:t>
            </w:r>
          </w:p>
        </w:tc>
        <w:tc>
          <w:tcPr>
            <w:tcW w:w="1689" w:type="pct"/>
            <w:tcBorders>
              <w:bottom w:val="single" w:sz="4" w:space="0" w:color="auto"/>
            </w:tcBorders>
            <w:shd w:val="clear" w:color="auto" w:fill="auto"/>
            <w:vAlign w:val="bottom"/>
          </w:tcPr>
          <w:p w14:paraId="1767F88D" w14:textId="77777777" w:rsidR="00A85B9A" w:rsidRPr="00A85B9A" w:rsidRDefault="00A85B9A" w:rsidP="00A85B9A">
            <w:pPr>
              <w:suppressAutoHyphens w:val="0"/>
              <w:spacing w:before="40" w:after="40" w:line="220" w:lineRule="exact"/>
              <w:jc w:val="right"/>
              <w:rPr>
                <w:sz w:val="18"/>
              </w:rPr>
            </w:pPr>
            <w:r w:rsidRPr="00A85B9A">
              <w:rPr>
                <w:sz w:val="18"/>
              </w:rPr>
              <w:t>18</w:t>
            </w:r>
          </w:p>
        </w:tc>
        <w:tc>
          <w:tcPr>
            <w:tcW w:w="1569" w:type="pct"/>
            <w:tcBorders>
              <w:bottom w:val="single" w:sz="4" w:space="0" w:color="auto"/>
            </w:tcBorders>
            <w:shd w:val="clear" w:color="auto" w:fill="auto"/>
            <w:vAlign w:val="bottom"/>
          </w:tcPr>
          <w:p w14:paraId="0AB6F2D9" w14:textId="77777777" w:rsidR="00A85B9A" w:rsidRPr="00A85B9A" w:rsidRDefault="00A85B9A" w:rsidP="00A85B9A">
            <w:pPr>
              <w:suppressAutoHyphens w:val="0"/>
              <w:spacing w:before="40" w:after="40" w:line="220" w:lineRule="exact"/>
              <w:jc w:val="right"/>
              <w:rPr>
                <w:sz w:val="18"/>
              </w:rPr>
            </w:pPr>
            <w:r w:rsidRPr="00A85B9A">
              <w:rPr>
                <w:sz w:val="18"/>
              </w:rPr>
              <w:t>6 026 000</w:t>
            </w:r>
          </w:p>
        </w:tc>
      </w:tr>
      <w:tr w:rsidR="00A85B9A" w:rsidRPr="00BC4487" w14:paraId="504C8E17" w14:textId="77777777" w:rsidTr="00BC4487">
        <w:tc>
          <w:tcPr>
            <w:tcW w:w="3431" w:type="pct"/>
            <w:gridSpan w:val="2"/>
            <w:tcBorders>
              <w:top w:val="single" w:sz="4" w:space="0" w:color="auto"/>
              <w:bottom w:val="single" w:sz="12" w:space="0" w:color="auto"/>
            </w:tcBorders>
            <w:shd w:val="clear" w:color="auto" w:fill="auto"/>
          </w:tcPr>
          <w:p w14:paraId="374F7774" w14:textId="77777777" w:rsidR="00A85B9A" w:rsidRPr="00BC4487" w:rsidRDefault="00A85B9A" w:rsidP="00BC4487">
            <w:pPr>
              <w:suppressAutoHyphens w:val="0"/>
              <w:spacing w:before="80" w:after="80" w:line="220" w:lineRule="exact"/>
              <w:ind w:left="283"/>
              <w:rPr>
                <w:b/>
                <w:sz w:val="18"/>
              </w:rPr>
            </w:pPr>
            <w:r w:rsidRPr="00BC4487">
              <w:rPr>
                <w:b/>
                <w:sz w:val="18"/>
              </w:rPr>
              <w:t>Total</w:t>
            </w:r>
          </w:p>
        </w:tc>
        <w:tc>
          <w:tcPr>
            <w:tcW w:w="1569" w:type="pct"/>
            <w:tcBorders>
              <w:top w:val="single" w:sz="4" w:space="0" w:color="auto"/>
              <w:bottom w:val="single" w:sz="12" w:space="0" w:color="auto"/>
            </w:tcBorders>
            <w:shd w:val="clear" w:color="auto" w:fill="auto"/>
            <w:vAlign w:val="bottom"/>
          </w:tcPr>
          <w:p w14:paraId="7EA663B8" w14:textId="77777777" w:rsidR="00A85B9A" w:rsidRPr="00BC4487" w:rsidRDefault="00A85B9A" w:rsidP="00BC4487">
            <w:pPr>
              <w:suppressAutoHyphens w:val="0"/>
              <w:spacing w:before="80" w:after="80" w:line="220" w:lineRule="exact"/>
              <w:jc w:val="right"/>
              <w:rPr>
                <w:b/>
                <w:sz w:val="18"/>
              </w:rPr>
            </w:pPr>
            <w:r w:rsidRPr="00BC4487">
              <w:rPr>
                <w:b/>
                <w:sz w:val="18"/>
              </w:rPr>
              <w:t>15 242 220</w:t>
            </w:r>
          </w:p>
        </w:tc>
      </w:tr>
    </w:tbl>
    <w:p w14:paraId="23F3F920" w14:textId="77777777" w:rsidR="00A85B9A" w:rsidRPr="00A85B9A" w:rsidRDefault="00A85B9A" w:rsidP="00A85B9A">
      <w:pPr>
        <w:suppressAutoHyphens w:val="0"/>
        <w:spacing w:before="120" w:after="240" w:line="220" w:lineRule="exact"/>
        <w:ind w:left="1134" w:right="1134" w:firstLine="170"/>
        <w:rPr>
          <w:bCs/>
          <w:i/>
          <w:sz w:val="18"/>
          <w:szCs w:val="18"/>
          <w:lang w:val="fr-FR" w:eastAsia="es-ES"/>
        </w:rPr>
      </w:pPr>
      <w:r w:rsidRPr="00A85B9A">
        <w:rPr>
          <w:bCs/>
          <w:i/>
          <w:sz w:val="18"/>
          <w:szCs w:val="18"/>
          <w:lang w:val="fr-FR" w:eastAsia="es-ES"/>
        </w:rPr>
        <w:t>Source</w:t>
      </w:r>
      <w:r w:rsidR="00E96827">
        <w:rPr>
          <w:bCs/>
          <w:i/>
          <w:sz w:val="18"/>
          <w:szCs w:val="18"/>
          <w:lang w:val="fr-FR" w:eastAsia="es-ES"/>
        </w:rPr>
        <w:t> </w:t>
      </w:r>
      <w:r w:rsidR="00E96827" w:rsidRPr="00BD0053">
        <w:rPr>
          <w:bCs/>
          <w:iCs/>
          <w:sz w:val="18"/>
          <w:szCs w:val="18"/>
          <w:lang w:val="fr-FR" w:eastAsia="es-ES"/>
        </w:rPr>
        <w:t>:</w:t>
      </w:r>
      <w:r w:rsidRPr="00BD0053">
        <w:rPr>
          <w:bCs/>
          <w:iCs/>
          <w:sz w:val="18"/>
          <w:szCs w:val="18"/>
          <w:lang w:val="fr-FR" w:eastAsia="es-ES"/>
        </w:rPr>
        <w:t xml:space="preserve"> F</w:t>
      </w:r>
      <w:r w:rsidRPr="00A85B9A">
        <w:rPr>
          <w:bCs/>
          <w:sz w:val="18"/>
          <w:szCs w:val="18"/>
          <w:lang w:val="fr-FR" w:eastAsia="es-ES"/>
        </w:rPr>
        <w:t>onds national de solidarité</w:t>
      </w:r>
      <w:r w:rsidRPr="00A85B9A">
        <w:rPr>
          <w:bCs/>
          <w:i/>
          <w:sz w:val="18"/>
          <w:szCs w:val="18"/>
          <w:lang w:val="fr-FR" w:eastAsia="es-ES"/>
        </w:rPr>
        <w:t>.</w:t>
      </w:r>
    </w:p>
    <w:p w14:paraId="61A90243" w14:textId="690E0CC2" w:rsidR="00A85B9A" w:rsidRPr="00A85B9A" w:rsidRDefault="00A85B9A" w:rsidP="00A85B9A">
      <w:pPr>
        <w:spacing w:after="120"/>
        <w:ind w:left="1134" w:right="1134"/>
        <w:jc w:val="both"/>
      </w:pPr>
      <w:r w:rsidRPr="00A85B9A">
        <w:t>161.</w:t>
      </w:r>
      <w:r w:rsidRPr="00A85B9A">
        <w:tab/>
        <w:t>Par ailleurs, les mesures sociales au titre du Projet de renforcement de la protection sociale de 2013 et 2014 ont permis la subvention de cent (100) structures associatives pour la prise en charge intégrée de 1200 enfants handicapés d’un montant total d’environ 720</w:t>
      </w:r>
      <w:r w:rsidR="00BC70E4">
        <w:t> </w:t>
      </w:r>
      <w:r w:rsidRPr="00A85B9A">
        <w:t>000</w:t>
      </w:r>
      <w:r w:rsidR="00BC70E4">
        <w:t> </w:t>
      </w:r>
      <w:r w:rsidRPr="00A85B9A">
        <w:t>000 de francs CFA.</w:t>
      </w:r>
    </w:p>
    <w:p w14:paraId="2BC8A2AD" w14:textId="5B0C5E31" w:rsidR="00A85B9A" w:rsidRPr="00A85B9A" w:rsidRDefault="00A85B9A" w:rsidP="00A85B9A">
      <w:pPr>
        <w:keepNext/>
        <w:keepLines/>
        <w:tabs>
          <w:tab w:val="right" w:pos="851"/>
        </w:tabs>
        <w:spacing w:before="360" w:after="240" w:line="270" w:lineRule="exact"/>
        <w:ind w:left="1134" w:right="1134" w:hanging="1134"/>
        <w:rPr>
          <w:b/>
          <w:sz w:val="24"/>
        </w:rPr>
      </w:pPr>
      <w:bookmarkStart w:id="113" w:name="_Toc496023934"/>
      <w:bookmarkStart w:id="114" w:name="_Toc508619800"/>
      <w:bookmarkStart w:id="115" w:name="_Toc522202228"/>
      <w:r w:rsidRPr="00A85B9A">
        <w:rPr>
          <w:b/>
          <w:sz w:val="24"/>
        </w:rPr>
        <w:tab/>
      </w:r>
      <w:r w:rsidRPr="00A85B9A">
        <w:rPr>
          <w:b/>
          <w:sz w:val="24"/>
        </w:rPr>
        <w:tab/>
        <w:t>Article 30</w:t>
      </w:r>
      <w:r w:rsidR="00E96827">
        <w:rPr>
          <w:b/>
          <w:sz w:val="24"/>
        </w:rPr>
        <w:t> :</w:t>
      </w:r>
      <w:r w:rsidR="007066EB">
        <w:rPr>
          <w:b/>
          <w:sz w:val="24"/>
        </w:rPr>
        <w:t xml:space="preserve"> </w:t>
      </w:r>
      <w:r w:rsidRPr="00A85B9A">
        <w:rPr>
          <w:b/>
          <w:sz w:val="24"/>
        </w:rPr>
        <w:t>Participation à la vie culturelle et récréative, aux loisirs et</w:t>
      </w:r>
      <w:r w:rsidR="006F6CFB">
        <w:rPr>
          <w:b/>
          <w:sz w:val="24"/>
        </w:rPr>
        <w:t> </w:t>
      </w:r>
      <w:r w:rsidRPr="00A85B9A">
        <w:rPr>
          <w:b/>
          <w:sz w:val="24"/>
        </w:rPr>
        <w:t>aux sports</w:t>
      </w:r>
      <w:bookmarkEnd w:id="113"/>
      <w:bookmarkEnd w:id="114"/>
      <w:bookmarkEnd w:id="115"/>
    </w:p>
    <w:p w14:paraId="4B15949F" w14:textId="47B5266E" w:rsidR="00A85B9A" w:rsidRPr="00A85B9A" w:rsidRDefault="00A85B9A" w:rsidP="00A85B9A">
      <w:pPr>
        <w:spacing w:after="120"/>
        <w:ind w:left="1134" w:right="1134"/>
        <w:jc w:val="both"/>
      </w:pPr>
      <w:r w:rsidRPr="00A85B9A">
        <w:t>162.</w:t>
      </w:r>
      <w:r w:rsidRPr="00A85B9A">
        <w:tab/>
        <w:t xml:space="preserve">La participation des personnes handicapées à la vie culturelle et récréative, aux loisirs et aux sports, est prise en compte par la loi </w:t>
      </w:r>
      <w:r w:rsidR="002F617E">
        <w:t>n</w:t>
      </w:r>
      <w:r w:rsidR="002F617E" w:rsidRPr="00277457">
        <w:rPr>
          <w:vertAlign w:val="superscript"/>
        </w:rPr>
        <w:t>o</w:t>
      </w:r>
      <w:r w:rsidR="002F617E">
        <w:t> </w:t>
      </w:r>
      <w:r w:rsidRPr="00A85B9A">
        <w:t>012-2010/AN du 1</w:t>
      </w:r>
      <w:r w:rsidRPr="00BD0053">
        <w:rPr>
          <w:vertAlign w:val="superscript"/>
        </w:rPr>
        <w:t>er</w:t>
      </w:r>
      <w:r w:rsidR="006F6CFB">
        <w:t xml:space="preserve"> </w:t>
      </w:r>
      <w:r w:rsidRPr="00A85B9A">
        <w:t>avril 2010 à travers l’article 37 qui dispose que</w:t>
      </w:r>
      <w:r w:rsidR="00F95138">
        <w:t xml:space="preserve"> </w:t>
      </w:r>
      <w:r w:rsidRPr="00A85B9A">
        <w:t>«</w:t>
      </w:r>
      <w:r w:rsidR="00F95138">
        <w:t> </w:t>
      </w:r>
      <w:r w:rsidRPr="00A85B9A">
        <w:t>les personnes handicapées doivent être prises en compte dans la politique de promotion des sports, des loisirs, des arts et de la culture ».</w:t>
      </w:r>
    </w:p>
    <w:p w14:paraId="15F3866F" w14:textId="4B51BD82" w:rsidR="00A85B9A" w:rsidRPr="00A85B9A" w:rsidRDefault="00A85B9A" w:rsidP="00A85B9A">
      <w:pPr>
        <w:spacing w:after="120"/>
        <w:ind w:left="1134" w:right="1134"/>
        <w:jc w:val="both"/>
      </w:pPr>
      <w:r w:rsidRPr="00A85B9A">
        <w:t>163.</w:t>
      </w:r>
      <w:r w:rsidRPr="00A85B9A">
        <w:tab/>
        <w:t xml:space="preserve">Pour assurer l’accessibilité aux installations culturelles, récréatives, touristiques et sportives aux personnes handicapées la loi </w:t>
      </w:r>
      <w:r w:rsidR="002F617E">
        <w:t>n</w:t>
      </w:r>
      <w:r w:rsidR="002F617E" w:rsidRPr="00277457">
        <w:rPr>
          <w:vertAlign w:val="superscript"/>
        </w:rPr>
        <w:t>o</w:t>
      </w:r>
      <w:r w:rsidR="002F617E">
        <w:t> </w:t>
      </w:r>
      <w:r w:rsidRPr="00A85B9A">
        <w:t>012-2010/AN du 1</w:t>
      </w:r>
      <w:r w:rsidRPr="00BD0053">
        <w:rPr>
          <w:vertAlign w:val="superscript"/>
        </w:rPr>
        <w:t>er</w:t>
      </w:r>
      <w:r w:rsidR="00F95138">
        <w:t xml:space="preserve"> </w:t>
      </w:r>
      <w:r w:rsidRPr="00A85B9A">
        <w:t>avril dispose en son article</w:t>
      </w:r>
      <w:r w:rsidR="00F95138">
        <w:t> </w:t>
      </w:r>
      <w:r w:rsidRPr="00A85B9A">
        <w:t>38 que</w:t>
      </w:r>
      <w:r w:rsidR="00F95138">
        <w:t xml:space="preserve"> </w:t>
      </w:r>
      <w:r w:rsidRPr="00A85B9A">
        <w:t>«</w:t>
      </w:r>
      <w:r w:rsidR="00F95138">
        <w:t> </w:t>
      </w:r>
      <w:r w:rsidRPr="00A85B9A">
        <w:t xml:space="preserve">les aires de sport, de loisirs et de culture doivent être accessibles et/ou adaptées aux personnes handicapées. Les personnes handicapées titulaires de la carte d’invalidité bénéficient d’une réduction pour les entrées payantes ». </w:t>
      </w:r>
    </w:p>
    <w:p w14:paraId="3A790EAA" w14:textId="77777777" w:rsidR="00A85B9A" w:rsidRPr="00A85B9A" w:rsidRDefault="00A85B9A" w:rsidP="00A85B9A">
      <w:pPr>
        <w:spacing w:after="120"/>
        <w:ind w:left="1134" w:right="1134"/>
        <w:jc w:val="both"/>
      </w:pPr>
      <w:r w:rsidRPr="00A85B9A">
        <w:t>164.</w:t>
      </w:r>
      <w:r w:rsidRPr="00A85B9A">
        <w:tab/>
        <w:t>Pour faciliter l’accès des personnes handicapées aux produits culturels, le Burkina Faso a ratifié le Traité de Marrakech sur le droit d’auteur administré par l’organisation mondiale de la propriété intellectuelle (OMPI). L’objectif principal de ce traité est de créer un ensemble de limitations et exceptions obligatoires en faveur des aveugles, des déficients visuels et des personnes ayant d’autres difficultés de lecture des textes imprimés.</w:t>
      </w:r>
    </w:p>
    <w:p w14:paraId="51346E64" w14:textId="77777777" w:rsidR="00A85B9A" w:rsidRPr="00A85B9A" w:rsidRDefault="00A85B9A" w:rsidP="00A85B9A">
      <w:pPr>
        <w:spacing w:after="120"/>
        <w:ind w:left="1134" w:right="1134"/>
        <w:jc w:val="both"/>
      </w:pPr>
      <w:r w:rsidRPr="00A85B9A">
        <w:lastRenderedPageBreak/>
        <w:t>165.</w:t>
      </w:r>
      <w:r w:rsidRPr="00A85B9A">
        <w:tab/>
        <w:t>En vue de promouvoir l’accès des personnes handicapées auditives aux activités culturelles, le Gouvernement burkinabè, dans sa politique de scolarisation, a mis l’accent sur l’éducation inclusive. Cette politique a permis de développer la connaissance de la langue de signes et de disposer d’un nombre important d’utilisateurs de ce mode de communication, toute chose qui contribue à réduire les barrières de communication et à faciliter l’accès aux événements culturels et artistiques. En outre, les personnes handicapées auditives participent à la Semaine nationale de la culture (SNC) organisée tous les deux ans. La troupe des écoliers sourds de l’Institut des jeunes sourds du Faso (IJSF) y participe régulièrement et a même remporté le prix de l’Assemblée nationale et le 3ème prix en arts du spectacle, pouls jeunes en 2014.</w:t>
      </w:r>
    </w:p>
    <w:p w14:paraId="637BDBFA" w14:textId="1A347251" w:rsidR="00A85B9A" w:rsidRPr="00A85B9A" w:rsidRDefault="00A85B9A" w:rsidP="00A85B9A">
      <w:pPr>
        <w:spacing w:after="120"/>
        <w:ind w:left="1134" w:right="1134"/>
        <w:jc w:val="both"/>
      </w:pPr>
      <w:r w:rsidRPr="00A85B9A">
        <w:t>166.</w:t>
      </w:r>
      <w:r w:rsidRPr="00A85B9A">
        <w:tab/>
        <w:t xml:space="preserve">Les mesures pour soutenir la participation des personnes aux activités sportives sont prises en compte par la loi </w:t>
      </w:r>
      <w:r w:rsidR="002F617E">
        <w:t>n</w:t>
      </w:r>
      <w:r w:rsidR="002F617E" w:rsidRPr="00277457">
        <w:rPr>
          <w:vertAlign w:val="superscript"/>
        </w:rPr>
        <w:t>o</w:t>
      </w:r>
      <w:r w:rsidR="002F617E">
        <w:t> </w:t>
      </w:r>
      <w:r w:rsidRPr="00A85B9A">
        <w:t xml:space="preserve">012-2010 en son article 37. Le Gouvernement, à travers le ministère en charge des sports, participe et encourage la pratique des activités sportives tant au niveau national qu’international. </w:t>
      </w:r>
      <w:r w:rsidR="00DD4330" w:rsidRPr="00A85B9A">
        <w:t>À</w:t>
      </w:r>
      <w:r w:rsidR="00DD4330" w:rsidRPr="00A85B9A" w:rsidDel="00DD4330">
        <w:t xml:space="preserve"> </w:t>
      </w:r>
      <w:r w:rsidRPr="00A85B9A">
        <w:t>ce titre, au niveau national, on retient les subventions à la Fédération de sports pour personnes handicapées. Quant au niveau international, les sportifs handicapés bénéficient de soutiens dans l’obtention de documents administratifs de voyage et de participation aux compétitions telles les jeux mondiaux d’été, les jeux mondiaux d’hiver, les jeux de la Francophonie et les jeux para olympiques.</w:t>
      </w:r>
    </w:p>
    <w:p w14:paraId="21B2E402" w14:textId="77777777" w:rsidR="00A85B9A" w:rsidRPr="00A85B9A" w:rsidRDefault="00A85B9A" w:rsidP="007066EB">
      <w:pPr>
        <w:pStyle w:val="HChG"/>
      </w:pPr>
      <w:bookmarkStart w:id="116" w:name="_Toc496023935"/>
      <w:bookmarkStart w:id="117" w:name="_Toc508619801"/>
      <w:bookmarkStart w:id="118" w:name="_Toc522202229"/>
      <w:r w:rsidRPr="00A85B9A">
        <w:tab/>
        <w:t>V.</w:t>
      </w:r>
      <w:r w:rsidRPr="00A85B9A">
        <w:tab/>
        <w:t>Situation particulière des garçons, des filles et des femmes présentant un handicap</w:t>
      </w:r>
      <w:bookmarkEnd w:id="116"/>
      <w:bookmarkEnd w:id="117"/>
      <w:bookmarkEnd w:id="118"/>
    </w:p>
    <w:p w14:paraId="66E1E090" w14:textId="77777777" w:rsidR="00A85B9A" w:rsidRPr="00A85B9A" w:rsidRDefault="00A85B9A" w:rsidP="007066EB">
      <w:pPr>
        <w:pStyle w:val="H1G"/>
      </w:pPr>
      <w:bookmarkStart w:id="119" w:name="_Toc496023936"/>
      <w:bookmarkStart w:id="120" w:name="_Toc508619802"/>
      <w:bookmarkStart w:id="121" w:name="_Toc522202230"/>
      <w:r w:rsidRPr="00A85B9A">
        <w:tab/>
      </w:r>
      <w:r w:rsidRPr="00A85B9A">
        <w:tab/>
        <w:t>Article 6</w:t>
      </w:r>
      <w:r w:rsidR="00E96827">
        <w:t> :</w:t>
      </w:r>
      <w:r w:rsidR="007066EB">
        <w:t xml:space="preserve"> </w:t>
      </w:r>
      <w:r w:rsidRPr="00A85B9A">
        <w:t>Femmes handicapées</w:t>
      </w:r>
      <w:bookmarkEnd w:id="119"/>
      <w:bookmarkEnd w:id="120"/>
      <w:bookmarkEnd w:id="121"/>
    </w:p>
    <w:p w14:paraId="0270EB3A" w14:textId="7FC327E2" w:rsidR="00A85B9A" w:rsidRPr="00A85B9A" w:rsidRDefault="00A85B9A" w:rsidP="00A85B9A">
      <w:pPr>
        <w:spacing w:after="120"/>
        <w:ind w:left="1134" w:right="1134"/>
        <w:jc w:val="both"/>
      </w:pPr>
      <w:r w:rsidRPr="00A85B9A">
        <w:t>167.</w:t>
      </w:r>
      <w:r w:rsidRPr="00A85B9A">
        <w:tab/>
        <w:t xml:space="preserve">Les femmes handicapées tout comme les autres citoyens exercent et jouissent au même titre des droits fondamentaux contenus dans la Constitution. Ces droits fondamentaux concernant les femmes handicapées ont été précisés par de nombreux textes juridiques notamment la loi </w:t>
      </w:r>
      <w:r w:rsidR="002F617E">
        <w:t>n</w:t>
      </w:r>
      <w:r w:rsidR="002F617E" w:rsidRPr="00277457">
        <w:rPr>
          <w:vertAlign w:val="superscript"/>
        </w:rPr>
        <w:t>o</w:t>
      </w:r>
      <w:r w:rsidR="002F617E">
        <w:t> </w:t>
      </w:r>
      <w:r w:rsidRPr="00A85B9A">
        <w:t>012-2010/AN du 1</w:t>
      </w:r>
      <w:r w:rsidRPr="00BD0053">
        <w:rPr>
          <w:vertAlign w:val="superscript"/>
        </w:rPr>
        <w:t>er</w:t>
      </w:r>
      <w:r w:rsidR="006F6CFB">
        <w:t xml:space="preserve"> </w:t>
      </w:r>
      <w:r w:rsidRPr="00A85B9A">
        <w:t>avril 2010. Les dispositions juridiques relatives à la femme handicapée ont été renforcées par l’adoption de la Politique nationale genre (PNG) dont l’objet principal est de lutter contre les inégalités basées sur le sexe.</w:t>
      </w:r>
    </w:p>
    <w:p w14:paraId="40FCCDA9" w14:textId="6B9A82A4" w:rsidR="00A85B9A" w:rsidRPr="00A85B9A" w:rsidRDefault="00A85B9A" w:rsidP="00A85B9A">
      <w:pPr>
        <w:spacing w:after="120"/>
        <w:ind w:left="1134" w:right="1134"/>
        <w:jc w:val="both"/>
      </w:pPr>
      <w:r w:rsidRPr="00A85B9A">
        <w:t>168.</w:t>
      </w:r>
      <w:r w:rsidRPr="00A85B9A">
        <w:tab/>
        <w:t xml:space="preserve">Les différents plans, politiques et programmes de développement, ainsi que la législation concernant les femmes et les jeunes filles prennent en compte la femme et la jeune fille handicapées. </w:t>
      </w:r>
      <w:r w:rsidR="00DD4330" w:rsidRPr="00A85B9A">
        <w:t>À</w:t>
      </w:r>
      <w:r w:rsidR="00DD4330" w:rsidRPr="00A85B9A" w:rsidDel="00DD4330">
        <w:t xml:space="preserve"> </w:t>
      </w:r>
      <w:r w:rsidRPr="00A85B9A">
        <w:t>cet effet, elles jouissent des mêmes droits que les femmes non handicapées. Ainsi, plusieurs actions ont été entreprises en leur faveur, parmi lesquelles</w:t>
      </w:r>
      <w:r w:rsidR="00F95138">
        <w:t> </w:t>
      </w:r>
      <w:r w:rsidR="00E96827">
        <w:t>:</w:t>
      </w:r>
    </w:p>
    <w:p w14:paraId="3D6AB213" w14:textId="1E0C9BAD" w:rsidR="00A85B9A" w:rsidRPr="00A85B9A" w:rsidRDefault="00BD0053" w:rsidP="00BD0053">
      <w:pPr>
        <w:pStyle w:val="Bullet1G"/>
        <w:numPr>
          <w:ilvl w:val="0"/>
          <w:numId w:val="0"/>
        </w:numPr>
        <w:tabs>
          <w:tab w:val="left" w:pos="1701"/>
        </w:tabs>
        <w:ind w:left="1701" w:hanging="170"/>
      </w:pPr>
      <w:r w:rsidRPr="00A85B9A">
        <w:t>•</w:t>
      </w:r>
      <w:r w:rsidRPr="00A85B9A">
        <w:tab/>
      </w:r>
      <w:r w:rsidR="00A85B9A" w:rsidRPr="00A85B9A">
        <w:t xml:space="preserve">L’adoption de la loi </w:t>
      </w:r>
      <w:r w:rsidR="002F617E">
        <w:t>n</w:t>
      </w:r>
      <w:r w:rsidR="002F617E" w:rsidRPr="00277457">
        <w:rPr>
          <w:vertAlign w:val="superscript"/>
        </w:rPr>
        <w:t>o</w:t>
      </w:r>
      <w:r w:rsidR="002F617E">
        <w:t> </w:t>
      </w:r>
      <w:r w:rsidR="00A85B9A" w:rsidRPr="00A85B9A">
        <w:t>061-2015/CNT du 6 septembre 2015 portant prévention, répression et réparation des violences à l’égard des femmes et des filles et prise en charge des victimes</w:t>
      </w:r>
      <w:r w:rsidR="00F95138">
        <w:t> </w:t>
      </w:r>
      <w:r w:rsidR="00E96827">
        <w:t>;</w:t>
      </w:r>
    </w:p>
    <w:p w14:paraId="413E600A" w14:textId="4C70CA45" w:rsidR="00A85B9A" w:rsidRPr="00A85B9A" w:rsidRDefault="00BD0053" w:rsidP="00BD0053">
      <w:pPr>
        <w:pStyle w:val="Bullet1G"/>
        <w:numPr>
          <w:ilvl w:val="0"/>
          <w:numId w:val="0"/>
        </w:numPr>
        <w:tabs>
          <w:tab w:val="left" w:pos="1701"/>
        </w:tabs>
        <w:ind w:left="1701" w:hanging="170"/>
      </w:pPr>
      <w:r w:rsidRPr="00A85B9A">
        <w:t>•</w:t>
      </w:r>
      <w:r w:rsidRPr="00A85B9A">
        <w:tab/>
      </w:r>
      <w:r w:rsidR="00A85B9A" w:rsidRPr="00A85B9A">
        <w:t>L’adoption de la Stratégie nationale de la protection et de la promotion des droits de la jeune fille 2017-2020</w:t>
      </w:r>
      <w:r w:rsidR="00F95138">
        <w:t> </w:t>
      </w:r>
      <w:r w:rsidR="00E96827">
        <w:t>;</w:t>
      </w:r>
    </w:p>
    <w:p w14:paraId="10F73102" w14:textId="659CD3A8" w:rsidR="00A85B9A" w:rsidRPr="00A85B9A" w:rsidRDefault="00BD0053" w:rsidP="00BD0053">
      <w:pPr>
        <w:pStyle w:val="Bullet1G"/>
        <w:numPr>
          <w:ilvl w:val="0"/>
          <w:numId w:val="0"/>
        </w:numPr>
        <w:tabs>
          <w:tab w:val="left" w:pos="1701"/>
        </w:tabs>
        <w:ind w:left="1701" w:hanging="170"/>
      </w:pPr>
      <w:r w:rsidRPr="00A85B9A">
        <w:t>•</w:t>
      </w:r>
      <w:r w:rsidRPr="00A85B9A">
        <w:tab/>
      </w:r>
      <w:r w:rsidR="00A85B9A" w:rsidRPr="00A85B9A">
        <w:t>L’adoption de la Stratégie nationale d’accélération de l’éducation des filles (SNAEF) 2015-2021</w:t>
      </w:r>
      <w:r w:rsidR="00F95138">
        <w:t> </w:t>
      </w:r>
      <w:r w:rsidR="00E96827">
        <w:t>;</w:t>
      </w:r>
    </w:p>
    <w:p w14:paraId="761FD73D" w14:textId="0217C994" w:rsidR="00A85B9A" w:rsidRPr="00A85B9A" w:rsidRDefault="00BD0053" w:rsidP="00BD0053">
      <w:pPr>
        <w:pStyle w:val="Bullet1G"/>
        <w:numPr>
          <w:ilvl w:val="0"/>
          <w:numId w:val="0"/>
        </w:numPr>
        <w:tabs>
          <w:tab w:val="left" w:pos="1701"/>
        </w:tabs>
        <w:ind w:left="1701" w:hanging="170"/>
      </w:pPr>
      <w:r w:rsidRPr="00A85B9A">
        <w:t>•</w:t>
      </w:r>
      <w:r w:rsidRPr="00A85B9A">
        <w:tab/>
      </w:r>
      <w:r w:rsidR="00A85B9A" w:rsidRPr="00A85B9A">
        <w:t>La mise en place par le Gouvernement du Programme intégré d’autonomisation de la femme à travers la direction générale de l’autonomisation économique de la femme</w:t>
      </w:r>
      <w:r w:rsidR="00F95138">
        <w:t> </w:t>
      </w:r>
      <w:r w:rsidR="00E96827">
        <w:t>;</w:t>
      </w:r>
    </w:p>
    <w:p w14:paraId="3E91443C" w14:textId="1EE2E92B" w:rsidR="00A85B9A" w:rsidRPr="00A85B9A" w:rsidRDefault="00BD0053" w:rsidP="00BD0053">
      <w:pPr>
        <w:pStyle w:val="Bullet1G"/>
        <w:numPr>
          <w:ilvl w:val="0"/>
          <w:numId w:val="0"/>
        </w:numPr>
        <w:tabs>
          <w:tab w:val="left" w:pos="1701"/>
        </w:tabs>
        <w:ind w:left="1701" w:hanging="170"/>
      </w:pPr>
      <w:r w:rsidRPr="00A85B9A">
        <w:t>•</w:t>
      </w:r>
      <w:r w:rsidRPr="00A85B9A">
        <w:tab/>
      </w:r>
      <w:r w:rsidR="00A85B9A" w:rsidRPr="00A85B9A">
        <w:t>L’octroi de crédits sans intérêt aux femmes handicapées</w:t>
      </w:r>
      <w:r w:rsidR="00F95138">
        <w:t> </w:t>
      </w:r>
      <w:r w:rsidR="00E96827">
        <w:t>;</w:t>
      </w:r>
    </w:p>
    <w:p w14:paraId="65F37C0C" w14:textId="5AC050A6" w:rsidR="00A85B9A" w:rsidRPr="00A85B9A" w:rsidRDefault="00BD0053" w:rsidP="00BD0053">
      <w:pPr>
        <w:pStyle w:val="Bullet1G"/>
        <w:numPr>
          <w:ilvl w:val="0"/>
          <w:numId w:val="0"/>
        </w:numPr>
        <w:tabs>
          <w:tab w:val="left" w:pos="1701"/>
        </w:tabs>
        <w:ind w:left="1701" w:hanging="170"/>
      </w:pPr>
      <w:r w:rsidRPr="00A85B9A">
        <w:t>•</w:t>
      </w:r>
      <w:r w:rsidRPr="00A85B9A">
        <w:tab/>
      </w:r>
      <w:r w:rsidR="00A85B9A" w:rsidRPr="00A85B9A">
        <w:t>La participation de l’</w:t>
      </w:r>
      <w:r w:rsidR="006F6CFB" w:rsidRPr="00A85B9A">
        <w:t>UNAFEHB</w:t>
      </w:r>
      <w:r w:rsidR="00A85B9A" w:rsidRPr="00A85B9A">
        <w:t xml:space="preserve"> au COMUD/Handicap.</w:t>
      </w:r>
    </w:p>
    <w:p w14:paraId="48EAD8C9" w14:textId="77777777" w:rsidR="00A85B9A" w:rsidRPr="00A85B9A" w:rsidRDefault="00A85B9A" w:rsidP="00A85B9A">
      <w:pPr>
        <w:keepNext/>
        <w:keepLines/>
        <w:tabs>
          <w:tab w:val="right" w:pos="851"/>
        </w:tabs>
        <w:spacing w:before="360" w:after="240" w:line="270" w:lineRule="exact"/>
        <w:ind w:left="1134" w:right="1134" w:hanging="1134"/>
        <w:rPr>
          <w:b/>
          <w:sz w:val="24"/>
        </w:rPr>
      </w:pPr>
      <w:bookmarkStart w:id="122" w:name="_Toc496023937"/>
      <w:bookmarkStart w:id="123" w:name="_Toc508619803"/>
      <w:bookmarkStart w:id="124" w:name="_Toc522202231"/>
      <w:r w:rsidRPr="00A85B9A">
        <w:rPr>
          <w:b/>
          <w:sz w:val="24"/>
        </w:rPr>
        <w:tab/>
      </w:r>
      <w:r w:rsidRPr="00A85B9A">
        <w:rPr>
          <w:b/>
          <w:sz w:val="24"/>
        </w:rPr>
        <w:tab/>
        <w:t>Article 7</w:t>
      </w:r>
      <w:r w:rsidR="00E96827">
        <w:rPr>
          <w:b/>
          <w:sz w:val="24"/>
        </w:rPr>
        <w:t> :</w:t>
      </w:r>
      <w:r w:rsidR="007066EB">
        <w:rPr>
          <w:b/>
          <w:sz w:val="24"/>
        </w:rPr>
        <w:t xml:space="preserve"> </w:t>
      </w:r>
      <w:r w:rsidRPr="00A85B9A">
        <w:rPr>
          <w:b/>
          <w:sz w:val="24"/>
        </w:rPr>
        <w:t>Enfants handicapés</w:t>
      </w:r>
      <w:bookmarkEnd w:id="122"/>
      <w:bookmarkEnd w:id="123"/>
      <w:bookmarkEnd w:id="124"/>
    </w:p>
    <w:p w14:paraId="748B7D98" w14:textId="72EA08C1" w:rsidR="00A85B9A" w:rsidRPr="00A85B9A" w:rsidRDefault="00A85B9A" w:rsidP="00A85B9A">
      <w:pPr>
        <w:spacing w:after="120"/>
        <w:ind w:left="1134" w:right="1134"/>
        <w:jc w:val="both"/>
      </w:pPr>
      <w:r w:rsidRPr="00A85B9A">
        <w:t>169.</w:t>
      </w:r>
      <w:r w:rsidRPr="00A85B9A">
        <w:tab/>
        <w:t>Au Burkina Faso, l’enfant handicapé jouit de ses droits, sur la base de l’égalité avec les autres enfants. Ayant ratifié la CDE, le pays souscrit aux principes suivants</w:t>
      </w:r>
      <w:r w:rsidR="00E96827">
        <w:t xml:space="preserve"> :</w:t>
      </w:r>
      <w:r w:rsidRPr="00A85B9A">
        <w:t xml:space="preserve"> la non-discrimination, l’intérêt supérieur de l’enfant, l’égalité, la participation, l’inclusion et l’équité. Ainsi, les textes juridiques burkinabè affirment le principe de non-discrimination </w:t>
      </w:r>
      <w:r w:rsidRPr="00A85B9A">
        <w:lastRenderedPageBreak/>
        <w:t xml:space="preserve">et d’égalité. </w:t>
      </w:r>
      <w:r w:rsidR="00DD4330" w:rsidRPr="00A85B9A">
        <w:t>À</w:t>
      </w:r>
      <w:r w:rsidR="00DD4330" w:rsidRPr="00A85B9A" w:rsidDel="00DD4330">
        <w:t xml:space="preserve"> </w:t>
      </w:r>
      <w:r w:rsidRPr="00A85B9A">
        <w:t>titre illustratif, le CPF consacre l’égalité entre les enfants au Burkina Faso. En effet, selon l’article 236 dudit Code, « les enfants jouissent des droits égaux sans exception aucune et sans distinction ni discrimination fondées sur l’origine de la filiation ».</w:t>
      </w:r>
    </w:p>
    <w:p w14:paraId="265E239C" w14:textId="77777777" w:rsidR="00A85B9A" w:rsidRPr="00A85B9A" w:rsidRDefault="00A85B9A" w:rsidP="00A85B9A">
      <w:pPr>
        <w:spacing w:after="120"/>
        <w:ind w:left="1134" w:right="1134"/>
        <w:jc w:val="both"/>
      </w:pPr>
      <w:r w:rsidRPr="00A85B9A">
        <w:t>170.</w:t>
      </w:r>
      <w:r w:rsidRPr="00A85B9A">
        <w:tab/>
        <w:t xml:space="preserve">S’agissant de la liberté d’expression, les garçons et les filles présentant un handicap peuvent exprimer librement leur opinion sur toutes les questions qui les concernent, dans la mesure de leurs aptitudes mentales. Cette faculté à s’exprimer librement tire sa source des instruments législatifs et </w:t>
      </w:r>
      <w:proofErr w:type="spellStart"/>
      <w:r w:rsidRPr="00A85B9A">
        <w:t>règlementaires</w:t>
      </w:r>
      <w:proofErr w:type="spellEnd"/>
      <w:r w:rsidRPr="00A85B9A">
        <w:t xml:space="preserve"> au Burkina Faso qui prévoient que les enfants aient le droit d’exprimer librement leur opinion et que cette opinion soit dans la mesure du possible prise en considération dans toute procédure les concernant.</w:t>
      </w:r>
    </w:p>
    <w:p w14:paraId="0488E706" w14:textId="175ED584" w:rsidR="00A85B9A" w:rsidRPr="00A85B9A" w:rsidRDefault="00A85B9A" w:rsidP="00A85B9A">
      <w:pPr>
        <w:spacing w:after="120"/>
        <w:ind w:left="1134" w:right="1134"/>
        <w:jc w:val="both"/>
      </w:pPr>
      <w:r w:rsidRPr="00A85B9A">
        <w:t>171.</w:t>
      </w:r>
      <w:r w:rsidRPr="00A85B9A">
        <w:tab/>
        <w:t>Un parlement des enfants avec des démembrements aux niveaux provincial et régional a été institué depuis 1997 à la faveur de la commémoration de la Journée de l’enfant africain. Ce parlement constitue un cadre d’expression des enfants au Burkina Faso y compris les enfants handicapés. Par ailleurs, la Journée de l’enfant africain et la Journée internationale des personnes handicapées célébrées respectivement le 16 juin et le 3 décembre de chaque année constituent des moments privilégiés d’expression de leurs droits.</w:t>
      </w:r>
    </w:p>
    <w:p w14:paraId="1313925F" w14:textId="77777777" w:rsidR="00A85B9A" w:rsidRPr="00A85B9A" w:rsidRDefault="00A85B9A" w:rsidP="007066EB">
      <w:pPr>
        <w:pStyle w:val="HChG"/>
      </w:pPr>
      <w:bookmarkStart w:id="125" w:name="_Toc496023938"/>
      <w:bookmarkStart w:id="126" w:name="_Toc508619804"/>
      <w:bookmarkStart w:id="127" w:name="_Toc522202232"/>
      <w:r w:rsidRPr="00A85B9A">
        <w:tab/>
        <w:t>VI.</w:t>
      </w:r>
      <w:r w:rsidRPr="00A85B9A">
        <w:tab/>
        <w:t xml:space="preserve">Obligations </w:t>
      </w:r>
      <w:bookmarkEnd w:id="125"/>
      <w:r w:rsidRPr="00A85B9A">
        <w:t>spécifiques</w:t>
      </w:r>
      <w:bookmarkEnd w:id="126"/>
      <w:bookmarkEnd w:id="127"/>
    </w:p>
    <w:p w14:paraId="70E2FB09" w14:textId="77777777" w:rsidR="00A85B9A" w:rsidRPr="00A85B9A" w:rsidRDefault="00A85B9A" w:rsidP="007066EB">
      <w:pPr>
        <w:pStyle w:val="H1G"/>
      </w:pPr>
      <w:bookmarkStart w:id="128" w:name="_Toc496023939"/>
      <w:bookmarkStart w:id="129" w:name="_Toc508619805"/>
      <w:bookmarkStart w:id="130" w:name="_Toc522202233"/>
      <w:r w:rsidRPr="00A85B9A">
        <w:tab/>
      </w:r>
      <w:r w:rsidRPr="00A85B9A">
        <w:tab/>
        <w:t>Article 31</w:t>
      </w:r>
      <w:r w:rsidR="00E96827">
        <w:t> :</w:t>
      </w:r>
      <w:r w:rsidR="007066EB">
        <w:t xml:space="preserve"> </w:t>
      </w:r>
      <w:r w:rsidRPr="00A85B9A">
        <w:t>Statistiques et collecte de données</w:t>
      </w:r>
      <w:bookmarkEnd w:id="128"/>
      <w:bookmarkEnd w:id="129"/>
      <w:bookmarkEnd w:id="130"/>
    </w:p>
    <w:p w14:paraId="4EC56EC5" w14:textId="77777777" w:rsidR="00A85B9A" w:rsidRPr="00A85B9A" w:rsidRDefault="00A85B9A" w:rsidP="00A85B9A">
      <w:pPr>
        <w:spacing w:after="120"/>
        <w:ind w:left="1134" w:right="1134"/>
        <w:jc w:val="both"/>
      </w:pPr>
      <w:r w:rsidRPr="00A85B9A">
        <w:t>172.</w:t>
      </w:r>
      <w:r w:rsidRPr="00A85B9A">
        <w:tab/>
        <w:t>En vue d’obtenir des informations désagrégées sur les personnes handicapées, le Gouvernement a pris un certain nombre de mesures. Il s’agit entre autres de la prise en compte du handicap dans le RGPH de 2006, du recensement général des enfants handicapés (RGEH) de 2013, de l’étude multisectorielle de 2008, de l’EMC de 2014 et de la création d’une base de données sur les personnes handicapées en 2016.</w:t>
      </w:r>
    </w:p>
    <w:p w14:paraId="073767FE" w14:textId="77777777" w:rsidR="00A85B9A" w:rsidRPr="00A85B9A" w:rsidRDefault="00A85B9A" w:rsidP="00A85B9A">
      <w:pPr>
        <w:spacing w:after="120"/>
        <w:ind w:left="1134" w:right="1134"/>
        <w:jc w:val="both"/>
      </w:pPr>
      <w:r w:rsidRPr="00A85B9A">
        <w:t>173.</w:t>
      </w:r>
      <w:r w:rsidRPr="00A85B9A">
        <w:tab/>
        <w:t>En décembre 2015, un atelier de plaidoyer a été organisé pour la prise en compte suffisante des types du handicap dans les recensements. Pour un recensement véritablement inclusif prenant en compte le questionnaire du Washington group, le SP/COMUD Handicap, avec l’accompagnement technique et financier des partenaires, a organisé en juillet 2017 un atelier de formation de trente (30) acteurs clés de l’Institut national de la statistique et de la démographie (INSD).</w:t>
      </w:r>
    </w:p>
    <w:p w14:paraId="739D2861" w14:textId="77777777" w:rsidR="00A85B9A" w:rsidRPr="00A85B9A" w:rsidRDefault="00A85B9A" w:rsidP="00A85B9A">
      <w:pPr>
        <w:spacing w:after="120"/>
        <w:ind w:left="1134" w:right="1134"/>
        <w:jc w:val="both"/>
      </w:pPr>
      <w:r w:rsidRPr="00A85B9A">
        <w:t>174.</w:t>
      </w:r>
      <w:r w:rsidRPr="00A85B9A">
        <w:tab/>
        <w:t>La publication des résultats des recensements et des études thématiques sur le handicap permet d’accéder à l’information sur la situation des personnes handicapées. En outre, les annuaires statistiques des départements ministériels et les différentes campagnes d’information, d’éducation et de communication organisées par les acteurs œuvrant dans le domaine du handicap permettent également de disposer de données sur les personnes handicapées.</w:t>
      </w:r>
    </w:p>
    <w:p w14:paraId="6F22F869" w14:textId="77777777" w:rsidR="00A85B9A" w:rsidRPr="00A85B9A" w:rsidRDefault="00A85B9A" w:rsidP="00A85B9A">
      <w:pPr>
        <w:spacing w:after="120"/>
        <w:ind w:left="1134" w:right="1134"/>
        <w:jc w:val="both"/>
      </w:pPr>
      <w:r w:rsidRPr="00A85B9A">
        <w:t>175.</w:t>
      </w:r>
      <w:r w:rsidRPr="00A85B9A">
        <w:tab/>
        <w:t>Le processus de collecte de données et de recherche est participatif et inclusif. Ainsi, la collecte, l’analyse et le traitement des données pour le recensement général des enfants handicapés du Burkina Faso a connu la participation des organisations de personnes handicapées.</w:t>
      </w:r>
    </w:p>
    <w:p w14:paraId="2BA0D8FE" w14:textId="77777777" w:rsidR="00A85B9A" w:rsidRPr="00A85B9A" w:rsidRDefault="00A85B9A" w:rsidP="00A85B9A">
      <w:pPr>
        <w:keepNext/>
        <w:keepLines/>
        <w:tabs>
          <w:tab w:val="right" w:pos="851"/>
        </w:tabs>
        <w:spacing w:before="360" w:after="240" w:line="270" w:lineRule="exact"/>
        <w:ind w:left="1134" w:right="1134" w:hanging="1134"/>
        <w:rPr>
          <w:b/>
          <w:sz w:val="24"/>
        </w:rPr>
      </w:pPr>
      <w:bookmarkStart w:id="131" w:name="_Toc496023940"/>
      <w:bookmarkStart w:id="132" w:name="_Toc508619806"/>
      <w:bookmarkStart w:id="133" w:name="_Toc522202234"/>
      <w:r w:rsidRPr="00A85B9A">
        <w:rPr>
          <w:b/>
          <w:sz w:val="24"/>
        </w:rPr>
        <w:tab/>
      </w:r>
      <w:r w:rsidRPr="00A85B9A">
        <w:rPr>
          <w:b/>
          <w:sz w:val="24"/>
        </w:rPr>
        <w:tab/>
        <w:t>Article 32</w:t>
      </w:r>
      <w:r w:rsidR="00E96827">
        <w:rPr>
          <w:b/>
          <w:sz w:val="24"/>
        </w:rPr>
        <w:t> :</w:t>
      </w:r>
      <w:r w:rsidR="007066EB">
        <w:rPr>
          <w:b/>
          <w:sz w:val="24"/>
        </w:rPr>
        <w:t xml:space="preserve"> </w:t>
      </w:r>
      <w:r w:rsidRPr="00A85B9A">
        <w:rPr>
          <w:b/>
          <w:sz w:val="24"/>
        </w:rPr>
        <w:t>Coopération internationale</w:t>
      </w:r>
      <w:bookmarkEnd w:id="131"/>
      <w:bookmarkEnd w:id="132"/>
      <w:bookmarkEnd w:id="133"/>
    </w:p>
    <w:p w14:paraId="54B1640F" w14:textId="2C31F71B" w:rsidR="00A85B9A" w:rsidRPr="00A85B9A" w:rsidRDefault="00A85B9A" w:rsidP="00A85B9A">
      <w:pPr>
        <w:spacing w:after="120"/>
        <w:ind w:left="1134" w:right="1134"/>
        <w:jc w:val="both"/>
      </w:pPr>
      <w:r w:rsidRPr="00A85B9A">
        <w:t>176.</w:t>
      </w:r>
      <w:r w:rsidRPr="00A85B9A">
        <w:tab/>
        <w:t>En vue de garantir la prise en compte des personnes handicapées dans le domaine de la coopération internationale, des cadres de concertation ont été créés entre les acteurs publics, les partenaires au développement et les OPH. Ainsi, dans le cadre de la coopération multilatérale, des institutions du système des Nations Unies appuient l’</w:t>
      </w:r>
      <w:r w:rsidR="00814BD0">
        <w:t>État</w:t>
      </w:r>
      <w:r w:rsidRPr="00A85B9A">
        <w:t xml:space="preserve"> pour la mise en œuvre des politiques et programmes en faveur des personnes handicapées. Au niveau bilatéral, des pays amis du Burkina Faso développent des politiques et des services inclusifs pour l’égalité et la promotion des droits des personnes handicapées. Pour l’année 2016, les investissements des ONG membres du CCI/Handicap sont matérialisés dans le tableau ci-dessous.</w:t>
      </w:r>
    </w:p>
    <w:p w14:paraId="4253BFCD" w14:textId="365F2420" w:rsidR="00A85B9A" w:rsidRPr="00BD0053" w:rsidRDefault="00F95138" w:rsidP="00BD0053">
      <w:pPr>
        <w:pStyle w:val="H23G"/>
      </w:pPr>
      <w:bookmarkStart w:id="134" w:name="_Toc522208220"/>
      <w:r>
        <w:lastRenderedPageBreak/>
        <w:tab/>
      </w:r>
      <w:r>
        <w:tab/>
      </w:r>
      <w:r w:rsidR="00A85B9A" w:rsidRPr="00BD0053">
        <w:rPr>
          <w:b w:val="0"/>
          <w:bCs/>
        </w:rPr>
        <w:t xml:space="preserve">Tableau </w:t>
      </w:r>
      <w:r w:rsidR="00766205">
        <w:rPr>
          <w:b w:val="0"/>
          <w:bCs/>
        </w:rPr>
        <w:t>17</w:t>
      </w:r>
      <w:r w:rsidR="00013193" w:rsidRPr="00A35D88">
        <w:rPr>
          <w:b w:val="0"/>
          <w:bCs/>
        </w:rPr>
        <w:br/>
      </w:r>
      <w:r w:rsidR="00A85B9A" w:rsidRPr="00BD0053">
        <w:t>Investissements des ONG membres du CCI/Handicap</w:t>
      </w:r>
      <w:bookmarkEnd w:id="134"/>
    </w:p>
    <w:tbl>
      <w:tblPr>
        <w:tblW w:w="7336" w:type="dxa"/>
        <w:tblInd w:w="1134" w:type="dxa"/>
        <w:tblLayout w:type="fixed"/>
        <w:tblCellMar>
          <w:left w:w="0" w:type="dxa"/>
          <w:right w:w="0" w:type="dxa"/>
        </w:tblCellMar>
        <w:tblLook w:val="04A0" w:firstRow="1" w:lastRow="0" w:firstColumn="1" w:lastColumn="0" w:noHBand="0" w:noVBand="1"/>
      </w:tblPr>
      <w:tblGrid>
        <w:gridCol w:w="758"/>
        <w:gridCol w:w="1161"/>
        <w:gridCol w:w="1029"/>
        <w:gridCol w:w="1163"/>
        <w:gridCol w:w="1158"/>
        <w:gridCol w:w="1040"/>
        <w:gridCol w:w="1027"/>
      </w:tblGrid>
      <w:tr w:rsidR="00A85B9A" w:rsidRPr="00A85B9A" w14:paraId="74416A2A" w14:textId="77777777" w:rsidTr="007066EB">
        <w:trPr>
          <w:cantSplit/>
          <w:tblHeader/>
        </w:trPr>
        <w:tc>
          <w:tcPr>
            <w:tcW w:w="517" w:type="pct"/>
            <w:tcBorders>
              <w:top w:val="single" w:sz="4" w:space="0" w:color="auto"/>
              <w:bottom w:val="single" w:sz="12" w:space="0" w:color="auto"/>
            </w:tcBorders>
            <w:shd w:val="clear" w:color="auto" w:fill="auto"/>
          </w:tcPr>
          <w:p w14:paraId="21F1F371" w14:textId="77777777" w:rsidR="00A85B9A" w:rsidRPr="00A85B9A" w:rsidRDefault="00A85B9A" w:rsidP="007066EB">
            <w:pPr>
              <w:keepNext/>
              <w:keepLines/>
              <w:suppressAutoHyphens w:val="0"/>
              <w:spacing w:before="80" w:after="80" w:line="200" w:lineRule="exact"/>
              <w:rPr>
                <w:i/>
                <w:sz w:val="16"/>
              </w:rPr>
            </w:pPr>
            <w:r w:rsidRPr="00A85B9A">
              <w:rPr>
                <w:i/>
                <w:sz w:val="16"/>
                <w:szCs w:val="18"/>
              </w:rPr>
              <w:t>Structures</w:t>
            </w:r>
          </w:p>
        </w:tc>
        <w:tc>
          <w:tcPr>
            <w:tcW w:w="791" w:type="pct"/>
            <w:tcBorders>
              <w:top w:val="single" w:sz="4" w:space="0" w:color="auto"/>
              <w:bottom w:val="single" w:sz="12" w:space="0" w:color="auto"/>
            </w:tcBorders>
            <w:shd w:val="clear" w:color="auto" w:fill="auto"/>
          </w:tcPr>
          <w:p w14:paraId="5A14F2F7" w14:textId="77777777" w:rsidR="00A85B9A" w:rsidRPr="00A85B9A" w:rsidRDefault="00A85B9A" w:rsidP="007066EB">
            <w:pPr>
              <w:keepNext/>
              <w:keepLines/>
              <w:suppressAutoHyphens w:val="0"/>
              <w:spacing w:before="80" w:after="80" w:line="200" w:lineRule="exact"/>
              <w:jc w:val="center"/>
              <w:rPr>
                <w:i/>
                <w:sz w:val="16"/>
              </w:rPr>
            </w:pPr>
            <w:r w:rsidRPr="00A85B9A">
              <w:rPr>
                <w:i/>
                <w:sz w:val="16"/>
                <w:szCs w:val="18"/>
              </w:rPr>
              <w:t>Humanité et Inclusion</w:t>
            </w:r>
          </w:p>
        </w:tc>
        <w:tc>
          <w:tcPr>
            <w:tcW w:w="701" w:type="pct"/>
            <w:tcBorders>
              <w:top w:val="single" w:sz="4" w:space="0" w:color="auto"/>
              <w:bottom w:val="single" w:sz="12" w:space="0" w:color="auto"/>
            </w:tcBorders>
            <w:shd w:val="clear" w:color="auto" w:fill="auto"/>
          </w:tcPr>
          <w:p w14:paraId="70B9E16B" w14:textId="77777777" w:rsidR="00A85B9A" w:rsidRPr="00A85B9A" w:rsidRDefault="00A85B9A" w:rsidP="007066EB">
            <w:pPr>
              <w:keepNext/>
              <w:keepLines/>
              <w:suppressAutoHyphens w:val="0"/>
              <w:spacing w:before="80" w:after="80" w:line="200" w:lineRule="exact"/>
              <w:jc w:val="center"/>
              <w:rPr>
                <w:i/>
                <w:sz w:val="16"/>
                <w:szCs w:val="18"/>
              </w:rPr>
            </w:pPr>
            <w:r w:rsidRPr="00A85B9A">
              <w:rPr>
                <w:i/>
                <w:sz w:val="16"/>
                <w:szCs w:val="18"/>
              </w:rPr>
              <w:t>International Service</w:t>
            </w:r>
          </w:p>
        </w:tc>
        <w:tc>
          <w:tcPr>
            <w:tcW w:w="793" w:type="pct"/>
            <w:tcBorders>
              <w:top w:val="single" w:sz="4" w:space="0" w:color="auto"/>
              <w:bottom w:val="single" w:sz="12" w:space="0" w:color="auto"/>
            </w:tcBorders>
            <w:shd w:val="clear" w:color="auto" w:fill="auto"/>
          </w:tcPr>
          <w:p w14:paraId="2609B118" w14:textId="77777777" w:rsidR="00A85B9A" w:rsidRPr="00A85B9A" w:rsidRDefault="00A85B9A" w:rsidP="007066EB">
            <w:pPr>
              <w:keepNext/>
              <w:keepLines/>
              <w:suppressAutoHyphens w:val="0"/>
              <w:spacing w:before="80" w:after="80" w:line="200" w:lineRule="exact"/>
              <w:jc w:val="center"/>
              <w:rPr>
                <w:i/>
                <w:sz w:val="16"/>
                <w:szCs w:val="18"/>
              </w:rPr>
            </w:pPr>
            <w:r w:rsidRPr="00A85B9A">
              <w:rPr>
                <w:i/>
                <w:sz w:val="16"/>
                <w:szCs w:val="18"/>
              </w:rPr>
              <w:t xml:space="preserve">Organisation </w:t>
            </w:r>
            <w:r w:rsidRPr="00A85B9A">
              <w:rPr>
                <w:i/>
                <w:sz w:val="16"/>
                <w:szCs w:val="18"/>
              </w:rPr>
              <w:br/>
              <w:t>Dupont pour le Développement Social</w:t>
            </w:r>
          </w:p>
        </w:tc>
        <w:tc>
          <w:tcPr>
            <w:tcW w:w="789" w:type="pct"/>
            <w:tcBorders>
              <w:top w:val="single" w:sz="4" w:space="0" w:color="auto"/>
              <w:bottom w:val="single" w:sz="12" w:space="0" w:color="auto"/>
            </w:tcBorders>
            <w:shd w:val="clear" w:color="auto" w:fill="auto"/>
          </w:tcPr>
          <w:p w14:paraId="5CDBBCDC" w14:textId="77777777" w:rsidR="00A85B9A" w:rsidRPr="00A85B9A" w:rsidRDefault="00A85B9A" w:rsidP="007066EB">
            <w:pPr>
              <w:keepNext/>
              <w:keepLines/>
              <w:suppressAutoHyphens w:val="0"/>
              <w:spacing w:before="80" w:after="80" w:line="200" w:lineRule="exact"/>
              <w:jc w:val="center"/>
              <w:rPr>
                <w:i/>
                <w:sz w:val="16"/>
                <w:szCs w:val="18"/>
              </w:rPr>
            </w:pPr>
            <w:r w:rsidRPr="00A85B9A">
              <w:rPr>
                <w:i/>
                <w:sz w:val="16"/>
                <w:szCs w:val="18"/>
              </w:rPr>
              <w:t>Light For</w:t>
            </w:r>
            <w:r w:rsidRPr="00A85B9A">
              <w:rPr>
                <w:i/>
                <w:sz w:val="16"/>
                <w:szCs w:val="18"/>
              </w:rPr>
              <w:br/>
              <w:t>The World</w:t>
            </w:r>
          </w:p>
        </w:tc>
        <w:tc>
          <w:tcPr>
            <w:tcW w:w="709" w:type="pct"/>
            <w:tcBorders>
              <w:top w:val="single" w:sz="4" w:space="0" w:color="auto"/>
              <w:bottom w:val="single" w:sz="12" w:space="0" w:color="auto"/>
            </w:tcBorders>
            <w:shd w:val="clear" w:color="auto" w:fill="auto"/>
          </w:tcPr>
          <w:p w14:paraId="74E92746" w14:textId="77777777" w:rsidR="00A85B9A" w:rsidRPr="00A85B9A" w:rsidRDefault="00A85B9A" w:rsidP="007066EB">
            <w:pPr>
              <w:keepNext/>
              <w:keepLines/>
              <w:suppressAutoHyphens w:val="0"/>
              <w:spacing w:before="80" w:after="80" w:line="200" w:lineRule="exact"/>
              <w:jc w:val="center"/>
              <w:rPr>
                <w:i/>
                <w:sz w:val="16"/>
                <w:szCs w:val="18"/>
              </w:rPr>
            </w:pPr>
            <w:r w:rsidRPr="00A85B9A">
              <w:rPr>
                <w:i/>
                <w:sz w:val="16"/>
                <w:szCs w:val="18"/>
              </w:rPr>
              <w:t xml:space="preserve">Christoffel </w:t>
            </w:r>
            <w:proofErr w:type="spellStart"/>
            <w:r w:rsidRPr="00A85B9A">
              <w:rPr>
                <w:i/>
                <w:sz w:val="16"/>
                <w:szCs w:val="18"/>
              </w:rPr>
              <w:t>Blindenmisson</w:t>
            </w:r>
            <w:proofErr w:type="spellEnd"/>
          </w:p>
        </w:tc>
        <w:tc>
          <w:tcPr>
            <w:tcW w:w="701" w:type="pct"/>
            <w:tcBorders>
              <w:top w:val="single" w:sz="4" w:space="0" w:color="auto"/>
              <w:bottom w:val="single" w:sz="12" w:space="0" w:color="auto"/>
            </w:tcBorders>
            <w:shd w:val="clear" w:color="auto" w:fill="auto"/>
          </w:tcPr>
          <w:p w14:paraId="2F94A317" w14:textId="77777777" w:rsidR="00A85B9A" w:rsidRPr="00A85B9A" w:rsidRDefault="00A85B9A" w:rsidP="007066EB">
            <w:pPr>
              <w:keepNext/>
              <w:keepLines/>
              <w:suppressAutoHyphens w:val="0"/>
              <w:spacing w:before="80" w:after="80" w:line="200" w:lineRule="exact"/>
              <w:jc w:val="center"/>
              <w:rPr>
                <w:i/>
                <w:sz w:val="16"/>
                <w:szCs w:val="18"/>
              </w:rPr>
            </w:pPr>
            <w:r w:rsidRPr="00A85B9A">
              <w:rPr>
                <w:i/>
                <w:sz w:val="16"/>
                <w:szCs w:val="18"/>
              </w:rPr>
              <w:t xml:space="preserve">Sensorial Handicap </w:t>
            </w:r>
            <w:proofErr w:type="spellStart"/>
            <w:r w:rsidRPr="00A85B9A">
              <w:rPr>
                <w:i/>
                <w:sz w:val="16"/>
                <w:szCs w:val="18"/>
              </w:rPr>
              <w:t>Cooperation</w:t>
            </w:r>
            <w:proofErr w:type="spellEnd"/>
          </w:p>
        </w:tc>
      </w:tr>
      <w:tr w:rsidR="00A85B9A" w:rsidRPr="00A85B9A" w14:paraId="31F32639" w14:textId="77777777" w:rsidTr="007066EB">
        <w:tc>
          <w:tcPr>
            <w:tcW w:w="517" w:type="pct"/>
            <w:tcBorders>
              <w:top w:val="single" w:sz="12" w:space="0" w:color="auto"/>
              <w:bottom w:val="single" w:sz="12" w:space="0" w:color="auto"/>
            </w:tcBorders>
            <w:shd w:val="clear" w:color="auto" w:fill="auto"/>
          </w:tcPr>
          <w:p w14:paraId="0C92D209" w14:textId="77777777" w:rsidR="00A85B9A" w:rsidRPr="00A85B9A" w:rsidRDefault="00A85B9A" w:rsidP="00A85B9A">
            <w:pPr>
              <w:suppressAutoHyphens w:val="0"/>
              <w:spacing w:before="40" w:after="40" w:line="220" w:lineRule="exact"/>
              <w:rPr>
                <w:sz w:val="18"/>
                <w:szCs w:val="18"/>
              </w:rPr>
            </w:pPr>
            <w:r w:rsidRPr="00A85B9A">
              <w:rPr>
                <w:sz w:val="18"/>
                <w:szCs w:val="18"/>
              </w:rPr>
              <w:t>Montant en francs CFA</w:t>
            </w:r>
          </w:p>
        </w:tc>
        <w:tc>
          <w:tcPr>
            <w:tcW w:w="791" w:type="pct"/>
            <w:tcBorders>
              <w:top w:val="single" w:sz="12" w:space="0" w:color="auto"/>
              <w:bottom w:val="single" w:sz="12" w:space="0" w:color="auto"/>
            </w:tcBorders>
            <w:shd w:val="clear" w:color="auto" w:fill="auto"/>
            <w:vAlign w:val="center"/>
          </w:tcPr>
          <w:p w14:paraId="779051A6" w14:textId="3272016C" w:rsidR="00A85B9A" w:rsidRPr="00A85B9A" w:rsidRDefault="00A85B9A" w:rsidP="00A85B9A">
            <w:pPr>
              <w:suppressAutoHyphens w:val="0"/>
              <w:spacing w:before="40" w:after="40" w:line="220" w:lineRule="exact"/>
              <w:jc w:val="right"/>
              <w:rPr>
                <w:sz w:val="18"/>
                <w:szCs w:val="18"/>
              </w:rPr>
            </w:pPr>
            <w:r w:rsidRPr="00A85B9A">
              <w:rPr>
                <w:sz w:val="18"/>
                <w:szCs w:val="18"/>
              </w:rPr>
              <w:t>1</w:t>
            </w:r>
            <w:r w:rsidR="00013193">
              <w:rPr>
                <w:sz w:val="18"/>
                <w:szCs w:val="18"/>
              </w:rPr>
              <w:t xml:space="preserve"> </w:t>
            </w:r>
            <w:r w:rsidRPr="00A85B9A">
              <w:rPr>
                <w:sz w:val="18"/>
                <w:szCs w:val="18"/>
              </w:rPr>
              <w:t>379</w:t>
            </w:r>
            <w:r w:rsidR="00013193">
              <w:rPr>
                <w:sz w:val="18"/>
                <w:szCs w:val="18"/>
              </w:rPr>
              <w:t xml:space="preserve"> </w:t>
            </w:r>
            <w:r w:rsidRPr="00A85B9A">
              <w:rPr>
                <w:sz w:val="18"/>
                <w:szCs w:val="18"/>
              </w:rPr>
              <w:t>166</w:t>
            </w:r>
            <w:r w:rsidR="00013193">
              <w:rPr>
                <w:sz w:val="18"/>
                <w:szCs w:val="18"/>
              </w:rPr>
              <w:t xml:space="preserve"> </w:t>
            </w:r>
            <w:r w:rsidRPr="00A85B9A">
              <w:rPr>
                <w:sz w:val="18"/>
                <w:szCs w:val="18"/>
              </w:rPr>
              <w:t>000</w:t>
            </w:r>
          </w:p>
        </w:tc>
        <w:tc>
          <w:tcPr>
            <w:tcW w:w="701" w:type="pct"/>
            <w:tcBorders>
              <w:top w:val="single" w:sz="12" w:space="0" w:color="auto"/>
              <w:bottom w:val="single" w:sz="12" w:space="0" w:color="auto"/>
            </w:tcBorders>
            <w:shd w:val="clear" w:color="auto" w:fill="auto"/>
            <w:vAlign w:val="center"/>
          </w:tcPr>
          <w:p w14:paraId="769937DA" w14:textId="49377851" w:rsidR="00A85B9A" w:rsidRPr="00A85B9A" w:rsidRDefault="00A85B9A" w:rsidP="00A85B9A">
            <w:pPr>
              <w:suppressAutoHyphens w:val="0"/>
              <w:spacing w:before="40" w:after="40" w:line="220" w:lineRule="exact"/>
              <w:jc w:val="right"/>
              <w:rPr>
                <w:sz w:val="18"/>
                <w:szCs w:val="18"/>
              </w:rPr>
            </w:pPr>
            <w:r w:rsidRPr="00A85B9A">
              <w:rPr>
                <w:sz w:val="18"/>
                <w:szCs w:val="18"/>
              </w:rPr>
              <w:t>281</w:t>
            </w:r>
            <w:r w:rsidR="00013193">
              <w:rPr>
                <w:sz w:val="18"/>
                <w:szCs w:val="18"/>
              </w:rPr>
              <w:t xml:space="preserve"> </w:t>
            </w:r>
            <w:r w:rsidRPr="00A85B9A">
              <w:rPr>
                <w:sz w:val="18"/>
                <w:szCs w:val="18"/>
              </w:rPr>
              <w:t>477</w:t>
            </w:r>
            <w:r w:rsidR="00013193">
              <w:rPr>
                <w:sz w:val="18"/>
                <w:szCs w:val="18"/>
              </w:rPr>
              <w:t xml:space="preserve"> </w:t>
            </w:r>
            <w:r w:rsidRPr="00A85B9A">
              <w:rPr>
                <w:sz w:val="18"/>
                <w:szCs w:val="18"/>
              </w:rPr>
              <w:t>000</w:t>
            </w:r>
          </w:p>
        </w:tc>
        <w:tc>
          <w:tcPr>
            <w:tcW w:w="793" w:type="pct"/>
            <w:tcBorders>
              <w:top w:val="single" w:sz="12" w:space="0" w:color="auto"/>
              <w:bottom w:val="single" w:sz="12" w:space="0" w:color="auto"/>
            </w:tcBorders>
            <w:shd w:val="clear" w:color="auto" w:fill="auto"/>
            <w:vAlign w:val="center"/>
          </w:tcPr>
          <w:p w14:paraId="6F008B6C" w14:textId="1F90B261" w:rsidR="00A85B9A" w:rsidRPr="00A85B9A" w:rsidRDefault="00A85B9A" w:rsidP="00A85B9A">
            <w:pPr>
              <w:suppressAutoHyphens w:val="0"/>
              <w:spacing w:before="40" w:after="40" w:line="220" w:lineRule="exact"/>
              <w:jc w:val="right"/>
              <w:rPr>
                <w:sz w:val="18"/>
                <w:szCs w:val="18"/>
              </w:rPr>
            </w:pPr>
            <w:r w:rsidRPr="00A85B9A">
              <w:rPr>
                <w:sz w:val="18"/>
                <w:szCs w:val="18"/>
              </w:rPr>
              <w:t>398</w:t>
            </w:r>
            <w:r w:rsidR="00013193">
              <w:rPr>
                <w:sz w:val="18"/>
                <w:szCs w:val="18"/>
              </w:rPr>
              <w:t xml:space="preserve"> </w:t>
            </w:r>
            <w:r w:rsidRPr="00A85B9A">
              <w:rPr>
                <w:sz w:val="18"/>
                <w:szCs w:val="18"/>
              </w:rPr>
              <w:t>875</w:t>
            </w:r>
            <w:r w:rsidR="00013193">
              <w:rPr>
                <w:sz w:val="18"/>
                <w:szCs w:val="18"/>
              </w:rPr>
              <w:t xml:space="preserve"> </w:t>
            </w:r>
            <w:r w:rsidRPr="00A85B9A">
              <w:rPr>
                <w:sz w:val="18"/>
                <w:szCs w:val="18"/>
              </w:rPr>
              <w:t>000</w:t>
            </w:r>
          </w:p>
        </w:tc>
        <w:tc>
          <w:tcPr>
            <w:tcW w:w="789" w:type="pct"/>
            <w:tcBorders>
              <w:top w:val="single" w:sz="12" w:space="0" w:color="auto"/>
              <w:bottom w:val="single" w:sz="12" w:space="0" w:color="auto"/>
            </w:tcBorders>
            <w:shd w:val="clear" w:color="auto" w:fill="auto"/>
            <w:vAlign w:val="center"/>
          </w:tcPr>
          <w:p w14:paraId="02F1975D" w14:textId="6846C430" w:rsidR="00A85B9A" w:rsidRPr="00A85B9A" w:rsidRDefault="00A85B9A" w:rsidP="00F03564">
            <w:pPr>
              <w:suppressAutoHyphens w:val="0"/>
              <w:spacing w:before="40" w:after="40" w:line="220" w:lineRule="exact"/>
              <w:jc w:val="right"/>
              <w:rPr>
                <w:sz w:val="18"/>
                <w:szCs w:val="18"/>
              </w:rPr>
            </w:pPr>
            <w:r w:rsidRPr="00A85B9A">
              <w:rPr>
                <w:sz w:val="18"/>
                <w:szCs w:val="18"/>
              </w:rPr>
              <w:t>1</w:t>
            </w:r>
            <w:r w:rsidR="00013193">
              <w:rPr>
                <w:sz w:val="18"/>
                <w:szCs w:val="18"/>
              </w:rPr>
              <w:t xml:space="preserve"> </w:t>
            </w:r>
            <w:r w:rsidRPr="00A85B9A">
              <w:rPr>
                <w:sz w:val="18"/>
                <w:szCs w:val="18"/>
              </w:rPr>
              <w:t>346</w:t>
            </w:r>
            <w:r w:rsidR="00013193">
              <w:rPr>
                <w:sz w:val="18"/>
                <w:szCs w:val="18"/>
              </w:rPr>
              <w:t xml:space="preserve"> </w:t>
            </w:r>
            <w:r w:rsidRPr="00A85B9A">
              <w:rPr>
                <w:sz w:val="18"/>
                <w:szCs w:val="18"/>
              </w:rPr>
              <w:t>660</w:t>
            </w:r>
            <w:r w:rsidR="00013193">
              <w:rPr>
                <w:sz w:val="18"/>
                <w:szCs w:val="18"/>
              </w:rPr>
              <w:t xml:space="preserve"> </w:t>
            </w:r>
            <w:r w:rsidRPr="00A85B9A">
              <w:rPr>
                <w:sz w:val="18"/>
                <w:szCs w:val="18"/>
              </w:rPr>
              <w:t>000</w:t>
            </w:r>
          </w:p>
        </w:tc>
        <w:tc>
          <w:tcPr>
            <w:tcW w:w="709" w:type="pct"/>
            <w:tcBorders>
              <w:top w:val="single" w:sz="12" w:space="0" w:color="auto"/>
              <w:bottom w:val="single" w:sz="12" w:space="0" w:color="auto"/>
            </w:tcBorders>
            <w:shd w:val="clear" w:color="auto" w:fill="auto"/>
            <w:vAlign w:val="center"/>
          </w:tcPr>
          <w:p w14:paraId="09487845" w14:textId="4AD15894" w:rsidR="00A85B9A" w:rsidRPr="00A85B9A" w:rsidRDefault="00A85B9A" w:rsidP="00A85B9A">
            <w:pPr>
              <w:suppressAutoHyphens w:val="0"/>
              <w:spacing w:before="40" w:after="40" w:line="220" w:lineRule="exact"/>
              <w:jc w:val="right"/>
              <w:rPr>
                <w:sz w:val="18"/>
                <w:szCs w:val="18"/>
              </w:rPr>
            </w:pPr>
            <w:r w:rsidRPr="00A85B9A">
              <w:rPr>
                <w:sz w:val="18"/>
                <w:szCs w:val="18"/>
              </w:rPr>
              <w:t>1</w:t>
            </w:r>
            <w:r w:rsidR="00013193">
              <w:rPr>
                <w:sz w:val="18"/>
                <w:szCs w:val="18"/>
              </w:rPr>
              <w:t xml:space="preserve"> </w:t>
            </w:r>
            <w:r w:rsidRPr="00A85B9A">
              <w:rPr>
                <w:sz w:val="18"/>
                <w:szCs w:val="18"/>
              </w:rPr>
              <w:t>103</w:t>
            </w:r>
            <w:r w:rsidR="00013193">
              <w:rPr>
                <w:sz w:val="18"/>
                <w:szCs w:val="18"/>
              </w:rPr>
              <w:t xml:space="preserve"> </w:t>
            </w:r>
            <w:r w:rsidRPr="00A85B9A">
              <w:rPr>
                <w:sz w:val="18"/>
                <w:szCs w:val="18"/>
              </w:rPr>
              <w:t>000</w:t>
            </w:r>
          </w:p>
        </w:tc>
        <w:tc>
          <w:tcPr>
            <w:tcW w:w="701" w:type="pct"/>
            <w:tcBorders>
              <w:top w:val="single" w:sz="12" w:space="0" w:color="auto"/>
              <w:bottom w:val="single" w:sz="12" w:space="0" w:color="auto"/>
            </w:tcBorders>
            <w:shd w:val="clear" w:color="auto" w:fill="auto"/>
            <w:vAlign w:val="center"/>
          </w:tcPr>
          <w:p w14:paraId="3C3AAC5C" w14:textId="1DCAB428" w:rsidR="00A85B9A" w:rsidRPr="00A85B9A" w:rsidRDefault="00A85B9A" w:rsidP="00A85B9A">
            <w:pPr>
              <w:suppressAutoHyphens w:val="0"/>
              <w:spacing w:before="40" w:after="40" w:line="220" w:lineRule="exact"/>
              <w:jc w:val="right"/>
              <w:rPr>
                <w:sz w:val="18"/>
                <w:szCs w:val="18"/>
              </w:rPr>
            </w:pPr>
            <w:r w:rsidRPr="00A85B9A">
              <w:rPr>
                <w:sz w:val="18"/>
                <w:szCs w:val="18"/>
              </w:rPr>
              <w:t>125</w:t>
            </w:r>
            <w:r w:rsidR="00013193">
              <w:rPr>
                <w:sz w:val="18"/>
                <w:szCs w:val="18"/>
              </w:rPr>
              <w:t xml:space="preserve"> </w:t>
            </w:r>
            <w:r w:rsidRPr="00A85B9A">
              <w:rPr>
                <w:sz w:val="18"/>
                <w:szCs w:val="18"/>
              </w:rPr>
              <w:t>000</w:t>
            </w:r>
            <w:r w:rsidR="00013193">
              <w:rPr>
                <w:sz w:val="18"/>
                <w:szCs w:val="18"/>
              </w:rPr>
              <w:t xml:space="preserve"> </w:t>
            </w:r>
            <w:r w:rsidRPr="00A85B9A">
              <w:rPr>
                <w:sz w:val="18"/>
                <w:szCs w:val="18"/>
              </w:rPr>
              <w:t>000</w:t>
            </w:r>
          </w:p>
        </w:tc>
      </w:tr>
    </w:tbl>
    <w:p w14:paraId="580E16F9" w14:textId="77777777" w:rsidR="00A85B9A" w:rsidRPr="00A85B9A" w:rsidRDefault="00A85B9A" w:rsidP="00A85B9A">
      <w:pPr>
        <w:suppressAutoHyphens w:val="0"/>
        <w:spacing w:before="120" w:after="240" w:line="220" w:lineRule="exact"/>
        <w:ind w:left="1134" w:right="1134" w:firstLine="170"/>
        <w:rPr>
          <w:bCs/>
          <w:i/>
          <w:sz w:val="18"/>
          <w:szCs w:val="18"/>
          <w:lang w:val="es-ES" w:eastAsia="es-ES"/>
        </w:rPr>
      </w:pPr>
      <w:r w:rsidRPr="00A85B9A">
        <w:rPr>
          <w:bCs/>
          <w:i/>
          <w:sz w:val="18"/>
          <w:szCs w:val="18"/>
          <w:lang w:val="en-GB" w:eastAsia="es-ES"/>
        </w:rPr>
        <w:t>Source</w:t>
      </w:r>
      <w:r w:rsidR="00E96827">
        <w:rPr>
          <w:bCs/>
          <w:i/>
          <w:sz w:val="18"/>
          <w:szCs w:val="18"/>
          <w:lang w:val="es-ES" w:eastAsia="es-ES"/>
        </w:rPr>
        <w:t> :</w:t>
      </w:r>
      <w:r w:rsidRPr="00A85B9A">
        <w:rPr>
          <w:bCs/>
          <w:i/>
          <w:sz w:val="18"/>
          <w:szCs w:val="18"/>
          <w:lang w:val="es-ES" w:eastAsia="es-ES"/>
        </w:rPr>
        <w:t xml:space="preserve"> </w:t>
      </w:r>
      <w:r w:rsidRPr="00A85B9A">
        <w:rPr>
          <w:bCs/>
          <w:sz w:val="18"/>
          <w:szCs w:val="18"/>
          <w:lang w:val="es-ES" w:eastAsia="es-ES"/>
        </w:rPr>
        <w:t>SP/COMUD/</w:t>
      </w:r>
      <w:proofErr w:type="spellStart"/>
      <w:r w:rsidRPr="00A85B9A">
        <w:rPr>
          <w:bCs/>
          <w:sz w:val="18"/>
          <w:szCs w:val="18"/>
          <w:lang w:val="es-ES" w:eastAsia="es-ES"/>
        </w:rPr>
        <w:t>Handicap</w:t>
      </w:r>
      <w:proofErr w:type="spellEnd"/>
      <w:r w:rsidR="006A470A">
        <w:rPr>
          <w:bCs/>
          <w:sz w:val="18"/>
          <w:szCs w:val="18"/>
          <w:lang w:val="es-ES" w:eastAsia="es-ES"/>
        </w:rPr>
        <w:t>.</w:t>
      </w:r>
    </w:p>
    <w:p w14:paraId="2F942620" w14:textId="77777777" w:rsidR="00A85B9A" w:rsidRPr="00A85B9A" w:rsidRDefault="00A85B9A" w:rsidP="00A85B9A">
      <w:pPr>
        <w:spacing w:after="120"/>
        <w:ind w:left="1134" w:right="1134"/>
        <w:jc w:val="both"/>
      </w:pPr>
      <w:r w:rsidRPr="00A85B9A">
        <w:t>177.</w:t>
      </w:r>
      <w:r w:rsidRPr="00A85B9A">
        <w:tab/>
        <w:t>Par ailleurs, l’appui financier de l’UNICEF/Burkina dans le cadre de la protection des droits des personnes handicapées est illustré dans le tableau suivant</w:t>
      </w:r>
      <w:r w:rsidR="00E96827">
        <w:t> :</w:t>
      </w:r>
    </w:p>
    <w:p w14:paraId="21A24DB8" w14:textId="00F7B374" w:rsidR="00A85B9A" w:rsidRPr="00BD0053" w:rsidRDefault="00B67C1D" w:rsidP="00BD0053">
      <w:pPr>
        <w:pStyle w:val="H23G"/>
      </w:pPr>
      <w:bookmarkStart w:id="135" w:name="_Toc522208221"/>
      <w:r>
        <w:tab/>
      </w:r>
      <w:r>
        <w:tab/>
      </w:r>
      <w:r w:rsidR="00A85B9A" w:rsidRPr="00BD0053">
        <w:rPr>
          <w:b w:val="0"/>
          <w:bCs/>
        </w:rPr>
        <w:t xml:space="preserve">Tableau </w:t>
      </w:r>
      <w:r w:rsidR="00766205">
        <w:rPr>
          <w:b w:val="0"/>
          <w:bCs/>
        </w:rPr>
        <w:t>18</w:t>
      </w:r>
      <w:r w:rsidRPr="00A35D88">
        <w:rPr>
          <w:b w:val="0"/>
          <w:bCs/>
        </w:rPr>
        <w:br/>
      </w:r>
      <w:r w:rsidR="00A85B9A" w:rsidRPr="00BD0053">
        <w:t>Appui de l’UNICEF aux personnes handicapées</w:t>
      </w:r>
      <w:bookmarkEnd w:id="135"/>
    </w:p>
    <w:tbl>
      <w:tblPr>
        <w:tblW w:w="7370" w:type="dxa"/>
        <w:tblInd w:w="1134" w:type="dxa"/>
        <w:tblLayout w:type="fixed"/>
        <w:tblCellMar>
          <w:left w:w="0" w:type="dxa"/>
          <w:right w:w="0" w:type="dxa"/>
        </w:tblCellMar>
        <w:tblLook w:val="04A0" w:firstRow="1" w:lastRow="0" w:firstColumn="1" w:lastColumn="0" w:noHBand="0" w:noVBand="1"/>
      </w:tblPr>
      <w:tblGrid>
        <w:gridCol w:w="441"/>
        <w:gridCol w:w="3660"/>
        <w:gridCol w:w="1225"/>
        <w:gridCol w:w="2044"/>
      </w:tblGrid>
      <w:tr w:rsidR="00A85B9A" w:rsidRPr="00A85B9A" w14:paraId="4AC058DF" w14:textId="77777777" w:rsidTr="00CB1194">
        <w:trPr>
          <w:tblHeader/>
        </w:trPr>
        <w:tc>
          <w:tcPr>
            <w:tcW w:w="299" w:type="pct"/>
            <w:tcBorders>
              <w:top w:val="single" w:sz="4" w:space="0" w:color="auto"/>
              <w:bottom w:val="single" w:sz="12" w:space="0" w:color="auto"/>
            </w:tcBorders>
            <w:shd w:val="clear" w:color="auto" w:fill="auto"/>
            <w:vAlign w:val="bottom"/>
          </w:tcPr>
          <w:p w14:paraId="6A8C4F34" w14:textId="77777777" w:rsidR="00A85B9A" w:rsidRPr="00A85B9A" w:rsidRDefault="00A85B9A" w:rsidP="00A85B9A">
            <w:pPr>
              <w:spacing w:before="80" w:after="80" w:line="200" w:lineRule="exact"/>
              <w:ind w:right="113"/>
              <w:rPr>
                <w:i/>
                <w:sz w:val="16"/>
              </w:rPr>
            </w:pPr>
            <w:r w:rsidRPr="00A85B9A">
              <w:rPr>
                <w:i/>
                <w:sz w:val="16"/>
              </w:rPr>
              <w:t>N°</w:t>
            </w:r>
          </w:p>
        </w:tc>
        <w:tc>
          <w:tcPr>
            <w:tcW w:w="2483" w:type="pct"/>
            <w:tcBorders>
              <w:top w:val="single" w:sz="4" w:space="0" w:color="auto"/>
              <w:bottom w:val="single" w:sz="12" w:space="0" w:color="auto"/>
            </w:tcBorders>
            <w:shd w:val="clear" w:color="auto" w:fill="auto"/>
            <w:vAlign w:val="bottom"/>
          </w:tcPr>
          <w:p w14:paraId="23C7630C" w14:textId="77777777" w:rsidR="00A85B9A" w:rsidRPr="00A85B9A" w:rsidRDefault="00A85B9A" w:rsidP="00A85B9A">
            <w:pPr>
              <w:spacing w:before="80" w:after="80" w:line="200" w:lineRule="exact"/>
              <w:ind w:right="113"/>
              <w:rPr>
                <w:i/>
                <w:sz w:val="16"/>
              </w:rPr>
            </w:pPr>
            <w:r w:rsidRPr="00A85B9A">
              <w:rPr>
                <w:i/>
                <w:sz w:val="16"/>
              </w:rPr>
              <w:t>Réalisation</w:t>
            </w:r>
          </w:p>
        </w:tc>
        <w:tc>
          <w:tcPr>
            <w:tcW w:w="831" w:type="pct"/>
            <w:tcBorders>
              <w:top w:val="single" w:sz="4" w:space="0" w:color="auto"/>
              <w:bottom w:val="single" w:sz="12" w:space="0" w:color="auto"/>
            </w:tcBorders>
            <w:shd w:val="clear" w:color="auto" w:fill="auto"/>
            <w:vAlign w:val="bottom"/>
          </w:tcPr>
          <w:p w14:paraId="332F7F14" w14:textId="77777777" w:rsidR="00A85B9A" w:rsidRPr="00A85B9A" w:rsidRDefault="00A85B9A" w:rsidP="00A85B9A">
            <w:pPr>
              <w:spacing w:before="80" w:after="80" w:line="200" w:lineRule="exact"/>
              <w:ind w:right="113"/>
              <w:jc w:val="right"/>
              <w:rPr>
                <w:i/>
                <w:sz w:val="16"/>
              </w:rPr>
            </w:pPr>
            <w:r w:rsidRPr="00A85B9A">
              <w:rPr>
                <w:i/>
                <w:sz w:val="16"/>
              </w:rPr>
              <w:t>Années</w:t>
            </w:r>
          </w:p>
        </w:tc>
        <w:tc>
          <w:tcPr>
            <w:tcW w:w="1387" w:type="pct"/>
            <w:tcBorders>
              <w:top w:val="single" w:sz="4" w:space="0" w:color="auto"/>
              <w:bottom w:val="single" w:sz="12" w:space="0" w:color="auto"/>
            </w:tcBorders>
            <w:shd w:val="clear" w:color="auto" w:fill="auto"/>
            <w:vAlign w:val="bottom"/>
          </w:tcPr>
          <w:p w14:paraId="402AF330" w14:textId="77777777" w:rsidR="00A85B9A" w:rsidRPr="00A85B9A" w:rsidRDefault="00A85B9A" w:rsidP="00A85B9A">
            <w:pPr>
              <w:spacing w:before="80" w:after="80" w:line="200" w:lineRule="exact"/>
              <w:ind w:right="113"/>
              <w:jc w:val="right"/>
              <w:rPr>
                <w:i/>
                <w:sz w:val="16"/>
              </w:rPr>
            </w:pPr>
            <w:r w:rsidRPr="00A85B9A">
              <w:rPr>
                <w:i/>
                <w:sz w:val="16"/>
              </w:rPr>
              <w:t>Montant en francs CFA</w:t>
            </w:r>
          </w:p>
        </w:tc>
      </w:tr>
      <w:tr w:rsidR="00A85B9A" w:rsidRPr="00A85B9A" w14:paraId="243D4481" w14:textId="77777777" w:rsidTr="00CB1194">
        <w:trPr>
          <w:trHeight w:hRule="exact" w:val="113"/>
        </w:trPr>
        <w:tc>
          <w:tcPr>
            <w:tcW w:w="299" w:type="pct"/>
            <w:tcBorders>
              <w:top w:val="single" w:sz="12" w:space="0" w:color="auto"/>
            </w:tcBorders>
            <w:shd w:val="clear" w:color="auto" w:fill="auto"/>
          </w:tcPr>
          <w:p w14:paraId="501E3415" w14:textId="77777777" w:rsidR="00A85B9A" w:rsidRPr="00A85B9A" w:rsidRDefault="00A85B9A" w:rsidP="00A85B9A">
            <w:pPr>
              <w:spacing w:before="40" w:after="120"/>
              <w:ind w:right="113"/>
            </w:pPr>
          </w:p>
        </w:tc>
        <w:tc>
          <w:tcPr>
            <w:tcW w:w="2483" w:type="pct"/>
            <w:tcBorders>
              <w:top w:val="single" w:sz="12" w:space="0" w:color="auto"/>
            </w:tcBorders>
            <w:shd w:val="clear" w:color="auto" w:fill="auto"/>
          </w:tcPr>
          <w:p w14:paraId="31C0F800" w14:textId="77777777" w:rsidR="00A85B9A" w:rsidRPr="00A85B9A" w:rsidRDefault="00A85B9A" w:rsidP="00A85B9A">
            <w:pPr>
              <w:spacing w:before="40" w:after="120"/>
              <w:ind w:right="113"/>
            </w:pPr>
          </w:p>
        </w:tc>
        <w:tc>
          <w:tcPr>
            <w:tcW w:w="831" w:type="pct"/>
            <w:tcBorders>
              <w:top w:val="single" w:sz="12" w:space="0" w:color="auto"/>
            </w:tcBorders>
            <w:shd w:val="clear" w:color="auto" w:fill="auto"/>
          </w:tcPr>
          <w:p w14:paraId="52F6E0D4" w14:textId="77777777" w:rsidR="00A85B9A" w:rsidRPr="00A85B9A" w:rsidRDefault="00A85B9A" w:rsidP="00A85B9A">
            <w:pPr>
              <w:spacing w:before="40" w:after="120"/>
              <w:ind w:right="113"/>
              <w:jc w:val="right"/>
            </w:pPr>
          </w:p>
        </w:tc>
        <w:tc>
          <w:tcPr>
            <w:tcW w:w="1387" w:type="pct"/>
            <w:tcBorders>
              <w:top w:val="single" w:sz="12" w:space="0" w:color="auto"/>
            </w:tcBorders>
            <w:shd w:val="clear" w:color="auto" w:fill="auto"/>
          </w:tcPr>
          <w:p w14:paraId="641C1422" w14:textId="77777777" w:rsidR="00A85B9A" w:rsidRPr="00A85B9A" w:rsidRDefault="00A85B9A" w:rsidP="00A85B9A">
            <w:pPr>
              <w:spacing w:before="40" w:after="120"/>
              <w:ind w:right="113"/>
            </w:pPr>
          </w:p>
        </w:tc>
      </w:tr>
      <w:tr w:rsidR="00A85B9A" w:rsidRPr="00DE38B6" w14:paraId="286D0780" w14:textId="77777777" w:rsidTr="00CB1194">
        <w:tc>
          <w:tcPr>
            <w:tcW w:w="299" w:type="pct"/>
            <w:shd w:val="clear" w:color="auto" w:fill="auto"/>
          </w:tcPr>
          <w:p w14:paraId="5D79CEC5" w14:textId="77777777" w:rsidR="00A85B9A" w:rsidRPr="00DE38B6" w:rsidRDefault="00A85B9A" w:rsidP="00F03564">
            <w:pPr>
              <w:spacing w:before="40" w:after="40" w:line="220" w:lineRule="exact"/>
              <w:ind w:right="113"/>
              <w:rPr>
                <w:sz w:val="18"/>
              </w:rPr>
            </w:pPr>
            <w:r w:rsidRPr="00DE38B6">
              <w:rPr>
                <w:sz w:val="18"/>
              </w:rPr>
              <w:t>1</w:t>
            </w:r>
          </w:p>
        </w:tc>
        <w:tc>
          <w:tcPr>
            <w:tcW w:w="2483" w:type="pct"/>
            <w:shd w:val="clear" w:color="auto" w:fill="auto"/>
          </w:tcPr>
          <w:p w14:paraId="24FE4777" w14:textId="77777777" w:rsidR="00A85B9A" w:rsidRPr="00DE38B6" w:rsidRDefault="00A85B9A" w:rsidP="00F03564">
            <w:pPr>
              <w:spacing w:before="40" w:after="40" w:line="220" w:lineRule="exact"/>
              <w:ind w:right="113"/>
              <w:rPr>
                <w:sz w:val="18"/>
              </w:rPr>
            </w:pPr>
            <w:r w:rsidRPr="00DE38B6">
              <w:rPr>
                <w:sz w:val="18"/>
              </w:rPr>
              <w:t>Appui pour la réalisation du Recensement général des enfants handicapés</w:t>
            </w:r>
          </w:p>
        </w:tc>
        <w:tc>
          <w:tcPr>
            <w:tcW w:w="831" w:type="pct"/>
            <w:shd w:val="clear" w:color="auto" w:fill="auto"/>
          </w:tcPr>
          <w:p w14:paraId="4A086949" w14:textId="77777777" w:rsidR="00A85B9A" w:rsidRPr="00DE38B6" w:rsidRDefault="00A85B9A" w:rsidP="00F03564">
            <w:pPr>
              <w:spacing w:before="40" w:after="40" w:line="220" w:lineRule="exact"/>
              <w:ind w:right="113"/>
              <w:jc w:val="right"/>
              <w:rPr>
                <w:sz w:val="18"/>
              </w:rPr>
            </w:pPr>
            <w:r w:rsidRPr="00DE38B6">
              <w:rPr>
                <w:sz w:val="18"/>
              </w:rPr>
              <w:t>2013 et 2014</w:t>
            </w:r>
          </w:p>
        </w:tc>
        <w:tc>
          <w:tcPr>
            <w:tcW w:w="1387" w:type="pct"/>
            <w:shd w:val="clear" w:color="auto" w:fill="auto"/>
          </w:tcPr>
          <w:p w14:paraId="3FBBF32E" w14:textId="39C24955" w:rsidR="00A85B9A" w:rsidRPr="00DE38B6" w:rsidRDefault="00A85B9A" w:rsidP="00F03564">
            <w:pPr>
              <w:spacing w:before="40" w:after="40" w:line="220" w:lineRule="exact"/>
              <w:ind w:right="113"/>
              <w:jc w:val="right"/>
              <w:rPr>
                <w:sz w:val="18"/>
              </w:rPr>
            </w:pPr>
            <w:r w:rsidRPr="00DE38B6">
              <w:rPr>
                <w:sz w:val="18"/>
              </w:rPr>
              <w:t>205</w:t>
            </w:r>
            <w:r w:rsidR="00B67C1D">
              <w:rPr>
                <w:sz w:val="18"/>
              </w:rPr>
              <w:t xml:space="preserve"> </w:t>
            </w:r>
            <w:r w:rsidRPr="00DE38B6">
              <w:rPr>
                <w:sz w:val="18"/>
              </w:rPr>
              <w:t>000</w:t>
            </w:r>
            <w:r w:rsidR="00B67C1D">
              <w:rPr>
                <w:sz w:val="18"/>
              </w:rPr>
              <w:t xml:space="preserve"> </w:t>
            </w:r>
            <w:r w:rsidRPr="00DE38B6">
              <w:rPr>
                <w:sz w:val="18"/>
              </w:rPr>
              <w:t>000</w:t>
            </w:r>
          </w:p>
        </w:tc>
      </w:tr>
      <w:tr w:rsidR="00A85B9A" w:rsidRPr="00DE38B6" w14:paraId="35DCDA00" w14:textId="77777777" w:rsidTr="00CB1194">
        <w:tc>
          <w:tcPr>
            <w:tcW w:w="299" w:type="pct"/>
            <w:shd w:val="clear" w:color="auto" w:fill="auto"/>
          </w:tcPr>
          <w:p w14:paraId="79C58087" w14:textId="77777777" w:rsidR="00A85B9A" w:rsidRPr="00DE38B6" w:rsidRDefault="00A85B9A" w:rsidP="00F03564">
            <w:pPr>
              <w:spacing w:before="40" w:after="40" w:line="220" w:lineRule="exact"/>
              <w:ind w:right="113"/>
              <w:rPr>
                <w:sz w:val="18"/>
              </w:rPr>
            </w:pPr>
            <w:r w:rsidRPr="00DE38B6">
              <w:rPr>
                <w:sz w:val="18"/>
              </w:rPr>
              <w:t>2</w:t>
            </w:r>
          </w:p>
        </w:tc>
        <w:tc>
          <w:tcPr>
            <w:tcW w:w="2483" w:type="pct"/>
            <w:shd w:val="clear" w:color="auto" w:fill="auto"/>
          </w:tcPr>
          <w:p w14:paraId="28E0C2BD" w14:textId="77777777" w:rsidR="00A85B9A" w:rsidRPr="00DE38B6" w:rsidRDefault="00A85B9A" w:rsidP="00F03564">
            <w:pPr>
              <w:spacing w:before="40" w:after="40" w:line="220" w:lineRule="exact"/>
              <w:ind w:right="113"/>
              <w:rPr>
                <w:sz w:val="18"/>
              </w:rPr>
            </w:pPr>
            <w:r w:rsidRPr="00DE38B6">
              <w:rPr>
                <w:sz w:val="18"/>
              </w:rPr>
              <w:t>Appui pour la prise en charge intégrée des enfants handicapés</w:t>
            </w:r>
          </w:p>
        </w:tc>
        <w:tc>
          <w:tcPr>
            <w:tcW w:w="831" w:type="pct"/>
            <w:shd w:val="clear" w:color="auto" w:fill="auto"/>
          </w:tcPr>
          <w:p w14:paraId="519BA4B3" w14:textId="77777777" w:rsidR="00A85B9A" w:rsidRPr="00DE38B6" w:rsidRDefault="00A85B9A" w:rsidP="00F03564">
            <w:pPr>
              <w:spacing w:before="40" w:after="40" w:line="220" w:lineRule="exact"/>
              <w:ind w:right="113"/>
              <w:jc w:val="right"/>
              <w:rPr>
                <w:sz w:val="18"/>
              </w:rPr>
            </w:pPr>
            <w:r w:rsidRPr="00DE38B6">
              <w:rPr>
                <w:sz w:val="18"/>
              </w:rPr>
              <w:t>2016</w:t>
            </w:r>
          </w:p>
        </w:tc>
        <w:tc>
          <w:tcPr>
            <w:tcW w:w="1387" w:type="pct"/>
            <w:shd w:val="clear" w:color="auto" w:fill="auto"/>
          </w:tcPr>
          <w:p w14:paraId="5B0A5146" w14:textId="5D01C22D" w:rsidR="00A85B9A" w:rsidRPr="00DE38B6" w:rsidRDefault="00A85B9A" w:rsidP="00F03564">
            <w:pPr>
              <w:spacing w:before="40" w:after="40" w:line="220" w:lineRule="exact"/>
              <w:ind w:right="113"/>
              <w:jc w:val="right"/>
              <w:rPr>
                <w:sz w:val="18"/>
              </w:rPr>
            </w:pPr>
            <w:r w:rsidRPr="00DE38B6">
              <w:rPr>
                <w:sz w:val="18"/>
              </w:rPr>
              <w:t>34</w:t>
            </w:r>
            <w:r w:rsidR="00B67C1D">
              <w:rPr>
                <w:sz w:val="18"/>
              </w:rPr>
              <w:t xml:space="preserve"> </w:t>
            </w:r>
            <w:r w:rsidRPr="00DE38B6">
              <w:rPr>
                <w:sz w:val="18"/>
              </w:rPr>
              <w:t>800</w:t>
            </w:r>
            <w:r w:rsidR="00B67C1D">
              <w:rPr>
                <w:sz w:val="18"/>
              </w:rPr>
              <w:t xml:space="preserve"> </w:t>
            </w:r>
            <w:r w:rsidRPr="00DE38B6">
              <w:rPr>
                <w:sz w:val="18"/>
              </w:rPr>
              <w:t>361</w:t>
            </w:r>
          </w:p>
        </w:tc>
      </w:tr>
      <w:tr w:rsidR="00A85B9A" w:rsidRPr="00DE38B6" w14:paraId="38E489A5" w14:textId="77777777" w:rsidTr="007066EB">
        <w:tc>
          <w:tcPr>
            <w:tcW w:w="299" w:type="pct"/>
            <w:tcBorders>
              <w:bottom w:val="single" w:sz="4" w:space="0" w:color="auto"/>
            </w:tcBorders>
            <w:shd w:val="clear" w:color="auto" w:fill="auto"/>
          </w:tcPr>
          <w:p w14:paraId="74A3F73B" w14:textId="77777777" w:rsidR="00A85B9A" w:rsidRPr="00DE38B6" w:rsidRDefault="00A85B9A" w:rsidP="00F03564">
            <w:pPr>
              <w:spacing w:before="40" w:after="40" w:line="220" w:lineRule="exact"/>
              <w:ind w:right="113"/>
              <w:rPr>
                <w:sz w:val="18"/>
              </w:rPr>
            </w:pPr>
            <w:r w:rsidRPr="00DE38B6">
              <w:rPr>
                <w:sz w:val="18"/>
              </w:rPr>
              <w:t>3</w:t>
            </w:r>
          </w:p>
        </w:tc>
        <w:tc>
          <w:tcPr>
            <w:tcW w:w="2483" w:type="pct"/>
            <w:tcBorders>
              <w:bottom w:val="single" w:sz="4" w:space="0" w:color="auto"/>
            </w:tcBorders>
            <w:shd w:val="clear" w:color="auto" w:fill="auto"/>
          </w:tcPr>
          <w:p w14:paraId="51508C57" w14:textId="77777777" w:rsidR="00A85B9A" w:rsidRPr="00DE38B6" w:rsidRDefault="00A85B9A" w:rsidP="00F03564">
            <w:pPr>
              <w:spacing w:before="40" w:after="40" w:line="220" w:lineRule="exact"/>
              <w:ind w:right="113"/>
              <w:rPr>
                <w:sz w:val="18"/>
              </w:rPr>
            </w:pPr>
            <w:r w:rsidRPr="00DE38B6">
              <w:rPr>
                <w:sz w:val="18"/>
              </w:rPr>
              <w:t>Appui pour la protection et la promotion des personnes handicapées</w:t>
            </w:r>
          </w:p>
        </w:tc>
        <w:tc>
          <w:tcPr>
            <w:tcW w:w="831" w:type="pct"/>
            <w:tcBorders>
              <w:bottom w:val="single" w:sz="4" w:space="0" w:color="auto"/>
            </w:tcBorders>
            <w:shd w:val="clear" w:color="auto" w:fill="auto"/>
          </w:tcPr>
          <w:p w14:paraId="1A24D3D4" w14:textId="77777777" w:rsidR="00A85B9A" w:rsidRPr="00DE38B6" w:rsidRDefault="00A85B9A" w:rsidP="00F03564">
            <w:pPr>
              <w:spacing w:before="40" w:after="40" w:line="220" w:lineRule="exact"/>
              <w:ind w:right="113"/>
              <w:jc w:val="right"/>
              <w:rPr>
                <w:sz w:val="18"/>
              </w:rPr>
            </w:pPr>
            <w:r w:rsidRPr="00DE38B6">
              <w:rPr>
                <w:sz w:val="18"/>
              </w:rPr>
              <w:t>2017</w:t>
            </w:r>
          </w:p>
        </w:tc>
        <w:tc>
          <w:tcPr>
            <w:tcW w:w="1387" w:type="pct"/>
            <w:tcBorders>
              <w:bottom w:val="single" w:sz="4" w:space="0" w:color="auto"/>
            </w:tcBorders>
            <w:shd w:val="clear" w:color="auto" w:fill="auto"/>
          </w:tcPr>
          <w:p w14:paraId="11DF26EA" w14:textId="475B26D5" w:rsidR="00A85B9A" w:rsidRPr="00DE38B6" w:rsidRDefault="00A85B9A" w:rsidP="00F03564">
            <w:pPr>
              <w:spacing w:before="40" w:after="40" w:line="220" w:lineRule="exact"/>
              <w:ind w:right="113"/>
              <w:jc w:val="right"/>
              <w:rPr>
                <w:sz w:val="18"/>
              </w:rPr>
            </w:pPr>
            <w:r w:rsidRPr="00DE38B6">
              <w:rPr>
                <w:sz w:val="18"/>
              </w:rPr>
              <w:t>77</w:t>
            </w:r>
            <w:r w:rsidR="00B67C1D">
              <w:rPr>
                <w:sz w:val="18"/>
              </w:rPr>
              <w:t xml:space="preserve"> </w:t>
            </w:r>
            <w:r w:rsidRPr="00DE38B6">
              <w:rPr>
                <w:sz w:val="18"/>
              </w:rPr>
              <w:t>853</w:t>
            </w:r>
            <w:r w:rsidR="00B67C1D">
              <w:rPr>
                <w:sz w:val="18"/>
              </w:rPr>
              <w:t xml:space="preserve"> </w:t>
            </w:r>
            <w:r w:rsidRPr="00DE38B6">
              <w:rPr>
                <w:sz w:val="18"/>
              </w:rPr>
              <w:t>050</w:t>
            </w:r>
          </w:p>
        </w:tc>
      </w:tr>
      <w:tr w:rsidR="00A85B9A" w:rsidRPr="00DE38B6" w14:paraId="0C1C0019" w14:textId="77777777" w:rsidTr="007066EB">
        <w:tc>
          <w:tcPr>
            <w:tcW w:w="3613" w:type="pct"/>
            <w:gridSpan w:val="3"/>
            <w:tcBorders>
              <w:top w:val="single" w:sz="4" w:space="0" w:color="auto"/>
              <w:bottom w:val="single" w:sz="12" w:space="0" w:color="auto"/>
            </w:tcBorders>
            <w:shd w:val="clear" w:color="auto" w:fill="auto"/>
          </w:tcPr>
          <w:p w14:paraId="32813FFB" w14:textId="77777777" w:rsidR="00A85B9A" w:rsidRPr="00DE38B6" w:rsidRDefault="00A85B9A" w:rsidP="007066EB">
            <w:pPr>
              <w:spacing w:before="80" w:after="80"/>
              <w:ind w:left="283"/>
              <w:rPr>
                <w:b/>
                <w:sz w:val="18"/>
              </w:rPr>
            </w:pPr>
            <w:r w:rsidRPr="00DE38B6">
              <w:rPr>
                <w:b/>
                <w:sz w:val="18"/>
              </w:rPr>
              <w:t>Total</w:t>
            </w:r>
          </w:p>
        </w:tc>
        <w:tc>
          <w:tcPr>
            <w:tcW w:w="1387" w:type="pct"/>
            <w:tcBorders>
              <w:top w:val="single" w:sz="4" w:space="0" w:color="auto"/>
              <w:bottom w:val="single" w:sz="12" w:space="0" w:color="auto"/>
            </w:tcBorders>
            <w:shd w:val="clear" w:color="auto" w:fill="auto"/>
          </w:tcPr>
          <w:p w14:paraId="23804D23" w14:textId="4DD45C8F" w:rsidR="00A85B9A" w:rsidRPr="00DE38B6" w:rsidRDefault="00A85B9A" w:rsidP="007066EB">
            <w:pPr>
              <w:spacing w:before="80" w:after="80"/>
              <w:jc w:val="right"/>
              <w:rPr>
                <w:b/>
                <w:sz w:val="18"/>
              </w:rPr>
            </w:pPr>
            <w:r w:rsidRPr="00DE38B6">
              <w:rPr>
                <w:b/>
                <w:sz w:val="18"/>
              </w:rPr>
              <w:t>317</w:t>
            </w:r>
            <w:r w:rsidR="00B67C1D">
              <w:rPr>
                <w:b/>
                <w:sz w:val="18"/>
              </w:rPr>
              <w:t xml:space="preserve"> </w:t>
            </w:r>
            <w:r w:rsidRPr="00DE38B6">
              <w:rPr>
                <w:b/>
                <w:sz w:val="18"/>
              </w:rPr>
              <w:t>653</w:t>
            </w:r>
            <w:r w:rsidR="00B67C1D">
              <w:rPr>
                <w:b/>
                <w:sz w:val="18"/>
              </w:rPr>
              <w:t xml:space="preserve"> </w:t>
            </w:r>
            <w:r w:rsidRPr="00DE38B6">
              <w:rPr>
                <w:b/>
                <w:sz w:val="18"/>
              </w:rPr>
              <w:t>411</w:t>
            </w:r>
          </w:p>
        </w:tc>
      </w:tr>
    </w:tbl>
    <w:p w14:paraId="293C8464" w14:textId="77777777" w:rsidR="00A85B9A" w:rsidRPr="00A85B9A" w:rsidRDefault="00A85B9A" w:rsidP="00A85B9A">
      <w:pPr>
        <w:suppressAutoHyphens w:val="0"/>
        <w:spacing w:before="120" w:after="240" w:line="220" w:lineRule="exact"/>
        <w:ind w:left="1134" w:right="1134" w:firstLine="170"/>
        <w:rPr>
          <w:b/>
          <w:bCs/>
          <w:iCs/>
          <w:sz w:val="18"/>
          <w:szCs w:val="18"/>
          <w:lang w:val="es-ES" w:eastAsia="es-ES"/>
        </w:rPr>
      </w:pPr>
      <w:r w:rsidRPr="00A85B9A">
        <w:rPr>
          <w:bCs/>
          <w:i/>
          <w:sz w:val="18"/>
          <w:szCs w:val="18"/>
          <w:lang w:val="en-GB" w:eastAsia="es-ES"/>
        </w:rPr>
        <w:t>Source</w:t>
      </w:r>
      <w:r w:rsidR="00E96827">
        <w:rPr>
          <w:bCs/>
          <w:iCs/>
          <w:lang w:val="es-ES" w:eastAsia="es-ES"/>
        </w:rPr>
        <w:t> :</w:t>
      </w:r>
      <w:r w:rsidRPr="00A85B9A">
        <w:rPr>
          <w:bCs/>
          <w:iCs/>
          <w:lang w:val="es-ES" w:eastAsia="es-ES"/>
        </w:rPr>
        <w:t xml:space="preserve"> </w:t>
      </w:r>
      <w:r w:rsidRPr="00A85B9A">
        <w:rPr>
          <w:bCs/>
          <w:iCs/>
          <w:sz w:val="18"/>
          <w:szCs w:val="18"/>
          <w:lang w:val="es-ES" w:eastAsia="es-ES"/>
        </w:rPr>
        <w:t>DAF/MFSNF</w:t>
      </w:r>
      <w:r w:rsidR="006A470A">
        <w:rPr>
          <w:bCs/>
          <w:iCs/>
          <w:sz w:val="18"/>
          <w:szCs w:val="18"/>
          <w:lang w:val="es-ES" w:eastAsia="es-ES"/>
        </w:rPr>
        <w:t>.</w:t>
      </w:r>
    </w:p>
    <w:p w14:paraId="11AFCAD8" w14:textId="66EFC758" w:rsidR="00A85B9A" w:rsidRPr="00A85B9A" w:rsidRDefault="00A85B9A" w:rsidP="009D7C82">
      <w:pPr>
        <w:keepLines/>
        <w:spacing w:after="120"/>
        <w:ind w:left="1134" w:right="1134"/>
        <w:jc w:val="both"/>
      </w:pPr>
      <w:r w:rsidRPr="00A85B9A">
        <w:t>178.</w:t>
      </w:r>
      <w:r w:rsidRPr="00A85B9A">
        <w:tab/>
        <w:t>Afin de garantir la bonne utilisation des fonds apportés par les donateurs, l’</w:t>
      </w:r>
      <w:r w:rsidR="00814BD0">
        <w:t>État</w:t>
      </w:r>
      <w:r w:rsidRPr="00A85B9A">
        <w:t xml:space="preserve"> burkinabè a ouvert un compte dénommé « Fonds partenaire » au profit du département en charge des personnes handicapées. Ce fonds fait régulièrement l’objet de contrôle par les donateurs et les institutions de contrôle interne.</w:t>
      </w:r>
    </w:p>
    <w:p w14:paraId="20058422" w14:textId="77777777" w:rsidR="00A85B9A" w:rsidRPr="00A85B9A" w:rsidRDefault="00A85B9A" w:rsidP="00A85B9A">
      <w:pPr>
        <w:spacing w:after="120"/>
        <w:ind w:left="1134" w:right="1134"/>
        <w:jc w:val="both"/>
      </w:pPr>
      <w:r w:rsidRPr="00A85B9A">
        <w:t>179.</w:t>
      </w:r>
      <w:r w:rsidRPr="00A85B9A">
        <w:tab/>
        <w:t>Les projets et programmes qui ciblent les personnes handicapées sont</w:t>
      </w:r>
      <w:r w:rsidR="00E96827">
        <w:t> :</w:t>
      </w:r>
    </w:p>
    <w:p w14:paraId="0EAAC0A8" w14:textId="43EF9F55" w:rsidR="00A85B9A" w:rsidRPr="00A85B9A" w:rsidRDefault="00BD0053" w:rsidP="00BD0053">
      <w:pPr>
        <w:pStyle w:val="Bullet1G"/>
        <w:numPr>
          <w:ilvl w:val="0"/>
          <w:numId w:val="0"/>
        </w:numPr>
        <w:tabs>
          <w:tab w:val="left" w:pos="1701"/>
        </w:tabs>
        <w:ind w:left="1701" w:hanging="170"/>
      </w:pPr>
      <w:r w:rsidRPr="00A85B9A">
        <w:t>•</w:t>
      </w:r>
      <w:r w:rsidRPr="00A85B9A">
        <w:tab/>
      </w:r>
      <w:r w:rsidR="00A85B9A" w:rsidRPr="00A85B9A">
        <w:t>Le Projet de renforcement de l’éducation inclusive</w:t>
      </w:r>
      <w:r w:rsidR="00E96827">
        <w:t> ;</w:t>
      </w:r>
    </w:p>
    <w:p w14:paraId="47AD9844" w14:textId="2D4B7C63" w:rsidR="00A85B9A" w:rsidRPr="00A85B9A" w:rsidRDefault="00BD0053" w:rsidP="00BD0053">
      <w:pPr>
        <w:pStyle w:val="Bullet1G"/>
        <w:numPr>
          <w:ilvl w:val="0"/>
          <w:numId w:val="0"/>
        </w:numPr>
        <w:tabs>
          <w:tab w:val="left" w:pos="1701"/>
        </w:tabs>
        <w:ind w:left="1701" w:hanging="170"/>
      </w:pPr>
      <w:r w:rsidRPr="00A85B9A">
        <w:t>•</w:t>
      </w:r>
      <w:r w:rsidRPr="00A85B9A">
        <w:tab/>
      </w:r>
      <w:r w:rsidR="00A85B9A" w:rsidRPr="00A85B9A">
        <w:t>Le Projet pilote de réadaptation à base communautaire</w:t>
      </w:r>
      <w:r w:rsidR="00E96827">
        <w:t> ;</w:t>
      </w:r>
    </w:p>
    <w:p w14:paraId="69B73B1F" w14:textId="6CC06E11" w:rsidR="00A85B9A" w:rsidRPr="00A35D88" w:rsidRDefault="00BD0053" w:rsidP="00BD0053">
      <w:pPr>
        <w:pStyle w:val="Bullet1G"/>
        <w:numPr>
          <w:ilvl w:val="0"/>
          <w:numId w:val="0"/>
        </w:numPr>
        <w:tabs>
          <w:tab w:val="left" w:pos="1701"/>
        </w:tabs>
        <w:ind w:left="1701" w:hanging="170"/>
      </w:pPr>
      <w:r w:rsidRPr="00A35D88">
        <w:t>•</w:t>
      </w:r>
      <w:r w:rsidRPr="00A35D88">
        <w:tab/>
      </w:r>
      <w:r w:rsidR="00A85B9A" w:rsidRPr="00A35D88">
        <w:t>Le Projet bridging the Gap II /Combler l’</w:t>
      </w:r>
      <w:proofErr w:type="spellStart"/>
      <w:r w:rsidR="00A85B9A" w:rsidRPr="00A35D88">
        <w:t>Ecart</w:t>
      </w:r>
      <w:proofErr w:type="spellEnd"/>
      <w:r w:rsidR="00A85B9A" w:rsidRPr="00A35D88">
        <w:t xml:space="preserve"> II/Burkina Faso</w:t>
      </w:r>
      <w:r w:rsidR="00E96827" w:rsidRPr="00A35D88">
        <w:t> ;</w:t>
      </w:r>
    </w:p>
    <w:p w14:paraId="35640CF9" w14:textId="7945259A" w:rsidR="00A85B9A" w:rsidRPr="00A85B9A" w:rsidRDefault="00BD0053" w:rsidP="00BD0053">
      <w:pPr>
        <w:pStyle w:val="Bullet1G"/>
        <w:numPr>
          <w:ilvl w:val="0"/>
          <w:numId w:val="0"/>
        </w:numPr>
        <w:tabs>
          <w:tab w:val="left" w:pos="1701"/>
        </w:tabs>
        <w:ind w:left="1701" w:hanging="170"/>
      </w:pPr>
      <w:r w:rsidRPr="00A85B9A">
        <w:t>•</w:t>
      </w:r>
      <w:r w:rsidRPr="00A85B9A">
        <w:tab/>
      </w:r>
      <w:r w:rsidR="00A85B9A" w:rsidRPr="00A85B9A">
        <w:t>Le Projet handicap et inclusion sociale</w:t>
      </w:r>
      <w:r w:rsidR="00E96827">
        <w:t> ;</w:t>
      </w:r>
    </w:p>
    <w:p w14:paraId="5A5277D5" w14:textId="6FC87BE0" w:rsidR="00A85B9A" w:rsidRPr="00A85B9A" w:rsidRDefault="00BD0053" w:rsidP="00BD0053">
      <w:pPr>
        <w:pStyle w:val="Bullet1G"/>
        <w:numPr>
          <w:ilvl w:val="0"/>
          <w:numId w:val="0"/>
        </w:numPr>
        <w:tabs>
          <w:tab w:val="left" w:pos="1701"/>
        </w:tabs>
        <w:ind w:left="1701" w:hanging="170"/>
      </w:pPr>
      <w:r w:rsidRPr="00A85B9A">
        <w:t>•</w:t>
      </w:r>
      <w:r w:rsidRPr="00A85B9A">
        <w:tab/>
      </w:r>
      <w:r w:rsidR="00A85B9A" w:rsidRPr="00A85B9A">
        <w:t>Le Projet handicap et VIH/</w:t>
      </w:r>
      <w:r w:rsidR="00C360FF" w:rsidRPr="00A85B9A">
        <w:t>sida</w:t>
      </w:r>
      <w:r w:rsidR="00C360FF">
        <w:t> </w:t>
      </w:r>
      <w:r w:rsidR="00E96827">
        <w:t>;</w:t>
      </w:r>
    </w:p>
    <w:p w14:paraId="28CC1C3E" w14:textId="411F7B42" w:rsidR="00A85B9A" w:rsidRPr="00A85B9A" w:rsidRDefault="00BD0053" w:rsidP="00BD0053">
      <w:pPr>
        <w:pStyle w:val="Bullet1G"/>
        <w:numPr>
          <w:ilvl w:val="0"/>
          <w:numId w:val="0"/>
        </w:numPr>
        <w:tabs>
          <w:tab w:val="left" w:pos="1701"/>
        </w:tabs>
        <w:ind w:left="1701" w:hanging="170"/>
      </w:pPr>
      <w:r w:rsidRPr="00A85B9A">
        <w:t>•</w:t>
      </w:r>
      <w:r w:rsidRPr="00A85B9A">
        <w:tab/>
      </w:r>
      <w:r w:rsidR="00A85B9A" w:rsidRPr="00A85B9A">
        <w:t>Le Programme de renforcement des capacités en médecine physique et réadaptation.</w:t>
      </w:r>
    </w:p>
    <w:p w14:paraId="396445A6" w14:textId="77777777" w:rsidR="00A85B9A" w:rsidRPr="00A85B9A" w:rsidRDefault="00A85B9A" w:rsidP="00A85B9A">
      <w:pPr>
        <w:spacing w:after="120"/>
        <w:ind w:left="1134" w:right="1134"/>
        <w:jc w:val="both"/>
      </w:pPr>
      <w:r w:rsidRPr="00A85B9A">
        <w:t>180.</w:t>
      </w:r>
      <w:r w:rsidRPr="00A85B9A">
        <w:tab/>
        <w:t>Le PNDES qui est le référentiel de développement au Burkina Faso s’inscrit en droite ligne des objectifs 4 et 8 du développement durable à savoir, « assurer une éducation inclusive et de qualité pour tous et promouvoir l’apprentissage tout au long de la vie », d’une part et « promouvoir une croissance durable et inclusive, l’emploi et le travail décent pour tous » d’autre part. C’est au regard de ces objectifs que son axe 2 entend relever les indicateurs en matière d’inclusion des personnes handicapées à l’horizon 2020.</w:t>
      </w:r>
    </w:p>
    <w:p w14:paraId="56D0C3F3" w14:textId="77777777" w:rsidR="00A85B9A" w:rsidRPr="00A85B9A" w:rsidRDefault="00A85B9A" w:rsidP="00A85B9A">
      <w:pPr>
        <w:spacing w:after="120"/>
        <w:ind w:left="1134" w:right="1134"/>
        <w:jc w:val="both"/>
      </w:pPr>
      <w:r w:rsidRPr="00A85B9A">
        <w:t>181.</w:t>
      </w:r>
      <w:r w:rsidRPr="00A85B9A">
        <w:tab/>
        <w:t>En matière de renforcement des capacités, le Burkina Faso dispose d’un pool de formateurs en handicap et développement inclusif, résultat d’un partenariat avec l’ONG Light For The World dans le cadre d’un accord-cadre avec l’Agence de la coopération autrichienne.</w:t>
      </w:r>
    </w:p>
    <w:p w14:paraId="21FA2888" w14:textId="77777777" w:rsidR="00A85B9A" w:rsidRPr="00A85B9A" w:rsidRDefault="00A85B9A" w:rsidP="00A85B9A">
      <w:pPr>
        <w:keepNext/>
        <w:keepLines/>
        <w:tabs>
          <w:tab w:val="right" w:pos="851"/>
        </w:tabs>
        <w:spacing w:before="360" w:after="240" w:line="270" w:lineRule="exact"/>
        <w:ind w:left="1134" w:right="1134" w:hanging="1134"/>
        <w:rPr>
          <w:b/>
          <w:sz w:val="24"/>
        </w:rPr>
      </w:pPr>
      <w:bookmarkStart w:id="136" w:name="_Toc496023941"/>
      <w:bookmarkStart w:id="137" w:name="_Toc508619807"/>
      <w:bookmarkStart w:id="138" w:name="_Toc522202235"/>
      <w:r w:rsidRPr="00A85B9A">
        <w:rPr>
          <w:b/>
          <w:sz w:val="24"/>
        </w:rPr>
        <w:lastRenderedPageBreak/>
        <w:tab/>
      </w:r>
      <w:r w:rsidRPr="00A85B9A">
        <w:rPr>
          <w:b/>
          <w:sz w:val="24"/>
        </w:rPr>
        <w:tab/>
        <w:t>Article 33</w:t>
      </w:r>
      <w:r w:rsidR="00E96827">
        <w:rPr>
          <w:b/>
          <w:sz w:val="24"/>
        </w:rPr>
        <w:t> :</w:t>
      </w:r>
      <w:r w:rsidR="006738D9">
        <w:rPr>
          <w:b/>
          <w:sz w:val="24"/>
        </w:rPr>
        <w:t xml:space="preserve"> </w:t>
      </w:r>
      <w:r w:rsidRPr="00A85B9A">
        <w:rPr>
          <w:b/>
          <w:sz w:val="24"/>
        </w:rPr>
        <w:t>Application et suivi au niveau national</w:t>
      </w:r>
      <w:bookmarkEnd w:id="136"/>
      <w:bookmarkEnd w:id="137"/>
      <w:bookmarkEnd w:id="138"/>
    </w:p>
    <w:p w14:paraId="14F1A86D" w14:textId="2344CDF1" w:rsidR="00A85B9A" w:rsidRPr="00A85B9A" w:rsidRDefault="00A85B9A" w:rsidP="00A85B9A">
      <w:pPr>
        <w:spacing w:after="120"/>
        <w:ind w:left="1134" w:right="1134"/>
        <w:jc w:val="both"/>
      </w:pPr>
      <w:r w:rsidRPr="00A85B9A">
        <w:t>182.</w:t>
      </w:r>
      <w:r w:rsidRPr="00A85B9A">
        <w:tab/>
        <w:t xml:space="preserve">Pour les questions relatives à l’application de la Convention et la coordination des actions connexes dans différents secteurs et à différents échelons et pour différents types de handicap, un Conseil national multisectoriel pour la protection et la promotion des droits des personnes handicapées (COMUD/Handicap) a été créé par le décret </w:t>
      </w:r>
      <w:r w:rsidR="002F617E">
        <w:t>n</w:t>
      </w:r>
      <w:r w:rsidR="002F617E" w:rsidRPr="00277457">
        <w:rPr>
          <w:vertAlign w:val="superscript"/>
        </w:rPr>
        <w:t>o</w:t>
      </w:r>
      <w:r w:rsidR="002F617E">
        <w:t> </w:t>
      </w:r>
      <w:r w:rsidRPr="00A85B9A">
        <w:t>2012-406/PRES/PM/MASSN/MEF/MS du</w:t>
      </w:r>
      <w:r w:rsidR="00C360FF">
        <w:t xml:space="preserve"> </w:t>
      </w:r>
      <w:r w:rsidRPr="00A85B9A">
        <w:t>15 mai 2012. Il est l’instance nationale chargée du suivi de la mise en œuvre de la Convention relative aux droits des personnes handicapées. Pour ce faire, il est doté d’un Secrétariat permanent.</w:t>
      </w:r>
    </w:p>
    <w:p w14:paraId="15D707DC" w14:textId="77777777" w:rsidR="00A85B9A" w:rsidRPr="00A85B9A" w:rsidRDefault="00A85B9A" w:rsidP="00A85B9A">
      <w:pPr>
        <w:spacing w:after="120"/>
        <w:ind w:left="1134" w:right="1134"/>
        <w:jc w:val="both"/>
      </w:pPr>
      <w:r w:rsidRPr="00A85B9A">
        <w:t>183.</w:t>
      </w:r>
      <w:r w:rsidRPr="00A85B9A">
        <w:tab/>
        <w:t xml:space="preserve">Chacune des treize (13) régions du pays est représentée dans le COMUD/Handicap par trois membres que sont le Gouverneur de la région, le Directeur régional en charge de la question du handicap et le représentant de la coordination régionale des OPH. Ces membres sont des points focaux du COMUD/Handicap à l’échelle régionale. </w:t>
      </w:r>
    </w:p>
    <w:p w14:paraId="7555477A" w14:textId="2B97EFEC" w:rsidR="00A85B9A" w:rsidRPr="00A85B9A" w:rsidRDefault="00A85B9A" w:rsidP="00A85B9A">
      <w:pPr>
        <w:spacing w:after="120"/>
        <w:ind w:left="1134" w:right="1134"/>
        <w:jc w:val="both"/>
      </w:pPr>
      <w:r w:rsidRPr="00A85B9A">
        <w:t>184.</w:t>
      </w:r>
      <w:r w:rsidRPr="00A85B9A">
        <w:tab/>
        <w:t xml:space="preserve">L’élaboration du rapport initial du Burkina Faso sur la mise en œuvre de la CDPH a été participative et inclusive. Dès l’entame du processus, les personnes handicapées et les représentants de leurs organisations </w:t>
      </w:r>
      <w:proofErr w:type="spellStart"/>
      <w:r w:rsidRPr="00A85B9A">
        <w:t>faitières</w:t>
      </w:r>
      <w:proofErr w:type="spellEnd"/>
      <w:r w:rsidRPr="00A85B9A">
        <w:t xml:space="preserve"> ont pris part à l’élaboration et à la validation des indicateurs et des outils de collecte de données sur le handicap. </w:t>
      </w:r>
      <w:r w:rsidR="00DD4330" w:rsidRPr="00A85B9A">
        <w:t>À</w:t>
      </w:r>
      <w:r w:rsidR="00DD4330" w:rsidRPr="00A85B9A" w:rsidDel="00DD4330">
        <w:t xml:space="preserve"> </w:t>
      </w:r>
      <w:r w:rsidRPr="00A85B9A">
        <w:t xml:space="preserve">la phase de l’élaboration du rapport, une rencontre d’informations et d’échanges a été tenue avec les structures </w:t>
      </w:r>
      <w:proofErr w:type="spellStart"/>
      <w:r w:rsidRPr="00A85B9A">
        <w:t>faitières</w:t>
      </w:r>
      <w:proofErr w:type="spellEnd"/>
      <w:r w:rsidRPr="00A85B9A">
        <w:t xml:space="preserve"> des OPH. Aussi des personnes handicapées ont-elles été impliquées pour la collecte des données auprès des départements ministériels et institutions de la République. La prise en compte du genre a été respectée dans le choix des personnes handicapées impliquées dans l’élaboration du rapport. En sus de leur participation aux activités citées, les représentants des structures </w:t>
      </w:r>
      <w:proofErr w:type="spellStart"/>
      <w:r w:rsidRPr="00A85B9A">
        <w:t>faitières</w:t>
      </w:r>
      <w:proofErr w:type="spellEnd"/>
      <w:r w:rsidRPr="00A85B9A">
        <w:t xml:space="preserve"> des personnes handicapées sont membres de la cellule technique de coordination des activités d’élaboration du présent rapport initial.</w:t>
      </w:r>
    </w:p>
    <w:p w14:paraId="63A41B3D" w14:textId="77777777" w:rsidR="00A85B9A" w:rsidRPr="00A85B9A" w:rsidRDefault="00A85B9A" w:rsidP="00A85B9A">
      <w:pPr>
        <w:spacing w:after="120"/>
        <w:ind w:left="1134" w:right="1134"/>
        <w:jc w:val="both"/>
      </w:pPr>
      <w:r w:rsidRPr="00A85B9A">
        <w:t>185.</w:t>
      </w:r>
      <w:r w:rsidRPr="00A85B9A">
        <w:tab/>
        <w:t xml:space="preserve">Aussi, au cours du processus de validation du rapport initial, les personnes handicapées, les OPH, les organisations de la société civile, les ONG actives dans le domaine du handicap et les partenaires techniques et financiers ont apporté leurs contributions à différents niveaux. </w:t>
      </w:r>
    </w:p>
    <w:p w14:paraId="29B5E02F" w14:textId="77777777" w:rsidR="00A85B9A" w:rsidRPr="00A85B9A" w:rsidRDefault="00A85B9A" w:rsidP="00A85B9A">
      <w:pPr>
        <w:spacing w:after="120"/>
        <w:ind w:left="1134" w:right="1134"/>
        <w:jc w:val="both"/>
      </w:pPr>
      <w:r w:rsidRPr="00A85B9A">
        <w:t>186.</w:t>
      </w:r>
      <w:r w:rsidRPr="00A85B9A">
        <w:tab/>
        <w:t xml:space="preserve">La question du handicap figure dans les plans d’action du département en charge de la question du handicap et de celui chargé de l’éducation. Dans les autres départements ministériels, la question n’est pas non plus occultée. En vue de l’intégrer davantage dans les plans d’actions des différents départements, le Gouvernement a élaboré en 2012, une Stratégie nationale de protection et de promotion des personnes handicapées (SN-3PH). </w:t>
      </w:r>
    </w:p>
    <w:p w14:paraId="41662991" w14:textId="42D1BCD8" w:rsidR="00A85B9A" w:rsidRPr="00A85B9A" w:rsidRDefault="00A85B9A" w:rsidP="00A85B9A">
      <w:pPr>
        <w:spacing w:after="120"/>
        <w:ind w:left="1134" w:right="1134"/>
        <w:jc w:val="both"/>
      </w:pPr>
      <w:r w:rsidRPr="00A85B9A">
        <w:t>187.</w:t>
      </w:r>
      <w:r w:rsidRPr="00A85B9A">
        <w:tab/>
        <w:t>Les activités et les programmes des départements ministériels et des institutions prennent en compte les personnes handicapées. Ces activités et programmes visent à apporter des réponses aux préoccupations des personnes handicapées par des appuis directs de diverses natures et l’aménagement du cadre législatif et administratif favorables à la protection et à la promotion de leurs droits. En outre, le SP/COMUD/Handicap mène des actions de plaidoyer à l’endroit de certains départements ministériels pour la prise en compte du handicap et des personnes handicapées dans leurs politiques sectorielles. Il s’agit entre autres, des ateliers de plaidoyer thématiques sur l’éducation inclusive, sur l’emploi et la</w:t>
      </w:r>
      <w:r w:rsidR="00F03564">
        <w:t> </w:t>
      </w:r>
      <w:r w:rsidRPr="00A85B9A">
        <w:t>formation professionnelle, sur la participation des personnes handicapées aux élections et sur la prise en compte des outils du Washington Group dans le recensement général de la population et de l’habitation.</w:t>
      </w:r>
    </w:p>
    <w:p w14:paraId="075565E3" w14:textId="3ABB5A2C" w:rsidR="00A85B9A" w:rsidRPr="00A85B9A" w:rsidRDefault="00A85B9A" w:rsidP="00A85B9A">
      <w:pPr>
        <w:spacing w:after="120"/>
        <w:ind w:left="1134" w:right="1134"/>
        <w:jc w:val="both"/>
      </w:pPr>
      <w:r w:rsidRPr="00A85B9A">
        <w:t>188.</w:t>
      </w:r>
      <w:r w:rsidRPr="00A85B9A">
        <w:tab/>
        <w:t xml:space="preserve">Pour la mise en œuvre et le suivi de la Convention, le Gouvernement alloue chaque année des crédits budgétaires aux différents départements en charge du handicap. </w:t>
      </w:r>
      <w:r w:rsidR="00DD4330" w:rsidRPr="00A85B9A">
        <w:t>À</w:t>
      </w:r>
      <w:r w:rsidR="00DD4330" w:rsidRPr="00A85B9A" w:rsidDel="00DD4330">
        <w:t xml:space="preserve"> </w:t>
      </w:r>
      <w:r w:rsidRPr="00A85B9A">
        <w:t>titre d’exemple, pour le ministère en charge de la solidarité nationale,</w:t>
      </w:r>
      <w:r w:rsidRPr="00A85B9A" w:rsidDel="00F22E0E">
        <w:t xml:space="preserve"> </w:t>
      </w:r>
      <w:r w:rsidRPr="00A85B9A">
        <w:t>1 883 250 000 francs CFA a été allouée en 2013 et 747</w:t>
      </w:r>
      <w:r w:rsidR="00B67C1D">
        <w:t> </w:t>
      </w:r>
      <w:r w:rsidRPr="00A85B9A">
        <w:t>982</w:t>
      </w:r>
      <w:r w:rsidR="00B67C1D">
        <w:t> </w:t>
      </w:r>
      <w:r w:rsidRPr="00A85B9A">
        <w:t>500 francs CFA en 2014 dans le cadre du projet de renforcement de la protection sociale. Pour le suivi de la Convention, le SP/COMUD/Handicap a reçu respectivement du budget de l’</w:t>
      </w:r>
      <w:r w:rsidR="00814BD0">
        <w:t>État</w:t>
      </w:r>
      <w:r w:rsidRPr="00A85B9A">
        <w:t xml:space="preserve"> en 2015, 2016 et 2017 les montants de 25 000 000</w:t>
      </w:r>
      <w:r w:rsidR="00E96827">
        <w:t xml:space="preserve"> ;</w:t>
      </w:r>
      <w:r w:rsidRPr="00A85B9A">
        <w:t xml:space="preserve"> 20 000 000 et 27 000 000 de francs CFA</w:t>
      </w:r>
      <w:bookmarkStart w:id="139" w:name="_Toc496023942"/>
      <w:r w:rsidRPr="00A85B9A">
        <w:t>.</w:t>
      </w:r>
    </w:p>
    <w:p w14:paraId="72327081" w14:textId="77777777" w:rsidR="00A85B9A" w:rsidRPr="00A85B9A" w:rsidRDefault="00A85B9A" w:rsidP="00A85B9A">
      <w:pPr>
        <w:keepNext/>
        <w:keepLines/>
        <w:tabs>
          <w:tab w:val="right" w:pos="851"/>
        </w:tabs>
        <w:spacing w:before="360" w:after="240" w:line="300" w:lineRule="exact"/>
        <w:ind w:left="1134" w:right="1134" w:hanging="1134"/>
        <w:rPr>
          <w:b/>
          <w:sz w:val="28"/>
        </w:rPr>
      </w:pPr>
      <w:bookmarkStart w:id="140" w:name="_Toc508619808"/>
      <w:bookmarkStart w:id="141" w:name="_Toc522202236"/>
      <w:r w:rsidRPr="00A85B9A">
        <w:rPr>
          <w:b/>
          <w:sz w:val="28"/>
        </w:rPr>
        <w:lastRenderedPageBreak/>
        <w:tab/>
      </w:r>
      <w:r w:rsidRPr="00A85B9A">
        <w:rPr>
          <w:b/>
          <w:sz w:val="28"/>
        </w:rPr>
        <w:tab/>
        <w:t>Conclusion</w:t>
      </w:r>
      <w:bookmarkEnd w:id="139"/>
      <w:bookmarkEnd w:id="140"/>
      <w:bookmarkEnd w:id="141"/>
    </w:p>
    <w:p w14:paraId="14130A2A" w14:textId="407F25B2" w:rsidR="00A85B9A" w:rsidRPr="00A85B9A" w:rsidRDefault="00A85B9A" w:rsidP="00A85B9A">
      <w:pPr>
        <w:spacing w:after="120"/>
        <w:ind w:left="1134" w:right="1134"/>
        <w:jc w:val="both"/>
      </w:pPr>
      <w:r w:rsidRPr="00A85B9A">
        <w:t>189.</w:t>
      </w:r>
      <w:r w:rsidRPr="00A85B9A">
        <w:tab/>
        <w:t xml:space="preserve">Suite à la ratification de la Convention relative aux droits des personnes handicapées, le Burkina Faso s’est résolument engagé dans la dynamique de protection et de promotion des droits des personnes handicapées. Le dispositif juridique et institutionnel a été renforcé par l’adoption de la loi </w:t>
      </w:r>
      <w:r w:rsidR="002F617E">
        <w:t>n</w:t>
      </w:r>
      <w:r w:rsidR="002F617E" w:rsidRPr="00277457">
        <w:rPr>
          <w:vertAlign w:val="superscript"/>
        </w:rPr>
        <w:t>o</w:t>
      </w:r>
      <w:r w:rsidR="002F617E">
        <w:t> </w:t>
      </w:r>
      <w:r w:rsidRPr="00A85B9A">
        <w:t>012-2010/AN du 1</w:t>
      </w:r>
      <w:r w:rsidRPr="00A85B9A">
        <w:rPr>
          <w:vertAlign w:val="superscript"/>
        </w:rPr>
        <w:t>er</w:t>
      </w:r>
      <w:r w:rsidRPr="00A85B9A">
        <w:t xml:space="preserve"> avril 2010 portant protection et promotion des droits des personnes handicapées et la création de nouvelles institutions notamment le COMUD/Handicap. Cependant, des efforts restent à faire dans le but de renforcer la mise en œuvre effective des droits des personnes handicapées.</w:t>
      </w:r>
    </w:p>
    <w:p w14:paraId="3979A621" w14:textId="77777777" w:rsidR="008D79A0" w:rsidRDefault="00A85B9A" w:rsidP="00A85B9A">
      <w:pPr>
        <w:pStyle w:val="SingleTxtG"/>
        <w:rPr>
          <w:szCs w:val="24"/>
        </w:rPr>
      </w:pPr>
      <w:r w:rsidRPr="00A85B9A">
        <w:t>190.</w:t>
      </w:r>
      <w:r w:rsidRPr="00A85B9A">
        <w:tab/>
        <w:t xml:space="preserve">La prise en compte effective des besoins spécifiques des personnes handicapées dans les projets et programmes de développement, le renforcement des capacités et des compétences des personnes handicapées et de leurs organisations tout comme des départements ministériels constituent des défis à relever pour la protection et la promotion des droits des personnes handicapées. Déjà, la volonté politique est manifeste avec la définition claire d’indicateurs dans </w:t>
      </w:r>
      <w:r w:rsidRPr="00A85B9A">
        <w:rPr>
          <w:szCs w:val="24"/>
        </w:rPr>
        <w:t>le PNDES.</w:t>
      </w:r>
    </w:p>
    <w:p w14:paraId="0AE714A9" w14:textId="10132BA7" w:rsidR="00A85B9A" w:rsidRPr="00A85B9A" w:rsidRDefault="00A85B9A" w:rsidP="00A85B9A">
      <w:pPr>
        <w:pStyle w:val="SingleTxtG"/>
        <w:spacing w:before="240" w:after="0"/>
        <w:jc w:val="center"/>
        <w:rPr>
          <w:u w:val="single"/>
        </w:rPr>
      </w:pPr>
      <w:r>
        <w:rPr>
          <w:szCs w:val="24"/>
          <w:u w:val="single"/>
        </w:rPr>
        <w:tab/>
      </w:r>
      <w:r>
        <w:rPr>
          <w:szCs w:val="24"/>
          <w:u w:val="single"/>
        </w:rPr>
        <w:tab/>
      </w:r>
      <w:r>
        <w:rPr>
          <w:szCs w:val="24"/>
          <w:u w:val="single"/>
        </w:rPr>
        <w:tab/>
      </w:r>
      <w:r w:rsidR="00CB5CC1">
        <w:rPr>
          <w:szCs w:val="24"/>
          <w:u w:val="single"/>
        </w:rPr>
        <w:tab/>
      </w:r>
    </w:p>
    <w:sectPr w:rsidR="00A85B9A" w:rsidRPr="00A85B9A" w:rsidSect="00E2477D">
      <w:headerReference w:type="even" r:id="rId18"/>
      <w:headerReference w:type="default" r:id="rId19"/>
      <w:footerReference w:type="even" r:id="rId20"/>
      <w:footerReference w:type="default" r:id="rId21"/>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10745" w14:textId="77777777" w:rsidR="00AC6D21" w:rsidRDefault="00AC6D21"/>
  </w:endnote>
  <w:endnote w:type="continuationSeparator" w:id="0">
    <w:p w14:paraId="547EB7A6" w14:textId="77777777" w:rsidR="00AC6D21" w:rsidRDefault="00AC6D21"/>
  </w:endnote>
  <w:endnote w:type="continuationNotice" w:id="1">
    <w:p w14:paraId="7F8B57A5" w14:textId="77777777" w:rsidR="00AC6D21" w:rsidRDefault="00AC6D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04791" w14:textId="5A309919" w:rsidR="00AC6D21" w:rsidRPr="0015711B" w:rsidRDefault="00AC6D21" w:rsidP="0015711B">
    <w:pPr>
      <w:pStyle w:val="Pieddepage"/>
      <w:tabs>
        <w:tab w:val="right" w:pos="9638"/>
      </w:tabs>
      <w:rPr>
        <w:sz w:val="18"/>
      </w:rPr>
    </w:pPr>
    <w:r w:rsidRPr="0015711B">
      <w:rPr>
        <w:b/>
        <w:sz w:val="18"/>
      </w:rPr>
      <w:fldChar w:fldCharType="begin"/>
    </w:r>
    <w:r w:rsidRPr="0015711B">
      <w:rPr>
        <w:b/>
        <w:sz w:val="18"/>
      </w:rPr>
      <w:instrText xml:space="preserve"> PAGE  \* MERGEFORMAT </w:instrText>
    </w:r>
    <w:r w:rsidRPr="0015711B">
      <w:rPr>
        <w:b/>
        <w:sz w:val="18"/>
      </w:rPr>
      <w:fldChar w:fldCharType="separate"/>
    </w:r>
    <w:r>
      <w:rPr>
        <w:b/>
        <w:noProof/>
        <w:sz w:val="18"/>
      </w:rPr>
      <w:t>2</w:t>
    </w:r>
    <w:r w:rsidRPr="0015711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78636" w14:textId="40DB91C6" w:rsidR="00AC6D21" w:rsidRPr="0015711B" w:rsidRDefault="00AC6D21" w:rsidP="0015711B">
    <w:pPr>
      <w:pStyle w:val="Pieddepage"/>
      <w:tabs>
        <w:tab w:val="right" w:pos="9638"/>
      </w:tabs>
      <w:rPr>
        <w:b/>
        <w:sz w:val="18"/>
      </w:rPr>
    </w:pPr>
    <w:r>
      <w:tab/>
    </w:r>
    <w:r w:rsidRPr="0015711B">
      <w:rPr>
        <w:b/>
        <w:sz w:val="18"/>
      </w:rPr>
      <w:fldChar w:fldCharType="begin"/>
    </w:r>
    <w:r w:rsidRPr="0015711B">
      <w:rPr>
        <w:b/>
        <w:sz w:val="18"/>
      </w:rPr>
      <w:instrText xml:space="preserve"> PAGE  \* MERGEFORMAT </w:instrText>
    </w:r>
    <w:r w:rsidRPr="0015711B">
      <w:rPr>
        <w:b/>
        <w:sz w:val="18"/>
      </w:rPr>
      <w:fldChar w:fldCharType="separate"/>
    </w:r>
    <w:r>
      <w:rPr>
        <w:b/>
        <w:noProof/>
        <w:sz w:val="18"/>
      </w:rPr>
      <w:t>3</w:t>
    </w:r>
    <w:r w:rsidRPr="0015711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4AF05" w14:textId="2F00B927" w:rsidR="00AC6D21" w:rsidRPr="00264031" w:rsidRDefault="00AC6D21" w:rsidP="00264031">
    <w:pPr>
      <w:pStyle w:val="Pieddepage"/>
      <w:spacing w:before="120"/>
      <w:rPr>
        <w:sz w:val="20"/>
      </w:rPr>
    </w:pPr>
    <w:r w:rsidRPr="00264031">
      <w:rPr>
        <w:rFonts w:ascii="C39T30Lfz" w:hAnsi="C39T30Lfz"/>
        <w:noProof/>
        <w:sz w:val="56"/>
        <w:lang w:eastAsia="fr-CH"/>
      </w:rPr>
      <w:drawing>
        <wp:anchor distT="0" distB="0" distL="114300" distR="114300" simplePos="0" relativeHeight="251656192" behindDoc="0" locked="0" layoutInCell="1" allowOverlap="0" wp14:anchorId="1357B111" wp14:editId="7BD1651F">
          <wp:simplePos x="0" y="0"/>
          <wp:positionH relativeFrom="margin">
            <wp:posOffset>4315777</wp:posOffset>
          </wp:positionH>
          <wp:positionV relativeFrom="margin">
            <wp:posOffset>9095423</wp:posOffset>
          </wp:positionV>
          <wp:extent cx="1105200" cy="234000"/>
          <wp:effectExtent l="0" t="0" r="0" b="0"/>
          <wp:wrapNone/>
          <wp:docPr id="7" name="Image 7"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GE.20-05952  (F)</w:t>
    </w:r>
    <w:r>
      <w:rPr>
        <w:sz w:val="20"/>
      </w:rPr>
      <w:br/>
    </w:r>
    <w:r w:rsidRPr="00264031">
      <w:rPr>
        <w:rFonts w:ascii="C39T30Lfz" w:hAnsi="C39T30Lfz"/>
        <w:sz w:val="56"/>
      </w:rPr>
      <w:t></w:t>
    </w:r>
    <w:r w:rsidRPr="00264031">
      <w:rPr>
        <w:rFonts w:ascii="C39T30Lfz" w:hAnsi="C39T30Lfz"/>
        <w:sz w:val="56"/>
      </w:rPr>
      <w:t></w:t>
    </w:r>
    <w:r w:rsidRPr="00264031">
      <w:rPr>
        <w:rFonts w:ascii="C39T30Lfz" w:hAnsi="C39T30Lfz"/>
        <w:sz w:val="56"/>
      </w:rPr>
      <w:t></w:t>
    </w:r>
    <w:r w:rsidRPr="00264031">
      <w:rPr>
        <w:rFonts w:ascii="C39T30Lfz" w:hAnsi="C39T30Lfz"/>
        <w:sz w:val="56"/>
      </w:rPr>
      <w:t></w:t>
    </w:r>
    <w:r w:rsidRPr="00264031">
      <w:rPr>
        <w:rFonts w:ascii="C39T30Lfz" w:hAnsi="C39T30Lfz"/>
        <w:sz w:val="56"/>
      </w:rPr>
      <w:t></w:t>
    </w:r>
    <w:r w:rsidRPr="00264031">
      <w:rPr>
        <w:rFonts w:ascii="C39T30Lfz" w:hAnsi="C39T30Lfz"/>
        <w:sz w:val="56"/>
      </w:rPr>
      <w:t></w:t>
    </w:r>
    <w:r w:rsidRPr="00264031">
      <w:rPr>
        <w:rFonts w:ascii="C39T30Lfz" w:hAnsi="C39T30Lfz"/>
        <w:sz w:val="56"/>
      </w:rPr>
      <w:t></w:t>
    </w:r>
    <w:r w:rsidRPr="00264031">
      <w:rPr>
        <w:rFonts w:ascii="C39T30Lfz" w:hAnsi="C39T30Lfz"/>
        <w:sz w:val="56"/>
      </w:rPr>
      <w:t></w:t>
    </w:r>
    <w:r w:rsidRPr="00264031">
      <w:rPr>
        <w:rFonts w:ascii="C39T30Lfz" w:hAnsi="C39T30Lfz"/>
        <w:sz w:val="56"/>
      </w:rPr>
      <w:t></w:t>
    </w:r>
    <w:r>
      <w:rPr>
        <w:noProof/>
        <w:sz w:val="20"/>
      </w:rPr>
      <w:drawing>
        <wp:anchor distT="0" distB="0" distL="114300" distR="114300" simplePos="0" relativeHeight="251675648" behindDoc="0" locked="0" layoutInCell="1" allowOverlap="1" wp14:anchorId="7305C62C" wp14:editId="5E18CC90">
          <wp:simplePos x="0" y="0"/>
          <wp:positionH relativeFrom="margin">
            <wp:posOffset>5489575</wp:posOffset>
          </wp:positionH>
          <wp:positionV relativeFrom="margin">
            <wp:posOffset>8891905</wp:posOffset>
          </wp:positionV>
          <wp:extent cx="561975" cy="561975"/>
          <wp:effectExtent l="0" t="0" r="9525" b="9525"/>
          <wp:wrapNone/>
          <wp:docPr id="1" name="Image 1" descr="https://undocs.org/m2/QRCode.ashx?DS=CRPD/C/BFA/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BFA/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4CD32" w14:textId="77777777" w:rsidR="00AC6D21" w:rsidRPr="007759EC" w:rsidRDefault="00AC6D21" w:rsidP="007759EC">
    <w:pPr>
      <w:pStyle w:val="Pieddepage"/>
    </w:pPr>
    <w:r>
      <w:rPr>
        <w:noProof/>
        <w:lang w:val="en-GB" w:eastAsia="en-GB"/>
      </w:rPr>
      <mc:AlternateContent>
        <mc:Choice Requires="wps">
          <w:drawing>
            <wp:anchor distT="0" distB="0" distL="114300" distR="114300" simplePos="0" relativeHeight="251651072" behindDoc="0" locked="0" layoutInCell="1" allowOverlap="1" wp14:anchorId="19DFA7B8" wp14:editId="31040F3B">
              <wp:simplePos x="0" y="0"/>
              <wp:positionH relativeFrom="margin">
                <wp:posOffset>-431800</wp:posOffset>
              </wp:positionH>
              <wp:positionV relativeFrom="margin">
                <wp:posOffset>0</wp:posOffset>
              </wp:positionV>
              <wp:extent cx="215900" cy="612013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0E0D580" w14:textId="17B88564" w:rsidR="00AC6D21" w:rsidRPr="0015711B" w:rsidRDefault="00AC6D21" w:rsidP="007759EC">
                          <w:pPr>
                            <w:pStyle w:val="Pieddepage"/>
                            <w:tabs>
                              <w:tab w:val="right" w:pos="9638"/>
                            </w:tabs>
                            <w:rPr>
                              <w:sz w:val="18"/>
                            </w:rPr>
                          </w:pPr>
                          <w:r w:rsidRPr="0015711B">
                            <w:rPr>
                              <w:b/>
                              <w:sz w:val="18"/>
                            </w:rPr>
                            <w:fldChar w:fldCharType="begin"/>
                          </w:r>
                          <w:r w:rsidRPr="0015711B">
                            <w:rPr>
                              <w:b/>
                              <w:sz w:val="18"/>
                            </w:rPr>
                            <w:instrText xml:space="preserve"> PAGE  \* MERGEFORMAT </w:instrText>
                          </w:r>
                          <w:r w:rsidRPr="0015711B">
                            <w:rPr>
                              <w:b/>
                              <w:sz w:val="18"/>
                            </w:rPr>
                            <w:fldChar w:fldCharType="separate"/>
                          </w:r>
                          <w:r>
                            <w:rPr>
                              <w:b/>
                              <w:noProof/>
                              <w:sz w:val="18"/>
                            </w:rPr>
                            <w:t>8</w:t>
                          </w:r>
                          <w:r w:rsidRPr="0015711B">
                            <w:rPr>
                              <w:b/>
                              <w:sz w:val="18"/>
                            </w:rPr>
                            <w:fldChar w:fldCharType="end"/>
                          </w:r>
                          <w:r>
                            <w:rPr>
                              <w:sz w:val="18"/>
                            </w:rPr>
                            <w:tab/>
                          </w:r>
                        </w:p>
                        <w:p w14:paraId="2C6B849D" w14:textId="77777777" w:rsidR="00AC6D21" w:rsidRDefault="00AC6D2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9DFA7B8" id="_x0000_t202" coordsize="21600,21600" o:spt="202" path="m,l,21600r21600,l21600,xe">
              <v:stroke joinstyle="miter"/>
              <v:path gradientshapeok="t" o:connecttype="rect"/>
            </v:shapetype>
            <v:shape id="Text Box 4" o:spid="_x0000_s1028" type="#_x0000_t202" style="position:absolute;margin-left:-34pt;margin-top:0;width:17pt;height:481.9pt;z-index:25165107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" fillcolor="#4f81bd [3204]" stroked="f" strokeweight=".5pt">
              <v:fill opacity="0"/>
              <v:stroke joinstyle="round"/>
              <v:textbox style="layout-flow:vertical" inset="0,0,0,0">
                <w:txbxContent>
                  <w:p w14:paraId="60E0D580" w14:textId="17B88564" w:rsidR="00AC6D21" w:rsidRPr="0015711B" w:rsidRDefault="00AC6D21" w:rsidP="007759EC">
                    <w:pPr>
                      <w:pStyle w:val="Pieddepage"/>
                      <w:tabs>
                        <w:tab w:val="right" w:pos="9638"/>
                      </w:tabs>
                      <w:rPr>
                        <w:sz w:val="18"/>
                      </w:rPr>
                    </w:pPr>
                    <w:r w:rsidRPr="0015711B">
                      <w:rPr>
                        <w:b/>
                        <w:sz w:val="18"/>
                      </w:rPr>
                      <w:fldChar w:fldCharType="begin"/>
                    </w:r>
                    <w:r w:rsidRPr="0015711B">
                      <w:rPr>
                        <w:b/>
                        <w:sz w:val="18"/>
                      </w:rPr>
                      <w:instrText xml:space="preserve"> PAGE  \* MERGEFORMAT </w:instrText>
                    </w:r>
                    <w:r w:rsidRPr="0015711B">
                      <w:rPr>
                        <w:b/>
                        <w:sz w:val="18"/>
                      </w:rPr>
                      <w:fldChar w:fldCharType="separate"/>
                    </w:r>
                    <w:r>
                      <w:rPr>
                        <w:b/>
                        <w:noProof/>
                        <w:sz w:val="18"/>
                      </w:rPr>
                      <w:t>8</w:t>
                    </w:r>
                    <w:r w:rsidRPr="0015711B">
                      <w:rPr>
                        <w:b/>
                        <w:sz w:val="18"/>
                      </w:rPr>
                      <w:fldChar w:fldCharType="end"/>
                    </w:r>
                    <w:r>
                      <w:rPr>
                        <w:sz w:val="18"/>
                      </w:rPr>
                      <w:tab/>
                    </w:r>
                  </w:p>
                  <w:p w14:paraId="2C6B849D" w14:textId="77777777" w:rsidR="00AC6D21" w:rsidRDefault="00AC6D21"/>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B1CF6" w14:textId="77777777" w:rsidR="00AC6D21" w:rsidRPr="007759EC" w:rsidRDefault="00AC6D21" w:rsidP="007759EC">
    <w:pPr>
      <w:pStyle w:val="Pieddepage"/>
    </w:pPr>
    <w:r>
      <w:rPr>
        <w:noProof/>
        <w:lang w:val="en-GB" w:eastAsia="en-GB"/>
      </w:rPr>
      <mc:AlternateContent>
        <mc:Choice Requires="wps">
          <w:drawing>
            <wp:anchor distT="0" distB="0" distL="114300" distR="114300" simplePos="0" relativeHeight="251669504" behindDoc="0" locked="0" layoutInCell="1" allowOverlap="1" wp14:anchorId="7B31A663" wp14:editId="5C506842">
              <wp:simplePos x="0" y="0"/>
              <wp:positionH relativeFrom="margin">
                <wp:posOffset>-431800</wp:posOffset>
              </wp:positionH>
              <wp:positionV relativeFrom="margin">
                <wp:posOffset>0</wp:posOffset>
              </wp:positionV>
              <wp:extent cx="215900" cy="61201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9F70D63" w14:textId="77777777" w:rsidR="00AC6D21" w:rsidRPr="0015711B" w:rsidRDefault="00AC6D21" w:rsidP="007759EC">
                          <w:pPr>
                            <w:pStyle w:val="Pieddepage"/>
                            <w:tabs>
                              <w:tab w:val="right" w:pos="9638"/>
                            </w:tabs>
                            <w:rPr>
                              <w:b/>
                              <w:sz w:val="18"/>
                            </w:rPr>
                          </w:pPr>
                          <w:r>
                            <w:tab/>
                          </w:r>
                          <w:r w:rsidRPr="0015711B">
                            <w:rPr>
                              <w:b/>
                              <w:sz w:val="18"/>
                            </w:rPr>
                            <w:fldChar w:fldCharType="begin"/>
                          </w:r>
                          <w:r w:rsidRPr="0015711B">
                            <w:rPr>
                              <w:b/>
                              <w:sz w:val="18"/>
                            </w:rPr>
                            <w:instrText xml:space="preserve"> PAGE  \* MERGEFORMAT </w:instrText>
                          </w:r>
                          <w:r w:rsidRPr="0015711B">
                            <w:rPr>
                              <w:b/>
                              <w:sz w:val="18"/>
                            </w:rPr>
                            <w:fldChar w:fldCharType="separate"/>
                          </w:r>
                          <w:r>
                            <w:rPr>
                              <w:b/>
                              <w:noProof/>
                              <w:sz w:val="18"/>
                            </w:rPr>
                            <w:t>9</w:t>
                          </w:r>
                          <w:r w:rsidRPr="0015711B">
                            <w:rPr>
                              <w:b/>
                              <w:sz w:val="18"/>
                            </w:rPr>
                            <w:fldChar w:fldCharType="end"/>
                          </w:r>
                        </w:p>
                        <w:p w14:paraId="35C94C1B" w14:textId="77777777" w:rsidR="00AC6D21" w:rsidRDefault="00AC6D2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B31A663" id="_x0000_t202" coordsize="21600,21600" o:spt="202" path="m,l,21600r21600,l21600,xe">
              <v:stroke joinstyle="miter"/>
              <v:path gradientshapeok="t" o:connecttype="rect"/>
            </v:shapetype>
            <v:shape id="Text Box 6" o:spid="_x0000_s1029" type="#_x0000_t202" style="position:absolute;margin-left:-34pt;margin-top:0;width:17pt;height:481.9pt;z-index:25166950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" fillcolor="#4f81bd [3204]" stroked="f" strokeweight=".5pt">
              <v:fill opacity="0"/>
              <v:stroke joinstyle="round"/>
              <v:textbox style="layout-flow:vertical" inset="0,0,0,0">
                <w:txbxContent>
                  <w:p w14:paraId="19F70D63" w14:textId="77777777" w:rsidR="00AC6D21" w:rsidRPr="0015711B" w:rsidRDefault="00AC6D21" w:rsidP="007759EC">
                    <w:pPr>
                      <w:pStyle w:val="Pieddepage"/>
                      <w:tabs>
                        <w:tab w:val="right" w:pos="9638"/>
                      </w:tabs>
                      <w:rPr>
                        <w:b/>
                        <w:sz w:val="18"/>
                      </w:rPr>
                    </w:pPr>
                    <w:r>
                      <w:tab/>
                    </w:r>
                    <w:r w:rsidRPr="0015711B">
                      <w:rPr>
                        <w:b/>
                        <w:sz w:val="18"/>
                      </w:rPr>
                      <w:fldChar w:fldCharType="begin"/>
                    </w:r>
                    <w:r w:rsidRPr="0015711B">
                      <w:rPr>
                        <w:b/>
                        <w:sz w:val="18"/>
                      </w:rPr>
                      <w:instrText xml:space="preserve"> PAGE  \* MERGEFORMAT </w:instrText>
                    </w:r>
                    <w:r w:rsidRPr="0015711B">
                      <w:rPr>
                        <w:b/>
                        <w:sz w:val="18"/>
                      </w:rPr>
                      <w:fldChar w:fldCharType="separate"/>
                    </w:r>
                    <w:r>
                      <w:rPr>
                        <w:b/>
                        <w:noProof/>
                        <w:sz w:val="18"/>
                      </w:rPr>
                      <w:t>9</w:t>
                    </w:r>
                    <w:r w:rsidRPr="0015711B">
                      <w:rPr>
                        <w:b/>
                        <w:sz w:val="18"/>
                      </w:rPr>
                      <w:fldChar w:fldCharType="end"/>
                    </w:r>
                  </w:p>
                  <w:p w14:paraId="35C94C1B" w14:textId="77777777" w:rsidR="00AC6D21" w:rsidRDefault="00AC6D21"/>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CAAB7" w14:textId="3E658544" w:rsidR="00AC6D21" w:rsidRPr="00E2477D" w:rsidRDefault="00AC6D21" w:rsidP="00E2477D">
    <w:pPr>
      <w:pStyle w:val="Pieddepage"/>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36</w:t>
    </w:r>
    <w:r>
      <w:rPr>
        <w:b/>
        <w:sz w:val="18"/>
      </w:rPr>
      <w:fldChar w:fldCharType="end"/>
    </w:r>
    <w:r>
      <w:rPr>
        <w:b/>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13636" w14:textId="7FE354B1" w:rsidR="00AC6D21" w:rsidRPr="00E2477D" w:rsidRDefault="00AC6D21" w:rsidP="00E2477D">
    <w:pPr>
      <w:pStyle w:val="Pieddepage"/>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35</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DB40B" w14:textId="77777777" w:rsidR="00AC6D21" w:rsidRPr="00D27D5E" w:rsidRDefault="00AC6D21" w:rsidP="00D27D5E">
      <w:pPr>
        <w:tabs>
          <w:tab w:val="right" w:pos="2155"/>
        </w:tabs>
        <w:spacing w:after="80"/>
        <w:ind w:left="680"/>
        <w:rPr>
          <w:u w:val="single"/>
        </w:rPr>
      </w:pPr>
      <w:r>
        <w:rPr>
          <w:u w:val="single"/>
        </w:rPr>
        <w:tab/>
      </w:r>
    </w:p>
  </w:footnote>
  <w:footnote w:type="continuationSeparator" w:id="0">
    <w:p w14:paraId="1DE9BF10" w14:textId="77777777" w:rsidR="00AC6D21" w:rsidRPr="0061073E" w:rsidRDefault="00AC6D21" w:rsidP="0061073E">
      <w:pPr>
        <w:tabs>
          <w:tab w:val="right" w:pos="2155"/>
        </w:tabs>
        <w:spacing w:after="80"/>
        <w:ind w:left="680"/>
        <w:rPr>
          <w:u w:val="single"/>
        </w:rPr>
      </w:pPr>
      <w:r w:rsidRPr="0061073E">
        <w:rPr>
          <w:u w:val="single"/>
        </w:rPr>
        <w:tab/>
      </w:r>
    </w:p>
  </w:footnote>
  <w:footnote w:type="continuationNotice" w:id="1">
    <w:p w14:paraId="40B7F7BE" w14:textId="77777777" w:rsidR="00AC6D21" w:rsidRDefault="00AC6D21"/>
  </w:footnote>
  <w:footnote w:id="2">
    <w:p w14:paraId="530A0585" w14:textId="7567CBCE" w:rsidR="00AC6D21" w:rsidRPr="000260D0" w:rsidRDefault="00AC6D21" w:rsidP="0015711B">
      <w:pPr>
        <w:pStyle w:val="Notedebasdepage"/>
      </w:pPr>
      <w:r>
        <w:tab/>
      </w:r>
      <w:r w:rsidRPr="006A470A">
        <w:rPr>
          <w:rStyle w:val="Appelnotedebasdep"/>
          <w:sz w:val="20"/>
          <w:vertAlign w:val="baseline"/>
        </w:rPr>
        <w:t>*</w:t>
      </w:r>
      <w:r w:rsidRPr="00367A60">
        <w:rPr>
          <w:sz w:val="20"/>
        </w:rPr>
        <w:tab/>
      </w:r>
      <w:r>
        <w:t>Le présent document n’a pas été revu par les services d’édition.</w:t>
      </w:r>
    </w:p>
  </w:footnote>
  <w:footnote w:id="3">
    <w:p w14:paraId="4282A66B" w14:textId="77777777" w:rsidR="00AC6D21" w:rsidRPr="00353E79" w:rsidRDefault="00AC6D21" w:rsidP="008D79A0">
      <w:pPr>
        <w:pStyle w:val="Notedebasdepage"/>
        <w:rPr>
          <w:lang w:val="fr-FR"/>
        </w:rPr>
      </w:pPr>
      <w:r>
        <w:tab/>
      </w:r>
      <w:r w:rsidRPr="002D3CB7">
        <w:rPr>
          <w:rStyle w:val="Appelnotedebasdep"/>
        </w:rPr>
        <w:footnoteRef/>
      </w:r>
      <w:r>
        <w:tab/>
      </w:r>
      <w:r w:rsidRPr="0032680B">
        <w:t xml:space="preserve">Recensement général des enfants handicapés réalisé en 2013 par le Ministère de l’action sociale et de la </w:t>
      </w:r>
      <w:r w:rsidRPr="008D79A0">
        <w:t>solidarité</w:t>
      </w:r>
      <w:r w:rsidRPr="0032680B">
        <w:t xml:space="preserve"> nationale en collaboration avec ses partenaires techniques et financiers</w:t>
      </w:r>
      <w:r>
        <w:rPr>
          <w:lang w:val="fr-FR"/>
        </w:rPr>
        <w:t>.</w:t>
      </w:r>
    </w:p>
  </w:footnote>
  <w:footnote w:id="4">
    <w:p w14:paraId="29372E50" w14:textId="4D246413" w:rsidR="00AC6D21" w:rsidRPr="001021D1" w:rsidRDefault="00AC6D21" w:rsidP="00A85B9A">
      <w:pPr>
        <w:pStyle w:val="Notedebasdepage"/>
        <w:rPr>
          <w:lang w:val="fr-FR"/>
        </w:rPr>
      </w:pPr>
      <w:r>
        <w:tab/>
      </w:r>
      <w:r w:rsidRPr="002D3CB7">
        <w:rPr>
          <w:rStyle w:val="Appelnotedebasdep"/>
        </w:rPr>
        <w:footnoteRef/>
      </w:r>
      <w:r>
        <w:tab/>
      </w:r>
      <w:r w:rsidRPr="00543048">
        <w:t>Le COMUD/Handicap a été créé suivant le décret n°2012-406/PRES/PM/MASSN/MEF/MS du 15</w:t>
      </w:r>
      <w:r>
        <w:t> </w:t>
      </w:r>
      <w:r w:rsidRPr="00543048">
        <w:t>mai 2012 portant création, attributions, composition et fonctionnement du COMUD/Handicap</w:t>
      </w:r>
      <w:r w:rsidRPr="00876ACF">
        <w:rPr>
          <w:lang w:val="fr-FR"/>
        </w:rPr>
        <w:t>.</w:t>
      </w:r>
    </w:p>
  </w:footnote>
  <w:footnote w:id="5">
    <w:p w14:paraId="44F88BED" w14:textId="77777777" w:rsidR="00AC6D21" w:rsidRPr="00785A9C" w:rsidRDefault="00AC6D21" w:rsidP="00A85B9A">
      <w:pPr>
        <w:pStyle w:val="Notedebasdepage"/>
      </w:pPr>
      <w:r>
        <w:rPr>
          <w:lang w:val="fr-FR"/>
        </w:rPr>
        <w:tab/>
      </w:r>
      <w:r w:rsidRPr="002D3CB7">
        <w:rPr>
          <w:rStyle w:val="Appelnotedebasdep"/>
        </w:rPr>
        <w:footnoteRef/>
      </w:r>
      <w:r>
        <w:rPr>
          <w:lang w:val="fr-FR"/>
        </w:rPr>
        <w:tab/>
      </w:r>
      <w:r w:rsidRPr="00785A9C">
        <w:t>Il s’agit d’outils de mesure des incapacités pouvant être utilisés dans le cadre de recensements et d’enquêtes nationales.</w:t>
      </w:r>
    </w:p>
  </w:footnote>
  <w:footnote w:id="6">
    <w:p w14:paraId="0E1CED46" w14:textId="77777777" w:rsidR="00AC6D21" w:rsidRPr="00272F28" w:rsidRDefault="00AC6D21" w:rsidP="00A85B9A">
      <w:pPr>
        <w:pStyle w:val="Notedebasdepage"/>
        <w:rPr>
          <w:lang w:val="fr-FR"/>
        </w:rPr>
      </w:pPr>
      <w:r>
        <w:tab/>
      </w:r>
      <w:r w:rsidRPr="002D3CB7">
        <w:rPr>
          <w:rStyle w:val="Appelnotedebasdep"/>
        </w:rPr>
        <w:footnoteRef/>
      </w:r>
      <w:r>
        <w:tab/>
      </w:r>
      <w:r w:rsidRPr="00785A9C">
        <w:t>Aux termes de cet article « Est punie d’un emprisonnement de six mois à cinq ans et d’une amende de 300.000 à 1.500.000 francs, toute suppression, toute ouverture de lettres confiées à la poste, commise ou facilitée par un fonctionnaire ou agent préposé de l’administration des postes. Le coupable est en outre interdit de tout emploi ou fonction</w:t>
      </w:r>
      <w:r w:rsidRPr="0094223D">
        <w:rPr>
          <w:lang w:val="fr-FR"/>
        </w:rPr>
        <w:t xml:space="preserve"> publics pour une durée qui ne peut excéder cinq ans</w:t>
      </w:r>
      <w:r w:rsidRPr="00272F28">
        <w:rPr>
          <w:lang w:val="fr-FR"/>
        </w:rPr>
        <w:t xml:space="preserve"> ».</w:t>
      </w:r>
    </w:p>
  </w:footnote>
  <w:footnote w:id="7">
    <w:p w14:paraId="06C758AC" w14:textId="2A029BCB" w:rsidR="00AC6D21" w:rsidRPr="00886E27" w:rsidRDefault="00AC6D21" w:rsidP="00A85B9A">
      <w:pPr>
        <w:pStyle w:val="Notedebasdepage"/>
      </w:pPr>
      <w:r>
        <w:rPr>
          <w:lang w:val="fr-FR"/>
        </w:rPr>
        <w:tab/>
      </w:r>
      <w:r w:rsidRPr="002D3CB7">
        <w:rPr>
          <w:rStyle w:val="Appelnotedebasdep"/>
        </w:rPr>
        <w:footnoteRef/>
      </w:r>
      <w:r>
        <w:rPr>
          <w:lang w:val="fr-FR"/>
        </w:rPr>
        <w:tab/>
      </w:r>
      <w:r w:rsidRPr="00886E27">
        <w:t>Les taux de remboursement des crédits normalement appliqués dans les Banques et Fonds varient de</w:t>
      </w:r>
      <w:r>
        <w:t> </w:t>
      </w:r>
      <w:r w:rsidRPr="00886E27">
        <w:t>7 à 11</w:t>
      </w:r>
      <w:r>
        <w:t> </w:t>
      </w:r>
      <w:r w:rsidRPr="00886E2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672A9" w14:textId="0ECE1934" w:rsidR="00AC6D21" w:rsidRPr="0015711B" w:rsidRDefault="00AC6D21">
    <w:pPr>
      <w:pStyle w:val="En-tte"/>
    </w:pPr>
    <w:fldSimple w:instr=" TITLE  \* MERGEFORMAT ">
      <w:r>
        <w:t>CRPD/C/BFA/1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1A474" w14:textId="6A3CBDB1" w:rsidR="00AC6D21" w:rsidRPr="0015711B" w:rsidRDefault="00AC6D21" w:rsidP="0015711B">
    <w:pPr>
      <w:pStyle w:val="En-tte"/>
      <w:jc w:val="right"/>
    </w:pPr>
    <w:fldSimple w:instr=" TITLE  \* MERGEFORMAT ">
      <w:r>
        <w:t>CRPD/C/BFA/1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9F5CE" w14:textId="77777777" w:rsidR="00AC6D21" w:rsidRPr="007759EC" w:rsidRDefault="00AC6D21" w:rsidP="007759EC">
    <w:r>
      <w:rPr>
        <w:noProof/>
        <w:lang w:val="en-GB" w:eastAsia="en-GB"/>
      </w:rPr>
      <mc:AlternateContent>
        <mc:Choice Requires="wps">
          <w:drawing>
            <wp:anchor distT="0" distB="0" distL="114300" distR="114300" simplePos="0" relativeHeight="251644928" behindDoc="0" locked="0" layoutInCell="1" allowOverlap="1" wp14:anchorId="1AC81B24" wp14:editId="786CA92B">
              <wp:simplePos x="0" y="0"/>
              <wp:positionH relativeFrom="page">
                <wp:posOffset>9935845</wp:posOffset>
              </wp:positionH>
              <wp:positionV relativeFrom="margin">
                <wp:posOffset>0</wp:posOffset>
              </wp:positionV>
              <wp:extent cx="215900" cy="612013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225587D" w14:textId="504897F6" w:rsidR="00AC6D21" w:rsidRPr="0015711B" w:rsidRDefault="00AC6D21" w:rsidP="007759EC">
                          <w:pPr>
                            <w:pStyle w:val="En-tte"/>
                          </w:pPr>
                          <w:fldSimple w:instr=" TITLE  \* MERGEFORMAT ">
                            <w:r>
                              <w:t>CRPD/C/BFA/1</w:t>
                            </w:r>
                          </w:fldSimple>
                        </w:p>
                        <w:p w14:paraId="7DC0A513" w14:textId="77777777" w:rsidR="00AC6D21" w:rsidRDefault="00AC6D2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AC81B24" id="_x0000_t202" coordsize="21600,21600" o:spt="202" path="m,l,21600r21600,l21600,xe">
              <v:stroke joinstyle="miter"/>
              <v:path gradientshapeok="t" o:connecttype="rect"/>
            </v:shapetype>
            <v:shape id="Text Box 3" o:spid="_x0000_s1026" type="#_x0000_t202" style="position:absolute;margin-left:782.35pt;margin-top:0;width:17pt;height:481.9pt;z-index:25164492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" fillcolor="#4f81bd [3204]" stroked="f" strokeweight=".5pt">
              <v:fill opacity="0"/>
              <v:stroke joinstyle="round"/>
              <v:textbox style="layout-flow:vertical" inset="0,0,0,0">
                <w:txbxContent>
                  <w:p w14:paraId="5225587D" w14:textId="504897F6" w:rsidR="00AC6D21" w:rsidRPr="0015711B" w:rsidRDefault="00AC6D21" w:rsidP="007759EC">
                    <w:pPr>
                      <w:pStyle w:val="En-tte"/>
                    </w:pPr>
                    <w:fldSimple w:instr=" TITLE  \* MERGEFORMAT ">
                      <w:r>
                        <w:t>CRPD/C/BFA/1</w:t>
                      </w:r>
                    </w:fldSimple>
                  </w:p>
                  <w:p w14:paraId="7DC0A513" w14:textId="77777777" w:rsidR="00AC6D21" w:rsidRDefault="00AC6D21"/>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77C51" w14:textId="77777777" w:rsidR="00AC6D21" w:rsidRPr="007759EC" w:rsidRDefault="00AC6D21" w:rsidP="007759EC">
    <w:r>
      <w:rPr>
        <w:noProof/>
        <w:lang w:val="en-GB" w:eastAsia="en-GB"/>
      </w:rPr>
      <mc:AlternateContent>
        <mc:Choice Requires="wps">
          <w:drawing>
            <wp:anchor distT="0" distB="0" distL="114300" distR="114300" simplePos="0" relativeHeight="251663360" behindDoc="0" locked="0" layoutInCell="1" allowOverlap="1" wp14:anchorId="0B53619A" wp14:editId="7BA2D64C">
              <wp:simplePos x="0" y="0"/>
              <wp:positionH relativeFrom="page">
                <wp:posOffset>9935845</wp:posOffset>
              </wp:positionH>
              <wp:positionV relativeFrom="margin">
                <wp:posOffset>0</wp:posOffset>
              </wp:positionV>
              <wp:extent cx="215900" cy="61201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58833D5B" w14:textId="25383EE7" w:rsidR="00AC6D21" w:rsidRPr="0015711B" w:rsidRDefault="00AC6D21" w:rsidP="007759EC">
                          <w:pPr>
                            <w:pStyle w:val="En-tte"/>
                            <w:jc w:val="right"/>
                          </w:pPr>
                          <w:fldSimple w:instr=" TITLE  \* MERGEFORMAT ">
                            <w:r>
                              <w:t>CRPD/C/BFA/1</w:t>
                            </w:r>
                          </w:fldSimple>
                        </w:p>
                        <w:p w14:paraId="3DD59E55" w14:textId="77777777" w:rsidR="00AC6D21" w:rsidRDefault="00AC6D2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B53619A" id="_x0000_t202" coordsize="21600,21600" o:spt="202" path="m,l,21600r21600,l21600,xe">
              <v:stroke joinstyle="miter"/>
              <v:path gradientshapeok="t" o:connecttype="rect"/>
            </v:shapetype>
            <v:shape id="Text Box 5" o:spid="_x0000_s1027" type="#_x0000_t202" style="position:absolute;margin-left:782.35pt;margin-top:0;width:17pt;height:481.9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" fillcolor="#4f81bd [3204]" stroked="f" strokeweight=".5pt">
              <v:fill opacity="0"/>
              <v:path arrowok="t"/>
              <v:textbox style="layout-flow:vertical" inset="0,0,0,0">
                <w:txbxContent>
                  <w:p w14:paraId="58833D5B" w14:textId="25383EE7" w:rsidR="00AC6D21" w:rsidRPr="0015711B" w:rsidRDefault="00AC6D21" w:rsidP="007759EC">
                    <w:pPr>
                      <w:pStyle w:val="En-tte"/>
                      <w:jc w:val="right"/>
                    </w:pPr>
                    <w:fldSimple w:instr=" TITLE  \* MERGEFORMAT ">
                      <w:r>
                        <w:t>CRPD/C/BFA/1</w:t>
                      </w:r>
                    </w:fldSimple>
                  </w:p>
                  <w:p w14:paraId="3DD59E55" w14:textId="77777777" w:rsidR="00AC6D21" w:rsidRDefault="00AC6D21"/>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7231C" w14:textId="16D0851F" w:rsidR="00AC6D21" w:rsidRPr="00E2477D" w:rsidRDefault="00AC6D21" w:rsidP="00E2477D">
    <w:pPr>
      <w:pStyle w:val="En-tte"/>
    </w:pPr>
    <w:fldSimple w:instr=" TITLE  \* MERGEFORMAT ">
      <w:r>
        <w:t>CRPD/C/BFA/1</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1D53D" w14:textId="1B865CCA" w:rsidR="00AC6D21" w:rsidRPr="00E2477D" w:rsidRDefault="00AC6D21" w:rsidP="00E2477D">
    <w:pPr>
      <w:pStyle w:val="En-tte"/>
      <w:jc w:val="right"/>
    </w:pPr>
    <w:fldSimple w:instr=" TITLE  \* MERGEFORMAT ">
      <w:r>
        <w:t>CRPD/C/BFA/1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41D62"/>
    <w:multiLevelType w:val="hybridMultilevel"/>
    <w:tmpl w:val="D7F0AB1A"/>
    <w:lvl w:ilvl="0" w:tplc="3CDE7B92">
      <w:start w:val="18"/>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36D5518B"/>
    <w:multiLevelType w:val="hybridMultilevel"/>
    <w:tmpl w:val="ED64B816"/>
    <w:lvl w:ilvl="0" w:tplc="D0FE53D6">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50CE2874"/>
    <w:multiLevelType w:val="hybridMultilevel"/>
    <w:tmpl w:val="BEEE67DA"/>
    <w:lvl w:ilvl="0" w:tplc="A5CAD44A">
      <w:start w:val="1"/>
      <w:numFmt w:val="decimal"/>
      <w:lvlText w:val="%1."/>
      <w:lvlJc w:val="left"/>
      <w:pPr>
        <w:ind w:left="0" w:firstLine="0"/>
      </w:pPr>
      <w:rPr>
        <w:rFonts w:hint="default"/>
        <w:b w:val="0"/>
        <w:i w:val="0"/>
        <w:strike w:val="0"/>
        <w:color w:val="auto"/>
        <w:sz w:val="20"/>
        <w:szCs w:val="20"/>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63A16C23"/>
    <w:multiLevelType w:val="hybridMultilevel"/>
    <w:tmpl w:val="7ACA244C"/>
    <w:lvl w:ilvl="0" w:tplc="040C0013">
      <w:start w:val="1"/>
      <w:numFmt w:val="upperRoman"/>
      <w:lvlText w:val="%1."/>
      <w:lvlJc w:val="right"/>
      <w:pPr>
        <w:ind w:left="1170" w:hanging="360"/>
      </w:pPr>
    </w:lvl>
    <w:lvl w:ilvl="1" w:tplc="A98E4E32">
      <w:start w:val="1"/>
      <w:numFmt w:val="decimal"/>
      <w:lvlText w:val="%2."/>
      <w:lvlJc w:val="left"/>
      <w:pPr>
        <w:ind w:left="1890" w:hanging="360"/>
      </w:pPr>
      <w:rPr>
        <w:rFonts w:hint="default"/>
        <w:b/>
      </w:rPr>
    </w:lvl>
    <w:lvl w:ilvl="2" w:tplc="040C001B" w:tentative="1">
      <w:start w:val="1"/>
      <w:numFmt w:val="lowerRoman"/>
      <w:lvlText w:val="%3."/>
      <w:lvlJc w:val="right"/>
      <w:pPr>
        <w:ind w:left="2610" w:hanging="180"/>
      </w:pPr>
    </w:lvl>
    <w:lvl w:ilvl="3" w:tplc="040C000F" w:tentative="1">
      <w:start w:val="1"/>
      <w:numFmt w:val="decimal"/>
      <w:lvlText w:val="%4."/>
      <w:lvlJc w:val="left"/>
      <w:pPr>
        <w:ind w:left="3330" w:hanging="360"/>
      </w:pPr>
    </w:lvl>
    <w:lvl w:ilvl="4" w:tplc="040C0019" w:tentative="1">
      <w:start w:val="1"/>
      <w:numFmt w:val="lowerLetter"/>
      <w:lvlText w:val="%5."/>
      <w:lvlJc w:val="left"/>
      <w:pPr>
        <w:ind w:left="4050" w:hanging="360"/>
      </w:pPr>
    </w:lvl>
    <w:lvl w:ilvl="5" w:tplc="040C001B" w:tentative="1">
      <w:start w:val="1"/>
      <w:numFmt w:val="lowerRoman"/>
      <w:lvlText w:val="%6."/>
      <w:lvlJc w:val="right"/>
      <w:pPr>
        <w:ind w:left="4770" w:hanging="180"/>
      </w:pPr>
    </w:lvl>
    <w:lvl w:ilvl="6" w:tplc="040C000F" w:tentative="1">
      <w:start w:val="1"/>
      <w:numFmt w:val="decimal"/>
      <w:lvlText w:val="%7."/>
      <w:lvlJc w:val="left"/>
      <w:pPr>
        <w:ind w:left="5490" w:hanging="360"/>
      </w:pPr>
    </w:lvl>
    <w:lvl w:ilvl="7" w:tplc="040C0019" w:tentative="1">
      <w:start w:val="1"/>
      <w:numFmt w:val="lowerLetter"/>
      <w:lvlText w:val="%8."/>
      <w:lvlJc w:val="left"/>
      <w:pPr>
        <w:ind w:left="6210" w:hanging="360"/>
      </w:pPr>
    </w:lvl>
    <w:lvl w:ilvl="8" w:tplc="040C001B" w:tentative="1">
      <w:start w:val="1"/>
      <w:numFmt w:val="lowerRoman"/>
      <w:lvlText w:val="%9."/>
      <w:lvlJc w:val="right"/>
      <w:pPr>
        <w:ind w:left="6930" w:hanging="180"/>
      </w:pPr>
    </w:lvl>
  </w:abstractNum>
  <w:abstractNum w:abstractNumId="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7" w15:restartNumberingAfterBreak="0">
    <w:nsid w:val="7846620E"/>
    <w:multiLevelType w:val="hybridMultilevel"/>
    <w:tmpl w:val="D76E30E0"/>
    <w:lvl w:ilvl="0" w:tplc="0809000F">
      <w:start w:val="1"/>
      <w:numFmt w:val="decimal"/>
      <w:lvlText w:val="%1."/>
      <w:lvlJc w:val="left"/>
      <w:pPr>
        <w:ind w:left="1671" w:hanging="360"/>
      </w:pPr>
    </w:lvl>
    <w:lvl w:ilvl="1" w:tplc="08090019" w:tentative="1">
      <w:start w:val="1"/>
      <w:numFmt w:val="lowerLetter"/>
      <w:lvlText w:val="%2."/>
      <w:lvlJc w:val="left"/>
      <w:pPr>
        <w:ind w:left="2391" w:hanging="360"/>
      </w:pPr>
    </w:lvl>
    <w:lvl w:ilvl="2" w:tplc="0809001B" w:tentative="1">
      <w:start w:val="1"/>
      <w:numFmt w:val="lowerRoman"/>
      <w:lvlText w:val="%3."/>
      <w:lvlJc w:val="right"/>
      <w:pPr>
        <w:ind w:left="3111" w:hanging="180"/>
      </w:pPr>
    </w:lvl>
    <w:lvl w:ilvl="3" w:tplc="0809000F" w:tentative="1">
      <w:start w:val="1"/>
      <w:numFmt w:val="decimal"/>
      <w:lvlText w:val="%4."/>
      <w:lvlJc w:val="left"/>
      <w:pPr>
        <w:ind w:left="3831" w:hanging="360"/>
      </w:pPr>
    </w:lvl>
    <w:lvl w:ilvl="4" w:tplc="08090019" w:tentative="1">
      <w:start w:val="1"/>
      <w:numFmt w:val="lowerLetter"/>
      <w:lvlText w:val="%5."/>
      <w:lvlJc w:val="left"/>
      <w:pPr>
        <w:ind w:left="4551" w:hanging="360"/>
      </w:pPr>
    </w:lvl>
    <w:lvl w:ilvl="5" w:tplc="0809001B" w:tentative="1">
      <w:start w:val="1"/>
      <w:numFmt w:val="lowerRoman"/>
      <w:lvlText w:val="%6."/>
      <w:lvlJc w:val="right"/>
      <w:pPr>
        <w:ind w:left="5271" w:hanging="180"/>
      </w:pPr>
    </w:lvl>
    <w:lvl w:ilvl="6" w:tplc="0809000F" w:tentative="1">
      <w:start w:val="1"/>
      <w:numFmt w:val="decimal"/>
      <w:lvlText w:val="%7."/>
      <w:lvlJc w:val="left"/>
      <w:pPr>
        <w:ind w:left="5991" w:hanging="360"/>
      </w:pPr>
    </w:lvl>
    <w:lvl w:ilvl="7" w:tplc="08090019" w:tentative="1">
      <w:start w:val="1"/>
      <w:numFmt w:val="lowerLetter"/>
      <w:lvlText w:val="%8."/>
      <w:lvlJc w:val="left"/>
      <w:pPr>
        <w:ind w:left="6711" w:hanging="360"/>
      </w:pPr>
    </w:lvl>
    <w:lvl w:ilvl="8" w:tplc="0809001B" w:tentative="1">
      <w:start w:val="1"/>
      <w:numFmt w:val="lowerRoman"/>
      <w:lvlText w:val="%9."/>
      <w:lvlJc w:val="right"/>
      <w:pPr>
        <w:ind w:left="7431" w:hanging="180"/>
      </w:pPr>
    </w:lvl>
  </w:abstractNum>
  <w:num w:numId="1">
    <w:abstractNumId w:val="6"/>
  </w:num>
  <w:num w:numId="2">
    <w:abstractNumId w:val="3"/>
  </w:num>
  <w:num w:numId="3">
    <w:abstractNumId w:val="1"/>
  </w:num>
  <w:num w:numId="4">
    <w:abstractNumId w:val="5"/>
  </w:num>
  <w:num w:numId="5">
    <w:abstractNumId w:val="4"/>
  </w:num>
  <w:num w:numId="6">
    <w:abstractNumId w:val="0"/>
  </w:num>
  <w:num w:numId="7">
    <w:abstractNumId w:val="2"/>
  </w:num>
  <w:num w:numId="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fr-CH" w:vendorID="64" w:dllVersion="6" w:nlCheck="1" w:checkStyle="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11B"/>
    <w:rsid w:val="000110A8"/>
    <w:rsid w:val="00013193"/>
    <w:rsid w:val="000154A0"/>
    <w:rsid w:val="00016AC5"/>
    <w:rsid w:val="00075373"/>
    <w:rsid w:val="000B0375"/>
    <w:rsid w:val="000C5E7E"/>
    <w:rsid w:val="000F2881"/>
    <w:rsid w:val="000F41F2"/>
    <w:rsid w:val="001056EB"/>
    <w:rsid w:val="0015711B"/>
    <w:rsid w:val="00160540"/>
    <w:rsid w:val="00192EEB"/>
    <w:rsid w:val="001A20FB"/>
    <w:rsid w:val="001D2A3F"/>
    <w:rsid w:val="001D7F8A"/>
    <w:rsid w:val="001E0595"/>
    <w:rsid w:val="001E3FEB"/>
    <w:rsid w:val="001E4A02"/>
    <w:rsid w:val="001F6765"/>
    <w:rsid w:val="002247A8"/>
    <w:rsid w:val="00225A8C"/>
    <w:rsid w:val="002424E7"/>
    <w:rsid w:val="00243B1E"/>
    <w:rsid w:val="0024418C"/>
    <w:rsid w:val="002466E5"/>
    <w:rsid w:val="00246F6F"/>
    <w:rsid w:val="00250470"/>
    <w:rsid w:val="00264031"/>
    <w:rsid w:val="002659F1"/>
    <w:rsid w:val="00287E79"/>
    <w:rsid w:val="002928F9"/>
    <w:rsid w:val="00297B00"/>
    <w:rsid w:val="002A5D07"/>
    <w:rsid w:val="002C7937"/>
    <w:rsid w:val="002D3CB7"/>
    <w:rsid w:val="002E0C1D"/>
    <w:rsid w:val="002F617E"/>
    <w:rsid w:val="003016B7"/>
    <w:rsid w:val="00311ADA"/>
    <w:rsid w:val="00315FFF"/>
    <w:rsid w:val="00345CD9"/>
    <w:rsid w:val="003515AA"/>
    <w:rsid w:val="00374106"/>
    <w:rsid w:val="00386E4A"/>
    <w:rsid w:val="003976D5"/>
    <w:rsid w:val="003A5FE5"/>
    <w:rsid w:val="003D4E3D"/>
    <w:rsid w:val="003D6C68"/>
    <w:rsid w:val="003F23DD"/>
    <w:rsid w:val="003F51F3"/>
    <w:rsid w:val="0040119C"/>
    <w:rsid w:val="004159D0"/>
    <w:rsid w:val="00422CA4"/>
    <w:rsid w:val="00424672"/>
    <w:rsid w:val="00426113"/>
    <w:rsid w:val="004407B7"/>
    <w:rsid w:val="0044236A"/>
    <w:rsid w:val="00455D94"/>
    <w:rsid w:val="0048100E"/>
    <w:rsid w:val="004A1A64"/>
    <w:rsid w:val="004B4ED7"/>
    <w:rsid w:val="004E0A02"/>
    <w:rsid w:val="0050686D"/>
    <w:rsid w:val="005124DC"/>
    <w:rsid w:val="00517740"/>
    <w:rsid w:val="00523F7B"/>
    <w:rsid w:val="00525DBB"/>
    <w:rsid w:val="00543D5E"/>
    <w:rsid w:val="005610B3"/>
    <w:rsid w:val="005666E8"/>
    <w:rsid w:val="00571F41"/>
    <w:rsid w:val="00577C81"/>
    <w:rsid w:val="005C3CD4"/>
    <w:rsid w:val="005C452C"/>
    <w:rsid w:val="005D0661"/>
    <w:rsid w:val="005D49CA"/>
    <w:rsid w:val="005E0932"/>
    <w:rsid w:val="005E5D1F"/>
    <w:rsid w:val="0061073E"/>
    <w:rsid w:val="00611D43"/>
    <w:rsid w:val="00612D48"/>
    <w:rsid w:val="006162BC"/>
    <w:rsid w:val="00616B45"/>
    <w:rsid w:val="00624922"/>
    <w:rsid w:val="00630990"/>
    <w:rsid w:val="00630D9B"/>
    <w:rsid w:val="00631953"/>
    <w:rsid w:val="006375FB"/>
    <w:rsid w:val="006439EC"/>
    <w:rsid w:val="00643D3D"/>
    <w:rsid w:val="0064594D"/>
    <w:rsid w:val="006578D7"/>
    <w:rsid w:val="00657F02"/>
    <w:rsid w:val="006647E0"/>
    <w:rsid w:val="00666E72"/>
    <w:rsid w:val="006734B4"/>
    <w:rsid w:val="006738D9"/>
    <w:rsid w:val="00692AB1"/>
    <w:rsid w:val="00693CCF"/>
    <w:rsid w:val="006A1981"/>
    <w:rsid w:val="006A470A"/>
    <w:rsid w:val="006B4590"/>
    <w:rsid w:val="006C072D"/>
    <w:rsid w:val="006C340C"/>
    <w:rsid w:val="006D75B0"/>
    <w:rsid w:val="006E01EE"/>
    <w:rsid w:val="006E56B9"/>
    <w:rsid w:val="006F26F5"/>
    <w:rsid w:val="006F6CFB"/>
    <w:rsid w:val="0070347C"/>
    <w:rsid w:val="007066EB"/>
    <w:rsid w:val="007176C1"/>
    <w:rsid w:val="00766205"/>
    <w:rsid w:val="00773984"/>
    <w:rsid w:val="007759EC"/>
    <w:rsid w:val="007F4D3F"/>
    <w:rsid w:val="007F55CB"/>
    <w:rsid w:val="00812571"/>
    <w:rsid w:val="00814BD0"/>
    <w:rsid w:val="00844750"/>
    <w:rsid w:val="008464C8"/>
    <w:rsid w:val="00854C80"/>
    <w:rsid w:val="00861905"/>
    <w:rsid w:val="00870259"/>
    <w:rsid w:val="008709D7"/>
    <w:rsid w:val="008902D4"/>
    <w:rsid w:val="00893094"/>
    <w:rsid w:val="008B194B"/>
    <w:rsid w:val="008B4075"/>
    <w:rsid w:val="008B44C4"/>
    <w:rsid w:val="008C12F3"/>
    <w:rsid w:val="008C2930"/>
    <w:rsid w:val="008D5A54"/>
    <w:rsid w:val="008D79A0"/>
    <w:rsid w:val="008E675E"/>
    <w:rsid w:val="008E7FAE"/>
    <w:rsid w:val="008F19DD"/>
    <w:rsid w:val="00911BF7"/>
    <w:rsid w:val="00911E21"/>
    <w:rsid w:val="00915A95"/>
    <w:rsid w:val="0092132B"/>
    <w:rsid w:val="009233C9"/>
    <w:rsid w:val="00946AD4"/>
    <w:rsid w:val="009471ED"/>
    <w:rsid w:val="009727A8"/>
    <w:rsid w:val="00977EC8"/>
    <w:rsid w:val="00986D78"/>
    <w:rsid w:val="00990475"/>
    <w:rsid w:val="00996CB4"/>
    <w:rsid w:val="009B2D9F"/>
    <w:rsid w:val="009B3646"/>
    <w:rsid w:val="009B48EE"/>
    <w:rsid w:val="009C7153"/>
    <w:rsid w:val="009D3A8C"/>
    <w:rsid w:val="009D7C82"/>
    <w:rsid w:val="009E7956"/>
    <w:rsid w:val="00A2492E"/>
    <w:rsid w:val="00A31F48"/>
    <w:rsid w:val="00A35D88"/>
    <w:rsid w:val="00A56EA8"/>
    <w:rsid w:val="00A80BC3"/>
    <w:rsid w:val="00A8159B"/>
    <w:rsid w:val="00A85B9A"/>
    <w:rsid w:val="00AB08B1"/>
    <w:rsid w:val="00AC67A1"/>
    <w:rsid w:val="00AC6D21"/>
    <w:rsid w:val="00AC7977"/>
    <w:rsid w:val="00AD631F"/>
    <w:rsid w:val="00AE2721"/>
    <w:rsid w:val="00AE352C"/>
    <w:rsid w:val="00B156C6"/>
    <w:rsid w:val="00B32E2D"/>
    <w:rsid w:val="00B33DB8"/>
    <w:rsid w:val="00B501F6"/>
    <w:rsid w:val="00B61990"/>
    <w:rsid w:val="00B63A55"/>
    <w:rsid w:val="00B67C1D"/>
    <w:rsid w:val="00B76EB7"/>
    <w:rsid w:val="00B77C99"/>
    <w:rsid w:val="00B85EC5"/>
    <w:rsid w:val="00B972DE"/>
    <w:rsid w:val="00BA1210"/>
    <w:rsid w:val="00BA31B5"/>
    <w:rsid w:val="00BC4487"/>
    <w:rsid w:val="00BC70E4"/>
    <w:rsid w:val="00BC74D1"/>
    <w:rsid w:val="00BD0053"/>
    <w:rsid w:val="00BF014E"/>
    <w:rsid w:val="00BF0556"/>
    <w:rsid w:val="00BF2CB0"/>
    <w:rsid w:val="00C005F9"/>
    <w:rsid w:val="00C1562D"/>
    <w:rsid w:val="00C261F8"/>
    <w:rsid w:val="00C33100"/>
    <w:rsid w:val="00C360FF"/>
    <w:rsid w:val="00C41AB2"/>
    <w:rsid w:val="00C42566"/>
    <w:rsid w:val="00C562E1"/>
    <w:rsid w:val="00C82DDE"/>
    <w:rsid w:val="00CA0E6D"/>
    <w:rsid w:val="00CA7CAA"/>
    <w:rsid w:val="00CB1194"/>
    <w:rsid w:val="00CB5CC1"/>
    <w:rsid w:val="00CD1A71"/>
    <w:rsid w:val="00CD1FBB"/>
    <w:rsid w:val="00CD2381"/>
    <w:rsid w:val="00CD5BEE"/>
    <w:rsid w:val="00CE09F4"/>
    <w:rsid w:val="00CE18B1"/>
    <w:rsid w:val="00D016B5"/>
    <w:rsid w:val="00D034F1"/>
    <w:rsid w:val="00D27D5E"/>
    <w:rsid w:val="00D3549A"/>
    <w:rsid w:val="00D3621D"/>
    <w:rsid w:val="00D5743A"/>
    <w:rsid w:val="00D722D3"/>
    <w:rsid w:val="00D9132E"/>
    <w:rsid w:val="00D94E01"/>
    <w:rsid w:val="00DA149B"/>
    <w:rsid w:val="00DD07FB"/>
    <w:rsid w:val="00DD4330"/>
    <w:rsid w:val="00DE38B6"/>
    <w:rsid w:val="00DE6D90"/>
    <w:rsid w:val="00DF002F"/>
    <w:rsid w:val="00E0244D"/>
    <w:rsid w:val="00E2477D"/>
    <w:rsid w:val="00E47F91"/>
    <w:rsid w:val="00E5134D"/>
    <w:rsid w:val="00E57235"/>
    <w:rsid w:val="00E75AF8"/>
    <w:rsid w:val="00E81E94"/>
    <w:rsid w:val="00E82607"/>
    <w:rsid w:val="00E83933"/>
    <w:rsid w:val="00E870A7"/>
    <w:rsid w:val="00E96827"/>
    <w:rsid w:val="00ED78EA"/>
    <w:rsid w:val="00EE1A0D"/>
    <w:rsid w:val="00F02A1C"/>
    <w:rsid w:val="00F03564"/>
    <w:rsid w:val="00F10076"/>
    <w:rsid w:val="00F31A03"/>
    <w:rsid w:val="00F76626"/>
    <w:rsid w:val="00F8213B"/>
    <w:rsid w:val="00F95138"/>
    <w:rsid w:val="00FA5A79"/>
    <w:rsid w:val="00FA7B26"/>
    <w:rsid w:val="00FB0BFE"/>
    <w:rsid w:val="00FB2A0D"/>
    <w:rsid w:val="00FB4C51"/>
    <w:rsid w:val="00FE2E4F"/>
    <w:rsid w:val="00FF1DB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790B8AA0"/>
  <w15:docId w15:val="{D29C66E2-4AD2-4077-8A23-119B5EC98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32E"/>
    <w:pPr>
      <w:suppressAutoHyphens/>
      <w:spacing w:line="240" w:lineRule="atLeast"/>
    </w:pPr>
    <w:rPr>
      <w:lang w:val="fr-CH" w:eastAsia="en-US"/>
    </w:rPr>
  </w:style>
  <w:style w:type="paragraph" w:styleId="Titre1">
    <w:name w:val="heading 1"/>
    <w:aliases w:val="Table_G"/>
    <w:basedOn w:val="SingleTxtG"/>
    <w:next w:val="SingleTxtG"/>
    <w:link w:val="Titre1Car"/>
    <w:uiPriority w:val="9"/>
    <w:qFormat/>
    <w:rsid w:val="00B77C99"/>
    <w:pPr>
      <w:keepNext/>
      <w:keepLines/>
      <w:spacing w:after="0" w:line="240" w:lineRule="auto"/>
      <w:ind w:right="0"/>
      <w:jc w:val="left"/>
      <w:outlineLvl w:val="0"/>
    </w:pPr>
  </w:style>
  <w:style w:type="paragraph" w:styleId="Titre2">
    <w:name w:val="heading 2"/>
    <w:basedOn w:val="Normal"/>
    <w:next w:val="Normal"/>
    <w:link w:val="Titre2Car"/>
    <w:uiPriority w:val="9"/>
    <w:qFormat/>
    <w:rsid w:val="00287E79"/>
    <w:pPr>
      <w:outlineLvl w:val="1"/>
    </w:pPr>
  </w:style>
  <w:style w:type="paragraph" w:styleId="Titre3">
    <w:name w:val="heading 3"/>
    <w:basedOn w:val="Normal"/>
    <w:next w:val="Normal"/>
    <w:link w:val="Titre3Car"/>
    <w:uiPriority w:val="9"/>
    <w:qFormat/>
    <w:rsid w:val="00287E79"/>
    <w:pPr>
      <w:outlineLvl w:val="2"/>
    </w:pPr>
  </w:style>
  <w:style w:type="paragraph" w:styleId="Titre4">
    <w:name w:val="heading 4"/>
    <w:basedOn w:val="Normal"/>
    <w:next w:val="Normal"/>
    <w:semiHidden/>
    <w:qFormat/>
    <w:pPr>
      <w:outlineLvl w:val="3"/>
    </w:pPr>
  </w:style>
  <w:style w:type="paragraph" w:styleId="Titre5">
    <w:name w:val="heading 5"/>
    <w:basedOn w:val="Normal"/>
    <w:next w:val="Normal"/>
    <w:semiHidden/>
    <w:qFormat/>
    <w:pPr>
      <w:outlineLvl w:val="4"/>
    </w:pPr>
  </w:style>
  <w:style w:type="paragraph" w:styleId="Titre6">
    <w:name w:val="heading 6"/>
    <w:basedOn w:val="Normal"/>
    <w:next w:val="Normal"/>
    <w:semiHidden/>
    <w:qFormat/>
    <w:pPr>
      <w:outlineLvl w:val="5"/>
    </w:pPr>
  </w:style>
  <w:style w:type="paragraph" w:styleId="Titre7">
    <w:name w:val="heading 7"/>
    <w:basedOn w:val="Normal"/>
    <w:next w:val="Normal"/>
    <w:semiHidden/>
    <w:qFormat/>
    <w:pPr>
      <w:outlineLvl w:val="6"/>
    </w:pPr>
  </w:style>
  <w:style w:type="paragraph" w:styleId="Titre8">
    <w:name w:val="heading 8"/>
    <w:basedOn w:val="Normal"/>
    <w:next w:val="Normal"/>
    <w:semiHidden/>
    <w:qFormat/>
    <w:pPr>
      <w:outlineLvl w:val="7"/>
    </w:pPr>
  </w:style>
  <w:style w:type="paragraph" w:styleId="Titre9">
    <w:name w:val="heading 9"/>
    <w:basedOn w:val="Normal"/>
    <w:next w:val="Normal"/>
    <w:semiHidden/>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CA7CAA"/>
    <w:pPr>
      <w:spacing w:after="120"/>
      <w:ind w:left="1134" w:right="1134"/>
      <w:jc w:val="both"/>
    </w:pPr>
  </w:style>
  <w:style w:type="character" w:styleId="Appelnotedebasdep">
    <w:name w:val="footnote reference"/>
    <w:aliases w:val="4_G"/>
    <w:basedOn w:val="Policepardfaut"/>
    <w:qFormat/>
    <w:rsid w:val="002D3CB7"/>
    <w:rPr>
      <w:rFonts w:ascii="Times New Roman" w:hAnsi="Times New Roman"/>
      <w:sz w:val="18"/>
      <w:vertAlign w:val="superscript"/>
      <w:lang w:val="fr-CH"/>
    </w:rPr>
  </w:style>
  <w:style w:type="character" w:styleId="Appeldenotedefin">
    <w:name w:val="endnote reference"/>
    <w:aliases w:val="1_G"/>
    <w:basedOn w:val="Appelnotedebasdep"/>
    <w:qFormat/>
    <w:rsid w:val="00CA7CAA"/>
    <w:rPr>
      <w:rFonts w:ascii="Times New Roman" w:hAnsi="Times New Roman"/>
      <w:sz w:val="18"/>
      <w:vertAlign w:val="superscript"/>
      <w:lang w:val="fr-CH"/>
    </w:rPr>
  </w:style>
  <w:style w:type="paragraph" w:styleId="En-tte">
    <w:name w:val="header"/>
    <w:aliases w:val="6_G"/>
    <w:basedOn w:val="Normal"/>
    <w:next w:val="Normal"/>
    <w:link w:val="En-tteCar"/>
    <w:uiPriority w:val="99"/>
    <w:qFormat/>
    <w:rsid w:val="00CA7CAA"/>
    <w:pPr>
      <w:pBdr>
        <w:bottom w:val="single" w:sz="4" w:space="4" w:color="auto"/>
      </w:pBdr>
      <w:spacing w:line="240" w:lineRule="auto"/>
    </w:pPr>
    <w:rPr>
      <w:b/>
      <w:sz w:val="18"/>
    </w:rPr>
  </w:style>
  <w:style w:type="paragraph" w:styleId="Notedebasdepage">
    <w:name w:val="footnote text"/>
    <w:aliases w:val="5_G"/>
    <w:basedOn w:val="Normal"/>
    <w:link w:val="NotedebasdepageCar"/>
    <w:uiPriority w:val="99"/>
    <w:qFormat/>
    <w:rsid w:val="00C1562D"/>
    <w:pPr>
      <w:tabs>
        <w:tab w:val="right" w:pos="1021"/>
      </w:tabs>
      <w:spacing w:line="220" w:lineRule="exact"/>
      <w:ind w:left="1134" w:right="1134" w:hanging="1134"/>
    </w:pPr>
    <w:rPr>
      <w:sz w:val="18"/>
    </w:rPr>
  </w:style>
  <w:style w:type="paragraph" w:styleId="Notedefin">
    <w:name w:val="endnote text"/>
    <w:aliases w:val="2_G"/>
    <w:basedOn w:val="Notedebasdepage"/>
    <w:qFormat/>
    <w:rsid w:val="00C1562D"/>
  </w:style>
  <w:style w:type="character" w:styleId="Numrodepage">
    <w:name w:val="page number"/>
    <w:aliases w:val="7_G"/>
    <w:basedOn w:val="Policepardfaut"/>
    <w:qFormat/>
    <w:rsid w:val="00CA7CAA"/>
    <w:rPr>
      <w:rFonts w:ascii="Times New Roman" w:hAnsi="Times New Roman"/>
      <w:b/>
      <w:sz w:val="18"/>
      <w:lang w:val="fr-CH"/>
    </w:rPr>
  </w:style>
  <w:style w:type="paragraph" w:styleId="Pieddepage">
    <w:name w:val="footer"/>
    <w:aliases w:val="3_G"/>
    <w:basedOn w:val="Normal"/>
    <w:next w:val="Normal"/>
    <w:link w:val="PieddepageCar"/>
    <w:uiPriority w:val="99"/>
    <w:qFormat/>
    <w:rsid w:val="00CA7CAA"/>
    <w:pPr>
      <w:spacing w:line="240" w:lineRule="auto"/>
    </w:pPr>
    <w:rPr>
      <w:sz w:val="16"/>
    </w:rPr>
  </w:style>
  <w:style w:type="paragraph" w:customStyle="1" w:styleId="H1G">
    <w:name w:val="_ H_1_G"/>
    <w:basedOn w:val="Normal"/>
    <w:next w:val="Normal"/>
    <w:qFormat/>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qFormat/>
    <w:rsid w:val="00CA7CAA"/>
    <w:pPr>
      <w:numPr>
        <w:numId w:val="1"/>
      </w:numPr>
      <w:spacing w:after="120"/>
      <w:ind w:right="1134"/>
      <w:jc w:val="both"/>
    </w:pPr>
  </w:style>
  <w:style w:type="paragraph" w:customStyle="1" w:styleId="Bullet2G">
    <w:name w:val="_Bullet 2_G"/>
    <w:basedOn w:val="Normal"/>
    <w:qFormat/>
    <w:rsid w:val="00CA7CAA"/>
    <w:pPr>
      <w:numPr>
        <w:numId w:val="2"/>
      </w:numPr>
      <w:spacing w:after="120"/>
      <w:ind w:right="1134"/>
      <w:jc w:val="both"/>
    </w:pPr>
  </w:style>
  <w:style w:type="character" w:styleId="Lienhypertexte">
    <w:name w:val="Hyperlink"/>
    <w:basedOn w:val="Policepardfaut"/>
    <w:uiPriority w:val="99"/>
    <w:rsid w:val="00ED78EA"/>
    <w:rPr>
      <w:color w:val="auto"/>
      <w:u w:val="none"/>
    </w:rPr>
  </w:style>
  <w:style w:type="character" w:styleId="Lienhypertextesuivivisit">
    <w:name w:val="FollowedHyperlink"/>
    <w:basedOn w:val="Policepardfaut"/>
    <w:semiHidden/>
    <w:rsid w:val="00ED78EA"/>
    <w:rPr>
      <w:color w:val="auto"/>
      <w:u w:val="none"/>
    </w:rPr>
  </w:style>
  <w:style w:type="table" w:styleId="Grilledutableau">
    <w:name w:val="Table Grid"/>
    <w:basedOn w:val="TableauNormal"/>
    <w:uiPriority w:val="59"/>
    <w:rsid w:val="00ED78E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extedebulles">
    <w:name w:val="Balloon Text"/>
    <w:basedOn w:val="Normal"/>
    <w:link w:val="TextedebullesCar"/>
    <w:uiPriority w:val="99"/>
    <w:semiHidden/>
    <w:rsid w:val="00D9132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132E"/>
    <w:rPr>
      <w:rFonts w:ascii="Tahoma" w:hAnsi="Tahoma" w:cs="Tahoma"/>
      <w:sz w:val="16"/>
      <w:szCs w:val="16"/>
      <w:lang w:val="fr-CH" w:eastAsia="en-US"/>
    </w:rPr>
  </w:style>
  <w:style w:type="paragraph" w:customStyle="1" w:styleId="ParNoG">
    <w:name w:val="_ParNo_G"/>
    <w:basedOn w:val="SingleTxtG"/>
    <w:qFormat/>
    <w:rsid w:val="00E83933"/>
    <w:pPr>
      <w:numPr>
        <w:numId w:val="3"/>
      </w:numPr>
      <w:kinsoku w:val="0"/>
      <w:overflowPunct w:val="0"/>
      <w:autoSpaceDE w:val="0"/>
      <w:autoSpaceDN w:val="0"/>
      <w:adjustRightInd w:val="0"/>
      <w:snapToGrid w:val="0"/>
    </w:pPr>
  </w:style>
  <w:style w:type="character" w:customStyle="1" w:styleId="NotedebasdepageCar">
    <w:name w:val="Note de bas de page Car"/>
    <w:aliases w:val="5_G Car"/>
    <w:basedOn w:val="Policepardfaut"/>
    <w:link w:val="Notedebasdepage"/>
    <w:uiPriority w:val="99"/>
    <w:rsid w:val="0015711B"/>
    <w:rPr>
      <w:sz w:val="18"/>
      <w:lang w:val="fr-CH" w:eastAsia="en-US"/>
    </w:rPr>
  </w:style>
  <w:style w:type="character" w:customStyle="1" w:styleId="SingleTxtGChar">
    <w:name w:val="_ Single Txt_G Char"/>
    <w:link w:val="SingleTxtG"/>
    <w:locked/>
    <w:rsid w:val="0015711B"/>
    <w:rPr>
      <w:lang w:val="fr-CH" w:eastAsia="en-US"/>
    </w:rPr>
  </w:style>
  <w:style w:type="paragraph" w:styleId="Paragraphedeliste">
    <w:name w:val="List Paragraph"/>
    <w:aliases w:val="U 5,Style 2,References,Paragraphe  revu,Numbered List Paragraph,Bullets,Liste 1,List Paragraph1"/>
    <w:basedOn w:val="Normal"/>
    <w:link w:val="ParagraphedelisteCar"/>
    <w:uiPriority w:val="34"/>
    <w:qFormat/>
    <w:rsid w:val="0015711B"/>
    <w:pPr>
      <w:ind w:left="720"/>
      <w:contextualSpacing/>
    </w:pPr>
  </w:style>
  <w:style w:type="character" w:customStyle="1" w:styleId="Titre1Car">
    <w:name w:val="Titre 1 Car"/>
    <w:aliases w:val="Table_G Car"/>
    <w:link w:val="Titre1"/>
    <w:uiPriority w:val="9"/>
    <w:rsid w:val="0015711B"/>
    <w:rPr>
      <w:lang w:val="fr-CH" w:eastAsia="en-US"/>
    </w:rPr>
  </w:style>
  <w:style w:type="character" w:customStyle="1" w:styleId="SingleTxtGCar">
    <w:name w:val="_ Single Txt_G Car"/>
    <w:rsid w:val="0015711B"/>
    <w:rPr>
      <w:rFonts w:ascii="Times New Roman" w:eastAsia="Times New Roman" w:hAnsi="Times New Roman" w:cs="Times New Roman"/>
      <w:sz w:val="20"/>
      <w:szCs w:val="20"/>
      <w:lang w:val="fr-CH"/>
    </w:rPr>
  </w:style>
  <w:style w:type="character" w:customStyle="1" w:styleId="ParagraphedelisteCar">
    <w:name w:val="Paragraphe de liste Car"/>
    <w:aliases w:val="U 5 Car,Style 2 Car,References Car,Paragraphe  revu Car,Numbered List Paragraph Car,Bullets Car,Liste 1 Car,List Paragraph1 Car"/>
    <w:link w:val="Paragraphedeliste"/>
    <w:uiPriority w:val="34"/>
    <w:locked/>
    <w:rsid w:val="0015711B"/>
    <w:rPr>
      <w:lang w:val="fr-CH" w:eastAsia="en-US"/>
    </w:rPr>
  </w:style>
  <w:style w:type="paragraph" w:customStyle="1" w:styleId="NormalG">
    <w:name w:val="_ Normal_G"/>
    <w:basedOn w:val="Normal"/>
    <w:link w:val="NormalGChar"/>
    <w:rsid w:val="0015711B"/>
    <w:pPr>
      <w:suppressAutoHyphens w:val="0"/>
    </w:pPr>
    <w:rPr>
      <w:bCs/>
      <w:lang w:val="es-ES" w:eastAsia="es-ES"/>
    </w:rPr>
  </w:style>
  <w:style w:type="character" w:customStyle="1" w:styleId="NormalGChar">
    <w:name w:val="_ Normal_G Char"/>
    <w:link w:val="NormalG"/>
    <w:rsid w:val="0015711B"/>
    <w:rPr>
      <w:bCs/>
      <w:lang w:val="es-ES" w:eastAsia="es-ES"/>
    </w:rPr>
  </w:style>
  <w:style w:type="paragraph" w:styleId="TM2">
    <w:name w:val="toc 2"/>
    <w:basedOn w:val="Normal"/>
    <w:next w:val="Normal"/>
    <w:autoRedefine/>
    <w:uiPriority w:val="39"/>
    <w:unhideWhenUsed/>
    <w:rsid w:val="00A85B9A"/>
    <w:pPr>
      <w:spacing w:after="100"/>
      <w:ind w:left="200" w:hanging="342"/>
    </w:pPr>
  </w:style>
  <w:style w:type="paragraph" w:styleId="TM3">
    <w:name w:val="toc 3"/>
    <w:basedOn w:val="Normal"/>
    <w:next w:val="Normal"/>
    <w:autoRedefine/>
    <w:uiPriority w:val="39"/>
    <w:unhideWhenUsed/>
    <w:rsid w:val="00A85B9A"/>
    <w:pPr>
      <w:spacing w:after="100"/>
      <w:ind w:left="400"/>
    </w:pPr>
  </w:style>
  <w:style w:type="paragraph" w:styleId="Lgende">
    <w:name w:val="caption"/>
    <w:basedOn w:val="Normal"/>
    <w:next w:val="Normal"/>
    <w:uiPriority w:val="35"/>
    <w:unhideWhenUsed/>
    <w:qFormat/>
    <w:rsid w:val="00A85B9A"/>
    <w:pPr>
      <w:spacing w:after="200" w:line="240" w:lineRule="auto"/>
    </w:pPr>
    <w:rPr>
      <w:i/>
      <w:iCs/>
      <w:color w:val="1F497D" w:themeColor="text2"/>
      <w:sz w:val="18"/>
      <w:szCs w:val="18"/>
    </w:rPr>
  </w:style>
  <w:style w:type="character" w:customStyle="1" w:styleId="Titre2Car">
    <w:name w:val="Titre 2 Car"/>
    <w:link w:val="Titre2"/>
    <w:uiPriority w:val="9"/>
    <w:rsid w:val="00A85B9A"/>
    <w:rPr>
      <w:lang w:val="fr-CH" w:eastAsia="en-US"/>
    </w:rPr>
  </w:style>
  <w:style w:type="character" w:customStyle="1" w:styleId="Titre3Car">
    <w:name w:val="Titre 3 Car"/>
    <w:link w:val="Titre3"/>
    <w:uiPriority w:val="9"/>
    <w:rsid w:val="00A85B9A"/>
    <w:rPr>
      <w:lang w:val="fr-CH" w:eastAsia="en-US"/>
    </w:rPr>
  </w:style>
  <w:style w:type="paragraph" w:customStyle="1" w:styleId="Default">
    <w:name w:val="Default"/>
    <w:rsid w:val="00A85B9A"/>
    <w:pPr>
      <w:autoSpaceDE w:val="0"/>
      <w:autoSpaceDN w:val="0"/>
      <w:adjustRightInd w:val="0"/>
    </w:pPr>
    <w:rPr>
      <w:rFonts w:eastAsia="Calibri"/>
      <w:color w:val="000000"/>
      <w:sz w:val="24"/>
      <w:szCs w:val="24"/>
      <w:lang w:eastAsia="en-US"/>
    </w:rPr>
  </w:style>
  <w:style w:type="paragraph" w:styleId="Commentaire">
    <w:name w:val="annotation text"/>
    <w:basedOn w:val="Normal"/>
    <w:link w:val="CommentaireCar"/>
    <w:uiPriority w:val="99"/>
    <w:semiHidden/>
    <w:unhideWhenUsed/>
    <w:rsid w:val="00A85B9A"/>
    <w:pPr>
      <w:suppressAutoHyphens w:val="0"/>
      <w:spacing w:before="120" w:after="280" w:line="240" w:lineRule="auto"/>
      <w:jc w:val="both"/>
    </w:pPr>
    <w:rPr>
      <w:rFonts w:ascii="Calibri" w:eastAsia="Calibri" w:hAnsi="Calibri"/>
      <w:lang w:val="fr-FR"/>
    </w:rPr>
  </w:style>
  <w:style w:type="character" w:customStyle="1" w:styleId="CommentaireCar">
    <w:name w:val="Commentaire Car"/>
    <w:basedOn w:val="Policepardfaut"/>
    <w:link w:val="Commentaire"/>
    <w:uiPriority w:val="99"/>
    <w:semiHidden/>
    <w:rsid w:val="00A85B9A"/>
    <w:rPr>
      <w:rFonts w:ascii="Calibri" w:eastAsia="Calibri" w:hAnsi="Calibri"/>
      <w:lang w:eastAsia="en-US"/>
    </w:rPr>
  </w:style>
  <w:style w:type="paragraph" w:styleId="Objetducommentaire">
    <w:name w:val="annotation subject"/>
    <w:basedOn w:val="Commentaire"/>
    <w:next w:val="Commentaire"/>
    <w:link w:val="ObjetducommentaireCar"/>
    <w:uiPriority w:val="99"/>
    <w:semiHidden/>
    <w:unhideWhenUsed/>
    <w:rsid w:val="00A85B9A"/>
    <w:rPr>
      <w:b/>
      <w:bCs/>
    </w:rPr>
  </w:style>
  <w:style w:type="character" w:customStyle="1" w:styleId="ObjetducommentaireCar">
    <w:name w:val="Objet du commentaire Car"/>
    <w:basedOn w:val="CommentaireCar"/>
    <w:link w:val="Objetducommentaire"/>
    <w:uiPriority w:val="99"/>
    <w:semiHidden/>
    <w:rsid w:val="00A85B9A"/>
    <w:rPr>
      <w:rFonts w:ascii="Calibri" w:eastAsia="Calibri" w:hAnsi="Calibri"/>
      <w:b/>
      <w:bCs/>
      <w:lang w:eastAsia="en-US"/>
    </w:rPr>
  </w:style>
  <w:style w:type="character" w:customStyle="1" w:styleId="En-tteCar">
    <w:name w:val="En-tête Car"/>
    <w:aliases w:val="6_G Car"/>
    <w:link w:val="En-tte"/>
    <w:uiPriority w:val="99"/>
    <w:rsid w:val="00A85B9A"/>
    <w:rPr>
      <w:b/>
      <w:sz w:val="18"/>
      <w:lang w:val="fr-CH" w:eastAsia="en-US"/>
    </w:rPr>
  </w:style>
  <w:style w:type="character" w:customStyle="1" w:styleId="PieddepageCar">
    <w:name w:val="Pied de page Car"/>
    <w:aliases w:val="3_G Car"/>
    <w:link w:val="Pieddepage"/>
    <w:uiPriority w:val="99"/>
    <w:rsid w:val="00A85B9A"/>
    <w:rPr>
      <w:sz w:val="16"/>
      <w:lang w:val="fr-CH" w:eastAsia="en-US"/>
    </w:rPr>
  </w:style>
  <w:style w:type="paragraph" w:styleId="Sansinterligne">
    <w:name w:val="No Spacing"/>
    <w:link w:val="SansinterligneCar"/>
    <w:uiPriority w:val="1"/>
    <w:qFormat/>
    <w:rsid w:val="00A85B9A"/>
    <w:rPr>
      <w:rFonts w:ascii="Calibri" w:hAnsi="Calibri"/>
      <w:lang w:val="en-US" w:eastAsia="en-US"/>
    </w:rPr>
  </w:style>
  <w:style w:type="paragraph" w:styleId="En-ttedetabledesmatires">
    <w:name w:val="TOC Heading"/>
    <w:basedOn w:val="Titre1"/>
    <w:next w:val="Normal"/>
    <w:uiPriority w:val="39"/>
    <w:unhideWhenUsed/>
    <w:qFormat/>
    <w:rsid w:val="00A85B9A"/>
    <w:pPr>
      <w:suppressAutoHyphens w:val="0"/>
      <w:spacing w:before="480" w:line="276" w:lineRule="auto"/>
      <w:ind w:left="0"/>
      <w:jc w:val="both"/>
      <w:outlineLvl w:val="9"/>
    </w:pPr>
    <w:rPr>
      <w:rFonts w:ascii="Calibri Light" w:hAnsi="Calibri Light"/>
      <w:b/>
      <w:bCs/>
      <w:color w:val="2E74B5"/>
      <w:sz w:val="28"/>
      <w:szCs w:val="28"/>
      <w:lang w:val="fr-FR" w:eastAsia="fr-FR"/>
    </w:rPr>
  </w:style>
  <w:style w:type="paragraph" w:styleId="Titre">
    <w:name w:val="Title"/>
    <w:basedOn w:val="Normal"/>
    <w:next w:val="Normal"/>
    <w:link w:val="TitreCar"/>
    <w:uiPriority w:val="10"/>
    <w:qFormat/>
    <w:rsid w:val="00A85B9A"/>
    <w:pPr>
      <w:pBdr>
        <w:bottom w:val="single" w:sz="8" w:space="4" w:color="4F81BD"/>
      </w:pBdr>
      <w:suppressAutoHyphens w:val="0"/>
      <w:spacing w:before="120" w:after="300" w:line="240" w:lineRule="auto"/>
      <w:contextualSpacing/>
    </w:pPr>
    <w:rPr>
      <w:rFonts w:ascii="Cambria" w:hAnsi="Cambria"/>
      <w:color w:val="17365D"/>
      <w:spacing w:val="5"/>
      <w:kern w:val="28"/>
      <w:sz w:val="52"/>
      <w:szCs w:val="52"/>
      <w:lang w:val="fr-FR" w:eastAsia="fr-FR"/>
    </w:rPr>
  </w:style>
  <w:style w:type="character" w:customStyle="1" w:styleId="TitreCar">
    <w:name w:val="Titre Car"/>
    <w:basedOn w:val="Policepardfaut"/>
    <w:link w:val="Titre"/>
    <w:uiPriority w:val="10"/>
    <w:rsid w:val="00A85B9A"/>
    <w:rPr>
      <w:rFonts w:ascii="Cambria" w:hAnsi="Cambria"/>
      <w:color w:val="17365D"/>
      <w:spacing w:val="5"/>
      <w:kern w:val="28"/>
      <w:sz w:val="52"/>
      <w:szCs w:val="52"/>
    </w:rPr>
  </w:style>
  <w:style w:type="paragraph" w:styleId="Sous-titre">
    <w:name w:val="Subtitle"/>
    <w:basedOn w:val="Normal"/>
    <w:next w:val="Normal"/>
    <w:link w:val="Sous-titreCar"/>
    <w:uiPriority w:val="11"/>
    <w:qFormat/>
    <w:rsid w:val="00A85B9A"/>
    <w:pPr>
      <w:numPr>
        <w:ilvl w:val="1"/>
      </w:numPr>
      <w:suppressAutoHyphens w:val="0"/>
      <w:spacing w:before="120" w:after="200" w:line="276" w:lineRule="auto"/>
    </w:pPr>
    <w:rPr>
      <w:rFonts w:ascii="Cambria" w:hAnsi="Cambria"/>
      <w:i/>
      <w:iCs/>
      <w:color w:val="4F81BD"/>
      <w:spacing w:val="15"/>
      <w:sz w:val="24"/>
      <w:szCs w:val="24"/>
      <w:lang w:val="fr-FR" w:eastAsia="fr-FR"/>
    </w:rPr>
  </w:style>
  <w:style w:type="character" w:customStyle="1" w:styleId="Sous-titreCar">
    <w:name w:val="Sous-titre Car"/>
    <w:basedOn w:val="Policepardfaut"/>
    <w:link w:val="Sous-titre"/>
    <w:uiPriority w:val="11"/>
    <w:rsid w:val="00A85B9A"/>
    <w:rPr>
      <w:rFonts w:ascii="Cambria" w:hAnsi="Cambria"/>
      <w:i/>
      <w:iCs/>
      <w:color w:val="4F81BD"/>
      <w:spacing w:val="15"/>
      <w:sz w:val="24"/>
      <w:szCs w:val="24"/>
    </w:rPr>
  </w:style>
  <w:style w:type="table" w:customStyle="1" w:styleId="Grilledutableau1">
    <w:name w:val="Grille du tableau1"/>
    <w:basedOn w:val="TableauNormal"/>
    <w:next w:val="Grilledutableau"/>
    <w:uiPriority w:val="59"/>
    <w:rsid w:val="00A85B9A"/>
    <w:rPr>
      <w:rFonts w:ascii="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frencelgre">
    <w:name w:val="Subtle Reference"/>
    <w:uiPriority w:val="31"/>
    <w:qFormat/>
    <w:rsid w:val="00A85B9A"/>
    <w:rPr>
      <w:rFonts w:ascii="Times New Roman" w:hAnsi="Times New Roman"/>
      <w:b w:val="0"/>
      <w:caps w:val="0"/>
      <w:smallCaps w:val="0"/>
      <w:color w:val="000000"/>
      <w:sz w:val="22"/>
      <w:u w:val="none"/>
    </w:rPr>
  </w:style>
  <w:style w:type="paragraph" w:styleId="Tabledesillustrations">
    <w:name w:val="table of figures"/>
    <w:basedOn w:val="Normal"/>
    <w:next w:val="Normal"/>
    <w:uiPriority w:val="99"/>
    <w:unhideWhenUsed/>
    <w:rsid w:val="00A85B9A"/>
    <w:pPr>
      <w:suppressAutoHyphens w:val="0"/>
      <w:spacing w:before="120" w:line="360" w:lineRule="auto"/>
      <w:jc w:val="both"/>
    </w:pPr>
    <w:rPr>
      <w:rFonts w:eastAsia="Calibri"/>
      <w:sz w:val="24"/>
      <w:szCs w:val="22"/>
      <w:lang w:val="fr-FR"/>
    </w:rPr>
  </w:style>
  <w:style w:type="character" w:customStyle="1" w:styleId="SansinterligneCar">
    <w:name w:val="Sans interligne Car"/>
    <w:link w:val="Sansinterligne"/>
    <w:uiPriority w:val="1"/>
    <w:rsid w:val="00A85B9A"/>
    <w:rPr>
      <w:rFonts w:ascii="Calibri" w:hAnsi="Calibri"/>
      <w:lang w:val="en-US" w:eastAsia="en-US"/>
    </w:rPr>
  </w:style>
  <w:style w:type="character" w:styleId="Marquedecommentaire">
    <w:name w:val="annotation reference"/>
    <w:uiPriority w:val="99"/>
    <w:semiHidden/>
    <w:unhideWhenUsed/>
    <w:rsid w:val="00A85B9A"/>
    <w:rPr>
      <w:sz w:val="16"/>
      <w:szCs w:val="16"/>
    </w:rPr>
  </w:style>
  <w:style w:type="paragraph" w:styleId="Rvision">
    <w:name w:val="Revision"/>
    <w:hidden/>
    <w:uiPriority w:val="99"/>
    <w:semiHidden/>
    <w:rsid w:val="00A85B9A"/>
    <w:rPr>
      <w:rFonts w:eastAsia="Calibri"/>
      <w:sz w:val="24"/>
      <w:szCs w:val="22"/>
      <w:lang w:eastAsia="en-US"/>
    </w:rPr>
  </w:style>
  <w:style w:type="table" w:customStyle="1" w:styleId="Grilledutableau2">
    <w:name w:val="Grille du tableau2"/>
    <w:basedOn w:val="TableauNormal"/>
    <w:next w:val="Grilledutableau"/>
    <w:uiPriority w:val="39"/>
    <w:rsid w:val="00A85B9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unhideWhenUsed/>
    <w:rsid w:val="00A85B9A"/>
    <w:pPr>
      <w:suppressAutoHyphens w:val="0"/>
      <w:spacing w:before="120" w:after="280" w:line="360" w:lineRule="auto"/>
      <w:jc w:val="both"/>
    </w:pPr>
    <w:rPr>
      <w:rFonts w:eastAsia="Calibri"/>
      <w:sz w:val="24"/>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RPD\CRPD_F.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65364-C4D3-473A-8F4D-0AFC8CF68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CRPD_F.dotm</Template>
  <TotalTime>2</TotalTime>
  <Pages>42</Pages>
  <Words>18920</Words>
  <Characters>107849</Characters>
  <Application>Microsoft Office Word</Application>
  <DocSecurity>0</DocSecurity>
  <Lines>898</Lines>
  <Paragraphs>253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CRPD/C/BFA/1</vt:lpstr>
      <vt:lpstr>CRPD/C/BFA/1</vt:lpstr>
    </vt:vector>
  </TitlesOfParts>
  <Company>Corinne</Company>
  <LinksUpToDate>false</LinksUpToDate>
  <CharactersWithSpaces>126516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CRPD/C/BFA/1</dc:title>
  <dc:subject/>
  <dc:creator>CAILLOT Lucille</dc:creator>
  <cp:keywords/>
  <cp:lastModifiedBy>Corinne Robert</cp:lastModifiedBy>
  <cp:revision>3</cp:revision>
  <cp:lastPrinted>2020-04-23T09:28:00Z</cp:lastPrinted>
  <dcterms:created xsi:type="dcterms:W3CDTF">2020-04-23T09:28:00Z</dcterms:created>
  <dcterms:modified xsi:type="dcterms:W3CDTF">2020-04-23T09:30:00Z</dcterms:modified>
</cp:coreProperties>
</file>