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14:paraId="51226239" w14:textId="77777777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6A3B5C8" w14:textId="77777777"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18167E3" w14:textId="77777777"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C7B4C13" w14:textId="77777777" w:rsidR="001D2C3F" w:rsidRPr="00FF7B45" w:rsidRDefault="00FF7B45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F7B45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/C/89/D/122/2020</w:t>
            </w:r>
          </w:p>
        </w:tc>
      </w:tr>
      <w:tr w:rsidR="001D2C3F" w:rsidRPr="00F124C6" w14:paraId="40CEF409" w14:textId="77777777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F1EFF26" w14:textId="77777777"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14:paraId="532F117F" w14:textId="77777777"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C5D6262" wp14:editId="0594308F">
                  <wp:extent cx="715010" cy="592455"/>
                  <wp:effectExtent l="0" t="0" r="8890" b="0"/>
                  <wp:docPr id="3" name="图片 3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F13EC" w14:textId="77777777"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06C15F4" w14:textId="104ED177" w:rsidR="001D2C3F" w:rsidRPr="0004600B" w:rsidRDefault="001D2C3F" w:rsidP="00E4712C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FF7B45" w:rsidRPr="00FF7B45">
              <w:rPr>
                <w:sz w:val="20"/>
              </w:rPr>
              <w:t>General</w:t>
            </w:r>
          </w:p>
          <w:p w14:paraId="7D932DF1" w14:textId="0D078308" w:rsidR="001D2C3F" w:rsidRPr="00F124C6" w:rsidRDefault="00FF7B45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FF7B45">
              <w:rPr>
                <w:sz w:val="20"/>
              </w:rPr>
              <w:t>March</w:t>
            </w:r>
            <w:r w:rsidR="00AB1CDF">
              <w:rPr>
                <w:sz w:val="20"/>
              </w:rPr>
              <w:t xml:space="preserve"> 20</w:t>
            </w:r>
            <w:r w:rsidR="00586C7B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125683F2" w14:textId="77777777"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1C10851A" w14:textId="2AB81C06" w:rsidR="001D2C3F" w:rsidRPr="00F124C6" w:rsidRDefault="001D2C3F" w:rsidP="00E4712C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FF7B45" w:rsidRPr="00FF7B45">
              <w:rPr>
                <w:sz w:val="20"/>
              </w:rPr>
              <w:t>Spanish</w:t>
            </w:r>
          </w:p>
        </w:tc>
      </w:tr>
    </w:tbl>
    <w:p w14:paraId="45334A69" w14:textId="2831260F" w:rsidR="001D2C3F" w:rsidRPr="00FF7B45" w:rsidRDefault="001D2C3F" w:rsidP="00FF7B45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14:paraId="5BBA7895" w14:textId="34D6FA83" w:rsidR="001D2C3F" w:rsidRDefault="001D2C3F" w:rsidP="00C325AA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 w:rsidR="002E7809" w:rsidRPr="00C325AA">
        <w:rPr>
          <w:rFonts w:hint="eastAsia"/>
          <w:spacing w:val="-4"/>
        </w:rPr>
        <w:t>委员会根据《儿童权利公约关于设定来文程序的任择议定书》</w:t>
      </w:r>
      <w:r w:rsidR="002E7809" w:rsidRPr="002E7809">
        <w:rPr>
          <w:rFonts w:hint="eastAsia"/>
        </w:rPr>
        <w:t>通过的关于第</w:t>
      </w:r>
      <w:r w:rsidR="002E7809" w:rsidRPr="002E7809">
        <w:rPr>
          <w:rFonts w:hint="eastAsia"/>
        </w:rPr>
        <w:t>122/2020</w:t>
      </w:r>
      <w:r w:rsidR="002E7809" w:rsidRPr="002E7809">
        <w:rPr>
          <w:rFonts w:hint="eastAsia"/>
        </w:rPr>
        <w:t>号来文的决定</w:t>
      </w:r>
      <w:r w:rsidR="00C325AA" w:rsidRPr="00C325AA">
        <w:rPr>
          <w:rStyle w:val="a8"/>
          <w:rFonts w:eastAsia="黑体"/>
          <w:position w:val="4"/>
          <w:vertAlign w:val="baseline"/>
        </w:rPr>
        <w:footnoteReference w:customMarkFollows="1" w:id="2"/>
        <w:t>*</w:t>
      </w:r>
      <w:r w:rsidR="00C325AA" w:rsidRPr="00C325AA">
        <w:rPr>
          <w:position w:val="4"/>
        </w:rPr>
        <w:t xml:space="preserve"> </w:t>
      </w:r>
      <w:r w:rsidR="00C325AA" w:rsidRPr="00C325AA">
        <w:rPr>
          <w:rStyle w:val="a8"/>
          <w:rFonts w:eastAsia="黑体"/>
          <w:position w:val="4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5236"/>
      </w:tblGrid>
      <w:tr w:rsidR="00C325AA" w:rsidRPr="00C74FB6" w14:paraId="7DD08800" w14:textId="77777777" w:rsidTr="00D53E7A">
        <w:trPr>
          <w:cantSplit/>
        </w:trPr>
        <w:tc>
          <w:tcPr>
            <w:tcW w:w="1696" w:type="dxa"/>
          </w:tcPr>
          <w:p w14:paraId="35A0B274" w14:textId="7DCC4F4C" w:rsidR="00C325AA" w:rsidRPr="00172E04" w:rsidRDefault="00C325AA" w:rsidP="00A5232F">
            <w:pPr>
              <w:pStyle w:val="SingleTxtGC"/>
              <w:ind w:left="0" w:right="0"/>
              <w:rPr>
                <w:rFonts w:eastAsia="楷体"/>
              </w:rPr>
            </w:pPr>
            <w:r w:rsidRPr="00C325AA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5236" w:type="dxa"/>
          </w:tcPr>
          <w:p w14:paraId="70EAE142" w14:textId="0023EF6F" w:rsidR="00C325AA" w:rsidRPr="00C74FB6" w:rsidRDefault="00C325AA" w:rsidP="00A5232F">
            <w:pPr>
              <w:pStyle w:val="SingleTxtGC"/>
              <w:ind w:left="0" w:right="0"/>
            </w:pPr>
            <w:r w:rsidRPr="00C325AA">
              <w:rPr>
                <w:rFonts w:hint="eastAsia"/>
              </w:rPr>
              <w:t>M. S. (</w:t>
            </w:r>
            <w:r w:rsidRPr="00C325AA">
              <w:rPr>
                <w:rFonts w:hint="eastAsia"/>
              </w:rPr>
              <w:t>由律师</w:t>
            </w:r>
            <w:r w:rsidRPr="00C325AA">
              <w:rPr>
                <w:rFonts w:hint="eastAsia"/>
              </w:rPr>
              <w:t xml:space="preserve">Francisco </w:t>
            </w:r>
            <w:proofErr w:type="spellStart"/>
            <w:r w:rsidRPr="00C325AA">
              <w:rPr>
                <w:rFonts w:hint="eastAsia"/>
              </w:rPr>
              <w:t>Morenilla</w:t>
            </w:r>
            <w:proofErr w:type="spellEnd"/>
            <w:r w:rsidRPr="00C325AA">
              <w:rPr>
                <w:rFonts w:hint="eastAsia"/>
              </w:rPr>
              <w:t xml:space="preserve"> </w:t>
            </w:r>
            <w:proofErr w:type="spellStart"/>
            <w:r w:rsidRPr="00C325AA">
              <w:rPr>
                <w:rFonts w:hint="eastAsia"/>
              </w:rPr>
              <w:t>Beliz</w:t>
            </w:r>
            <w:proofErr w:type="spellEnd"/>
            <w:r w:rsidRPr="00C325AA">
              <w:rPr>
                <w:rFonts w:hint="eastAsia"/>
              </w:rPr>
              <w:t>ó</w:t>
            </w:r>
            <w:r w:rsidRPr="00C325AA">
              <w:rPr>
                <w:rFonts w:hint="eastAsia"/>
              </w:rPr>
              <w:t>n</w:t>
            </w:r>
            <w:r w:rsidRPr="00C325AA">
              <w:rPr>
                <w:rFonts w:hint="eastAsia"/>
              </w:rPr>
              <w:t>代理</w:t>
            </w:r>
            <w:r w:rsidRPr="00C325AA">
              <w:rPr>
                <w:rFonts w:hint="eastAsia"/>
              </w:rPr>
              <w:t>)</w:t>
            </w:r>
          </w:p>
        </w:tc>
      </w:tr>
      <w:tr w:rsidR="00C325AA" w:rsidRPr="00C74FB6" w14:paraId="64365721" w14:textId="77777777" w:rsidTr="00D53E7A">
        <w:trPr>
          <w:cantSplit/>
        </w:trPr>
        <w:tc>
          <w:tcPr>
            <w:tcW w:w="1696" w:type="dxa"/>
          </w:tcPr>
          <w:p w14:paraId="43FE5EE9" w14:textId="77777777" w:rsidR="00C325AA" w:rsidRPr="00172E04" w:rsidRDefault="00C325AA" w:rsidP="00A5232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236" w:type="dxa"/>
          </w:tcPr>
          <w:p w14:paraId="108BF4AD" w14:textId="77777777" w:rsidR="00C325AA" w:rsidRPr="00C74FB6" w:rsidRDefault="00C325AA" w:rsidP="00A5232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C325AA" w:rsidRPr="00C74FB6" w14:paraId="20D90C1E" w14:textId="77777777" w:rsidTr="00D53E7A">
        <w:trPr>
          <w:cantSplit/>
        </w:trPr>
        <w:tc>
          <w:tcPr>
            <w:tcW w:w="1696" w:type="dxa"/>
          </w:tcPr>
          <w:p w14:paraId="13B9755E" w14:textId="77777777" w:rsidR="00C325AA" w:rsidRPr="00172E04" w:rsidRDefault="00C325AA" w:rsidP="00A5232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236" w:type="dxa"/>
          </w:tcPr>
          <w:p w14:paraId="4CD84B99" w14:textId="6895F456" w:rsidR="00C325AA" w:rsidRPr="00C74FB6" w:rsidRDefault="00D53E7A" w:rsidP="00A5232F">
            <w:pPr>
              <w:pStyle w:val="SingleTxtGC"/>
              <w:ind w:left="0" w:right="0"/>
            </w:pPr>
            <w:r w:rsidRPr="00D53E7A">
              <w:rPr>
                <w:rFonts w:hint="eastAsia"/>
              </w:rPr>
              <w:t>西班牙</w:t>
            </w:r>
          </w:p>
        </w:tc>
      </w:tr>
      <w:tr w:rsidR="00C325AA" w:rsidRPr="00C74FB6" w14:paraId="5D1A8B1E" w14:textId="77777777" w:rsidTr="00D53E7A">
        <w:trPr>
          <w:cantSplit/>
        </w:trPr>
        <w:tc>
          <w:tcPr>
            <w:tcW w:w="1696" w:type="dxa"/>
          </w:tcPr>
          <w:p w14:paraId="41B2A514" w14:textId="77777777" w:rsidR="00C325AA" w:rsidRPr="00172E04" w:rsidRDefault="00C325AA" w:rsidP="00A5232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5236" w:type="dxa"/>
          </w:tcPr>
          <w:p w14:paraId="7D73C35C" w14:textId="73595DDA" w:rsidR="00C325AA" w:rsidRPr="00C74FB6" w:rsidRDefault="00D53E7A" w:rsidP="00A5232F">
            <w:pPr>
              <w:pStyle w:val="SingleTxtGC"/>
              <w:ind w:left="0" w:right="0"/>
            </w:pPr>
            <w:r w:rsidRPr="00D53E7A">
              <w:rPr>
                <w:rFonts w:hint="eastAsia"/>
              </w:rPr>
              <w:t>2020</w:t>
            </w:r>
            <w:r w:rsidRPr="00D53E7A">
              <w:rPr>
                <w:rFonts w:hint="eastAsia"/>
              </w:rPr>
              <w:t>年</w:t>
            </w:r>
            <w:r w:rsidRPr="00D53E7A">
              <w:rPr>
                <w:rFonts w:hint="eastAsia"/>
              </w:rPr>
              <w:t>8</w:t>
            </w:r>
            <w:r w:rsidRPr="00D53E7A">
              <w:rPr>
                <w:rFonts w:hint="eastAsia"/>
              </w:rPr>
              <w:t>月</w:t>
            </w:r>
            <w:r w:rsidRPr="00D53E7A">
              <w:rPr>
                <w:rFonts w:hint="eastAsia"/>
              </w:rPr>
              <w:t>5</w:t>
            </w:r>
            <w:r w:rsidRPr="00D53E7A">
              <w:rPr>
                <w:rFonts w:hint="eastAsia"/>
              </w:rPr>
              <w:t>日</w:t>
            </w:r>
            <w:r w:rsidR="00C325AA" w:rsidRPr="00C74FB6">
              <w:rPr>
                <w:rFonts w:hint="eastAsia"/>
              </w:rPr>
              <w:t>(</w:t>
            </w:r>
            <w:r w:rsidRPr="00D53E7A">
              <w:rPr>
                <w:rFonts w:hint="eastAsia"/>
              </w:rPr>
              <w:t>初</w:t>
            </w:r>
            <w:r w:rsidR="00C325AA" w:rsidRPr="00C74FB6">
              <w:rPr>
                <w:rFonts w:hint="eastAsia"/>
              </w:rPr>
              <w:t>次提交</w:t>
            </w:r>
            <w:r w:rsidR="00C325AA" w:rsidRPr="00C74FB6">
              <w:rPr>
                <w:rFonts w:hint="eastAsia"/>
              </w:rPr>
              <w:t>)</w:t>
            </w:r>
          </w:p>
        </w:tc>
      </w:tr>
      <w:tr w:rsidR="00C325AA" w:rsidRPr="00C74FB6" w14:paraId="2A1A5FF7" w14:textId="77777777" w:rsidTr="00D53E7A">
        <w:trPr>
          <w:cantSplit/>
        </w:trPr>
        <w:tc>
          <w:tcPr>
            <w:tcW w:w="1696" w:type="dxa"/>
          </w:tcPr>
          <w:p w14:paraId="7F3832E4" w14:textId="325BDFAB" w:rsidR="00C325AA" w:rsidRPr="00172E04" w:rsidRDefault="00D53E7A" w:rsidP="00A5232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D53E7A">
              <w:rPr>
                <w:rFonts w:ascii="Time New Roman" w:eastAsia="楷体" w:hAnsi="Time New Roman" w:hint="eastAsia"/>
              </w:rPr>
              <w:t>事由：</w:t>
            </w:r>
          </w:p>
        </w:tc>
        <w:tc>
          <w:tcPr>
            <w:tcW w:w="5236" w:type="dxa"/>
          </w:tcPr>
          <w:p w14:paraId="2A055854" w14:textId="7121C687" w:rsidR="00C325AA" w:rsidRDefault="00D53E7A" w:rsidP="00A5232F">
            <w:pPr>
              <w:pStyle w:val="SingleTxtGC"/>
              <w:ind w:left="0" w:right="0"/>
            </w:pPr>
            <w:r w:rsidRPr="00D53E7A">
              <w:rPr>
                <w:rFonts w:hint="eastAsia"/>
              </w:rPr>
              <w:t>确定无人陪伴儿童年龄的程序</w:t>
            </w:r>
          </w:p>
        </w:tc>
      </w:tr>
      <w:tr w:rsidR="00C325AA" w:rsidRPr="00C74FB6" w14:paraId="188E1FBB" w14:textId="77777777" w:rsidTr="00D53E7A">
        <w:trPr>
          <w:cantSplit/>
        </w:trPr>
        <w:tc>
          <w:tcPr>
            <w:tcW w:w="1696" w:type="dxa"/>
          </w:tcPr>
          <w:p w14:paraId="1FD646AC" w14:textId="4F7E5F4A" w:rsidR="00C325AA" w:rsidRPr="00172E04" w:rsidRDefault="00D53E7A" w:rsidP="00A5232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D53E7A">
              <w:rPr>
                <w:rFonts w:ascii="Time New Roman" w:eastAsia="楷体" w:hAnsi="Time New Roman" w:hint="eastAsia"/>
              </w:rPr>
              <w:t>实质性问题：</w:t>
            </w:r>
          </w:p>
        </w:tc>
        <w:tc>
          <w:tcPr>
            <w:tcW w:w="5236" w:type="dxa"/>
          </w:tcPr>
          <w:p w14:paraId="7A61E4A9" w14:textId="762901D5" w:rsidR="00C325AA" w:rsidRDefault="00D53E7A" w:rsidP="00A5232F">
            <w:pPr>
              <w:pStyle w:val="SingleTxtGC"/>
              <w:ind w:left="0" w:right="0"/>
            </w:pPr>
            <w:r w:rsidRPr="00D53E7A">
              <w:rPr>
                <w:rFonts w:hint="eastAsia"/>
              </w:rPr>
              <w:t>儿童的最大利益；身份权；表达意见权；拥有监护人的权利；发展权；得到国家特殊保护和协助的权利</w:t>
            </w:r>
          </w:p>
        </w:tc>
      </w:tr>
      <w:tr w:rsidR="00C325AA" w:rsidRPr="00C74FB6" w14:paraId="1C593737" w14:textId="77777777" w:rsidTr="00D53E7A">
        <w:trPr>
          <w:cantSplit/>
        </w:trPr>
        <w:tc>
          <w:tcPr>
            <w:tcW w:w="1696" w:type="dxa"/>
          </w:tcPr>
          <w:p w14:paraId="313E7815" w14:textId="712BB808" w:rsidR="00C325AA" w:rsidRPr="00D53E7A" w:rsidRDefault="00D53E7A" w:rsidP="00FE11EB">
            <w:pPr>
              <w:pStyle w:val="SingleTxtGC"/>
              <w:spacing w:after="240"/>
              <w:ind w:left="0" w:right="0"/>
              <w:rPr>
                <w:rFonts w:ascii="Time New Roman" w:eastAsia="楷体" w:hAnsi="Time New Roman" w:hint="eastAsia"/>
              </w:rPr>
            </w:pPr>
            <w:r w:rsidRPr="00D53E7A">
              <w:rPr>
                <w:rFonts w:ascii="Time New Roman" w:eastAsia="楷体" w:hAnsi="Time New Roman" w:hint="eastAsia"/>
              </w:rPr>
              <w:t>《公约》条款：</w:t>
            </w:r>
          </w:p>
        </w:tc>
        <w:tc>
          <w:tcPr>
            <w:tcW w:w="5236" w:type="dxa"/>
          </w:tcPr>
          <w:p w14:paraId="44917C45" w14:textId="378BB56C" w:rsidR="00C325AA" w:rsidRDefault="00D53E7A" w:rsidP="00FE11EB">
            <w:pPr>
              <w:pStyle w:val="SingleTxtGC"/>
              <w:spacing w:after="240"/>
              <w:ind w:left="0" w:right="0"/>
            </w:pPr>
            <w:r w:rsidRPr="00D53E7A">
              <w:rPr>
                <w:rFonts w:hint="eastAsia"/>
              </w:rPr>
              <w:t>第</w:t>
            </w:r>
            <w:r w:rsidRPr="00D53E7A">
              <w:rPr>
                <w:rFonts w:hint="eastAsia"/>
              </w:rPr>
              <w:t>3</w:t>
            </w:r>
            <w:r w:rsidRPr="00D53E7A">
              <w:rPr>
                <w:rFonts w:hint="eastAsia"/>
              </w:rPr>
              <w:t>条和第</w:t>
            </w:r>
            <w:r w:rsidRPr="00D53E7A">
              <w:rPr>
                <w:rFonts w:hint="eastAsia"/>
              </w:rPr>
              <w:t>8</w:t>
            </w:r>
            <w:r w:rsidRPr="00D53E7A">
              <w:rPr>
                <w:rFonts w:hint="eastAsia"/>
              </w:rPr>
              <w:t>条</w:t>
            </w:r>
          </w:p>
        </w:tc>
      </w:tr>
    </w:tbl>
    <w:p w14:paraId="0C7F894B" w14:textId="77777777" w:rsidR="00FE11EB" w:rsidRPr="00BF1BED" w:rsidRDefault="00FE11EB" w:rsidP="00FE11EB">
      <w:pPr>
        <w:pStyle w:val="SingleTxtGC"/>
      </w:pPr>
      <w:r w:rsidRPr="00BF1BED">
        <w:t>1.</w:t>
      </w:r>
      <w:r w:rsidRPr="00BF1BED">
        <w:tab/>
      </w:r>
      <w:r w:rsidRPr="00BF1BED">
        <w:rPr>
          <w:rFonts w:hint="eastAsia"/>
        </w:rPr>
        <w:t>来文提交人</w:t>
      </w:r>
      <w:r w:rsidRPr="00BF1BED">
        <w:rPr>
          <w:rFonts w:hint="eastAsia"/>
        </w:rPr>
        <w:t>M.S .</w:t>
      </w:r>
      <w:r w:rsidRPr="00BF1BED">
        <w:rPr>
          <w:rFonts w:hint="eastAsia"/>
        </w:rPr>
        <w:t>是几内亚国民，提交来文时</w:t>
      </w:r>
      <w:r w:rsidRPr="00BF1BED">
        <w:rPr>
          <w:rFonts w:hint="eastAsia"/>
        </w:rPr>
        <w:t>17</w:t>
      </w:r>
      <w:r w:rsidRPr="00BF1BED">
        <w:rPr>
          <w:rFonts w:hint="eastAsia"/>
        </w:rPr>
        <w:t>岁。他声称缔约国侵犯了他根据《公约》第</w:t>
      </w:r>
      <w:r w:rsidRPr="00BF1BED">
        <w:rPr>
          <w:rFonts w:hint="eastAsia"/>
        </w:rPr>
        <w:t>3</w:t>
      </w:r>
      <w:r w:rsidRPr="00BF1BED">
        <w:rPr>
          <w:rFonts w:hint="eastAsia"/>
        </w:rPr>
        <w:t>条和第</w:t>
      </w:r>
      <w:r w:rsidRPr="00BF1BED">
        <w:rPr>
          <w:rFonts w:hint="eastAsia"/>
        </w:rPr>
        <w:t>8</w:t>
      </w:r>
      <w:r w:rsidRPr="00BF1BED">
        <w:rPr>
          <w:rFonts w:hint="eastAsia"/>
        </w:rPr>
        <w:t>条享有的权利。《任择议定书》于</w:t>
      </w:r>
      <w:r w:rsidRPr="00BF1BED">
        <w:rPr>
          <w:rFonts w:hint="eastAsia"/>
        </w:rPr>
        <w:t>2014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4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14</w:t>
      </w:r>
      <w:r w:rsidRPr="00BF1BED">
        <w:rPr>
          <w:rFonts w:hint="eastAsia"/>
        </w:rPr>
        <w:t>日对缔约国生效。</w:t>
      </w:r>
    </w:p>
    <w:p w14:paraId="13C2AB89" w14:textId="77777777" w:rsidR="00FE11EB" w:rsidRPr="00BF1BED" w:rsidRDefault="00FE11EB" w:rsidP="00FE11EB">
      <w:pPr>
        <w:pStyle w:val="SingleTxtGC"/>
      </w:pPr>
      <w:r w:rsidRPr="00BF1BED">
        <w:t>2.</w:t>
      </w:r>
      <w:r w:rsidRPr="00BF1BED">
        <w:tab/>
      </w:r>
      <w:r w:rsidRPr="00BF1BED">
        <w:rPr>
          <w:rFonts w:hint="eastAsia"/>
        </w:rPr>
        <w:t>2019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17</w:t>
      </w:r>
      <w:r w:rsidRPr="00BF1BED">
        <w:rPr>
          <w:rFonts w:hint="eastAsia"/>
        </w:rPr>
        <w:t>日，</w:t>
      </w:r>
      <w:r>
        <w:rPr>
          <w:rFonts w:hint="eastAsia"/>
        </w:rPr>
        <w:t>提交人</w:t>
      </w:r>
      <w:r w:rsidRPr="00BF1BED">
        <w:rPr>
          <w:rFonts w:hint="eastAsia"/>
        </w:rPr>
        <w:t>乘坐的船只在</w:t>
      </w:r>
      <w:r>
        <w:rPr>
          <w:rFonts w:hint="eastAsia"/>
        </w:rPr>
        <w:t>阿尔沃兰</w:t>
      </w:r>
      <w:r w:rsidRPr="00BF1BED">
        <w:rPr>
          <w:rFonts w:hint="eastAsia"/>
        </w:rPr>
        <w:t>海被缔约国当局拦截</w:t>
      </w:r>
      <w:r>
        <w:rPr>
          <w:rFonts w:hint="eastAsia"/>
        </w:rPr>
        <w:t>，</w:t>
      </w:r>
      <w:r w:rsidRPr="00BF1BED">
        <w:rPr>
          <w:rFonts w:hint="eastAsia"/>
        </w:rPr>
        <w:t>提交人</w:t>
      </w:r>
      <w:r>
        <w:rPr>
          <w:rFonts w:hint="eastAsia"/>
        </w:rPr>
        <w:t>来到</w:t>
      </w:r>
      <w:bookmarkStart w:id="0" w:name="_Hlk100051715"/>
      <w:r w:rsidRPr="00BF1BED">
        <w:rPr>
          <w:rFonts w:hint="eastAsia"/>
        </w:rPr>
        <w:t>阿尔梅里亚</w:t>
      </w:r>
      <w:bookmarkEnd w:id="0"/>
      <w:r w:rsidRPr="00BF1BED">
        <w:rPr>
          <w:rFonts w:hint="eastAsia"/>
        </w:rPr>
        <w:t>。他没有证件，但立即告诉警察他出生于</w:t>
      </w:r>
      <w:r w:rsidRPr="00BF1BED">
        <w:rPr>
          <w:rFonts w:hint="eastAsia"/>
        </w:rPr>
        <w:t>2003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日。同一天，提交人被阿尔梅里亚红十字会移民中心接收。</w:t>
      </w:r>
      <w:r w:rsidRPr="00BF1BED">
        <w:rPr>
          <w:rFonts w:hint="eastAsia"/>
        </w:rPr>
        <w:t>2019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18</w:t>
      </w:r>
      <w:r w:rsidRPr="00BF1BED">
        <w:rPr>
          <w:rFonts w:hint="eastAsia"/>
        </w:rPr>
        <w:t>日，</w:t>
      </w:r>
      <w:proofErr w:type="gramStart"/>
      <w:r w:rsidRPr="00BF1BED">
        <w:rPr>
          <w:rFonts w:hint="eastAsia"/>
        </w:rPr>
        <w:t>一</w:t>
      </w:r>
      <w:proofErr w:type="gramEnd"/>
      <w:r w:rsidRPr="00BF1BED">
        <w:rPr>
          <w:rFonts w:hint="eastAsia"/>
        </w:rPr>
        <w:t>名医生对</w:t>
      </w:r>
      <w:r>
        <w:rPr>
          <w:rFonts w:hint="eastAsia"/>
        </w:rPr>
        <w:t>提交人</w:t>
      </w:r>
      <w:r w:rsidRPr="00BF1BED">
        <w:rPr>
          <w:rFonts w:hint="eastAsia"/>
        </w:rPr>
        <w:t>进行了</w:t>
      </w:r>
      <w:r>
        <w:rPr>
          <w:rFonts w:hint="eastAsia"/>
        </w:rPr>
        <w:t>X</w:t>
      </w:r>
      <w:r w:rsidRPr="00BF1BED">
        <w:rPr>
          <w:rFonts w:hint="eastAsia"/>
        </w:rPr>
        <w:t>光检查，并确定</w:t>
      </w:r>
      <w:r>
        <w:rPr>
          <w:rFonts w:hint="eastAsia"/>
        </w:rPr>
        <w:t>说，</w:t>
      </w:r>
      <w:r w:rsidRPr="00BF1BED">
        <w:rPr>
          <w:rFonts w:hint="eastAsia"/>
        </w:rPr>
        <w:t>“</w:t>
      </w:r>
      <w:r>
        <w:rPr>
          <w:rFonts w:hint="eastAsia"/>
        </w:rPr>
        <w:t>根据</w:t>
      </w:r>
      <w:proofErr w:type="spellStart"/>
      <w:r w:rsidRPr="00EF7D16">
        <w:rPr>
          <w:rFonts w:hint="eastAsia"/>
        </w:rPr>
        <w:t>Greulich</w:t>
      </w:r>
      <w:proofErr w:type="spellEnd"/>
      <w:r w:rsidRPr="00EF7D16">
        <w:rPr>
          <w:rFonts w:hint="eastAsia"/>
        </w:rPr>
        <w:t>-Pyle</w:t>
      </w:r>
      <w:r w:rsidRPr="00EF7D16">
        <w:rPr>
          <w:rFonts w:hint="eastAsia"/>
        </w:rPr>
        <w:t>图谱法</w:t>
      </w:r>
      <w:r>
        <w:rPr>
          <w:rFonts w:hint="eastAsia"/>
        </w:rPr>
        <w:t>，提交人</w:t>
      </w:r>
      <w:r w:rsidRPr="00BF1BED">
        <w:rPr>
          <w:rFonts w:hint="eastAsia"/>
        </w:rPr>
        <w:t>的骨龄大于</w:t>
      </w:r>
      <w:r w:rsidRPr="00BF1BED">
        <w:rPr>
          <w:rFonts w:hint="eastAsia"/>
        </w:rPr>
        <w:t>18</w:t>
      </w:r>
      <w:r>
        <w:rPr>
          <w:rFonts w:hint="eastAsia"/>
        </w:rPr>
        <w:t>岁</w:t>
      </w:r>
      <w:r w:rsidRPr="00BF1BED">
        <w:rPr>
          <w:rFonts w:hint="eastAsia"/>
        </w:rPr>
        <w:t>。这个年龄没有标准</w:t>
      </w:r>
      <w:r>
        <w:rPr>
          <w:rFonts w:hint="eastAsia"/>
        </w:rPr>
        <w:t>差</w:t>
      </w:r>
      <w:r w:rsidRPr="00BF1BED">
        <w:rPr>
          <w:rFonts w:hint="eastAsia"/>
        </w:rPr>
        <w:t>。”两个月后，</w:t>
      </w:r>
      <w:r>
        <w:rPr>
          <w:rFonts w:hint="eastAsia"/>
        </w:rPr>
        <w:t>即</w:t>
      </w:r>
      <w:r w:rsidRPr="00BF1BED">
        <w:rPr>
          <w:rFonts w:hint="eastAsia"/>
        </w:rPr>
        <w:t>2019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9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18</w:t>
      </w:r>
      <w:r w:rsidRPr="00BF1BED">
        <w:rPr>
          <w:rFonts w:hint="eastAsia"/>
        </w:rPr>
        <w:t>日，检察官办公室发布了</w:t>
      </w:r>
      <w:r>
        <w:rPr>
          <w:rFonts w:hint="eastAsia"/>
        </w:rPr>
        <w:t>关于确定其年龄的裁定</w:t>
      </w:r>
      <w:r w:rsidRPr="00BF1BED">
        <w:rPr>
          <w:rFonts w:hint="eastAsia"/>
        </w:rPr>
        <w:t>，将</w:t>
      </w:r>
      <w:r w:rsidRPr="00BF1BED">
        <w:rPr>
          <w:rFonts w:hint="eastAsia"/>
        </w:rPr>
        <w:t>2000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7</w:t>
      </w:r>
      <w:r w:rsidRPr="00BF1BED">
        <w:rPr>
          <w:rFonts w:hint="eastAsia"/>
        </w:rPr>
        <w:t>日定为他的出生日期，但未</w:t>
      </w:r>
      <w:r>
        <w:rPr>
          <w:rFonts w:hint="eastAsia"/>
        </w:rPr>
        <w:t>将此事</w:t>
      </w:r>
      <w:r w:rsidRPr="00BF1BED">
        <w:rPr>
          <w:rFonts w:hint="eastAsia"/>
        </w:rPr>
        <w:t>通知提交人。在整个这段时间里，提交人无法接触律师、监护人或法律</w:t>
      </w:r>
      <w:r>
        <w:rPr>
          <w:rFonts w:hint="eastAsia"/>
        </w:rPr>
        <w:t>代理</w:t>
      </w:r>
      <w:r w:rsidRPr="00BF1BED">
        <w:rPr>
          <w:rFonts w:hint="eastAsia"/>
        </w:rPr>
        <w:t>。</w:t>
      </w:r>
    </w:p>
    <w:p w14:paraId="1DA4F526" w14:textId="361F79CF" w:rsidR="001D2C3F" w:rsidRDefault="00FE11EB" w:rsidP="00FE11EB">
      <w:pPr>
        <w:pStyle w:val="SingleTxtGC"/>
      </w:pPr>
      <w:r w:rsidRPr="00BF1BED">
        <w:lastRenderedPageBreak/>
        <w:t>3.</w:t>
      </w:r>
      <w:r w:rsidRPr="00BF1BED">
        <w:tab/>
      </w:r>
      <w:r w:rsidRPr="00BF1BED">
        <w:rPr>
          <w:rFonts w:hint="eastAsia"/>
        </w:rPr>
        <w:t>在进行心理测试并</w:t>
      </w:r>
      <w:r>
        <w:rPr>
          <w:rFonts w:hint="eastAsia"/>
        </w:rPr>
        <w:t>从</w:t>
      </w:r>
      <w:r w:rsidRPr="00BF1BED">
        <w:rPr>
          <w:rFonts w:hint="eastAsia"/>
        </w:rPr>
        <w:t>几内亚</w:t>
      </w:r>
      <w:r>
        <w:rPr>
          <w:rFonts w:hint="eastAsia"/>
        </w:rPr>
        <w:t>收到</w:t>
      </w:r>
      <w:r w:rsidRPr="00BF1BED">
        <w:rPr>
          <w:rFonts w:hint="eastAsia"/>
        </w:rPr>
        <w:t>确</w:t>
      </w:r>
      <w:r>
        <w:rPr>
          <w:rFonts w:hint="eastAsia"/>
        </w:rPr>
        <w:t>定提交人</w:t>
      </w:r>
      <w:r w:rsidRPr="00BF1BED">
        <w:rPr>
          <w:rFonts w:hint="eastAsia"/>
        </w:rPr>
        <w:t>未成年人身份</w:t>
      </w:r>
      <w:r>
        <w:rPr>
          <w:rFonts w:hint="eastAsia"/>
        </w:rPr>
        <w:t>的官方</w:t>
      </w:r>
      <w:r w:rsidRPr="00BF1BED">
        <w:rPr>
          <w:rFonts w:hint="eastAsia"/>
        </w:rPr>
        <w:t>文件后，阿尔梅里亚红十字会移民中心的法律服务部门</w:t>
      </w:r>
      <w:r>
        <w:rPr>
          <w:rFonts w:hint="eastAsia"/>
        </w:rPr>
        <w:t>于</w:t>
      </w:r>
      <w:r w:rsidRPr="00BF1BED">
        <w:rPr>
          <w:rFonts w:hint="eastAsia"/>
        </w:rPr>
        <w:t>2019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9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13</w:t>
      </w:r>
      <w:r w:rsidRPr="00BF1BED">
        <w:rPr>
          <w:rFonts w:hint="eastAsia"/>
        </w:rPr>
        <w:t>日要求</w:t>
      </w:r>
      <w:r>
        <w:rPr>
          <w:rFonts w:hint="eastAsia"/>
        </w:rPr>
        <w:t>对关于年龄的裁定进行</w:t>
      </w:r>
      <w:r w:rsidRPr="00BF1BED">
        <w:rPr>
          <w:rFonts w:hint="eastAsia"/>
        </w:rPr>
        <w:t>修改。检察官办公室在</w:t>
      </w:r>
      <w:r>
        <w:rPr>
          <w:rFonts w:hint="eastAsia"/>
        </w:rPr>
        <w:t>修改</w:t>
      </w:r>
      <w:r w:rsidRPr="00BF1BED">
        <w:rPr>
          <w:rFonts w:hint="eastAsia"/>
        </w:rPr>
        <w:t>该</w:t>
      </w:r>
      <w:r>
        <w:rPr>
          <w:rFonts w:hint="eastAsia"/>
        </w:rPr>
        <w:t>裁定一事的</w:t>
      </w:r>
      <w:r w:rsidRPr="00BF1BED">
        <w:rPr>
          <w:rFonts w:hint="eastAsia"/>
        </w:rPr>
        <w:t>审查</w:t>
      </w:r>
      <w:r>
        <w:rPr>
          <w:rFonts w:hint="eastAsia"/>
        </w:rPr>
        <w:t>期间</w:t>
      </w:r>
      <w:r w:rsidRPr="00BF1BED">
        <w:rPr>
          <w:rFonts w:hint="eastAsia"/>
        </w:rPr>
        <w:t>传唤提交人</w:t>
      </w:r>
      <w:r>
        <w:rPr>
          <w:rFonts w:hint="eastAsia"/>
        </w:rPr>
        <w:t>，与他</w:t>
      </w:r>
      <w:r w:rsidRPr="00BF1BED">
        <w:rPr>
          <w:rFonts w:hint="eastAsia"/>
        </w:rPr>
        <w:t>进行</w:t>
      </w:r>
      <w:r>
        <w:rPr>
          <w:rFonts w:hint="eastAsia"/>
        </w:rPr>
        <w:t>了</w:t>
      </w:r>
      <w:r w:rsidRPr="00BF1BED">
        <w:rPr>
          <w:rFonts w:hint="eastAsia"/>
        </w:rPr>
        <w:t>面谈。</w:t>
      </w:r>
      <w:r w:rsidRPr="00BF1BED">
        <w:rPr>
          <w:rFonts w:hint="eastAsia"/>
        </w:rPr>
        <w:t>2020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1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15</w:t>
      </w:r>
      <w:r w:rsidRPr="00BF1BED">
        <w:rPr>
          <w:rFonts w:hint="eastAsia"/>
        </w:rPr>
        <w:t>日，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名医生对提交人</w:t>
      </w:r>
      <w:r w:rsidRPr="00BF1BED">
        <w:rPr>
          <w:rFonts w:hint="eastAsia"/>
        </w:rPr>
        <w:t>进行了</w:t>
      </w:r>
      <w:r>
        <w:rPr>
          <w:rFonts w:hint="eastAsia"/>
        </w:rPr>
        <w:t>曲面</w:t>
      </w:r>
      <w:r w:rsidRPr="00BF1BED">
        <w:rPr>
          <w:rFonts w:hint="eastAsia"/>
        </w:rPr>
        <w:t>断层</w:t>
      </w:r>
      <w:r>
        <w:rPr>
          <w:rFonts w:hint="eastAsia"/>
        </w:rPr>
        <w:t>影像检查</w:t>
      </w:r>
      <w:r w:rsidRPr="00BF1BED">
        <w:rPr>
          <w:rFonts w:hint="eastAsia"/>
        </w:rPr>
        <w:t>，结论是“估计年龄</w:t>
      </w:r>
      <w:r w:rsidRPr="00BF1BED">
        <w:rPr>
          <w:rFonts w:hint="eastAsia"/>
        </w:rPr>
        <w:t>19.7</w:t>
      </w:r>
      <w:r w:rsidRPr="00BF1BED">
        <w:rPr>
          <w:rFonts w:hint="eastAsia"/>
        </w:rPr>
        <w:t>岁，标准差</w:t>
      </w:r>
      <w:r w:rsidRPr="00BF1BED">
        <w:rPr>
          <w:rFonts w:hint="eastAsia"/>
        </w:rPr>
        <w:t>1.1</w:t>
      </w:r>
      <w:r>
        <w:rPr>
          <w:rFonts w:hint="eastAsia"/>
        </w:rPr>
        <w:t>岁</w:t>
      </w:r>
      <w:r w:rsidRPr="00BF1BED">
        <w:rPr>
          <w:rFonts w:hint="eastAsia"/>
        </w:rPr>
        <w:t>。”</w:t>
      </w:r>
      <w:r w:rsidRPr="00BF1BED">
        <w:rPr>
          <w:rFonts w:hint="eastAsia"/>
        </w:rPr>
        <w:t>2020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2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21</w:t>
      </w:r>
      <w:r w:rsidRPr="00BF1BED">
        <w:rPr>
          <w:rFonts w:hint="eastAsia"/>
        </w:rPr>
        <w:t>日，检察官办公室</w:t>
      </w:r>
      <w:r>
        <w:rPr>
          <w:rFonts w:hint="eastAsia"/>
        </w:rPr>
        <w:t>重新</w:t>
      </w:r>
      <w:r w:rsidRPr="00BF1BED">
        <w:rPr>
          <w:rFonts w:hint="eastAsia"/>
        </w:rPr>
        <w:t>发布一项</w:t>
      </w:r>
      <w:r>
        <w:rPr>
          <w:rFonts w:hint="eastAsia"/>
        </w:rPr>
        <w:t>关于确定</w:t>
      </w:r>
      <w:r w:rsidRPr="00BF1BED">
        <w:rPr>
          <w:rFonts w:hint="eastAsia"/>
        </w:rPr>
        <w:t>年龄</w:t>
      </w:r>
      <w:r>
        <w:rPr>
          <w:rFonts w:hint="eastAsia"/>
        </w:rPr>
        <w:t>的裁定</w:t>
      </w:r>
      <w:r w:rsidRPr="00BF1BED">
        <w:rPr>
          <w:rFonts w:hint="eastAsia"/>
        </w:rPr>
        <w:t>，</w:t>
      </w:r>
      <w:r>
        <w:rPr>
          <w:rFonts w:hint="eastAsia"/>
        </w:rPr>
        <w:t>完全基于曲面断层影像测试，认定</w:t>
      </w:r>
      <w:r w:rsidRPr="00BF1BED">
        <w:rPr>
          <w:rFonts w:hint="eastAsia"/>
        </w:rPr>
        <w:t>提交人</w:t>
      </w:r>
      <w:r>
        <w:rPr>
          <w:rFonts w:hint="eastAsia"/>
        </w:rPr>
        <w:t>为成年人</w:t>
      </w:r>
      <w:r w:rsidRPr="00BF1BED">
        <w:rPr>
          <w:rFonts w:hint="eastAsia"/>
        </w:rPr>
        <w:t>。</w:t>
      </w:r>
    </w:p>
    <w:p w14:paraId="1F92A0D2" w14:textId="77777777" w:rsidR="00FE11EB" w:rsidRPr="00BF1BED" w:rsidRDefault="00FE11EB" w:rsidP="00FE11EB">
      <w:pPr>
        <w:pStyle w:val="SingleTxtGC"/>
      </w:pPr>
      <w:r w:rsidRPr="00BF1BED">
        <w:t>4.</w:t>
      </w:r>
      <w:r w:rsidRPr="00BF1BED">
        <w:tab/>
      </w:r>
      <w:r w:rsidRPr="005F4340">
        <w:rPr>
          <w:rFonts w:hint="eastAsia"/>
        </w:rPr>
        <w:t>鉴于最高法院后来</w:t>
      </w:r>
      <w:proofErr w:type="gramStart"/>
      <w:r w:rsidRPr="005F4340">
        <w:rPr>
          <w:rFonts w:hint="eastAsia"/>
        </w:rPr>
        <w:t>作出</w:t>
      </w:r>
      <w:proofErr w:type="gramEnd"/>
      <w:r w:rsidRPr="005F4340">
        <w:rPr>
          <w:rFonts w:hint="eastAsia"/>
        </w:rPr>
        <w:t>一项裁定，规定除非缔约国当局提出正式质疑，否则</w:t>
      </w:r>
      <w:r w:rsidRPr="005F4340">
        <w:rPr>
          <w:rFonts w:hint="eastAsia"/>
          <w:spacing w:val="2"/>
        </w:rPr>
        <w:t>无人陪伴儿童的出生证明原件可作为证实其年龄的充分证据，提交人于</w:t>
      </w:r>
      <w:r w:rsidRPr="005F4340">
        <w:rPr>
          <w:rFonts w:hint="eastAsia"/>
          <w:spacing w:val="2"/>
        </w:rPr>
        <w:t>2020</w:t>
      </w:r>
      <w:r w:rsidRPr="005F4340">
        <w:rPr>
          <w:rFonts w:hint="eastAsia"/>
          <w:spacing w:val="2"/>
        </w:rPr>
        <w:t>年</w:t>
      </w:r>
      <w:r w:rsidRPr="005F4340">
        <w:rPr>
          <w:rFonts w:hint="eastAsia"/>
          <w:spacing w:val="-5"/>
        </w:rPr>
        <w:t>6</w:t>
      </w:r>
      <w:r w:rsidRPr="005F4340">
        <w:rPr>
          <w:rFonts w:hint="eastAsia"/>
          <w:spacing w:val="-5"/>
        </w:rPr>
        <w:t>月</w:t>
      </w:r>
      <w:r w:rsidRPr="005F4340">
        <w:rPr>
          <w:rFonts w:hint="eastAsia"/>
          <w:spacing w:val="-5"/>
        </w:rPr>
        <w:t>27</w:t>
      </w:r>
      <w:r w:rsidRPr="005F4340">
        <w:rPr>
          <w:rFonts w:hint="eastAsia"/>
          <w:spacing w:val="-5"/>
        </w:rPr>
        <w:t>日再次请求检察官办公室审查关于确定其年龄的裁定。</w:t>
      </w:r>
      <w:r w:rsidRPr="005F4340">
        <w:rPr>
          <w:rFonts w:hint="eastAsia"/>
          <w:spacing w:val="-5"/>
        </w:rPr>
        <w:t>2020</w:t>
      </w:r>
      <w:r w:rsidRPr="005F4340">
        <w:rPr>
          <w:rFonts w:hint="eastAsia"/>
          <w:spacing w:val="-5"/>
        </w:rPr>
        <w:t>年</w:t>
      </w:r>
      <w:r w:rsidRPr="005F4340">
        <w:rPr>
          <w:rFonts w:hint="eastAsia"/>
          <w:spacing w:val="-5"/>
        </w:rPr>
        <w:t>6</w:t>
      </w:r>
      <w:r w:rsidRPr="005F4340">
        <w:rPr>
          <w:rFonts w:hint="eastAsia"/>
          <w:spacing w:val="-5"/>
        </w:rPr>
        <w:t>月</w:t>
      </w:r>
      <w:r w:rsidRPr="005F4340">
        <w:rPr>
          <w:rFonts w:hint="eastAsia"/>
          <w:spacing w:val="-5"/>
        </w:rPr>
        <w:t>12</w:t>
      </w:r>
      <w:r w:rsidRPr="005F4340">
        <w:rPr>
          <w:rFonts w:hint="eastAsia"/>
          <w:spacing w:val="-5"/>
        </w:rPr>
        <w:t>日</w:t>
      </w:r>
      <w:r w:rsidRPr="005F4340">
        <w:rPr>
          <w:rFonts w:hint="eastAsia"/>
          <w:spacing w:val="5"/>
        </w:rPr>
        <w:t>，</w:t>
      </w:r>
      <w:r w:rsidRPr="005F4340">
        <w:rPr>
          <w:rFonts w:hint="eastAsia"/>
          <w:spacing w:val="-4"/>
        </w:rPr>
        <w:t>提交人又申请庇护。然而，由于他是未成年人，所以不能提交这类申请。</w:t>
      </w:r>
      <w:r w:rsidRPr="005F4340">
        <w:rPr>
          <w:rFonts w:hint="eastAsia"/>
          <w:spacing w:val="-4"/>
        </w:rPr>
        <w:t>2020</w:t>
      </w:r>
      <w:r w:rsidRPr="005F4340">
        <w:rPr>
          <w:rFonts w:hint="eastAsia"/>
          <w:spacing w:val="-4"/>
        </w:rPr>
        <w:t>年</w:t>
      </w:r>
      <w:r w:rsidRPr="005F4340">
        <w:rPr>
          <w:rFonts w:hint="eastAsia"/>
          <w:spacing w:val="2"/>
        </w:rPr>
        <w:t>7</w:t>
      </w:r>
      <w:r w:rsidRPr="005F4340">
        <w:rPr>
          <w:rFonts w:hint="eastAsia"/>
          <w:spacing w:val="2"/>
        </w:rPr>
        <w:t>月</w:t>
      </w:r>
      <w:r w:rsidRPr="005F4340">
        <w:rPr>
          <w:rFonts w:hint="eastAsia"/>
          <w:spacing w:val="2"/>
        </w:rPr>
        <w:t>19</w:t>
      </w:r>
      <w:r w:rsidRPr="005F4340">
        <w:rPr>
          <w:rFonts w:hint="eastAsia"/>
          <w:spacing w:val="2"/>
        </w:rPr>
        <w:t>日，提交人自愿离开阿尔梅里亚红十字会移民中心，前往巴塞罗那</w:t>
      </w:r>
      <w:r w:rsidRPr="00BF1BED">
        <w:rPr>
          <w:rFonts w:hint="eastAsia"/>
        </w:rPr>
        <w:t>。</w:t>
      </w:r>
    </w:p>
    <w:p w14:paraId="57306829" w14:textId="77777777" w:rsidR="00FE11EB" w:rsidRPr="00BF1BED" w:rsidRDefault="00FE11EB" w:rsidP="00FE11EB">
      <w:pPr>
        <w:pStyle w:val="SingleTxtGC"/>
        <w:rPr>
          <w:color w:val="000000"/>
        </w:rPr>
      </w:pPr>
      <w:r w:rsidRPr="00BF1BED">
        <w:rPr>
          <w:color w:val="000000"/>
        </w:rPr>
        <w:t>5.</w:t>
      </w:r>
      <w:r w:rsidRPr="00BF1BED">
        <w:rPr>
          <w:color w:val="000000"/>
        </w:rPr>
        <w:tab/>
      </w:r>
      <w:r w:rsidRPr="00BF1BED">
        <w:rPr>
          <w:rFonts w:hint="eastAsia"/>
        </w:rPr>
        <w:t>根据《任择议定书》第</w:t>
      </w:r>
      <w:r>
        <w:rPr>
          <w:rFonts w:hint="eastAsia"/>
        </w:rPr>
        <w:t>6</w:t>
      </w:r>
      <w:r w:rsidRPr="00BF1BED">
        <w:rPr>
          <w:rFonts w:hint="eastAsia"/>
        </w:rPr>
        <w:t>条，来文工作组</w:t>
      </w:r>
      <w:r w:rsidRPr="00BF1BED">
        <w:rPr>
          <w:rFonts w:hint="eastAsia"/>
        </w:rPr>
        <w:t>2020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8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6</w:t>
      </w:r>
      <w:r w:rsidRPr="00BF1BED">
        <w:rPr>
          <w:rFonts w:hint="eastAsia"/>
        </w:rPr>
        <w:t>日</w:t>
      </w:r>
      <w:r>
        <w:rPr>
          <w:rFonts w:hint="eastAsia"/>
        </w:rPr>
        <w:t>以</w:t>
      </w:r>
      <w:r w:rsidRPr="00BF1BED">
        <w:rPr>
          <w:rFonts w:hint="eastAsia"/>
        </w:rPr>
        <w:t>委员会</w:t>
      </w:r>
      <w:r>
        <w:rPr>
          <w:rFonts w:hint="eastAsia"/>
        </w:rPr>
        <w:t>的名义行事，</w:t>
      </w:r>
      <w:r w:rsidRPr="00BF1BED">
        <w:rPr>
          <w:rFonts w:hint="eastAsia"/>
        </w:rPr>
        <w:t>要求缔约国采取临时措施，即</w:t>
      </w:r>
      <w:r>
        <w:rPr>
          <w:rFonts w:hint="eastAsia"/>
        </w:rPr>
        <w:t>在委员会审查该案之前</w:t>
      </w:r>
      <w:r w:rsidRPr="00BF1BED">
        <w:rPr>
          <w:rFonts w:hint="eastAsia"/>
        </w:rPr>
        <w:t>将提交人安置在</w:t>
      </w:r>
      <w:r>
        <w:rPr>
          <w:rFonts w:hint="eastAsia"/>
        </w:rPr>
        <w:t>未成年人</w:t>
      </w:r>
      <w:r w:rsidRPr="00BF1BED">
        <w:rPr>
          <w:rFonts w:hint="eastAsia"/>
        </w:rPr>
        <w:t>保护中心。</w:t>
      </w:r>
    </w:p>
    <w:p w14:paraId="7718DEDC" w14:textId="77777777" w:rsidR="00FE11EB" w:rsidRPr="00BF1BED" w:rsidRDefault="00FE11EB" w:rsidP="00FE11EB">
      <w:pPr>
        <w:pStyle w:val="SingleTxtGC"/>
      </w:pPr>
      <w:r w:rsidRPr="00BF1BED">
        <w:rPr>
          <w:color w:val="000000"/>
        </w:rPr>
        <w:t>6.</w:t>
      </w:r>
      <w:r w:rsidRPr="00BF1BED">
        <w:rPr>
          <w:color w:val="000000"/>
        </w:rPr>
        <w:tab/>
      </w:r>
      <w:r w:rsidRPr="005F4340">
        <w:rPr>
          <w:rFonts w:hint="eastAsia"/>
          <w:spacing w:val="-2"/>
        </w:rPr>
        <w:t>2020</w:t>
      </w:r>
      <w:r w:rsidRPr="005F4340">
        <w:rPr>
          <w:rFonts w:hint="eastAsia"/>
          <w:spacing w:val="-2"/>
        </w:rPr>
        <w:t>年</w:t>
      </w:r>
      <w:r w:rsidRPr="005F4340">
        <w:rPr>
          <w:rFonts w:hint="eastAsia"/>
          <w:spacing w:val="-2"/>
        </w:rPr>
        <w:t>8</w:t>
      </w:r>
      <w:r w:rsidRPr="005F4340">
        <w:rPr>
          <w:rFonts w:hint="eastAsia"/>
          <w:spacing w:val="-2"/>
        </w:rPr>
        <w:t>月</w:t>
      </w:r>
      <w:r w:rsidRPr="005F4340">
        <w:rPr>
          <w:rFonts w:hint="eastAsia"/>
          <w:spacing w:val="-2"/>
        </w:rPr>
        <w:t>10</w:t>
      </w:r>
      <w:r w:rsidRPr="005F4340">
        <w:rPr>
          <w:rFonts w:hint="eastAsia"/>
          <w:spacing w:val="-2"/>
        </w:rPr>
        <w:t>日，提交人的律师提交进一步信息告知说，</w:t>
      </w:r>
      <w:r w:rsidRPr="005F4340">
        <w:rPr>
          <w:rFonts w:hint="eastAsia"/>
          <w:spacing w:val="-2"/>
        </w:rPr>
        <w:t>2020</w:t>
      </w:r>
      <w:r w:rsidRPr="005F4340">
        <w:rPr>
          <w:rFonts w:hint="eastAsia"/>
          <w:spacing w:val="-2"/>
        </w:rPr>
        <w:t>年</w:t>
      </w:r>
      <w:r w:rsidRPr="005F4340">
        <w:rPr>
          <w:rFonts w:hint="eastAsia"/>
          <w:spacing w:val="-2"/>
        </w:rPr>
        <w:t>8</w:t>
      </w:r>
      <w:r w:rsidRPr="005F4340">
        <w:rPr>
          <w:rFonts w:hint="eastAsia"/>
          <w:spacing w:val="-2"/>
        </w:rPr>
        <w:t>月</w:t>
      </w:r>
      <w:r w:rsidRPr="005F4340">
        <w:rPr>
          <w:rFonts w:hint="eastAsia"/>
          <w:spacing w:val="-2"/>
        </w:rPr>
        <w:t>7</w:t>
      </w:r>
      <w:r w:rsidRPr="005F4340">
        <w:rPr>
          <w:rFonts w:hint="eastAsia"/>
          <w:spacing w:val="-2"/>
        </w:rPr>
        <w:t>日，</w:t>
      </w:r>
      <w:r w:rsidRPr="005F4340">
        <w:rPr>
          <w:rFonts w:hint="eastAsia"/>
          <w:spacing w:val="2"/>
        </w:rPr>
        <w:t>检察官办公室决定暂时宣布提交人为未成年人，并通知当局为他提供必要的保护。然而</w:t>
      </w:r>
      <w:r w:rsidRPr="00BF1BED">
        <w:rPr>
          <w:rFonts w:hint="eastAsia"/>
        </w:rPr>
        <w:t>，律师还</w:t>
      </w:r>
      <w:r>
        <w:rPr>
          <w:rFonts w:hint="eastAsia"/>
        </w:rPr>
        <w:t>告</w:t>
      </w:r>
      <w:r w:rsidRPr="00BF1BED">
        <w:rPr>
          <w:rFonts w:hint="eastAsia"/>
        </w:rPr>
        <w:t>知说，提交人决定不返回阿尔梅里亚，也不接受缔约国</w:t>
      </w:r>
      <w:r>
        <w:rPr>
          <w:rFonts w:hint="eastAsia"/>
        </w:rPr>
        <w:t>提供的</w:t>
      </w:r>
      <w:r w:rsidRPr="00BF1BED">
        <w:rPr>
          <w:rFonts w:hint="eastAsia"/>
        </w:rPr>
        <w:t>未成年人保护。</w:t>
      </w:r>
    </w:p>
    <w:p w14:paraId="102A8254" w14:textId="77777777" w:rsidR="00FE11EB" w:rsidRPr="00BF1BED" w:rsidRDefault="00FE11EB" w:rsidP="00FE11EB">
      <w:pPr>
        <w:pStyle w:val="SingleTxtGC"/>
      </w:pPr>
      <w:r w:rsidRPr="00BF1BED">
        <w:rPr>
          <w:color w:val="000000"/>
        </w:rPr>
        <w:t>7.</w:t>
      </w:r>
      <w:r w:rsidRPr="00BF1BED">
        <w:rPr>
          <w:color w:val="000000"/>
        </w:rPr>
        <w:tab/>
      </w:r>
      <w:r w:rsidRPr="00BF1BED">
        <w:rPr>
          <w:rFonts w:hint="eastAsia"/>
        </w:rPr>
        <w:t>2020</w:t>
      </w:r>
      <w:r w:rsidRPr="00BF1BED">
        <w:rPr>
          <w:rFonts w:hint="eastAsia"/>
        </w:rPr>
        <w:t>年</w:t>
      </w:r>
      <w:r w:rsidRPr="00BF1BED">
        <w:rPr>
          <w:rFonts w:hint="eastAsia"/>
        </w:rPr>
        <w:t>12</w:t>
      </w:r>
      <w:r w:rsidRPr="00BF1BED">
        <w:rPr>
          <w:rFonts w:hint="eastAsia"/>
        </w:rPr>
        <w:t>月</w:t>
      </w:r>
      <w:r w:rsidRPr="00BF1BED">
        <w:rPr>
          <w:rFonts w:hint="eastAsia"/>
        </w:rPr>
        <w:t>3</w:t>
      </w:r>
      <w:r w:rsidRPr="00BF1BED">
        <w:rPr>
          <w:rFonts w:hint="eastAsia"/>
        </w:rPr>
        <w:t>日，</w:t>
      </w:r>
      <w:r w:rsidRPr="00BF1BDA">
        <w:rPr>
          <w:rFonts w:hint="eastAsia"/>
        </w:rPr>
        <w:t>缔约国提交终止审查此案的请求，</w:t>
      </w:r>
      <w:r w:rsidRPr="00BF1BED">
        <w:rPr>
          <w:rFonts w:hint="eastAsia"/>
        </w:rPr>
        <w:t>因为</w:t>
      </w:r>
      <w:r>
        <w:rPr>
          <w:rFonts w:hint="eastAsia"/>
        </w:rPr>
        <w:t>已正式确认</w:t>
      </w:r>
      <w:r w:rsidRPr="00BF1BED">
        <w:rPr>
          <w:rFonts w:hint="eastAsia"/>
        </w:rPr>
        <w:t>提交人为未成年人，而且律师</w:t>
      </w:r>
      <w:r>
        <w:rPr>
          <w:rFonts w:hint="eastAsia"/>
        </w:rPr>
        <w:t>告</w:t>
      </w:r>
      <w:r w:rsidRPr="00BF1BED">
        <w:rPr>
          <w:rFonts w:hint="eastAsia"/>
        </w:rPr>
        <w:t>知缔约国</w:t>
      </w:r>
      <w:r>
        <w:rPr>
          <w:rFonts w:hint="eastAsia"/>
        </w:rPr>
        <w:t>说，</w:t>
      </w:r>
      <w:r w:rsidRPr="00BF1BED">
        <w:rPr>
          <w:rFonts w:hint="eastAsia"/>
        </w:rPr>
        <w:t>他不知道提交人的下落。</w:t>
      </w:r>
    </w:p>
    <w:p w14:paraId="7090C14E" w14:textId="5EDFF819" w:rsidR="00FE11EB" w:rsidRDefault="00FE11EB" w:rsidP="00FE11EB">
      <w:pPr>
        <w:pStyle w:val="SingleTxtGC"/>
        <w:rPr>
          <w:lang w:val="es-ES_tradnl"/>
        </w:rPr>
      </w:pPr>
      <w:r w:rsidRPr="00BF1BED">
        <w:rPr>
          <w:color w:val="000000"/>
        </w:rPr>
        <w:t>8.</w:t>
      </w:r>
      <w:r w:rsidRPr="00BF1BED">
        <w:rPr>
          <w:color w:val="000000"/>
        </w:rPr>
        <w:tab/>
      </w:r>
      <w:r w:rsidRPr="00B71BEB">
        <w:rPr>
          <w:rFonts w:hint="eastAsia"/>
          <w:lang w:val="es-ES_tradnl"/>
        </w:rPr>
        <w:t>委员会</w:t>
      </w:r>
      <w:r>
        <w:rPr>
          <w:rFonts w:hint="eastAsia"/>
          <w:lang w:val="es-ES_tradnl"/>
        </w:rPr>
        <w:t>于</w:t>
      </w:r>
      <w:r w:rsidRPr="00B71BEB">
        <w:rPr>
          <w:rFonts w:hint="eastAsia"/>
          <w:lang w:val="es-ES_tradnl"/>
        </w:rPr>
        <w:t>2022</w:t>
      </w:r>
      <w:r w:rsidRPr="00B71BEB">
        <w:rPr>
          <w:rFonts w:hint="eastAsia"/>
          <w:lang w:val="es-ES_tradnl"/>
        </w:rPr>
        <w:t>年</w:t>
      </w:r>
      <w:r w:rsidRPr="00B71BEB">
        <w:rPr>
          <w:rFonts w:hint="eastAsia"/>
          <w:lang w:val="es-ES_tradnl"/>
        </w:rPr>
        <w:t>2</w:t>
      </w:r>
      <w:r w:rsidRPr="00B71BEB">
        <w:rPr>
          <w:rFonts w:hint="eastAsia"/>
          <w:lang w:val="es-ES_tradnl"/>
        </w:rPr>
        <w:t>月</w:t>
      </w:r>
      <w:r w:rsidRPr="00B71BEB">
        <w:rPr>
          <w:rFonts w:hint="eastAsia"/>
          <w:lang w:val="es-ES_tradnl"/>
        </w:rPr>
        <w:t>8</w:t>
      </w:r>
      <w:r w:rsidRPr="00B71BEB">
        <w:rPr>
          <w:rFonts w:hint="eastAsia"/>
          <w:lang w:val="es-ES_tradnl"/>
        </w:rPr>
        <w:t>日</w:t>
      </w:r>
      <w:r>
        <w:rPr>
          <w:rFonts w:hint="eastAsia"/>
          <w:lang w:val="es-ES_tradnl"/>
        </w:rPr>
        <w:t>举行</w:t>
      </w:r>
      <w:r w:rsidRPr="00B71BEB">
        <w:rPr>
          <w:rFonts w:hint="eastAsia"/>
          <w:lang w:val="es-ES_tradnl"/>
        </w:rPr>
        <w:t>会议，</w:t>
      </w:r>
      <w:r>
        <w:rPr>
          <w:rFonts w:hint="eastAsia"/>
          <w:lang w:val="es-ES_tradnl"/>
        </w:rPr>
        <w:t>委员会</w:t>
      </w:r>
      <w:r w:rsidRPr="00B71BEB">
        <w:rPr>
          <w:rFonts w:hint="eastAsia"/>
          <w:lang w:val="es-ES_tradnl"/>
        </w:rPr>
        <w:t>注意到，提交人已被承认为未成年人，</w:t>
      </w:r>
      <w:r w:rsidRPr="00443CFB">
        <w:rPr>
          <w:rFonts w:hint="eastAsia"/>
          <w:spacing w:val="2"/>
          <w:lang w:val="es-ES_tradnl"/>
        </w:rPr>
        <w:t>但明确拒绝当局的保护。无人知晓提交人的下落。尽管这一事实本身并不构成对所称违反《公约》行为的充分补偿，而且委员会也不认可缔约国采用的确定年龄的程序，但委员会认为，缔约国已承认提交人为未成年人，所以第</w:t>
      </w:r>
      <w:r>
        <w:rPr>
          <w:lang w:val="es-ES_tradnl"/>
        </w:rPr>
        <w:t>122</w:t>
      </w:r>
      <w:r w:rsidRPr="00B71BEB">
        <w:rPr>
          <w:rFonts w:hint="eastAsia"/>
          <w:lang w:val="es-ES_tradnl"/>
        </w:rPr>
        <w:t>/20</w:t>
      </w:r>
      <w:r>
        <w:rPr>
          <w:lang w:val="es-ES_tradnl"/>
        </w:rPr>
        <w:t>20</w:t>
      </w:r>
      <w:r w:rsidRPr="00B71BEB">
        <w:rPr>
          <w:rFonts w:hint="eastAsia"/>
          <w:lang w:val="es-ES_tradnl"/>
        </w:rPr>
        <w:t>号来文</w:t>
      </w:r>
      <w:r>
        <w:rPr>
          <w:rFonts w:hint="eastAsia"/>
          <w:lang w:val="es-ES_tradnl"/>
        </w:rPr>
        <w:t>的目的已不存在</w:t>
      </w:r>
      <w:r w:rsidRPr="00B71BEB">
        <w:rPr>
          <w:rFonts w:hint="eastAsia"/>
          <w:lang w:val="es-ES_tradnl"/>
        </w:rPr>
        <w:t>，</w:t>
      </w:r>
      <w:r>
        <w:rPr>
          <w:rFonts w:hint="eastAsia"/>
          <w:lang w:val="es-ES_tradnl"/>
        </w:rPr>
        <w:t>委员会因此</w:t>
      </w:r>
      <w:r w:rsidRPr="00B71BEB">
        <w:rPr>
          <w:rFonts w:hint="eastAsia"/>
          <w:lang w:val="es-ES_tradnl"/>
        </w:rPr>
        <w:t>决定根据其《儿童权利公约关于</w:t>
      </w:r>
      <w:r>
        <w:rPr>
          <w:rFonts w:hint="eastAsia"/>
          <w:lang w:val="es-ES_tradnl"/>
        </w:rPr>
        <w:t>设定</w:t>
      </w:r>
      <w:r w:rsidRPr="00B71BEB">
        <w:rPr>
          <w:rFonts w:hint="eastAsia"/>
          <w:lang w:val="es-ES_tradnl"/>
        </w:rPr>
        <w:t>来文程序的任择议定书》</w:t>
      </w:r>
      <w:r>
        <w:rPr>
          <w:rFonts w:hint="eastAsia"/>
          <w:lang w:val="es-ES_tradnl"/>
        </w:rPr>
        <w:t>的议事规则</w:t>
      </w:r>
      <w:r w:rsidRPr="00B71BEB">
        <w:rPr>
          <w:rFonts w:hint="eastAsia"/>
          <w:lang w:val="es-ES_tradnl"/>
        </w:rPr>
        <w:t>第</w:t>
      </w:r>
      <w:r w:rsidRPr="00B71BEB">
        <w:rPr>
          <w:rFonts w:hint="eastAsia"/>
          <w:lang w:val="es-ES_tradnl"/>
        </w:rPr>
        <w:t>26</w:t>
      </w:r>
      <w:r w:rsidRPr="00B71BEB">
        <w:rPr>
          <w:rFonts w:hint="eastAsia"/>
          <w:lang w:val="es-ES_tradnl"/>
        </w:rPr>
        <w:t>条，</w:t>
      </w:r>
      <w:r>
        <w:rPr>
          <w:rFonts w:hint="eastAsia"/>
          <w:lang w:val="es-ES_tradnl"/>
        </w:rPr>
        <w:t>停止</w:t>
      </w:r>
      <w:r w:rsidRPr="00B71BEB">
        <w:rPr>
          <w:rFonts w:hint="eastAsia"/>
          <w:lang w:val="es-ES_tradnl"/>
        </w:rPr>
        <w:t>对</w:t>
      </w:r>
      <w:r>
        <w:rPr>
          <w:rFonts w:hint="eastAsia"/>
          <w:lang w:val="es-ES_tradnl"/>
        </w:rPr>
        <w:t>该</w:t>
      </w:r>
      <w:r w:rsidRPr="00B71BEB">
        <w:rPr>
          <w:rFonts w:hint="eastAsia"/>
          <w:lang w:val="es-ES_tradnl"/>
        </w:rPr>
        <w:t>来文的审查。</w:t>
      </w:r>
    </w:p>
    <w:p w14:paraId="55728D00" w14:textId="77777777" w:rsidR="00237F21" w:rsidRPr="002D6A9C" w:rsidRDefault="00237F21" w:rsidP="00237F21">
      <w:pPr>
        <w:spacing w:before="36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513DBB8F" w14:textId="72056EA4" w:rsidR="00237F21" w:rsidRPr="00C325AA" w:rsidRDefault="00237F21" w:rsidP="00FE11EB">
      <w:pPr>
        <w:pStyle w:val="SingleTxtGC"/>
      </w:pPr>
    </w:p>
    <w:sectPr w:rsidR="00237F21" w:rsidRPr="00C325AA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5439" w14:textId="77777777" w:rsidR="00787B48" w:rsidRPr="000D319F" w:rsidRDefault="00787B4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B4BD78A" w14:textId="77777777" w:rsidR="00787B48" w:rsidRPr="000D319F" w:rsidRDefault="00787B4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321999D" w14:textId="77777777" w:rsidR="00787B48" w:rsidRPr="000D319F" w:rsidRDefault="00787B48" w:rsidP="000D319F">
      <w:pPr>
        <w:pStyle w:val="af0"/>
      </w:pPr>
    </w:p>
  </w:endnote>
  <w:endnote w:type="continuationNotice" w:id="1">
    <w:p w14:paraId="1ABE843C" w14:textId="77777777" w:rsidR="00787B48" w:rsidRDefault="00787B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A3DE" w14:textId="77777777" w:rsidR="00056632" w:rsidRPr="00FF7B45" w:rsidRDefault="00FF7B45" w:rsidP="00FF7B4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FF7B45">
      <w:rPr>
        <w:rStyle w:val="af2"/>
        <w:b w:val="0"/>
        <w:snapToGrid w:val="0"/>
        <w:sz w:val="16"/>
      </w:rPr>
      <w:t>GE.22-03647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001" w14:textId="77777777" w:rsidR="00056632" w:rsidRPr="00FF7B45" w:rsidRDefault="00FF7B45" w:rsidP="00FF7B45">
    <w:pPr>
      <w:pStyle w:val="af0"/>
      <w:tabs>
        <w:tab w:val="clear" w:pos="431"/>
        <w:tab w:val="right" w:pos="9638"/>
      </w:tabs>
      <w:rPr>
        <w:rStyle w:val="af2"/>
      </w:rPr>
    </w:pPr>
    <w:r>
      <w:t>GE.22-03647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A0C5" w14:textId="0788271D" w:rsidR="00056632" w:rsidRPr="00487939" w:rsidRDefault="00FF7B45" w:rsidP="00E55A93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01C6AA94" wp14:editId="3D8AABC9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GE.22-03647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  <w:t>0</w:t>
    </w:r>
    <w:r>
      <w:rPr>
        <w:sz w:val="20"/>
        <w:lang w:eastAsia="zh-CN"/>
      </w:rPr>
      <w:t>6</w:t>
    </w:r>
    <w:r w:rsidR="00AB1CDF">
      <w:rPr>
        <w:sz w:val="20"/>
        <w:lang w:eastAsia="zh-CN"/>
      </w:rPr>
      <w:t>0</w:t>
    </w:r>
    <w:r>
      <w:rPr>
        <w:sz w:val="20"/>
        <w:lang w:eastAsia="zh-CN"/>
      </w:rPr>
      <w:t>4</w:t>
    </w:r>
    <w:r w:rsidR="00586C7B">
      <w:rPr>
        <w:sz w:val="20"/>
        <w:lang w:eastAsia="zh-CN"/>
      </w:rPr>
      <w:t>2</w:t>
    </w:r>
    <w:r>
      <w:rPr>
        <w:rFonts w:asciiTheme="majorBidi" w:eastAsiaTheme="minorEastAsia" w:hAnsiTheme="majorBidi" w:cstheme="majorBidi"/>
        <w:sz w:val="20"/>
      </w:rPr>
      <w:t>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24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6</w:t>
    </w:r>
    <w:r w:rsidR="00586C7B">
      <w:rPr>
        <w:sz w:val="20"/>
        <w:lang w:eastAsia="zh-CN"/>
      </w:rPr>
      <w:t>2</w:t>
    </w:r>
    <w:r>
      <w:rPr>
        <w:rFonts w:asciiTheme="majorBidi" w:eastAsiaTheme="minorEastAsia" w:hAnsiTheme="majorBidi" w:cstheme="majorBidi"/>
        <w:sz w:val="20"/>
      </w:rPr>
      <w:t>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BED0475" wp14:editId="1ED0BD1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FE91" w14:textId="77777777" w:rsidR="00787B48" w:rsidRPr="000157B1" w:rsidRDefault="00787B4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EF54D1E" w14:textId="77777777" w:rsidR="00787B48" w:rsidRPr="000157B1" w:rsidRDefault="00787B4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3A17BD0" w14:textId="77777777" w:rsidR="00787B48" w:rsidRDefault="00787B48"/>
  </w:footnote>
  <w:footnote w:id="2">
    <w:p w14:paraId="3AFE5AFC" w14:textId="1AAE0A2D" w:rsidR="00C325AA" w:rsidRDefault="00C325AA" w:rsidP="00C325AA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FE11EB">
        <w:rPr>
          <w:rStyle w:val="a8"/>
          <w:rFonts w:eastAsia="宋体"/>
          <w:vertAlign w:val="baseline"/>
        </w:rPr>
        <w:t>*</w:t>
      </w:r>
      <w:r>
        <w:tab/>
      </w:r>
      <w:r w:rsidR="00FE11EB" w:rsidRPr="00FE11EB">
        <w:rPr>
          <w:rFonts w:hint="eastAsia"/>
        </w:rPr>
        <w:t>委员会第八十九届会议（</w:t>
      </w:r>
      <w:r w:rsidR="00FE11EB" w:rsidRPr="00FE11EB">
        <w:rPr>
          <w:rFonts w:hint="eastAsia"/>
        </w:rPr>
        <w:t>2022</w:t>
      </w:r>
      <w:r w:rsidR="00FE11EB" w:rsidRPr="00FE11EB">
        <w:rPr>
          <w:rFonts w:hint="eastAsia"/>
        </w:rPr>
        <w:t>年</w:t>
      </w:r>
      <w:r w:rsidR="00FE11EB" w:rsidRPr="00FE11EB">
        <w:rPr>
          <w:rFonts w:hint="eastAsia"/>
        </w:rPr>
        <w:t>1</w:t>
      </w:r>
      <w:r w:rsidR="00FE11EB" w:rsidRPr="00FE11EB">
        <w:rPr>
          <w:rFonts w:hint="eastAsia"/>
        </w:rPr>
        <w:t>月</w:t>
      </w:r>
      <w:r w:rsidR="00FE11EB" w:rsidRPr="00FE11EB">
        <w:rPr>
          <w:rFonts w:hint="eastAsia"/>
        </w:rPr>
        <w:t>31</w:t>
      </w:r>
      <w:r w:rsidR="00FE11EB" w:rsidRPr="00FE11EB">
        <w:rPr>
          <w:rFonts w:hint="eastAsia"/>
        </w:rPr>
        <w:t>日至</w:t>
      </w:r>
      <w:r w:rsidR="00FE11EB" w:rsidRPr="00FE11EB">
        <w:rPr>
          <w:rFonts w:hint="eastAsia"/>
        </w:rPr>
        <w:t>2</w:t>
      </w:r>
      <w:r w:rsidR="00FE11EB" w:rsidRPr="00FE11EB">
        <w:rPr>
          <w:rFonts w:hint="eastAsia"/>
        </w:rPr>
        <w:t>月</w:t>
      </w:r>
      <w:r w:rsidR="00FE11EB" w:rsidRPr="00FE11EB">
        <w:rPr>
          <w:rFonts w:hint="eastAsia"/>
        </w:rPr>
        <w:t>11</w:t>
      </w:r>
      <w:r w:rsidR="00FE11EB" w:rsidRPr="00FE11EB">
        <w:rPr>
          <w:rFonts w:hint="eastAsia"/>
        </w:rPr>
        <w:t>日）通过。</w:t>
      </w:r>
    </w:p>
  </w:footnote>
  <w:footnote w:id="3">
    <w:p w14:paraId="3655427E" w14:textId="12A57721" w:rsidR="00C325AA" w:rsidRDefault="00C325AA" w:rsidP="00C325AA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FE11EB">
        <w:rPr>
          <w:rStyle w:val="a8"/>
          <w:rFonts w:eastAsia="宋体"/>
          <w:vertAlign w:val="baseline"/>
        </w:rPr>
        <w:t>**</w:t>
      </w:r>
      <w:r>
        <w:tab/>
      </w:r>
      <w:r w:rsidR="00FE11EB" w:rsidRPr="00FE11EB">
        <w:rPr>
          <w:rFonts w:hint="eastAsia"/>
        </w:rPr>
        <w:t>委员会下列委员参加了本来文的审查：苏珊娜·阿霍、辛德·阿尤毕·伊德里斯、林钦·乔佩尔、布拉基·古德布兰松、菲利普·雅费、索皮奥·基拉泽、杰哈德·马迪、本雅姆·达维特·梅兹姆尔、克拉伦斯·纳尔逊、大</w:t>
      </w:r>
      <w:proofErr w:type="gramStart"/>
      <w:r w:rsidR="00FE11EB" w:rsidRPr="00FE11EB">
        <w:rPr>
          <w:rFonts w:hint="eastAsia"/>
        </w:rPr>
        <w:t>谷美纪子</w:t>
      </w:r>
      <w:proofErr w:type="gramEnd"/>
      <w:r w:rsidR="00FE11EB" w:rsidRPr="00FE11EB">
        <w:rPr>
          <w:rFonts w:hint="eastAsia"/>
        </w:rPr>
        <w:t>、路易·埃内斯托·佩德内拉·雷纳、扎拉·拉图、何塞·安杰尔·罗德里格斯·雷耶斯、安·玛丽·斯凯尔顿、韦利娜·托多罗娃和</w:t>
      </w:r>
      <w:proofErr w:type="gramStart"/>
      <w:r w:rsidR="00FE11EB" w:rsidRPr="00FE11EB">
        <w:rPr>
          <w:rFonts w:hint="eastAsia"/>
        </w:rPr>
        <w:t>贝奴</w:t>
      </w:r>
      <w:proofErr w:type="gramEnd"/>
      <w:r w:rsidR="00FE11EB" w:rsidRPr="00FE11EB">
        <w:rPr>
          <w:rFonts w:hint="eastAsia"/>
        </w:rPr>
        <w:t>瓦·凡科斯比尔克。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1ADB" w14:textId="77777777" w:rsidR="00056632" w:rsidRDefault="00FF7B45" w:rsidP="00FF7B45">
    <w:pPr>
      <w:pStyle w:val="af3"/>
    </w:pPr>
    <w:r>
      <w:t>CRC/C/89/D/122/2020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05D" w14:textId="77777777" w:rsidR="00056632" w:rsidRPr="00202A30" w:rsidRDefault="00FF7B45" w:rsidP="00FF7B45">
    <w:pPr>
      <w:pStyle w:val="af3"/>
      <w:jc w:val="right"/>
    </w:pPr>
    <w:r>
      <w:t>CRC/C/89/D/122/2020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48"/>
    <w:rsid w:val="00011483"/>
    <w:rsid w:val="000163AE"/>
    <w:rsid w:val="000755ED"/>
    <w:rsid w:val="000A71B1"/>
    <w:rsid w:val="000B6DB5"/>
    <w:rsid w:val="000D319F"/>
    <w:rsid w:val="000E4D0E"/>
    <w:rsid w:val="0011235E"/>
    <w:rsid w:val="00144B69"/>
    <w:rsid w:val="00153E86"/>
    <w:rsid w:val="00165177"/>
    <w:rsid w:val="001B1BD1"/>
    <w:rsid w:val="001C3EF2"/>
    <w:rsid w:val="001D17F6"/>
    <w:rsid w:val="001D2C3F"/>
    <w:rsid w:val="00204B42"/>
    <w:rsid w:val="002231C3"/>
    <w:rsid w:val="00237F21"/>
    <w:rsid w:val="0024417F"/>
    <w:rsid w:val="00250F8D"/>
    <w:rsid w:val="002A2183"/>
    <w:rsid w:val="002C34DC"/>
    <w:rsid w:val="002D1D79"/>
    <w:rsid w:val="002E1C97"/>
    <w:rsid w:val="002E7809"/>
    <w:rsid w:val="002F5834"/>
    <w:rsid w:val="00313BBF"/>
    <w:rsid w:val="0032353F"/>
    <w:rsid w:val="00326EBF"/>
    <w:rsid w:val="00327FE4"/>
    <w:rsid w:val="0033398C"/>
    <w:rsid w:val="00363265"/>
    <w:rsid w:val="00392F6C"/>
    <w:rsid w:val="003D7D4D"/>
    <w:rsid w:val="00413D23"/>
    <w:rsid w:val="00427F63"/>
    <w:rsid w:val="00443CFB"/>
    <w:rsid w:val="004A17D1"/>
    <w:rsid w:val="004C4A0A"/>
    <w:rsid w:val="00543EBA"/>
    <w:rsid w:val="00553027"/>
    <w:rsid w:val="00586C7B"/>
    <w:rsid w:val="005B3E95"/>
    <w:rsid w:val="005E403A"/>
    <w:rsid w:val="005F4340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87B48"/>
    <w:rsid w:val="007A5599"/>
    <w:rsid w:val="00856233"/>
    <w:rsid w:val="00860F27"/>
    <w:rsid w:val="008A0EA0"/>
    <w:rsid w:val="008A1F0F"/>
    <w:rsid w:val="008B0560"/>
    <w:rsid w:val="008B2BFA"/>
    <w:rsid w:val="008D2FB3"/>
    <w:rsid w:val="0091630D"/>
    <w:rsid w:val="00936F03"/>
    <w:rsid w:val="00943B69"/>
    <w:rsid w:val="00944CB3"/>
    <w:rsid w:val="00944CE2"/>
    <w:rsid w:val="0095118D"/>
    <w:rsid w:val="009A7E38"/>
    <w:rsid w:val="009B09D7"/>
    <w:rsid w:val="009B664D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C6522"/>
    <w:rsid w:val="00C121D5"/>
    <w:rsid w:val="00C17349"/>
    <w:rsid w:val="00C2199A"/>
    <w:rsid w:val="00C325AA"/>
    <w:rsid w:val="00C351AA"/>
    <w:rsid w:val="00C7253F"/>
    <w:rsid w:val="00C83089"/>
    <w:rsid w:val="00D00628"/>
    <w:rsid w:val="00D26A05"/>
    <w:rsid w:val="00D53E7A"/>
    <w:rsid w:val="00D675DB"/>
    <w:rsid w:val="00D97B98"/>
    <w:rsid w:val="00DA25C1"/>
    <w:rsid w:val="00DC671F"/>
    <w:rsid w:val="00DD076A"/>
    <w:rsid w:val="00DE4DA7"/>
    <w:rsid w:val="00E33B38"/>
    <w:rsid w:val="00E4712C"/>
    <w:rsid w:val="00E47FE5"/>
    <w:rsid w:val="00E55A93"/>
    <w:rsid w:val="00E574AF"/>
    <w:rsid w:val="00E60DB0"/>
    <w:rsid w:val="00EC5124"/>
    <w:rsid w:val="00F714DA"/>
    <w:rsid w:val="00F90004"/>
    <w:rsid w:val="00FB456B"/>
    <w:rsid w:val="00FC7C34"/>
    <w:rsid w:val="00FD6B27"/>
    <w:rsid w:val="00FE11EB"/>
    <w:rsid w:val="00FF5FC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30B39"/>
  <w15:docId w15:val="{8B13C7BB-3850-4F05-9ABF-644CAFD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D00628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D00628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FC7C34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C325A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3G">
    <w:name w:val="_ H_2/3_G"/>
    <w:basedOn w:val="a"/>
    <w:next w:val="a"/>
    <w:qFormat/>
    <w:rsid w:val="00FE11EB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Theme="minorEastAsia"/>
      <w:b/>
      <w:snapToGrid/>
      <w:sz w:val="20"/>
      <w:lang w:val="es-ES" w:eastAsia="es-ES"/>
    </w:rPr>
  </w:style>
  <w:style w:type="paragraph" w:customStyle="1" w:styleId="SingleTxtG">
    <w:name w:val="_ Single Txt_G"/>
    <w:basedOn w:val="a"/>
    <w:link w:val="SingleTxtGChar"/>
    <w:qFormat/>
    <w:rsid w:val="00FE11EB"/>
    <w:pPr>
      <w:tabs>
        <w:tab w:val="clear" w:pos="431"/>
      </w:tabs>
      <w:overflowPunct/>
      <w:adjustRightInd/>
      <w:snapToGrid/>
      <w:spacing w:after="120" w:line="240" w:lineRule="atLeast"/>
      <w:ind w:left="1134" w:right="1134"/>
    </w:pPr>
    <w:rPr>
      <w:rFonts w:eastAsiaTheme="minorEastAsia"/>
      <w:snapToGrid/>
      <w:sz w:val="20"/>
      <w:lang w:val="es-ES" w:eastAsia="es-ES"/>
    </w:rPr>
  </w:style>
  <w:style w:type="character" w:customStyle="1" w:styleId="SingleTxtGChar">
    <w:name w:val="_ Single Txt_G Char"/>
    <w:link w:val="SingleTxtG"/>
    <w:rsid w:val="00FE11EB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628B-E389-40B6-8935-1ADD878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8</TotalTime>
  <Pages>2</Pages>
  <Words>743</Words>
  <Characters>848</Characters>
  <Application>Microsoft Office Word</Application>
  <DocSecurity>0</DocSecurity>
  <Lines>38</Lines>
  <Paragraphs>32</Paragraphs>
  <ScaleCrop>false</ScaleCrop>
  <Company>DCM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CRC/C/89/D/122/2020</dc:title>
  <dc:subject>2203647</dc:subject>
  <dc:creator>nie</dc:creator>
  <cp:keywords/>
  <dc:description/>
  <cp:lastModifiedBy>Renzhen Nie</cp:lastModifiedBy>
  <cp:revision>4</cp:revision>
  <cp:lastPrinted>2014-05-09T11:28:00Z</cp:lastPrinted>
  <dcterms:created xsi:type="dcterms:W3CDTF">2022-06-24T18:18:00Z</dcterms:created>
  <dcterms:modified xsi:type="dcterms:W3CDTF">2022-06-24T18:27:00Z</dcterms:modified>
</cp:coreProperties>
</file>