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91D80F7" w14:textId="77777777" w:rsidTr="00D121D2">
        <w:trPr>
          <w:trHeight w:hRule="exact" w:val="851"/>
        </w:trPr>
        <w:tc>
          <w:tcPr>
            <w:tcW w:w="142" w:type="dxa"/>
            <w:tcBorders>
              <w:bottom w:val="single" w:sz="4" w:space="0" w:color="auto"/>
            </w:tcBorders>
          </w:tcPr>
          <w:p w14:paraId="57E55E68" w14:textId="77777777" w:rsidR="002D5AAC" w:rsidRDefault="002D5AAC" w:rsidP="005F2CC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5639B9E"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955BC17" w14:textId="6B588E23" w:rsidR="002D5AAC" w:rsidRDefault="005F2CC5" w:rsidP="005F2CC5">
            <w:pPr>
              <w:jc w:val="right"/>
            </w:pPr>
            <w:r w:rsidRPr="005F2CC5">
              <w:rPr>
                <w:sz w:val="40"/>
              </w:rPr>
              <w:t>CRC</w:t>
            </w:r>
            <w:r>
              <w:t>/C/89/D/41/2018</w:t>
            </w:r>
          </w:p>
        </w:tc>
      </w:tr>
      <w:tr w:rsidR="002D5AAC" w:rsidRPr="005F2CC5" w14:paraId="1234E122" w14:textId="77777777" w:rsidTr="00D121D2">
        <w:trPr>
          <w:trHeight w:hRule="exact" w:val="2835"/>
        </w:trPr>
        <w:tc>
          <w:tcPr>
            <w:tcW w:w="1280" w:type="dxa"/>
            <w:gridSpan w:val="2"/>
            <w:tcBorders>
              <w:top w:val="single" w:sz="4" w:space="0" w:color="auto"/>
              <w:bottom w:val="single" w:sz="12" w:space="0" w:color="auto"/>
            </w:tcBorders>
          </w:tcPr>
          <w:p w14:paraId="5BE96FED" w14:textId="77777777" w:rsidR="002D5AAC" w:rsidRDefault="002E5067" w:rsidP="00D121D2">
            <w:pPr>
              <w:spacing w:before="120"/>
              <w:jc w:val="center"/>
            </w:pPr>
            <w:r>
              <w:rPr>
                <w:noProof/>
                <w:lang w:val="fr-CH" w:eastAsia="fr-CH"/>
              </w:rPr>
              <w:drawing>
                <wp:inline distT="0" distB="0" distL="0" distR="0" wp14:anchorId="4A3BB51E" wp14:editId="6FA01B3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577BC07"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51B12532" w14:textId="77777777" w:rsidR="002D5AAC" w:rsidRDefault="005F2CC5" w:rsidP="00D121D2">
            <w:pPr>
              <w:spacing w:before="240"/>
              <w:rPr>
                <w:lang w:val="en-US"/>
              </w:rPr>
            </w:pPr>
            <w:r>
              <w:rPr>
                <w:lang w:val="en-US"/>
              </w:rPr>
              <w:t>Distr.: General</w:t>
            </w:r>
          </w:p>
          <w:p w14:paraId="285CD4AD" w14:textId="77777777" w:rsidR="005F2CC5" w:rsidRDefault="005F2CC5" w:rsidP="005F2CC5">
            <w:pPr>
              <w:spacing w:line="240" w:lineRule="exact"/>
              <w:rPr>
                <w:lang w:val="en-US"/>
              </w:rPr>
            </w:pPr>
            <w:r>
              <w:rPr>
                <w:lang w:val="en-US"/>
              </w:rPr>
              <w:t>10 March 2022</w:t>
            </w:r>
          </w:p>
          <w:p w14:paraId="7B01F4DE" w14:textId="77777777" w:rsidR="005F2CC5" w:rsidRDefault="005F2CC5" w:rsidP="005F2CC5">
            <w:pPr>
              <w:spacing w:line="240" w:lineRule="exact"/>
              <w:rPr>
                <w:lang w:val="en-US"/>
              </w:rPr>
            </w:pPr>
            <w:r>
              <w:rPr>
                <w:lang w:val="en-US"/>
              </w:rPr>
              <w:t>Russian</w:t>
            </w:r>
          </w:p>
          <w:p w14:paraId="7D7525B7" w14:textId="68B2BC88" w:rsidR="005F2CC5" w:rsidRPr="00B937DF" w:rsidRDefault="005F2CC5" w:rsidP="005F2CC5">
            <w:pPr>
              <w:spacing w:line="240" w:lineRule="exact"/>
              <w:rPr>
                <w:lang w:val="en-US"/>
              </w:rPr>
            </w:pPr>
            <w:r>
              <w:rPr>
                <w:lang w:val="en-US"/>
              </w:rPr>
              <w:t>Original: Spanish</w:t>
            </w:r>
          </w:p>
        </w:tc>
      </w:tr>
    </w:tbl>
    <w:p w14:paraId="0477C8AC" w14:textId="77777777" w:rsidR="004C086B" w:rsidRPr="00F42432" w:rsidRDefault="004C086B" w:rsidP="004C086B">
      <w:pPr>
        <w:spacing w:before="120"/>
        <w:rPr>
          <w:b/>
          <w:sz w:val="32"/>
          <w:szCs w:val="32"/>
        </w:rPr>
      </w:pPr>
      <w:r w:rsidRPr="00F42432">
        <w:rPr>
          <w:b/>
          <w:bCs/>
          <w:sz w:val="24"/>
          <w:szCs w:val="28"/>
        </w:rPr>
        <w:t>Комитет по правам ребенка</w:t>
      </w:r>
    </w:p>
    <w:p w14:paraId="025A1D78" w14:textId="5383ED85" w:rsidR="004C086B" w:rsidRPr="004C086B" w:rsidRDefault="004C086B" w:rsidP="004C086B">
      <w:pPr>
        <w:pStyle w:val="HChG"/>
      </w:pPr>
      <w:r>
        <w:tab/>
      </w:r>
      <w:r>
        <w:tab/>
      </w:r>
      <w:r>
        <w:rPr>
          <w:bCs/>
        </w:rPr>
        <w:t xml:space="preserve">Решение, принятое Комитетом в соответствии </w:t>
      </w:r>
      <w:r>
        <w:rPr>
          <w:bCs/>
        </w:rPr>
        <w:br/>
      </w:r>
      <w:r>
        <w:rPr>
          <w:bCs/>
        </w:rPr>
        <w:t>с Факультативным протоколом к Конвенции о правах ребенка, касающимся процедуры сообщений, относительно сообщения № 41/2018</w:t>
      </w:r>
      <w:r w:rsidRPr="004C086B">
        <w:rPr>
          <w:rStyle w:val="aa"/>
          <w:b w:val="0"/>
          <w:bCs/>
          <w:sz w:val="20"/>
          <w:vertAlign w:val="baseline"/>
        </w:rPr>
        <w:footnoteReference w:customMarkFollows="1" w:id="1"/>
        <w:t xml:space="preserve">* </w:t>
      </w:r>
      <w:r w:rsidRPr="004C086B">
        <w:rPr>
          <w:rStyle w:val="aa"/>
          <w:b w:val="0"/>
          <w:bCs/>
          <w:sz w:val="20"/>
          <w:vertAlign w:val="baseline"/>
        </w:rPr>
        <w:footnoteReference w:customMarkFollows="1" w:id="2"/>
        <w:t>**</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4C086B" w:rsidRPr="00B63EC5" w14:paraId="0C57603F" w14:textId="77777777" w:rsidTr="007D49EC">
        <w:tc>
          <w:tcPr>
            <w:tcW w:w="2694" w:type="dxa"/>
          </w:tcPr>
          <w:p w14:paraId="562933CC" w14:textId="77777777" w:rsidR="004C086B" w:rsidRDefault="004C086B" w:rsidP="007D49EC">
            <w:pPr>
              <w:pStyle w:val="SingleTxtG"/>
              <w:ind w:left="0" w:right="0"/>
              <w:jc w:val="left"/>
              <w:rPr>
                <w:i/>
              </w:rPr>
            </w:pPr>
            <w:r>
              <w:rPr>
                <w:i/>
                <w:iCs/>
              </w:rPr>
              <w:t>Сообщение представлено:</w:t>
            </w:r>
          </w:p>
        </w:tc>
        <w:tc>
          <w:tcPr>
            <w:tcW w:w="4111" w:type="dxa"/>
          </w:tcPr>
          <w:p w14:paraId="05B50397" w14:textId="2A9C916E" w:rsidR="004C086B" w:rsidRPr="00B63EC5" w:rsidRDefault="004C086B" w:rsidP="007D49EC">
            <w:pPr>
              <w:pStyle w:val="SingleTxtG"/>
              <w:ind w:left="0" w:right="0"/>
              <w:jc w:val="left"/>
            </w:pPr>
            <w:r>
              <w:t xml:space="preserve">M.А.Б. (представлен адвокатом Франсиско </w:t>
            </w:r>
            <w:proofErr w:type="spellStart"/>
            <w:r>
              <w:t>Солансом</w:t>
            </w:r>
            <w:proofErr w:type="spellEnd"/>
            <w:r>
              <w:t xml:space="preserve"> </w:t>
            </w:r>
            <w:proofErr w:type="spellStart"/>
            <w:r>
              <w:t>Пуйело</w:t>
            </w:r>
            <w:proofErr w:type="spellEnd"/>
            <w:r>
              <w:t>)</w:t>
            </w:r>
          </w:p>
        </w:tc>
      </w:tr>
      <w:tr w:rsidR="004C086B" w14:paraId="6AAD5E40" w14:textId="77777777" w:rsidTr="007D49EC">
        <w:tc>
          <w:tcPr>
            <w:tcW w:w="2694" w:type="dxa"/>
          </w:tcPr>
          <w:p w14:paraId="0F1400B2" w14:textId="77777777" w:rsidR="004C086B" w:rsidRDefault="004C086B" w:rsidP="007D49EC">
            <w:pPr>
              <w:pStyle w:val="SingleTxtG"/>
              <w:ind w:left="0" w:right="0"/>
              <w:jc w:val="left"/>
              <w:rPr>
                <w:i/>
              </w:rPr>
            </w:pPr>
            <w:r>
              <w:rPr>
                <w:i/>
                <w:iCs/>
              </w:rPr>
              <w:t>Предполагаемая жертва:</w:t>
            </w:r>
          </w:p>
        </w:tc>
        <w:tc>
          <w:tcPr>
            <w:tcW w:w="4111" w:type="dxa"/>
          </w:tcPr>
          <w:p w14:paraId="0D6B5BCC" w14:textId="77777777" w:rsidR="004C086B" w:rsidRDefault="004C086B" w:rsidP="007D49EC">
            <w:pPr>
              <w:pStyle w:val="SingleTxtG"/>
              <w:ind w:left="0" w:right="0"/>
              <w:jc w:val="left"/>
            </w:pPr>
            <w:r>
              <w:t>автор сообщения</w:t>
            </w:r>
          </w:p>
        </w:tc>
      </w:tr>
      <w:tr w:rsidR="004C086B" w14:paraId="3EBB7CB0" w14:textId="77777777" w:rsidTr="007D49EC">
        <w:tc>
          <w:tcPr>
            <w:tcW w:w="2694" w:type="dxa"/>
          </w:tcPr>
          <w:p w14:paraId="18059F7C" w14:textId="77777777" w:rsidR="004C086B" w:rsidRDefault="004C086B" w:rsidP="007D49EC">
            <w:pPr>
              <w:pStyle w:val="SingleTxtG"/>
              <w:ind w:left="0" w:right="0"/>
              <w:jc w:val="left"/>
              <w:rPr>
                <w:i/>
              </w:rPr>
            </w:pPr>
            <w:r>
              <w:rPr>
                <w:i/>
                <w:iCs/>
              </w:rPr>
              <w:t>Государство-участник:</w:t>
            </w:r>
          </w:p>
        </w:tc>
        <w:tc>
          <w:tcPr>
            <w:tcW w:w="4111" w:type="dxa"/>
          </w:tcPr>
          <w:p w14:paraId="2AC4108B" w14:textId="77777777" w:rsidR="004C086B" w:rsidRDefault="004C086B" w:rsidP="007D49EC">
            <w:pPr>
              <w:pStyle w:val="SingleTxtG"/>
              <w:ind w:left="0" w:right="0"/>
              <w:jc w:val="left"/>
            </w:pPr>
            <w:r>
              <w:t>Испания</w:t>
            </w:r>
          </w:p>
        </w:tc>
      </w:tr>
      <w:tr w:rsidR="004C086B" w14:paraId="6ADCFED1" w14:textId="77777777" w:rsidTr="007D49EC">
        <w:tc>
          <w:tcPr>
            <w:tcW w:w="2694" w:type="dxa"/>
          </w:tcPr>
          <w:p w14:paraId="39AB3DC3" w14:textId="77777777" w:rsidR="004C086B" w:rsidRDefault="004C086B" w:rsidP="007D49EC">
            <w:pPr>
              <w:pStyle w:val="SingleTxtG"/>
              <w:ind w:left="0" w:right="0"/>
              <w:jc w:val="left"/>
              <w:rPr>
                <w:i/>
              </w:rPr>
            </w:pPr>
            <w:r>
              <w:rPr>
                <w:i/>
                <w:iCs/>
              </w:rPr>
              <w:t>Дата сообщения:</w:t>
            </w:r>
          </w:p>
        </w:tc>
        <w:tc>
          <w:tcPr>
            <w:tcW w:w="4111" w:type="dxa"/>
          </w:tcPr>
          <w:p w14:paraId="796D22CD" w14:textId="77777777" w:rsidR="004C086B" w:rsidRDefault="004C086B" w:rsidP="007D49EC">
            <w:pPr>
              <w:pStyle w:val="SingleTxtG"/>
              <w:ind w:left="0" w:right="0"/>
              <w:jc w:val="left"/>
            </w:pPr>
            <w:r>
              <w:t>9 февраля 2018 года (первоначальное представление)</w:t>
            </w:r>
          </w:p>
        </w:tc>
      </w:tr>
      <w:tr w:rsidR="004C086B" w:rsidRPr="00B63EC5" w14:paraId="163D6EE7" w14:textId="77777777" w:rsidTr="007D49EC">
        <w:tc>
          <w:tcPr>
            <w:tcW w:w="2694" w:type="dxa"/>
          </w:tcPr>
          <w:p w14:paraId="3B288AF1" w14:textId="77777777" w:rsidR="004C086B" w:rsidRDefault="004C086B" w:rsidP="007D49EC">
            <w:pPr>
              <w:pStyle w:val="SingleTxtG"/>
              <w:ind w:left="0" w:right="0"/>
              <w:jc w:val="left"/>
              <w:rPr>
                <w:i/>
              </w:rPr>
            </w:pPr>
            <w:r>
              <w:rPr>
                <w:i/>
                <w:iCs/>
              </w:rPr>
              <w:t>Тема сообщения:</w:t>
            </w:r>
          </w:p>
        </w:tc>
        <w:tc>
          <w:tcPr>
            <w:tcW w:w="4111" w:type="dxa"/>
            <w:vAlign w:val="bottom"/>
          </w:tcPr>
          <w:p w14:paraId="1D671280" w14:textId="77777777" w:rsidR="004C086B" w:rsidRPr="00B63EC5" w:rsidRDefault="004C086B" w:rsidP="007D49EC">
            <w:pPr>
              <w:pStyle w:val="SingleTxtG"/>
              <w:ind w:left="0" w:right="0"/>
              <w:jc w:val="left"/>
            </w:pPr>
            <w:r>
              <w:t>процедура установления возраста несопровождаемого ребенка</w:t>
            </w:r>
          </w:p>
        </w:tc>
      </w:tr>
      <w:tr w:rsidR="004C086B" w:rsidRPr="00B63EC5" w14:paraId="7969DF63" w14:textId="77777777" w:rsidTr="007D49EC">
        <w:tc>
          <w:tcPr>
            <w:tcW w:w="2694" w:type="dxa"/>
          </w:tcPr>
          <w:p w14:paraId="4DD44273" w14:textId="77777777" w:rsidR="004C086B" w:rsidRDefault="004C086B" w:rsidP="007D49EC">
            <w:pPr>
              <w:pStyle w:val="SingleTxtG"/>
              <w:ind w:left="0" w:right="0"/>
              <w:jc w:val="left"/>
              <w:rPr>
                <w:i/>
              </w:rPr>
            </w:pPr>
            <w:r>
              <w:rPr>
                <w:i/>
                <w:iCs/>
              </w:rPr>
              <w:t>Вопросы существа:</w:t>
            </w:r>
          </w:p>
        </w:tc>
        <w:tc>
          <w:tcPr>
            <w:tcW w:w="4111" w:type="dxa"/>
            <w:vAlign w:val="bottom"/>
          </w:tcPr>
          <w:p w14:paraId="630607E6" w14:textId="77777777" w:rsidR="004C086B" w:rsidRPr="00B63EC5" w:rsidRDefault="004C086B" w:rsidP="007D49EC">
            <w:pPr>
              <w:pStyle w:val="SingleTxtG"/>
              <w:ind w:left="0" w:right="0"/>
              <w:jc w:val="left"/>
            </w:pPr>
            <w:r>
              <w:t>наилучшее обеспечение интересов ребенка, право на индивидуальность, право быть заслушанным, право на опекуна, право на развитие, право на особую защиту и помощь, предоставляемые государством</w:t>
            </w:r>
          </w:p>
        </w:tc>
      </w:tr>
      <w:tr w:rsidR="004C086B" w14:paraId="509EB980" w14:textId="77777777" w:rsidTr="007D49EC">
        <w:tc>
          <w:tcPr>
            <w:tcW w:w="2694" w:type="dxa"/>
          </w:tcPr>
          <w:p w14:paraId="6DABDB30" w14:textId="77777777" w:rsidR="004C086B" w:rsidRDefault="004C086B" w:rsidP="007D49EC">
            <w:pPr>
              <w:pStyle w:val="SingleTxtG"/>
              <w:ind w:left="0" w:right="0"/>
              <w:jc w:val="left"/>
              <w:rPr>
                <w:i/>
              </w:rPr>
            </w:pPr>
            <w:r>
              <w:rPr>
                <w:i/>
                <w:iCs/>
              </w:rPr>
              <w:t>Статьи Конвенции:</w:t>
            </w:r>
          </w:p>
        </w:tc>
        <w:tc>
          <w:tcPr>
            <w:tcW w:w="4111" w:type="dxa"/>
            <w:vAlign w:val="bottom"/>
          </w:tcPr>
          <w:p w14:paraId="7504B4F3" w14:textId="77777777" w:rsidR="004C086B" w:rsidRDefault="004C086B" w:rsidP="007D49EC">
            <w:pPr>
              <w:pStyle w:val="SingleTxtG"/>
              <w:ind w:left="0" w:right="0"/>
              <w:jc w:val="left"/>
            </w:pPr>
            <w:r>
              <w:t>3; 8; 18, пункт 2; 20; 27 и 29</w:t>
            </w:r>
          </w:p>
        </w:tc>
      </w:tr>
    </w:tbl>
    <w:p w14:paraId="743F3AA4" w14:textId="77777777" w:rsidR="004C086B" w:rsidRPr="00B63EC5" w:rsidRDefault="004C086B" w:rsidP="004C086B">
      <w:pPr>
        <w:pStyle w:val="SingleTxtG"/>
        <w:spacing w:before="240"/>
      </w:pPr>
      <w:r>
        <w:t>1.</w:t>
      </w:r>
      <w:r>
        <w:tab/>
        <w:t>Автором сообщения является М.А.Б., гражданин Гвинеи, которому на момент подачи сообщения было 14 лет. Он утверждает, что государство-участник нарушило его права по статье 3, рассматриваемой в совокупности с пунктом 2 статьи 18 и пунктом 1 статьи 20, а также по статьям 8, 20, 27 и 29 Конвенции. Факультативный протокол вступил в силу для государства-участника 14 апреля 2014 года.</w:t>
      </w:r>
    </w:p>
    <w:p w14:paraId="38B988EF" w14:textId="20619FE3" w:rsidR="004C086B" w:rsidRPr="00B63EC5" w:rsidRDefault="004C086B" w:rsidP="004C086B">
      <w:pPr>
        <w:pStyle w:val="SingleTxtG"/>
      </w:pPr>
      <w:r>
        <w:t>2.</w:t>
      </w:r>
      <w:r>
        <w:tab/>
        <w:t xml:space="preserve">22 января 2018 года заявитель был задержан пограничной полицией государства-участника, когда находился на борту судна у побережья Альмерии. У него не было документов, но он заявил, что является несовершеннолетним. Его отвезли в больницу для рентгенография левого запястья, результаты которой показали, что ему 18 лет. Прокуратура издала постановление о признании его совершеннолетним. </w:t>
      </w:r>
      <w:r>
        <w:br/>
      </w:r>
      <w:r>
        <w:t xml:space="preserve">23 января было издано постановление о высылке автора, а следственный судья Альмерии распорядился поместить его в центр временного содержания иммигрантов. 8 февраля 2018 года автор получил через Красный Крест копию своего свидетельства </w:t>
      </w:r>
      <w:r>
        <w:lastRenderedPageBreak/>
        <w:t xml:space="preserve">о рождении, которую он представил в прокуратуру вместе с ходатайством признать его несовершеннолетним. Ходатайство было отклонено в тот же день на том основании, что действительность документа не может быть установлена, </w:t>
      </w:r>
      <w:r>
        <w:br/>
      </w:r>
      <w:r>
        <w:t>а медицинское обследование уже подтвердило его совершеннолетие.</w:t>
      </w:r>
    </w:p>
    <w:p w14:paraId="40C70D45" w14:textId="77777777" w:rsidR="004C086B" w:rsidRPr="00B63EC5" w:rsidRDefault="004C086B" w:rsidP="004C086B">
      <w:pPr>
        <w:pStyle w:val="SingleTxtG"/>
      </w:pPr>
      <w:r>
        <w:t>3.</w:t>
      </w:r>
      <w:r>
        <w:tab/>
        <w:t xml:space="preserve">В соответствии со статьей 6 Факультативного протокола 22 февраля 2018 года Рабочая группа по сообщениям, действуя от имени Комитета, обратилась к государству-участнику с просьбой принять временные меры, а именно приостановить исполнения распоряжения о депортации автора на время рассмотрения его дела Комитетом, а также перевести его в центр защиты несовершеннолетних. </w:t>
      </w:r>
    </w:p>
    <w:p w14:paraId="2F54DEBE" w14:textId="77777777" w:rsidR="004C086B" w:rsidRPr="00B63EC5" w:rsidRDefault="004C086B" w:rsidP="004C086B">
      <w:pPr>
        <w:pStyle w:val="SingleTxtG"/>
      </w:pPr>
      <w:r>
        <w:t>4.</w:t>
      </w:r>
      <w:r>
        <w:tab/>
        <w:t>11 февраля 2019 года государство-участник представило свои замечания относительно приемлемости и существа сообщения. После нескольких напоминаний со стороны секретариата автор так и не направил своих комментариев к замечаниям государства-участника относительно приемлемости и существа сообщения.</w:t>
      </w:r>
    </w:p>
    <w:p w14:paraId="65F1EE38" w14:textId="77777777" w:rsidR="004C086B" w:rsidRPr="00B63EC5" w:rsidRDefault="004C086B" w:rsidP="004C086B">
      <w:pPr>
        <w:pStyle w:val="SingleTxtG"/>
        <w:rPr>
          <w:u w:val="single"/>
        </w:rPr>
      </w:pPr>
      <w:r>
        <w:t>5.</w:t>
      </w:r>
      <w:r>
        <w:tab/>
        <w:t>На своем заседании 8 февраля 2022 года Комитет отметил, что адвокат автора не представил своих комментариев к замечаниям государства-участника относительно приемлемости и существа сообщения. С учетом этого Комитет приходит к выводу, что автор утратил интерес к сообщению № 41/2018, и постановляет прекратить его рассмотрение согласно правилу 26 своих Правил процедуры в соответствии с Факультативным протоколом к Конвенции о правах ребенка, касающимся процедуры сообщений.</w:t>
      </w:r>
    </w:p>
    <w:p w14:paraId="0D4CDA53" w14:textId="77777777" w:rsidR="004C086B" w:rsidRPr="00B63EC5" w:rsidRDefault="004C086B" w:rsidP="004C086B">
      <w:pPr>
        <w:pStyle w:val="SingleTxtG"/>
        <w:spacing w:before="240" w:after="0"/>
        <w:jc w:val="center"/>
        <w:rPr>
          <w:u w:val="single"/>
        </w:rPr>
      </w:pPr>
      <w:r w:rsidRPr="00B63EC5">
        <w:rPr>
          <w:u w:val="single"/>
        </w:rPr>
        <w:tab/>
      </w:r>
      <w:r w:rsidRPr="00B63EC5">
        <w:rPr>
          <w:u w:val="single"/>
        </w:rPr>
        <w:tab/>
      </w:r>
      <w:r w:rsidRPr="00B63EC5">
        <w:rPr>
          <w:u w:val="single"/>
        </w:rPr>
        <w:tab/>
      </w:r>
      <w:r w:rsidRPr="00B63EC5">
        <w:rPr>
          <w:u w:val="single"/>
        </w:rPr>
        <w:tab/>
      </w:r>
    </w:p>
    <w:p w14:paraId="11AD8E60" w14:textId="01A20262" w:rsidR="005F2CC5" w:rsidRPr="004C086B" w:rsidRDefault="005F2CC5" w:rsidP="002E685D"/>
    <w:p w14:paraId="2FD401E8" w14:textId="77777777" w:rsidR="00381C24" w:rsidRPr="004C086B" w:rsidRDefault="00381C24" w:rsidP="002E685D"/>
    <w:sectPr w:rsidR="00381C24" w:rsidRPr="004C086B" w:rsidSect="005F2CC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D98D" w14:textId="77777777" w:rsidR="00967EE4" w:rsidRPr="00A312BC" w:rsidRDefault="00967EE4" w:rsidP="00A312BC"/>
  </w:endnote>
  <w:endnote w:type="continuationSeparator" w:id="0">
    <w:p w14:paraId="5EB75055" w14:textId="77777777" w:rsidR="00967EE4" w:rsidRPr="00A312BC" w:rsidRDefault="00967EE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29DB" w14:textId="05D54BEF" w:rsidR="005F2CC5" w:rsidRPr="005F2CC5" w:rsidRDefault="005F2CC5">
    <w:pPr>
      <w:pStyle w:val="a8"/>
    </w:pPr>
    <w:r w:rsidRPr="005F2CC5">
      <w:rPr>
        <w:b/>
        <w:sz w:val="18"/>
      </w:rPr>
      <w:fldChar w:fldCharType="begin"/>
    </w:r>
    <w:r w:rsidRPr="005F2CC5">
      <w:rPr>
        <w:b/>
        <w:sz w:val="18"/>
      </w:rPr>
      <w:instrText xml:space="preserve"> PAGE  \* MERGEFORMAT </w:instrText>
    </w:r>
    <w:r w:rsidRPr="005F2CC5">
      <w:rPr>
        <w:b/>
        <w:sz w:val="18"/>
      </w:rPr>
      <w:fldChar w:fldCharType="separate"/>
    </w:r>
    <w:r w:rsidRPr="005F2CC5">
      <w:rPr>
        <w:b/>
        <w:noProof/>
        <w:sz w:val="18"/>
      </w:rPr>
      <w:t>2</w:t>
    </w:r>
    <w:r w:rsidRPr="005F2CC5">
      <w:rPr>
        <w:b/>
        <w:sz w:val="18"/>
      </w:rPr>
      <w:fldChar w:fldCharType="end"/>
    </w:r>
    <w:r>
      <w:rPr>
        <w:b/>
        <w:sz w:val="18"/>
      </w:rPr>
      <w:tab/>
    </w:r>
    <w:r>
      <w:t>GE.22-03589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347A" w14:textId="2D815BAD" w:rsidR="005F2CC5" w:rsidRPr="005F2CC5" w:rsidRDefault="005F2CC5" w:rsidP="005F2CC5">
    <w:pPr>
      <w:pStyle w:val="a8"/>
      <w:tabs>
        <w:tab w:val="clear" w:pos="9639"/>
        <w:tab w:val="right" w:pos="9638"/>
      </w:tabs>
      <w:rPr>
        <w:b/>
        <w:sz w:val="18"/>
      </w:rPr>
    </w:pPr>
    <w:r>
      <w:t>GE.22-03589</w:t>
    </w:r>
    <w:r>
      <w:tab/>
    </w:r>
    <w:r w:rsidRPr="005F2CC5">
      <w:rPr>
        <w:b/>
        <w:sz w:val="18"/>
      </w:rPr>
      <w:fldChar w:fldCharType="begin"/>
    </w:r>
    <w:r w:rsidRPr="005F2CC5">
      <w:rPr>
        <w:b/>
        <w:sz w:val="18"/>
      </w:rPr>
      <w:instrText xml:space="preserve"> PAGE  \* MERGEFORMAT </w:instrText>
    </w:r>
    <w:r w:rsidRPr="005F2CC5">
      <w:rPr>
        <w:b/>
        <w:sz w:val="18"/>
      </w:rPr>
      <w:fldChar w:fldCharType="separate"/>
    </w:r>
    <w:r w:rsidRPr="005F2CC5">
      <w:rPr>
        <w:b/>
        <w:noProof/>
        <w:sz w:val="18"/>
      </w:rPr>
      <w:t>3</w:t>
    </w:r>
    <w:r w:rsidRPr="005F2C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E036" w14:textId="2BF65C37" w:rsidR="00042B72" w:rsidRPr="005F2CC5" w:rsidRDefault="005F2CC5" w:rsidP="005F2CC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FB8B575" wp14:editId="635F554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22-03589  (R)</w:t>
    </w:r>
    <w:r>
      <w:rPr>
        <w:noProof/>
      </w:rPr>
      <w:drawing>
        <wp:anchor distT="0" distB="0" distL="114300" distR="114300" simplePos="0" relativeHeight="251659264" behindDoc="0" locked="0" layoutInCell="1" allowOverlap="1" wp14:anchorId="4839BAF9" wp14:editId="0E24607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090522  080622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B6BE" w14:textId="77777777" w:rsidR="00967EE4" w:rsidRPr="001075E9" w:rsidRDefault="00967EE4" w:rsidP="001075E9">
      <w:pPr>
        <w:tabs>
          <w:tab w:val="right" w:pos="2155"/>
        </w:tabs>
        <w:spacing w:after="80" w:line="240" w:lineRule="auto"/>
        <w:ind w:left="680"/>
        <w:rPr>
          <w:u w:val="single"/>
        </w:rPr>
      </w:pPr>
      <w:r>
        <w:rPr>
          <w:u w:val="single"/>
        </w:rPr>
        <w:tab/>
      </w:r>
    </w:p>
  </w:footnote>
  <w:footnote w:type="continuationSeparator" w:id="0">
    <w:p w14:paraId="6D2C6829" w14:textId="77777777" w:rsidR="00967EE4" w:rsidRDefault="00967EE4" w:rsidP="00407B78">
      <w:pPr>
        <w:tabs>
          <w:tab w:val="right" w:pos="2155"/>
        </w:tabs>
        <w:spacing w:after="80"/>
        <w:ind w:left="680"/>
        <w:rPr>
          <w:u w:val="single"/>
        </w:rPr>
      </w:pPr>
      <w:r>
        <w:rPr>
          <w:u w:val="single"/>
        </w:rPr>
        <w:tab/>
      </w:r>
    </w:p>
  </w:footnote>
  <w:footnote w:id="1">
    <w:p w14:paraId="58605EEB" w14:textId="04FEC68A" w:rsidR="004C086B" w:rsidRPr="00B63EC5" w:rsidRDefault="004C086B" w:rsidP="004C086B">
      <w:pPr>
        <w:pStyle w:val="ad"/>
        <w:rPr>
          <w:sz w:val="20"/>
        </w:rPr>
      </w:pPr>
      <w:r>
        <w:tab/>
        <w:t>*</w:t>
      </w:r>
      <w:r>
        <w:tab/>
        <w:t xml:space="preserve">Принято Комитетом на его восемьдесят девятой сессии (31 января </w:t>
      </w:r>
      <w:r>
        <w:t>⸺</w:t>
      </w:r>
      <w:r>
        <w:t xml:space="preserve"> 11 февраля 2022 года).</w:t>
      </w:r>
    </w:p>
  </w:footnote>
  <w:footnote w:id="2">
    <w:p w14:paraId="04264321" w14:textId="5B4DDF3A" w:rsidR="004C086B" w:rsidRPr="00B63EC5" w:rsidRDefault="004C086B" w:rsidP="004C086B">
      <w:pPr>
        <w:pStyle w:val="ad"/>
        <w:rPr>
          <w:sz w:val="20"/>
        </w:rPr>
      </w:pPr>
      <w:r>
        <w:tab/>
      </w:r>
      <w:r>
        <w:tab/>
        <w:t xml:space="preserve">В рассмотрении сообщения участвовали следующие члены Комитета: Сюзанна </w:t>
      </w:r>
      <w:proofErr w:type="spellStart"/>
      <w:r>
        <w:t>Ао</w:t>
      </w:r>
      <w:proofErr w:type="spellEnd"/>
      <w:r>
        <w:t xml:space="preserve">, </w:t>
      </w:r>
      <w:proofErr w:type="spellStart"/>
      <w:r>
        <w:t>Хинд</w:t>
      </w:r>
      <w:proofErr w:type="spellEnd"/>
      <w:r>
        <w:t xml:space="preserve"> </w:t>
      </w:r>
      <w:proofErr w:type="spellStart"/>
      <w:r>
        <w:t>Аюби</w:t>
      </w:r>
      <w:proofErr w:type="spellEnd"/>
      <w:r>
        <w:t xml:space="preserve"> </w:t>
      </w:r>
      <w:proofErr w:type="spellStart"/>
      <w:r>
        <w:t>Идрисси</w:t>
      </w:r>
      <w:proofErr w:type="spellEnd"/>
      <w:r>
        <w:t xml:space="preserve">, </w:t>
      </w:r>
      <w:proofErr w:type="spellStart"/>
      <w:r>
        <w:t>Ринчен</w:t>
      </w:r>
      <w:proofErr w:type="spellEnd"/>
      <w:r>
        <w:t xml:space="preserve"> </w:t>
      </w:r>
      <w:proofErr w:type="spellStart"/>
      <w:r>
        <w:t>Чопхел</w:t>
      </w:r>
      <w:proofErr w:type="spellEnd"/>
      <w:r>
        <w:t xml:space="preserve">, Браги </w:t>
      </w:r>
      <w:proofErr w:type="spellStart"/>
      <w:r>
        <w:t>Гудбрандссон</w:t>
      </w:r>
      <w:proofErr w:type="spellEnd"/>
      <w:r>
        <w:t xml:space="preserve">, Филип </w:t>
      </w:r>
      <w:proofErr w:type="spellStart"/>
      <w:r>
        <w:t>Жаффе</w:t>
      </w:r>
      <w:proofErr w:type="spellEnd"/>
      <w:r>
        <w:t xml:space="preserve">, </w:t>
      </w:r>
      <w:proofErr w:type="spellStart"/>
      <w:r>
        <w:t>Сопио</w:t>
      </w:r>
      <w:proofErr w:type="spellEnd"/>
      <w:r>
        <w:t xml:space="preserve"> </w:t>
      </w:r>
      <w:proofErr w:type="spellStart"/>
      <w:r>
        <w:t>Киладзе</w:t>
      </w:r>
      <w:proofErr w:type="spellEnd"/>
      <w:r>
        <w:t xml:space="preserve">, </w:t>
      </w:r>
      <w:proofErr w:type="spellStart"/>
      <w:r>
        <w:t>Гехад</w:t>
      </w:r>
      <w:proofErr w:type="spellEnd"/>
      <w:r>
        <w:t xml:space="preserve"> Мади, </w:t>
      </w:r>
      <w:proofErr w:type="spellStart"/>
      <w:r>
        <w:t>Бэньям</w:t>
      </w:r>
      <w:proofErr w:type="spellEnd"/>
      <w:r>
        <w:t xml:space="preserve"> </w:t>
      </w:r>
      <w:proofErr w:type="spellStart"/>
      <w:r>
        <w:t>Дэвыт</w:t>
      </w:r>
      <w:proofErr w:type="spellEnd"/>
      <w:r>
        <w:t xml:space="preserve"> </w:t>
      </w:r>
      <w:proofErr w:type="spellStart"/>
      <w:r>
        <w:t>Мэзмур</w:t>
      </w:r>
      <w:proofErr w:type="spellEnd"/>
      <w:r>
        <w:t xml:space="preserve">, Кларенс </w:t>
      </w:r>
      <w:proofErr w:type="spellStart"/>
      <w:r>
        <w:t>Нелсон</w:t>
      </w:r>
      <w:proofErr w:type="spellEnd"/>
      <w:r>
        <w:t xml:space="preserve">, </w:t>
      </w:r>
      <w:proofErr w:type="spellStart"/>
      <w:r>
        <w:t>Отани</w:t>
      </w:r>
      <w:proofErr w:type="spellEnd"/>
      <w:r>
        <w:t xml:space="preserve"> </w:t>
      </w:r>
      <w:proofErr w:type="spellStart"/>
      <w:r>
        <w:t>Микико</w:t>
      </w:r>
      <w:proofErr w:type="spellEnd"/>
      <w:r>
        <w:t xml:space="preserve">, Луис Эрнесто </w:t>
      </w:r>
      <w:proofErr w:type="spellStart"/>
      <w:r>
        <w:t>Педернера</w:t>
      </w:r>
      <w:proofErr w:type="spellEnd"/>
      <w:r>
        <w:t xml:space="preserve"> Рейна, Зара </w:t>
      </w:r>
      <w:proofErr w:type="spellStart"/>
      <w:r>
        <w:t>Рату</w:t>
      </w:r>
      <w:proofErr w:type="spellEnd"/>
      <w:r>
        <w:t xml:space="preserve">, Хосе Анхель Родригес </w:t>
      </w:r>
      <w:proofErr w:type="spellStart"/>
      <w:r>
        <w:t>Рейес</w:t>
      </w:r>
      <w:proofErr w:type="spellEnd"/>
      <w:r>
        <w:t xml:space="preserve">, Энн Мэри </w:t>
      </w:r>
      <w:proofErr w:type="spellStart"/>
      <w:r>
        <w:t>Скелтон</w:t>
      </w:r>
      <w:proofErr w:type="spellEnd"/>
      <w:r>
        <w:t xml:space="preserve">, </w:t>
      </w:r>
      <w:proofErr w:type="spellStart"/>
      <w:r>
        <w:t>Велина</w:t>
      </w:r>
      <w:proofErr w:type="spellEnd"/>
      <w:r>
        <w:t xml:space="preserve"> Тодорова и Бенуа Ван </w:t>
      </w:r>
      <w:proofErr w:type="spellStart"/>
      <w:r>
        <w:t>Кейрсбилк</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EB2D" w14:textId="2D4DCD3D" w:rsidR="005F2CC5" w:rsidRPr="005F2CC5" w:rsidRDefault="005F2CC5">
    <w:pPr>
      <w:pStyle w:val="a5"/>
    </w:pPr>
    <w:fldSimple w:instr=" TITLE  \* MERGEFORMAT ">
      <w:r w:rsidR="00A04D97">
        <w:t>CRC/C/89/D/41/2018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3C2D" w14:textId="26B50025" w:rsidR="005F2CC5" w:rsidRPr="005F2CC5" w:rsidRDefault="005F2CC5" w:rsidP="005F2CC5">
    <w:pPr>
      <w:pStyle w:val="a5"/>
      <w:jc w:val="right"/>
    </w:pPr>
    <w:fldSimple w:instr=" TITLE  \* MERGEFORMAT ">
      <w:r w:rsidR="00A04D97">
        <w:t>CRC/C/89/D/41/2018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E4"/>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C7A89"/>
    <w:rsid w:val="00214253"/>
    <w:rsid w:val="00284D66"/>
    <w:rsid w:val="002A2EFC"/>
    <w:rsid w:val="002B0FF6"/>
    <w:rsid w:val="002B5B73"/>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42C6F"/>
    <w:rsid w:val="00452493"/>
    <w:rsid w:val="00453318"/>
    <w:rsid w:val="00454E07"/>
    <w:rsid w:val="00472C5C"/>
    <w:rsid w:val="004C086B"/>
    <w:rsid w:val="0050108D"/>
    <w:rsid w:val="00513081"/>
    <w:rsid w:val="00517901"/>
    <w:rsid w:val="00526683"/>
    <w:rsid w:val="005709E0"/>
    <w:rsid w:val="00572E19"/>
    <w:rsid w:val="005961C8"/>
    <w:rsid w:val="005D7914"/>
    <w:rsid w:val="005E2B41"/>
    <w:rsid w:val="005F0B42"/>
    <w:rsid w:val="005F2CC5"/>
    <w:rsid w:val="00654AB1"/>
    <w:rsid w:val="00681A10"/>
    <w:rsid w:val="006A1ED8"/>
    <w:rsid w:val="006C2031"/>
    <w:rsid w:val="006D461A"/>
    <w:rsid w:val="006F35EE"/>
    <w:rsid w:val="007021FF"/>
    <w:rsid w:val="00712895"/>
    <w:rsid w:val="00757357"/>
    <w:rsid w:val="007B4656"/>
    <w:rsid w:val="00806737"/>
    <w:rsid w:val="00825F8D"/>
    <w:rsid w:val="00834B71"/>
    <w:rsid w:val="00845B78"/>
    <w:rsid w:val="0086445C"/>
    <w:rsid w:val="00894693"/>
    <w:rsid w:val="008A08D7"/>
    <w:rsid w:val="008B6909"/>
    <w:rsid w:val="00906890"/>
    <w:rsid w:val="00911BE4"/>
    <w:rsid w:val="0093557E"/>
    <w:rsid w:val="00951972"/>
    <w:rsid w:val="009608F3"/>
    <w:rsid w:val="00967EE4"/>
    <w:rsid w:val="009A24AC"/>
    <w:rsid w:val="00A04D97"/>
    <w:rsid w:val="00A10705"/>
    <w:rsid w:val="00A14DA8"/>
    <w:rsid w:val="00A312BC"/>
    <w:rsid w:val="00A65BF1"/>
    <w:rsid w:val="00A84021"/>
    <w:rsid w:val="00A84D35"/>
    <w:rsid w:val="00A917B3"/>
    <w:rsid w:val="00AB4B51"/>
    <w:rsid w:val="00B10CC7"/>
    <w:rsid w:val="00B36DF7"/>
    <w:rsid w:val="00B539E7"/>
    <w:rsid w:val="00B55AFB"/>
    <w:rsid w:val="00B62458"/>
    <w:rsid w:val="00B937DF"/>
    <w:rsid w:val="00BA684A"/>
    <w:rsid w:val="00BC18B2"/>
    <w:rsid w:val="00BD33EE"/>
    <w:rsid w:val="00C106D6"/>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50B36"/>
    <w:rsid w:val="00E73F76"/>
    <w:rsid w:val="00E82DC6"/>
    <w:rsid w:val="00EA2C9F"/>
    <w:rsid w:val="00EA420E"/>
    <w:rsid w:val="00ED0BDA"/>
    <w:rsid w:val="00EE112E"/>
    <w:rsid w:val="00EF1360"/>
    <w:rsid w:val="00EF3220"/>
    <w:rsid w:val="00F34187"/>
    <w:rsid w:val="00F3698E"/>
    <w:rsid w:val="00F42432"/>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276596"/>
  <w15:docId w15:val="{EB9D34DC-DAAC-43FE-8B21-7B0E9AA9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
    <w:basedOn w:val="a0"/>
    <w:uiPriority w:val="99"/>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e"/>
    <w:uiPriority w:val="99"/>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d"/>
    <w:uiPriority w:val="99"/>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rsid w:val="004C086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436</Words>
  <Characters>2880</Characters>
  <Application>Microsoft Office Word</Application>
  <DocSecurity>0</DocSecurity>
  <Lines>71</Lines>
  <Paragraphs>28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CRC/C/89/D/41/2018</dc:title>
  <dc:subject/>
  <dc:creator>Ekaterina SALYNSKAYA</dc:creator>
  <cp:keywords/>
  <cp:lastModifiedBy>Ekaterina Salynskaya</cp:lastModifiedBy>
  <cp:revision>3</cp:revision>
  <cp:lastPrinted>2022-06-08T06:29:00Z</cp:lastPrinted>
  <dcterms:created xsi:type="dcterms:W3CDTF">2022-06-08T06:29:00Z</dcterms:created>
  <dcterms:modified xsi:type="dcterms:W3CDTF">2022-06-08T06:29:00Z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