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1" w:rsidRDefault="00732F01" w:rsidP="00732F01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722.65pt;width:198pt;height:18pt;z-index:1;mso-position-horizontal-relative:page" stroked="f">
            <v:textbox style="mso-next-textbox:#_x0000_s1026" inset="0,0,0,0">
              <w:txbxContent>
                <w:p w:rsidR="00841517" w:rsidRDefault="00841517" w:rsidP="00732F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1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4</w:t>
                  </w:r>
                  <w:r w:rsidR="00F932CF">
                    <w:rPr>
                      <w:lang w:val="en-US"/>
                    </w:rPr>
                    <w:t>2041</w:t>
                  </w:r>
                  <w:r>
                    <w:rPr>
                      <w:lang w:val="en-US"/>
                    </w:rPr>
                    <w:t xml:space="preserve"> (EXT)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732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732F01" w:rsidRDefault="00732F01" w:rsidP="00E107D4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</w:t>
            </w:r>
            <w:r w:rsidR="00211197">
              <w:rPr>
                <w:b/>
                <w:i w:val="0"/>
                <w:sz w:val="72"/>
                <w:u w:val="none"/>
                <w:lang w:val="fr-FR"/>
              </w:rPr>
              <w:t>AT</w:t>
            </w:r>
          </w:p>
        </w:tc>
      </w:tr>
    </w:tbl>
    <w:p w:rsidR="00732F01" w:rsidRDefault="00732F01" w:rsidP="00732F01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732F01" w:rsidRPr="00F9329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952482" r:id="rId8"/>
              </w:object>
            </w:r>
          </w:p>
          <w:p w:rsidR="00732F01" w:rsidRDefault="00732F01" w:rsidP="00E107D4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774872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732F01" w:rsidRDefault="00712B22" w:rsidP="00E107D4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 w:rsidRPr="00712B22">
              <w:rPr>
                <w:b/>
                <w:sz w:val="28"/>
                <w:szCs w:val="28"/>
              </w:rPr>
              <w:t>Конвенция</w:t>
            </w:r>
            <w:r>
              <w:rPr>
                <w:i/>
              </w:rPr>
              <w:t xml:space="preserve"> </w:t>
            </w:r>
            <w:r w:rsidRPr="00712B22">
              <w:rPr>
                <w:b/>
                <w:sz w:val="28"/>
                <w:szCs w:val="28"/>
              </w:rPr>
              <w:t>против пыток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и других жестоких, бесчеловечных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или унижающих достоинство видов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обращения и наказания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732F01" w:rsidRDefault="00732F01" w:rsidP="00E107D4"/>
          <w:p w:rsidR="00732F01" w:rsidRDefault="00732F01" w:rsidP="00E107D4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732F01" w:rsidRDefault="00732F01" w:rsidP="00E107D4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732F01" w:rsidRDefault="00732F01" w:rsidP="00E107D4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732F01" w:rsidRPr="00732F01" w:rsidRDefault="00732F01" w:rsidP="00E107D4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F9329F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F9329F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211197">
              <w:rPr>
                <w:sz w:val="22"/>
                <w:lang w:val="en-US"/>
              </w:rPr>
              <w:t>CAT</w:t>
            </w:r>
            <w:r>
              <w:rPr>
                <w:sz w:val="22"/>
                <w:lang w:val="en-US"/>
              </w:rPr>
              <w:t>/C/SR.</w:t>
            </w:r>
            <w:r w:rsidR="00D50FB1">
              <w:rPr>
                <w:sz w:val="22"/>
                <w:lang w:val="en-US"/>
              </w:rPr>
              <w:t>4</w:t>
            </w:r>
            <w:r w:rsidR="00F932CF">
              <w:rPr>
                <w:sz w:val="22"/>
                <w:lang w:val="en-US"/>
              </w:rPr>
              <w:t>72</w:t>
            </w:r>
            <w:r>
              <w:rPr>
                <w:sz w:val="22"/>
                <w:lang w:val="en-US"/>
              </w:rPr>
              <w:fldChar w:fldCharType="end"/>
            </w:r>
          </w:p>
          <w:p w:rsidR="00732F01" w:rsidRPr="00F9329F" w:rsidRDefault="00544D48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 May</w:t>
            </w:r>
            <w:r w:rsidR="00211197">
              <w:rPr>
                <w:sz w:val="22"/>
                <w:lang w:val="en-US"/>
              </w:rPr>
              <w:t xml:space="preserve"> </w:t>
            </w:r>
            <w:r w:rsidR="00732F01">
              <w:rPr>
                <w:sz w:val="22"/>
                <w:lang w:val="en-US"/>
              </w:rPr>
              <w:t>2009</w:t>
            </w:r>
          </w:p>
          <w:p w:rsidR="00732F01" w:rsidRPr="00F9329F" w:rsidRDefault="00732F01" w:rsidP="00E107D4">
            <w:pPr>
              <w:spacing w:line="216" w:lineRule="auto"/>
              <w:rPr>
                <w:sz w:val="22"/>
                <w:lang w:val="en-US"/>
              </w:rPr>
            </w:pPr>
          </w:p>
          <w:p w:rsidR="00732F01" w:rsidRDefault="00732F01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732F01" w:rsidRDefault="00732F01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Original:  FRENCH</w:t>
            </w:r>
          </w:p>
          <w:p w:rsidR="00732F01" w:rsidRDefault="00732F01" w:rsidP="00E107D4">
            <w:pPr>
              <w:spacing w:line="200" w:lineRule="exact"/>
              <w:rPr>
                <w:lang w:val="en-US"/>
              </w:rPr>
            </w:pPr>
          </w:p>
          <w:p w:rsidR="00732F01" w:rsidRPr="00F9329F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732F01" w:rsidRPr="009F384E" w:rsidRDefault="00732F01" w:rsidP="00732F01">
      <w:pPr>
        <w:tabs>
          <w:tab w:val="left" w:pos="0"/>
        </w:tabs>
        <w:suppressAutoHyphens/>
        <w:jc w:val="center"/>
        <w:rPr>
          <w:sz w:val="16"/>
          <w:szCs w:val="16"/>
          <w:lang w:val="en-GB"/>
        </w:rPr>
      </w:pPr>
    </w:p>
    <w:p w:rsidR="00732F01" w:rsidRPr="008777F3" w:rsidRDefault="00732F01" w:rsidP="00640F2C">
      <w:pPr>
        <w:tabs>
          <w:tab w:val="left" w:pos="0"/>
        </w:tabs>
        <w:suppressAutoHyphens/>
        <w:spacing w:line="240" w:lineRule="auto"/>
        <w:jc w:val="center"/>
      </w:pPr>
      <w:r w:rsidRPr="008777F3">
        <w:t>КОМИТЕТ П</w:t>
      </w:r>
      <w:r w:rsidR="00211197">
        <w:t>Р</w:t>
      </w:r>
      <w:r w:rsidRPr="008777F3">
        <w:t>О</w:t>
      </w:r>
      <w:r w:rsidR="00211197">
        <w:t>ТИВ ПЫТОК</w:t>
      </w: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</w:p>
    <w:p w:rsidR="00732F01" w:rsidRDefault="00211197" w:rsidP="00640F2C">
      <w:pPr>
        <w:tabs>
          <w:tab w:val="left" w:pos="0"/>
        </w:tabs>
        <w:suppressAutoHyphens/>
        <w:spacing w:line="240" w:lineRule="auto"/>
        <w:jc w:val="center"/>
      </w:pPr>
      <w:r>
        <w:t xml:space="preserve">Двадцать </w:t>
      </w:r>
      <w:r w:rsidR="00732F01">
        <w:t>шестая сессия</w:t>
      </w: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  <w:r>
        <w:t xml:space="preserve">КРАТКИЙ ОТЧЕТ О </w:t>
      </w:r>
      <w:r w:rsidR="00211197">
        <w:t>ПЕРВОЙ (ОТКРЫТОЙ)* ЧАСТИ 4</w:t>
      </w:r>
      <w:r w:rsidR="00F932CF">
        <w:t>72</w:t>
      </w:r>
      <w:r w:rsidR="00211197">
        <w:t>-</w:t>
      </w:r>
      <w:r w:rsidR="00F932CF">
        <w:t>го</w:t>
      </w:r>
      <w:r w:rsidR="00211197">
        <w:t xml:space="preserve"> ЗАСЕДАНИЯ</w:t>
      </w:r>
      <w:r>
        <w:t>,</w:t>
      </w:r>
      <w:r>
        <w:br/>
        <w:t>состоявше</w:t>
      </w:r>
      <w:r w:rsidR="00E07CB5">
        <w:t>го</w:t>
      </w:r>
      <w:r>
        <w:t xml:space="preserve">ся во Дворце </w:t>
      </w:r>
      <w:r w:rsidR="00211197">
        <w:t xml:space="preserve">Вильсона </w:t>
      </w:r>
      <w:r>
        <w:t>в Женеве</w:t>
      </w:r>
      <w:r>
        <w:br/>
        <w:t>в</w:t>
      </w:r>
      <w:r w:rsidR="00211197">
        <w:t xml:space="preserve"> </w:t>
      </w:r>
      <w:r w:rsidR="00F932CF">
        <w:t>четверг</w:t>
      </w:r>
      <w:r w:rsidR="00211197">
        <w:t xml:space="preserve">, </w:t>
      </w:r>
      <w:r w:rsidR="00F932CF">
        <w:t>10</w:t>
      </w:r>
      <w:r w:rsidR="00211197">
        <w:t xml:space="preserve"> </w:t>
      </w:r>
      <w:r w:rsidR="00E07CB5">
        <w:t xml:space="preserve">мая </w:t>
      </w:r>
      <w:r>
        <w:t>200</w:t>
      </w:r>
      <w:r w:rsidR="00211197">
        <w:t>1</w:t>
      </w:r>
      <w:r>
        <w:t> года, в 10 час. 00 мин</w:t>
      </w: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  <w:r>
        <w:rPr>
          <w:u w:val="single"/>
        </w:rPr>
        <w:t>Председатель</w:t>
      </w:r>
      <w:r>
        <w:t xml:space="preserve">:  г-н </w:t>
      </w:r>
      <w:r w:rsidR="00211197">
        <w:t>Б</w:t>
      </w:r>
      <w:r w:rsidR="00A7577B">
        <w:t>Ё</w:t>
      </w:r>
      <w:r w:rsidR="00211197">
        <w:t>РНС</w:t>
      </w: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</w:p>
    <w:p w:rsidR="00732F01" w:rsidRDefault="00732F01" w:rsidP="00640F2C">
      <w:pPr>
        <w:tabs>
          <w:tab w:val="left" w:pos="0"/>
        </w:tabs>
        <w:suppressAutoHyphens/>
        <w:spacing w:line="240" w:lineRule="auto"/>
        <w:jc w:val="center"/>
      </w:pPr>
      <w:r>
        <w:t>СОДЕРЖАНИЕ</w:t>
      </w:r>
    </w:p>
    <w:p w:rsidR="00732F01" w:rsidRPr="00640F2C" w:rsidRDefault="00732F01" w:rsidP="00732F01">
      <w:pPr>
        <w:tabs>
          <w:tab w:val="left" w:pos="0"/>
        </w:tabs>
        <w:suppressAutoHyphens/>
        <w:jc w:val="center"/>
        <w:rPr>
          <w:sz w:val="16"/>
          <w:szCs w:val="16"/>
        </w:rPr>
      </w:pPr>
    </w:p>
    <w:p w:rsidR="00732F01" w:rsidRDefault="00E07CB5" w:rsidP="00732F01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19 КОНВЕНЦИИ (</w:t>
      </w:r>
      <w:r>
        <w:rPr>
          <w:i/>
        </w:rPr>
        <w:t>продолжение</w:t>
      </w:r>
      <w:r>
        <w:t>)</w:t>
      </w:r>
    </w:p>
    <w:p w:rsidR="00732F01" w:rsidRDefault="00732F01" w:rsidP="00732F01">
      <w:pPr>
        <w:tabs>
          <w:tab w:val="left" w:pos="0"/>
        </w:tabs>
        <w:suppressAutoHyphens/>
        <w:rPr>
          <w:sz w:val="16"/>
          <w:szCs w:val="16"/>
        </w:rPr>
      </w:pPr>
    </w:p>
    <w:p w:rsidR="00211197" w:rsidRPr="00E07CB5" w:rsidRDefault="00D9117A" w:rsidP="00640F2C">
      <w:pPr>
        <w:tabs>
          <w:tab w:val="left" w:pos="0"/>
        </w:tabs>
        <w:suppressAutoHyphens/>
        <w:spacing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Первоначальный </w:t>
      </w:r>
      <w:r w:rsidR="00E07CB5">
        <w:rPr>
          <w:szCs w:val="24"/>
          <w:u w:val="single"/>
        </w:rPr>
        <w:t xml:space="preserve">доклад </w:t>
      </w:r>
      <w:r w:rsidR="00F932CF">
        <w:rPr>
          <w:szCs w:val="24"/>
          <w:u w:val="single"/>
        </w:rPr>
        <w:t>Коста</w:t>
      </w:r>
      <w:r w:rsidR="00EB14D8">
        <w:rPr>
          <w:szCs w:val="24"/>
          <w:u w:val="single"/>
        </w:rPr>
        <w:t>-</w:t>
      </w:r>
      <w:r w:rsidR="00F932CF">
        <w:rPr>
          <w:szCs w:val="24"/>
          <w:u w:val="single"/>
        </w:rPr>
        <w:t>Рики</w:t>
      </w:r>
    </w:p>
    <w:p w:rsidR="00211197" w:rsidRDefault="00211197" w:rsidP="00640F2C">
      <w:pPr>
        <w:tabs>
          <w:tab w:val="left" w:pos="0"/>
        </w:tabs>
        <w:suppressAutoHyphens/>
        <w:spacing w:line="240" w:lineRule="auto"/>
      </w:pPr>
    </w:p>
    <w:p w:rsidR="00732F01" w:rsidRPr="006C7955" w:rsidRDefault="00732F01" w:rsidP="00640F2C">
      <w:pPr>
        <w:spacing w:line="240" w:lineRule="auto"/>
      </w:pPr>
      <w:r w:rsidRPr="006C7955">
        <w:t>_______________</w:t>
      </w:r>
    </w:p>
    <w:p w:rsidR="00732F01" w:rsidRPr="009F384E" w:rsidRDefault="00732F01" w:rsidP="00640F2C">
      <w:pPr>
        <w:spacing w:line="240" w:lineRule="auto"/>
        <w:rPr>
          <w:sz w:val="16"/>
          <w:szCs w:val="16"/>
        </w:rPr>
      </w:pPr>
    </w:p>
    <w:p w:rsidR="00732F01" w:rsidRDefault="00211197" w:rsidP="00640F2C">
      <w:pPr>
        <w:spacing w:line="240" w:lineRule="auto"/>
      </w:pPr>
      <w:r>
        <w:t>*</w:t>
      </w:r>
      <w:r w:rsidR="00732F01">
        <w:tab/>
      </w:r>
      <w:r w:rsidR="00640F2C">
        <w:t>Краткий отчет о второй (закрытой) части заседания опубликован под номером </w:t>
      </w:r>
      <w:r w:rsidR="00640F2C">
        <w:rPr>
          <w:lang w:val="fr-CH"/>
        </w:rPr>
        <w:t>CAT</w:t>
      </w:r>
      <w:r w:rsidR="00640F2C" w:rsidRPr="00211197">
        <w:t>/</w:t>
      </w:r>
      <w:r w:rsidR="00640F2C">
        <w:rPr>
          <w:lang w:val="fr-CH"/>
        </w:rPr>
        <w:t>C</w:t>
      </w:r>
      <w:r w:rsidR="00640F2C" w:rsidRPr="00211197">
        <w:t>/</w:t>
      </w:r>
      <w:r w:rsidR="00640F2C">
        <w:rPr>
          <w:lang w:val="fr-CH"/>
        </w:rPr>
        <w:t>SR</w:t>
      </w:r>
      <w:r w:rsidR="00640F2C" w:rsidRPr="00211197">
        <w:t>.4</w:t>
      </w:r>
      <w:r w:rsidR="00F932CF" w:rsidRPr="00F932CF">
        <w:t>72</w:t>
      </w:r>
      <w:r w:rsidR="00640F2C" w:rsidRPr="00211197">
        <w:t>/</w:t>
      </w:r>
      <w:r w:rsidR="00640F2C">
        <w:rPr>
          <w:lang w:val="fr-CH"/>
        </w:rPr>
        <w:t>Add</w:t>
      </w:r>
      <w:r w:rsidR="00640F2C" w:rsidRPr="00211197">
        <w:t>.1</w:t>
      </w:r>
      <w:r w:rsidR="00640F2C">
        <w:t>.</w:t>
      </w:r>
    </w:p>
    <w:p w:rsidR="00640F2C" w:rsidRPr="006C7955" w:rsidRDefault="00640F2C" w:rsidP="00640F2C">
      <w:pPr>
        <w:spacing w:line="240" w:lineRule="auto"/>
      </w:pPr>
      <w:r w:rsidRPr="006C7955">
        <w:t>_______________</w:t>
      </w:r>
    </w:p>
    <w:p w:rsidR="00732F01" w:rsidRDefault="00732F01" w:rsidP="00640F2C">
      <w:pPr>
        <w:spacing w:line="240" w:lineRule="auto"/>
      </w:pPr>
    </w:p>
    <w:p w:rsidR="00640F2C" w:rsidRDefault="00640F2C" w:rsidP="00640F2C">
      <w:pPr>
        <w:spacing w:line="240" w:lineRule="auto"/>
      </w:pPr>
      <w:r>
        <w:tab/>
        <w:t>В настоящий отчет могут вноситься поправки.</w:t>
      </w:r>
    </w:p>
    <w:p w:rsidR="00640F2C" w:rsidRDefault="00640F2C" w:rsidP="00640F2C">
      <w:pPr>
        <w:spacing w:line="240" w:lineRule="auto"/>
      </w:pPr>
    </w:p>
    <w:p w:rsidR="00732F01" w:rsidRPr="00732F01" w:rsidRDefault="00732F01" w:rsidP="00640F2C">
      <w:pPr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Е.4108, Дворец Наций, Женева.</w:t>
      </w:r>
    </w:p>
    <w:p w:rsidR="00732F01" w:rsidRPr="00732F01" w:rsidRDefault="00732F01" w:rsidP="00640F2C">
      <w:pPr>
        <w:spacing w:line="240" w:lineRule="auto"/>
      </w:pPr>
    </w:p>
    <w:p w:rsidR="00732F01" w:rsidRPr="00511786" w:rsidRDefault="00732F01" w:rsidP="00640F2C">
      <w:pPr>
        <w:spacing w:line="240" w:lineRule="auto"/>
      </w:pPr>
      <w:r>
        <w:tab/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732F01" w:rsidRPr="00640F2C" w:rsidRDefault="00640F2C" w:rsidP="00732F01">
      <w:pPr>
        <w:tabs>
          <w:tab w:val="left" w:pos="0"/>
        </w:tabs>
        <w:suppressAutoHyphens/>
        <w:jc w:val="center"/>
        <w:rPr>
          <w:i/>
        </w:rPr>
      </w:pPr>
      <w:r>
        <w:rPr>
          <w:u w:val="single"/>
        </w:rPr>
        <w:br w:type="page"/>
      </w:r>
      <w:r w:rsidR="00732F01" w:rsidRPr="00640F2C">
        <w:rPr>
          <w:i/>
        </w:rPr>
        <w:t>Заседание открывается в 10 час. 0</w:t>
      </w:r>
      <w:r w:rsidR="00D9117A">
        <w:rPr>
          <w:i/>
        </w:rPr>
        <w:t>5</w:t>
      </w:r>
      <w:r w:rsidR="00732F01" w:rsidRPr="00640F2C">
        <w:rPr>
          <w:i/>
        </w:rPr>
        <w:t xml:space="preserve"> мин.</w:t>
      </w:r>
    </w:p>
    <w:p w:rsidR="00732F01" w:rsidRDefault="00732F01" w:rsidP="00732F01">
      <w:pPr>
        <w:tabs>
          <w:tab w:val="left" w:pos="0"/>
        </w:tabs>
        <w:suppressAutoHyphens/>
        <w:jc w:val="center"/>
      </w:pPr>
    </w:p>
    <w:p w:rsidR="00D9117A" w:rsidRDefault="00D9117A" w:rsidP="00D9117A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19 КОНВЕНЦИИ (пункт 4 повестки дня) (</w:t>
      </w:r>
      <w:r>
        <w:rPr>
          <w:i/>
        </w:rPr>
        <w:t>продолжение</w:t>
      </w:r>
      <w:r>
        <w:t>)</w:t>
      </w:r>
    </w:p>
    <w:p w:rsidR="00D9117A" w:rsidRDefault="00D9117A" w:rsidP="00D9117A">
      <w:pPr>
        <w:tabs>
          <w:tab w:val="left" w:pos="0"/>
        </w:tabs>
        <w:suppressAutoHyphens/>
        <w:rPr>
          <w:sz w:val="16"/>
          <w:szCs w:val="16"/>
        </w:rPr>
      </w:pPr>
    </w:p>
    <w:p w:rsidR="00D9117A" w:rsidRPr="00D9117A" w:rsidRDefault="00D9117A" w:rsidP="00D9117A">
      <w:pPr>
        <w:tabs>
          <w:tab w:val="left" w:pos="0"/>
        </w:tabs>
        <w:suppressAutoHyphens/>
        <w:spacing w:line="240" w:lineRule="auto"/>
        <w:rPr>
          <w:szCs w:val="24"/>
        </w:rPr>
      </w:pPr>
      <w:r>
        <w:rPr>
          <w:szCs w:val="24"/>
          <w:u w:val="single"/>
        </w:rPr>
        <w:t>Первоначальный доклад Коста</w:t>
      </w:r>
      <w:r w:rsidR="00EB14D8">
        <w:rPr>
          <w:szCs w:val="24"/>
          <w:u w:val="single"/>
        </w:rPr>
        <w:t>-</w:t>
      </w:r>
      <w:r>
        <w:rPr>
          <w:szCs w:val="24"/>
          <w:u w:val="single"/>
        </w:rPr>
        <w:t>Рики</w:t>
      </w:r>
      <w:r>
        <w:rPr>
          <w:szCs w:val="24"/>
        </w:rPr>
        <w:t xml:space="preserve"> (</w:t>
      </w:r>
      <w:r>
        <w:rPr>
          <w:lang w:val="fr-CH"/>
        </w:rPr>
        <w:t>CAT</w:t>
      </w:r>
      <w:r w:rsidRPr="00211197">
        <w:t>/</w:t>
      </w:r>
      <w:r>
        <w:rPr>
          <w:lang w:val="fr-CH"/>
        </w:rPr>
        <w:t>C</w:t>
      </w:r>
      <w:r w:rsidRPr="00211197">
        <w:t>/</w:t>
      </w:r>
      <w:r w:rsidRPr="00F932CF">
        <w:t>2</w:t>
      </w:r>
      <w:r>
        <w:t>4</w:t>
      </w:r>
      <w:r w:rsidRPr="00211197">
        <w:t>/</w:t>
      </w:r>
      <w:r>
        <w:rPr>
          <w:lang w:val="fr-CH"/>
        </w:rPr>
        <w:t>Add</w:t>
      </w:r>
      <w:r w:rsidRPr="00211197">
        <w:t>.</w:t>
      </w:r>
      <w:r>
        <w:t>7).</w:t>
      </w:r>
    </w:p>
    <w:p w:rsidR="00D9117A" w:rsidRDefault="00D9117A" w:rsidP="00E07CB5">
      <w:pPr>
        <w:tabs>
          <w:tab w:val="left" w:pos="0"/>
        </w:tabs>
        <w:suppressAutoHyphens/>
        <w:spacing w:line="240" w:lineRule="auto"/>
        <w:rPr>
          <w:szCs w:val="24"/>
          <w:u w:val="single"/>
        </w:rPr>
      </w:pPr>
    </w:p>
    <w:p w:rsidR="00E07CB5" w:rsidRPr="00E07CB5" w:rsidRDefault="00E07CB5" w:rsidP="00E07CB5">
      <w:pPr>
        <w:tabs>
          <w:tab w:val="left" w:pos="0"/>
        </w:tabs>
        <w:suppressAutoHyphens/>
        <w:rPr>
          <w:i/>
        </w:rPr>
      </w:pPr>
      <w:r w:rsidRPr="00E07CB5">
        <w:t>1</w:t>
      </w:r>
      <w:r w:rsidRPr="00E07CB5">
        <w:tab/>
      </w:r>
      <w:r>
        <w:rPr>
          <w:i/>
        </w:rPr>
        <w:t xml:space="preserve">По приглашению Председателя делегация </w:t>
      </w:r>
      <w:r w:rsidR="00D9117A">
        <w:rPr>
          <w:i/>
        </w:rPr>
        <w:t>Коста</w:t>
      </w:r>
      <w:r w:rsidR="00FE4BF5" w:rsidRPr="00FE4BF5">
        <w:rPr>
          <w:i/>
        </w:rPr>
        <w:t>-</w:t>
      </w:r>
      <w:r w:rsidR="00D9117A">
        <w:rPr>
          <w:i/>
        </w:rPr>
        <w:t xml:space="preserve">Рики </w:t>
      </w:r>
      <w:r>
        <w:rPr>
          <w:i/>
        </w:rPr>
        <w:t>в составе г-</w:t>
      </w:r>
      <w:r w:rsidR="00D9117A">
        <w:rPr>
          <w:i/>
        </w:rPr>
        <w:t xml:space="preserve">жи Руис де Ангуло, </w:t>
      </w:r>
      <w:r>
        <w:rPr>
          <w:i/>
        </w:rPr>
        <w:t xml:space="preserve">г-на </w:t>
      </w:r>
      <w:r w:rsidR="00D9117A">
        <w:rPr>
          <w:i/>
        </w:rPr>
        <w:t>Г</w:t>
      </w:r>
      <w:r>
        <w:rPr>
          <w:i/>
        </w:rPr>
        <w:t>и</w:t>
      </w:r>
      <w:r w:rsidR="00D9117A">
        <w:rPr>
          <w:i/>
        </w:rPr>
        <w:t>льерме</w:t>
      </w:r>
      <w:r>
        <w:rPr>
          <w:i/>
        </w:rPr>
        <w:t xml:space="preserve"> и г-</w:t>
      </w:r>
      <w:r w:rsidR="00D9117A">
        <w:rPr>
          <w:i/>
        </w:rPr>
        <w:t>на</w:t>
      </w:r>
      <w:r>
        <w:rPr>
          <w:i/>
        </w:rPr>
        <w:t xml:space="preserve"> </w:t>
      </w:r>
      <w:r w:rsidR="00D9117A">
        <w:rPr>
          <w:i/>
        </w:rPr>
        <w:t>Солана</w:t>
      </w:r>
      <w:r>
        <w:rPr>
          <w:i/>
        </w:rPr>
        <w:t xml:space="preserve"> занима</w:t>
      </w:r>
      <w:r w:rsidR="00A7577B">
        <w:rPr>
          <w:i/>
        </w:rPr>
        <w:t>е</w:t>
      </w:r>
      <w:r>
        <w:rPr>
          <w:i/>
        </w:rPr>
        <w:t>т места за столом Комитета.</w:t>
      </w:r>
    </w:p>
    <w:p w:rsidR="00E07CB5" w:rsidRPr="00E07CB5" w:rsidRDefault="00E07CB5" w:rsidP="00E07CB5">
      <w:pPr>
        <w:tabs>
          <w:tab w:val="left" w:pos="0"/>
        </w:tabs>
        <w:suppressAutoHyphens/>
      </w:pPr>
    </w:p>
    <w:p w:rsidR="00E07CB5" w:rsidRPr="00184640" w:rsidRDefault="00E07CB5" w:rsidP="00E07CB5">
      <w:pPr>
        <w:tabs>
          <w:tab w:val="left" w:pos="0"/>
        </w:tabs>
        <w:suppressAutoHyphens/>
      </w:pPr>
      <w:r w:rsidRPr="00184640">
        <w:t>2.</w:t>
      </w:r>
      <w:r w:rsidRPr="00184640">
        <w:tab/>
      </w:r>
      <w:r w:rsidR="00D9117A">
        <w:rPr>
          <w:u w:val="single"/>
        </w:rPr>
        <w:t xml:space="preserve">Г-жа </w:t>
      </w:r>
      <w:r>
        <w:rPr>
          <w:u w:val="single"/>
        </w:rPr>
        <w:t>Р</w:t>
      </w:r>
      <w:r w:rsidR="00D9117A">
        <w:rPr>
          <w:u w:val="single"/>
        </w:rPr>
        <w:t>УИС ДЕ АНГУЛО</w:t>
      </w:r>
      <w:r>
        <w:t xml:space="preserve"> </w:t>
      </w:r>
      <w:r w:rsidR="00D9117A">
        <w:t>(Коста</w:t>
      </w:r>
      <w:r w:rsidR="00FE4BF5" w:rsidRPr="00FE4BF5">
        <w:t>-</w:t>
      </w:r>
      <w:r w:rsidR="00D9117A">
        <w:t xml:space="preserve">Рика), </w:t>
      </w:r>
      <w:r w:rsidR="00EF3CCF">
        <w:t>пре</w:t>
      </w:r>
      <w:r w:rsidR="00D9117A">
        <w:t xml:space="preserve">дставляя первоначальный </w:t>
      </w:r>
      <w:r w:rsidR="00EF3CCF">
        <w:t xml:space="preserve">доклад </w:t>
      </w:r>
      <w:r w:rsidR="00EB14D8">
        <w:t>К</w:t>
      </w:r>
      <w:r w:rsidR="00D9117A">
        <w:t>оста</w:t>
      </w:r>
      <w:r w:rsidR="00EB14D8">
        <w:t>-</w:t>
      </w:r>
      <w:r w:rsidR="00D9117A">
        <w:t>Рики</w:t>
      </w:r>
      <w:r w:rsidR="00EF3CCF">
        <w:t xml:space="preserve"> </w:t>
      </w:r>
      <w:r w:rsidRPr="00184640">
        <w:t>(</w:t>
      </w:r>
      <w:r>
        <w:rPr>
          <w:lang w:val="en-US"/>
        </w:rPr>
        <w:t>CAT</w:t>
      </w:r>
      <w:r w:rsidRPr="00184640">
        <w:t>/</w:t>
      </w:r>
      <w:r>
        <w:rPr>
          <w:lang w:val="en-US"/>
        </w:rPr>
        <w:t>C</w:t>
      </w:r>
      <w:r w:rsidRPr="00184640">
        <w:t>/</w:t>
      </w:r>
      <w:r w:rsidR="00D9117A">
        <w:t>24</w:t>
      </w:r>
      <w:r w:rsidRPr="00184640">
        <w:t>/</w:t>
      </w:r>
      <w:r>
        <w:rPr>
          <w:lang w:val="en-US"/>
        </w:rPr>
        <w:t>Add</w:t>
      </w:r>
      <w:r w:rsidRPr="00184640">
        <w:t>.</w:t>
      </w:r>
      <w:r w:rsidR="00D9117A">
        <w:t>7</w:t>
      </w:r>
      <w:r w:rsidRPr="00184640">
        <w:t>)</w:t>
      </w:r>
      <w:r w:rsidR="00D9117A">
        <w:t xml:space="preserve">, говорит, что при его подготовке Министерство </w:t>
      </w:r>
      <w:r w:rsidR="00A7577B">
        <w:t xml:space="preserve">иностранных дел </w:t>
      </w:r>
      <w:r w:rsidR="00D9117A">
        <w:t xml:space="preserve">координировало широкий процесс консультаций с национальными институтами и правозащитными организациями гражданского общества.  Составители доклада </w:t>
      </w:r>
      <w:r w:rsidR="00544D48">
        <w:t>у</w:t>
      </w:r>
      <w:r w:rsidR="00A7577B">
        <w:t xml:space="preserve">делили </w:t>
      </w:r>
      <w:r w:rsidR="00D9117A">
        <w:t xml:space="preserve">большое место правовым нормам, применимым в стране </w:t>
      </w:r>
      <w:r w:rsidR="00A7577B">
        <w:t xml:space="preserve">в </w:t>
      </w:r>
      <w:r w:rsidR="00D9117A">
        <w:t>д</w:t>
      </w:r>
      <w:r w:rsidR="00A7577B">
        <w:t>е</w:t>
      </w:r>
      <w:r w:rsidR="00D9117A">
        <w:t>л</w:t>
      </w:r>
      <w:r w:rsidR="00A7577B">
        <w:t>е</w:t>
      </w:r>
      <w:r w:rsidR="00D9117A">
        <w:t xml:space="preserve"> обеспечения защиты гражданских свобод, не обходя стороной практическое их </w:t>
      </w:r>
      <w:r w:rsidR="00A7577B">
        <w:t>применение</w:t>
      </w:r>
      <w:r w:rsidR="00EF3CCF">
        <w:t>.</w:t>
      </w:r>
      <w:r w:rsidR="00D9117A">
        <w:t xml:space="preserve">  Представление доклада, содержащего последние данные, отражают решимость правительства осуществлять в стран</w:t>
      </w:r>
      <w:r w:rsidR="00A7577B">
        <w:t>е</w:t>
      </w:r>
      <w:r w:rsidR="00D9117A">
        <w:t xml:space="preserve"> положения Конвенции против пыток.  Дополнительным залогом это</w:t>
      </w:r>
      <w:r w:rsidR="00544D48">
        <w:t>му</w:t>
      </w:r>
      <w:r w:rsidR="00D9117A">
        <w:t xml:space="preserve"> явля</w:t>
      </w:r>
      <w:r w:rsidR="00A7577B">
        <w:t>ю</w:t>
      </w:r>
      <w:r w:rsidR="00D9117A">
        <w:t>тся решит</w:t>
      </w:r>
      <w:r w:rsidR="00A7577B">
        <w:t xml:space="preserve">ельные действия </w:t>
      </w:r>
      <w:r w:rsidR="00D9117A">
        <w:t xml:space="preserve">страны в деле подготовки факультативного протокола к Конвенции, </w:t>
      </w:r>
      <w:r w:rsidR="00A7577B">
        <w:t>чему свидетельств</w:t>
      </w:r>
      <w:r w:rsidR="00544D48">
        <w:t>ует т</w:t>
      </w:r>
      <w:r w:rsidR="00A7577B">
        <w:t>о</w:t>
      </w:r>
      <w:r w:rsidR="00544D48">
        <w:t>т</w:t>
      </w:r>
      <w:r w:rsidR="00A7577B">
        <w:t xml:space="preserve"> факт,что ее </w:t>
      </w:r>
      <w:r w:rsidR="00D9117A">
        <w:t>возглавляет вице-президент Республики Коста</w:t>
      </w:r>
      <w:r w:rsidR="00EB14D8">
        <w:t>-</w:t>
      </w:r>
      <w:r w:rsidR="00D9117A">
        <w:t>Рика.</w:t>
      </w:r>
    </w:p>
    <w:p w:rsidR="00E07CB5" w:rsidRPr="00184640" w:rsidRDefault="00E07CB5" w:rsidP="00E07CB5">
      <w:pPr>
        <w:tabs>
          <w:tab w:val="left" w:pos="0"/>
        </w:tabs>
        <w:suppressAutoHyphens/>
      </w:pPr>
    </w:p>
    <w:p w:rsidR="00E07CB5" w:rsidRPr="00EC17BD" w:rsidRDefault="00E07CB5" w:rsidP="00E07CB5">
      <w:pPr>
        <w:tabs>
          <w:tab w:val="left" w:pos="0"/>
        </w:tabs>
        <w:suppressAutoHyphens/>
        <w:rPr>
          <w:rFonts w:eastAsia="SimSun"/>
          <w:lang w:eastAsia="zh-CN"/>
        </w:rPr>
      </w:pPr>
      <w:r w:rsidRPr="00E07CB5">
        <w:t>3.</w:t>
      </w:r>
      <w:r w:rsidRPr="00E07CB5">
        <w:tab/>
      </w:r>
      <w:r w:rsidR="00D9117A" w:rsidRPr="00D9117A">
        <w:t>На протяжении всей своей политиче</w:t>
      </w:r>
      <w:r w:rsidR="00D9117A">
        <w:t>ской истории Коста</w:t>
      </w:r>
      <w:r w:rsidR="00EB14D8">
        <w:t>-</w:t>
      </w:r>
      <w:r w:rsidR="00D9117A">
        <w:t>Рика стремилась обеспечи</w:t>
      </w:r>
      <w:r w:rsidR="00D9117A" w:rsidRPr="00D9117A">
        <w:t>в</w:t>
      </w:r>
      <w:r w:rsidR="00D9117A">
        <w:t>ать защиту человеческой жизни и уже в 1864 году, несмотря на давление со стороны соседних правительств</w:t>
      </w:r>
      <w:r w:rsidR="00A7577B">
        <w:t>,</w:t>
      </w:r>
      <w:r w:rsidR="00D9117A">
        <w:t xml:space="preserve"> она служила убежище</w:t>
      </w:r>
      <w:r w:rsidR="00FE4BF5">
        <w:t>м</w:t>
      </w:r>
      <w:r w:rsidR="00FE4BF5" w:rsidRPr="00FE4BF5">
        <w:t xml:space="preserve"> </w:t>
      </w:r>
      <w:r w:rsidR="00D9117A">
        <w:t>для политических беженцев.  В</w:t>
      </w:r>
      <w:r w:rsidR="00EC17BD">
        <w:t> </w:t>
      </w:r>
      <w:r w:rsidR="00EC17BD">
        <w:rPr>
          <w:rFonts w:eastAsia="SimSun"/>
          <w:lang w:val="fr-CH" w:eastAsia="zh-CN"/>
        </w:rPr>
        <w:t>XIX </w:t>
      </w:r>
      <w:r w:rsidR="00EC17BD">
        <w:rPr>
          <w:rFonts w:eastAsia="SimSun"/>
          <w:lang w:eastAsia="zh-CN"/>
        </w:rPr>
        <w:t xml:space="preserve">веке генерал, который руководил страной, отменил смертную казнь и </w:t>
      </w:r>
      <w:r w:rsidR="00A7577B">
        <w:rPr>
          <w:rFonts w:eastAsia="SimSun"/>
          <w:lang w:eastAsia="zh-CN"/>
        </w:rPr>
        <w:t xml:space="preserve">возвел в </w:t>
      </w:r>
      <w:r w:rsidR="00EC17BD">
        <w:rPr>
          <w:rFonts w:eastAsia="SimSun"/>
          <w:lang w:eastAsia="zh-CN"/>
        </w:rPr>
        <w:t>конституционн</w:t>
      </w:r>
      <w:r w:rsidR="00A7577B">
        <w:rPr>
          <w:rFonts w:eastAsia="SimSun"/>
          <w:lang w:eastAsia="zh-CN"/>
        </w:rPr>
        <w:t>ы</w:t>
      </w:r>
      <w:r w:rsidR="00EC17BD">
        <w:rPr>
          <w:rFonts w:eastAsia="SimSun"/>
          <w:lang w:eastAsia="zh-CN"/>
        </w:rPr>
        <w:t>й р</w:t>
      </w:r>
      <w:r w:rsidR="00A7577B">
        <w:rPr>
          <w:rFonts w:eastAsia="SimSun"/>
          <w:lang w:eastAsia="zh-CN"/>
        </w:rPr>
        <w:t>анг</w:t>
      </w:r>
      <w:r w:rsidR="00EC17BD">
        <w:rPr>
          <w:rFonts w:eastAsia="SimSun"/>
          <w:lang w:eastAsia="zh-CN"/>
        </w:rPr>
        <w:t xml:space="preserve"> принцип права на жизнь;</w:t>
      </w:r>
      <w:r w:rsidR="00EC17BD" w:rsidRPr="00EC17BD">
        <w:rPr>
          <w:rFonts w:eastAsia="SimSun"/>
          <w:lang w:eastAsia="zh-CN"/>
        </w:rPr>
        <w:t xml:space="preserve">  </w:t>
      </w:r>
      <w:r w:rsidR="00EC17BD">
        <w:rPr>
          <w:rFonts w:eastAsia="SimSun"/>
          <w:lang w:eastAsia="zh-CN"/>
        </w:rPr>
        <w:t xml:space="preserve">этот принцип продолжает существовать в </w:t>
      </w:r>
      <w:r w:rsidR="00A7577B">
        <w:rPr>
          <w:rFonts w:eastAsia="SimSun"/>
          <w:lang w:eastAsia="zh-CN"/>
        </w:rPr>
        <w:t xml:space="preserve">действующей с 1949 года </w:t>
      </w:r>
      <w:r w:rsidR="00EC17BD">
        <w:rPr>
          <w:rFonts w:eastAsia="SimSun"/>
          <w:lang w:eastAsia="zh-CN"/>
        </w:rPr>
        <w:t xml:space="preserve">Конституции, статья 21 которой гласит «человеческая жизнь неприкосновенна».  </w:t>
      </w:r>
      <w:r w:rsidR="00A7577B">
        <w:rPr>
          <w:rFonts w:eastAsia="SimSun"/>
          <w:lang w:eastAsia="zh-CN"/>
        </w:rPr>
        <w:t xml:space="preserve">Упразднение </w:t>
      </w:r>
      <w:r w:rsidR="00EC17BD">
        <w:rPr>
          <w:rFonts w:eastAsia="SimSun"/>
          <w:lang w:eastAsia="zh-CN"/>
        </w:rPr>
        <w:t>армии в 1949 году представляет собой еще одн</w:t>
      </w:r>
      <w:r w:rsidR="00A7577B">
        <w:rPr>
          <w:rFonts w:eastAsia="SimSun"/>
          <w:lang w:eastAsia="zh-CN"/>
        </w:rPr>
        <w:t>о</w:t>
      </w:r>
      <w:r w:rsidR="00EC17BD">
        <w:rPr>
          <w:rFonts w:eastAsia="SimSun"/>
          <w:lang w:eastAsia="zh-CN"/>
        </w:rPr>
        <w:t xml:space="preserve"> </w:t>
      </w:r>
      <w:r w:rsidR="00A7577B">
        <w:rPr>
          <w:rFonts w:eastAsia="SimSun"/>
          <w:lang w:eastAsia="zh-CN"/>
        </w:rPr>
        <w:t xml:space="preserve">свидетельство </w:t>
      </w:r>
      <w:r w:rsidR="00EC17BD">
        <w:rPr>
          <w:rFonts w:eastAsia="SimSun"/>
          <w:lang w:eastAsia="zh-CN"/>
        </w:rPr>
        <w:t>решимости защищать основ</w:t>
      </w:r>
      <w:r w:rsidR="00A7577B">
        <w:rPr>
          <w:rFonts w:eastAsia="SimSun"/>
          <w:lang w:eastAsia="zh-CN"/>
        </w:rPr>
        <w:t xml:space="preserve">ные </w:t>
      </w:r>
      <w:r w:rsidR="00EC17BD">
        <w:rPr>
          <w:rFonts w:eastAsia="SimSun"/>
          <w:lang w:eastAsia="zh-CN"/>
        </w:rPr>
        <w:t xml:space="preserve">права и, кроме того, позволяет </w:t>
      </w:r>
      <w:r w:rsidR="00A7577B">
        <w:rPr>
          <w:rFonts w:eastAsia="SimSun"/>
          <w:lang w:eastAsia="zh-CN"/>
        </w:rPr>
        <w:t xml:space="preserve">направлять </w:t>
      </w:r>
      <w:r w:rsidR="00EC17BD">
        <w:rPr>
          <w:rFonts w:eastAsia="SimSun"/>
          <w:lang w:eastAsia="zh-CN"/>
        </w:rPr>
        <w:t xml:space="preserve">большую часть национального бюджета </w:t>
      </w:r>
      <w:r w:rsidR="00A7577B">
        <w:rPr>
          <w:rFonts w:eastAsia="SimSun"/>
          <w:lang w:eastAsia="zh-CN"/>
        </w:rPr>
        <w:t xml:space="preserve">в </w:t>
      </w:r>
      <w:r w:rsidR="00EC17BD">
        <w:rPr>
          <w:rFonts w:eastAsia="SimSun"/>
          <w:lang w:eastAsia="zh-CN"/>
        </w:rPr>
        <w:t>социальн</w:t>
      </w:r>
      <w:r w:rsidR="00A7577B">
        <w:rPr>
          <w:rFonts w:eastAsia="SimSun"/>
          <w:lang w:eastAsia="zh-CN"/>
        </w:rPr>
        <w:t>ый</w:t>
      </w:r>
      <w:r w:rsidR="00EC17BD">
        <w:rPr>
          <w:rFonts w:eastAsia="SimSun"/>
          <w:lang w:eastAsia="zh-CN"/>
        </w:rPr>
        <w:t xml:space="preserve"> сектор, </w:t>
      </w:r>
      <w:r w:rsidR="00A7577B">
        <w:rPr>
          <w:rFonts w:eastAsia="SimSun"/>
          <w:lang w:eastAsia="zh-CN"/>
        </w:rPr>
        <w:t xml:space="preserve">особенно </w:t>
      </w:r>
      <w:r w:rsidR="00EC17BD">
        <w:rPr>
          <w:rFonts w:eastAsia="SimSun"/>
          <w:lang w:eastAsia="zh-CN"/>
        </w:rPr>
        <w:t xml:space="preserve">на цели развития человеческих ресурсов.  Конституция и законы </w:t>
      </w:r>
      <w:r w:rsidR="00A7577B">
        <w:rPr>
          <w:rFonts w:eastAsia="SimSun"/>
          <w:lang w:eastAsia="zh-CN"/>
        </w:rPr>
        <w:t xml:space="preserve">закрепляют </w:t>
      </w:r>
      <w:r w:rsidR="00EC17BD">
        <w:rPr>
          <w:rFonts w:eastAsia="SimSun"/>
          <w:lang w:eastAsia="zh-CN"/>
        </w:rPr>
        <w:t>многочисленные гарантии;</w:t>
      </w:r>
      <w:r w:rsidR="00EC17BD" w:rsidRPr="00EC17BD">
        <w:rPr>
          <w:rFonts w:eastAsia="SimSun"/>
          <w:lang w:eastAsia="zh-CN"/>
        </w:rPr>
        <w:t xml:space="preserve">  </w:t>
      </w:r>
      <w:r w:rsidR="00EC17BD">
        <w:rPr>
          <w:rFonts w:eastAsia="SimSun"/>
          <w:lang w:eastAsia="zh-CN"/>
        </w:rPr>
        <w:t xml:space="preserve">в своей статье 40 Конституция запрещает </w:t>
      </w:r>
      <w:r w:rsidR="00A7577B">
        <w:rPr>
          <w:rFonts w:eastAsia="SimSun"/>
          <w:lang w:eastAsia="zh-CN"/>
        </w:rPr>
        <w:t xml:space="preserve">пытки в любой </w:t>
      </w:r>
      <w:r w:rsidR="00EC17BD">
        <w:rPr>
          <w:rFonts w:eastAsia="SimSun"/>
          <w:lang w:eastAsia="zh-CN"/>
        </w:rPr>
        <w:t>форм</w:t>
      </w:r>
      <w:r w:rsidR="00A7577B">
        <w:rPr>
          <w:rFonts w:eastAsia="SimSun"/>
          <w:lang w:eastAsia="zh-CN"/>
        </w:rPr>
        <w:t>е</w:t>
      </w:r>
      <w:r w:rsidR="00EC17BD">
        <w:rPr>
          <w:rFonts w:eastAsia="SimSun"/>
          <w:lang w:eastAsia="zh-CN"/>
        </w:rPr>
        <w:t>, а в статье 49 устанавливает средства правовой защиты</w:t>
      </w:r>
      <w:r w:rsidR="00EC17BD" w:rsidRPr="00EC17BD">
        <w:rPr>
          <w:rFonts w:eastAsia="SimSun"/>
          <w:lang w:eastAsia="zh-CN"/>
        </w:rPr>
        <w:t xml:space="preserve"> </w:t>
      </w:r>
      <w:r w:rsidR="00A7577B">
        <w:rPr>
          <w:rFonts w:eastAsia="SimSun"/>
          <w:i/>
          <w:lang w:eastAsia="zh-CN"/>
        </w:rPr>
        <w:t xml:space="preserve">ампаро и </w:t>
      </w:r>
      <w:r w:rsidR="00544D48" w:rsidRPr="00544D48">
        <w:rPr>
          <w:rFonts w:eastAsia="SimSun"/>
          <w:i/>
          <w:lang w:eastAsia="zh-CN"/>
        </w:rPr>
        <w:t>х</w:t>
      </w:r>
      <w:r w:rsidR="00A7577B">
        <w:rPr>
          <w:rFonts w:eastAsia="SimSun"/>
          <w:i/>
          <w:lang w:eastAsia="zh-CN"/>
        </w:rPr>
        <w:t xml:space="preserve">абеас корпус, </w:t>
      </w:r>
      <w:r w:rsidR="00EC17BD">
        <w:rPr>
          <w:rFonts w:eastAsia="SimSun"/>
          <w:lang w:eastAsia="zh-CN"/>
        </w:rPr>
        <w:t xml:space="preserve">для </w:t>
      </w:r>
      <w:r w:rsidR="00A7577B">
        <w:rPr>
          <w:rFonts w:eastAsia="SimSun"/>
          <w:lang w:eastAsia="zh-CN"/>
        </w:rPr>
        <w:t xml:space="preserve">чего </w:t>
      </w:r>
      <w:r w:rsidR="00EC17BD">
        <w:rPr>
          <w:rFonts w:eastAsia="SimSun"/>
          <w:lang w:eastAsia="zh-CN"/>
        </w:rPr>
        <w:t xml:space="preserve">в 1989 году была создана специализированная палата, </w:t>
      </w:r>
      <w:r w:rsidR="00A7577B">
        <w:rPr>
          <w:rFonts w:eastAsia="SimSun"/>
          <w:lang w:eastAsia="zh-CN"/>
        </w:rPr>
        <w:t xml:space="preserve">так называемая </w:t>
      </w:r>
      <w:r w:rsidR="00EC17BD">
        <w:rPr>
          <w:rFonts w:eastAsia="SimSun"/>
          <w:lang w:eastAsia="zh-CN"/>
        </w:rPr>
        <w:t>Конституционная палата.  Положения Конституции вопло</w:t>
      </w:r>
      <w:r w:rsidR="00FE4BF5">
        <w:rPr>
          <w:rFonts w:eastAsia="SimSun"/>
          <w:lang w:eastAsia="zh-CN"/>
        </w:rPr>
        <w:t>щ</w:t>
      </w:r>
      <w:r w:rsidR="00EC17BD">
        <w:rPr>
          <w:rFonts w:eastAsia="SimSun"/>
          <w:lang w:eastAsia="zh-CN"/>
        </w:rPr>
        <w:t xml:space="preserve">ается на практике </w:t>
      </w:r>
      <w:r w:rsidR="00A7577B">
        <w:rPr>
          <w:rFonts w:eastAsia="SimSun"/>
          <w:lang w:eastAsia="zh-CN"/>
        </w:rPr>
        <w:t xml:space="preserve">в </w:t>
      </w:r>
      <w:r w:rsidR="00EC17BD">
        <w:rPr>
          <w:rFonts w:eastAsia="SimSun"/>
          <w:lang w:eastAsia="zh-CN"/>
        </w:rPr>
        <w:t>закон</w:t>
      </w:r>
      <w:r w:rsidR="00A7577B">
        <w:rPr>
          <w:rFonts w:eastAsia="SimSun"/>
          <w:lang w:eastAsia="zh-CN"/>
        </w:rPr>
        <w:t>ах</w:t>
      </w:r>
      <w:r w:rsidR="00EC17BD">
        <w:rPr>
          <w:rFonts w:eastAsia="SimSun"/>
          <w:lang w:eastAsia="zh-CN"/>
        </w:rPr>
        <w:t xml:space="preserve">, </w:t>
      </w:r>
      <w:r w:rsidR="00A7577B">
        <w:rPr>
          <w:rFonts w:eastAsia="SimSun"/>
          <w:lang w:eastAsia="zh-CN"/>
        </w:rPr>
        <w:t xml:space="preserve">в </w:t>
      </w:r>
      <w:r w:rsidR="00EC17BD">
        <w:rPr>
          <w:rFonts w:eastAsia="SimSun"/>
          <w:lang w:eastAsia="zh-CN"/>
        </w:rPr>
        <w:t>создани</w:t>
      </w:r>
      <w:r w:rsidR="00544D48">
        <w:rPr>
          <w:rFonts w:eastAsia="SimSun"/>
          <w:lang w:eastAsia="zh-CN"/>
        </w:rPr>
        <w:t>и</w:t>
      </w:r>
      <w:r w:rsidR="00EC17BD">
        <w:rPr>
          <w:rFonts w:eastAsia="SimSun"/>
          <w:lang w:eastAsia="zh-CN"/>
        </w:rPr>
        <w:t xml:space="preserve"> институтов и </w:t>
      </w:r>
      <w:r w:rsidR="00A7577B">
        <w:rPr>
          <w:rFonts w:eastAsia="SimSun"/>
          <w:lang w:eastAsia="zh-CN"/>
        </w:rPr>
        <w:t xml:space="preserve">в </w:t>
      </w:r>
      <w:r w:rsidR="00EC17BD">
        <w:rPr>
          <w:rFonts w:eastAsia="SimSun"/>
          <w:lang w:eastAsia="zh-CN"/>
        </w:rPr>
        <w:t>полицейски</w:t>
      </w:r>
      <w:r w:rsidR="00A7577B">
        <w:rPr>
          <w:rFonts w:eastAsia="SimSun"/>
          <w:lang w:eastAsia="zh-CN"/>
        </w:rPr>
        <w:t>х</w:t>
      </w:r>
      <w:r w:rsidR="00EC17BD">
        <w:rPr>
          <w:rFonts w:eastAsia="SimSun"/>
          <w:lang w:eastAsia="zh-CN"/>
        </w:rPr>
        <w:t xml:space="preserve"> </w:t>
      </w:r>
      <w:r w:rsidR="00A7577B">
        <w:rPr>
          <w:rFonts w:eastAsia="SimSun"/>
          <w:lang w:eastAsia="zh-CN"/>
        </w:rPr>
        <w:t>р</w:t>
      </w:r>
      <w:r w:rsidR="00544D48">
        <w:rPr>
          <w:rFonts w:eastAsia="SimSun"/>
          <w:lang w:eastAsia="zh-CN"/>
        </w:rPr>
        <w:t>егл</w:t>
      </w:r>
      <w:r w:rsidR="00A7577B">
        <w:rPr>
          <w:rFonts w:eastAsia="SimSun"/>
          <w:lang w:eastAsia="zh-CN"/>
        </w:rPr>
        <w:t>а</w:t>
      </w:r>
      <w:r w:rsidR="00544D48">
        <w:rPr>
          <w:rFonts w:eastAsia="SimSun"/>
          <w:lang w:eastAsia="zh-CN"/>
        </w:rPr>
        <w:t>мент</w:t>
      </w:r>
      <w:r w:rsidR="00A7577B">
        <w:rPr>
          <w:rFonts w:eastAsia="SimSun"/>
          <w:lang w:eastAsia="zh-CN"/>
        </w:rPr>
        <w:t>ах</w:t>
      </w:r>
      <w:r w:rsidR="00EC17BD">
        <w:rPr>
          <w:rFonts w:eastAsia="SimSun"/>
          <w:lang w:eastAsia="zh-CN"/>
        </w:rPr>
        <w:t>.</w:t>
      </w:r>
    </w:p>
    <w:p w:rsidR="00EF3CCF" w:rsidRDefault="00EF3CCF" w:rsidP="00E07CB5">
      <w:pPr>
        <w:tabs>
          <w:tab w:val="left" w:pos="0"/>
        </w:tabs>
        <w:suppressAutoHyphens/>
      </w:pPr>
    </w:p>
    <w:p w:rsidR="00544D48" w:rsidRDefault="00E07CB5" w:rsidP="00E07CB5">
      <w:pPr>
        <w:tabs>
          <w:tab w:val="left" w:pos="0"/>
        </w:tabs>
        <w:suppressAutoHyphens/>
      </w:pPr>
      <w:r w:rsidRPr="00E07CB5">
        <w:t>4.</w:t>
      </w:r>
      <w:r w:rsidRPr="00E07CB5">
        <w:tab/>
      </w:r>
      <w:r w:rsidR="00EC17BD">
        <w:t xml:space="preserve">Что </w:t>
      </w:r>
      <w:r w:rsidR="00A7577B">
        <w:t xml:space="preserve">же </w:t>
      </w:r>
      <w:r w:rsidR="00EC17BD">
        <w:t>касается осуществления Конвенции против пыток, то правительство уделяло особое внимание улучшению у</w:t>
      </w:r>
      <w:r w:rsidR="00A7577B">
        <w:t>словий</w:t>
      </w:r>
      <w:r w:rsidR="00EC17BD">
        <w:t xml:space="preserve"> в пенитенциарных учреждениях, которые в течение длительного времени не могл</w:t>
      </w:r>
      <w:r w:rsidR="00A7577B">
        <w:t>и</w:t>
      </w:r>
      <w:r w:rsidR="00EC17BD">
        <w:t xml:space="preserve"> считаться удовлетворительн</w:t>
      </w:r>
      <w:r w:rsidR="00544D48">
        <w:t>ыми</w:t>
      </w:r>
      <w:r w:rsidR="00EC17BD">
        <w:t xml:space="preserve">.  За последние три года оно приложило серьезные усилия с целью расширения и обновления пенитенциарных </w:t>
      </w:r>
      <w:r w:rsidR="00A7577B">
        <w:t xml:space="preserve">центров </w:t>
      </w:r>
      <w:r w:rsidR="00EC17BD">
        <w:t>строительств</w:t>
      </w:r>
      <w:r w:rsidR="00A7577B">
        <w:t>а</w:t>
      </w:r>
      <w:r w:rsidR="00EC17BD">
        <w:t xml:space="preserve"> новых помещений, обеспечивающих лучшие условия для </w:t>
      </w:r>
      <w:r w:rsidR="00A7577B">
        <w:t>содержащихся под стражей лиц</w:t>
      </w:r>
      <w:r w:rsidR="00EC17BD">
        <w:t xml:space="preserve">.  </w:t>
      </w:r>
      <w:r w:rsidR="00517EA9">
        <w:t xml:space="preserve">Согласно недавнему </w:t>
      </w:r>
      <w:r w:rsidR="002C1B34">
        <w:t xml:space="preserve">обследованию, проведенному Информационно-статистическим департаментом </w:t>
      </w:r>
      <w:r w:rsidR="00517EA9">
        <w:t>Национального института кримин</w:t>
      </w:r>
      <w:r w:rsidR="00FE4BF5">
        <w:t>о</w:t>
      </w:r>
      <w:r w:rsidR="00517EA9">
        <w:t>логии Министерства юстиции и помилования</w:t>
      </w:r>
      <w:r w:rsidR="002C1B34">
        <w:t>,</w:t>
      </w:r>
      <w:r w:rsidR="00517EA9">
        <w:t xml:space="preserve"> число заключенных увеличилось за рассматриваемый период на 1 354 </w:t>
      </w:r>
      <w:r w:rsidR="002C1B34">
        <w:t>человека</w:t>
      </w:r>
      <w:r w:rsidR="00517EA9">
        <w:t xml:space="preserve">, тогда как </w:t>
      </w:r>
      <w:r w:rsidR="002C1B34">
        <w:t xml:space="preserve">благодаря финансовым усилиям </w:t>
      </w:r>
      <w:r w:rsidR="00517EA9">
        <w:t>вместимость дополнительных помещений за последние годы составляет 2 466 мест.  Следует подчеркнуть, что численност</w:t>
      </w:r>
      <w:r w:rsidR="002C1B34">
        <w:t>ь</w:t>
      </w:r>
      <w:r w:rsidR="00517EA9">
        <w:t xml:space="preserve"> заключенных </w:t>
      </w:r>
      <w:r w:rsidR="002C1B34">
        <w:t>выр</w:t>
      </w:r>
      <w:r w:rsidR="00544D48">
        <w:t>о</w:t>
      </w:r>
      <w:r w:rsidR="002C1B34">
        <w:t xml:space="preserve">сла на </w:t>
      </w:r>
      <w:r w:rsidR="00517EA9">
        <w:t xml:space="preserve">156% в период </w:t>
      </w:r>
    </w:p>
    <w:p w:rsidR="00E07CB5" w:rsidRDefault="00517EA9" w:rsidP="00E07CB5">
      <w:pPr>
        <w:tabs>
          <w:tab w:val="left" w:pos="0"/>
        </w:tabs>
        <w:suppressAutoHyphens/>
      </w:pPr>
      <w:r>
        <w:t>1994-2000</w:t>
      </w:r>
      <w:r w:rsidR="00544D48">
        <w:t> </w:t>
      </w:r>
      <w:r>
        <w:t xml:space="preserve">годов, т.е. их число </w:t>
      </w:r>
      <w:r w:rsidR="002C1B34">
        <w:t xml:space="preserve">увеличилось </w:t>
      </w:r>
      <w:r>
        <w:t>с 3 698 до 9 491.  Учитывая такую ситуацию, Министерство юстиции решило от</w:t>
      </w:r>
      <w:r w:rsidR="002C1B34">
        <w:t>ремонтироват</w:t>
      </w:r>
      <w:r>
        <w:t xml:space="preserve">ь пенитенциарные учреждения и построить новые </w:t>
      </w:r>
      <w:r w:rsidR="002C1B34">
        <w:t>центры</w:t>
      </w:r>
      <w:r>
        <w:t xml:space="preserve">, выделив </w:t>
      </w:r>
      <w:r w:rsidR="002C1B34">
        <w:t xml:space="preserve">в 2001 году </w:t>
      </w:r>
      <w:r>
        <w:t>на эти цели бюджетные кредиты в сумме по</w:t>
      </w:r>
      <w:r w:rsidR="00FE4BF5">
        <w:t>ч</w:t>
      </w:r>
      <w:r>
        <w:t>ти 7 млн. </w:t>
      </w:r>
      <w:r w:rsidR="00150560">
        <w:t>д</w:t>
      </w:r>
      <w:r>
        <w:t xml:space="preserve">олл. </w:t>
      </w:r>
      <w:r w:rsidR="002C1B34">
        <w:t xml:space="preserve"> Для у</w:t>
      </w:r>
      <w:r w:rsidR="00150560">
        <w:t>лучшение ситуации в тюрьмах тр</w:t>
      </w:r>
      <w:r w:rsidR="002C1B34">
        <w:t>е</w:t>
      </w:r>
      <w:r w:rsidR="00150560">
        <w:t>бует</w:t>
      </w:r>
      <w:r w:rsidR="002C1B34">
        <w:t>ся</w:t>
      </w:r>
      <w:r w:rsidR="00150560">
        <w:t xml:space="preserve"> также </w:t>
      </w:r>
      <w:r w:rsidR="002C1B34">
        <w:t xml:space="preserve">обеспечить </w:t>
      </w:r>
      <w:r w:rsidR="00150560">
        <w:t>подготовк</w:t>
      </w:r>
      <w:r w:rsidR="002C1B34">
        <w:t>у</w:t>
      </w:r>
      <w:r w:rsidR="00150560">
        <w:t xml:space="preserve"> пенитенциарного персонала и осуществи</w:t>
      </w:r>
      <w:r w:rsidR="00544D48">
        <w:t>ть</w:t>
      </w:r>
      <w:r w:rsidR="00150560">
        <w:t xml:space="preserve"> программ</w:t>
      </w:r>
      <w:r w:rsidR="00544D48">
        <w:t>ы</w:t>
      </w:r>
      <w:r w:rsidR="00150560">
        <w:t xml:space="preserve"> профессиональной подготовки для заключенных, причем этим двум областям уделяется особое внимание.  Как об этом подробно говорится в докладе, существуют различные </w:t>
      </w:r>
      <w:r w:rsidR="002C1B34">
        <w:t>возможности</w:t>
      </w:r>
      <w:r w:rsidR="00150560">
        <w:t xml:space="preserve">, позволяющие заключенным подавать </w:t>
      </w:r>
      <w:r w:rsidR="002C1B34">
        <w:t>жалобы не только в административно</w:t>
      </w:r>
      <w:r w:rsidR="00150560">
        <w:t>м п</w:t>
      </w:r>
      <w:r w:rsidR="002C1B34">
        <w:t>орядке</w:t>
      </w:r>
      <w:r w:rsidR="00150560">
        <w:t>, но также и</w:t>
      </w:r>
      <w:r w:rsidR="002C1B34">
        <w:t xml:space="preserve">спользуя </w:t>
      </w:r>
      <w:r w:rsidR="00150560">
        <w:t>конституционн</w:t>
      </w:r>
      <w:r w:rsidR="002C1B34">
        <w:t>ые</w:t>
      </w:r>
      <w:r w:rsidR="00150560">
        <w:t xml:space="preserve"> </w:t>
      </w:r>
      <w:r w:rsidR="002C1B34">
        <w:t>нормы</w:t>
      </w:r>
      <w:r w:rsidR="00150560">
        <w:t>.</w:t>
      </w:r>
      <w:r>
        <w:t xml:space="preserve"> 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5.</w:t>
      </w:r>
      <w:r>
        <w:tab/>
      </w:r>
      <w:r w:rsidR="00150560">
        <w:t>Согласно докладу</w:t>
      </w:r>
      <w:r w:rsidR="00EB14D8">
        <w:t xml:space="preserve"> </w:t>
      </w:r>
      <w:r w:rsidR="002C1B34">
        <w:t xml:space="preserve">омубдсмена </w:t>
      </w:r>
      <w:r w:rsidR="00150560">
        <w:t xml:space="preserve">за 2001 год </w:t>
      </w:r>
      <w:r w:rsidR="002C1B34">
        <w:t xml:space="preserve">им </w:t>
      </w:r>
      <w:r w:rsidR="00150560">
        <w:t>получ</w:t>
      </w:r>
      <w:r w:rsidR="002C1B34">
        <w:t xml:space="preserve">ено </w:t>
      </w:r>
      <w:r w:rsidR="00150560">
        <w:t>до августа 2000 года дв</w:t>
      </w:r>
      <w:r w:rsidR="002C1B34">
        <w:t>а</w:t>
      </w:r>
      <w:r w:rsidR="00150560">
        <w:t xml:space="preserve"> </w:t>
      </w:r>
      <w:r w:rsidR="002C1B34">
        <w:t xml:space="preserve">заявления о </w:t>
      </w:r>
      <w:r w:rsidR="00150560">
        <w:t>физически</w:t>
      </w:r>
      <w:r w:rsidR="002C1B34">
        <w:t>х</w:t>
      </w:r>
      <w:r w:rsidR="00150560">
        <w:t xml:space="preserve"> насилия</w:t>
      </w:r>
      <w:r w:rsidR="002C1B34">
        <w:t>х</w:t>
      </w:r>
      <w:r w:rsidR="00150560">
        <w:t xml:space="preserve"> и четыре </w:t>
      </w:r>
      <w:r w:rsidR="002C1B34">
        <w:t xml:space="preserve">заявления о </w:t>
      </w:r>
      <w:r w:rsidR="00150560">
        <w:t>психически</w:t>
      </w:r>
      <w:r w:rsidR="002C1B34">
        <w:t>х</w:t>
      </w:r>
      <w:r w:rsidR="00150560">
        <w:t xml:space="preserve"> насилия</w:t>
      </w:r>
      <w:r w:rsidR="002C1B34">
        <w:t>х</w:t>
      </w:r>
      <w:r w:rsidR="00150560">
        <w:t>, совершенны</w:t>
      </w:r>
      <w:r w:rsidR="002C1B34">
        <w:t>х</w:t>
      </w:r>
      <w:r w:rsidR="00150560">
        <w:t xml:space="preserve"> в пенитенциарных учреждениях.  </w:t>
      </w:r>
      <w:r w:rsidR="002C1B34">
        <w:t xml:space="preserve">Омбудсмен </w:t>
      </w:r>
      <w:r w:rsidR="00150560">
        <w:t>подчерк</w:t>
      </w:r>
      <w:r w:rsidR="002C1B34">
        <w:t>ну</w:t>
      </w:r>
      <w:r w:rsidR="00150560">
        <w:t>л, что</w:t>
      </w:r>
      <w:r w:rsidR="00821321">
        <w:t xml:space="preserve">, как он </w:t>
      </w:r>
      <w:r w:rsidR="00150560">
        <w:t xml:space="preserve">констатировал, пенитенциарные власти </w:t>
      </w:r>
      <w:r w:rsidR="00821321">
        <w:t xml:space="preserve">в большей мере обращали внимание на </w:t>
      </w:r>
      <w:r w:rsidR="00150560">
        <w:t>эти проблем</w:t>
      </w:r>
      <w:r w:rsidR="00821321">
        <w:t>ы</w:t>
      </w:r>
      <w:r w:rsidR="00150560">
        <w:t xml:space="preserve"> и возбу</w:t>
      </w:r>
      <w:r w:rsidR="00821321">
        <w:t>ждал</w:t>
      </w:r>
      <w:r w:rsidR="00544D48">
        <w:t>и</w:t>
      </w:r>
      <w:r w:rsidR="00821321">
        <w:t xml:space="preserve"> </w:t>
      </w:r>
      <w:r w:rsidR="00150560">
        <w:t>необходим</w:t>
      </w:r>
      <w:r w:rsidR="00821321">
        <w:t>ы</w:t>
      </w:r>
      <w:r w:rsidR="00150560">
        <w:t>е расследовани</w:t>
      </w:r>
      <w:r w:rsidR="00821321">
        <w:t>я</w:t>
      </w:r>
      <w:r w:rsidR="00150560">
        <w:t xml:space="preserve"> для установления фактов</w:t>
      </w:r>
      <w:r w:rsidR="00821321">
        <w:t xml:space="preserve">, исходя из следственных мероприятий, выполняемых их </w:t>
      </w:r>
      <w:r w:rsidR="00150560">
        <w:t>собственными службами.</w:t>
      </w:r>
      <w:r w:rsidR="003227C3">
        <w:t xml:space="preserve"> 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6.</w:t>
      </w:r>
      <w:r>
        <w:tab/>
      </w:r>
      <w:r w:rsidR="00150560">
        <w:t>Подготовка в области прав человека также была усилена в различных подразделениях полиции, состоящей исклю</w:t>
      </w:r>
      <w:r w:rsidR="00FE4BF5">
        <w:t>ч</w:t>
      </w:r>
      <w:r w:rsidR="00150560">
        <w:t xml:space="preserve">ительно из гражданских лиц, поскольку статья 12 запрещает </w:t>
      </w:r>
      <w:r w:rsidR="00821321">
        <w:t xml:space="preserve">существование </w:t>
      </w:r>
      <w:r w:rsidR="00150560">
        <w:t xml:space="preserve">армии.  </w:t>
      </w:r>
      <w:r w:rsidR="00821321">
        <w:t>П</w:t>
      </w:r>
      <w:r w:rsidR="00150560">
        <w:t xml:space="preserve">олиция </w:t>
      </w:r>
      <w:r w:rsidR="00821321">
        <w:t xml:space="preserve">Коста-Рики </w:t>
      </w:r>
      <w:r w:rsidR="00150560">
        <w:t xml:space="preserve">отличается </w:t>
      </w:r>
      <w:r w:rsidR="00FE4BF5">
        <w:t>с</w:t>
      </w:r>
      <w:r w:rsidR="00150560">
        <w:t xml:space="preserve">воим абсолютным уважением прав и достоинства всех </w:t>
      </w:r>
      <w:r w:rsidR="00821321">
        <w:t>граждан</w:t>
      </w:r>
      <w:r w:rsidR="00150560">
        <w:t xml:space="preserve">, </w:t>
      </w:r>
      <w:r w:rsidR="00821321">
        <w:t xml:space="preserve">хотя </w:t>
      </w:r>
      <w:r w:rsidR="00150560">
        <w:t>сообщалось о нескольких отдельных случаях превышения власти и жестокого обращения;  в каждом случае со всей необходимой строгостью налагались административные и су</w:t>
      </w:r>
      <w:r w:rsidR="00EB14D8">
        <w:t>де</w:t>
      </w:r>
      <w:r w:rsidR="00150560">
        <w:t xml:space="preserve">бные </w:t>
      </w:r>
      <w:r w:rsidR="00821321">
        <w:t>наказания</w:t>
      </w:r>
      <w:r w:rsidR="00150560">
        <w:t>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7.</w:t>
      </w:r>
      <w:r>
        <w:tab/>
      </w:r>
      <w:r w:rsidR="00150560">
        <w:t>Делегация Коста</w:t>
      </w:r>
      <w:r w:rsidR="00EB14D8">
        <w:t>-</w:t>
      </w:r>
      <w:r w:rsidR="00150560">
        <w:t xml:space="preserve">Рики выражает удовлетворение по поводу возможности завязать диалог с Комитетом и подтверждает решимость правительства создать необходимые условиях и механизмы, гарантирующие всем лицам, находящимся под его юрисдикцией, полное осуществление свобод и </w:t>
      </w:r>
      <w:r w:rsidR="00821321">
        <w:t>особенно</w:t>
      </w:r>
      <w:r w:rsidR="00150560">
        <w:t xml:space="preserve"> прав, закрепленных в Конвенции.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8.</w:t>
      </w:r>
      <w:r>
        <w:tab/>
      </w:r>
      <w:r w:rsidR="00150560">
        <w:rPr>
          <w:u w:val="single"/>
        </w:rPr>
        <w:t>Г-н ГОНСАЛЕС ПОБЛЕТЕ</w:t>
      </w:r>
      <w:r w:rsidR="00150560">
        <w:t xml:space="preserve"> (Докладчик по Коста</w:t>
      </w:r>
      <w:r w:rsidR="00EB14D8">
        <w:t>-</w:t>
      </w:r>
      <w:r w:rsidR="00150560">
        <w:t xml:space="preserve">Рики) приветствует делегацию </w:t>
      </w:r>
      <w:r w:rsidR="00821321">
        <w:t>Коста-Рики</w:t>
      </w:r>
      <w:r w:rsidR="00150560">
        <w:t xml:space="preserve">.  Комитет с </w:t>
      </w:r>
      <w:r w:rsidR="00E154E6">
        <w:t xml:space="preserve">тем большим </w:t>
      </w:r>
      <w:r w:rsidR="00150560">
        <w:t>удовлетв</w:t>
      </w:r>
      <w:r w:rsidR="00FE4BF5">
        <w:t>о</w:t>
      </w:r>
      <w:r w:rsidR="00150560">
        <w:t>рением</w:t>
      </w:r>
      <w:r w:rsidR="00821321">
        <w:t xml:space="preserve"> принимает ее</w:t>
      </w:r>
      <w:r w:rsidR="00150560">
        <w:t xml:space="preserve">, что он много ожидает от этого диалога, который должен был начаться в 1994 году, и что богатый информацией доклад составлен в </w:t>
      </w:r>
      <w:r w:rsidR="00FE4BF5">
        <w:t>с</w:t>
      </w:r>
      <w:r w:rsidR="00150560">
        <w:t xml:space="preserve">оответствии с руководящими принципами Комитета.  </w:t>
      </w:r>
      <w:r w:rsidR="004433C4">
        <w:t>Следует положительно отметить тот факт, что Коста</w:t>
      </w:r>
      <w:r w:rsidR="00FE4BF5">
        <w:t>-</w:t>
      </w:r>
      <w:r w:rsidR="004433C4">
        <w:t xml:space="preserve">Рика не </w:t>
      </w:r>
      <w:r w:rsidR="00821321">
        <w:t xml:space="preserve">сделала </w:t>
      </w:r>
      <w:r w:rsidR="004433C4">
        <w:t xml:space="preserve">оговорки к статье 20 Конвенции.  Напротив, </w:t>
      </w:r>
      <w:r w:rsidR="00821321">
        <w:t xml:space="preserve">она </w:t>
      </w:r>
      <w:r w:rsidR="004433C4">
        <w:t>не сделала заявлений, предусмотренных в статьях 21 и 22, что удивительно, поскольку она признала компетенцию Межамериканского суда по правам человека и что межамериканский договор о борьбе против пы</w:t>
      </w:r>
      <w:r w:rsidR="00821321">
        <w:t xml:space="preserve">ток (Межамериканская конвенция </w:t>
      </w:r>
      <w:r w:rsidR="004433C4">
        <w:t>о предупреждени</w:t>
      </w:r>
      <w:r w:rsidR="00821321">
        <w:t>и</w:t>
      </w:r>
      <w:r w:rsidR="004433C4">
        <w:t xml:space="preserve"> пыток и наказани</w:t>
      </w:r>
      <w:r w:rsidR="00821321">
        <w:t>и</w:t>
      </w:r>
      <w:r w:rsidR="004433C4">
        <w:t xml:space="preserve"> за них) имеет более широкий охват, чем Конвенция Организации Объединенных Наций:  действительно, </w:t>
      </w:r>
      <w:r w:rsidR="00821321">
        <w:t xml:space="preserve">межамериканская конвенция </w:t>
      </w:r>
      <w:r w:rsidR="00677F20">
        <w:t xml:space="preserve">запрещает любые страдания без учета степени их </w:t>
      </w:r>
      <w:r w:rsidR="00821321">
        <w:t>тяжести</w:t>
      </w:r>
      <w:r w:rsidR="00677F20">
        <w:t>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9.</w:t>
      </w:r>
      <w:r>
        <w:tab/>
      </w:r>
      <w:r w:rsidR="00677F20">
        <w:t>Доклад полностью обходит молчанием возможные факторы и трудности</w:t>
      </w:r>
      <w:r w:rsidR="00821321">
        <w:t xml:space="preserve">, препятствующие </w:t>
      </w:r>
      <w:r w:rsidR="00677F20">
        <w:t>осуществлени</w:t>
      </w:r>
      <w:r w:rsidR="00821321">
        <w:t>ю</w:t>
      </w:r>
      <w:r w:rsidR="00677F20">
        <w:t xml:space="preserve"> Конвенции</w:t>
      </w:r>
      <w:r w:rsidR="00821321">
        <w:t>;  впрочем</w:t>
      </w:r>
      <w:r w:rsidR="00677F20">
        <w:t>, возможно, Коста</w:t>
      </w:r>
      <w:r w:rsidR="00FE4BF5">
        <w:t>-</w:t>
      </w:r>
      <w:r w:rsidR="00677F20">
        <w:t xml:space="preserve">Рика не сталкивалась с ними, что делегация </w:t>
      </w:r>
      <w:r w:rsidR="00821321">
        <w:t xml:space="preserve">не применет </w:t>
      </w:r>
      <w:r w:rsidR="00677F20">
        <w:t xml:space="preserve">подтвердить.  Что касается места международных правозащитных договоров во внутреннем праве, то следует отметить, что они </w:t>
      </w:r>
      <w:r w:rsidR="00257340">
        <w:t xml:space="preserve">в соответствии со статьей 7 Конституции </w:t>
      </w:r>
      <w:r w:rsidR="00677F20">
        <w:t xml:space="preserve">обладают верховенством над </w:t>
      </w:r>
      <w:r w:rsidR="00257340">
        <w:t xml:space="preserve">внетренними </w:t>
      </w:r>
      <w:r w:rsidR="00677F20">
        <w:t>законами.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677F20" w:rsidP="00677F20">
      <w:pPr>
        <w:numPr>
          <w:ilvl w:val="0"/>
          <w:numId w:val="7"/>
        </w:numPr>
        <w:tabs>
          <w:tab w:val="clear" w:pos="930"/>
          <w:tab w:val="left" w:pos="0"/>
        </w:tabs>
        <w:suppressAutoHyphens/>
        <w:ind w:left="0" w:firstLine="0"/>
      </w:pPr>
      <w:r>
        <w:t xml:space="preserve">В связи со статьей 1 Конвенции г-н Гонсалес Поблете отмечает, что статья 40 Конституции </w:t>
      </w:r>
      <w:r w:rsidR="00257340">
        <w:t xml:space="preserve">категорически </w:t>
      </w:r>
      <w:r>
        <w:t>запрещает жестокие и унижающие достоинст</w:t>
      </w:r>
      <w:r w:rsidR="00FE4BF5">
        <w:t>в</w:t>
      </w:r>
      <w:r>
        <w:t>о виды наказания, пожизненное заключение и наказание в форме конфискации и гласит, что «любое заявление, полученное с применением насилия, является недействительным».  Более того, Коста</w:t>
      </w:r>
      <w:r w:rsidR="00EB14D8">
        <w:t>-</w:t>
      </w:r>
      <w:r>
        <w:t>Рика приняла рекомендаци</w:t>
      </w:r>
      <w:r w:rsidR="00257340">
        <w:t>и</w:t>
      </w:r>
      <w:r>
        <w:t>, содержащ</w:t>
      </w:r>
      <w:r w:rsidR="00257340">
        <w:t>ие</w:t>
      </w:r>
      <w:r>
        <w:t xml:space="preserve">ся в Кодексе поведения должностных лиц по поддержанию правопорядка, </w:t>
      </w:r>
      <w:r w:rsidR="00257340">
        <w:t xml:space="preserve">в </w:t>
      </w:r>
      <w:r>
        <w:t>Своде принципов защиты всех лиц, подвергаемых задержанию или заключению в какой бы то ни было форме и в Принципах медицинской этики, относящ</w:t>
      </w:r>
      <w:r w:rsidR="00257340">
        <w:t>и</w:t>
      </w:r>
      <w:r>
        <w:t>еся к роли работнико</w:t>
      </w:r>
      <w:r w:rsidR="00FE4BF5">
        <w:t>в</w:t>
      </w:r>
      <w:r>
        <w:t xml:space="preserve"> здравоохранения, и включила их в </w:t>
      </w:r>
      <w:r w:rsidR="00257340">
        <w:t xml:space="preserve">правила, регулирующие деятельность </w:t>
      </w:r>
      <w:r>
        <w:t>государственных и пенитенциарных органов.  Тем не менее действующий Уголовный кодекс не содержит о</w:t>
      </w:r>
      <w:r w:rsidR="00257340">
        <w:t xml:space="preserve">тдельной </w:t>
      </w:r>
      <w:r>
        <w:t>квалификации</w:t>
      </w:r>
      <w:r w:rsidR="00257340">
        <w:t xml:space="preserve"> пытки как </w:t>
      </w:r>
      <w:r>
        <w:t>преступлени</w:t>
      </w:r>
      <w:r w:rsidR="00257340">
        <w:t>я</w:t>
      </w:r>
      <w:r>
        <w:t xml:space="preserve">.  Согласно докладу в 1999 году </w:t>
      </w:r>
      <w:r w:rsidR="00257340">
        <w:t xml:space="preserve">в </w:t>
      </w:r>
      <w:r>
        <w:t>Постоянн</w:t>
      </w:r>
      <w:r w:rsidR="00257340">
        <w:t>ую</w:t>
      </w:r>
      <w:r>
        <w:t xml:space="preserve"> комисси</w:t>
      </w:r>
      <w:r w:rsidR="00257340">
        <w:t>ю</w:t>
      </w:r>
      <w:r>
        <w:t xml:space="preserve"> по правовым вопросам Законодательно</w:t>
      </w:r>
      <w:r w:rsidR="00257340">
        <w:t>го</w:t>
      </w:r>
      <w:r>
        <w:t xml:space="preserve"> </w:t>
      </w:r>
      <w:r w:rsidR="00257340">
        <w:t>собрания</w:t>
      </w:r>
      <w:r>
        <w:t xml:space="preserve"> был </w:t>
      </w:r>
      <w:r w:rsidR="00257340">
        <w:t xml:space="preserve">внесен на рассмотрение </w:t>
      </w:r>
      <w:r>
        <w:t xml:space="preserve">законопроект, имеющий своей целью добавить в Уголовный кодекс статью, </w:t>
      </w:r>
      <w:r w:rsidR="00257340">
        <w:t xml:space="preserve">позволяющую </w:t>
      </w:r>
      <w:r>
        <w:t>восполнить этот пробел</w:t>
      </w:r>
      <w:r w:rsidR="00544D48">
        <w:t xml:space="preserve">; </w:t>
      </w:r>
      <w:r>
        <w:t xml:space="preserve"> текст </w:t>
      </w:r>
      <w:r w:rsidR="00257340">
        <w:t>этого законопроекта</w:t>
      </w:r>
      <w:r>
        <w:t xml:space="preserve">, как он цитируется в пункте 16 доклада, является удовлетворительным </w:t>
      </w:r>
      <w:r w:rsidR="00257340">
        <w:t xml:space="preserve">применительно к </w:t>
      </w:r>
      <w:r>
        <w:t>определени</w:t>
      </w:r>
      <w:r w:rsidR="00257340">
        <w:t>ю</w:t>
      </w:r>
      <w:r>
        <w:t xml:space="preserve"> в статье 1 Конвенции.  После ее принятия эта статья будет иметь даже более широкий охват, чем определение в статье 1 Конвенции, поскольку автор акта,</w:t>
      </w:r>
      <w:r w:rsidR="00FE4BF5">
        <w:t xml:space="preserve"> </w:t>
      </w:r>
      <w:r w:rsidR="00257340">
        <w:t xml:space="preserve">который будет считаться </w:t>
      </w:r>
      <w:r>
        <w:t>преступлени</w:t>
      </w:r>
      <w:r w:rsidR="00257340">
        <w:t>ем</w:t>
      </w:r>
      <w:r>
        <w:t xml:space="preserve">, необязательно должен быть государственным должностным лицом.  Напротив, текст не предусматривает ужесточение наказания в случае смерти жертвы или нанесения ей </w:t>
      </w:r>
      <w:r w:rsidR="00544D48">
        <w:t xml:space="preserve">тяжких </w:t>
      </w:r>
      <w:r>
        <w:t xml:space="preserve">телесных повреждений.  </w:t>
      </w:r>
      <w:r w:rsidR="00EC406B">
        <w:t>В связи с этим было бы интересно узнать, каковы нормы уголовного суд</w:t>
      </w:r>
      <w:r w:rsidR="00FE4BF5">
        <w:t>о</w:t>
      </w:r>
      <w:r w:rsidR="00EC406B">
        <w:t>производства, регулирующие наказания по совокупности.</w:t>
      </w:r>
    </w:p>
    <w:p w:rsidR="00677F20" w:rsidRDefault="00677F20" w:rsidP="00E07CB5">
      <w:pPr>
        <w:tabs>
          <w:tab w:val="left" w:pos="0"/>
        </w:tabs>
        <w:suppressAutoHyphens/>
      </w:pPr>
    </w:p>
    <w:p w:rsidR="00E07CB5" w:rsidRPr="00EC406B" w:rsidRDefault="00E07CB5" w:rsidP="00E07CB5">
      <w:pPr>
        <w:tabs>
          <w:tab w:val="left" w:pos="0"/>
        </w:tabs>
        <w:suppressAutoHyphens/>
      </w:pPr>
      <w:r>
        <w:t>11.</w:t>
      </w:r>
      <w:r>
        <w:tab/>
      </w:r>
      <w:r w:rsidR="009C5A80">
        <w:t xml:space="preserve">Что касается </w:t>
      </w:r>
      <w:r w:rsidR="00EC406B">
        <w:t xml:space="preserve">статьи 2 </w:t>
      </w:r>
      <w:r w:rsidR="009C5A80">
        <w:t>Конвенции, то в доклад</w:t>
      </w:r>
      <w:r w:rsidR="00EC406B">
        <w:t>е</w:t>
      </w:r>
      <w:r w:rsidR="009C5A80">
        <w:t xml:space="preserve"> со</w:t>
      </w:r>
      <w:r w:rsidR="00EC406B">
        <w:t>общается о большом числе принятых мер</w:t>
      </w:r>
      <w:r w:rsidR="00257340">
        <w:t xml:space="preserve">, реализующих на практике </w:t>
      </w:r>
      <w:r w:rsidR="00EC406B">
        <w:t>запрещени</w:t>
      </w:r>
      <w:r w:rsidR="00257340">
        <w:t>е</w:t>
      </w:r>
      <w:r w:rsidR="00EC406B">
        <w:t xml:space="preserve"> пыток, закрепленно</w:t>
      </w:r>
      <w:r w:rsidR="00257340">
        <w:t>е</w:t>
      </w:r>
      <w:r w:rsidR="00EC406B">
        <w:t xml:space="preserve"> в Конституции, и Комитет с удовлетворением отмечает подробную ре</w:t>
      </w:r>
      <w:r w:rsidR="00257340">
        <w:t>гламентацию</w:t>
      </w:r>
      <w:r w:rsidR="00EC406B">
        <w:t xml:space="preserve"> средств правовой защиты </w:t>
      </w:r>
      <w:r w:rsidR="00257340">
        <w:rPr>
          <w:rFonts w:eastAsia="SimSun"/>
          <w:i/>
          <w:lang w:eastAsia="zh-CN"/>
        </w:rPr>
        <w:t>х</w:t>
      </w:r>
      <w:r w:rsidR="00EC406B">
        <w:rPr>
          <w:rFonts w:eastAsia="SimSun"/>
          <w:i/>
          <w:lang w:val="fr-CH" w:eastAsia="zh-CN"/>
        </w:rPr>
        <w:t>a</w:t>
      </w:r>
      <w:r w:rsidR="00257340">
        <w:rPr>
          <w:rFonts w:eastAsia="SimSun"/>
          <w:i/>
          <w:lang w:eastAsia="zh-CN"/>
        </w:rPr>
        <w:t xml:space="preserve">беас корпус </w:t>
      </w:r>
      <w:r w:rsidR="00257340" w:rsidRPr="00257340">
        <w:rPr>
          <w:rFonts w:eastAsia="SimSun"/>
          <w:lang w:eastAsia="zh-CN"/>
        </w:rPr>
        <w:t>и</w:t>
      </w:r>
      <w:r w:rsidR="00257340">
        <w:rPr>
          <w:rFonts w:eastAsia="SimSun"/>
          <w:i/>
          <w:lang w:eastAsia="zh-CN"/>
        </w:rPr>
        <w:t xml:space="preserve"> ампаро</w:t>
      </w:r>
      <w:r w:rsidR="00257340">
        <w:rPr>
          <w:rFonts w:eastAsia="SimSun"/>
          <w:lang w:eastAsia="zh-CN"/>
        </w:rPr>
        <w:t xml:space="preserve">, а также </w:t>
      </w:r>
      <w:r w:rsidR="00EC406B">
        <w:rPr>
          <w:rFonts w:eastAsia="SimSun"/>
          <w:lang w:eastAsia="zh-CN"/>
        </w:rPr>
        <w:t>создани</w:t>
      </w:r>
      <w:r w:rsidR="00257340">
        <w:rPr>
          <w:rFonts w:eastAsia="SimSun"/>
          <w:lang w:eastAsia="zh-CN"/>
        </w:rPr>
        <w:t>е</w:t>
      </w:r>
      <w:r w:rsidR="00EC406B">
        <w:rPr>
          <w:rFonts w:eastAsia="SimSun"/>
          <w:lang w:eastAsia="zh-CN"/>
        </w:rPr>
        <w:t xml:space="preserve"> </w:t>
      </w:r>
      <w:r w:rsidR="00257340">
        <w:rPr>
          <w:rFonts w:eastAsia="SimSun"/>
          <w:lang w:eastAsia="zh-CN"/>
        </w:rPr>
        <w:t xml:space="preserve">поста </w:t>
      </w:r>
      <w:r w:rsidR="00EC406B">
        <w:rPr>
          <w:rFonts w:eastAsia="SimSun"/>
          <w:lang w:eastAsia="zh-CN"/>
        </w:rPr>
        <w:t>омбудсмена</w:t>
      </w:r>
      <w:r w:rsidR="00257340">
        <w:rPr>
          <w:rFonts w:eastAsia="SimSun"/>
          <w:lang w:eastAsia="zh-CN"/>
        </w:rPr>
        <w:t xml:space="preserve"> и так </w:t>
      </w:r>
      <w:r w:rsidR="00EC406B">
        <w:rPr>
          <w:rFonts w:eastAsia="SimSun"/>
          <w:lang w:eastAsia="zh-CN"/>
        </w:rPr>
        <w:t>называемой служ</w:t>
      </w:r>
      <w:r w:rsidR="00FE4BF5">
        <w:rPr>
          <w:rFonts w:eastAsia="SimSun"/>
          <w:lang w:eastAsia="zh-CN"/>
        </w:rPr>
        <w:t>е</w:t>
      </w:r>
      <w:r w:rsidR="00EC406B">
        <w:rPr>
          <w:rFonts w:eastAsia="SimSun"/>
          <w:lang w:eastAsia="zh-CN"/>
        </w:rPr>
        <w:t>б</w:t>
      </w:r>
      <w:r w:rsidR="00257340">
        <w:rPr>
          <w:rFonts w:eastAsia="SimSun"/>
          <w:lang w:eastAsia="zh-CN"/>
        </w:rPr>
        <w:t>ы</w:t>
      </w:r>
      <w:r w:rsidR="00EC406B">
        <w:rPr>
          <w:rFonts w:eastAsia="SimSun"/>
          <w:lang w:eastAsia="zh-CN"/>
        </w:rPr>
        <w:t xml:space="preserve"> «специальной защиты», которая </w:t>
      </w:r>
      <w:r w:rsidR="00257340">
        <w:rPr>
          <w:rFonts w:eastAsia="SimSun"/>
          <w:lang w:eastAsia="zh-CN"/>
        </w:rPr>
        <w:t xml:space="preserve">должна </w:t>
      </w:r>
      <w:r w:rsidR="00EC406B">
        <w:rPr>
          <w:rFonts w:eastAsia="SimSun"/>
          <w:lang w:eastAsia="zh-CN"/>
        </w:rPr>
        <w:t>рассматриват</w:t>
      </w:r>
      <w:r w:rsidR="00257340">
        <w:rPr>
          <w:rFonts w:eastAsia="SimSun"/>
          <w:lang w:eastAsia="zh-CN"/>
        </w:rPr>
        <w:t>ь</w:t>
      </w:r>
      <w:r w:rsidR="00EC406B">
        <w:rPr>
          <w:rFonts w:eastAsia="SimSun"/>
          <w:lang w:eastAsia="zh-CN"/>
        </w:rPr>
        <w:t xml:space="preserve"> жалобы подаваемые содержащимися под стражей лицами или от их имени, </w:t>
      </w:r>
      <w:r w:rsidR="00257340">
        <w:rPr>
          <w:rFonts w:eastAsia="SimSun"/>
          <w:lang w:eastAsia="zh-CN"/>
        </w:rPr>
        <w:t>р</w:t>
      </w:r>
      <w:r w:rsidR="00EC406B">
        <w:rPr>
          <w:rFonts w:eastAsia="SimSun"/>
          <w:lang w:eastAsia="zh-CN"/>
        </w:rPr>
        <w:t>а</w:t>
      </w:r>
      <w:r w:rsidR="00257340">
        <w:rPr>
          <w:rFonts w:eastAsia="SimSun"/>
          <w:lang w:eastAsia="zh-CN"/>
        </w:rPr>
        <w:t xml:space="preserve">вно как и отдела </w:t>
      </w:r>
      <w:r w:rsidR="00EC406B">
        <w:rPr>
          <w:rFonts w:eastAsia="SimSun"/>
          <w:lang w:eastAsia="zh-CN"/>
        </w:rPr>
        <w:t xml:space="preserve">по защите женщин.  </w:t>
      </w:r>
      <w:r w:rsidR="00257340">
        <w:rPr>
          <w:rFonts w:eastAsia="SimSun"/>
          <w:lang w:eastAsia="zh-CN"/>
        </w:rPr>
        <w:t xml:space="preserve">Признания </w:t>
      </w:r>
      <w:r w:rsidR="00EC406B">
        <w:rPr>
          <w:rFonts w:eastAsia="SimSun"/>
          <w:lang w:eastAsia="zh-CN"/>
        </w:rPr>
        <w:t xml:space="preserve">превышения власти </w:t>
      </w:r>
      <w:r w:rsidR="00FA28F1">
        <w:rPr>
          <w:rFonts w:eastAsia="SimSun"/>
          <w:lang w:eastAsia="zh-CN"/>
        </w:rPr>
        <w:t xml:space="preserve">уголовным правонарушением </w:t>
      </w:r>
      <w:r w:rsidR="00EC406B">
        <w:rPr>
          <w:rFonts w:eastAsia="SimSun"/>
          <w:lang w:eastAsia="zh-CN"/>
        </w:rPr>
        <w:t xml:space="preserve">(пункт 60 доклада) и «незаконного содержания под стражей властями» (пункт 63) представляют собой два эффективных средства предупреждения таких актов.  Права лиц, арестованных полицией, </w:t>
      </w:r>
      <w:r w:rsidR="00FA28F1">
        <w:rPr>
          <w:rFonts w:eastAsia="SimSun"/>
          <w:lang w:eastAsia="zh-CN"/>
        </w:rPr>
        <w:t xml:space="preserve">хорошо </w:t>
      </w:r>
      <w:r w:rsidR="00EC406B">
        <w:rPr>
          <w:rFonts w:eastAsia="SimSun"/>
          <w:lang w:eastAsia="zh-CN"/>
        </w:rPr>
        <w:t>защищ</w:t>
      </w:r>
      <w:r w:rsidR="00544D48">
        <w:rPr>
          <w:rFonts w:eastAsia="SimSun"/>
          <w:lang w:eastAsia="zh-CN"/>
        </w:rPr>
        <w:t>ены</w:t>
      </w:r>
      <w:r w:rsidR="00EC406B">
        <w:rPr>
          <w:rFonts w:eastAsia="SimSun"/>
          <w:lang w:eastAsia="zh-CN"/>
        </w:rPr>
        <w:t>, поскольку помощь адвоката обязательна с момента задержания</w:t>
      </w:r>
      <w:r w:rsidR="00FA28F1">
        <w:rPr>
          <w:rFonts w:eastAsia="SimSun"/>
          <w:lang w:eastAsia="zh-CN"/>
        </w:rPr>
        <w:t>, а</w:t>
      </w:r>
      <w:r w:rsidR="00EC406B">
        <w:rPr>
          <w:rFonts w:eastAsia="SimSun"/>
          <w:lang w:eastAsia="zh-CN"/>
        </w:rPr>
        <w:t xml:space="preserve"> и полицейский обязан информировать </w:t>
      </w:r>
      <w:r w:rsidR="00FA28F1">
        <w:rPr>
          <w:rFonts w:eastAsia="SimSun"/>
          <w:lang w:eastAsia="zh-CN"/>
        </w:rPr>
        <w:t xml:space="preserve">такое </w:t>
      </w:r>
      <w:r w:rsidR="00EC406B">
        <w:rPr>
          <w:rFonts w:eastAsia="SimSun"/>
          <w:lang w:eastAsia="zh-CN"/>
        </w:rPr>
        <w:t xml:space="preserve">лицо о его правах и разрешать ему </w:t>
      </w:r>
      <w:r w:rsidR="00FA28F1">
        <w:rPr>
          <w:rFonts w:eastAsia="SimSun"/>
          <w:lang w:eastAsia="zh-CN"/>
        </w:rPr>
        <w:t>связ</w:t>
      </w:r>
      <w:r w:rsidR="00EC406B">
        <w:rPr>
          <w:rFonts w:eastAsia="SimSun"/>
          <w:lang w:eastAsia="zh-CN"/>
        </w:rPr>
        <w:t>аться со своей се</w:t>
      </w:r>
      <w:r w:rsidR="00FE4BF5">
        <w:rPr>
          <w:rFonts w:eastAsia="SimSun"/>
          <w:lang w:eastAsia="zh-CN"/>
        </w:rPr>
        <w:t>м</w:t>
      </w:r>
      <w:r w:rsidR="00EC406B">
        <w:rPr>
          <w:rFonts w:eastAsia="SimSun"/>
          <w:lang w:eastAsia="zh-CN"/>
        </w:rPr>
        <w:t xml:space="preserve">ьей.  </w:t>
      </w:r>
      <w:r w:rsidR="00FA28F1">
        <w:rPr>
          <w:rFonts w:eastAsia="SimSun"/>
          <w:lang w:eastAsia="zh-CN"/>
        </w:rPr>
        <w:t xml:space="preserve">Однако в докладе </w:t>
      </w:r>
      <w:r w:rsidR="00EC406B">
        <w:rPr>
          <w:rFonts w:eastAsia="SimSun"/>
          <w:lang w:eastAsia="zh-CN"/>
        </w:rPr>
        <w:t>ничего не говорится о права</w:t>
      </w:r>
      <w:r w:rsidR="00FA28F1">
        <w:rPr>
          <w:rFonts w:eastAsia="SimSun"/>
          <w:lang w:eastAsia="zh-CN"/>
        </w:rPr>
        <w:t>х</w:t>
      </w:r>
      <w:r w:rsidR="00EC406B">
        <w:rPr>
          <w:rFonts w:eastAsia="SimSun"/>
          <w:lang w:eastAsia="zh-CN"/>
        </w:rPr>
        <w:t xml:space="preserve"> лиц после</w:t>
      </w:r>
      <w:r w:rsidR="00FA28F1">
        <w:rPr>
          <w:rFonts w:eastAsia="SimSun"/>
          <w:lang w:eastAsia="zh-CN"/>
        </w:rPr>
        <w:t xml:space="preserve"> их </w:t>
      </w:r>
      <w:r w:rsidR="00EC406B">
        <w:rPr>
          <w:rFonts w:eastAsia="SimSun"/>
          <w:lang w:eastAsia="zh-CN"/>
        </w:rPr>
        <w:t>переда</w:t>
      </w:r>
      <w:r w:rsidR="00FA28F1">
        <w:rPr>
          <w:rFonts w:eastAsia="SimSun"/>
          <w:lang w:eastAsia="zh-CN"/>
        </w:rPr>
        <w:t xml:space="preserve">чи </w:t>
      </w:r>
      <w:r w:rsidR="00EC406B">
        <w:rPr>
          <w:rFonts w:eastAsia="SimSun"/>
          <w:lang w:eastAsia="zh-CN"/>
        </w:rPr>
        <w:t xml:space="preserve">судье;  </w:t>
      </w:r>
      <w:r w:rsidR="00FA28F1">
        <w:rPr>
          <w:rFonts w:eastAsia="SimSun"/>
          <w:lang w:eastAsia="zh-CN"/>
        </w:rPr>
        <w:t xml:space="preserve">в связи с этим </w:t>
      </w:r>
      <w:r w:rsidR="00EC406B">
        <w:rPr>
          <w:rFonts w:eastAsia="SimSun"/>
          <w:lang w:eastAsia="zh-CN"/>
        </w:rPr>
        <w:t>следовало бы знать, в какие сроки судья обязан принимать решени</w:t>
      </w:r>
      <w:r w:rsidR="00FA28F1">
        <w:rPr>
          <w:rFonts w:eastAsia="SimSun"/>
          <w:lang w:eastAsia="zh-CN"/>
        </w:rPr>
        <w:t>е</w:t>
      </w:r>
      <w:r w:rsidR="00EC406B">
        <w:rPr>
          <w:rFonts w:eastAsia="SimSun"/>
          <w:lang w:eastAsia="zh-CN"/>
        </w:rPr>
        <w:t xml:space="preserve"> относительно обвинения или освобождения, может ли он приказывать помещать лицо в одиночную камеру и на какой срок.  В связи с этим Комитет хотел бы знать средн</w:t>
      </w:r>
      <w:r w:rsidR="00FA28F1">
        <w:rPr>
          <w:rFonts w:eastAsia="SimSun"/>
          <w:lang w:eastAsia="zh-CN"/>
        </w:rPr>
        <w:t>ий</w:t>
      </w:r>
      <w:r w:rsidR="00EC406B">
        <w:rPr>
          <w:rFonts w:eastAsia="SimSun"/>
          <w:lang w:eastAsia="zh-CN"/>
        </w:rPr>
        <w:t xml:space="preserve"> </w:t>
      </w:r>
      <w:r w:rsidR="00FA28F1">
        <w:rPr>
          <w:rFonts w:eastAsia="SimSun"/>
          <w:lang w:eastAsia="zh-CN"/>
        </w:rPr>
        <w:t xml:space="preserve">срок </w:t>
      </w:r>
      <w:r w:rsidR="00EC406B">
        <w:rPr>
          <w:rFonts w:eastAsia="SimSun"/>
          <w:lang w:eastAsia="zh-CN"/>
        </w:rPr>
        <w:t>содержания под стражей до суда, имея в виду определить, не является ли переполненностью тюрем следствием продолжительности ожидания</w:t>
      </w:r>
      <w:r w:rsidR="00FA28F1">
        <w:rPr>
          <w:rFonts w:eastAsia="SimSun"/>
          <w:lang w:eastAsia="zh-CN"/>
        </w:rPr>
        <w:t xml:space="preserve"> судебного решения</w:t>
      </w:r>
      <w:r w:rsidR="00EC406B">
        <w:rPr>
          <w:rFonts w:eastAsia="SimSun"/>
          <w:lang w:eastAsia="zh-CN"/>
        </w:rPr>
        <w:t>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12.</w:t>
      </w:r>
      <w:r>
        <w:tab/>
      </w:r>
      <w:r w:rsidR="00FA28F1">
        <w:t>В</w:t>
      </w:r>
      <w:r w:rsidR="00EB14D8">
        <w:t xml:space="preserve"> целом нормы костариканского права достаточны для осуществления положений пункта 2 статьи 2 Конвенции, а закрепленное в пункте 7 статьи 121 Конституции</w:t>
      </w:r>
      <w:r w:rsidR="00FA28F1">
        <w:t xml:space="preserve"> запрещение</w:t>
      </w:r>
      <w:r w:rsidR="00EB14D8">
        <w:t xml:space="preserve"> временно прекращать действи</w:t>
      </w:r>
      <w:r w:rsidR="00FA28F1">
        <w:t>е</w:t>
      </w:r>
      <w:r w:rsidR="00EB14D8">
        <w:t xml:space="preserve"> некоторых индивидуальных прав и гарантий</w:t>
      </w:r>
      <w:r w:rsidR="00544D48">
        <w:t>,</w:t>
      </w:r>
      <w:r w:rsidR="00EB14D8">
        <w:t xml:space="preserve"> иных, чем те, которые четко перечислены в</w:t>
      </w:r>
      <w:r w:rsidR="00FE4BF5">
        <w:t xml:space="preserve"> </w:t>
      </w:r>
      <w:r w:rsidR="00EB14D8">
        <w:t xml:space="preserve">этой статье, соответствуют одновременно Конвенции и статье 4 Международного пакта о гражданских и политических правах.  </w:t>
      </w:r>
      <w:r w:rsidR="00FA28F1">
        <w:t xml:space="preserve">В конечном счете </w:t>
      </w:r>
      <w:r w:rsidR="00EB14D8">
        <w:t>Коста-Рик</w:t>
      </w:r>
      <w:r w:rsidR="00FA28F1">
        <w:t>а</w:t>
      </w:r>
      <w:r w:rsidR="00EB14D8">
        <w:t xml:space="preserve"> </w:t>
      </w:r>
      <w:r w:rsidR="00FA28F1">
        <w:t xml:space="preserve">может гордиться тем, </w:t>
      </w:r>
      <w:r w:rsidR="00EB14D8">
        <w:t>что она никогда не прибегала к временному прекращению действи</w:t>
      </w:r>
      <w:r w:rsidR="00FA28F1">
        <w:t>я</w:t>
      </w:r>
      <w:r w:rsidR="00EB14D8">
        <w:t xml:space="preserve"> гарантий, предусмотренных ее Конституцией. 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13.</w:t>
      </w:r>
      <w:r>
        <w:tab/>
      </w:r>
      <w:r w:rsidR="00EB14D8">
        <w:t xml:space="preserve">Что же касается невозможности прикрываться приказом </w:t>
      </w:r>
      <w:r w:rsidR="00FA28F1">
        <w:t xml:space="preserve">вышестоящего </w:t>
      </w:r>
      <w:r w:rsidR="00EB14D8">
        <w:t xml:space="preserve">начальника (пункт 3 статья 2 Конвенции), </w:t>
      </w:r>
      <w:r w:rsidR="00FA28F1">
        <w:t xml:space="preserve">то </w:t>
      </w:r>
      <w:r w:rsidR="00EB14D8">
        <w:t>можно предположить, что ничто в законодательстве не позволяет освобождать от отве</w:t>
      </w:r>
      <w:r w:rsidR="00FE4BF5">
        <w:t>т</w:t>
      </w:r>
      <w:r w:rsidR="00EB14D8">
        <w:t>ственности государственных должностных лиц, тем более что в Коста-Рике уже давно не</w:t>
      </w:r>
      <w:r w:rsidR="00FA28F1">
        <w:t xml:space="preserve">т </w:t>
      </w:r>
      <w:r w:rsidR="00EB14D8">
        <w:t xml:space="preserve">армии.  Тем не менее было </w:t>
      </w:r>
      <w:r w:rsidR="00FA28F1">
        <w:t xml:space="preserve">бы </w:t>
      </w:r>
      <w:r w:rsidR="00EB14D8">
        <w:t>предпочтительн</w:t>
      </w:r>
      <w:r w:rsidR="00FA28F1">
        <w:t>ым закрепить такую норму в законодательстве</w:t>
      </w:r>
      <w:r w:rsidR="00EB14D8">
        <w:t>.  Этот вопрос возникает потому</w:t>
      </w:r>
      <w:r w:rsidR="00FA28F1">
        <w:t>,</w:t>
      </w:r>
      <w:r w:rsidR="00EB14D8">
        <w:t xml:space="preserve"> </w:t>
      </w:r>
      <w:r w:rsidR="00FA28F1">
        <w:t>ч</w:t>
      </w:r>
      <w:r w:rsidR="00EB14D8">
        <w:t>то</w:t>
      </w:r>
      <w:r w:rsidR="00FA28F1">
        <w:t xml:space="preserve">,как указывается в докладе </w:t>
      </w:r>
      <w:r w:rsidR="00EB14D8">
        <w:t>(пункт 147)</w:t>
      </w:r>
      <w:r w:rsidR="00FA28F1">
        <w:t>,</w:t>
      </w:r>
      <w:r w:rsidR="00EB14D8">
        <w:t xml:space="preserve"> о</w:t>
      </w:r>
      <w:r w:rsidR="00FE4BF5">
        <w:t>м</w:t>
      </w:r>
      <w:r w:rsidR="00EB14D8">
        <w:t xml:space="preserve">будсмен </w:t>
      </w:r>
      <w:r w:rsidR="00FA28F1">
        <w:t xml:space="preserve">резко </w:t>
      </w:r>
      <w:r w:rsidR="00EB14D8">
        <w:t>критиковал приказ Президента Республики пенитенциарным властям с 19 ноября 1998 года</w:t>
      </w:r>
      <w:r w:rsidR="00FE4BF5">
        <w:t xml:space="preserve"> </w:t>
      </w:r>
      <w:r w:rsidR="00FA28F1">
        <w:t xml:space="preserve">открывать огонь </w:t>
      </w:r>
      <w:r w:rsidR="00EB14D8">
        <w:t>против любого лица, пытающегося совершить побег.  Совершенно очевидно, что</w:t>
      </w:r>
      <w:r w:rsidR="00FA28F1">
        <w:t>,</w:t>
      </w:r>
      <w:r w:rsidR="00EB14D8">
        <w:t xml:space="preserve"> когда глава государства принимает подобного рода решени</w:t>
      </w:r>
      <w:r w:rsidR="00FA28F1">
        <w:t>е</w:t>
      </w:r>
      <w:r w:rsidR="00EB14D8">
        <w:t xml:space="preserve">, он обязательно должен </w:t>
      </w:r>
      <w:r w:rsidR="00DF5A5A">
        <w:t>нести соответствующую ответственность</w:t>
      </w:r>
      <w:r w:rsidR="00EB14D8">
        <w:t>.</w:t>
      </w:r>
    </w:p>
    <w:p w:rsidR="00E07CB5" w:rsidRDefault="00E07CB5" w:rsidP="00E07CB5">
      <w:pPr>
        <w:tabs>
          <w:tab w:val="left" w:pos="0"/>
        </w:tabs>
        <w:suppressAutoHyphens/>
      </w:pPr>
    </w:p>
    <w:p w:rsidR="00E07CB5" w:rsidRDefault="00E07CB5" w:rsidP="00E07CB5">
      <w:pPr>
        <w:tabs>
          <w:tab w:val="left" w:pos="0"/>
        </w:tabs>
        <w:suppressAutoHyphens/>
      </w:pPr>
      <w:r>
        <w:t>14.</w:t>
      </w:r>
      <w:r>
        <w:tab/>
      </w:r>
      <w:r w:rsidR="00F40335">
        <w:t xml:space="preserve"> </w:t>
      </w:r>
      <w:r w:rsidR="00AD1B17">
        <w:t>Что же касается статьи 3, то статья 31 Конст</w:t>
      </w:r>
      <w:r w:rsidR="00DF5A5A">
        <w:t>итуции четко гласит, что те, ко</w:t>
      </w:r>
      <w:r w:rsidR="00AD1B17">
        <w:t>м</w:t>
      </w:r>
      <w:r w:rsidR="00DF5A5A">
        <w:t>у</w:t>
      </w:r>
      <w:r w:rsidR="00AD1B17">
        <w:t xml:space="preserve"> </w:t>
      </w:r>
      <w:r w:rsidR="00DF5A5A">
        <w:t xml:space="preserve">по политическим причинам </w:t>
      </w:r>
      <w:r w:rsidR="00AD1B17">
        <w:t xml:space="preserve">угрожает опасность (...) в </w:t>
      </w:r>
      <w:r w:rsidR="00DF5A5A">
        <w:t xml:space="preserve">той или иной </w:t>
      </w:r>
      <w:r w:rsidR="00AD1B17">
        <w:t>стране</w:t>
      </w:r>
      <w:r w:rsidR="00DF5A5A">
        <w:t>,</w:t>
      </w:r>
      <w:r w:rsidR="00AD1B17">
        <w:t xml:space="preserve"> «никогда не будут высылаться в эту страну»;  т</w:t>
      </w:r>
      <w:r w:rsidR="00DF5A5A">
        <w:t>ем самым</w:t>
      </w:r>
      <w:r w:rsidR="00AD1B17">
        <w:t>, можно предположить, что риск применения пыток охватывается этим положением.  Предоставление права убежищ</w:t>
      </w:r>
      <w:r w:rsidR="00DF5A5A">
        <w:t>а</w:t>
      </w:r>
      <w:r w:rsidR="00AD1B17">
        <w:t xml:space="preserve"> является дискр</w:t>
      </w:r>
      <w:r w:rsidR="00FE4BF5">
        <w:t>е</w:t>
      </w:r>
      <w:r w:rsidR="00544D48">
        <w:t>ц</w:t>
      </w:r>
      <w:r w:rsidR="00AD1B17">
        <w:t xml:space="preserve">ионной прерогативой Президента Республики и Министерства </w:t>
      </w:r>
      <w:r w:rsidR="00DF5A5A">
        <w:t xml:space="preserve">иностранных дел, а </w:t>
      </w:r>
      <w:r w:rsidR="00AD1B17">
        <w:t xml:space="preserve">среди ограничений на высылку иностранцев </w:t>
      </w:r>
      <w:r w:rsidR="00DF5A5A">
        <w:t xml:space="preserve">фигурирует </w:t>
      </w:r>
      <w:r w:rsidR="00AD1B17">
        <w:t>(статья 82 регламента исполнения общ</w:t>
      </w:r>
      <w:r w:rsidR="00DF5A5A">
        <w:t>его</w:t>
      </w:r>
      <w:r w:rsidR="00AD1B17">
        <w:t xml:space="preserve"> закон</w:t>
      </w:r>
      <w:r w:rsidR="00DF5A5A">
        <w:t>а</w:t>
      </w:r>
      <w:r w:rsidR="00AD1B17">
        <w:t xml:space="preserve"> о миграци</w:t>
      </w:r>
      <w:r w:rsidR="00DF5A5A">
        <w:t>и</w:t>
      </w:r>
      <w:r w:rsidR="00AD1B17">
        <w:t xml:space="preserve"> и иностранцах) запрещение высылать иностранц</w:t>
      </w:r>
      <w:r w:rsidR="00DF5A5A">
        <w:t>а</w:t>
      </w:r>
      <w:r w:rsidR="00AD1B17">
        <w:t xml:space="preserve"> в страну, где </w:t>
      </w:r>
      <w:r w:rsidR="00DF5A5A">
        <w:t xml:space="preserve">ему грозит </w:t>
      </w:r>
      <w:r w:rsidR="00AD1B17">
        <w:t>смерт</w:t>
      </w:r>
      <w:r w:rsidR="00DF5A5A">
        <w:t xml:space="preserve">ь, </w:t>
      </w:r>
      <w:r w:rsidR="00AD1B17">
        <w:t xml:space="preserve"> или в страну, где его жизнь будет находиться под угрозой;  тем не менее этой гарантии недостаточно, чтобы препятствовать высылке того или иного лица в страну, где он рискует быть подвергнутым пыткам</w:t>
      </w:r>
      <w:r w:rsidR="00DF5A5A">
        <w:t>,</w:t>
      </w:r>
      <w:r w:rsidR="00AD1B17">
        <w:t xml:space="preserve"> </w:t>
      </w:r>
      <w:r w:rsidR="00DF5A5A">
        <w:t>т</w:t>
      </w:r>
      <w:r w:rsidR="00AD1B17">
        <w:t xml:space="preserve">ак как </w:t>
      </w:r>
      <w:r w:rsidR="00DF5A5A">
        <w:t xml:space="preserve">в ней </w:t>
      </w:r>
      <w:r w:rsidR="00AD1B17">
        <w:t xml:space="preserve">могут существовать невыносимые пытки, не влекущие за собой смерть жертвы.  </w:t>
      </w:r>
      <w:r w:rsidR="00DF5A5A">
        <w:t xml:space="preserve">Поэтому </w:t>
      </w:r>
      <w:r w:rsidR="00AD1B17">
        <w:t xml:space="preserve">необходимо получить уточнения, </w:t>
      </w:r>
      <w:r w:rsidR="00DF5A5A">
        <w:t xml:space="preserve">позволяющие </w:t>
      </w:r>
      <w:r w:rsidR="00AD1B17">
        <w:t>Комитет</w:t>
      </w:r>
      <w:r w:rsidR="00DF5A5A">
        <w:t>у</w:t>
      </w:r>
      <w:r w:rsidR="00AD1B17">
        <w:t xml:space="preserve"> быть уверен</w:t>
      </w:r>
      <w:r w:rsidR="00DF5A5A">
        <w:t xml:space="preserve">ным </w:t>
      </w:r>
      <w:r w:rsidR="00AD1B17">
        <w:t xml:space="preserve"> в том, что никт</w:t>
      </w:r>
      <w:r w:rsidR="00FE4BF5">
        <w:t>о не может быть возвращен в сво</w:t>
      </w:r>
      <w:r w:rsidR="00AD1B17">
        <w:t>ю страну или выслан в другую страну, где он мож</w:t>
      </w:r>
      <w:r w:rsidR="00FE4BF5">
        <w:t>е</w:t>
      </w:r>
      <w:r w:rsidR="00AD1B17">
        <w:t xml:space="preserve">т быть подвергнут пыткам. </w:t>
      </w:r>
    </w:p>
    <w:p w:rsidR="00E07CB5" w:rsidRDefault="00E07CB5" w:rsidP="00E07CB5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</w:pPr>
      <w:r>
        <w:t>15.</w:t>
      </w:r>
      <w:r>
        <w:tab/>
        <w:t>Что касается статьи</w:t>
      </w:r>
      <w:r w:rsidR="00DF5A5A">
        <w:t xml:space="preserve"> 4 Конвенции, то, несмотря на сл</w:t>
      </w:r>
      <w:r>
        <w:t>о</w:t>
      </w:r>
      <w:r w:rsidR="00DF5A5A">
        <w:t xml:space="preserve">жившуюся </w:t>
      </w:r>
      <w:r>
        <w:t xml:space="preserve">традицию </w:t>
      </w:r>
      <w:r w:rsidR="00DF5A5A">
        <w:t xml:space="preserve">уважения </w:t>
      </w:r>
      <w:r>
        <w:t xml:space="preserve">прав человека и </w:t>
      </w:r>
      <w:r w:rsidR="00DF5A5A">
        <w:t xml:space="preserve">солидный </w:t>
      </w:r>
      <w:r>
        <w:t xml:space="preserve">арсенал законодательных </w:t>
      </w:r>
      <w:r w:rsidR="00DF5A5A">
        <w:t xml:space="preserve">норм, приходится </w:t>
      </w:r>
      <w:r>
        <w:t>констатировать</w:t>
      </w:r>
      <w:r w:rsidR="00DF5A5A">
        <w:t xml:space="preserve"> наличие </w:t>
      </w:r>
      <w:r>
        <w:t>правово</w:t>
      </w:r>
      <w:r w:rsidR="00DF5A5A">
        <w:t>го</w:t>
      </w:r>
      <w:r>
        <w:t xml:space="preserve"> вакуум</w:t>
      </w:r>
      <w:r w:rsidR="00DF5A5A">
        <w:t>а</w:t>
      </w:r>
      <w:r>
        <w:t>, поскольку пытк</w:t>
      </w:r>
      <w:r w:rsidR="00DF5A5A">
        <w:t>а</w:t>
      </w:r>
      <w:r>
        <w:t xml:space="preserve"> не квалифициру</w:t>
      </w:r>
      <w:r w:rsidR="00DF5A5A">
        <w:t>е</w:t>
      </w:r>
      <w:r>
        <w:t xml:space="preserve">тся как </w:t>
      </w:r>
      <w:r w:rsidR="00DF5A5A">
        <w:t xml:space="preserve">преступление </w:t>
      </w:r>
      <w:r>
        <w:t xml:space="preserve">в </w:t>
      </w:r>
      <w:r w:rsidR="00DF5A5A">
        <w:t>У</w:t>
      </w:r>
      <w:r>
        <w:t>головном кодексе и, как указано в пункте 306 доклада</w:t>
      </w:r>
      <w:r w:rsidR="00544D48">
        <w:t>,</w:t>
      </w:r>
      <w:r>
        <w:t xml:space="preserve"> законодательство не предусматривает никак</w:t>
      </w:r>
      <w:r w:rsidR="00DF5A5A">
        <w:t>ого</w:t>
      </w:r>
      <w:r>
        <w:t xml:space="preserve"> наказани</w:t>
      </w:r>
      <w:r w:rsidR="00DF5A5A">
        <w:t>я</w:t>
      </w:r>
      <w:r>
        <w:t xml:space="preserve"> </w:t>
      </w:r>
      <w:r w:rsidR="00DF5A5A">
        <w:t xml:space="preserve">государственных должностных лиц за участие в актах </w:t>
      </w:r>
      <w:r>
        <w:t xml:space="preserve">пытки.  Кроме того, Комитет хотел бы знать, какой вывод следует сделать из положения законопроекта об автономном развитии коренных народов, </w:t>
      </w:r>
      <w:r w:rsidR="00DF5A5A">
        <w:t xml:space="preserve">- </w:t>
      </w:r>
      <w:r>
        <w:t>положени</w:t>
      </w:r>
      <w:r w:rsidR="00DF5A5A">
        <w:t>я</w:t>
      </w:r>
      <w:r>
        <w:t xml:space="preserve">, цитируемого в пункте 315 доклада, </w:t>
      </w:r>
      <w:r w:rsidR="00DF5A5A">
        <w:t xml:space="preserve">- </w:t>
      </w:r>
      <w:r>
        <w:t>согласно которому обы</w:t>
      </w:r>
      <w:r w:rsidR="00DF5A5A">
        <w:t xml:space="preserve">кновенные </w:t>
      </w:r>
      <w:r>
        <w:t>суды должны</w:t>
      </w:r>
      <w:r w:rsidR="00DF5A5A">
        <w:t xml:space="preserve"> будут </w:t>
      </w:r>
      <w:r>
        <w:t>применять обычное право, "когда оно совместимо с национальным</w:t>
      </w:r>
      <w:r w:rsidR="00DF5A5A">
        <w:t>и</w:t>
      </w:r>
      <w:r>
        <w:t xml:space="preserve"> и правовым</w:t>
      </w:r>
      <w:r w:rsidR="00DF5A5A">
        <w:t>и</w:t>
      </w:r>
      <w:r>
        <w:t xml:space="preserve"> </w:t>
      </w:r>
      <w:r w:rsidR="00DF5A5A">
        <w:t>нормами</w:t>
      </w:r>
      <w:r>
        <w:t>".  В контексте запрещения пыток эт</w:t>
      </w:r>
      <w:r w:rsidR="00544D48">
        <w:t>а</w:t>
      </w:r>
      <w:r>
        <w:t xml:space="preserve"> оговорка дает основания </w:t>
      </w:r>
      <w:r w:rsidR="00544D48">
        <w:t>задать вопрос</w:t>
      </w:r>
      <w:r>
        <w:t>, разрешает ли обычное право коренных народов такие наказания, которые были бы несовместимы с законодательством государства-участника.  Делегация, конечно</w:t>
      </w:r>
      <w:r w:rsidR="00FE4BF5">
        <w:t>,</w:t>
      </w:r>
      <w:r>
        <w:t xml:space="preserve"> сможет рассеять это сомнение.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</w:pPr>
      <w:r>
        <w:t>16.</w:t>
      </w:r>
      <w:r>
        <w:tab/>
        <w:t>Что касается осуществления статьи 5 Конвенции, то территориальная компетенция Коста-Рики предусмотрена в статье 5 Уголовного кодекса, согласно которой "костариканское уголовное законодательство в равной м</w:t>
      </w:r>
      <w:r w:rsidR="00E305E6">
        <w:t>ере применяется к наказуемым де</w:t>
      </w:r>
      <w:r w:rsidR="00DF5A5A">
        <w:t>яни</w:t>
      </w:r>
      <w:r w:rsidR="00E305E6">
        <w:t>я</w:t>
      </w:r>
      <w:r w:rsidR="00DF5A5A">
        <w:t>м</w:t>
      </w:r>
      <w:r>
        <w:t xml:space="preserve">, совершенным за границей", но </w:t>
      </w:r>
      <w:r w:rsidR="00DF5A5A">
        <w:t xml:space="preserve">и в данном случае </w:t>
      </w:r>
      <w:r>
        <w:t xml:space="preserve">отсутствие квалификации пытки </w:t>
      </w:r>
      <w:r w:rsidR="00DF5A5A">
        <w:t>как преступлени</w:t>
      </w:r>
      <w:r w:rsidR="00544D48">
        <w:t>я</w:t>
      </w:r>
      <w:r w:rsidR="00DF5A5A">
        <w:t xml:space="preserve"> </w:t>
      </w:r>
      <w:r>
        <w:t xml:space="preserve">представляет собой препятствие </w:t>
      </w:r>
      <w:r w:rsidR="00DF5A5A">
        <w:t xml:space="preserve">на пути </w:t>
      </w:r>
      <w:r>
        <w:t xml:space="preserve">к полному осуществлению Конвенции.  К счастью, статья 7 Уголовного кодекса позволяет восполнить этот пробел, </w:t>
      </w:r>
      <w:r w:rsidR="00092355">
        <w:t>так как о</w:t>
      </w:r>
      <w:r>
        <w:t xml:space="preserve">на </w:t>
      </w:r>
      <w:r w:rsidR="00092355">
        <w:t xml:space="preserve">касается </w:t>
      </w:r>
      <w:r>
        <w:t>международны</w:t>
      </w:r>
      <w:r w:rsidR="00092355">
        <w:t>х</w:t>
      </w:r>
      <w:r>
        <w:t xml:space="preserve"> преступлени</w:t>
      </w:r>
      <w:r w:rsidR="00092355">
        <w:t>й</w:t>
      </w:r>
      <w:r>
        <w:t xml:space="preserve">;  действительно, она гласит, что в соответствии с костариканским законодательством наказывается любое лицо, совершающее </w:t>
      </w:r>
      <w:r w:rsidR="00092355">
        <w:t>"</w:t>
      </w:r>
      <w:r>
        <w:t>другие наказуемые акты против прав человека в соответствии с положениями договоров, ратифицированных Коста-Рикой…", что должно охватывать предмет Конвенции против пыток.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</w:pPr>
      <w:r>
        <w:t>17.</w:t>
      </w:r>
      <w:r>
        <w:tab/>
        <w:t>Что касается инкорпорации статьи 6 Конвенции во внутреннее право, то информация, содержащаяся в докладе, свидетельствует о том, что законодательство государства-участника соответствует Конвенции.  Однако, поскольку од</w:t>
      </w:r>
      <w:r w:rsidR="001B2D5C">
        <w:t>н</w:t>
      </w:r>
      <w:r>
        <w:t>и</w:t>
      </w:r>
      <w:r w:rsidR="001B2D5C">
        <w:t>м</w:t>
      </w:r>
      <w:r>
        <w:t xml:space="preserve"> из основных принципов, регулиру</w:t>
      </w:r>
      <w:r w:rsidR="001B2D5C">
        <w:t>ющих</w:t>
      </w:r>
      <w:r>
        <w:t xml:space="preserve"> экстрадицию во всех двусторонних и многосторонних договорах, является принцип двойного </w:t>
      </w:r>
      <w:r w:rsidR="001B2D5C">
        <w:t>признания преступным деяни</w:t>
      </w:r>
      <w:r w:rsidR="00544D48">
        <w:t>я</w:t>
      </w:r>
      <w:r w:rsidR="001B2D5C">
        <w:t xml:space="preserve">, </w:t>
      </w:r>
      <w:r>
        <w:t>который требует, чтобы совершенный акт считался преступлением в обоих соответствующих государствах, тот факт, что пытка не квалифицируется как специфическое преступление во внутреннем праве Коста-Рик</w:t>
      </w:r>
      <w:r w:rsidR="001B2D5C">
        <w:t>и</w:t>
      </w:r>
      <w:r>
        <w:t xml:space="preserve">, представляет собой </w:t>
      </w:r>
      <w:r w:rsidR="001B2D5C">
        <w:t xml:space="preserve">определенное </w:t>
      </w:r>
      <w:r>
        <w:t>препятствие.  В связи с этим Докладчик хотел бы знать</w:t>
      </w:r>
      <w:r w:rsidR="001B2D5C">
        <w:t>,</w:t>
      </w:r>
      <w:r>
        <w:t xml:space="preserve"> может ли государство-участник в том случае, когда просьба об экстрадиции касается исключительно актов пытки, </w:t>
      </w:r>
      <w:r w:rsidR="001B2D5C">
        <w:t xml:space="preserve">опираться, </w:t>
      </w:r>
      <w:r>
        <w:t xml:space="preserve">действуя по аналогии, на статьи Уголовного кодекса, с тем чтобы согласиться на экстрадицию. 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</w:pPr>
      <w:r>
        <w:t>18.</w:t>
      </w:r>
      <w:r>
        <w:tab/>
        <w:t xml:space="preserve">Сотрудничество в области преследования авторов актов пытки в международном плане ограничивается положениями </w:t>
      </w:r>
      <w:r w:rsidR="001B2D5C">
        <w:t>У</w:t>
      </w:r>
      <w:r>
        <w:t>головного кодекса, согласно которым Коста-Рика не может согласиться с экстрадицией в государство, которое формулирует подобную просьбу, если дея</w:t>
      </w:r>
      <w:r w:rsidR="001B2D5C">
        <w:t xml:space="preserve">ния имели место на другой </w:t>
      </w:r>
      <w:r>
        <w:t>территории</w:t>
      </w:r>
      <w:r w:rsidR="001B2D5C">
        <w:t>, а не на ее территории или территории этого государства</w:t>
      </w:r>
      <w:r>
        <w:t>.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</w:pPr>
      <w:r>
        <w:t>19.</w:t>
      </w:r>
      <w:r>
        <w:tab/>
        <w:t xml:space="preserve">В </w:t>
      </w:r>
      <w:r w:rsidR="001B2D5C">
        <w:t xml:space="preserve">связи со </w:t>
      </w:r>
      <w:r>
        <w:t>стать</w:t>
      </w:r>
      <w:r w:rsidR="001B2D5C">
        <w:t>ей</w:t>
      </w:r>
      <w:r>
        <w:t xml:space="preserve"> 7 Конвенции Докладчик отмечает, что, когда преследуемо</w:t>
      </w:r>
      <w:r w:rsidR="00FE4BF5">
        <w:t>е</w:t>
      </w:r>
      <w:r>
        <w:t xml:space="preserve"> лицо имеет костариканское гражданство, государство-участник оставляет за собой право не </w:t>
      </w:r>
      <w:r w:rsidR="001B2D5C">
        <w:t xml:space="preserve">экстрадировать </w:t>
      </w:r>
      <w:r>
        <w:t>его и передавать его национальным судам, которым, как указано в пункте 382, надлежит реш</w:t>
      </w:r>
      <w:r w:rsidR="001B2D5C">
        <w:t>ать</w:t>
      </w:r>
      <w:r>
        <w:t>, следует ли судить это лицо</w:t>
      </w:r>
      <w:r w:rsidR="001B2D5C">
        <w:t xml:space="preserve"> или нет</w:t>
      </w:r>
      <w:r>
        <w:t>.  Однако в случае пытк</w:t>
      </w:r>
      <w:r w:rsidR="001B2D5C">
        <w:t>и</w:t>
      </w:r>
      <w:r>
        <w:t xml:space="preserve"> судам </w:t>
      </w:r>
      <w:r w:rsidR="001B2D5C">
        <w:t xml:space="preserve">следовало </w:t>
      </w:r>
      <w:r>
        <w:t>бы судить п</w:t>
      </w:r>
      <w:r w:rsidR="001B2D5C">
        <w:t xml:space="preserve">редполагаемого истязателя;  </w:t>
      </w:r>
      <w:r>
        <w:t xml:space="preserve">к тому же согласно статье 7 Уголовного кодекса </w:t>
      </w:r>
      <w:r w:rsidR="001B2D5C">
        <w:t xml:space="preserve">следует судить </w:t>
      </w:r>
      <w:r>
        <w:t xml:space="preserve">любое лицо, совершившее наказуемые акты против прав человека (пункт 336).  </w:t>
      </w:r>
      <w:r w:rsidR="00544D48">
        <w:t xml:space="preserve">Однако </w:t>
      </w:r>
      <w:r>
        <w:t xml:space="preserve">в связи с этим вновь возникает проблема отсутствия во внутреннем законодательстве квалификации пытки как преступления;  действительно, есть все основания </w:t>
      </w:r>
      <w:r w:rsidR="001B2D5C">
        <w:t>поинтересоваться</w:t>
      </w:r>
      <w:r>
        <w:t xml:space="preserve">, на каком пункте обвинения мог бы основываться </w:t>
      </w:r>
      <w:r w:rsidR="001B2D5C">
        <w:t xml:space="preserve">трибунал </w:t>
      </w:r>
      <w:r>
        <w:t xml:space="preserve">для суда над человеком, </w:t>
      </w:r>
      <w:r w:rsidR="001B2D5C">
        <w:t xml:space="preserve">который </w:t>
      </w:r>
      <w:r>
        <w:t>обвиняе</w:t>
      </w:r>
      <w:r w:rsidR="001B2D5C">
        <w:t>тся</w:t>
      </w:r>
      <w:r>
        <w:t xml:space="preserve"> в пытках в другой стране и которого национальные власти отказались экстрадировать</w:t>
      </w:r>
      <w:r w:rsidR="00544D48">
        <w:t>.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Pr="00531296" w:rsidRDefault="00531296" w:rsidP="00531296">
      <w:pPr>
        <w:tabs>
          <w:tab w:val="left" w:pos="0"/>
        </w:tabs>
        <w:suppressAutoHyphens/>
      </w:pPr>
      <w:r>
        <w:t>20.</w:t>
      </w:r>
      <w:r>
        <w:tab/>
        <w:t xml:space="preserve">Что касается статьи 8 </w:t>
      </w:r>
      <w:r w:rsidR="001B2D5C">
        <w:t>К</w:t>
      </w:r>
      <w:r>
        <w:t xml:space="preserve">онвенции, </w:t>
      </w:r>
      <w:r w:rsidR="001B2D5C">
        <w:t xml:space="preserve">то </w:t>
      </w:r>
      <w:r>
        <w:t>тот простой факт, что Коста-Рика ратифицировала Конвенцию, имеет своим следствием, что преступлени</w:t>
      </w:r>
      <w:r w:rsidR="001B2D5C">
        <w:t>е</w:t>
      </w:r>
      <w:r>
        <w:t xml:space="preserve"> пытки</w:t>
      </w:r>
      <w:r w:rsidRPr="00531296">
        <w:t xml:space="preserve"> </w:t>
      </w:r>
      <w:r>
        <w:t xml:space="preserve">молчаливо и автоматически включено в любое соглашение об экстрадиции, заключенное с другими государствами-участниками.  Докладчик с удовлетворением отмечает, что новый закон об экстрадиции не обусловливает </w:t>
      </w:r>
      <w:r w:rsidR="001B2D5C">
        <w:t xml:space="preserve">экстрадицию </w:t>
      </w:r>
      <w:r>
        <w:t xml:space="preserve">наличием двусторонних и многосторонних соглашений, что облегчает </w:t>
      </w:r>
      <w:r w:rsidRPr="00531296">
        <w:t>"</w:t>
      </w:r>
      <w:r>
        <w:t>пассивную</w:t>
      </w:r>
      <w:r w:rsidRPr="00531296">
        <w:t>"</w:t>
      </w:r>
      <w:r>
        <w:t xml:space="preserve"> экстрадицию лиц, подозреваемых в совершении актов пытки.  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Pr="00531296" w:rsidRDefault="00531296" w:rsidP="00531296">
      <w:pPr>
        <w:tabs>
          <w:tab w:val="left" w:pos="0"/>
        </w:tabs>
        <w:suppressAutoHyphens/>
      </w:pPr>
      <w:r w:rsidRPr="00531296">
        <w:t>21.</w:t>
      </w:r>
      <w:r w:rsidRPr="00531296">
        <w:tab/>
      </w:r>
      <w:r>
        <w:t>В связи со статьей 9 Конвенции Докладчик отмечает наличие двух договоров о правовой помощи – одно со странами Центральной Америки</w:t>
      </w:r>
      <w:r w:rsidR="001B2D5C">
        <w:t>, а</w:t>
      </w:r>
      <w:r>
        <w:t xml:space="preserve"> другое с Соединенными Штатами Мексики, </w:t>
      </w:r>
      <w:r w:rsidR="001B2D5C">
        <w:t xml:space="preserve">- </w:t>
      </w:r>
      <w:r>
        <w:t>а также положени</w:t>
      </w:r>
      <w:r w:rsidR="001B2D5C">
        <w:t>я</w:t>
      </w:r>
      <w:r w:rsidR="00544D48">
        <w:t xml:space="preserve"> Уголовного кодекса, касающи</w:t>
      </w:r>
      <w:r>
        <w:t>еся правовой помощи и сотрудничества в международном плане.  Он просит делегацию, если это возможно, привести конкретные примеры правовой помощи и хотел бы знать, включает ли законодательство государства-участника конкретное положение о</w:t>
      </w:r>
      <w:r w:rsidR="00945FB0">
        <w:t>б</w:t>
      </w:r>
      <w:r>
        <w:t xml:space="preserve"> обязанности взаимной правовой помощи.</w:t>
      </w:r>
    </w:p>
    <w:p w:rsidR="00531296" w:rsidRPr="00531296" w:rsidRDefault="00531296" w:rsidP="00531296">
      <w:pPr>
        <w:tabs>
          <w:tab w:val="left" w:pos="0"/>
        </w:tabs>
        <w:suppressAutoHyphens/>
      </w:pPr>
    </w:p>
    <w:p w:rsidR="00531296" w:rsidRPr="00531296" w:rsidRDefault="00531296" w:rsidP="00531296">
      <w:pPr>
        <w:tabs>
          <w:tab w:val="left" w:pos="0"/>
        </w:tabs>
        <w:suppressAutoHyphens/>
      </w:pPr>
      <w:r w:rsidRPr="00531296">
        <w:t>22.</w:t>
      </w:r>
      <w:r w:rsidRPr="00531296">
        <w:tab/>
      </w:r>
      <w:r>
        <w:rPr>
          <w:u w:val="single"/>
        </w:rPr>
        <w:t>Г</w:t>
      </w:r>
      <w:r w:rsidRPr="00531296">
        <w:rPr>
          <w:u w:val="single"/>
        </w:rPr>
        <w:t>-</w:t>
      </w:r>
      <w:r>
        <w:rPr>
          <w:u w:val="single"/>
        </w:rPr>
        <w:t>н</w:t>
      </w:r>
      <w:r w:rsidRPr="00531296">
        <w:rPr>
          <w:u w:val="single"/>
        </w:rPr>
        <w:t xml:space="preserve"> </w:t>
      </w:r>
      <w:r>
        <w:rPr>
          <w:u w:val="single"/>
        </w:rPr>
        <w:t>РАСМУССЕН</w:t>
      </w:r>
      <w:r w:rsidRPr="00531296">
        <w:t xml:space="preserve"> </w:t>
      </w:r>
      <w:r>
        <w:t xml:space="preserve">(Содокладчик по Коста-Рике) выражает </w:t>
      </w:r>
      <w:r w:rsidR="00945FB0">
        <w:t xml:space="preserve">признательность </w:t>
      </w:r>
      <w:r>
        <w:t xml:space="preserve">по поводу </w:t>
      </w:r>
      <w:r w:rsidR="00945FB0">
        <w:t xml:space="preserve">своего </w:t>
      </w:r>
      <w:r>
        <w:t>избран</w:t>
      </w:r>
      <w:r w:rsidR="00945FB0">
        <w:t>ия</w:t>
      </w:r>
      <w:r>
        <w:t xml:space="preserve"> в качестве содокладчика по Коста-Рике, так как в период 1994-1997 год</w:t>
      </w:r>
      <w:r w:rsidR="00945FB0">
        <w:t>ы</w:t>
      </w:r>
      <w:r>
        <w:t xml:space="preserve"> он был советником по медицинским вопросам Межамериканского института прав человека в рамках осуществления проекта по предупр</w:t>
      </w:r>
      <w:r w:rsidR="00FE4BF5">
        <w:t>е</w:t>
      </w:r>
      <w:r>
        <w:t xml:space="preserve">ждению пыток в Центральной Америке.  Он с удовлетворением отмечает, что его деятельность в качестве преподавателя </w:t>
      </w:r>
      <w:r w:rsidR="00945FB0">
        <w:t xml:space="preserve">по вопросам </w:t>
      </w:r>
      <w:r>
        <w:t>пыток упоминается в докладе.  Кроме того, он считае</w:t>
      </w:r>
      <w:r w:rsidR="00FE4BF5">
        <w:t>т</w:t>
      </w:r>
      <w:r>
        <w:t xml:space="preserve"> необходимым сразу же подчеркнуть, что Комитет не получил никакой информации от неправительственных организаций, свидетельствующей о практике пыток в государстве-участнике, что вселяет удовл</w:t>
      </w:r>
      <w:r w:rsidR="00FE4BF5">
        <w:t>е</w:t>
      </w:r>
      <w:r>
        <w:t xml:space="preserve">творение.  Кроме того, он считает необходимым выразить восхищение тем фактом, что в Коста-Рике нет армии с 1948 года, что </w:t>
      </w:r>
      <w:r w:rsidR="00945FB0">
        <w:t xml:space="preserve">имеет очень </w:t>
      </w:r>
      <w:r>
        <w:t xml:space="preserve">очень большое значение с точки зрения Конвенции, поскольку нарушение прав человека очень часто совершаются военнослужащими.  В связи с этим он </w:t>
      </w:r>
      <w:r w:rsidR="00945FB0">
        <w:t xml:space="preserve">рекомендует </w:t>
      </w:r>
      <w:r>
        <w:t>государств</w:t>
      </w:r>
      <w:r w:rsidR="00945FB0">
        <w:t>у</w:t>
      </w:r>
      <w:r>
        <w:t>-участник</w:t>
      </w:r>
      <w:r w:rsidR="00945FB0">
        <w:t>у</w:t>
      </w:r>
      <w:r>
        <w:t xml:space="preserve"> отказаться от соблазна </w:t>
      </w:r>
      <w:r w:rsidR="00945FB0">
        <w:t xml:space="preserve">сформировать </w:t>
      </w:r>
      <w:r>
        <w:t xml:space="preserve">воинские подразделения для борьбы с наркоторговлей и </w:t>
      </w:r>
      <w:r w:rsidR="00945FB0">
        <w:t xml:space="preserve">выступать за </w:t>
      </w:r>
      <w:r>
        <w:t>демилитаризаци</w:t>
      </w:r>
      <w:r w:rsidR="00945FB0">
        <w:t>ю</w:t>
      </w:r>
      <w:r>
        <w:t xml:space="preserve"> в других государства.</w:t>
      </w:r>
    </w:p>
    <w:p w:rsidR="00531296" w:rsidRPr="00531296" w:rsidRDefault="00531296" w:rsidP="00531296">
      <w:pPr>
        <w:tabs>
          <w:tab w:val="left" w:pos="0"/>
        </w:tabs>
        <w:suppressAutoHyphens/>
      </w:pPr>
    </w:p>
    <w:p w:rsidR="00531296" w:rsidRPr="00E55DEB" w:rsidRDefault="00531296" w:rsidP="00531296">
      <w:pPr>
        <w:tabs>
          <w:tab w:val="left" w:pos="0"/>
        </w:tabs>
        <w:suppressAutoHyphens/>
      </w:pPr>
      <w:r w:rsidRPr="00531296">
        <w:t>23.</w:t>
      </w:r>
      <w:r w:rsidRPr="00531296">
        <w:tab/>
      </w:r>
      <w:r>
        <w:t xml:space="preserve">Осуществление статьи 10 Конвенции </w:t>
      </w:r>
      <w:r w:rsidR="00945FB0">
        <w:t xml:space="preserve">означает </w:t>
      </w:r>
      <w:r>
        <w:t>прежде всего подготовк</w:t>
      </w:r>
      <w:r w:rsidR="00945FB0">
        <w:t>у</w:t>
      </w:r>
      <w:r>
        <w:t xml:space="preserve"> пенитенциарного персонала и сотрудников пра</w:t>
      </w:r>
      <w:r w:rsidR="00FE4BF5">
        <w:t>в</w:t>
      </w:r>
      <w:r>
        <w:t>оприменительных органов</w:t>
      </w:r>
      <w:r w:rsidR="00945FB0">
        <w:t xml:space="preserve">.  Поскольку подготовка пенитенциарного персонала проводится </w:t>
      </w:r>
      <w:r>
        <w:t xml:space="preserve">при финансовой помощи неправительственной организации </w:t>
      </w:r>
      <w:r w:rsidR="00544D48" w:rsidRPr="00531296">
        <w:t>"</w:t>
      </w:r>
      <w:r w:rsidR="003F20C7">
        <w:t>Международная организация за реформу уголовного правосудия</w:t>
      </w:r>
      <w:r w:rsidR="00544D48" w:rsidRPr="00531296">
        <w:t>"</w:t>
      </w:r>
      <w:r w:rsidR="00E55DEB">
        <w:t xml:space="preserve">, Содокладчик хотел бы знать, намерено ли государство продолжать такую подготовку в случае, если эта организация прекратит ее финансирование.  С другой стороны, является ли подготовка по вопросам запрещения пыток частью подготовки сотрудников полиции?  Кроме того, г-н Расмуссен считает парадоксальным тот факт, что вопросник, используемый в Соединенных Штатах Америки </w:t>
      </w:r>
      <w:r w:rsidR="00945FB0">
        <w:t xml:space="preserve">при </w:t>
      </w:r>
      <w:r w:rsidR="00E55DEB">
        <w:t>набор</w:t>
      </w:r>
      <w:r w:rsidR="00945FB0">
        <w:t>е</w:t>
      </w:r>
      <w:r w:rsidR="00E55DEB">
        <w:t xml:space="preserve"> солдат</w:t>
      </w:r>
      <w:r w:rsidR="00945FB0">
        <w:t xml:space="preserve">, используется </w:t>
      </w:r>
      <w:r w:rsidR="00E55DEB">
        <w:t xml:space="preserve">в государстве-участнике </w:t>
      </w:r>
      <w:r w:rsidR="00945FB0">
        <w:t xml:space="preserve">при </w:t>
      </w:r>
      <w:r w:rsidR="00E55DEB">
        <w:t>набор</w:t>
      </w:r>
      <w:r w:rsidR="00945FB0">
        <w:t>е</w:t>
      </w:r>
      <w:r w:rsidR="00E55DEB">
        <w:t xml:space="preserve"> полицейских.  </w:t>
      </w:r>
      <w:r w:rsidR="00945FB0">
        <w:t xml:space="preserve">Обязанности </w:t>
      </w:r>
      <w:r w:rsidR="00E55DEB">
        <w:t>полицейских, которые должны по мере возможности избегать убийства людей</w:t>
      </w:r>
      <w:r w:rsidR="00945FB0">
        <w:t>,</w:t>
      </w:r>
      <w:r w:rsidR="00E55DEB">
        <w:t xml:space="preserve"> диаметрально отличаются от </w:t>
      </w:r>
      <w:r w:rsidR="00945FB0">
        <w:t xml:space="preserve">обязанностей </w:t>
      </w:r>
      <w:r w:rsidR="00E55DEB">
        <w:t xml:space="preserve">солдата.  </w:t>
      </w:r>
      <w:r w:rsidR="00945FB0">
        <w:t xml:space="preserve">В связи с </w:t>
      </w:r>
      <w:r w:rsidR="00E55DEB">
        <w:t>подготовк</w:t>
      </w:r>
      <w:r w:rsidR="00945FB0">
        <w:t>ой</w:t>
      </w:r>
      <w:r w:rsidR="00E55DEB">
        <w:t>сотрудников Департамента судебных расследований Содокладчик с удовлетворением отмечает, что преподавание прав человека является обязательным и что в</w:t>
      </w:r>
      <w:r w:rsidR="00FE4BF5">
        <w:t xml:space="preserve"> этом контексте используется уч</w:t>
      </w:r>
      <w:r w:rsidR="00E55DEB">
        <w:t>е</w:t>
      </w:r>
      <w:r w:rsidR="00FE4BF5">
        <w:t>б</w:t>
      </w:r>
      <w:r w:rsidR="00E55DEB">
        <w:t>ное пособие Организации Объединенных Наций для полицейских служб.</w:t>
      </w:r>
    </w:p>
    <w:p w:rsidR="00531296" w:rsidRPr="00531296" w:rsidRDefault="00531296" w:rsidP="00531296">
      <w:pPr>
        <w:tabs>
          <w:tab w:val="left" w:pos="0"/>
        </w:tabs>
        <w:suppressAutoHyphens/>
      </w:pPr>
    </w:p>
    <w:p w:rsidR="00531296" w:rsidRPr="00E55DEB" w:rsidRDefault="00531296" w:rsidP="00531296">
      <w:pPr>
        <w:tabs>
          <w:tab w:val="left" w:pos="0"/>
        </w:tabs>
        <w:suppressAutoHyphens/>
      </w:pPr>
      <w:r w:rsidRPr="00E55DEB">
        <w:t>24.</w:t>
      </w:r>
      <w:r w:rsidRPr="00E55DEB">
        <w:tab/>
      </w:r>
      <w:r w:rsidR="00E55DEB">
        <w:t xml:space="preserve">В отношении подготовки медико-судебного персонала Содокладчик с удовлетворением констатирует, что меры, описанные в пунет </w:t>
      </w:r>
      <w:r w:rsidR="00945FB0">
        <w:t xml:space="preserve">449 доклада, </w:t>
      </w:r>
      <w:r w:rsidR="00E55DEB">
        <w:t xml:space="preserve">полностью соответствуют </w:t>
      </w:r>
      <w:r w:rsidR="00945FB0">
        <w:t xml:space="preserve">смыслу </w:t>
      </w:r>
      <w:r w:rsidR="00E55DEB">
        <w:t>Конвенции.  Намерено ли государство-участник продолжать такую подготовку?  Кроме того, следует по</w:t>
      </w:r>
      <w:r w:rsidR="00945FB0">
        <w:t>л</w:t>
      </w:r>
      <w:r w:rsidR="00E55DEB">
        <w:t>учить разъяснени</w:t>
      </w:r>
      <w:r w:rsidR="00945FB0">
        <w:t>я</w:t>
      </w:r>
      <w:r w:rsidR="00E55DEB">
        <w:t xml:space="preserve"> по поводу персонала пенитенциарной системы и полиции.  </w:t>
      </w:r>
      <w:r w:rsidR="00945FB0">
        <w:t>Подчиняют</w:t>
      </w:r>
      <w:r w:rsidR="00E55DEB">
        <w:t>ся ли эти две системы одному и тому же министерству?  Если это так, то г-н Расмуссен рекомендует государству-участнику принять меры к тому, чтобы они подчинялись различным органам.</w:t>
      </w:r>
    </w:p>
    <w:p w:rsidR="00531296" w:rsidRPr="00E55DEB" w:rsidRDefault="00531296" w:rsidP="00531296">
      <w:pPr>
        <w:tabs>
          <w:tab w:val="left" w:pos="0"/>
        </w:tabs>
        <w:suppressAutoHyphens/>
      </w:pPr>
    </w:p>
    <w:p w:rsidR="00531296" w:rsidRPr="00E55DEB" w:rsidRDefault="00531296" w:rsidP="00531296">
      <w:pPr>
        <w:tabs>
          <w:tab w:val="left" w:pos="0"/>
        </w:tabs>
        <w:suppressAutoHyphens/>
      </w:pPr>
      <w:r w:rsidRPr="00E55DEB">
        <w:t>25.</w:t>
      </w:r>
      <w:r w:rsidRPr="00E55DEB">
        <w:tab/>
      </w:r>
      <w:r w:rsidR="00E55DEB">
        <w:t xml:space="preserve">Что касается статьи 11 Конвенции, то г-н Расмуссен приветствует тот факт, что законодательством государства-участника предусматриваются такие средства правовой защиты, как </w:t>
      </w:r>
      <w:r w:rsidR="00945FB0">
        <w:rPr>
          <w:i/>
        </w:rPr>
        <w:t xml:space="preserve">хабеас корпус </w:t>
      </w:r>
      <w:r w:rsidR="00945FB0">
        <w:t xml:space="preserve">и </w:t>
      </w:r>
      <w:r w:rsidR="00945FB0">
        <w:rPr>
          <w:i/>
        </w:rPr>
        <w:t>ампаро</w:t>
      </w:r>
      <w:r w:rsidR="00E55DEB">
        <w:t xml:space="preserve">.  Вместе с тем он считает, что метод допросов, описанный в пункте </w:t>
      </w:r>
      <w:r w:rsidRPr="00E55DEB">
        <w:t>756</w:t>
      </w:r>
      <w:r w:rsidR="00945FB0">
        <w:t xml:space="preserve"> доклада</w:t>
      </w:r>
      <w:r w:rsidR="00E55DEB">
        <w:t>, не очень разумен, так как он влечет за собой чр</w:t>
      </w:r>
      <w:r w:rsidR="00FE4BF5">
        <w:t>езмер</w:t>
      </w:r>
      <w:r w:rsidR="00E55DEB">
        <w:t>ные расходы из-за необходимости присутствия трех должностных лиц</w:t>
      </w:r>
      <w:r w:rsidR="00945FB0">
        <w:t xml:space="preserve">, а </w:t>
      </w:r>
      <w:r w:rsidR="00E55DEB">
        <w:t xml:space="preserve">их присутствие не исключает риска утверждений </w:t>
      </w:r>
      <w:r w:rsidR="003F20C7">
        <w:t>о</w:t>
      </w:r>
      <w:r w:rsidR="00E55DEB">
        <w:t xml:space="preserve"> пытках со стороны подследственного лица, поскольку он</w:t>
      </w:r>
      <w:r w:rsidR="00E305E6">
        <w:t>о</w:t>
      </w:r>
      <w:r w:rsidR="00E55DEB">
        <w:t xml:space="preserve"> может ссылаться на тот факт, что эти три должностных лица покрывают друг друга.  В связи с этим он рекомендует государству-участнику ввести в практику аудио- или видеозапись допросов.  Он хотел бы также знать, регулярно ли пересматривается и обновляется пособие по процедурам расследовани</w:t>
      </w:r>
      <w:r w:rsidR="00945FB0">
        <w:t>я</w:t>
      </w:r>
      <w:r w:rsidR="00E55DEB">
        <w:t xml:space="preserve"> </w:t>
      </w:r>
      <w:r w:rsidR="003F20C7">
        <w:t xml:space="preserve">преступлений </w:t>
      </w:r>
      <w:r w:rsidR="00E55DEB">
        <w:t>(пункт 771).</w:t>
      </w:r>
    </w:p>
    <w:p w:rsidR="00531296" w:rsidRPr="00E55DEB" w:rsidRDefault="00531296" w:rsidP="00531296">
      <w:pPr>
        <w:tabs>
          <w:tab w:val="left" w:pos="0"/>
        </w:tabs>
        <w:suppressAutoHyphens/>
      </w:pPr>
    </w:p>
    <w:p w:rsidR="00531296" w:rsidRPr="00445040" w:rsidRDefault="00531296" w:rsidP="00531296">
      <w:pPr>
        <w:tabs>
          <w:tab w:val="left" w:pos="0"/>
        </w:tabs>
        <w:suppressAutoHyphens/>
      </w:pPr>
      <w:r w:rsidRPr="00E55DEB">
        <w:t>26.</w:t>
      </w:r>
      <w:r w:rsidRPr="00E55DEB">
        <w:tab/>
      </w:r>
      <w:r w:rsidR="00E55DEB">
        <w:t>Г-н Расмуссен</w:t>
      </w:r>
      <w:r w:rsidRPr="00E55DEB">
        <w:t xml:space="preserve"> </w:t>
      </w:r>
      <w:r w:rsidR="00E55DEB">
        <w:t>хотел бы полу</w:t>
      </w:r>
      <w:r w:rsidR="00031060">
        <w:t>ч</w:t>
      </w:r>
      <w:r w:rsidR="00E55DEB">
        <w:t>ить</w:t>
      </w:r>
      <w:r w:rsidR="00031060">
        <w:t xml:space="preserve"> разъяснени</w:t>
      </w:r>
      <w:r w:rsidR="00945FB0">
        <w:t>я</w:t>
      </w:r>
      <w:r w:rsidR="00031060">
        <w:t xml:space="preserve"> относительно </w:t>
      </w:r>
      <w:r w:rsidR="00945FB0">
        <w:t xml:space="preserve">функций </w:t>
      </w:r>
      <w:r w:rsidRPr="00E55DEB">
        <w:t>"</w:t>
      </w:r>
      <w:r w:rsidR="00031060">
        <w:t>различных инстанций, контролирующих уважение прав человека</w:t>
      </w:r>
      <w:r w:rsidRPr="00E55DEB">
        <w:t xml:space="preserve">" </w:t>
      </w:r>
      <w:r w:rsidR="00031060">
        <w:t>(пункт 808 доклада).  Насколько он понимает, в пенитенциарной системе число инстанций, к которым может обращаться лицо, права которого нарушены</w:t>
      </w:r>
      <w:r w:rsidR="00FE4BF5">
        <w:t>,</w:t>
      </w:r>
      <w:r w:rsidR="00031060">
        <w:t xml:space="preserve"> равняется трем:</w:t>
      </w:r>
      <w:r w:rsidRPr="00E55DEB">
        <w:t xml:space="preserve">  </w:t>
      </w:r>
      <w:r w:rsidR="00031060">
        <w:t>судья по исполнению наказани</w:t>
      </w:r>
      <w:r w:rsidR="00945FB0">
        <w:t>й</w:t>
      </w:r>
      <w:r w:rsidR="00031060">
        <w:t>, служба защиты граждан и Межамериканская комиссия по правам человека.  В</w:t>
      </w:r>
      <w:r w:rsidR="00FE4BF5">
        <w:t> </w:t>
      </w:r>
      <w:r w:rsidR="00031060">
        <w:t>пункте 792</w:t>
      </w:r>
      <w:r w:rsidR="00945FB0">
        <w:t xml:space="preserve"> доклада</w:t>
      </w:r>
      <w:r w:rsidR="00031060">
        <w:t xml:space="preserve"> указывается, что судья по исполнению наказаний должен посещать находящиеся под его ответственностью</w:t>
      </w:r>
      <w:r w:rsidR="00FE4BF5">
        <w:t xml:space="preserve"> </w:t>
      </w:r>
      <w:r w:rsidR="00031060">
        <w:t xml:space="preserve">центры не менее одного раза в шесть месяцев с целью проверки </w:t>
      </w:r>
      <w:r w:rsidR="00945FB0">
        <w:t xml:space="preserve">уважения </w:t>
      </w:r>
      <w:r w:rsidR="00031060">
        <w:t xml:space="preserve">прав заключенных.  Такая периодичность весьма недостаточна, так как </w:t>
      </w:r>
      <w:r w:rsidR="003F20C7">
        <w:t xml:space="preserve">ради </w:t>
      </w:r>
      <w:r w:rsidR="00031060">
        <w:t>эффективн</w:t>
      </w:r>
      <w:r w:rsidR="003F20C7">
        <w:t>ости</w:t>
      </w:r>
      <w:r w:rsidR="00031060">
        <w:t xml:space="preserve"> контроль за условиями содержания под стражей должен </w:t>
      </w:r>
      <w:r w:rsidR="00945FB0">
        <w:t xml:space="preserve">проводиться </w:t>
      </w:r>
      <w:r w:rsidR="00031060">
        <w:t>по крайней мере еженедельн</w:t>
      </w:r>
      <w:r w:rsidR="00945FB0">
        <w:t>о</w:t>
      </w:r>
      <w:r w:rsidR="00031060">
        <w:t xml:space="preserve">.  Служба защиты граждан может играть очень важную роль в деле защиты безопасности граждан, если ее </w:t>
      </w:r>
      <w:r w:rsidR="003F20C7">
        <w:t>не</w:t>
      </w:r>
      <w:r w:rsidR="00031060">
        <w:t xml:space="preserve">зависимость гарантируется.  Так ли это на </w:t>
      </w:r>
      <w:r w:rsidR="00502125">
        <w:t xml:space="preserve">самом </w:t>
      </w:r>
      <w:r w:rsidR="00031060">
        <w:t xml:space="preserve">деле?  Регулярно ли омбудсмен посещает тюрьмы?  Может ли он беседовать наедине с заключенными?  Могут ли заключенные направлять ему жалобы в закрытом конверте?  Наконец, Межамериканская комиссия по правам человека обеспечивает третью возможность использования средств правовой защиты, но ей, несомненно, можно </w:t>
      </w:r>
      <w:r w:rsidR="00502125">
        <w:t>пользов</w:t>
      </w:r>
      <w:r w:rsidR="00031060">
        <w:t xml:space="preserve">аться после исчерпания всех внутренних средств правовой защиты.  Законом предусматривается возможность сообщать о </w:t>
      </w:r>
      <w:r w:rsidR="00502125">
        <w:t xml:space="preserve">фактах </w:t>
      </w:r>
      <w:r w:rsidR="00031060">
        <w:t>превышени</w:t>
      </w:r>
      <w:r w:rsidR="00502125">
        <w:t>я</w:t>
      </w:r>
      <w:r w:rsidR="00031060">
        <w:t xml:space="preserve"> власти полицией трем инстанциям (пункт 818 доклада), а именно</w:t>
      </w:r>
      <w:r w:rsidR="00502125">
        <w:t xml:space="preserve">: </w:t>
      </w:r>
      <w:r w:rsidR="00031060">
        <w:t xml:space="preserve"> прокуратуре, Департаменту судебных расследований и службе защиты граждан.  Г-н Расмуссен высказывает сомнения в отношении независимости и объективности первых двух инстанций, которые </w:t>
      </w:r>
      <w:r w:rsidR="00502125">
        <w:t xml:space="preserve">тесно </w:t>
      </w:r>
      <w:r w:rsidR="00031060">
        <w:t xml:space="preserve">связаны с полицией.  Конечно, статистические данные </w:t>
      </w:r>
      <w:r w:rsidR="00502125">
        <w:t xml:space="preserve">о жалобах на </w:t>
      </w:r>
      <w:r w:rsidR="00031060">
        <w:t>превышение власти правоохранительными органами приводятся в пункте 819</w:t>
      </w:r>
      <w:r w:rsidR="00502125">
        <w:t xml:space="preserve"> доклада</w:t>
      </w:r>
      <w:r w:rsidR="00031060">
        <w:t xml:space="preserve">, но ничего не говорится </w:t>
      </w:r>
      <w:r w:rsidR="00502125">
        <w:t xml:space="preserve">ни </w:t>
      </w:r>
      <w:r w:rsidR="00031060">
        <w:t>о</w:t>
      </w:r>
      <w:r w:rsidR="00502125">
        <w:t xml:space="preserve"> </w:t>
      </w:r>
      <w:r w:rsidR="003F20C7">
        <w:t xml:space="preserve">мотивах </w:t>
      </w:r>
      <w:r w:rsidR="00031060">
        <w:t>рассмотрения</w:t>
      </w:r>
      <w:r w:rsidR="003F20C7">
        <w:t>,</w:t>
      </w:r>
      <w:r w:rsidR="00031060">
        <w:t xml:space="preserve"> ни </w:t>
      </w:r>
      <w:r w:rsidR="00502125">
        <w:t xml:space="preserve">о </w:t>
      </w:r>
      <w:r w:rsidR="00031060">
        <w:t>конкретных рез</w:t>
      </w:r>
      <w:r w:rsidR="00FE4BF5">
        <w:t>у</w:t>
      </w:r>
      <w:r w:rsidR="00031060">
        <w:t>льтат</w:t>
      </w:r>
      <w:r w:rsidR="00502125">
        <w:t>ах</w:t>
      </w:r>
      <w:r w:rsidR="00031060">
        <w:t>.  Кроме того, можно представить себе растер</w:t>
      </w:r>
      <w:r w:rsidR="00FE4BF5">
        <w:t>я</w:t>
      </w:r>
      <w:r w:rsidR="00031060">
        <w:t xml:space="preserve">нность костариканского гражданина, который желает подать жалобу на акт пытки или </w:t>
      </w:r>
      <w:r w:rsidR="00502125">
        <w:t xml:space="preserve">на </w:t>
      </w:r>
      <w:r w:rsidR="00031060">
        <w:t>жестокое обращение и который о</w:t>
      </w:r>
      <w:r w:rsidR="00502125">
        <w:t>т</w:t>
      </w:r>
      <w:r w:rsidR="00031060">
        <w:t xml:space="preserve">сылается от одной службы к другой после многих часов напрасного ожидания.  Почему власти не создают одно окно для </w:t>
      </w:r>
      <w:r w:rsidR="00502125">
        <w:t>подачи заявлений</w:t>
      </w:r>
      <w:r w:rsidR="00031060">
        <w:t>?  Како</w:t>
      </w:r>
      <w:r w:rsidR="00502125">
        <w:t>ва</w:t>
      </w:r>
      <w:r w:rsidR="00031060">
        <w:t xml:space="preserve"> независимость</w:t>
      </w:r>
      <w:r w:rsidR="00502125">
        <w:t xml:space="preserve"> следователя, назначаемого для </w:t>
      </w:r>
      <w:r w:rsidR="00031060">
        <w:t>пров</w:t>
      </w:r>
      <w:r w:rsidR="00502125">
        <w:t>е</w:t>
      </w:r>
      <w:r w:rsidR="00031060">
        <w:t>д</w:t>
      </w:r>
      <w:r w:rsidR="00502125">
        <w:t>ен</w:t>
      </w:r>
      <w:r w:rsidR="00031060">
        <w:t>и</w:t>
      </w:r>
      <w:r w:rsidR="00502125">
        <w:t>я</w:t>
      </w:r>
      <w:r w:rsidR="00031060">
        <w:t xml:space="preserve"> </w:t>
      </w:r>
      <w:r w:rsidR="00502125">
        <w:t xml:space="preserve">всех необходимых </w:t>
      </w:r>
      <w:r w:rsidR="00031060">
        <w:t>расследовани</w:t>
      </w:r>
      <w:r w:rsidR="00502125">
        <w:t>й</w:t>
      </w:r>
      <w:r w:rsidR="00031060">
        <w:t>?</w:t>
      </w:r>
      <w:r w:rsidR="00415111">
        <w:t xml:space="preserve">  Наконец, </w:t>
      </w:r>
      <w:r w:rsidR="00502125">
        <w:t xml:space="preserve">в докладе </w:t>
      </w:r>
      <w:r w:rsidR="00415111">
        <w:t>не пр</w:t>
      </w:r>
      <w:r w:rsidR="00FE4BF5">
        <w:t>и</w:t>
      </w:r>
      <w:r w:rsidR="00415111">
        <w:t>водится никаких статистичес</w:t>
      </w:r>
      <w:r w:rsidR="003F20C7">
        <w:t>ких данных о числе жалоб, подан</w:t>
      </w:r>
      <w:r w:rsidR="00415111">
        <w:t xml:space="preserve">ых в службу защиты граждан </w:t>
      </w:r>
      <w:r w:rsidR="00502125">
        <w:t>на</w:t>
      </w:r>
      <w:r w:rsidR="00415111">
        <w:t xml:space="preserve"> акт</w:t>
      </w:r>
      <w:r w:rsidR="00502125">
        <w:t>ы</w:t>
      </w:r>
      <w:r w:rsidR="00415111">
        <w:t xml:space="preserve"> пытки в смысле определения, содержащегося в Конвенции, ни о проведенных расследованиях и возможных приговор</w:t>
      </w:r>
      <w:r w:rsidR="00502125">
        <w:t>ах</w:t>
      </w:r>
      <w:r w:rsidR="00415111">
        <w:t xml:space="preserve">.  Что касается статьи 14 Конвенции, </w:t>
      </w:r>
      <w:r w:rsidR="00502125">
        <w:t xml:space="preserve">то необходимая </w:t>
      </w:r>
      <w:r w:rsidR="00415111">
        <w:t xml:space="preserve">процедура </w:t>
      </w:r>
      <w:r w:rsidR="00502125">
        <w:t xml:space="preserve">для </w:t>
      </w:r>
      <w:r w:rsidR="00415111">
        <w:t xml:space="preserve">получения возмещения и компенсации установлена законом, регламентирующим исковое и административное производство в </w:t>
      </w:r>
      <w:r w:rsidR="00502125">
        <w:t xml:space="preserve">его </w:t>
      </w:r>
      <w:r w:rsidR="00415111">
        <w:t>статьях 76-81 (пункт 855 доклада), но в докладе не приводится ни одного конкретного примера на этот счет.  Не могла бы делегация восполнить этот пробел?  В пункте 858 доклада говорится, что в стране нет никакой особой программы по реа</w:t>
      </w:r>
      <w:r w:rsidR="00502125">
        <w:t>билитации</w:t>
      </w:r>
      <w:r w:rsidR="00415111">
        <w:t xml:space="preserve"> жертв пыток.  Что стало </w:t>
      </w:r>
      <w:r w:rsidR="00445040">
        <w:t xml:space="preserve">с неправительственной организацией </w:t>
      </w:r>
      <w:r>
        <w:rPr>
          <w:lang w:val="en-US"/>
        </w:rPr>
        <w:t>Productor</w:t>
      </w:r>
      <w:r w:rsidR="00445040">
        <w:t xml:space="preserve">, которая многие годы </w:t>
      </w:r>
      <w:r w:rsidR="00502125">
        <w:t xml:space="preserve">активно работала </w:t>
      </w:r>
      <w:r w:rsidR="00445040">
        <w:t>в этой области?  Закон 181 о законности доказ</w:t>
      </w:r>
      <w:r w:rsidR="00502125">
        <w:t xml:space="preserve">ательства </w:t>
      </w:r>
      <w:r w:rsidR="00445040">
        <w:t xml:space="preserve">(пункт 877 доклада), как представляется, полностью соответствует статье 15 Конвенции, но Комитет хотел бы также получить конкретные примеры его применения. </w:t>
      </w:r>
      <w:r w:rsidR="00502125">
        <w:t xml:space="preserve"> </w:t>
      </w:r>
      <w:r w:rsidR="00445040">
        <w:t>В пункте 761</w:t>
      </w:r>
      <w:r w:rsidR="00502125">
        <w:t xml:space="preserve"> доклада</w:t>
      </w:r>
      <w:r w:rsidR="00445040">
        <w:t>, посвященном статье 16 Конвенции, указывается, что в течение 24-х часов после ареста подозреваемое лицо должно передаваться компетентному судье.  Что прои</w:t>
      </w:r>
      <w:r w:rsidR="00FE4BF5">
        <w:t>с</w:t>
      </w:r>
      <w:r w:rsidR="00445040">
        <w:t>ходит после истечения этого срока?  Поступает ли соответствующее лицо в тюрьму или же вновь передается полиции?  Каков максимальн</w:t>
      </w:r>
      <w:r w:rsidR="00502125">
        <w:t>ый</w:t>
      </w:r>
      <w:r w:rsidR="00445040">
        <w:t xml:space="preserve"> </w:t>
      </w:r>
      <w:r w:rsidR="00502125">
        <w:t xml:space="preserve">срок </w:t>
      </w:r>
      <w:r w:rsidR="00445040">
        <w:t xml:space="preserve">задержания?  Кроме того, разработали ли власти глобальную стратегию для решения проблемы переполненности тюрем, в частности в пенитенциарном центре </w:t>
      </w:r>
      <w:r w:rsidR="00502125">
        <w:t xml:space="preserve">в </w:t>
      </w:r>
      <w:r w:rsidR="00445040">
        <w:t>Сан Себастьян</w:t>
      </w:r>
      <w:r w:rsidR="00502125">
        <w:t>е</w:t>
      </w:r>
      <w:r w:rsidR="00445040">
        <w:t>, и не является ли ничтожной сумма в размере 7 000 долл.США, выделе</w:t>
      </w:r>
      <w:r w:rsidR="00502125">
        <w:t>нная</w:t>
      </w:r>
      <w:r w:rsidR="00445040">
        <w:t xml:space="preserve"> на эти цели?  Существует ли наказание, способное заменять лишение свободы для совершеннолетних?  В пункте 519 доклада приводится пример применения газа против заключенного.  Имеют ли тюремные надзиратели </w:t>
      </w:r>
      <w:r w:rsidR="005B737A">
        <w:t xml:space="preserve">постоянно </w:t>
      </w:r>
      <w:r w:rsidR="00445040">
        <w:t>при себе слезоточивые гранаты или огнестрельное оружие?  Если это так, то г-н Расмуссен предлагает государству-участнику серьезно подумать о том</w:t>
      </w:r>
      <w:r w:rsidR="005B737A">
        <w:t>, ч</w:t>
      </w:r>
      <w:r w:rsidR="00445040">
        <w:t xml:space="preserve">тобы </w:t>
      </w:r>
      <w:r w:rsidR="005B737A">
        <w:t>по</w:t>
      </w:r>
      <w:r w:rsidR="00445040">
        <w:t>кончить с этой практикой, которая представляет опасность как для заключенных, так и для тюремных надзирателей.  Наконе</w:t>
      </w:r>
      <w:r w:rsidR="00FE4BF5">
        <w:t>ц</w:t>
      </w:r>
      <w:r w:rsidR="00445040">
        <w:t xml:space="preserve">, он хотел бы знать, как </w:t>
      </w:r>
      <w:r w:rsidR="005B737A">
        <w:t xml:space="preserve">наказываются </w:t>
      </w:r>
      <w:r w:rsidR="00445040">
        <w:t>полицейские, превысившие свои полномочия.  В пункте 494 доклада отмечается, что три сотрудника судебной полиции были приговорены по факту неумышленного убийства к тюремным заключениям и были отс</w:t>
      </w:r>
      <w:r w:rsidR="00FE4BF5">
        <w:t>т</w:t>
      </w:r>
      <w:r w:rsidR="00445040">
        <w:t>р</w:t>
      </w:r>
      <w:r w:rsidR="00FE4BF5">
        <w:t>а</w:t>
      </w:r>
      <w:r w:rsidR="00445040">
        <w:t xml:space="preserve">нены от должности на пятилетний срок.  Будут ли они вновь включены в состав Департамента судебных расследований после этих пяти лет?  </w:t>
      </w:r>
    </w:p>
    <w:p w:rsidR="00531296" w:rsidRPr="00E55DEB" w:rsidRDefault="00531296" w:rsidP="00531296">
      <w:pPr>
        <w:tabs>
          <w:tab w:val="left" w:pos="0"/>
        </w:tabs>
        <w:suppressAutoHyphens/>
      </w:pPr>
    </w:p>
    <w:p w:rsidR="00531296" w:rsidRPr="00E55DEB" w:rsidRDefault="00531296" w:rsidP="00531296">
      <w:pPr>
        <w:tabs>
          <w:tab w:val="left" w:pos="0"/>
        </w:tabs>
        <w:suppressAutoHyphens/>
      </w:pPr>
      <w:r w:rsidRPr="00E55DEB">
        <w:t>27.</w:t>
      </w:r>
      <w:r w:rsidRPr="00E55DEB">
        <w:tab/>
      </w:r>
      <w:r>
        <w:rPr>
          <w:u w:val="single"/>
        </w:rPr>
        <w:t>Г</w:t>
      </w:r>
      <w:r w:rsidRPr="00E55DEB">
        <w:rPr>
          <w:u w:val="single"/>
        </w:rPr>
        <w:t>-</w:t>
      </w:r>
      <w:r>
        <w:rPr>
          <w:u w:val="single"/>
        </w:rPr>
        <w:t>жа</w:t>
      </w:r>
      <w:r w:rsidRPr="00E55DEB">
        <w:rPr>
          <w:u w:val="single"/>
        </w:rPr>
        <w:t xml:space="preserve"> </w:t>
      </w:r>
      <w:r>
        <w:rPr>
          <w:u w:val="single"/>
        </w:rPr>
        <w:t>ГАЕР</w:t>
      </w:r>
      <w:r w:rsidRPr="00E55DEB">
        <w:t xml:space="preserve"> </w:t>
      </w:r>
      <w:r w:rsidR="00445040">
        <w:t xml:space="preserve">прежде всего </w:t>
      </w:r>
      <w:r w:rsidR="009D3C54">
        <w:t>хотел</w:t>
      </w:r>
      <w:r w:rsidR="00FE4BF5">
        <w:t>а</w:t>
      </w:r>
      <w:r w:rsidR="009D3C54">
        <w:t xml:space="preserve"> бы знать, как готовился доклад и какие </w:t>
      </w:r>
      <w:r w:rsidR="005B737A">
        <w:t xml:space="preserve">государственно-правовые </w:t>
      </w:r>
      <w:r w:rsidR="009D3C54">
        <w:t xml:space="preserve">органы и, возможно, НПО </w:t>
      </w:r>
      <w:r w:rsidR="005B737A">
        <w:t xml:space="preserve">участвовали </w:t>
      </w:r>
      <w:r w:rsidR="009D3C54">
        <w:t>в его подготовке.  С</w:t>
      </w:r>
      <w:r w:rsidR="005B737A">
        <w:t> </w:t>
      </w:r>
      <w:r w:rsidR="009D3C54">
        <w:t>другой стороны, было бы желательно, чтобы делегаци</w:t>
      </w:r>
      <w:r w:rsidR="005B737A">
        <w:t>я</w:t>
      </w:r>
      <w:r w:rsidR="009D3C54">
        <w:t xml:space="preserve"> объяснила весьма </w:t>
      </w:r>
      <w:r w:rsidR="005B737A">
        <w:t xml:space="preserve">резкий рост </w:t>
      </w:r>
      <w:r w:rsidR="009D3C54">
        <w:t>числ</w:t>
      </w:r>
      <w:r w:rsidR="005B737A">
        <w:t>енности</w:t>
      </w:r>
      <w:r w:rsidR="009D3C54">
        <w:t xml:space="preserve"> заключенных.  Связано ли это с</w:t>
      </w:r>
      <w:r w:rsidR="005B737A">
        <w:t xml:space="preserve"> </w:t>
      </w:r>
      <w:r w:rsidR="009D3C54">
        <w:t>общим увеличением преступности</w:t>
      </w:r>
      <w:r w:rsidR="003F20C7">
        <w:t>?</w:t>
      </w:r>
      <w:r w:rsidR="009D3C54">
        <w:t xml:space="preserve">  Являются ли </w:t>
      </w:r>
      <w:r w:rsidR="005B737A">
        <w:t xml:space="preserve">заключенные </w:t>
      </w:r>
      <w:r w:rsidR="009D3C54">
        <w:t>молодыми?  Преследуются ли насилия, в том числе сексуальн</w:t>
      </w:r>
      <w:r w:rsidR="005B737A">
        <w:t>ы</w:t>
      </w:r>
      <w:r w:rsidR="009D3C54">
        <w:t xml:space="preserve">е, совершаемые в тюрьмах?  Могут ли </w:t>
      </w:r>
      <w:r w:rsidR="005B737A">
        <w:t xml:space="preserve">заявления </w:t>
      </w:r>
      <w:r w:rsidR="009D3C54">
        <w:t xml:space="preserve">подаваться конфиденциально?  Проблема СПИДА в пенитенциарных учреждениях </w:t>
      </w:r>
      <w:r w:rsidR="005B737A">
        <w:t xml:space="preserve">излагается </w:t>
      </w:r>
      <w:r w:rsidR="009D3C54">
        <w:t xml:space="preserve">с большой откровенностью в пунктах 622-629 доклада.  В докладе также довольно подробно рассматриваются проблемы помещения в психиатрические </w:t>
      </w:r>
      <w:r w:rsidR="005B737A">
        <w:t>учреждения</w:t>
      </w:r>
      <w:r w:rsidR="009D3C54">
        <w:t>, в ча</w:t>
      </w:r>
      <w:r w:rsidR="00FE4BF5">
        <w:t>с</w:t>
      </w:r>
      <w:r w:rsidR="009D3C54">
        <w:t xml:space="preserve">тности вопрос о </w:t>
      </w:r>
      <w:r w:rsidR="005B737A">
        <w:t xml:space="preserve">заведомом </w:t>
      </w:r>
      <w:r w:rsidR="009D3C54">
        <w:t xml:space="preserve">согласии.  В связи с этим </w:t>
      </w:r>
      <w:r w:rsidR="009D3C54" w:rsidRPr="009D3C54">
        <w:t>г-жа Гаер</w:t>
      </w:r>
      <w:r w:rsidR="009D3C54">
        <w:t xml:space="preserve"> хотел</w:t>
      </w:r>
      <w:r w:rsidR="00FE4BF5">
        <w:t>а</w:t>
      </w:r>
      <w:r w:rsidR="009D3C54">
        <w:t xml:space="preserve"> бы знать, существует ли порядок важности необходимых разрешений – разрешени</w:t>
      </w:r>
      <w:r w:rsidR="005B737A">
        <w:t>е</w:t>
      </w:r>
      <w:r w:rsidR="009D3C54">
        <w:t xml:space="preserve"> самого пациента, разрешение семьи или разрешение психиатра, - </w:t>
      </w:r>
      <w:r w:rsidR="005B737A">
        <w:t xml:space="preserve">позволяющих </w:t>
      </w:r>
      <w:r w:rsidR="009D3C54">
        <w:t>применя</w:t>
      </w:r>
      <w:r w:rsidR="005B737A">
        <w:t>ть</w:t>
      </w:r>
      <w:r w:rsidR="009D3C54">
        <w:t xml:space="preserve"> электрошоков</w:t>
      </w:r>
      <w:r w:rsidR="005B737A">
        <w:t>ую</w:t>
      </w:r>
      <w:r w:rsidR="009D3C54">
        <w:t xml:space="preserve"> терапи</w:t>
      </w:r>
      <w:r w:rsidR="005B737A">
        <w:t>ю</w:t>
      </w:r>
      <w:r w:rsidR="009D3C54">
        <w:t xml:space="preserve"> </w:t>
      </w:r>
      <w:r w:rsidR="003F20C7">
        <w:t xml:space="preserve">к </w:t>
      </w:r>
      <w:r w:rsidR="009D3C54">
        <w:t>пациент</w:t>
      </w:r>
      <w:r w:rsidR="003F20C7">
        <w:t>у</w:t>
      </w:r>
      <w:r w:rsidR="009D3C54">
        <w:t xml:space="preserve">.  Согласно информации, имеющейся у Комитета, пожилые лица помещаются в отдельные </w:t>
      </w:r>
      <w:r w:rsidR="005B737A">
        <w:t xml:space="preserve">корпуса </w:t>
      </w:r>
      <w:r w:rsidR="009D3C54">
        <w:t xml:space="preserve">в психиатрических больницах.  Существуют ли в Коста-Рике </w:t>
      </w:r>
      <w:r w:rsidR="005B737A">
        <w:t xml:space="preserve">лечебные заведения для </w:t>
      </w:r>
      <w:r w:rsidR="009D3C54">
        <w:t xml:space="preserve">пожилых </w:t>
      </w:r>
      <w:r w:rsidR="005B737A">
        <w:t>душевнобольных?</w:t>
      </w:r>
      <w:r w:rsidR="009D3C54">
        <w:t>.  Наконец, в пункте 109 доклада говорится, что Мин</w:t>
      </w:r>
      <w:r w:rsidR="00FE4BF5">
        <w:t>и</w:t>
      </w:r>
      <w:r w:rsidR="009D3C54">
        <w:t xml:space="preserve">стерство </w:t>
      </w:r>
      <w:r w:rsidR="005B737A">
        <w:t xml:space="preserve">общественной </w:t>
      </w:r>
      <w:r w:rsidR="009D3C54">
        <w:t xml:space="preserve">безопасности создало корпус </w:t>
      </w:r>
      <w:r w:rsidR="005B737A">
        <w:t xml:space="preserve">по инспекции </w:t>
      </w:r>
      <w:r w:rsidR="009D3C54">
        <w:t xml:space="preserve">частных услуг по </w:t>
      </w:r>
      <w:r w:rsidR="005B737A">
        <w:t xml:space="preserve">охране </w:t>
      </w:r>
      <w:r w:rsidR="009D3C54">
        <w:t>и безопасности в тюрьмах, в ча</w:t>
      </w:r>
      <w:r w:rsidR="00FE4BF5">
        <w:t>с</w:t>
      </w:r>
      <w:r w:rsidR="009D3C54">
        <w:t xml:space="preserve">тсности в ответ на </w:t>
      </w:r>
      <w:r w:rsidR="005B737A">
        <w:t xml:space="preserve">заявления </w:t>
      </w:r>
      <w:r w:rsidR="009D3C54">
        <w:t>частны</w:t>
      </w:r>
      <w:r w:rsidR="005B737A">
        <w:t>х</w:t>
      </w:r>
      <w:r w:rsidR="009D3C54">
        <w:t xml:space="preserve"> лиц.  Каково число этих жалоб и чего они касаются?  Был ли принят законопроект</w:t>
      </w:r>
      <w:r w:rsidR="005B737A">
        <w:t xml:space="preserve"> о </w:t>
      </w:r>
      <w:r w:rsidR="009D3C54">
        <w:t>регламентации частных услуг по обеспечению безопасности?</w:t>
      </w:r>
    </w:p>
    <w:p w:rsidR="00531296" w:rsidRPr="00E55DEB" w:rsidRDefault="00531296" w:rsidP="00531296">
      <w:pPr>
        <w:tabs>
          <w:tab w:val="left" w:pos="0"/>
        </w:tabs>
        <w:suppressAutoHyphens/>
      </w:pPr>
    </w:p>
    <w:p w:rsidR="00531296" w:rsidRPr="00031060" w:rsidRDefault="00531296" w:rsidP="00531296">
      <w:pPr>
        <w:tabs>
          <w:tab w:val="left" w:pos="0"/>
        </w:tabs>
        <w:suppressAutoHyphens/>
      </w:pPr>
      <w:r w:rsidRPr="00E55DEB">
        <w:t>28.</w:t>
      </w:r>
      <w:r w:rsidRPr="00E55DEB">
        <w:tab/>
      </w:r>
      <w:r>
        <w:rPr>
          <w:u w:val="single"/>
        </w:rPr>
        <w:t>ПРЕДСЕДАТЕЛЬ</w:t>
      </w:r>
      <w:r w:rsidRPr="00E55DEB">
        <w:t xml:space="preserve"> </w:t>
      </w:r>
      <w:r w:rsidR="009D3C54">
        <w:t>спрашивает, ратифицировала ли Коста-Рика Конвенцию о статусе беженцев.  Кроме того, он сожалеет по поводу отсутствия в костариканском законодательстве квалификации пытки как преступления и тем самым невозможности объективно оцени</w:t>
      </w:r>
      <w:r w:rsidR="005B737A">
        <w:t>ть</w:t>
      </w:r>
      <w:r w:rsidR="009D3C54">
        <w:t xml:space="preserve"> положени</w:t>
      </w:r>
      <w:r w:rsidR="005B737A">
        <w:t>е</w:t>
      </w:r>
      <w:r w:rsidR="009D3C54">
        <w:t xml:space="preserve"> в стране в этой области.  С другой стороны, он хотел бы получить более обширную информацию о действующей регламентации в отношении электрошоковой терапии (пункт 212 доклада), в том числе относительно понятия </w:t>
      </w:r>
      <w:r w:rsidR="005B737A">
        <w:t xml:space="preserve">заведомого </w:t>
      </w:r>
      <w:r w:rsidR="009D3C54">
        <w:t xml:space="preserve">согласия </w:t>
      </w:r>
      <w:r w:rsidR="005B737A">
        <w:t xml:space="preserve">с точки зрения </w:t>
      </w:r>
      <w:r w:rsidR="009D3C54">
        <w:t>костариканского права.  Перевод на английский язык цитаты известного костариканского юриста Карлоса Хосе Гутьерреса в пункте 38 доклада неясен, и он спрашива</w:t>
      </w:r>
      <w:r w:rsidR="00FE4BF5">
        <w:t>е</w:t>
      </w:r>
      <w:r w:rsidR="009D3C54">
        <w:t>т, может ли делегация уточнить е</w:t>
      </w:r>
      <w:r w:rsidR="005B737A">
        <w:t>е</w:t>
      </w:r>
      <w:r w:rsidR="009D3C54">
        <w:t xml:space="preserve"> смысл.  В заключение Председатель положительно оценивает тот факт, что Коста-Рика проявила инициативу представить новый проект факультативного протокола, касающегося пыток.</w:t>
      </w:r>
    </w:p>
    <w:p w:rsidR="00531296" w:rsidRPr="00031060" w:rsidRDefault="00531296" w:rsidP="00531296">
      <w:pPr>
        <w:tabs>
          <w:tab w:val="left" w:pos="0"/>
        </w:tabs>
        <w:suppressAutoHyphens/>
      </w:pPr>
    </w:p>
    <w:p w:rsidR="00531296" w:rsidRDefault="005B737A" w:rsidP="00531296">
      <w:pPr>
        <w:tabs>
          <w:tab w:val="left" w:pos="0"/>
        </w:tabs>
        <w:suppressAutoHyphens/>
      </w:pPr>
      <w:r>
        <w:br w:type="page"/>
      </w:r>
      <w:r w:rsidR="00531296">
        <w:t>29.</w:t>
      </w:r>
      <w:r w:rsidR="00531296">
        <w:tab/>
      </w:r>
      <w:r w:rsidR="00531296">
        <w:rPr>
          <w:u w:val="single"/>
        </w:rPr>
        <w:t>Г-жа РУИС ДЕ АНГУЛО</w:t>
      </w:r>
      <w:r w:rsidR="00531296">
        <w:t xml:space="preserve"> (Коста-Рика) </w:t>
      </w:r>
      <w:r w:rsidR="00D46F90">
        <w:t>благодарит членов Комитета за их многочисленные вопросы, на которые делегация попытается ответить на очередном заседании.  Она подтверждает г-ну Расм</w:t>
      </w:r>
      <w:r>
        <w:t>у</w:t>
      </w:r>
      <w:r w:rsidR="00D46F90">
        <w:t>ссену, что цифра, выделенна</w:t>
      </w:r>
      <w:r w:rsidR="00FE4BF5">
        <w:t>я</w:t>
      </w:r>
      <w:r w:rsidR="00D46F90">
        <w:t xml:space="preserve"> на строительство пенитенциарного центра (7 000 долл. США)</w:t>
      </w:r>
      <w:r>
        <w:t>,</w:t>
      </w:r>
      <w:r w:rsidR="00D46F90">
        <w:t xml:space="preserve"> ошибочна.  Она назовет точную сумму после проверки.  Кроме того, отвечая на вопрос, заданный одним членом Комитета, она </w:t>
      </w:r>
      <w:r>
        <w:t>указывает</w:t>
      </w:r>
      <w:r w:rsidR="00D46F90">
        <w:t>, что в стране нет закона, регулирующего проблему побег</w:t>
      </w:r>
      <w:r>
        <w:t>ов</w:t>
      </w:r>
      <w:r w:rsidR="00D46F90">
        <w:t xml:space="preserve"> заключенных;  только Президент Республики  правомочен давать тюремным надзирателям </w:t>
      </w:r>
      <w:r>
        <w:t xml:space="preserve">инструкции </w:t>
      </w:r>
      <w:r w:rsidR="00D46F90">
        <w:t xml:space="preserve">в отношении мер, </w:t>
      </w:r>
      <w:r>
        <w:t>подлежащих принятию</w:t>
      </w:r>
      <w:r w:rsidR="00D46F90">
        <w:t xml:space="preserve"> в таких случаях.</w:t>
      </w:r>
    </w:p>
    <w:p w:rsidR="00531296" w:rsidRDefault="00531296" w:rsidP="00531296">
      <w:pPr>
        <w:tabs>
          <w:tab w:val="left" w:pos="0"/>
        </w:tabs>
        <w:suppressAutoHyphens/>
      </w:pPr>
    </w:p>
    <w:p w:rsidR="00531296" w:rsidRDefault="00531296" w:rsidP="00531296">
      <w:pPr>
        <w:tabs>
          <w:tab w:val="left" w:pos="0"/>
        </w:tabs>
        <w:suppressAutoHyphens/>
        <w:rPr>
          <w:i/>
        </w:rPr>
      </w:pPr>
      <w:r>
        <w:t>30.</w:t>
      </w:r>
      <w:r>
        <w:tab/>
      </w:r>
      <w:r w:rsidR="00D46F90">
        <w:rPr>
          <w:i/>
        </w:rPr>
        <w:t>Д</w:t>
      </w:r>
      <w:r>
        <w:rPr>
          <w:i/>
        </w:rPr>
        <w:t xml:space="preserve">елегация </w:t>
      </w:r>
      <w:r w:rsidR="00D46F90">
        <w:rPr>
          <w:i/>
        </w:rPr>
        <w:t xml:space="preserve">Коста-Рики </w:t>
      </w:r>
      <w:r>
        <w:rPr>
          <w:i/>
        </w:rPr>
        <w:t>покидает зал заседани</w:t>
      </w:r>
      <w:r w:rsidR="005B737A">
        <w:rPr>
          <w:i/>
        </w:rPr>
        <w:t>й</w:t>
      </w:r>
      <w:r>
        <w:rPr>
          <w:i/>
        </w:rPr>
        <w:t>.</w:t>
      </w:r>
    </w:p>
    <w:p w:rsidR="00531296" w:rsidRDefault="00531296" w:rsidP="00531296">
      <w:pPr>
        <w:tabs>
          <w:tab w:val="left" w:pos="0"/>
        </w:tabs>
        <w:suppressAutoHyphens/>
        <w:rPr>
          <w:i/>
        </w:rPr>
      </w:pPr>
    </w:p>
    <w:p w:rsidR="00531296" w:rsidRPr="00176BBF" w:rsidRDefault="00531296" w:rsidP="00531296">
      <w:pPr>
        <w:tabs>
          <w:tab w:val="left" w:pos="0"/>
        </w:tabs>
        <w:suppressAutoHyphens/>
        <w:jc w:val="center"/>
      </w:pPr>
      <w:r>
        <w:rPr>
          <w:i/>
        </w:rPr>
        <w:t>Первая (</w:t>
      </w:r>
      <w:r w:rsidRPr="0022301E">
        <w:rPr>
          <w:i/>
        </w:rPr>
        <w:t>открытая</w:t>
      </w:r>
      <w:r>
        <w:rPr>
          <w:i/>
        </w:rPr>
        <w:t>)</w:t>
      </w:r>
      <w:r w:rsidRPr="0022301E">
        <w:rPr>
          <w:i/>
        </w:rPr>
        <w:t xml:space="preserve"> часть заседания </w:t>
      </w:r>
      <w:r w:rsidR="00D46F90">
        <w:rPr>
          <w:i/>
        </w:rPr>
        <w:t xml:space="preserve">закрывается </w:t>
      </w:r>
      <w:r w:rsidRPr="0022301E">
        <w:rPr>
          <w:i/>
        </w:rPr>
        <w:t>в 1</w:t>
      </w:r>
      <w:r>
        <w:rPr>
          <w:i/>
        </w:rPr>
        <w:t>2</w:t>
      </w:r>
      <w:r w:rsidRPr="0022301E">
        <w:rPr>
          <w:i/>
        </w:rPr>
        <w:t xml:space="preserve"> час. 0</w:t>
      </w:r>
      <w:r>
        <w:rPr>
          <w:i/>
        </w:rPr>
        <w:t>5</w:t>
      </w:r>
      <w:r w:rsidRPr="0022301E">
        <w:rPr>
          <w:i/>
        </w:rPr>
        <w:t xml:space="preserve"> мин</w:t>
      </w:r>
      <w:r>
        <w:t>.</w:t>
      </w:r>
    </w:p>
    <w:p w:rsidR="00531296" w:rsidRPr="004E2E78" w:rsidRDefault="00531296" w:rsidP="00531296">
      <w:pPr>
        <w:tabs>
          <w:tab w:val="left" w:pos="0"/>
        </w:tabs>
        <w:suppressAutoHyphens/>
        <w:rPr>
          <w:i/>
        </w:rPr>
      </w:pPr>
    </w:p>
    <w:p w:rsidR="00E07CB5" w:rsidRPr="00F41715" w:rsidRDefault="00F41715" w:rsidP="00F41715">
      <w:pPr>
        <w:tabs>
          <w:tab w:val="left" w:pos="0"/>
        </w:tabs>
        <w:suppressAutoHyphens/>
        <w:jc w:val="center"/>
        <w:rPr>
          <w:lang w:val="fr-CH"/>
        </w:rPr>
      </w:pPr>
      <w:r>
        <w:rPr>
          <w:lang w:val="fr-CH"/>
        </w:rPr>
        <w:t>-----</w:t>
      </w:r>
    </w:p>
    <w:sectPr w:rsidR="00E07CB5" w:rsidRPr="00F41715" w:rsidSect="00640F2C">
      <w:headerReference w:type="even" r:id="rId9"/>
      <w:headerReference w:type="default" r:id="rId10"/>
      <w:footerReference w:type="even" r:id="rId11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85" w:rsidRDefault="00850785">
      <w:r>
        <w:separator/>
      </w:r>
    </w:p>
  </w:endnote>
  <w:endnote w:type="continuationSeparator" w:id="0">
    <w:p w:rsidR="00850785" w:rsidRDefault="008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Default="00841517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85" w:rsidRDefault="00850785">
      <w:r>
        <w:separator/>
      </w:r>
    </w:p>
  </w:footnote>
  <w:footnote w:type="continuationSeparator" w:id="0">
    <w:p w:rsidR="00850785" w:rsidRDefault="0085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Default="00841517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CAT/C/SR.4</w:t>
    </w:r>
    <w:r w:rsidR="00F932CF">
      <w:t>72</w:t>
    </w:r>
  </w:p>
  <w:p w:rsidR="00841517" w:rsidRPr="00FA3F96" w:rsidRDefault="00841517">
    <w:pPr>
      <w:pStyle w:val="Header"/>
      <w:tabs>
        <w:tab w:val="left" w:pos="6237"/>
      </w:tabs>
      <w:rPr>
        <w:rStyle w:val="PageNumber"/>
        <w:lang w:val="fr-FR"/>
      </w:rPr>
    </w:pPr>
    <w:r w:rsidRPr="00FA3F96">
      <w:rPr>
        <w:lang w:val="fr-FR"/>
      </w:rPr>
      <w:t xml:space="preserve">page </w:t>
    </w:r>
    <w:r>
      <w:rPr>
        <w:rStyle w:val="PageNumber"/>
      </w:rPr>
      <w:fldChar w:fldCharType="begin"/>
    </w:r>
    <w:r w:rsidRPr="00FA3F9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774872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841517" w:rsidRPr="00FA3F96" w:rsidRDefault="00841517">
    <w:pPr>
      <w:pStyle w:val="Header"/>
      <w:tabs>
        <w:tab w:val="left" w:pos="6237"/>
      </w:tabs>
      <w:rPr>
        <w:rStyle w:val="PageNumber"/>
        <w:lang w:val="fr-FR"/>
      </w:rPr>
    </w:pPr>
  </w:p>
  <w:p w:rsidR="00841517" w:rsidRPr="00FA3F96" w:rsidRDefault="00841517">
    <w:pPr>
      <w:pStyle w:val="Header"/>
      <w:tabs>
        <w:tab w:val="left" w:pos="6237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Default="00841517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CAT/C/SR.4</w:t>
    </w:r>
    <w:r w:rsidR="00F932CF">
      <w:t>72</w:t>
    </w:r>
  </w:p>
  <w:p w:rsidR="00841517" w:rsidRDefault="00841517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4872">
      <w:rPr>
        <w:rStyle w:val="PageNumber"/>
        <w:noProof/>
      </w:rPr>
      <w:t>11</w:t>
    </w:r>
    <w:r>
      <w:rPr>
        <w:rStyle w:val="PageNumber"/>
      </w:rPr>
      <w:fldChar w:fldCharType="end"/>
    </w:r>
  </w:p>
  <w:p w:rsidR="00841517" w:rsidRDefault="00841517">
    <w:pPr>
      <w:pStyle w:val="Header"/>
      <w:tabs>
        <w:tab w:val="left" w:pos="6237"/>
      </w:tabs>
      <w:rPr>
        <w:rStyle w:val="PageNumber"/>
        <w:lang w:val="en-US"/>
      </w:rPr>
    </w:pPr>
  </w:p>
  <w:p w:rsidR="00841517" w:rsidRDefault="00841517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636"/>
    <w:multiLevelType w:val="hybridMultilevel"/>
    <w:tmpl w:val="06C2AB84"/>
    <w:lvl w:ilvl="0" w:tplc="1ADE2A1E">
      <w:start w:val="5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6EAF"/>
    <w:multiLevelType w:val="hybridMultilevel"/>
    <w:tmpl w:val="CA163BB6"/>
    <w:lvl w:ilvl="0" w:tplc="B928C85A">
      <w:start w:val="7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2F1E"/>
    <w:multiLevelType w:val="hybridMultilevel"/>
    <w:tmpl w:val="A336F3A0"/>
    <w:lvl w:ilvl="0" w:tplc="87BA80B8">
      <w:start w:val="7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2777A"/>
    <w:multiLevelType w:val="hybridMultilevel"/>
    <w:tmpl w:val="083436BA"/>
    <w:lvl w:ilvl="0" w:tplc="1E5023A0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67E67"/>
    <w:multiLevelType w:val="hybridMultilevel"/>
    <w:tmpl w:val="C12660BE"/>
    <w:lvl w:ilvl="0" w:tplc="C71CF216">
      <w:start w:val="8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A52ED"/>
    <w:multiLevelType w:val="hybridMultilevel"/>
    <w:tmpl w:val="A068489C"/>
    <w:lvl w:ilvl="0" w:tplc="94CA94AA">
      <w:start w:val="8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C13F5"/>
    <w:multiLevelType w:val="hybridMultilevel"/>
    <w:tmpl w:val="F3A0D3A0"/>
    <w:lvl w:ilvl="0" w:tplc="FA52DCE6">
      <w:start w:val="8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12"/>
    <w:rsid w:val="00003E0E"/>
    <w:rsid w:val="00023C6B"/>
    <w:rsid w:val="000304B1"/>
    <w:rsid w:val="00031060"/>
    <w:rsid w:val="00046C37"/>
    <w:rsid w:val="00072945"/>
    <w:rsid w:val="00092355"/>
    <w:rsid w:val="000A78B5"/>
    <w:rsid w:val="000D2770"/>
    <w:rsid w:val="000D51B2"/>
    <w:rsid w:val="000F09E4"/>
    <w:rsid w:val="0012475B"/>
    <w:rsid w:val="001325AF"/>
    <w:rsid w:val="001402DB"/>
    <w:rsid w:val="001407D7"/>
    <w:rsid w:val="00150560"/>
    <w:rsid w:val="001508BB"/>
    <w:rsid w:val="00166C63"/>
    <w:rsid w:val="00180B1F"/>
    <w:rsid w:val="00193E3D"/>
    <w:rsid w:val="001A6D4B"/>
    <w:rsid w:val="001B2D5C"/>
    <w:rsid w:val="001B3299"/>
    <w:rsid w:val="001C0438"/>
    <w:rsid w:val="001D5326"/>
    <w:rsid w:val="001F2ACD"/>
    <w:rsid w:val="00211197"/>
    <w:rsid w:val="00213D71"/>
    <w:rsid w:val="00213F4F"/>
    <w:rsid w:val="0022301E"/>
    <w:rsid w:val="002356EB"/>
    <w:rsid w:val="00254AD1"/>
    <w:rsid w:val="00257340"/>
    <w:rsid w:val="002629D6"/>
    <w:rsid w:val="002772F0"/>
    <w:rsid w:val="00292B67"/>
    <w:rsid w:val="00292D2A"/>
    <w:rsid w:val="00296265"/>
    <w:rsid w:val="002B1982"/>
    <w:rsid w:val="002B42F5"/>
    <w:rsid w:val="002B6F01"/>
    <w:rsid w:val="002C13B4"/>
    <w:rsid w:val="002C1B34"/>
    <w:rsid w:val="002C7112"/>
    <w:rsid w:val="002D2A54"/>
    <w:rsid w:val="0032027A"/>
    <w:rsid w:val="003227C3"/>
    <w:rsid w:val="0032350E"/>
    <w:rsid w:val="003278E0"/>
    <w:rsid w:val="0033581F"/>
    <w:rsid w:val="00343921"/>
    <w:rsid w:val="00361C7F"/>
    <w:rsid w:val="00367EFF"/>
    <w:rsid w:val="00381DAF"/>
    <w:rsid w:val="003A4200"/>
    <w:rsid w:val="003B361F"/>
    <w:rsid w:val="003B6256"/>
    <w:rsid w:val="003C2296"/>
    <w:rsid w:val="003C6097"/>
    <w:rsid w:val="003D2CEC"/>
    <w:rsid w:val="003F20C7"/>
    <w:rsid w:val="0041501E"/>
    <w:rsid w:val="00415111"/>
    <w:rsid w:val="004433C4"/>
    <w:rsid w:val="004436FB"/>
    <w:rsid w:val="00445040"/>
    <w:rsid w:val="00450E15"/>
    <w:rsid w:val="00460983"/>
    <w:rsid w:val="004666DE"/>
    <w:rsid w:val="00487E34"/>
    <w:rsid w:val="00490CFA"/>
    <w:rsid w:val="004B649C"/>
    <w:rsid w:val="004C71ED"/>
    <w:rsid w:val="005019F0"/>
    <w:rsid w:val="00502125"/>
    <w:rsid w:val="00510442"/>
    <w:rsid w:val="00517951"/>
    <w:rsid w:val="00517EA9"/>
    <w:rsid w:val="0052192C"/>
    <w:rsid w:val="00531296"/>
    <w:rsid w:val="00540816"/>
    <w:rsid w:val="00544D48"/>
    <w:rsid w:val="00572BF1"/>
    <w:rsid w:val="00575ECC"/>
    <w:rsid w:val="00580740"/>
    <w:rsid w:val="00587713"/>
    <w:rsid w:val="00594C7F"/>
    <w:rsid w:val="005A2E1D"/>
    <w:rsid w:val="005B4B3C"/>
    <w:rsid w:val="005B737A"/>
    <w:rsid w:val="005C0485"/>
    <w:rsid w:val="005C2689"/>
    <w:rsid w:val="005D2411"/>
    <w:rsid w:val="005D241E"/>
    <w:rsid w:val="005D580E"/>
    <w:rsid w:val="005E200D"/>
    <w:rsid w:val="005E75A9"/>
    <w:rsid w:val="00601D24"/>
    <w:rsid w:val="00640F2C"/>
    <w:rsid w:val="00641138"/>
    <w:rsid w:val="006459E6"/>
    <w:rsid w:val="006759C5"/>
    <w:rsid w:val="00677F20"/>
    <w:rsid w:val="00683A23"/>
    <w:rsid w:val="006B12F6"/>
    <w:rsid w:val="006B74C9"/>
    <w:rsid w:val="006C0165"/>
    <w:rsid w:val="006C2D25"/>
    <w:rsid w:val="006C3A2C"/>
    <w:rsid w:val="006E2EB9"/>
    <w:rsid w:val="006E6F66"/>
    <w:rsid w:val="00712B22"/>
    <w:rsid w:val="007173B1"/>
    <w:rsid w:val="00720A1E"/>
    <w:rsid w:val="00732F01"/>
    <w:rsid w:val="0073762C"/>
    <w:rsid w:val="007454E1"/>
    <w:rsid w:val="00774872"/>
    <w:rsid w:val="0077635D"/>
    <w:rsid w:val="007768C5"/>
    <w:rsid w:val="007919D6"/>
    <w:rsid w:val="007A6F5B"/>
    <w:rsid w:val="007B2E4F"/>
    <w:rsid w:val="007B39BA"/>
    <w:rsid w:val="007B70DB"/>
    <w:rsid w:val="007C35B8"/>
    <w:rsid w:val="007C383E"/>
    <w:rsid w:val="008152D0"/>
    <w:rsid w:val="00821321"/>
    <w:rsid w:val="00826A1B"/>
    <w:rsid w:val="00831B11"/>
    <w:rsid w:val="00841517"/>
    <w:rsid w:val="008424E0"/>
    <w:rsid w:val="008428E3"/>
    <w:rsid w:val="00850330"/>
    <w:rsid w:val="00850785"/>
    <w:rsid w:val="00855B21"/>
    <w:rsid w:val="00865D9F"/>
    <w:rsid w:val="008C175D"/>
    <w:rsid w:val="008D50F1"/>
    <w:rsid w:val="008D648E"/>
    <w:rsid w:val="008E475A"/>
    <w:rsid w:val="00901A1F"/>
    <w:rsid w:val="0092179F"/>
    <w:rsid w:val="00930513"/>
    <w:rsid w:val="009329E9"/>
    <w:rsid w:val="00945FB0"/>
    <w:rsid w:val="0095577F"/>
    <w:rsid w:val="00967EB7"/>
    <w:rsid w:val="00970EC4"/>
    <w:rsid w:val="009841CE"/>
    <w:rsid w:val="009A59CC"/>
    <w:rsid w:val="009A7945"/>
    <w:rsid w:val="009C5A80"/>
    <w:rsid w:val="009D3C54"/>
    <w:rsid w:val="009E12DD"/>
    <w:rsid w:val="009E48F2"/>
    <w:rsid w:val="009F18AE"/>
    <w:rsid w:val="009F384E"/>
    <w:rsid w:val="00A1361F"/>
    <w:rsid w:val="00A145FB"/>
    <w:rsid w:val="00A42209"/>
    <w:rsid w:val="00A52F23"/>
    <w:rsid w:val="00A6449C"/>
    <w:rsid w:val="00A7577B"/>
    <w:rsid w:val="00A80997"/>
    <w:rsid w:val="00A84667"/>
    <w:rsid w:val="00A94C1E"/>
    <w:rsid w:val="00A95793"/>
    <w:rsid w:val="00AA4D76"/>
    <w:rsid w:val="00AA5380"/>
    <w:rsid w:val="00AB606E"/>
    <w:rsid w:val="00AD1B17"/>
    <w:rsid w:val="00AD58C4"/>
    <w:rsid w:val="00AE2C88"/>
    <w:rsid w:val="00AF427D"/>
    <w:rsid w:val="00B02E17"/>
    <w:rsid w:val="00B1753B"/>
    <w:rsid w:val="00B25ECD"/>
    <w:rsid w:val="00B2799F"/>
    <w:rsid w:val="00B50F0E"/>
    <w:rsid w:val="00B51813"/>
    <w:rsid w:val="00B54BF2"/>
    <w:rsid w:val="00B605A7"/>
    <w:rsid w:val="00B675A5"/>
    <w:rsid w:val="00B8786C"/>
    <w:rsid w:val="00B93A59"/>
    <w:rsid w:val="00BC1B06"/>
    <w:rsid w:val="00BE2F4C"/>
    <w:rsid w:val="00BF08FC"/>
    <w:rsid w:val="00C00E12"/>
    <w:rsid w:val="00C32A94"/>
    <w:rsid w:val="00C463D7"/>
    <w:rsid w:val="00C53504"/>
    <w:rsid w:val="00C5538E"/>
    <w:rsid w:val="00C5550D"/>
    <w:rsid w:val="00C57E44"/>
    <w:rsid w:val="00C62B55"/>
    <w:rsid w:val="00C63D4A"/>
    <w:rsid w:val="00C753C1"/>
    <w:rsid w:val="00C81093"/>
    <w:rsid w:val="00CC19EF"/>
    <w:rsid w:val="00CF0745"/>
    <w:rsid w:val="00D169D6"/>
    <w:rsid w:val="00D37E5E"/>
    <w:rsid w:val="00D46F90"/>
    <w:rsid w:val="00D50FB1"/>
    <w:rsid w:val="00D74180"/>
    <w:rsid w:val="00D9117A"/>
    <w:rsid w:val="00D91FCD"/>
    <w:rsid w:val="00D94402"/>
    <w:rsid w:val="00D96349"/>
    <w:rsid w:val="00DA2AAB"/>
    <w:rsid w:val="00DB0E51"/>
    <w:rsid w:val="00DB2209"/>
    <w:rsid w:val="00DC583C"/>
    <w:rsid w:val="00DC5BBD"/>
    <w:rsid w:val="00DE1A45"/>
    <w:rsid w:val="00DF5A5A"/>
    <w:rsid w:val="00E07CB5"/>
    <w:rsid w:val="00E107D4"/>
    <w:rsid w:val="00E133A2"/>
    <w:rsid w:val="00E154E6"/>
    <w:rsid w:val="00E20F5B"/>
    <w:rsid w:val="00E305E6"/>
    <w:rsid w:val="00E34744"/>
    <w:rsid w:val="00E429DA"/>
    <w:rsid w:val="00E55DEB"/>
    <w:rsid w:val="00E57B3E"/>
    <w:rsid w:val="00E6455B"/>
    <w:rsid w:val="00E667BA"/>
    <w:rsid w:val="00E95A08"/>
    <w:rsid w:val="00EB14D8"/>
    <w:rsid w:val="00EC17BD"/>
    <w:rsid w:val="00EC406B"/>
    <w:rsid w:val="00ED6124"/>
    <w:rsid w:val="00EE267F"/>
    <w:rsid w:val="00EE4CCB"/>
    <w:rsid w:val="00EF26CE"/>
    <w:rsid w:val="00EF3CCF"/>
    <w:rsid w:val="00F0054A"/>
    <w:rsid w:val="00F2786B"/>
    <w:rsid w:val="00F31E47"/>
    <w:rsid w:val="00F40335"/>
    <w:rsid w:val="00F41715"/>
    <w:rsid w:val="00F758F5"/>
    <w:rsid w:val="00F759E7"/>
    <w:rsid w:val="00F932CF"/>
    <w:rsid w:val="00FA28F1"/>
    <w:rsid w:val="00FB1116"/>
    <w:rsid w:val="00FB25B6"/>
    <w:rsid w:val="00FB3126"/>
    <w:rsid w:val="00FE06AD"/>
    <w:rsid w:val="00FE4BF5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732F0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rFonts w:eastAsia="Times New Roman"/>
      <w:sz w:val="24"/>
      <w:lang w:val="ru-RU" w:eastAsia="en-US"/>
    </w:rPr>
  </w:style>
  <w:style w:type="paragraph" w:styleId="Heading5">
    <w:name w:val="heading 5"/>
    <w:basedOn w:val="Normal"/>
    <w:next w:val="Normal"/>
    <w:qFormat/>
    <w:rsid w:val="00732F01"/>
    <w:pPr>
      <w:keepNext/>
      <w:outlineLvl w:val="4"/>
    </w:pPr>
    <w:rPr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2F01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rsid w:val="00732F01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a">
    <w:name w:val="название"/>
    <w:basedOn w:val="Normal"/>
    <w:rsid w:val="00732F01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character" w:styleId="PageNumber">
    <w:name w:val="page number"/>
    <w:basedOn w:val="DefaultParagraphFont"/>
    <w:rsid w:val="0073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4403</Words>
  <Characters>25101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CSD</cp:lastModifiedBy>
  <cp:revision>3</cp:revision>
  <cp:lastPrinted>2009-05-25T14:40:00Z</cp:lastPrinted>
  <dcterms:created xsi:type="dcterms:W3CDTF">2009-05-25T14:39:00Z</dcterms:created>
  <dcterms:modified xsi:type="dcterms:W3CDTF">2009-05-25T14:40:00Z</dcterms:modified>
</cp:coreProperties>
</file>