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Arial" w:hAnsi="Arial"/>
                <w:sz w:val="28"/>
              </w:rPr>
            </w:pPr>
            <w:r>
              <w:rPr>
                <w:rFonts w:ascii="Arial" w:hAnsi="Arial"/>
                <w:sz w:val="28"/>
              </w:rPr>
              <w:t>NATIONS</w:t>
            </w:r>
          </w:p>
          <w:p w:rsidR="00000000" w:rsidRDefault="00000000">
            <w:pPr>
              <w:pStyle w:val="Heading3"/>
              <w:rPr>
                <w:rFonts w:ascii="Courier New" w:hAnsi="Courier New"/>
                <w:sz w:val="20"/>
              </w:rPr>
            </w:pPr>
            <w:r>
              <w:rPr>
                <w:rFonts w:ascii="Arial" w:hAnsi="Arial"/>
                <w:sz w:val="28"/>
              </w:rPr>
              <w:t>UNIES</w:t>
            </w:r>
          </w:p>
        </w:tc>
        <w:tc>
          <w:tcPr>
            <w:tcW w:w="4734" w:type="dxa"/>
          </w:tcPr>
          <w:p w:rsidR="00000000" w:rsidRDefault="00000000">
            <w:pPr>
              <w:pStyle w:val="Heading1"/>
              <w:rPr>
                <w:rFonts w:ascii="Arial" w:hAnsi="Arial"/>
              </w:rPr>
            </w:pPr>
            <w:r>
              <w:rPr>
                <w:rFonts w:ascii="Arial" w:hAnsi="Arial"/>
              </w:rPr>
              <w:t>CAT</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04.25pt;width:467.7pt;height:3.4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contre</w:t>
            </w:r>
          </w:p>
          <w:p w:rsidR="00000000" w:rsidRDefault="00000000">
            <w:pPr>
              <w:tabs>
                <w:tab w:val="right" w:pos="3195"/>
              </w:tabs>
              <w:ind w:hanging="1"/>
              <w:rPr>
                <w:rFonts w:ascii="Arial" w:hAnsi="Arial"/>
                <w:b/>
                <w:sz w:val="32"/>
              </w:rPr>
            </w:pPr>
            <w:r>
              <w:rPr>
                <w:rFonts w:ascii="Arial" w:hAnsi="Arial"/>
                <w:b/>
                <w:sz w:val="32"/>
              </w:rPr>
              <w:t>la torture et autres peines</w:t>
            </w:r>
          </w:p>
          <w:p w:rsidR="00000000" w:rsidRDefault="00000000">
            <w:pPr>
              <w:tabs>
                <w:tab w:val="right" w:pos="3195"/>
              </w:tabs>
              <w:ind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hanging="1"/>
              <w:rPr>
                <w:rFonts w:ascii="Courier New" w:hAnsi="Courier New"/>
                <w:sz w:val="20"/>
              </w:rPr>
            </w:pPr>
            <w:r>
              <w:rPr>
                <w:rFonts w:ascii="Arial" w:hAnsi="Arial"/>
                <w:b/>
                <w:sz w:val="32"/>
              </w:rPr>
              <w:t>inhumains ou dégradants</w:t>
            </w:r>
          </w:p>
        </w:tc>
        <w:tc>
          <w:tcPr>
            <w:tcW w:w="3402" w:type="dxa"/>
          </w:tcPr>
          <w:p w:rsidR="00000000" w:rsidRDefault="00000000">
            <w:pPr>
              <w:spacing w:after="240"/>
              <w:ind w:left="476"/>
            </w:pPr>
            <w:r>
              <w:t>Distr.</w:t>
            </w:r>
            <w:r>
              <w:br/>
            </w:r>
            <w:bookmarkStart w:id="0" w:name="a1"/>
            <w:r>
              <w:t>GÉNÉRALE</w:t>
            </w:r>
            <w:bookmarkEnd w:id="0"/>
          </w:p>
          <w:p w:rsidR="00000000" w:rsidRDefault="00000000">
            <w:pPr>
              <w:spacing w:after="240"/>
              <w:ind w:left="476"/>
              <w:rPr>
                <w:lang w:val="de-CH"/>
              </w:rPr>
            </w:pPr>
            <w:bookmarkStart w:id="1" w:name="a2"/>
            <w:r>
              <w:rPr>
                <w:lang w:val="de-CH"/>
              </w:rPr>
              <w:t>CAT/C/SR.</w:t>
            </w:r>
            <w:bookmarkStart w:id="2" w:name="a3"/>
            <w:bookmarkEnd w:id="1"/>
            <w:r>
              <w:rPr>
                <w:lang w:val="de-CH"/>
              </w:rPr>
              <w:t>641</w:t>
            </w:r>
            <w:r>
              <w:rPr>
                <w:lang w:val="de-CH"/>
              </w:rPr>
              <w:br/>
              <w:t>11 mai 200</w:t>
            </w:r>
            <w:bookmarkEnd w:id="2"/>
            <w:r>
              <w:rPr>
                <w:lang w:val="de-CH"/>
              </w:rPr>
              <w:t>5</w:t>
            </w:r>
          </w:p>
          <w:p w:rsidR="00000000" w:rsidRDefault="00000000">
            <w:pPr>
              <w:spacing w:after="240"/>
              <w:ind w:left="479"/>
            </w:pPr>
            <w:r>
              <w:t>Original: FRANÇAIS</w:t>
            </w:r>
          </w:p>
        </w:tc>
      </w:tr>
    </w:tbl>
    <w:p w:rsidR="00000000" w:rsidRDefault="00000000">
      <w:pPr>
        <w:spacing w:before="240" w:after="240"/>
        <w:jc w:val="center"/>
      </w:pPr>
      <w:r>
        <w:t>COMITÉ CONTRE LA TORTURE</w:t>
      </w:r>
    </w:p>
    <w:p w:rsidR="00000000" w:rsidRDefault="00000000">
      <w:pPr>
        <w:spacing w:after="240"/>
        <w:jc w:val="center"/>
      </w:pPr>
      <w:r>
        <w:t>Trente</w:t>
      </w:r>
      <w:r>
        <w:noBreakHyphen/>
        <w:t>quatrième session</w:t>
      </w:r>
    </w:p>
    <w:p w:rsidR="00000000" w:rsidRDefault="00000000">
      <w:pPr>
        <w:spacing w:after="240"/>
        <w:jc w:val="center"/>
      </w:pPr>
      <w:r>
        <w:t>COMPTE RENDU ANALYTIQUE DE LA PREMIÈRE PARTIE (PUBLIQUE)</w:t>
      </w:r>
      <w:r>
        <w:rPr>
          <w:vertAlign w:val="superscript"/>
        </w:rPr>
        <w:t>*</w:t>
      </w:r>
      <w:r>
        <w:br/>
        <w:t>DE LA 641</w:t>
      </w:r>
      <w:r>
        <w:rPr>
          <w:vertAlign w:val="superscript"/>
        </w:rPr>
        <w:t>e</w:t>
      </w:r>
      <w:r>
        <w:t xml:space="preserve"> SÉANCE</w:t>
      </w:r>
    </w:p>
    <w:p w:rsidR="00000000" w:rsidRDefault="00000000">
      <w:pPr>
        <w:spacing w:after="240"/>
        <w:jc w:val="center"/>
      </w:pPr>
      <w:r>
        <w:t>tenue au Palais Wilson, à Genève,</w:t>
      </w:r>
      <w:r>
        <w:br/>
        <w:t>le mardi 3 mai 2005, à 10 heures</w:t>
      </w:r>
    </w:p>
    <w:p w:rsidR="00000000" w:rsidRDefault="00000000">
      <w:pPr>
        <w:spacing w:after="240"/>
        <w:jc w:val="center"/>
      </w:pPr>
      <w:r>
        <w:rPr>
          <w:u w:val="single"/>
        </w:rPr>
        <w:t>Président</w:t>
      </w:r>
      <w:r>
        <w:t>: M. MARIÑO MENENDEZ</w:t>
      </w:r>
    </w:p>
    <w:p w:rsidR="00000000" w:rsidRDefault="00000000">
      <w:pPr>
        <w:spacing w:after="240"/>
        <w:jc w:val="center"/>
      </w:pPr>
      <w:r>
        <w:t>SOMMAIRE</w:t>
      </w:r>
    </w:p>
    <w:p w:rsidR="00000000" w:rsidRDefault="00000000">
      <w:pPr>
        <w:spacing w:after="240"/>
      </w:pPr>
      <w:r>
        <w:t>EXAMEN DES RAPPORTS PRÉSENTÉS PAR LES ÉTATS PARTIES EN APPLICATION DE L'ARTICLE 19 DE LA CONVENTION</w:t>
      </w:r>
    </w:p>
    <w:p w:rsidR="00000000" w:rsidRDefault="00000000">
      <w:pPr>
        <w:spacing w:after="240"/>
        <w:ind w:left="567"/>
        <w:rPr>
          <w:u w:val="single"/>
        </w:rPr>
      </w:pPr>
      <w:r>
        <w:rPr>
          <w:u w:val="single"/>
        </w:rPr>
        <w:t>Rapport initial du Togo</w:t>
      </w:r>
    </w:p>
    <w:p w:rsidR="00000000" w:rsidRDefault="00000000">
      <w:pPr>
        <w:spacing w:after="240"/>
        <w:jc w:val="center"/>
        <w:rPr>
          <w:i/>
          <w:iCs/>
        </w:rPr>
      </w:pPr>
      <w:r>
        <w:rPr>
          <w:i/>
          <w:iCs/>
        </w:rPr>
        <w:t>La séance est ouverte à 10 h 10.</w:t>
      </w:r>
    </w:p>
    <w:p w:rsidR="00000000" w:rsidRDefault="00000000">
      <w:pPr>
        <w:spacing w:after="240"/>
      </w:pPr>
      <w:r>
        <w:t>EXAMEN DES RAPPORTS PRÉSENTÉS PAR LES ÉTATS PARTIES EN APPLICATION DE L’ARTICLE 19 DE LA CONVENTION (point 5 de l’ordre du jour)</w:t>
      </w:r>
    </w:p>
    <w:p w:rsidR="00000000" w:rsidRDefault="00000000">
      <w:pPr>
        <w:spacing w:after="240"/>
      </w:pPr>
      <w:r>
        <w:rPr>
          <w:u w:val="single"/>
        </w:rPr>
        <w:t>Rapport initial du Togo</w:t>
      </w:r>
      <w:r>
        <w:t xml:space="preserve"> (CAT/C/5/Add.33; HRI/CORE/1/Add.38/Rev.1)</w:t>
      </w:r>
    </w:p>
    <w:p w:rsidR="00000000" w:rsidRDefault="00000000">
      <w:pPr>
        <w:spacing w:after="240"/>
      </w:pPr>
      <w:r>
        <w:t>1.</w:t>
      </w:r>
      <w:r>
        <w:tab/>
        <w:t xml:space="preserve">Le </w:t>
      </w:r>
      <w:r>
        <w:rPr>
          <w:u w:val="single"/>
        </w:rPr>
        <w:t>PRÉSIDENT</w:t>
      </w:r>
      <w:r>
        <w:t xml:space="preserve"> dit que la délégation togolaise ne s’étant pas présentée, le secrétariat s’est enquis des raisons de son absence. Il ressort des explications obtenues qu’en raison de la crise politique que traverse actuellement le Togo et de la confusion qui règne au sein du Gouvernement, la délégation n’a pas pu être officiellement mandatée pour assister à la réunion du Comité. Dans la mesure où il ne s’agit pas, de la part du Togo, d’un prétexte pour se soustraire au dialogue avec le Comité, et étant donné que les membres du Comité ont déjà eu l’occasion de s’exprimer sur l’éventualité d’un ajournement de l’examen du rapport initial du Togo, le Président propose de reporter ledit examen à une date ultérieure qui sera fixée pendant la session en cours.</w:t>
      </w:r>
    </w:p>
    <w:p w:rsidR="00000000" w:rsidRDefault="00000000">
      <w:pPr>
        <w:spacing w:after="240"/>
        <w:rPr>
          <w:i/>
          <w:iCs/>
        </w:rPr>
      </w:pPr>
      <w:r>
        <w:t>2.</w:t>
      </w:r>
      <w:r>
        <w:tab/>
      </w:r>
      <w:r>
        <w:rPr>
          <w:i/>
          <w:iCs/>
        </w:rPr>
        <w:t>Par 7 voix contre une la proposition est adoptée.</w:t>
      </w:r>
    </w:p>
    <w:p w:rsidR="00000000" w:rsidRDefault="00000000">
      <w:pPr>
        <w:spacing w:after="240"/>
        <w:jc w:val="center"/>
        <w:rPr>
          <w:i/>
          <w:iCs/>
        </w:rPr>
      </w:pPr>
      <w:r>
        <w:rPr>
          <w:i/>
          <w:iCs/>
        </w:rPr>
        <w:t>La première partie (publique) de la séance prend fin à 10 h 15.</w:t>
      </w:r>
    </w:p>
    <w:p w:rsidR="00000000" w:rsidRDefault="00000000">
      <w:pPr>
        <w:spacing w:after="240"/>
        <w:jc w:val="center"/>
      </w:pPr>
      <w:r>
        <w:t>-----</w:t>
      </w:r>
    </w:p>
    <w:sectPr w:rsidR="00000000">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pPr>
    <w:r>
      <w:t>_________________________</w:t>
    </w:r>
  </w:p>
  <w:p w:rsidR="00000000" w:rsidRDefault="00000000">
    <w:pPr>
      <w:spacing w:after="120"/>
    </w:pPr>
    <w:r>
      <w:rPr>
        <w:vertAlign w:val="superscript"/>
      </w:rPr>
      <w:t>*</w:t>
    </w:r>
    <w:r>
      <w:t xml:space="preserve">  Le compte rendu analytique de la deuxième partie (privée) de la séance est publié sous la cote CAT/C/SR.641/Add.1.</w:t>
    </w:r>
  </w:p>
  <w:p w:rsidR="00000000" w:rsidRDefault="00000000">
    <w:pPr>
      <w:spacing w:after="240"/>
    </w:pPr>
    <w:r>
      <w:t>_________________________</w:t>
    </w:r>
  </w:p>
  <w:p w:rsidR="00000000" w:rsidRDefault="00000000">
    <w:pPr>
      <w:spacing w:after="240"/>
      <w:ind w:firstLine="567"/>
    </w:pPr>
    <w:r>
      <w:t>Le présent compte rendu est sujet à rectifications.</w:t>
    </w:r>
  </w:p>
  <w:p w:rsidR="00000000" w:rsidRDefault="00000000">
    <w:pPr>
      <w:spacing w:after="24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480"/>
      <w:ind w:firstLine="567"/>
    </w:pPr>
    <w:r>
      <w:t>Les rectifications aux comptes rendus des séances publiques du Comité seront groupées dans un rectificatif unique qui sera publié peu après la session.</w:t>
    </w:r>
  </w:p>
  <w:p w:rsidR="00000000" w:rsidRDefault="00000000">
    <w:pPr>
      <w:pStyle w:val="Footer"/>
    </w:pPr>
    <w:r>
      <w:t>GE.05</w:t>
    </w:r>
    <w:r>
      <w:noBreakHyphen/>
      <w:t>41604  (F)    100505    110505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CAT/C/SR.641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CAT/C/SR.641</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4B3823BE"/>
    <w:lvl w:ilvl="0">
      <w:start w:val="1"/>
      <w:numFmt w:val="lowerRoman"/>
      <w:pStyle w:val="Rom2"/>
      <w:lvlText w:val="%1)"/>
      <w:lvlJc w:val="right"/>
      <w:pPr>
        <w:tabs>
          <w:tab w:val="num" w:pos="927"/>
        </w:tabs>
        <w:ind w:left="567" w:firstLine="0"/>
      </w:pPr>
    </w:lvl>
  </w:abstractNum>
  <w:abstractNum w:abstractNumId="1">
    <w:nsid w:val="3CB061AB"/>
    <w:multiLevelType w:val="singleLevel"/>
    <w:tmpl w:val="C0503DC4"/>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0DCCAB0A"/>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ind w:hanging="651"/>
      <w:outlineLvl w:val="1"/>
    </w:pPr>
    <w:rPr>
      <w:rFonts w:ascii="Times New Roman Gras" w:hAnsi="Times New Roman Gras"/>
      <w:b/>
      <w:snapToGrid w:val="0"/>
      <w:sz w:val="32"/>
    </w:rPr>
  </w:style>
  <w:style w:type="paragraph" w:styleId="Heading3">
    <w:name w:val="heading 3"/>
    <w:basedOn w:val="Normal"/>
    <w:next w:val="Normal"/>
    <w:qFormat/>
    <w:pPr>
      <w:keepNext/>
      <w:spacing w:after="58"/>
      <w:ind w:left="-651"/>
      <w:outlineLvl w:val="2"/>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semiHidden/>
    <w:rPr>
      <w:color w:val="0000FF"/>
      <w:u w:val="single"/>
    </w:rPr>
  </w:style>
  <w:style w:type="paragraph" w:styleId="Title">
    <w:name w:val="Title"/>
    <w:basedOn w:val="Normal"/>
    <w:qFormat/>
    <w:pPr>
      <w:spacing w:line="960" w:lineRule="exact"/>
      <w:jc w:val="center"/>
    </w:pPr>
    <w:rPr>
      <w:i/>
      <w:iCs/>
    </w:rPr>
  </w:style>
  <w:style w:type="paragraph" w:styleId="Subtitle">
    <w:name w:val="Subtitle"/>
    <w:basedOn w:val="Normal"/>
    <w:qFormat/>
    <w:pPr>
      <w:spacing w:line="960" w:lineRule="exact"/>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0</TotalTime>
  <Pages>2</Pages>
  <Words>270</Words>
  <Characters>1372</Characters>
  <Application>Microsoft Office Word</Application>
  <DocSecurity>4</DocSecurity>
  <Lines>45</Lines>
  <Paragraphs>25</Paragraphs>
  <ScaleCrop>false</ScaleCrop>
  <HeadingPairs>
    <vt:vector size="2" baseType="variant">
      <vt:variant>
        <vt:lpstr>Titre</vt:lpstr>
      </vt:variant>
      <vt:variant>
        <vt:i4>1</vt:i4>
      </vt:variant>
    </vt:vector>
  </HeadingPairs>
  <TitlesOfParts>
    <vt:vector size="1" baseType="lpstr">
      <vt:lpstr>CAT/C/SR.641</vt:lpstr>
    </vt:vector>
  </TitlesOfParts>
  <Company>ONU</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CAT/C/SR.641</dc:title>
  <dc:subject>FINAL</dc:subject>
  <dc:creator>GRANET</dc:creator>
  <cp:keywords/>
  <cp:lastModifiedBy>GRANET</cp:lastModifiedBy>
  <cp:revision>2</cp:revision>
  <cp:lastPrinted>2005-05-11T08:36:00Z</cp:lastPrinted>
  <dcterms:created xsi:type="dcterms:W3CDTF">2005-05-11T08:36:00Z</dcterms:created>
  <dcterms:modified xsi:type="dcterms:W3CDTF">2005-05-11T08:36:00Z</dcterms:modified>
</cp:coreProperties>
</file>