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C82FA4" w:rsidRDefault="00C82FA4">
                  <w:pPr>
                    <w:rPr>
                      <w:lang w:val="en-US"/>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45430</w:t>
                  </w:r>
                  <w:r>
                    <w:rPr>
                      <w:lang w:val="en-US"/>
                    </w:rPr>
                    <w:fldChar w:fldCharType="end"/>
                  </w:r>
                  <w:r>
                    <w:rPr>
                      <w:lang w:val="en-US"/>
                    </w:rPr>
                    <w:t xml:space="preserve">   (R)   310308   150109</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D5A73">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458"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4D5A73">
        <w:tblPrEx>
          <w:tblCellMar>
            <w:top w:w="0" w:type="dxa"/>
            <w:left w:w="0" w:type="dxa"/>
            <w:bottom w:w="0" w:type="dxa"/>
            <w:right w:w="0" w:type="dxa"/>
          </w:tblCellMar>
        </w:tblPrEx>
        <w:trPr>
          <w:trHeight w:hRule="exact" w:val="2268"/>
        </w:trPr>
        <w:tc>
          <w:tcPr>
            <w:tcW w:w="1418"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284264"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97083D">
              <w:rPr>
                <w:noProof/>
                <w:vanish/>
                <w:sz w:val="20"/>
              </w:rPr>
              <w:t>1</w:t>
            </w:r>
            <w:r>
              <w:rPr>
                <w:vanish/>
                <w:sz w:val="20"/>
              </w:rPr>
              <w:fldChar w:fldCharType="end"/>
            </w:r>
          </w:p>
          <w:p w:rsidR="004D5A73" w:rsidRDefault="004D5A73">
            <w:pPr>
              <w:tabs>
                <w:tab w:val="left" w:pos="0"/>
                <w:tab w:val="left" w:pos="7086"/>
              </w:tabs>
              <w:suppressAutoHyphens/>
            </w:pPr>
          </w:p>
        </w:tc>
        <w:tc>
          <w:tcPr>
            <w:tcW w:w="5386"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Default="004D5A73">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sidR="008F43CE">
              <w:rPr>
                <w:sz w:val="22"/>
              </w:rPr>
              <w:fldChar w:fldCharType="separate"/>
            </w:r>
            <w:r w:rsidR="008F43CE">
              <w:rPr>
                <w:sz w:val="22"/>
              </w:rPr>
              <w:t>CAT/C/SR.803</w:t>
            </w:r>
            <w:r>
              <w:rPr>
                <w:sz w:val="22"/>
              </w:rPr>
              <w:fldChar w:fldCharType="end"/>
            </w:r>
          </w:p>
          <w:p w:rsidR="004D5A73" w:rsidRDefault="00F32EE3">
            <w:pPr>
              <w:tabs>
                <w:tab w:val="left" w:pos="0"/>
                <w:tab w:val="left" w:pos="7086"/>
              </w:tabs>
              <w:suppressAutoHyphens/>
              <w:spacing w:line="216" w:lineRule="auto"/>
              <w:rPr>
                <w:sz w:val="22"/>
              </w:rPr>
            </w:pPr>
            <w:r>
              <w:rPr>
                <w:sz w:val="22"/>
                <w:lang w:val="en-US"/>
              </w:rPr>
              <w:t>15 Janvier 2009</w:t>
            </w:r>
            <w:r w:rsidR="004D5A73">
              <w:rPr>
                <w:sz w:val="22"/>
              </w:rPr>
              <w:fldChar w:fldCharType="begin"/>
            </w:r>
            <w:r w:rsidR="004D5A73">
              <w:rPr>
                <w:sz w:val="22"/>
              </w:rPr>
              <w:instrText xml:space="preserve"> FILLIN "Дата документа" \* MERGEFORMAT </w:instrText>
            </w:r>
            <w:r w:rsidR="004D5A73">
              <w:rPr>
                <w:sz w:val="22"/>
              </w:rPr>
              <w:fldChar w:fldCharType="end"/>
            </w:r>
          </w:p>
          <w:p w:rsidR="004D5A73" w:rsidRDefault="004D5A73">
            <w:pPr>
              <w:tabs>
                <w:tab w:val="left" w:pos="0"/>
                <w:tab w:val="left" w:pos="7086"/>
              </w:tabs>
              <w:suppressAutoHyphens/>
              <w:spacing w:line="216" w:lineRule="auto"/>
              <w:rPr>
                <w:sz w:val="22"/>
              </w:rPr>
            </w:pPr>
          </w:p>
          <w:p w:rsidR="004D5A73" w:rsidRDefault="004D5A73">
            <w:pPr>
              <w:tabs>
                <w:tab w:val="left" w:pos="0"/>
                <w:tab w:val="left" w:pos="7086"/>
              </w:tabs>
              <w:suppressAutoHyphens/>
              <w:spacing w:line="216" w:lineRule="auto"/>
              <w:rPr>
                <w:sz w:val="22"/>
              </w:rPr>
            </w:pPr>
            <w:r>
              <w:rPr>
                <w:sz w:val="22"/>
              </w:rPr>
              <w:t>RUSSIAN</w:t>
            </w:r>
          </w:p>
          <w:p w:rsidR="004D5A73" w:rsidRDefault="004D5A73">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4D5A73" w:rsidRDefault="004D5A73">
            <w:pPr>
              <w:tabs>
                <w:tab w:val="left" w:pos="0"/>
                <w:tab w:val="left" w:pos="7086"/>
              </w:tabs>
              <w:suppressAutoHyphens/>
              <w:spacing w:line="216" w:lineRule="auto"/>
              <w:ind w:left="29"/>
              <w:rPr>
                <w:sz w:val="22"/>
              </w:rPr>
            </w:pPr>
          </w:p>
        </w:tc>
      </w:tr>
    </w:tbl>
    <w:p w:rsidR="006D6EA4" w:rsidRDefault="006D6EA4" w:rsidP="00FE0122">
      <w:pPr>
        <w:spacing w:line="216" w:lineRule="auto"/>
        <w:jc w:val="center"/>
      </w:pPr>
    </w:p>
    <w:p w:rsidR="00C5319F" w:rsidRDefault="00C5319F" w:rsidP="006D6EA4">
      <w:pPr>
        <w:spacing w:line="240" w:lineRule="auto"/>
        <w:jc w:val="center"/>
      </w:pPr>
      <w:r w:rsidRPr="00A87DFE">
        <w:t>КОМИТЕТ ПРОТИВ ПЫТОК</w:t>
      </w:r>
    </w:p>
    <w:p w:rsidR="00C5319F" w:rsidRDefault="00C5319F" w:rsidP="00FE0122">
      <w:pPr>
        <w:spacing w:line="216" w:lineRule="auto"/>
        <w:jc w:val="center"/>
      </w:pPr>
    </w:p>
    <w:p w:rsidR="00C5319F" w:rsidRDefault="00C5319F" w:rsidP="006D6EA4">
      <w:pPr>
        <w:spacing w:line="240" w:lineRule="auto"/>
        <w:jc w:val="center"/>
      </w:pPr>
      <w:r w:rsidRPr="00A87DFE">
        <w:t>Тридцать девятая сессия</w:t>
      </w:r>
    </w:p>
    <w:p w:rsidR="00C5319F" w:rsidRDefault="00C5319F" w:rsidP="00FE0122">
      <w:pPr>
        <w:spacing w:line="216" w:lineRule="auto"/>
        <w:jc w:val="center"/>
      </w:pPr>
    </w:p>
    <w:p w:rsidR="00C5319F" w:rsidRDefault="00C5319F" w:rsidP="006D6EA4">
      <w:pPr>
        <w:spacing w:line="240" w:lineRule="auto"/>
        <w:jc w:val="center"/>
      </w:pPr>
      <w:r w:rsidRPr="00A87DFE">
        <w:t>КРАТКИЙ ОТЧЕТ О 803-М ЗАСЕДАНИИ,</w:t>
      </w:r>
    </w:p>
    <w:p w:rsidR="00C5319F" w:rsidRDefault="00C5319F" w:rsidP="00FE0122">
      <w:pPr>
        <w:spacing w:line="216" w:lineRule="auto"/>
        <w:jc w:val="center"/>
      </w:pPr>
    </w:p>
    <w:p w:rsidR="00C5319F" w:rsidRDefault="00C5319F" w:rsidP="006D6EA4">
      <w:pPr>
        <w:spacing w:line="240" w:lineRule="auto"/>
        <w:jc w:val="center"/>
      </w:pPr>
      <w:r w:rsidRPr="00A87DFE">
        <w:t>с</w:t>
      </w:r>
      <w:r w:rsidR="006D3318">
        <w:t xml:space="preserve">остоявшемся во Дворце Вильсона, в </w:t>
      </w:r>
      <w:r w:rsidRPr="00A87DFE">
        <w:t>Женев</w:t>
      </w:r>
      <w:r w:rsidR="006D3318">
        <w:t>е</w:t>
      </w:r>
      <w:r w:rsidRPr="00A87DFE">
        <w:t>,</w:t>
      </w:r>
    </w:p>
    <w:p w:rsidR="00C5319F" w:rsidRDefault="006D3318" w:rsidP="006D6EA4">
      <w:pPr>
        <w:spacing w:line="240" w:lineRule="auto"/>
        <w:jc w:val="center"/>
      </w:pPr>
      <w:r>
        <w:t xml:space="preserve">во вторник, </w:t>
      </w:r>
      <w:r w:rsidR="00C5319F" w:rsidRPr="00A87DFE">
        <w:t xml:space="preserve">20 ноября 2007 года, в 10 час. 00 мин. </w:t>
      </w:r>
    </w:p>
    <w:p w:rsidR="00C5319F" w:rsidRDefault="00C5319F" w:rsidP="00FE0122">
      <w:pPr>
        <w:spacing w:line="216" w:lineRule="auto"/>
        <w:jc w:val="center"/>
      </w:pPr>
    </w:p>
    <w:p w:rsidR="006D3318" w:rsidRDefault="003E54A6" w:rsidP="006D6EA4">
      <w:pPr>
        <w:spacing w:line="240" w:lineRule="auto"/>
      </w:pPr>
      <w:r w:rsidRPr="003E54A6">
        <w:tab/>
      </w:r>
      <w:r w:rsidRPr="003E54A6">
        <w:tab/>
      </w:r>
      <w:r w:rsidR="00C5319F" w:rsidRPr="006D3318">
        <w:rPr>
          <w:u w:val="single"/>
        </w:rPr>
        <w:t>Сопредседатель</w:t>
      </w:r>
      <w:r w:rsidR="00C5319F" w:rsidRPr="00A87DFE">
        <w:t xml:space="preserve">:  </w:t>
      </w:r>
      <w:r w:rsidR="00C5319F" w:rsidRPr="006D3318">
        <w:t>г-жа КАЗАЛЕ</w:t>
      </w:r>
      <w:r w:rsidR="00C5319F" w:rsidRPr="00A87DFE">
        <w:t xml:space="preserve"> (Подкомитет по предупреждению пыток)</w:t>
      </w:r>
    </w:p>
    <w:p w:rsidR="006D3318" w:rsidRDefault="006D3318" w:rsidP="00FE0122">
      <w:pPr>
        <w:spacing w:line="216" w:lineRule="auto"/>
        <w:jc w:val="center"/>
      </w:pPr>
    </w:p>
    <w:p w:rsidR="00C5319F" w:rsidRDefault="003E54A6" w:rsidP="006D6EA4">
      <w:pPr>
        <w:spacing w:line="240" w:lineRule="auto"/>
      </w:pPr>
      <w:r>
        <w:tab/>
      </w:r>
      <w:r>
        <w:tab/>
      </w:r>
      <w:r w:rsidR="00C5319F" w:rsidRPr="006D3318">
        <w:rPr>
          <w:u w:val="single"/>
        </w:rPr>
        <w:t>Сопредседатель</w:t>
      </w:r>
      <w:r w:rsidR="00C5319F" w:rsidRPr="00A87DFE">
        <w:t>:  г-н МАВРОММАТИС (Комитет против пыток)</w:t>
      </w:r>
    </w:p>
    <w:p w:rsidR="00CC6517" w:rsidRDefault="00CC6517" w:rsidP="00FE0122">
      <w:pPr>
        <w:spacing w:line="216" w:lineRule="auto"/>
      </w:pPr>
    </w:p>
    <w:p w:rsidR="00CC6517" w:rsidRDefault="00CC6517" w:rsidP="006D6EA4">
      <w:pPr>
        <w:spacing w:line="240" w:lineRule="auto"/>
        <w:jc w:val="center"/>
      </w:pPr>
      <w:r w:rsidRPr="00A87DFE">
        <w:t>СОДЕРЖАНИЕ</w:t>
      </w:r>
    </w:p>
    <w:p w:rsidR="00CC6517" w:rsidRDefault="00CC6517" w:rsidP="00FE0122">
      <w:pPr>
        <w:spacing w:line="216" w:lineRule="auto"/>
        <w:jc w:val="center"/>
      </w:pPr>
    </w:p>
    <w:p w:rsidR="00CC6517" w:rsidRDefault="00CC6517" w:rsidP="006D6EA4">
      <w:pPr>
        <w:spacing w:line="240" w:lineRule="auto"/>
      </w:pPr>
      <w:r w:rsidRPr="00A87DFE">
        <w:t>ОТКРЫТИЕ СОВМЕСТНОГО ЗАСЕДАНИЯ КОМИТЕТА ПРОТИВ ПЫТОК И ПОДКОМИТЕТА ПО ПРЕДУПРЕЖДЕНИЮ ПЫТОК</w:t>
      </w:r>
    </w:p>
    <w:p w:rsidR="00CC6517" w:rsidRDefault="00CC6517" w:rsidP="00FE0122">
      <w:pPr>
        <w:spacing w:line="216" w:lineRule="auto"/>
      </w:pPr>
    </w:p>
    <w:p w:rsidR="00CC6517" w:rsidRDefault="00CC6517" w:rsidP="006D6EA4">
      <w:pPr>
        <w:spacing w:line="240" w:lineRule="auto"/>
      </w:pPr>
      <w:r w:rsidRPr="00A87DFE">
        <w:t>УТВЕРЖДЕНИЕ ПОВЕСТКИ ДНЯ</w:t>
      </w:r>
    </w:p>
    <w:p w:rsidR="00CC6517" w:rsidRDefault="00CC6517" w:rsidP="00FE0122">
      <w:pPr>
        <w:spacing w:line="216" w:lineRule="auto"/>
      </w:pPr>
    </w:p>
    <w:p w:rsidR="00CC6517" w:rsidRDefault="00CC6517" w:rsidP="006D6EA4">
      <w:pPr>
        <w:spacing w:line="240" w:lineRule="auto"/>
      </w:pPr>
      <w:r w:rsidRPr="00A87DFE">
        <w:t>ОСУЩЕСТВЛЕНИЕ ФАКУЛЬТАТИВНОГО ПРОТОКОЛА</w:t>
      </w:r>
    </w:p>
    <w:p w:rsidR="00CC6517" w:rsidRDefault="00CC6517" w:rsidP="00FE0122">
      <w:pPr>
        <w:spacing w:line="216" w:lineRule="auto"/>
      </w:pPr>
    </w:p>
    <w:p w:rsidR="00CC6517" w:rsidRDefault="00CC6517" w:rsidP="006D6EA4">
      <w:pPr>
        <w:spacing w:line="240" w:lineRule="auto"/>
      </w:pPr>
      <w:r w:rsidRPr="00A87DFE">
        <w:t>СОТРУДНИЧЕСТВО МЕЖДУ КОМИТЕТОМ И ПОДКОМИТЕТОМ</w:t>
      </w:r>
    </w:p>
    <w:p w:rsidR="00CC6517" w:rsidRDefault="00CC6517" w:rsidP="00FE0122">
      <w:pPr>
        <w:spacing w:line="216" w:lineRule="auto"/>
      </w:pPr>
    </w:p>
    <w:p w:rsidR="00CC6517" w:rsidRDefault="00CC6517" w:rsidP="006D6EA4">
      <w:pPr>
        <w:spacing w:line="240" w:lineRule="auto"/>
      </w:pPr>
      <w:r w:rsidRPr="00A87DFE">
        <w:t>ОТКРЫТЫЙ ЕЖЕГОДНЫЙ ДОКЛАД</w:t>
      </w:r>
    </w:p>
    <w:p w:rsidR="00CC6517" w:rsidRDefault="00CC6517" w:rsidP="00FE0122">
      <w:pPr>
        <w:spacing w:line="216" w:lineRule="auto"/>
      </w:pPr>
    </w:p>
    <w:p w:rsidR="00CC6517" w:rsidRDefault="00CC6517" w:rsidP="006D6EA4">
      <w:pPr>
        <w:spacing w:line="240" w:lineRule="auto"/>
      </w:pPr>
      <w:r w:rsidRPr="00A87DFE">
        <w:t>ПРОЦЕДУРА РАССМОТРЕНИЯ ЖАЛОБ КОМИТЕТОМ ПРОТИВ ПЫТОК</w:t>
      </w:r>
    </w:p>
    <w:p w:rsidR="00CC6517" w:rsidRDefault="00CC6517" w:rsidP="00FE0122">
      <w:pPr>
        <w:spacing w:line="216" w:lineRule="auto"/>
      </w:pPr>
    </w:p>
    <w:p w:rsidR="00CC6517" w:rsidRDefault="00CC6517" w:rsidP="006D6EA4">
      <w:pPr>
        <w:pBdr>
          <w:bottom w:val="single" w:sz="12" w:space="1" w:color="auto"/>
        </w:pBdr>
        <w:spacing w:line="240" w:lineRule="auto"/>
        <w:rPr>
          <w:lang w:val="en-US"/>
        </w:rPr>
      </w:pPr>
      <w:r w:rsidRPr="00A87DFE">
        <w:t>ПОСТОЯННЫЙ КОНТАКТ</w:t>
      </w:r>
    </w:p>
    <w:p w:rsidR="00B32892" w:rsidRPr="00B32892" w:rsidRDefault="00B32892" w:rsidP="006D6EA4">
      <w:pPr>
        <w:pBdr>
          <w:bottom w:val="single" w:sz="12" w:space="1" w:color="auto"/>
        </w:pBdr>
        <w:spacing w:line="240" w:lineRule="auto"/>
        <w:rPr>
          <w:lang w:val="en-US"/>
        </w:rPr>
      </w:pPr>
    </w:p>
    <w:p w:rsidR="00C5319F" w:rsidRDefault="00C5319F" w:rsidP="00BC68A5">
      <w:pPr>
        <w:spacing w:after="120" w:line="240" w:lineRule="auto"/>
      </w:pPr>
      <w:r w:rsidRPr="00A87DFE">
        <w:tab/>
        <w:t>В настоящий отчет могут вноситься поправки.</w:t>
      </w:r>
    </w:p>
    <w:p w:rsidR="00C5319F" w:rsidRDefault="00C5319F" w:rsidP="00BC68A5">
      <w:pPr>
        <w:spacing w:after="120" w:line="240" w:lineRule="auto"/>
      </w:pPr>
      <w:r w:rsidRPr="00A87DFE">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w:t>
      </w:r>
      <w:r w:rsidR="000E110E" w:rsidRPr="000E110E">
        <w:t xml:space="preserve">Поправки следует направлять </w:t>
      </w:r>
      <w:r w:rsidR="000E110E">
        <w:rPr>
          <w:u w:val="single"/>
        </w:rPr>
        <w:t xml:space="preserve">в </w:t>
      </w:r>
      <w:r w:rsidRPr="00A87DFE">
        <w:rPr>
          <w:u w:val="single"/>
        </w:rPr>
        <w:t>течение одной недели с момента выпуска настоящего документа</w:t>
      </w:r>
      <w:r w:rsidRPr="00A87DFE">
        <w:t xml:space="preserve"> в </w:t>
      </w:r>
      <w:r w:rsidR="00C75B9D">
        <w:t>Группу</w:t>
      </w:r>
      <w:r w:rsidRPr="00A87DFE">
        <w:t xml:space="preserve"> редактирования, комната Е.4108, Дворец Наций, Женева.</w:t>
      </w:r>
    </w:p>
    <w:p w:rsidR="00C5319F" w:rsidRDefault="00C5319F" w:rsidP="00BC68A5">
      <w:pPr>
        <w:spacing w:after="120" w:line="240" w:lineRule="auto"/>
      </w:pPr>
      <w:r w:rsidRPr="00A87DFE">
        <w:tab/>
        <w:t xml:space="preserve">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 </w:t>
      </w:r>
    </w:p>
    <w:p w:rsidR="00C5319F" w:rsidRDefault="00C5319F" w:rsidP="00C5319F">
      <w:pPr>
        <w:jc w:val="center"/>
      </w:pPr>
      <w:r w:rsidRPr="00A87DFE">
        <w:rPr>
          <w:u w:val="single"/>
        </w:rPr>
        <w:t>Заседание открывается в 10 час. 05 мин</w:t>
      </w:r>
      <w:r w:rsidRPr="00A87DFE">
        <w:t>.</w:t>
      </w:r>
    </w:p>
    <w:p w:rsidR="00C5319F" w:rsidRDefault="00C5319F" w:rsidP="00C5319F">
      <w:pPr>
        <w:jc w:val="center"/>
      </w:pPr>
    </w:p>
    <w:p w:rsidR="00C5319F" w:rsidRDefault="00C5319F" w:rsidP="00C5319F">
      <w:r w:rsidRPr="00A87DFE">
        <w:t>ОТКРЫТИЕ СОВМЕСТНОГО ЗАСЕДАНИЯ КОМИТЕТА ПРОТИВ ПЫТОК И ПОДКОМИТЕТА ПО ПРЕДУПРЕЖДЕНИЮ ПЫТОК</w:t>
      </w:r>
    </w:p>
    <w:p w:rsidR="00C5319F" w:rsidRDefault="00C5319F" w:rsidP="00C5319F"/>
    <w:p w:rsidR="00C5319F" w:rsidRDefault="00C5319F" w:rsidP="00C5319F">
      <w:r w:rsidRPr="00A87DFE">
        <w:t>1.</w:t>
      </w:r>
      <w:r w:rsidRPr="00A87DFE">
        <w:tab/>
      </w:r>
      <w:r w:rsidRPr="00A87DFE">
        <w:rPr>
          <w:u w:val="single"/>
        </w:rPr>
        <w:t>СОПРЕДСЕДАТЕЛЬ</w:t>
      </w:r>
      <w:r w:rsidRPr="00A87DFE">
        <w:t xml:space="preserve"> (Комитет против пыток), приветствуя членов Подкомитета по предупреждению пыток на </w:t>
      </w:r>
      <w:r w:rsidR="00C75B9D">
        <w:t>перво</w:t>
      </w:r>
      <w:r w:rsidRPr="00A87DFE">
        <w:t xml:space="preserve">м совместном заседании с членами Комитета против пыток, говорит, что Комитет постоянно поощрял ратификацию Факультативного протокола, а также поручил некоторым из своих собственных членов следить за подготовительной работой по его </w:t>
      </w:r>
      <w:r w:rsidR="00C75B9D">
        <w:t>принятию</w:t>
      </w:r>
      <w:r w:rsidRPr="00A87DFE">
        <w:t>.  Ему хотелось бы узнать мнения членов Подкомитета о путях наиболее оптимального объединения усилий двух органов в целях обеспечения более активной ратификации и более широкого осуществления.</w:t>
      </w:r>
    </w:p>
    <w:p w:rsidR="00C5319F" w:rsidRDefault="00C5319F" w:rsidP="00C5319F"/>
    <w:p w:rsidR="00C5319F" w:rsidRDefault="00C5319F" w:rsidP="00C5319F">
      <w:r w:rsidRPr="00A87DFE">
        <w:t>2.</w:t>
      </w:r>
      <w:r w:rsidRPr="00A87DFE">
        <w:tab/>
      </w:r>
      <w:r w:rsidRPr="00A87DFE">
        <w:rPr>
          <w:u w:val="single"/>
        </w:rPr>
        <w:t>СОПРЕДСЕДАТЕЛЬ</w:t>
      </w:r>
      <w:r w:rsidRPr="00A87DFE">
        <w:t xml:space="preserve"> (Подкомитет по предупреждению пыток) говорит, что, хотя роль Подкомитета сводится к предупреждению, мандаты обоих органов дополняют друг друга и должны использоваться с максимальной эффективностью.  Необходимо разработать пути обмена информацией </w:t>
      </w:r>
      <w:r w:rsidR="00413B0F">
        <w:t xml:space="preserve">и совместной работы во имя </w:t>
      </w:r>
      <w:r w:rsidRPr="00A87DFE">
        <w:t>общей цели искоренения пыток и других жестоких, бесчеловечных или унижающих достоинство видов обращения и наказания.</w:t>
      </w:r>
    </w:p>
    <w:p w:rsidR="00C5319F" w:rsidRDefault="00C5319F" w:rsidP="00C5319F"/>
    <w:p w:rsidR="00C5319F" w:rsidRDefault="00C5319F" w:rsidP="00C5319F">
      <w:r w:rsidRPr="00A87DFE">
        <w:t>УТВЕРЖДЕНИЕ ПОВЕСТКИ ДНЯ</w:t>
      </w:r>
    </w:p>
    <w:p w:rsidR="00C5319F" w:rsidRDefault="00C5319F" w:rsidP="00C5319F"/>
    <w:p w:rsidR="00C5319F" w:rsidRDefault="00C5319F" w:rsidP="00C5319F">
      <w:r w:rsidRPr="00A87DFE">
        <w:t>3.</w:t>
      </w:r>
      <w:r w:rsidRPr="00A87DFE">
        <w:tab/>
      </w:r>
      <w:r w:rsidRPr="00A87DFE">
        <w:rPr>
          <w:u w:val="single"/>
        </w:rPr>
        <w:t>СОПРЕДСЕДАТЕЛЬ</w:t>
      </w:r>
      <w:r w:rsidRPr="00A87DFE">
        <w:t xml:space="preserve"> (Комитет) предлагает утвердить проект повестки дня.</w:t>
      </w:r>
    </w:p>
    <w:p w:rsidR="00C5319F" w:rsidRDefault="00C5319F" w:rsidP="00C5319F"/>
    <w:p w:rsidR="00C5319F" w:rsidRDefault="00C5319F" w:rsidP="00C5319F">
      <w:r w:rsidRPr="00A87DFE">
        <w:t>4.</w:t>
      </w:r>
      <w:r w:rsidRPr="00A87DFE">
        <w:tab/>
      </w:r>
      <w:r w:rsidR="00413B0F" w:rsidRPr="00A87DFE">
        <w:rPr>
          <w:u w:val="single"/>
        </w:rPr>
        <w:t xml:space="preserve">Решение </w:t>
      </w:r>
      <w:r w:rsidRPr="00A87DFE">
        <w:rPr>
          <w:u w:val="single"/>
        </w:rPr>
        <w:t>принимается</w:t>
      </w:r>
      <w:r w:rsidRPr="00A87DFE">
        <w:t>.</w:t>
      </w:r>
    </w:p>
    <w:p w:rsidR="00C5319F" w:rsidRDefault="00C5319F" w:rsidP="00C5319F"/>
    <w:p w:rsidR="00C5319F" w:rsidRDefault="00C5319F" w:rsidP="00C5319F">
      <w:r w:rsidRPr="00A87DFE">
        <w:t>ОСУЩЕСТВЛЕНИЕ ФАКУЛЬТАТИВНОГО ПРОТОКОЛА</w:t>
      </w:r>
    </w:p>
    <w:p w:rsidR="00C5319F" w:rsidRDefault="00C5319F" w:rsidP="00C5319F"/>
    <w:p w:rsidR="00C5319F" w:rsidRDefault="00C5319F" w:rsidP="00C5319F">
      <w:r w:rsidRPr="00A87DFE">
        <w:rPr>
          <w:u w:val="single"/>
        </w:rPr>
        <w:t>Ратификации</w:t>
      </w:r>
      <w:r w:rsidRPr="00A87DFE">
        <w:t xml:space="preserve"> </w:t>
      </w:r>
    </w:p>
    <w:p w:rsidR="00C5319F" w:rsidRDefault="00C5319F" w:rsidP="00C5319F"/>
    <w:p w:rsidR="006965B8" w:rsidRPr="009E1E07" w:rsidRDefault="00C5319F" w:rsidP="00C5319F">
      <w:pPr>
        <w:rPr>
          <w:lang w:val="en-US"/>
        </w:rPr>
      </w:pPr>
      <w:r w:rsidRPr="00A87DFE">
        <w:t>5.</w:t>
      </w:r>
      <w:r w:rsidRPr="00A87DFE">
        <w:tab/>
      </w:r>
      <w:r w:rsidRPr="00A87DFE">
        <w:rPr>
          <w:u w:val="single"/>
        </w:rPr>
        <w:t>Г-ЖА ГАЕР</w:t>
      </w:r>
      <w:r w:rsidRPr="00A87DFE">
        <w:t xml:space="preserve"> (Комитет), Докладчик, говорит, что в соответствии со своей обычной практикой Комитет включает рекомендацию о ратификации Факультативного протокола как в перечн</w:t>
      </w:r>
      <w:r w:rsidR="00413B0F">
        <w:t>и</w:t>
      </w:r>
      <w:r w:rsidRPr="00A87DFE">
        <w:t xml:space="preserve"> вопросов, направляемые государствам, представляющим свои периодические доклады, так и в свои заключительные замечания по этим докладам.  Государств-участников также просят сообщить о принимаемых ими мерах с целью ратификации.  На текущей сессии Комитета пять представивших доклады государств-участников - Бенин, Латвия, Норвегия, Португалия и Эстония - уже сообщили о ратификации.  В настоящее время количество ратифи</w:t>
      </w:r>
      <w:r w:rsidR="009E1E07">
        <w:t>каций составляет 34;  когда оно</w:t>
      </w:r>
    </w:p>
    <w:p w:rsidR="00C5319F" w:rsidRDefault="006965B8" w:rsidP="00C5319F">
      <w:r>
        <w:br w:type="page"/>
      </w:r>
      <w:r w:rsidR="00C5319F" w:rsidRPr="00A87DFE">
        <w:t>достигнет 50, состав Подкомитета будет расширен и он получит дополнительные ресурсы.  Основной вопрос заключает в том, как наилучшим образом обеспечить дополнительные ратификации.</w:t>
      </w:r>
    </w:p>
    <w:p w:rsidR="00C5319F" w:rsidRDefault="00C5319F" w:rsidP="00C5319F"/>
    <w:p w:rsidR="00C5319F" w:rsidRDefault="00C5319F" w:rsidP="00C5319F">
      <w:r w:rsidRPr="00A87DFE">
        <w:t>6.</w:t>
      </w:r>
      <w:r w:rsidRPr="00A87DFE">
        <w:tab/>
      </w:r>
      <w:r w:rsidRPr="00A87DFE">
        <w:rPr>
          <w:u w:val="single"/>
        </w:rPr>
        <w:t>Г-н САРРЕ ИГИНЬИС</w:t>
      </w:r>
      <w:r w:rsidRPr="00A87DFE">
        <w:t xml:space="preserve"> (Подкомитет) говорит, что было бы полезным обеспечить более широкую географическую представленность в Подкомитете.</w:t>
      </w:r>
    </w:p>
    <w:p w:rsidR="00C5319F" w:rsidRDefault="00C5319F" w:rsidP="00C5319F"/>
    <w:p w:rsidR="00C5319F" w:rsidRDefault="00C5319F" w:rsidP="00C5319F">
      <w:r w:rsidRPr="00A87DFE">
        <w:t>7.</w:t>
      </w:r>
      <w:r w:rsidRPr="00A87DFE">
        <w:tab/>
      </w:r>
      <w:r w:rsidRPr="00A87DFE">
        <w:rPr>
          <w:u w:val="single"/>
        </w:rPr>
        <w:t>СОПРЕДСЕДАТЕЛЬ</w:t>
      </w:r>
      <w:r w:rsidRPr="00A87DFE">
        <w:t xml:space="preserve"> (Подкомитет) соглашается с этим предложением.  В идеальном случае, процесс получения дальнейших ратификаций будет протекать гладко, и Подкомитет не будет перегружен работой, хотя его состав по</w:t>
      </w:r>
      <w:r w:rsidRPr="00A87DFE">
        <w:noBreakHyphen/>
        <w:t>прежнему ограничен десятью членами.  Что касается Комитета, то он проводит свою работу с множеством стран, всех из которых следует поощрять к ратификации.</w:t>
      </w:r>
    </w:p>
    <w:p w:rsidR="00C5319F" w:rsidRDefault="00C5319F" w:rsidP="00C5319F"/>
    <w:p w:rsidR="00C5319F" w:rsidRDefault="00C5319F" w:rsidP="00C5319F">
      <w:r w:rsidRPr="00A87DFE">
        <w:t>8.</w:t>
      </w:r>
      <w:r w:rsidRPr="00A87DFE">
        <w:tab/>
      </w:r>
      <w:r w:rsidRPr="00A87DFE">
        <w:rPr>
          <w:u w:val="single"/>
        </w:rPr>
        <w:t>Г-н КОРИОЛАНО</w:t>
      </w:r>
      <w:r w:rsidRPr="00A87DFE">
        <w:t xml:space="preserve"> (Подкомитет) рекомендует осуществлять тесное сотрудничество с региональными органами, а также провести совместную кампанию по поощрению ратификации.  Было бы полезным рассмотреть ситуацию в 66 государствах - участниках Конвенции, которые уже присоединились к Факультативному протоколу или ратифицировали его.  Это, безусловно, позволит узнать дополнительную информацию относительно причин, побудивших их к этому.   </w:t>
      </w:r>
    </w:p>
    <w:p w:rsidR="00C5319F" w:rsidRDefault="00C5319F" w:rsidP="00C5319F"/>
    <w:p w:rsidR="008B1231" w:rsidRDefault="008B1231" w:rsidP="005D0C52">
      <w:r w:rsidRPr="00D757F8">
        <w:t>9.</w:t>
      </w:r>
      <w:r w:rsidRPr="00D757F8">
        <w:tab/>
      </w:r>
      <w:r>
        <w:rPr>
          <w:u w:val="single"/>
        </w:rPr>
        <w:t>Г-жа СВЕОСС</w:t>
      </w:r>
      <w:r>
        <w:t xml:space="preserve"> (Комитет) интересуется, что мешает порядка 30 государствам, которые присоединились к Факультативному протоколу, но не ратифицировали его, приступить к ратификации и что можно сделать для поощрения ратификации ими этого документа.</w:t>
      </w:r>
    </w:p>
    <w:p w:rsidR="008B1231" w:rsidRDefault="008B1231" w:rsidP="005D0C52"/>
    <w:p w:rsidR="008B1231" w:rsidRDefault="008B1231" w:rsidP="005D0C52">
      <w:r>
        <w:t>10.</w:t>
      </w:r>
      <w:r>
        <w:tab/>
      </w:r>
      <w:r>
        <w:rPr>
          <w:u w:val="single"/>
        </w:rPr>
        <w:t>СОПРЕДСЕДАТЕЛЬ</w:t>
      </w:r>
      <w:r>
        <w:t xml:space="preserve"> (Подкомитет) говорит, что общим элементом для этих государств-участников является отсутствие модели для организации превентивного механизма.  Задержка с ратификацией необязательно является негативным знаком.  Скорее она указывает на то, что они серьезно воспринимают свои обязательства, поскольку новый механизм должен быть эффективным в предупреждении любых форм жестокого обращения;  его создание является серьезным делом.</w:t>
      </w:r>
    </w:p>
    <w:p w:rsidR="008B1231" w:rsidRDefault="008B1231" w:rsidP="005D0C52"/>
    <w:p w:rsidR="008B1231" w:rsidRDefault="008B1231" w:rsidP="005D0C52">
      <w:r>
        <w:t>11.</w:t>
      </w:r>
      <w:r>
        <w:tab/>
      </w:r>
      <w:r>
        <w:rPr>
          <w:u w:val="single"/>
        </w:rPr>
        <w:t>Г-н РОДРИГЕС РЕСИА</w:t>
      </w:r>
      <w:r>
        <w:t xml:space="preserve"> (Подкомитет) говорит, что в соответствии с Парижскими принципами процесс создания превентивного механизма также предусматривает участие гражданского общества.  В случае создания такого механизма государство-участник будет обязано разрешать посещения его представителями мест лишения свободы.  В этой связи он должен обладать надлежащей легитимностью и беспристрастностью.  Мандат Комитета против пыток является достаточно широким, для того чтобы позволить ему поощрять ратификацию Факультативного протокола в рамках пропагандистской деятельности и экспертных консультаций.  Можно предусмотреть такие совместные мероприятия, как семинары, а также осуществление пропагандистской деятельности на базе университетов и научных учреждений.</w:t>
      </w:r>
    </w:p>
    <w:p w:rsidR="008B1231" w:rsidRDefault="008B1231" w:rsidP="005D0C52"/>
    <w:p w:rsidR="008B1231" w:rsidRDefault="008B1231" w:rsidP="005D0C52">
      <w:r>
        <w:t>12.</w:t>
      </w:r>
      <w:r>
        <w:tab/>
      </w:r>
      <w:r>
        <w:rPr>
          <w:u w:val="single"/>
        </w:rPr>
        <w:t>Г-н ГАЛЬЕГОС ЧИРИБОГА</w:t>
      </w:r>
      <w:r>
        <w:t xml:space="preserve"> (Комитет) напоминает о том, что он занимался определенной деятельностью по популяризации Факультативного протокола в качестве Председателя Группы стран Латинской Америки и Карибского бассейна, а также голосовал за его принятие на Генеральной Ассамблее.  Необходимо увеличить количество подписавших его стран, а также количество ратификаций.  Все государства - члены Организации Объединенных Наций, которые до сих пор не сделали этого, следует настоятельно призвать присоединиться ко всем международным договорам в области прав человека.  Выступающий предлагает провести на базе УВКПЧ ориентированную на них информационно-пропагандистскую кампанию.  У некоторых государств могут возникнуть сложности в создании национального механизма мониторинга.</w:t>
      </w:r>
    </w:p>
    <w:p w:rsidR="008B1231" w:rsidRDefault="008B1231" w:rsidP="005D0C52"/>
    <w:p w:rsidR="008B1231" w:rsidRDefault="008B1231" w:rsidP="005D0C52">
      <w:r>
        <w:t>13.</w:t>
      </w:r>
      <w:r>
        <w:tab/>
      </w:r>
      <w:r>
        <w:rPr>
          <w:u w:val="single"/>
        </w:rPr>
        <w:t>Г-н ГРОССМАН</w:t>
      </w:r>
      <w:r>
        <w:t xml:space="preserve"> (Комитет) предлагает учредить небольшую рабочую группу в составе представителей обоих органов для изучения деятельности по поощрению.  Одним из возможных партнеров может стать Межамериканский институт по правам человека в Сан-Хосе, Коста-Рика.  Его руководитель г-жа Соня Пикадо активно интересуется проблемой запрещения пыток.  Вместе с секретариатом Организации американских государств ей можно было бы предложить созвать конференцию для стран Америки по проблеме предупреждения пыток.  У некоторых из представителей обоих органов имеются связи с правительствами, которые можно поощрить к проведению пропагандистских мероприятий на субрегиональном уровне.  Кроме того, определенную роль могут сыграть университеты.  Необходим подробный план действий с указанием того, чем именно будет заниматься каждый и каким образом будут оцениваться соответствующие виды деятельности.</w:t>
      </w:r>
    </w:p>
    <w:p w:rsidR="008B1231" w:rsidRDefault="008B1231" w:rsidP="005D0C52"/>
    <w:p w:rsidR="008B1231" w:rsidRDefault="008B1231" w:rsidP="005D0C52">
      <w:r>
        <w:t>14.</w:t>
      </w:r>
      <w:r>
        <w:tab/>
      </w:r>
      <w:r>
        <w:rPr>
          <w:u w:val="single"/>
        </w:rPr>
        <w:t>Г-н МАРИНЬО МЕНЕНДЕС</w:t>
      </w:r>
      <w:r>
        <w:t xml:space="preserve"> (Комитет) говорит, что, насколько он понимает, задача Подкомитета должна состоять в поощрении ратификации Факультативного протокола, а также в получении и распространении информации о различных созданных в соответствии с ним превентивных механизмах.  Вопрос о сроках ратификации должен быть оставлен на усмотрение государств-участников.  Некоторые из них, например Франция, решили создать свой превентивный механизм до ратификации;  другие, например Испания, которая ратифицировала документ в апреле 2006 года, создают свои превентивные механизмы после ратификации.  Что касается модели механизмов, то некоторые из них уже существуют, например механизмы, получившие поддержку Европейского комитета по предупреждению пыток и правозащитных учреждений стран Латинской Америки.  Применяемые ими стандарты аналогичны тем, которые используются Комитетом против пыток.  Выступающий поддерживает идею о том, что университеты и научный мир в целом могут сыграть полезную роль в поощрении присоединения к Факультативному протоколу.</w:t>
      </w:r>
    </w:p>
    <w:p w:rsidR="008B1231" w:rsidRDefault="008B1231" w:rsidP="005D0C52"/>
    <w:p w:rsidR="008B1231" w:rsidRDefault="008B1231" w:rsidP="005D0C52">
      <w:r>
        <w:t>15.</w:t>
      </w:r>
      <w:r>
        <w:tab/>
      </w:r>
      <w:r>
        <w:rPr>
          <w:u w:val="single"/>
        </w:rPr>
        <w:t>Г-н ПЕТЕРСЕН</w:t>
      </w:r>
      <w:r>
        <w:t xml:space="preserve"> (Подкомитет) считает, что региональные совещания окажутся полезными для установления и поддержания контактов с местными превентивными механизмами.  Ему бы хотелось узнать, какое финансирование может быть предоставлено для такого рода мероприятий.</w:t>
      </w:r>
    </w:p>
    <w:p w:rsidR="008B1231" w:rsidRDefault="008B1231" w:rsidP="005D0C52"/>
    <w:p w:rsidR="008B1231" w:rsidRDefault="008B1231" w:rsidP="005D0C52">
      <w:r>
        <w:t>16.</w:t>
      </w:r>
      <w:r>
        <w:tab/>
      </w:r>
      <w:r>
        <w:rPr>
          <w:u w:val="single"/>
        </w:rPr>
        <w:t>Г-н ЛАСОСИК</w:t>
      </w:r>
      <w:r>
        <w:t xml:space="preserve"> (Подкомитет) говорит, что важным инструментом для эффективного осуществления рекомендаций Комитета и Подкомитета является Специальный фонд.  Некоторые страны проявляют настороженность в связи с ратификацией Факультативного протокола, поскольку испытывают определенные опасения, связанные с созданием национальных превентивных механизмов.  Вместе с тем выступающий надеется, что число ратификаций будет возрастать по мере увеличения количества посещений стран.  В этой связи он надеется, что Комитет сможет оказать помощь Подкомитету в укреплении его превентивной роли.  Многие страны хотели бы получить какую-либо модель законодательства по национальным превентивным механизмам и руководящие принципы, касающиеся их создания и функционирования.  Это также должно способствовать увеличению количества ратификаций.</w:t>
      </w:r>
    </w:p>
    <w:p w:rsidR="008B1231" w:rsidRDefault="008B1231" w:rsidP="005D0C52"/>
    <w:p w:rsidR="008B1231" w:rsidRDefault="008B1231" w:rsidP="005D0C52">
      <w:r>
        <w:t>17.</w:t>
      </w:r>
      <w:r>
        <w:tab/>
      </w:r>
      <w:r>
        <w:rPr>
          <w:u w:val="single"/>
        </w:rPr>
        <w:t>Г-н ТАЙЛЕР СОУТО</w:t>
      </w:r>
      <w:r>
        <w:t xml:space="preserve"> (Подкомитет) одобряет предложение г-на Гроссмана о проведении совместных дискуссий и семинаров.  Было бы весьма полезным, если бы Комитет смог поделиться с Подкомитетом - возможно на одном из первых семинаров - своим опытом в области стратегий по поощрению ратификации, а также информацией о роли, которую сыграло гражданское общество в 1980-е и в 1990-е годы в области поощрения ратификации Конвенции.</w:t>
      </w:r>
    </w:p>
    <w:p w:rsidR="008B1231" w:rsidRDefault="008B1231" w:rsidP="005D0C52"/>
    <w:p w:rsidR="008B1231" w:rsidRDefault="008B1231" w:rsidP="005D0C52">
      <w:r>
        <w:t>18.</w:t>
      </w:r>
      <w:r>
        <w:tab/>
      </w:r>
      <w:r>
        <w:rPr>
          <w:u w:val="single"/>
        </w:rPr>
        <w:t>СОПРЕДСЕДАТЕЛЬ</w:t>
      </w:r>
      <w:r>
        <w:t xml:space="preserve"> (Комитет) предлагает назначить двух членов Комитета и двух членов Подкомитета в состав координационной группы в соответствии с предложением г-на Гроссмана.</w:t>
      </w:r>
    </w:p>
    <w:p w:rsidR="008B1231" w:rsidRDefault="008B1231" w:rsidP="005D0C52"/>
    <w:p w:rsidR="008B1231" w:rsidRDefault="008B1231" w:rsidP="005D0C52">
      <w:r>
        <w:t>19.</w:t>
      </w:r>
      <w:r>
        <w:tab/>
      </w:r>
      <w:r>
        <w:rPr>
          <w:u w:val="single"/>
        </w:rPr>
        <w:t>СОПРЕДСЕДАТЕЛЬ</w:t>
      </w:r>
      <w:r>
        <w:t xml:space="preserve"> (Подкомитет) говорит, что она полностью поддерживает предложенные меры по обеспечению координации и взаимодействия между двумя органами, однако не уверена, в какой степени они смогут получать финансирование из существующего бюджета.</w:t>
      </w:r>
    </w:p>
    <w:p w:rsidR="008B1231" w:rsidRDefault="008B1231" w:rsidP="005D0C52"/>
    <w:p w:rsidR="008B1231" w:rsidRDefault="008B1231" w:rsidP="005D0C52">
      <w:r>
        <w:rPr>
          <w:u w:val="single"/>
        </w:rPr>
        <w:br w:type="page"/>
        <w:t>Национальные превентивные механизмы</w:t>
      </w:r>
    </w:p>
    <w:p w:rsidR="008B1231" w:rsidRDefault="008B1231" w:rsidP="005D0C52"/>
    <w:p w:rsidR="008B1231" w:rsidRDefault="008B1231" w:rsidP="005D0C52">
      <w:r>
        <w:t>20.</w:t>
      </w:r>
      <w:r>
        <w:tab/>
      </w:r>
      <w:r>
        <w:rPr>
          <w:u w:val="single"/>
        </w:rPr>
        <w:t>Г-жа ГАЕР</w:t>
      </w:r>
      <w:r>
        <w:t xml:space="preserve"> (Комитет) говорит, что члены Комитета были удивлены низкими темпами ратификации Факультативного протокола.  Насколько она понимает, одним из препятствий для ратификации является предусмотренное в соответствии с Факультативным протоколом создание национальных превентивных механизмов.  Выступающая интересуется, отвечают ли, по мнению Подкомитета, существующие механизмы требуемым по Факультативному протоколу стандартам.  Что, по мнению Подкомитета, представляет собой приемлемый национальный превентивный механизм?  В ходе предыдущего диалога между двумя органами г-н Родригес Ресиа упоминал такие критерии, как независимость, легитимность и участие гражданского общества.  Комитет в своей деятельности по статье 11 Конвенции признал необходимым, чтобы посещающие органы:  опирались на правовую основу (законодательную, конституционную либо иную);  являлись независимыми;  а также имели возможность посещать все места содержания под стражей и ограничения свободы (включая больницы и психиатрические лечебницы) и проводить индивидуальные собеседования со всеми лицами, лишенными свободы.  Ей хотелось бы услышать мнения Подкомитета по этим трем критериям.</w:t>
      </w:r>
    </w:p>
    <w:p w:rsidR="008B1231" w:rsidRDefault="008B1231" w:rsidP="005D0C52"/>
    <w:p w:rsidR="008B1231" w:rsidRDefault="008B1231" w:rsidP="005D0C52">
      <w:r>
        <w:t>21.</w:t>
      </w:r>
      <w:r>
        <w:tab/>
        <w:t>Ей также хотелось бы узнать, считает ли Подкомитет необходимыми какие-либо дополнительные критерии в отношении возможностей по предупреждению, имеющихся у посещающего органа, а также какие различия существуют между возможностями по предупреждению и возможностями по реагированию.  Она была бы признательна за информацию в отношении областей специализации - помимо правовой специализации - посещающих органов, например медицинской специализации или профессионального знания проблем, связанных с гендерными аспектами.</w:t>
      </w:r>
    </w:p>
    <w:p w:rsidR="008B1231" w:rsidRDefault="008B1231" w:rsidP="005D0C52"/>
    <w:p w:rsidR="008B1231" w:rsidRDefault="008B1231" w:rsidP="005D0C52">
      <w:r>
        <w:t>22.</w:t>
      </w:r>
      <w:r>
        <w:tab/>
        <w:t>Комитет часто обращается с официальными рекомендациями к государствам-участникам уполномочить таких субъектов гражданского общества, как НПО, без предупреждения посещать места лишения свободы.  Выступающая интересуется, предусматривают ли национальные превентивные механизмы участие субъектов гражданского общества в такой деятельности.</w:t>
      </w:r>
    </w:p>
    <w:p w:rsidR="008B1231" w:rsidRDefault="008B1231" w:rsidP="005D0C52"/>
    <w:p w:rsidR="008B1231" w:rsidRDefault="008B1231" w:rsidP="005D0C52">
      <w:r>
        <w:t>23.</w:t>
      </w:r>
      <w:r>
        <w:tab/>
        <w:t>Насколько она понимает, в соответствии с Факультативным протоколом любое государство может учредить несколько национальных превентивных механизмов.  Ей хотелось бы услышать мнения Подкомитета относительно:  а)  возможной координации - национальной и международной - деятельности этих механизмов;  и  b)  проблемы лишения национальных превентивных механизмов доступа в исправительные учреждения.</w:t>
      </w:r>
    </w:p>
    <w:p w:rsidR="008B1231" w:rsidRDefault="008B1231" w:rsidP="005D0C52"/>
    <w:p w:rsidR="008B1231" w:rsidRDefault="008B1231" w:rsidP="005D0C52">
      <w:r>
        <w:t>24.</w:t>
      </w:r>
      <w:r>
        <w:tab/>
        <w:t>Какие меры могут быть приняты Подкомитетом в том случае, если государства-участники не соблюдают нормы, установленные в соответствии с Факультативным протоколом?  Например, будет ли он просить Комитет выступить с публичным заявлением, как это предусмотрено в пункте 4 статьи 16 Факультативного протокола?  Выступающая интересуется мнением Подкомитета относительно возможной координации действий обоих органов в этой связи.</w:t>
      </w:r>
    </w:p>
    <w:p w:rsidR="008B1231" w:rsidRDefault="008B1231" w:rsidP="005D0C52"/>
    <w:p w:rsidR="008B1231" w:rsidRDefault="008B1231" w:rsidP="005D0C52">
      <w:r>
        <w:t>25.</w:t>
      </w:r>
      <w:r>
        <w:tab/>
      </w:r>
      <w:r w:rsidRPr="00690384">
        <w:rPr>
          <w:u w:val="single"/>
        </w:rPr>
        <w:t>Г-</w:t>
      </w:r>
      <w:r>
        <w:rPr>
          <w:u w:val="single"/>
        </w:rPr>
        <w:t>н</w:t>
      </w:r>
      <w:r w:rsidRPr="00690384">
        <w:rPr>
          <w:u w:val="single"/>
        </w:rPr>
        <w:t xml:space="preserve"> РОДРИГЕС РЕСИА</w:t>
      </w:r>
      <w:r>
        <w:t xml:space="preserve"> (Подкомитет) выражает надежду на то, что модель национальных превентивных механизмов может быть составлена с учетом целей, изложенных в Факультативном протоколе.  Подкомитет работает над проектом руководящих принципов по учреждению таких механизмов, в котором учтен опыт международных НПО.  В соответствии с этими руководящими принципами такие механизмы должны быть независимыми и основанными на Парижских принципах.  Вместе с тем проверка соответствия Парижским принципам усложняется из-за того, что некоторые страны в Латинской Америке объединили роль национального превентивного механизма и существующего механизма омбудсмена по правам человека, зачастую исходя из бюджетных соображений.  Хотя это необязательно является негативным моментом, управление омбудсмена по правам человека не всегда соответствует Парижским принципам.</w:t>
      </w:r>
    </w:p>
    <w:p w:rsidR="008B1231" w:rsidRDefault="008B1231" w:rsidP="005D0C52"/>
    <w:p w:rsidR="008B1231" w:rsidRDefault="008B1231" w:rsidP="005D0C52">
      <w:r>
        <w:t>26.</w:t>
      </w:r>
      <w:r>
        <w:tab/>
        <w:t>Поэтому трудно выработать систему для квалификации различных превентивных механизмов, однако можно сказать, что объективные требования, предъявляемые к превентивному механизму, заключаются в том, что он должен быть учрежден законом и поэтому являться устойчивым и институционализированным и что при этом он должен быть независимым.  Отсутствие независимости является и будет являться одним из основных препятствий, поскольку некоторые латиноамериканские страны понимают "независимость" не в обычном понимании отсутствия зависимости от исполнительной власти, а скорее в "межучрежденческом" значении, в том смысле, что такие механизмы должны включать в себя различные министерства или ведомства.</w:t>
      </w:r>
    </w:p>
    <w:p w:rsidR="008B1231" w:rsidRDefault="008B1231" w:rsidP="005D0C52"/>
    <w:p w:rsidR="008B1231" w:rsidRDefault="008B1231" w:rsidP="005D0C52">
      <w:r>
        <w:t>27.</w:t>
      </w:r>
      <w:r>
        <w:tab/>
        <w:t>Подкомитет занимается этими вопросами исходя из своих возможностей, однако не имеет ни конкретной программы, ни предусматривает финансирование для этой цели, поскольку не располагает соответствующими средствами.  Поэтому он не в состоянии давать советы странам по вопросу об организации национальных превентивных механизмов.</w:t>
      </w:r>
    </w:p>
    <w:p w:rsidR="008B1231" w:rsidRDefault="008B1231" w:rsidP="005D0C52"/>
    <w:p w:rsidR="008B1231" w:rsidRDefault="008B1231" w:rsidP="005D0C52">
      <w:r>
        <w:t>28.</w:t>
      </w:r>
      <w:r>
        <w:tab/>
        <w:t>Что касается посещений мест лишения свободы, Подкомитет уже совершил посещение одной страны - доклад о котором будет представлен - и занимается составлением руководящих принципов по вопросу о том, каким образом должны проводиться такие посещения.  Такие руководящие принципы будут включать в себя сведения об обязательстве государства-участника, в частности, предоставлять информацию и доступ к медицинским специалистам.  Подкомитет будет приветствовать любой вклад, который сможет внести Комитет в подготовку этих руководящих принципов.</w:t>
      </w:r>
    </w:p>
    <w:p w:rsidR="008B1231" w:rsidRDefault="008B1231" w:rsidP="005D0C52"/>
    <w:p w:rsidR="008B1231" w:rsidRDefault="008B1231" w:rsidP="005D0C52">
      <w:r>
        <w:t>29.</w:t>
      </w:r>
      <w:r>
        <w:tab/>
        <w:t>Подкомитет еще не определился с тем, что он будет делать в том случае, если государство-участник не будет соблюдать предусмотренные по Факультативному протоколу нормы, касающиеся учреждения национальных превентивных механизмов.</w:t>
      </w:r>
    </w:p>
    <w:p w:rsidR="008B1231" w:rsidRDefault="008B1231" w:rsidP="005D0C52"/>
    <w:p w:rsidR="008B1231" w:rsidRDefault="008B1231" w:rsidP="005D0C52">
      <w:pPr>
        <w:jc w:val="center"/>
      </w:pPr>
      <w:r>
        <w:rPr>
          <w:u w:val="single"/>
        </w:rPr>
        <w:t>Заседание прерывается в 11 час. 10 мин. и возобновляется в 11 час. 40 мин</w:t>
      </w:r>
      <w:r>
        <w:t>.</w:t>
      </w:r>
    </w:p>
    <w:p w:rsidR="008B1231" w:rsidRDefault="008B1231" w:rsidP="005D0C52">
      <w:pPr>
        <w:jc w:val="center"/>
      </w:pPr>
    </w:p>
    <w:p w:rsidR="008B1231" w:rsidRDefault="008B1231" w:rsidP="005D0C52">
      <w:r>
        <w:t>30.</w:t>
      </w:r>
      <w:r>
        <w:tab/>
      </w:r>
      <w:r>
        <w:rPr>
          <w:u w:val="single"/>
        </w:rPr>
        <w:t>Г-жа СВЕОСС</w:t>
      </w:r>
      <w:r>
        <w:t xml:space="preserve"> (Комитет) спрашивает, включает ли Подкомитет в свои руководящие принципы, касающиеся национальных превентивных механизмов, информацию о том, каким образом этим механизмам следует публиковать свои выводы, принимая во внимание языковые потребности различных групп населения.</w:t>
      </w:r>
    </w:p>
    <w:p w:rsidR="008B1231" w:rsidRDefault="008B1231" w:rsidP="005D0C52"/>
    <w:p w:rsidR="008B1231" w:rsidRDefault="008B1231" w:rsidP="005D0C52">
      <w:r>
        <w:t>31.</w:t>
      </w:r>
      <w:r>
        <w:tab/>
      </w:r>
      <w:r>
        <w:rPr>
          <w:u w:val="single"/>
        </w:rPr>
        <w:t>Г-н САРРЕ ИГИНЬИС</w:t>
      </w:r>
      <w:r>
        <w:t xml:space="preserve"> (Подкомитет) считает, что Комитету и Подкомитету следует работать в тандеме на благо укрепления процесса публичной отчетности и обзора, а также поощрения судебного надзора в государствах-участниках.</w:t>
      </w:r>
    </w:p>
    <w:p w:rsidR="008B1231" w:rsidRDefault="008B1231" w:rsidP="005D0C52"/>
    <w:p w:rsidR="008B1231" w:rsidRDefault="008B1231" w:rsidP="005D0C52">
      <w:r>
        <w:t>32.</w:t>
      </w:r>
      <w:r>
        <w:tab/>
      </w:r>
      <w:r>
        <w:rPr>
          <w:u w:val="single"/>
        </w:rPr>
        <w:t>Г-н ХАЕК</w:t>
      </w:r>
      <w:r>
        <w:t xml:space="preserve"> (Подкомитет) говорит, что государства-участники только приступили к созданию национальных превентивных механизмов.  Как только они начнут функционировать в полную силу, возникнет требующая отдачи всех сил задача одновременного предоставления им консультаций и мониторинга их деятельности.  Выступающий хотел бы обсудить с Комитетом пути и средства для использования их потенциала в полной мере.</w:t>
      </w:r>
    </w:p>
    <w:p w:rsidR="008B1231" w:rsidRDefault="008B1231" w:rsidP="005D0C52"/>
    <w:p w:rsidR="008B1231" w:rsidRDefault="008B1231" w:rsidP="005D0C52">
      <w:r>
        <w:t>33.</w:t>
      </w:r>
      <w:r>
        <w:tab/>
      </w:r>
      <w:r w:rsidRPr="00E51DD6">
        <w:rPr>
          <w:u w:val="single"/>
        </w:rPr>
        <w:t>Г-н ЛАСОСИК</w:t>
      </w:r>
      <w:r>
        <w:t xml:space="preserve"> (Подкомитет) говорит, что Факультативный протокол допускает создание более одного национального превентивного механизма, особенно в федеративных государствах.  Необходимо, чтобы такие механизмы координировали свою деятельность на национальном уровне, поскольку Подкомитет испытывает ограниченность в средствах, которые потребуются для осуществления сотрудничества с несколькими различными органами.</w:t>
      </w:r>
    </w:p>
    <w:p w:rsidR="008B1231" w:rsidRDefault="008B1231" w:rsidP="005D0C52"/>
    <w:p w:rsidR="00D6391B" w:rsidRDefault="008B1231" w:rsidP="005D0C52">
      <w:r>
        <w:t>34.</w:t>
      </w:r>
      <w:r>
        <w:tab/>
      </w:r>
      <w:r>
        <w:rPr>
          <w:u w:val="single"/>
        </w:rPr>
        <w:t>СОПРЕДСЕДАТЕЛЬ</w:t>
      </w:r>
      <w:r>
        <w:t xml:space="preserve"> (Комитет) говорит, что Комитет провел встречи с соответствующими Парижским принципам национальными правозащитными учреждениями, некоторые из которых, несомненно, будут действовать в качестве </w:t>
      </w:r>
    </w:p>
    <w:p w:rsidR="008B1231" w:rsidRDefault="00D6391B" w:rsidP="005D0C52">
      <w:r>
        <w:br w:type="page"/>
      </w:r>
      <w:r w:rsidR="008B1231">
        <w:t>национальных превентивных механизмов.  Комитету предстоит определить, пожелает ли он также провести встречи с механизмами, которые не соответствуют Парижским принципам.</w:t>
      </w:r>
    </w:p>
    <w:p w:rsidR="008B1231" w:rsidRDefault="008B1231" w:rsidP="005D0C52"/>
    <w:p w:rsidR="008B1231" w:rsidRDefault="008B1231" w:rsidP="005D0C52">
      <w:r>
        <w:t>СОТРУДНИЧЕСТВО МЕЖДУ КОМИТЕТОМ И ПОДКОМИТЕТОМ</w:t>
      </w:r>
    </w:p>
    <w:p w:rsidR="008B1231" w:rsidRDefault="008B1231" w:rsidP="005D0C52"/>
    <w:p w:rsidR="008B1231" w:rsidRDefault="008B1231" w:rsidP="005D0C52">
      <w:pPr>
        <w:rPr>
          <w:u w:val="single"/>
        </w:rPr>
      </w:pPr>
      <w:r>
        <w:rPr>
          <w:u w:val="single"/>
        </w:rPr>
        <w:t>Посещения стран;  обмен информацией</w:t>
      </w:r>
    </w:p>
    <w:p w:rsidR="008B1231" w:rsidRDefault="008B1231" w:rsidP="005D0C52">
      <w:pPr>
        <w:rPr>
          <w:u w:val="single"/>
        </w:rPr>
      </w:pPr>
    </w:p>
    <w:p w:rsidR="008B1231" w:rsidRDefault="008B1231" w:rsidP="005D0C52">
      <w:r>
        <w:t>35.</w:t>
      </w:r>
      <w:r>
        <w:tab/>
      </w:r>
      <w:r>
        <w:rPr>
          <w:u w:val="single"/>
        </w:rPr>
        <w:t>Г-жа ГАЕР</w:t>
      </w:r>
      <w:r>
        <w:t xml:space="preserve"> (Комитет) говорит, что Комитет осуществляет различные виды взаимодействия с государствами-участниками в соответствии со статьями 19, 20 и 22 Конвенции, которые касаются соответственно открытого рассмотрения докладов государств-участников, конфиденциальных расследований и индивидуальных жалоб.  Согласно пункту с) статьи 11 Факультативного протокола Подкомитет должен сотрудничать с соответствующими органами и механизмами Организации Объединенных Наций в интересах усиления защиты от пыток и жестокого обращения.  В этом контексте Комитет был бы весьма признателен за возможность получения ежегодного перечня стран, которые Подкомитет планирует посетить.  Кроме того, он заинтересован в развитии конфиденциальных обменов информацией, например в виде закрытых брифингов перед рассмотрением Комитетом докладов государств-участников.  Аналогичным образом информация, имеющая отношение к деятельности Подкомитета, может передаваться ему Комитетом с учетом соблюдения требований конфиденциальности.</w:t>
      </w:r>
    </w:p>
    <w:p w:rsidR="008B1231" w:rsidRDefault="008B1231" w:rsidP="005D0C52"/>
    <w:p w:rsidR="008B1231" w:rsidRDefault="008B1231" w:rsidP="005D0C52">
      <w:r>
        <w:t>36.</w:t>
      </w:r>
      <w:r>
        <w:tab/>
        <w:t>Координация особенно важна в случае совпадения сроков проведения превентивного посещения государства-участника Подкомитетом и рассмотрения периодического доклада государства-участника.</w:t>
      </w:r>
      <w:r w:rsidR="00D6391B" w:rsidRPr="00D6391B">
        <w:t xml:space="preserve">  </w:t>
      </w:r>
      <w:r>
        <w:t>Промежуток в несколько месяцев между двумя событиями, очевидно, позволит добиться их максимальной эффективности с точки зрения поощрения соблюдения Конвенции.  Посещение Комитетом в рамках предусмотренного в статье 20 конфиденциального расследования не должно совпадать с превентивным посещением Подкомитета.</w:t>
      </w:r>
    </w:p>
    <w:p w:rsidR="008B1231" w:rsidRDefault="008B1231" w:rsidP="005D0C52"/>
    <w:p w:rsidR="008B1231" w:rsidRDefault="008B1231" w:rsidP="005D0C52">
      <w:r>
        <w:t>37.</w:t>
      </w:r>
      <w:r>
        <w:tab/>
        <w:t>В случае необходимости Комитет и Подкомитет должны также осуществлять совместную подготовку публичных заявлений в отношении государств-участников, которые отказываются от сотрудничества.</w:t>
      </w:r>
    </w:p>
    <w:p w:rsidR="008B1231" w:rsidRDefault="008B1231" w:rsidP="005D0C52"/>
    <w:p w:rsidR="008B1231" w:rsidRDefault="008B1231" w:rsidP="005D0C52">
      <w:r>
        <w:t>38.</w:t>
      </w:r>
      <w:r>
        <w:tab/>
      </w:r>
      <w:r>
        <w:rPr>
          <w:u w:val="single"/>
        </w:rPr>
        <w:t>СОПРЕДСЕДАТЕЛЬ</w:t>
      </w:r>
      <w:r>
        <w:t xml:space="preserve"> (Подкомитет) говорит, что Подкомитет будет непременно координировать свое расписание для обеспечения того, чтобы его превентивные посещения не совпадали и не пересекались с посещениями, осуществляемыми Комитетом в соответствии со статьей 20.</w:t>
      </w:r>
    </w:p>
    <w:p w:rsidR="008B1231" w:rsidRDefault="008B1231" w:rsidP="005D0C52"/>
    <w:p w:rsidR="008B1231" w:rsidRDefault="008B1231" w:rsidP="005D0C52">
      <w:r>
        <w:t>39.</w:t>
      </w:r>
      <w:r>
        <w:tab/>
      </w:r>
      <w:r>
        <w:rPr>
          <w:u w:val="single"/>
        </w:rPr>
        <w:t>Г-н ГРОССМАН</w:t>
      </w:r>
      <w:r>
        <w:t xml:space="preserve"> (Комитет) считает, что доступ к совместной информации позволит повысить качество процесса принятия решений как в Комитете, так и в Подкомитете.  Учитывая статус и добросовестность каждого органа, бо</w:t>
      </w:r>
      <w:r>
        <w:rPr>
          <w:rFonts w:ascii="Tahoma" w:hAnsi="Tahoma" w:cs="Tahoma"/>
        </w:rPr>
        <w:t></w:t>
      </w:r>
      <w:r>
        <w:t>льшая часть отобранной информации не будет, по его мнению, являться недоступной по соображениям конфиденциальности, разумеется, за исключением индивидуальных жалоб.  Неформальные контакты между отдельными членами должны также поощряться.</w:t>
      </w:r>
    </w:p>
    <w:p w:rsidR="008B1231" w:rsidRDefault="008B1231" w:rsidP="005D0C52"/>
    <w:p w:rsidR="008B1231" w:rsidRDefault="008B1231" w:rsidP="005D0C52">
      <w:r>
        <w:t>40.</w:t>
      </w:r>
      <w:r>
        <w:tab/>
      </w:r>
      <w:r>
        <w:rPr>
          <w:u w:val="single"/>
        </w:rPr>
        <w:t>Г-н КОРИОЛАНО</w:t>
      </w:r>
      <w:r>
        <w:t xml:space="preserve"> (Подкомитет) отмечает необходимость проведения скоординированной исследовательской деятельности по ключевым проблемам и развития  отношений между Комитетом и Подкомитетом на основе взаимного доверия.</w:t>
      </w:r>
    </w:p>
    <w:p w:rsidR="008B1231" w:rsidRDefault="008B1231" w:rsidP="005D0C52"/>
    <w:p w:rsidR="008B1231" w:rsidRDefault="008B1231" w:rsidP="005D0C52">
      <w:r>
        <w:t>41.</w:t>
      </w:r>
      <w:r>
        <w:tab/>
        <w:t>Подкомитету действительно необходимо находиться в прямом контакте с национальными превентивными механизмами.  Кроме того, пункт с) статьи 11 Факультативного протокола предусматривает широкое сотрудничество с органами Организации Объединенных Наций и с другими международными, региональными и национальными учреждениями и организациями.  Связи уже установлены с соответствующими европейскими и межамериканскими правозащитными органами.</w:t>
      </w:r>
    </w:p>
    <w:p w:rsidR="008B1231" w:rsidRDefault="008B1231" w:rsidP="005D0C52"/>
    <w:p w:rsidR="008B1231" w:rsidRDefault="008B1231" w:rsidP="005D0C52">
      <w:r>
        <w:t>42.</w:t>
      </w:r>
      <w:r>
        <w:tab/>
      </w:r>
      <w:r>
        <w:rPr>
          <w:u w:val="single"/>
        </w:rPr>
        <w:t>СОПРЕДСЕДАТЕЛЬ</w:t>
      </w:r>
      <w:r>
        <w:t xml:space="preserve"> (Комитет) предлагает Комитету и Подкомитету принять официальное решение о сотрудничестве на постоянной основе и создать с этой целью постоянный координационный орган в составе двух представителей от каждого органа, которые будут назначены на закрытом заседании.  Они будут регулярно отчитываться перед своими соответствующими органами о результатах своих консультаций и вносить рекомендации.  Затем вышестоящие органы будут пытаться достичь консенсуса по предложенным рекомендациям и принимать совместные решения.</w:t>
      </w:r>
    </w:p>
    <w:p w:rsidR="008B1231" w:rsidRDefault="008B1231" w:rsidP="005D0C52"/>
    <w:p w:rsidR="008B1231" w:rsidRDefault="008B1231" w:rsidP="005D0C52">
      <w:r>
        <w:t>43.</w:t>
      </w:r>
      <w:r>
        <w:tab/>
      </w:r>
      <w:r>
        <w:rPr>
          <w:u w:val="single"/>
        </w:rPr>
        <w:t>Решение</w:t>
      </w:r>
      <w:r w:rsidRPr="00AE049E">
        <w:rPr>
          <w:u w:val="single"/>
        </w:rPr>
        <w:t xml:space="preserve"> принимается</w:t>
      </w:r>
      <w:r>
        <w:t>.</w:t>
      </w:r>
    </w:p>
    <w:p w:rsidR="008B1231" w:rsidRDefault="008B1231" w:rsidP="005D0C52"/>
    <w:p w:rsidR="008B1231" w:rsidRDefault="008B1231" w:rsidP="005D0C52">
      <w:r>
        <w:t>44.</w:t>
      </w:r>
      <w:r>
        <w:tab/>
      </w:r>
      <w:r>
        <w:rPr>
          <w:u w:val="single"/>
        </w:rPr>
        <w:t>Г-н ХАЕК</w:t>
      </w:r>
      <w:r>
        <w:t xml:space="preserve"> (Подкомитет) говорит, что необходимо как можно скорее учредить постоянный орган и провести закрытые заседания.  Являясь более опытным органом, Комитет, безусловно, сможет предложить конкретные рекомендации относительно порядка и планирования посещений государств-участников.  В свою очередь Подкомитет будет играть инициативную роль от имени Комитета во время своих посещений и, возможно, призывать его по мере необходимости сделать публичные заявления.  Кроме того, было бы полезным, если бы Комитет настоятельно призвал государства-участники публиковать доклады Подкомитета.</w:t>
      </w:r>
    </w:p>
    <w:p w:rsidR="008B1231" w:rsidRDefault="008B1231" w:rsidP="005D0C52"/>
    <w:p w:rsidR="008B1231" w:rsidRDefault="008B1231" w:rsidP="005D0C52">
      <w:r>
        <w:t>45.</w:t>
      </w:r>
      <w:r>
        <w:tab/>
      </w:r>
      <w:r>
        <w:rPr>
          <w:u w:val="single"/>
        </w:rPr>
        <w:t>СОПРЕДСЕДАТЕЛИ</w:t>
      </w:r>
      <w:r>
        <w:t xml:space="preserve"> (Комитет и Подкомитет) предложили выступить с публичным заявлением по вопросу о проведенном обоими органами заседании и его выводах.</w:t>
      </w:r>
    </w:p>
    <w:p w:rsidR="008B1231" w:rsidRDefault="008B1231" w:rsidP="005D0C52">
      <w:r>
        <w:t>46.</w:t>
      </w:r>
      <w:r>
        <w:tab/>
      </w:r>
      <w:r>
        <w:rPr>
          <w:u w:val="single"/>
        </w:rPr>
        <w:t>Г-н ГАЛЬЕГОС ЧИРИБОГА</w:t>
      </w:r>
      <w:r>
        <w:t xml:space="preserve"> (Комитет) активно поддерживает идею издания пресс-релиза в ознаменование исторического события в борьбе против пыток и жестокого обращения.</w:t>
      </w:r>
    </w:p>
    <w:p w:rsidR="008B1231" w:rsidRDefault="008B1231" w:rsidP="005D0C52"/>
    <w:p w:rsidR="008B1231" w:rsidRDefault="008B1231" w:rsidP="005D0C52">
      <w:r>
        <w:t>47.</w:t>
      </w:r>
      <w:r>
        <w:tab/>
      </w:r>
      <w:r>
        <w:rPr>
          <w:u w:val="single"/>
        </w:rPr>
        <w:t>Решение принимается</w:t>
      </w:r>
      <w:r>
        <w:t>.</w:t>
      </w:r>
    </w:p>
    <w:p w:rsidR="008B1231" w:rsidRDefault="008B1231" w:rsidP="005D0C52"/>
    <w:p w:rsidR="008B1231" w:rsidRDefault="008B1231" w:rsidP="005D0C52">
      <w:r>
        <w:t>ОТКРЫТЫЙ ЕЖЕГОДНЫЙ ДОКЛАД</w:t>
      </w:r>
    </w:p>
    <w:p w:rsidR="008B1231" w:rsidRDefault="008B1231" w:rsidP="005D0C52"/>
    <w:p w:rsidR="008B1231" w:rsidRDefault="008B1231" w:rsidP="005D0C52">
      <w:r>
        <w:t>48.</w:t>
      </w:r>
      <w:r>
        <w:tab/>
      </w:r>
      <w:r>
        <w:rPr>
          <w:u w:val="single"/>
        </w:rPr>
        <w:t>Г-жа ГАЕР</w:t>
      </w:r>
      <w:r>
        <w:t xml:space="preserve"> (Комитет) отмечает, что в соответствии со статьей 16 Факультативного протокола Подкомитет должен представлять Комитету ежегодный доклад.  Остается неясным, на какой срок намечено представление первого доклада и будет ли он обсуждаться на открытом или закрытом заседании.</w:t>
      </w:r>
    </w:p>
    <w:p w:rsidR="008B1231" w:rsidRDefault="008B1231" w:rsidP="005D0C52"/>
    <w:p w:rsidR="008B1231" w:rsidRDefault="008B1231" w:rsidP="005D0C52">
      <w:r>
        <w:t>49.</w:t>
      </w:r>
      <w:r>
        <w:tab/>
      </w:r>
      <w:r>
        <w:rPr>
          <w:u w:val="single"/>
        </w:rPr>
        <w:t>СОПРЕДСЕДАТЕЛЬ</w:t>
      </w:r>
      <w:r>
        <w:t xml:space="preserve"> (Подкомитет) говорит, что представление первого ежегодного доклада предоставит возможность сообщить важную информацию о ключевых элементах деятельности Подкомитета и определить руководящие принципы, касающиеся национальных превентивных механизмов.  Кроме того, важно отразить посещения Подкомитетом государств-участников с изложением основных положений Факультативного протокола в доступном и понятом для широкой аудитории виде.</w:t>
      </w:r>
    </w:p>
    <w:p w:rsidR="008B1231" w:rsidRDefault="008B1231" w:rsidP="005D0C52"/>
    <w:p w:rsidR="008B1231" w:rsidRDefault="008B1231" w:rsidP="005D0C52">
      <w:r>
        <w:t>50.</w:t>
      </w:r>
      <w:r>
        <w:tab/>
        <w:t>Вопрос о сроке в настоящее время обсуждается.  Текст проекта доклада должен быть подготовлен для обсуждения Подкомитетом на его февральской сессии 2008 года, и можно надеяться, что представитель Подкомитета представит окончательный вариант Комитету на его майской сессии 2008 года.</w:t>
      </w:r>
    </w:p>
    <w:p w:rsidR="008B1231" w:rsidRDefault="008B1231" w:rsidP="005D0C52"/>
    <w:p w:rsidR="008B1231" w:rsidRDefault="008B1231" w:rsidP="005D0C52">
      <w:r>
        <w:t>51.</w:t>
      </w:r>
      <w:r>
        <w:tab/>
      </w:r>
      <w:r w:rsidRPr="00457E64">
        <w:rPr>
          <w:u w:val="single"/>
        </w:rPr>
        <w:t>СОПРЕДСЕДАТЕЛЬ</w:t>
      </w:r>
      <w:r>
        <w:t xml:space="preserve"> (Комитет) сообщает, что ежегодный доклад Подкомитета будет представлен Генеральной Ассамблее, очевидно, в качестве приложения к докладу Комитета.  Любые вопросы, которые необходимо будет прояснить до следующей сессии Комитета, могут быть переданы координационному органу.</w:t>
      </w:r>
    </w:p>
    <w:p w:rsidR="008B1231" w:rsidRDefault="008B1231" w:rsidP="005D0C52"/>
    <w:p w:rsidR="008B1231" w:rsidRDefault="008B1231" w:rsidP="005D0C52">
      <w:r>
        <w:t>ПРОЦЕДУРА РАССМОТРЕНИЯ ЖАЛОБ КОМИТЕТОМ ПРОТИВ ПЫТОК</w:t>
      </w:r>
    </w:p>
    <w:p w:rsidR="008B1231" w:rsidRDefault="008B1231" w:rsidP="005D0C52"/>
    <w:p w:rsidR="008B1231" w:rsidRDefault="008B1231" w:rsidP="005D0C52">
      <w:r>
        <w:t>ПОСТОЯННЫЙ КОНТАКТ</w:t>
      </w:r>
    </w:p>
    <w:p w:rsidR="008B1231" w:rsidRDefault="008B1231" w:rsidP="005D0C52"/>
    <w:p w:rsidR="008B1231" w:rsidRDefault="008B1231" w:rsidP="005D0C52">
      <w:r>
        <w:t>52.</w:t>
      </w:r>
      <w:r>
        <w:tab/>
      </w:r>
      <w:r>
        <w:rPr>
          <w:u w:val="single"/>
        </w:rPr>
        <w:t>Г-жа ГАЕР</w:t>
      </w:r>
      <w:r>
        <w:t xml:space="preserve"> (Комитет) подчеркивает, что процедура, предусмотренная в статье 22 Конвенции, является конфиденциальной.  Однако, после того как Комитет выражает свои мнения, соответствующие сообщения упоминаются в ходе открытого рассмотрения докладов государств-участников в соответствии со статьей 19.  Кроме того, у Комитета имеется специальный докладчик по последующим мерам, чьи действия являются открытыми и отражаются в ежегодном докладе Комитета.  Поскольку одно из предстоящих посещений Подкомитета будет совершено в Швецию, которая является одним из государств-участников, часто фигурирующим в связи с процедурой рассмотрения жалоб, выступающая интересуется, насколько опубликованная Комитетом информация может оказаться полезной для Подкомитета.</w:t>
      </w:r>
    </w:p>
    <w:p w:rsidR="008B1231" w:rsidRDefault="008B1231" w:rsidP="005D0C52"/>
    <w:p w:rsidR="008B1231" w:rsidRDefault="008B1231" w:rsidP="005D0C52">
      <w:r>
        <w:t>53.</w:t>
      </w:r>
      <w:r>
        <w:tab/>
      </w:r>
      <w:r>
        <w:rPr>
          <w:u w:val="single"/>
        </w:rPr>
        <w:t>Г-н МАРИНЬО МЕНЕНДЕС</w:t>
      </w:r>
      <w:r>
        <w:t xml:space="preserve"> (Комитет), выступая в качестве Специального докладчика по последующим мерам в связи с решениями, принятыми в соответствии со статьей 22 Конвенции, говорит, что многие индивидуальные жалобы, направляемые в Комитет, касаются предполагаемых нарушений статьи 3 государствами-участниками.  Парадоксально то, что государства, в отношении которых поступает большинство подобных жалоб, проводят великодушную политику в области предоставления убежища и статуса беженцев.  В то время как многим иммигрантам, например в Швеции, предоставляется статус беженцев или убежище, данное государство обвиняется в нарушениях статьи 3, поскольку в некоторых случаях оно высылает беженцев обратно в страны их происхождения.  Некоторые решения Комитета широко освещались в средствах массовой информации, в частности решение, которое привело к судебному процессу в Сенегале над бывшим африканским диктором, который ходатайствовал там о предоставлении убежища, а также решения по делам, связанным с экстренной высылкой.  При планировании посещений стран Подкомитету было бы полезно ознакомиться с такими ситуациями и учитывать решения Комитета, принятые в соответствии с процедурой рассмотрения жалоб.  Между Комитетом против пыток, Комитетом по правам человека и соответствующими региональными органами существует достаточная степень взаимного обмена информацией.</w:t>
      </w:r>
    </w:p>
    <w:p w:rsidR="008B1231" w:rsidRDefault="008B1231" w:rsidP="005D0C52"/>
    <w:p w:rsidR="008B1231" w:rsidRDefault="008B1231" w:rsidP="005D0C52">
      <w:r>
        <w:t>54.</w:t>
      </w:r>
      <w:r>
        <w:tab/>
      </w:r>
      <w:r>
        <w:rPr>
          <w:u w:val="single"/>
        </w:rPr>
        <w:t>СОПРЕДСЕДАТЕЛЬ</w:t>
      </w:r>
      <w:r>
        <w:t xml:space="preserve"> (Комитет) спрашивает членов Комитета, считают ли они целесообразным проводить посещение Швеции в ближайшем будущем, учитывая, что Комитет будет рассматривать периодический доклад данного государства-участника по статье 19 Конвенции на своей предстоящей сессии в мае 2008 года.</w:t>
      </w:r>
    </w:p>
    <w:p w:rsidR="008B1231" w:rsidRDefault="008B1231" w:rsidP="005D0C52"/>
    <w:p w:rsidR="008B1231" w:rsidRDefault="008B1231" w:rsidP="005D0C52">
      <w:r>
        <w:t>55.</w:t>
      </w:r>
      <w:r>
        <w:tab/>
      </w:r>
      <w:r>
        <w:rPr>
          <w:u w:val="single"/>
        </w:rPr>
        <w:t>Г-н ГРОССМАН</w:t>
      </w:r>
      <w:r>
        <w:t xml:space="preserve"> (Комитет) говорит, что Подкомитету было бы полезно получать подборки информации о решениях по жалобам, принятых Комитетом, доклады государств-участников и заключительные замечания Комитета, касающиеся государств, которые он планирует посетить.</w:t>
      </w:r>
    </w:p>
    <w:p w:rsidR="008B1231" w:rsidRDefault="008B1231" w:rsidP="005D0C52"/>
    <w:p w:rsidR="008B1231" w:rsidRDefault="008B1231" w:rsidP="005D0C52">
      <w:r>
        <w:t>56.</w:t>
      </w:r>
      <w:r>
        <w:tab/>
      </w:r>
      <w:r>
        <w:rPr>
          <w:u w:val="single"/>
        </w:rPr>
        <w:t>Г-н КОРИОЛАНО</w:t>
      </w:r>
      <w:r>
        <w:t xml:space="preserve"> (Подкомитет) считает, что такая информация была бы полезной для планирования посещений стран и для общего осуществления Факультативного протокола.  В частности, решения Комитета по индивидуальным делам могут поощрить государства - участники Факультативного протокола к созданию своих национальных превентивных механизмов.  Если в Комитет поступят жалобы в отношении государств - участников Факультативного протокола, которые не учредили подобного механизма в течение установленного годичного срока, то такая информация будет полезной для Подкомитета.</w:t>
      </w:r>
    </w:p>
    <w:p w:rsidR="008B1231" w:rsidRDefault="008B1231" w:rsidP="005D0C52"/>
    <w:p w:rsidR="008B1231" w:rsidRDefault="008B1231" w:rsidP="005D0C52">
      <w:r>
        <w:t>57.</w:t>
      </w:r>
      <w:r>
        <w:tab/>
      </w:r>
      <w:r>
        <w:rPr>
          <w:u w:val="single"/>
        </w:rPr>
        <w:t>СОПРЕДСЕДАТЕЛЬ</w:t>
      </w:r>
      <w:r>
        <w:t xml:space="preserve"> (Комитет) добавляет, что Комитету следует включать общую исходную информацию в свою компиляцию документов, которые будут передаваться Подкомитету.</w:t>
      </w:r>
    </w:p>
    <w:p w:rsidR="008B1231" w:rsidRDefault="008B1231" w:rsidP="005D0C52"/>
    <w:p w:rsidR="008B1231" w:rsidRDefault="008B1231" w:rsidP="005D0C52">
      <w:r>
        <w:t>58.</w:t>
      </w:r>
      <w:r>
        <w:tab/>
      </w:r>
      <w:r>
        <w:rPr>
          <w:u w:val="single"/>
        </w:rPr>
        <w:t>Г-н ХАЕК</w:t>
      </w:r>
      <w:r>
        <w:t xml:space="preserve"> (Подкомитет) говорит, что, поскольку Подкомитет является превентивным органом, изучение решений Комитета по индивидуальным жалобам является одним из приоритетов при подготовке посещения им стран.  </w:t>
      </w:r>
    </w:p>
    <w:p w:rsidR="008B1231" w:rsidRDefault="008B1231" w:rsidP="005D0C52"/>
    <w:p w:rsidR="008B1231" w:rsidRDefault="008B1231" w:rsidP="005D0C52">
      <w:r>
        <w:t>59.</w:t>
      </w:r>
      <w:r>
        <w:tab/>
      </w:r>
      <w:r>
        <w:rPr>
          <w:u w:val="single"/>
        </w:rPr>
        <w:t>СОПРЕДСЕДАТЕЛЬ</w:t>
      </w:r>
      <w:r>
        <w:t xml:space="preserve"> (Комитет) отмечает, что Комитет не обнаружил нарушений Конвенции Швецией.</w:t>
      </w:r>
    </w:p>
    <w:p w:rsidR="008B1231" w:rsidRDefault="008B1231" w:rsidP="005D0C52"/>
    <w:p w:rsidR="008B1231" w:rsidRDefault="008B1231" w:rsidP="005D0C52">
      <w:r>
        <w:t>60.</w:t>
      </w:r>
      <w:r>
        <w:tab/>
      </w:r>
      <w:r>
        <w:rPr>
          <w:u w:val="single"/>
        </w:rPr>
        <w:t>Г-жа ГАЕР</w:t>
      </w:r>
      <w:r>
        <w:t xml:space="preserve"> (Комитет) возвращается к вопросу о том, следует ли Подкомитету планировать посещение какого-либо государства-участника за шесть месяцев до рассмотрения Комитетом периодического доклада этого государства-участника.  В 2003 году, когда этот вопрос рассматривался в гипотетическом аспекте, Комитет счел, что он может просить Подкомитет перенести такое посещение на период после рассмотрения периодического доклада, с тем чтобы повысить эффективность такого посещения и избежать возникновение замешательства в государстве-участнике.  Вместе с тем она предлагала проводить такие посещения до рассмотрения Комитетом периодического доклада, поскольку это могло способствовать процессу рассмотрения.  Вопрос заключается в том, являются ли эти события независимыми друг от друга или же они могут усиливать друг друга.  Она хотела бы услышать замечания по данному вопросу в принципе, а не конкретно в отношении Швеции.  </w:t>
      </w:r>
    </w:p>
    <w:p w:rsidR="008B1231" w:rsidRDefault="008B1231" w:rsidP="005D0C52"/>
    <w:p w:rsidR="008B1231" w:rsidRDefault="008B1231" w:rsidP="005D0C52">
      <w:r>
        <w:t>61.</w:t>
      </w:r>
      <w:r>
        <w:tab/>
      </w:r>
      <w:r>
        <w:rPr>
          <w:u w:val="single"/>
        </w:rPr>
        <w:t>Г-н КОРИОЛАНО</w:t>
      </w:r>
      <w:r>
        <w:t xml:space="preserve"> (Подкомитет) говорит, что вопрос о координации деятельности с Комитетом станет приоритетным пунктом повестки дня для рабочей группы Подкомитета.  </w:t>
      </w:r>
    </w:p>
    <w:p w:rsidR="008B1231" w:rsidRDefault="008B1231" w:rsidP="005D0C52"/>
    <w:p w:rsidR="008B1231" w:rsidRDefault="008B1231" w:rsidP="005D0C52">
      <w:r>
        <w:t>62.</w:t>
      </w:r>
      <w:r>
        <w:tab/>
      </w:r>
      <w:r>
        <w:rPr>
          <w:u w:val="single"/>
        </w:rPr>
        <w:t>Г-н ТАЙЛЕР СОУТО</w:t>
      </w:r>
      <w:r>
        <w:t xml:space="preserve"> (Подкомитет) считает, что при планировании посещения стран Подкомитету следует всегда учитывать график рассмотрения периодических докладов Комитетом.  Хотя сроки посещений Подкомитета в большой мере зависят от каждой конкретной ситуации, они необязательно должны иметь место за шесть месяцев до или в течение шести месяцев после рассмотрения Комитетом периодических докладов.  Вполне возможно представить себе ситуацию, при которой в свете рассмотрения Комитетом периодического доклада какого-либо государства-участника Подкомитету потребуется посетить эту страну и провести подробное изучение превентивных мер или положения на месте.  Таким образом оба органа могут усиливать деятельность друг друга.  Кроме того, заключительные замечания Комитета могут оказаться полезными для Подкомитета при разработке расписания своих посещений.  </w:t>
      </w:r>
    </w:p>
    <w:p w:rsidR="008B1231" w:rsidRDefault="008B1231" w:rsidP="005D0C52"/>
    <w:p w:rsidR="008B1231" w:rsidRDefault="008B1231" w:rsidP="005D0C52">
      <w:r>
        <w:t>63.</w:t>
      </w:r>
      <w:r>
        <w:tab/>
      </w:r>
      <w:r>
        <w:rPr>
          <w:u w:val="single"/>
        </w:rPr>
        <w:t>СОПРЕДСЕДАТЕЛЬ</w:t>
      </w:r>
      <w:r>
        <w:t xml:space="preserve"> (Подкомитет) напоминает, что деятельность Подкомитета ограничивается положением Факультативного протокола, обязывающим его устанавливать свою первоначальную программу посещений с помощью жеребьевки.  Выбранными таким образом государствами-участниками являются Маврикий, Мальдивские Острова и Швеция.  Критерии отбора для дальнейших посещений Подкомитетом пока еще не уточнены.  Вместе с тем они будут учитывать необходимость извлекать максимальную пользу из деятельности Комитета и избегать такого положения, при котором государства-участники испытывали бы двойное бремя в результате посещений, намеченных непосредственно перед или после рассмотрения Комитетом периодических докладов.</w:t>
      </w:r>
    </w:p>
    <w:p w:rsidR="008B1231" w:rsidRDefault="008B1231" w:rsidP="005D0C52"/>
    <w:p w:rsidR="008B1231" w:rsidRDefault="008B1231" w:rsidP="005D0C52">
      <w:r>
        <w:t>64.</w:t>
      </w:r>
      <w:r>
        <w:tab/>
      </w:r>
      <w:r w:rsidRPr="00437360">
        <w:rPr>
          <w:u w:val="single"/>
        </w:rPr>
        <w:t>СОПРЕДСЕДАТЕЛЬ</w:t>
      </w:r>
      <w:r>
        <w:t xml:space="preserve"> (Комитет) соглашается с тем, что координация поможет избегать подобных ситуаций и позволит обеспечить более пристальное изучение положения в странах.</w:t>
      </w:r>
    </w:p>
    <w:p w:rsidR="008B1231" w:rsidRDefault="008B1231" w:rsidP="005D0C52"/>
    <w:p w:rsidR="008B1231" w:rsidRDefault="008B1231" w:rsidP="005D0C52">
      <w:r>
        <w:t>65.</w:t>
      </w:r>
      <w:r>
        <w:tab/>
      </w:r>
      <w:r>
        <w:rPr>
          <w:u w:val="single"/>
        </w:rPr>
        <w:t>Г-жа ГАЕР</w:t>
      </w:r>
      <w:r>
        <w:t xml:space="preserve"> (Комитет) считает, что для обсуждения многочисленных вопросов следует использовать запланированный координационный орган и будущие заседания во избежание установления чрезмерного количества каналов связи между двумя органами.  </w:t>
      </w:r>
    </w:p>
    <w:p w:rsidR="008B1231" w:rsidRDefault="008B1231" w:rsidP="005D0C52"/>
    <w:p w:rsidR="008B1231" w:rsidRDefault="008B1231" w:rsidP="005D0C52">
      <w:r>
        <w:t>66.</w:t>
      </w:r>
      <w:r>
        <w:tab/>
      </w:r>
      <w:r w:rsidRPr="00437360">
        <w:rPr>
          <w:u w:val="single"/>
        </w:rPr>
        <w:t>СОПРЕДСЕДАТЕЛЬ</w:t>
      </w:r>
      <w:r>
        <w:t xml:space="preserve"> (Подкомитет) зачитывает следующий проект пресс-релиза:  "В соответствии с пунктом 3 статьи 10 Факультативного протокола к Конвенции против пыток сегодня во Дворце Вильсона состоялось историческое первое заседание членов Комитета против пыток и Подкомитета по предупреждению пыток.  На прошедшем в теплой и продуктивной атмосфере заседании было принято единодушное решение о том, что члены Комитета и Подкомитета будут действовать совместно в рамках двух дополняющих друг друга мандатов и в том числе разработают конкретные методы работы для осуществления взаимодействия и взаимного сотрудничества в период между официальными заседаниями ради достижения общей цели ликвидации пыток и других жестоких, бесчеловечных или унижающих достоинство видов обращения и наказания".  </w:t>
      </w:r>
    </w:p>
    <w:p w:rsidR="008B1231" w:rsidRDefault="008B1231" w:rsidP="005D0C52"/>
    <w:p w:rsidR="008B1231" w:rsidRDefault="008B1231" w:rsidP="005D0C52">
      <w:r>
        <w:t>67.</w:t>
      </w:r>
      <w:r>
        <w:tab/>
      </w:r>
      <w:r w:rsidRPr="00437360">
        <w:rPr>
          <w:u w:val="single"/>
        </w:rPr>
        <w:t>Г-н ПЕТЕРСЕН</w:t>
      </w:r>
      <w:r>
        <w:t xml:space="preserve"> (Подкомитет) интересуется, затрагивался ли когда-либо в заключительных замечаниях Комитета вопрос о законах шариата.  Эта информация могла бы оказаться полезной для подготовки предстоящего посещения Подкомитетом Мальдивских Островов.  </w:t>
      </w:r>
    </w:p>
    <w:p w:rsidR="008B1231" w:rsidRDefault="008B1231" w:rsidP="005D0C52">
      <w:r>
        <w:t>68.</w:t>
      </w:r>
      <w:r>
        <w:tab/>
      </w:r>
      <w:r>
        <w:rPr>
          <w:u w:val="single"/>
        </w:rPr>
        <w:t>СОПРЕДСЕДАТЕЛЬ</w:t>
      </w:r>
      <w:r>
        <w:t xml:space="preserve"> (Комитет) говорит, что в этой связи могут оказаться полезными заключительные замечания по Бахрейну, Катару, Кувейту, Ливийской Арабской Джамахирии и Саудовской Аравии.  </w:t>
      </w:r>
    </w:p>
    <w:p w:rsidR="008B1231" w:rsidRDefault="008B1231" w:rsidP="005D0C52">
      <w:pPr>
        <w:rPr>
          <w:lang w:val="en-US"/>
        </w:rPr>
      </w:pPr>
    </w:p>
    <w:p w:rsidR="00CF19BB" w:rsidRPr="00CF19BB" w:rsidRDefault="00CF19BB" w:rsidP="005D0C52">
      <w:pPr>
        <w:rPr>
          <w:lang w:val="en-US"/>
        </w:rPr>
      </w:pPr>
    </w:p>
    <w:p w:rsidR="004D5A73" w:rsidRPr="009E1E07" w:rsidRDefault="008B1231" w:rsidP="00AF7AE5">
      <w:pPr>
        <w:jc w:val="center"/>
      </w:pPr>
      <w:r>
        <w:rPr>
          <w:u w:val="single"/>
        </w:rPr>
        <w:t>Заседание закрывается в 12 час. 50 мин</w:t>
      </w:r>
      <w:r w:rsidRPr="00EC6840">
        <w:t>.</w:t>
      </w:r>
    </w:p>
    <w:sectPr w:rsidR="004D5A73" w:rsidRPr="009E1E07">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F4" w:rsidRDefault="000254F4">
      <w:r>
        <w:separator/>
      </w:r>
    </w:p>
  </w:endnote>
  <w:endnote w:type="continuationSeparator" w:id="0">
    <w:p w:rsidR="000254F4" w:rsidRDefault="0002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F4" w:rsidRDefault="000254F4">
      <w:r>
        <w:separator/>
      </w:r>
    </w:p>
  </w:footnote>
  <w:footnote w:type="continuationSeparator" w:id="0">
    <w:p w:rsidR="000254F4" w:rsidRDefault="00025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A4" w:rsidRDefault="00C82FA4">
    <w:pPr>
      <w:pStyle w:val="Header"/>
      <w:tabs>
        <w:tab w:val="left" w:pos="6237"/>
      </w:tabs>
      <w:rPr>
        <w:lang w:val="en-US"/>
      </w:rPr>
    </w:pPr>
    <w:r>
      <w:rPr>
        <w:lang w:val="en-US"/>
      </w:rPr>
      <w:t>CAT/C/SR.803</w:t>
    </w:r>
  </w:p>
  <w:p w:rsidR="00C82FA4" w:rsidRDefault="00C82FA4">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7083D">
      <w:rPr>
        <w:rStyle w:val="PageNumber"/>
        <w:noProof/>
      </w:rPr>
      <w:t>14</w:t>
    </w:r>
    <w:r>
      <w:rPr>
        <w:rStyle w:val="PageNumber"/>
      </w:rPr>
      <w:fldChar w:fldCharType="end"/>
    </w:r>
  </w:p>
  <w:p w:rsidR="00C82FA4" w:rsidRDefault="00C82FA4">
    <w:pPr>
      <w:pStyle w:val="Header"/>
      <w:tabs>
        <w:tab w:val="left" w:pos="6237"/>
      </w:tabs>
      <w:rPr>
        <w:rStyle w:val="PageNumber"/>
        <w:lang w:val="en-US"/>
      </w:rPr>
    </w:pPr>
  </w:p>
  <w:p w:rsidR="00C82FA4" w:rsidRDefault="00C82FA4">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A4" w:rsidRDefault="00C82FA4">
    <w:pPr>
      <w:pStyle w:val="Header"/>
      <w:tabs>
        <w:tab w:val="left" w:pos="6521"/>
      </w:tabs>
      <w:rPr>
        <w:lang w:val="en-US"/>
      </w:rPr>
    </w:pPr>
    <w:r>
      <w:rPr>
        <w:lang w:val="en-US"/>
      </w:rPr>
      <w:tab/>
    </w:r>
    <w:r>
      <w:rPr>
        <w:lang w:val="en-US"/>
      </w:rPr>
      <w:tab/>
      <w:t>CAT/C/SR.803</w:t>
    </w:r>
  </w:p>
  <w:p w:rsidR="00C82FA4" w:rsidRDefault="00C82FA4">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97083D">
      <w:rPr>
        <w:rStyle w:val="PageNumber"/>
        <w:noProof/>
      </w:rPr>
      <w:t>15</w:t>
    </w:r>
    <w:r>
      <w:rPr>
        <w:rStyle w:val="PageNumber"/>
      </w:rPr>
      <w:fldChar w:fldCharType="end"/>
    </w:r>
  </w:p>
  <w:p w:rsidR="00C82FA4" w:rsidRDefault="00C82FA4">
    <w:pPr>
      <w:pStyle w:val="Header"/>
      <w:tabs>
        <w:tab w:val="left" w:pos="6521"/>
      </w:tabs>
      <w:rPr>
        <w:rStyle w:val="PageNumber"/>
        <w:lang w:val="en-US"/>
      </w:rPr>
    </w:pPr>
  </w:p>
  <w:p w:rsidR="00C82FA4" w:rsidRDefault="00C82FA4">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3CE"/>
    <w:rsid w:val="00000F95"/>
    <w:rsid w:val="000254F4"/>
    <w:rsid w:val="000612B1"/>
    <w:rsid w:val="000E110E"/>
    <w:rsid w:val="00170CF2"/>
    <w:rsid w:val="00283096"/>
    <w:rsid w:val="002C53EB"/>
    <w:rsid w:val="002D0BE4"/>
    <w:rsid w:val="002F2F5E"/>
    <w:rsid w:val="003102E6"/>
    <w:rsid w:val="003E54A6"/>
    <w:rsid w:val="00413B0F"/>
    <w:rsid w:val="004D5A73"/>
    <w:rsid w:val="005A4D92"/>
    <w:rsid w:val="005D0C52"/>
    <w:rsid w:val="006965B8"/>
    <w:rsid w:val="006D3318"/>
    <w:rsid w:val="006D6EA4"/>
    <w:rsid w:val="008B1182"/>
    <w:rsid w:val="008B1231"/>
    <w:rsid w:val="008F43CE"/>
    <w:rsid w:val="0097083D"/>
    <w:rsid w:val="009E1E07"/>
    <w:rsid w:val="00AF7AE5"/>
    <w:rsid w:val="00B32892"/>
    <w:rsid w:val="00B441E9"/>
    <w:rsid w:val="00BC0B2B"/>
    <w:rsid w:val="00BC68A5"/>
    <w:rsid w:val="00C34B6D"/>
    <w:rsid w:val="00C5319F"/>
    <w:rsid w:val="00C75B9D"/>
    <w:rsid w:val="00C82FA4"/>
    <w:rsid w:val="00CC6517"/>
    <w:rsid w:val="00CF19BB"/>
    <w:rsid w:val="00CF439E"/>
    <w:rsid w:val="00D6391B"/>
    <w:rsid w:val="00DE7527"/>
    <w:rsid w:val="00E95CBE"/>
    <w:rsid w:val="00F32EE3"/>
    <w:rsid w:val="00FE01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6</TotalTime>
  <Pages>1</Pages>
  <Words>4797</Words>
  <Characters>27347</Characters>
  <Application>Microsoft Office Word</Application>
  <DocSecurity>4</DocSecurity>
  <Lines>227</Lines>
  <Paragraphs>64</Paragraphs>
  <ScaleCrop>false</ScaleCrop>
  <HeadingPairs>
    <vt:vector size="2" baseType="variant">
      <vt:variant>
        <vt:lpstr>Название</vt:lpstr>
      </vt:variant>
      <vt:variant>
        <vt:i4>1</vt:i4>
      </vt:variant>
    </vt:vector>
  </HeadingPairs>
  <TitlesOfParts>
    <vt:vector size="1" baseType="lpstr">
      <vt:lpstr>45430.01.doc</vt:lpstr>
    </vt:vector>
  </TitlesOfParts>
  <Company> </Company>
  <LinksUpToDate>false</LinksUpToDate>
  <CharactersWithSpaces>32080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45430.01.doc</dc:title>
  <dc:subject/>
  <dc:creator>Tatiana VORONOVA</dc:creator>
  <cp:keywords/>
  <dc:description/>
  <cp:lastModifiedBy>ирина сафонова</cp:lastModifiedBy>
  <cp:revision>3</cp:revision>
  <cp:lastPrinted>2009-01-15T08:59:00Z</cp:lastPrinted>
  <dcterms:created xsi:type="dcterms:W3CDTF">2009-01-15T08:59:00Z</dcterms:created>
  <dcterms:modified xsi:type="dcterms:W3CDTF">2009-01-15T09:04:00Z</dcterms:modified>
</cp:coreProperties>
</file>