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04F25B33" w14:textId="77777777" w:rsidTr="003349E4">
        <w:trPr>
          <w:trHeight w:hRule="exact" w:val="851"/>
        </w:trPr>
        <w:tc>
          <w:tcPr>
            <w:tcW w:w="142" w:type="dxa"/>
            <w:tcBorders>
              <w:bottom w:val="single" w:sz="4" w:space="0" w:color="auto"/>
            </w:tcBorders>
          </w:tcPr>
          <w:p w14:paraId="649E62F8" w14:textId="77777777" w:rsidR="002D5AAC" w:rsidRDefault="002D5AAC" w:rsidP="0024709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B47BA42"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9C13A9C" w14:textId="77777777" w:rsidR="002D5AAC" w:rsidRDefault="00247092" w:rsidP="00247092">
            <w:pPr>
              <w:jc w:val="right"/>
            </w:pPr>
            <w:r w:rsidRPr="00247092">
              <w:rPr>
                <w:sz w:val="40"/>
              </w:rPr>
              <w:t>CRPD</w:t>
            </w:r>
            <w:r>
              <w:t>/C/IND/CO/1</w:t>
            </w:r>
          </w:p>
        </w:tc>
      </w:tr>
      <w:tr w:rsidR="002D5AAC" w:rsidRPr="00B62303" w14:paraId="3702063C" w14:textId="77777777" w:rsidTr="003349E4">
        <w:trPr>
          <w:trHeight w:hRule="exact" w:val="2835"/>
        </w:trPr>
        <w:tc>
          <w:tcPr>
            <w:tcW w:w="1280" w:type="dxa"/>
            <w:gridSpan w:val="2"/>
            <w:tcBorders>
              <w:top w:val="single" w:sz="4" w:space="0" w:color="auto"/>
              <w:bottom w:val="single" w:sz="12" w:space="0" w:color="auto"/>
            </w:tcBorders>
          </w:tcPr>
          <w:p w14:paraId="60A175FD" w14:textId="77777777" w:rsidR="002D5AAC" w:rsidRDefault="002E5067" w:rsidP="003349E4">
            <w:pPr>
              <w:spacing w:before="120"/>
              <w:jc w:val="center"/>
            </w:pPr>
            <w:r>
              <w:rPr>
                <w:noProof/>
                <w:lang w:eastAsia="ru-RU"/>
              </w:rPr>
              <w:drawing>
                <wp:inline distT="0" distB="0" distL="0" distR="0" wp14:anchorId="765A9D59" wp14:editId="0D53563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D38492C"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635BE3CA" w14:textId="77777777" w:rsidR="002D5AAC" w:rsidRDefault="00247092" w:rsidP="003349E4">
            <w:pPr>
              <w:spacing w:before="240"/>
              <w:rPr>
                <w:lang w:val="en-US"/>
              </w:rPr>
            </w:pPr>
            <w:r>
              <w:rPr>
                <w:lang w:val="en-US"/>
              </w:rPr>
              <w:t>Distr.: General</w:t>
            </w:r>
          </w:p>
          <w:p w14:paraId="573EAF2C" w14:textId="77777777" w:rsidR="00247092" w:rsidRDefault="00247092" w:rsidP="00247092">
            <w:pPr>
              <w:spacing w:line="240" w:lineRule="exact"/>
              <w:rPr>
                <w:lang w:val="en-US"/>
              </w:rPr>
            </w:pPr>
            <w:r>
              <w:rPr>
                <w:lang w:val="en-US"/>
              </w:rPr>
              <w:t>29 October 2019</w:t>
            </w:r>
          </w:p>
          <w:p w14:paraId="1AD30F51" w14:textId="77777777" w:rsidR="00247092" w:rsidRDefault="00247092" w:rsidP="00247092">
            <w:pPr>
              <w:spacing w:line="240" w:lineRule="exact"/>
              <w:rPr>
                <w:lang w:val="en-US"/>
              </w:rPr>
            </w:pPr>
            <w:r>
              <w:rPr>
                <w:lang w:val="en-US"/>
              </w:rPr>
              <w:t>Russian</w:t>
            </w:r>
          </w:p>
          <w:p w14:paraId="2DFF5238" w14:textId="77777777" w:rsidR="00247092" w:rsidRPr="008934D2" w:rsidRDefault="00247092" w:rsidP="00247092">
            <w:pPr>
              <w:spacing w:line="240" w:lineRule="exact"/>
              <w:rPr>
                <w:lang w:val="en-US"/>
              </w:rPr>
            </w:pPr>
            <w:r>
              <w:rPr>
                <w:lang w:val="en-US"/>
              </w:rPr>
              <w:t>Original: English</w:t>
            </w:r>
          </w:p>
        </w:tc>
      </w:tr>
    </w:tbl>
    <w:p w14:paraId="63B6081B" w14:textId="77777777" w:rsidR="00247092" w:rsidRPr="00247092" w:rsidRDefault="00247092" w:rsidP="00247092">
      <w:pPr>
        <w:spacing w:before="120"/>
        <w:rPr>
          <w:sz w:val="24"/>
          <w:szCs w:val="24"/>
        </w:rPr>
      </w:pPr>
      <w:r w:rsidRPr="00247092">
        <w:rPr>
          <w:b/>
          <w:bCs/>
          <w:sz w:val="24"/>
          <w:szCs w:val="24"/>
        </w:rPr>
        <w:t>Комитет по правам инвалидов</w:t>
      </w:r>
    </w:p>
    <w:p w14:paraId="5961EB9E" w14:textId="77777777" w:rsidR="00247092" w:rsidRPr="0006445F" w:rsidRDefault="00247092" w:rsidP="00247092">
      <w:pPr>
        <w:pStyle w:val="HChG"/>
      </w:pPr>
      <w:r>
        <w:rPr>
          <w:bCs/>
        </w:rPr>
        <w:tab/>
      </w:r>
      <w:r>
        <w:rPr>
          <w:bCs/>
        </w:rPr>
        <w:tab/>
        <w:t>Заключительные замечания по первоначальному докладу Индии</w:t>
      </w:r>
      <w:r w:rsidRPr="00CF181D">
        <w:rPr>
          <w:b w:val="0"/>
          <w:bCs/>
          <w:sz w:val="20"/>
        </w:rPr>
        <w:footnoteReference w:customMarkFollows="1" w:id="1"/>
        <w:t>*</w:t>
      </w:r>
    </w:p>
    <w:p w14:paraId="1C98F740" w14:textId="77777777" w:rsidR="00247092" w:rsidRPr="0006445F" w:rsidRDefault="00247092" w:rsidP="00247092">
      <w:pPr>
        <w:pStyle w:val="HChG"/>
      </w:pPr>
      <w:r>
        <w:tab/>
        <w:t>I.</w:t>
      </w:r>
      <w:r>
        <w:tab/>
      </w:r>
      <w:r>
        <w:rPr>
          <w:bCs/>
        </w:rPr>
        <w:t>Введение</w:t>
      </w:r>
    </w:p>
    <w:p w14:paraId="3352067A" w14:textId="77777777" w:rsidR="00247092" w:rsidRPr="0006445F" w:rsidRDefault="00247092" w:rsidP="00247092">
      <w:pPr>
        <w:pStyle w:val="SingleTxtG"/>
      </w:pPr>
      <w:r>
        <w:t>1.</w:t>
      </w:r>
      <w:r>
        <w:tab/>
        <w:t>Комитет рассмотрел первоначальный доклад Индии (CRPD/C/IND/1) на своих 485-м и 486-м заседаниях (см. CRPD/C/SR.485 и 486), состоявшихся 2 и 3 сентября 2019 года. На своем 506</w:t>
      </w:r>
      <w:r w:rsidR="007D10F3">
        <w:t>-м</w:t>
      </w:r>
      <w:r>
        <w:t xml:space="preserve"> заседании, состоявшемся 18 сентября 2019 года, он принял настоящие заключительные замечания.</w:t>
      </w:r>
    </w:p>
    <w:p w14:paraId="6CCF40F2" w14:textId="77777777" w:rsidR="00247092" w:rsidRPr="0006445F" w:rsidRDefault="00247092" w:rsidP="00247092">
      <w:pPr>
        <w:pStyle w:val="SingleTxtG"/>
      </w:pPr>
      <w:r>
        <w:t>2.</w:t>
      </w:r>
      <w:r>
        <w:tab/>
        <w:t>Комитет приветствует первоначальный доклад Индии, который был подготовлен в соответствии с руководящими принципами Комитета в отношении представления докладов, и выражает государству-участнику признательность за его письменные ответы (CRPD/C/IND/Q/1/Add.1) на перечень вопросов, подготовленный Комитетом (CRPD/C/IND/Q/1).</w:t>
      </w:r>
    </w:p>
    <w:p w14:paraId="65FB80D1" w14:textId="77777777" w:rsidR="00247092" w:rsidRPr="0006445F" w:rsidRDefault="00247092" w:rsidP="00247092">
      <w:pPr>
        <w:pStyle w:val="SingleTxtG"/>
      </w:pPr>
      <w:r>
        <w:t>3.</w:t>
      </w:r>
      <w:r>
        <w:tab/>
        <w:t>Комитет выражает признательность за конструктивный диалог, состоявшийся с делегацией государства-участника.</w:t>
      </w:r>
    </w:p>
    <w:p w14:paraId="7C89CA55" w14:textId="77777777" w:rsidR="00247092" w:rsidRPr="0006445F" w:rsidRDefault="00247092" w:rsidP="00247092">
      <w:pPr>
        <w:pStyle w:val="HChG"/>
      </w:pPr>
      <w:r>
        <w:tab/>
        <w:t>II.</w:t>
      </w:r>
      <w:r>
        <w:tab/>
      </w:r>
      <w:r>
        <w:rPr>
          <w:bCs/>
        </w:rPr>
        <w:t>Позитивные аспекты</w:t>
      </w:r>
    </w:p>
    <w:p w14:paraId="4D241B1C" w14:textId="77777777" w:rsidR="00247092" w:rsidRPr="0006445F" w:rsidRDefault="00247092" w:rsidP="00247092">
      <w:pPr>
        <w:pStyle w:val="SingleTxtG"/>
      </w:pPr>
      <w:r>
        <w:t>4.</w:t>
      </w:r>
      <w:r>
        <w:tab/>
        <w:t xml:space="preserve">Комитет приветствует принятие государством-участником законодательства о признании и обеспечении соблюдения прав инвалидов, таких как право детей-инвалидов в возрасте от 6 до 18 лет на бесплатное образование, а также меры по повышению доступности в ходе избирательных процессов и защите от дискриминации по признаку инвалидности, включая отказ в разумном приспособлении в различных сферах жизни. Он выражает признательность государству-участнику за перевод Конвенции на хинди и за включение задачи интеграции инвалидов в качестве компонента в ряд программ международного сотрудничества, в том числе в соглашения со Всемирным банком. Он отмечает меры государства-участника по совершенствованию институциональных и политических рамок, включая Национальную повестку дня в области развития, на основе Повестки дня в области устойчивого развития на период до 2030 года, а также создание в структуре правительства Министерства по вопросам расширения прав и возможностей инвалидов. </w:t>
      </w:r>
    </w:p>
    <w:p w14:paraId="7D30E14D" w14:textId="77777777" w:rsidR="00247092" w:rsidRPr="0006445F" w:rsidRDefault="00247092" w:rsidP="00247092">
      <w:pPr>
        <w:pStyle w:val="SingleTxtG"/>
      </w:pPr>
      <w:r>
        <w:t>5.</w:t>
      </w:r>
      <w:r>
        <w:tab/>
        <w:t xml:space="preserve">Комитет высоко оценивает ратификацию государством-участником в 2014 году </w:t>
      </w:r>
      <w:proofErr w:type="spellStart"/>
      <w:r>
        <w:t>Марракешского</w:t>
      </w:r>
      <w:proofErr w:type="spellEnd"/>
      <w:r>
        <w:t xml:space="preserve">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14:paraId="574048E6" w14:textId="77777777" w:rsidR="00247092" w:rsidRPr="0006445F" w:rsidRDefault="00247092" w:rsidP="00247092">
      <w:pPr>
        <w:pStyle w:val="HChG"/>
      </w:pPr>
      <w:r>
        <w:lastRenderedPageBreak/>
        <w:tab/>
        <w:t>III.</w:t>
      </w:r>
      <w:r>
        <w:tab/>
      </w:r>
      <w:r>
        <w:rPr>
          <w:bCs/>
        </w:rPr>
        <w:t>Основные вопросы</w:t>
      </w:r>
      <w:r w:rsidR="00D2604E">
        <w:rPr>
          <w:bCs/>
        </w:rPr>
        <w:t>, вызывающие обеспокоенность, и </w:t>
      </w:r>
      <w:r>
        <w:rPr>
          <w:bCs/>
        </w:rPr>
        <w:t>рекомендации</w:t>
      </w:r>
    </w:p>
    <w:p w14:paraId="58397832" w14:textId="77777777" w:rsidR="00247092" w:rsidRPr="0006445F" w:rsidRDefault="00247092" w:rsidP="00247092">
      <w:pPr>
        <w:pStyle w:val="H1G"/>
      </w:pPr>
      <w:r>
        <w:tab/>
        <w:t>A.</w:t>
      </w:r>
      <w:r>
        <w:tab/>
      </w:r>
      <w:r>
        <w:rPr>
          <w:bCs/>
        </w:rPr>
        <w:t>Общие принципы и обязательства (статьи 1–4)</w:t>
      </w:r>
      <w:r>
        <w:t xml:space="preserve"> </w:t>
      </w:r>
    </w:p>
    <w:p w14:paraId="2FC4EB6F" w14:textId="77777777" w:rsidR="00247092" w:rsidRPr="0006445F" w:rsidRDefault="00247092" w:rsidP="00247092">
      <w:pPr>
        <w:pStyle w:val="SingleTxtG"/>
      </w:pPr>
      <w:r>
        <w:t>6.</w:t>
      </w:r>
      <w:r>
        <w:tab/>
        <w:t>Комитет обеспокоен:</w:t>
      </w:r>
    </w:p>
    <w:p w14:paraId="3088CFED" w14:textId="77777777" w:rsidR="00247092" w:rsidRPr="0006445F" w:rsidRDefault="00247092" w:rsidP="00247092">
      <w:pPr>
        <w:pStyle w:val="SingleTxtG"/>
      </w:pPr>
      <w:r>
        <w:tab/>
      </w:r>
      <w:r w:rsidR="00D2604E">
        <w:tab/>
      </w:r>
      <w:r>
        <w:t>а)</w:t>
      </w:r>
      <w:r>
        <w:tab/>
        <w:t xml:space="preserve">преобладанием медицинской модели инвалидности в законодательстве, государственной политике и отношении к инвалидам, особенно в многочисленных оценках и процессе подтверждения инвалидности, и требованием проведения различных оценок для доступа к услугам в общинах, а также непониманием инвалидности, включая проказу, как исключительно биологического состояния, требующего профилактики и реабилитации; </w:t>
      </w:r>
    </w:p>
    <w:p w14:paraId="0B9D7F55" w14:textId="77777777" w:rsidR="00247092" w:rsidRPr="0006445F" w:rsidRDefault="00D2604E" w:rsidP="00247092">
      <w:pPr>
        <w:pStyle w:val="SingleTxtG"/>
      </w:pPr>
      <w:r>
        <w:tab/>
      </w:r>
      <w:r w:rsidR="00247092">
        <w:tab/>
        <w:t>b)</w:t>
      </w:r>
      <w:r w:rsidR="00247092">
        <w:tab/>
        <w:t>законодательством, государственной политикой и практикой, дискриминирующими инвалидов, в частности в том, что касается опекунства, помещения в специализированные учреждения, психиатрического лечения и сегрегированных общинных услуг на основе инвалидности, а также негативным восприятием, в том числе противопоставлением «нормальной жизни» жизни инвалидов, и использованием унизительных терминов, таких как «психически больные» и «</w:t>
      </w:r>
      <w:proofErr w:type="spellStart"/>
      <w:r w:rsidR="00247092">
        <w:t>дивянгджан</w:t>
      </w:r>
      <w:proofErr w:type="spellEnd"/>
      <w:r w:rsidR="00247092">
        <w:t xml:space="preserve">», последний из которых по-прежнему вызывает споры; </w:t>
      </w:r>
    </w:p>
    <w:p w14:paraId="342A9741" w14:textId="77777777" w:rsidR="00247092" w:rsidRPr="0006445F" w:rsidRDefault="00D2604E" w:rsidP="00247092">
      <w:pPr>
        <w:pStyle w:val="SingleTxtG"/>
      </w:pPr>
      <w:r>
        <w:tab/>
      </w:r>
      <w:r w:rsidR="00247092">
        <w:tab/>
        <w:t>c)</w:t>
      </w:r>
      <w:r w:rsidR="00247092">
        <w:tab/>
        <w:t>ограниченным охватом сферы применения единого удостоверения личности инвалида, особенно в сельских районах, и тем фактом, что поставщики услуг, такие как железнодорожные перевозчики, не признают эти удостоверения, чтобы облегчить доступные и недорогостоящие государственные услуги для инвалидов.</w:t>
      </w:r>
    </w:p>
    <w:p w14:paraId="60F95501" w14:textId="77777777" w:rsidR="00247092" w:rsidRPr="0006445F" w:rsidRDefault="00247092" w:rsidP="00247092">
      <w:pPr>
        <w:pStyle w:val="SingleTxtG"/>
        <w:rPr>
          <w:b/>
          <w:bCs/>
        </w:rPr>
      </w:pPr>
      <w:r>
        <w:t>7.</w:t>
      </w:r>
      <w:r>
        <w:tab/>
      </w:r>
      <w:r>
        <w:rPr>
          <w:b/>
          <w:bCs/>
        </w:rPr>
        <w:t>Комитет рекомендует государству-участнику:</w:t>
      </w:r>
    </w:p>
    <w:p w14:paraId="583EF0A3" w14:textId="77777777" w:rsidR="00247092" w:rsidRPr="00D2604E" w:rsidRDefault="00D2604E" w:rsidP="00247092">
      <w:pPr>
        <w:pStyle w:val="SingleTxtG"/>
        <w:rPr>
          <w:b/>
          <w:bCs/>
        </w:rPr>
      </w:pPr>
      <w:r>
        <w:rPr>
          <w:b/>
        </w:rPr>
        <w:tab/>
      </w:r>
      <w:r w:rsidR="00247092" w:rsidRPr="00D2604E">
        <w:rPr>
          <w:b/>
        </w:rPr>
        <w:tab/>
        <w:t>а)</w:t>
      </w:r>
      <w:r w:rsidR="00247092" w:rsidRPr="00D2604E">
        <w:rPr>
          <w:b/>
        </w:rPr>
        <w:tab/>
      </w:r>
      <w:r w:rsidR="00247092" w:rsidRPr="00D2604E">
        <w:rPr>
          <w:b/>
          <w:bCs/>
        </w:rPr>
        <w:t>принять на национальном уровне и уровне штатов стратегии для содействия пониманию директивными органами и обществом правозащитной модели инвалидности, а также принципов уважения достоинства и различий, присущих инвалидам, и признания инвалидов как одной из составляющих человеческого разнообразия и всего человечества;</w:t>
      </w:r>
    </w:p>
    <w:p w14:paraId="01A27EED" w14:textId="77777777" w:rsidR="00247092" w:rsidRPr="00D2604E" w:rsidRDefault="00D2604E" w:rsidP="00247092">
      <w:pPr>
        <w:pStyle w:val="SingleTxtG"/>
        <w:rPr>
          <w:b/>
          <w:bCs/>
        </w:rPr>
      </w:pPr>
      <w:r>
        <w:rPr>
          <w:b/>
        </w:rPr>
        <w:tab/>
      </w:r>
      <w:r w:rsidR="00247092" w:rsidRPr="00D2604E">
        <w:rPr>
          <w:b/>
        </w:rPr>
        <w:tab/>
        <w:t>b)</w:t>
      </w:r>
      <w:r w:rsidR="00247092" w:rsidRPr="00D2604E">
        <w:rPr>
          <w:b/>
        </w:rPr>
        <w:tab/>
      </w:r>
      <w:r w:rsidR="00247092" w:rsidRPr="00D2604E">
        <w:rPr>
          <w:b/>
          <w:bCs/>
        </w:rPr>
        <w:t>пересмотреть руководящие принципы оценки и подтверждения инвалидности для приведения их в соответствие с правозащитной моделью инвалидности, обеспечив участие в таком пересмотре организаций инвалидов, недопущение того, чтобы многочисленные оценки создавали чрезмерное бремя для заявителей и чтобы в политике и программах акцент смещался с ухода, лечения и защиты на устранение связанных с внешним окружением и поведенческих барьеров, препятствующих равенству и интеграции;</w:t>
      </w:r>
      <w:r w:rsidR="00247092" w:rsidRPr="00D2604E">
        <w:rPr>
          <w:b/>
        </w:rPr>
        <w:t xml:space="preserve"> </w:t>
      </w:r>
    </w:p>
    <w:p w14:paraId="51EBF82E" w14:textId="77777777" w:rsidR="00247092" w:rsidRPr="00D2604E" w:rsidRDefault="00D2604E" w:rsidP="00247092">
      <w:pPr>
        <w:pStyle w:val="SingleTxtG"/>
        <w:rPr>
          <w:b/>
          <w:bCs/>
        </w:rPr>
      </w:pPr>
      <w:r>
        <w:rPr>
          <w:b/>
        </w:rPr>
        <w:tab/>
      </w:r>
      <w:r w:rsidR="00247092" w:rsidRPr="00D2604E">
        <w:rPr>
          <w:b/>
        </w:rPr>
        <w:tab/>
        <w:t>c)</w:t>
      </w:r>
      <w:r w:rsidR="00247092" w:rsidRPr="00D2604E">
        <w:rPr>
          <w:b/>
        </w:rPr>
        <w:tab/>
      </w:r>
      <w:r w:rsidR="00247092" w:rsidRPr="00D2604E">
        <w:rPr>
          <w:b/>
          <w:bCs/>
        </w:rPr>
        <w:t>завершить процесс обзора в целях приведения своего законодательства, политики и планов в соответствие с Конвенцией, включая Закон о правах инвалидов 2016 года, Закон об ох</w:t>
      </w:r>
      <w:r>
        <w:rPr>
          <w:b/>
          <w:bCs/>
        </w:rPr>
        <w:t>ране психического здоровья 2017 </w:t>
      </w:r>
      <w:r w:rsidR="00247092" w:rsidRPr="00D2604E">
        <w:rPr>
          <w:b/>
          <w:bCs/>
        </w:rPr>
        <w:t>года, Закон 1999 года о Национальном фонде в поддержку благосостояния лиц, страдающих аутизмом, церебральным параличом, умственной отсталостью и множественной инвалидностью и меры, регулирующие общие услуги по интеграции инвалидов, и исключить из своего законодательства, стратегий, правительственных постановлений, правительственных веб-сайтов и публичных дискуссий унизительные в отношении инвалидов терминологию и концепции;</w:t>
      </w:r>
    </w:p>
    <w:p w14:paraId="649CCB63" w14:textId="77777777" w:rsidR="00247092" w:rsidRPr="0006445F" w:rsidRDefault="00D2604E" w:rsidP="00247092">
      <w:pPr>
        <w:pStyle w:val="SingleTxtG"/>
        <w:rPr>
          <w:b/>
          <w:bCs/>
        </w:rPr>
      </w:pPr>
      <w:r>
        <w:rPr>
          <w:b/>
        </w:rPr>
        <w:tab/>
      </w:r>
      <w:r w:rsidR="00247092" w:rsidRPr="00D2604E">
        <w:rPr>
          <w:b/>
        </w:rPr>
        <w:tab/>
        <w:t>d)</w:t>
      </w:r>
      <w:r w:rsidR="00247092" w:rsidRPr="00D2604E">
        <w:rPr>
          <w:b/>
        </w:rPr>
        <w:tab/>
      </w:r>
      <w:r w:rsidR="00247092" w:rsidRPr="00D2604E">
        <w:rPr>
          <w:b/>
          <w:bCs/>
        </w:rPr>
        <w:t>обеспечить, чтобы общинные услуги были доступными и охватывали всех ин</w:t>
      </w:r>
      <w:r w:rsidR="00247092">
        <w:rPr>
          <w:b/>
          <w:bCs/>
        </w:rPr>
        <w:t>валидов без какой-либо дискриминации, особенно в сельских районах, где еще не используется единое удостоверение личности инвалида.</w:t>
      </w:r>
    </w:p>
    <w:p w14:paraId="6E336FA0" w14:textId="77777777" w:rsidR="00247092" w:rsidRPr="00BA122C" w:rsidRDefault="00247092" w:rsidP="00247092">
      <w:pPr>
        <w:pStyle w:val="SingleTxtG"/>
      </w:pPr>
      <w:r>
        <w:t>8.</w:t>
      </w:r>
      <w:r>
        <w:tab/>
        <w:t xml:space="preserve">Комитет обеспокоен отсутствием на национальном уровне и уровне штатов всеобъемлющих планов действий по осуществлению Конвенции и неравномерным осуществлением законодательных мер по признанию прав инвалидов во всех штатах. </w:t>
      </w:r>
    </w:p>
    <w:p w14:paraId="464E4516" w14:textId="77777777" w:rsidR="00247092" w:rsidRPr="0006445F" w:rsidRDefault="00247092" w:rsidP="00247092">
      <w:pPr>
        <w:pStyle w:val="SingleTxtG"/>
        <w:rPr>
          <w:b/>
          <w:bCs/>
        </w:rPr>
      </w:pPr>
      <w:r>
        <w:lastRenderedPageBreak/>
        <w:t>9.</w:t>
      </w:r>
      <w:r>
        <w:tab/>
      </w:r>
      <w:r>
        <w:rPr>
          <w:b/>
          <w:bCs/>
        </w:rPr>
        <w:t>Комитет рекомендует государству-участнику:</w:t>
      </w:r>
    </w:p>
    <w:p w14:paraId="43BD2F7D" w14:textId="77777777" w:rsidR="00247092" w:rsidRPr="00D2604E" w:rsidRDefault="00247092" w:rsidP="00247092">
      <w:pPr>
        <w:pStyle w:val="SingleTxtG"/>
        <w:rPr>
          <w:b/>
          <w:bCs/>
        </w:rPr>
      </w:pPr>
      <w:r w:rsidRPr="00D2604E">
        <w:rPr>
          <w:b/>
        </w:rPr>
        <w:tab/>
      </w:r>
      <w:r w:rsidR="00D2604E">
        <w:rPr>
          <w:b/>
        </w:rPr>
        <w:tab/>
      </w:r>
      <w:r w:rsidRPr="00D2604E">
        <w:rPr>
          <w:b/>
        </w:rPr>
        <w:t>а)</w:t>
      </w:r>
      <w:r w:rsidRPr="00D2604E">
        <w:rPr>
          <w:b/>
        </w:rPr>
        <w:tab/>
      </w:r>
      <w:r w:rsidRPr="00D2604E">
        <w:rPr>
          <w:b/>
          <w:bCs/>
        </w:rPr>
        <w:t xml:space="preserve">обеспечить оперативное рассмотрение и принятие плана действий по осуществлению Конвенции на национальном уровне и уровне штатов при конструктивном участии инвалидов через представляющие их организации, ориентированные на всех инвалидов, в том числе проживающих в сельских районах, в усилиях по реализации государственной политики и обеспечению </w:t>
      </w:r>
      <w:proofErr w:type="spellStart"/>
      <w:r w:rsidRPr="00D2604E">
        <w:rPr>
          <w:b/>
          <w:bCs/>
        </w:rPr>
        <w:t>межсекторального</w:t>
      </w:r>
      <w:proofErr w:type="spellEnd"/>
      <w:r w:rsidRPr="00D2604E">
        <w:rPr>
          <w:b/>
          <w:bCs/>
        </w:rPr>
        <w:t xml:space="preserve"> использования людских и технических ресурсов и бюджетных ассигнований;</w:t>
      </w:r>
    </w:p>
    <w:p w14:paraId="4BD3A7B9" w14:textId="77777777" w:rsidR="00247092" w:rsidRPr="0006445F" w:rsidRDefault="00D2604E" w:rsidP="00247092">
      <w:pPr>
        <w:pStyle w:val="SingleTxtG"/>
        <w:rPr>
          <w:b/>
          <w:bCs/>
        </w:rPr>
      </w:pPr>
      <w:r>
        <w:rPr>
          <w:b/>
        </w:rPr>
        <w:tab/>
      </w:r>
      <w:r w:rsidR="00247092" w:rsidRPr="00D2604E">
        <w:rPr>
          <w:b/>
        </w:rPr>
        <w:tab/>
        <w:t>b)</w:t>
      </w:r>
      <w:r w:rsidR="00247092" w:rsidRPr="00D2604E">
        <w:rPr>
          <w:b/>
        </w:rPr>
        <w:tab/>
      </w:r>
      <w:r w:rsidR="00247092" w:rsidRPr="00D2604E">
        <w:rPr>
          <w:b/>
          <w:bCs/>
        </w:rPr>
        <w:t>обеспечить сотрудничество с органами власти на уровне штатов в целях реа</w:t>
      </w:r>
      <w:r w:rsidR="00247092">
        <w:rPr>
          <w:b/>
          <w:bCs/>
        </w:rPr>
        <w:t>лизации законодательства, признающего права инвалидов во всех штатах.</w:t>
      </w:r>
      <w:r w:rsidR="00247092">
        <w:t xml:space="preserve"> </w:t>
      </w:r>
    </w:p>
    <w:p w14:paraId="11D651D5" w14:textId="77777777" w:rsidR="00247092" w:rsidRPr="0006445F" w:rsidRDefault="00247092" w:rsidP="00247092">
      <w:pPr>
        <w:pStyle w:val="SingleTxtG"/>
      </w:pPr>
      <w:r>
        <w:t>10.</w:t>
      </w:r>
      <w:r>
        <w:tab/>
        <w:t xml:space="preserve">Комитет обеспокоен тем, что участие организаций инвалидов не имеет приоритетного значения в процессах принятия касающихся их решений и что их мнения не находят отражения в результатах таких процессов. </w:t>
      </w:r>
    </w:p>
    <w:p w14:paraId="660E01E3" w14:textId="77777777" w:rsidR="00247092" w:rsidRPr="0006445F" w:rsidRDefault="00247092" w:rsidP="00247092">
      <w:pPr>
        <w:pStyle w:val="SingleTxtG"/>
        <w:rPr>
          <w:b/>
          <w:bCs/>
        </w:rPr>
      </w:pPr>
      <w:r>
        <w:t>11.</w:t>
      </w:r>
      <w:r>
        <w:tab/>
      </w:r>
      <w:r>
        <w:rPr>
          <w:b/>
          <w:bCs/>
        </w:rPr>
        <w:t>Руководствуясь своим замечанием общего порядка № 7 (2018) об участии инвалидов, включая детей-инвалидов, через представляющие их организации в осуществлении и мониторинге Конвенции, Комитет рекомендует государству-участнику:</w:t>
      </w:r>
    </w:p>
    <w:p w14:paraId="426B536E" w14:textId="77777777" w:rsidR="00247092" w:rsidRPr="00D2604E" w:rsidRDefault="00D2604E" w:rsidP="00247092">
      <w:pPr>
        <w:pStyle w:val="SingleTxtG"/>
        <w:rPr>
          <w:b/>
          <w:bCs/>
        </w:rPr>
      </w:pPr>
      <w:r>
        <w:tab/>
      </w:r>
      <w:r w:rsidR="00247092">
        <w:tab/>
      </w:r>
      <w:r w:rsidR="00247092" w:rsidRPr="00D2604E">
        <w:rPr>
          <w:b/>
        </w:rPr>
        <w:t>а)</w:t>
      </w:r>
      <w:r w:rsidR="00247092" w:rsidRPr="00D2604E">
        <w:rPr>
          <w:b/>
        </w:rPr>
        <w:tab/>
      </w:r>
      <w:r w:rsidR="00247092" w:rsidRPr="00D2604E">
        <w:rPr>
          <w:b/>
          <w:bCs/>
        </w:rPr>
        <w:t xml:space="preserve">обеспечить, чтобы с организациями инвалидов, определенными в пунктах 10–13 замечания общего порядка № 7, включая женщин-инвалидов, проводились </w:t>
      </w:r>
      <w:proofErr w:type="gramStart"/>
      <w:r w:rsidR="00247092" w:rsidRPr="00D2604E">
        <w:rPr>
          <w:b/>
          <w:bCs/>
        </w:rPr>
        <w:t>консультации</w:t>
      </w:r>
      <w:proofErr w:type="gramEnd"/>
      <w:r w:rsidR="00247092" w:rsidRPr="00D2604E">
        <w:rPr>
          <w:b/>
          <w:bCs/>
        </w:rPr>
        <w:t xml:space="preserve"> и чтобы они участвовали в процессах принятия решений на всех уровнях государственного управления и во всех областях государственной политики;</w:t>
      </w:r>
    </w:p>
    <w:p w14:paraId="2A6C875E" w14:textId="77777777" w:rsidR="00247092" w:rsidRPr="00D2604E" w:rsidRDefault="00D2604E" w:rsidP="00247092">
      <w:pPr>
        <w:pStyle w:val="SingleTxtG"/>
        <w:rPr>
          <w:b/>
          <w:bCs/>
        </w:rPr>
      </w:pPr>
      <w:r>
        <w:rPr>
          <w:b/>
        </w:rPr>
        <w:tab/>
      </w:r>
      <w:r w:rsidR="00247092" w:rsidRPr="00D2604E">
        <w:rPr>
          <w:b/>
        </w:rPr>
        <w:tab/>
        <w:t>b)</w:t>
      </w:r>
      <w:r w:rsidR="00247092" w:rsidRPr="00D2604E">
        <w:rPr>
          <w:b/>
        </w:rPr>
        <w:tab/>
      </w:r>
      <w:r w:rsidR="00247092" w:rsidRPr="00D2604E">
        <w:rPr>
          <w:b/>
          <w:bCs/>
        </w:rPr>
        <w:t>устранить барьеры для участия организаций инвалидов, включая режимы опеки, и предоставлять им надлежащие ресурсы для эффективного участия, а также доступную и всеохватывающую информацию и методологии проведения консультаций;</w:t>
      </w:r>
      <w:r w:rsidR="00247092" w:rsidRPr="00D2604E">
        <w:rPr>
          <w:b/>
        </w:rPr>
        <w:t xml:space="preserve"> </w:t>
      </w:r>
    </w:p>
    <w:p w14:paraId="2091E3E9" w14:textId="77777777" w:rsidR="00247092" w:rsidRPr="0006445F" w:rsidRDefault="00D2604E" w:rsidP="00247092">
      <w:pPr>
        <w:pStyle w:val="SingleTxtG"/>
        <w:rPr>
          <w:b/>
          <w:bCs/>
        </w:rPr>
      </w:pPr>
      <w:r>
        <w:rPr>
          <w:b/>
        </w:rPr>
        <w:tab/>
      </w:r>
      <w:r w:rsidR="00247092" w:rsidRPr="00D2604E">
        <w:rPr>
          <w:b/>
        </w:rPr>
        <w:tab/>
        <w:t>c)</w:t>
      </w:r>
      <w:r w:rsidR="00247092" w:rsidRPr="00D2604E">
        <w:rPr>
          <w:b/>
        </w:rPr>
        <w:tab/>
      </w:r>
      <w:r w:rsidR="00247092" w:rsidRPr="00D2604E">
        <w:rPr>
          <w:b/>
          <w:bCs/>
        </w:rPr>
        <w:t>уделять должное внимание мнениям инвалидов и отражать их в решениях, пр</w:t>
      </w:r>
      <w:r w:rsidR="00247092">
        <w:rPr>
          <w:b/>
          <w:bCs/>
        </w:rPr>
        <w:t>инимаемых по итогам консультаций, и обеспечить применение критериев подотчетности в отношении принятия государственных решений.</w:t>
      </w:r>
      <w:r w:rsidR="00247092">
        <w:t xml:space="preserve"> </w:t>
      </w:r>
    </w:p>
    <w:p w14:paraId="17E1356B" w14:textId="77777777" w:rsidR="00247092" w:rsidRPr="0006445F" w:rsidRDefault="00247092" w:rsidP="00247092">
      <w:pPr>
        <w:pStyle w:val="H1G"/>
      </w:pPr>
      <w:r>
        <w:tab/>
        <w:t>B.</w:t>
      </w:r>
      <w:r>
        <w:tab/>
      </w:r>
      <w:r>
        <w:rPr>
          <w:bCs/>
        </w:rPr>
        <w:t>Конкретные права (статьи 5–30)</w:t>
      </w:r>
    </w:p>
    <w:p w14:paraId="35CB0032" w14:textId="77777777" w:rsidR="00247092" w:rsidRPr="0006445F" w:rsidRDefault="00247092" w:rsidP="00247092">
      <w:pPr>
        <w:pStyle w:val="H23G"/>
      </w:pPr>
      <w:r>
        <w:tab/>
      </w:r>
      <w:r>
        <w:tab/>
      </w:r>
      <w:r>
        <w:rPr>
          <w:bCs/>
        </w:rPr>
        <w:t xml:space="preserve">Равенство и </w:t>
      </w:r>
      <w:proofErr w:type="spellStart"/>
      <w:r>
        <w:rPr>
          <w:bCs/>
        </w:rPr>
        <w:t>недискриминация</w:t>
      </w:r>
      <w:proofErr w:type="spellEnd"/>
      <w:r>
        <w:rPr>
          <w:bCs/>
        </w:rPr>
        <w:t xml:space="preserve"> (статья 5)</w:t>
      </w:r>
      <w:r>
        <w:t xml:space="preserve"> </w:t>
      </w:r>
    </w:p>
    <w:p w14:paraId="47D34C17" w14:textId="77777777" w:rsidR="00247092" w:rsidRPr="0006445F" w:rsidRDefault="00247092" w:rsidP="00247092">
      <w:pPr>
        <w:pStyle w:val="SingleTxtG"/>
      </w:pPr>
      <w:r>
        <w:t>12.</w:t>
      </w:r>
      <w:r>
        <w:tab/>
        <w:t>Комитет обеспокоен:</w:t>
      </w:r>
    </w:p>
    <w:p w14:paraId="101AE49A" w14:textId="77777777" w:rsidR="00247092" w:rsidRPr="0006445F" w:rsidRDefault="00D2604E" w:rsidP="00247092">
      <w:pPr>
        <w:pStyle w:val="SingleTxtG"/>
      </w:pPr>
      <w:r>
        <w:tab/>
      </w:r>
      <w:r w:rsidR="00247092">
        <w:tab/>
        <w:t>а)</w:t>
      </w:r>
      <w:r w:rsidR="00247092">
        <w:tab/>
        <w:t>отсутствием в Конституции прямого запрета дискриминации по признаку инвалидности и исключением из антидискриминационного положения в разделе 3 (3) Закона о правах инвалидов, допускающим дискриминацию в отношении инвалидов при определенных обстоятельствах;</w:t>
      </w:r>
    </w:p>
    <w:p w14:paraId="72C09E0A" w14:textId="77777777" w:rsidR="00247092" w:rsidRPr="0006445F" w:rsidRDefault="00D2604E" w:rsidP="00247092">
      <w:pPr>
        <w:pStyle w:val="SingleTxtG"/>
      </w:pPr>
      <w:r>
        <w:tab/>
      </w:r>
      <w:r w:rsidR="00247092">
        <w:tab/>
        <w:t>b)</w:t>
      </w:r>
      <w:r w:rsidR="00247092">
        <w:tab/>
        <w:t xml:space="preserve">многочисленной и пересекающейся дискриминацией и дискриминацией по ассоциации де-юре и де-факто в отношении больных проказой и членов их семей, особенно женщин, которых подвергают изоляции, помещают в </w:t>
      </w:r>
      <w:r w:rsidR="00247092" w:rsidRPr="00B11BD8">
        <w:t>лепрозории</w:t>
      </w:r>
      <w:r w:rsidR="00247092">
        <w:t xml:space="preserve"> или держат дома, не принимают в школы, увольняют с работы и лишают возможности осуществлять самостоятельные действия; </w:t>
      </w:r>
    </w:p>
    <w:p w14:paraId="627BEB61" w14:textId="77777777" w:rsidR="00247092" w:rsidRPr="0006445F" w:rsidRDefault="00D2604E" w:rsidP="00247092">
      <w:pPr>
        <w:pStyle w:val="SingleTxtG"/>
      </w:pPr>
      <w:r>
        <w:tab/>
      </w:r>
      <w:r w:rsidR="00247092">
        <w:tab/>
        <w:t>c)</w:t>
      </w:r>
      <w:r w:rsidR="00247092">
        <w:tab/>
        <w:t xml:space="preserve">отсутствием мер по борьбе с многочисленными и пересекающимися формами дискриминации, в частности в отношении инвалидов из числа зарегистрированных каст и племен, включая </w:t>
      </w:r>
      <w:proofErr w:type="spellStart"/>
      <w:r w:rsidR="00247092">
        <w:t>далитов</w:t>
      </w:r>
      <w:proofErr w:type="spellEnd"/>
      <w:r w:rsidR="00247092">
        <w:t xml:space="preserve"> и </w:t>
      </w:r>
      <w:proofErr w:type="spellStart"/>
      <w:r w:rsidR="00247092">
        <w:t>адиваси</w:t>
      </w:r>
      <w:proofErr w:type="spellEnd"/>
      <w:r w:rsidR="00247092">
        <w:t>, пожилых инвалидов, инвалидов, живущих с ВИЧ/СПИДом, инвалидов из числа коренных народов, инвалидов из числа этнических, языковых и религиозных меньшинств и инвалидов из числа лесбиянок, геев, бисексуалов, транссексуалов и интерсексуалов;</w:t>
      </w:r>
    </w:p>
    <w:p w14:paraId="4701CAEB" w14:textId="77777777" w:rsidR="00247092" w:rsidRPr="0006445F" w:rsidRDefault="00D2604E" w:rsidP="00247092">
      <w:pPr>
        <w:pStyle w:val="SingleTxtG"/>
      </w:pPr>
      <w:r>
        <w:lastRenderedPageBreak/>
        <w:tab/>
      </w:r>
      <w:r w:rsidR="00247092">
        <w:tab/>
        <w:t>d)</w:t>
      </w:r>
      <w:r w:rsidR="00247092">
        <w:tab/>
        <w:t>отсутствием эффективного возмещения в случаях дискриминации по признаку инвалидности и множественной и пересекающейся дискриминации, включая гендерную дискриминацию в отношении женщин-инвалидов.</w:t>
      </w:r>
    </w:p>
    <w:p w14:paraId="2AD27BAE" w14:textId="77777777" w:rsidR="00247092" w:rsidRPr="0006445F" w:rsidRDefault="00247092" w:rsidP="00247092">
      <w:pPr>
        <w:pStyle w:val="SingleTxtG"/>
        <w:rPr>
          <w:b/>
          <w:bCs/>
        </w:rPr>
      </w:pPr>
      <w:r>
        <w:t>13.</w:t>
      </w:r>
      <w:r>
        <w:tab/>
      </w:r>
      <w:r>
        <w:rPr>
          <w:b/>
          <w:bCs/>
        </w:rPr>
        <w:t xml:space="preserve">Комитет рекомендует государству-участнику, руководствуясь принятым Комитетом замечанием общего порядка № 6 (2018) о равенстве и </w:t>
      </w:r>
      <w:proofErr w:type="spellStart"/>
      <w:r>
        <w:rPr>
          <w:b/>
          <w:bCs/>
        </w:rPr>
        <w:t>недискриминации</w:t>
      </w:r>
      <w:proofErr w:type="spellEnd"/>
      <w:r>
        <w:rPr>
          <w:b/>
          <w:bCs/>
        </w:rPr>
        <w:t xml:space="preserve"> и принимая во внимание задачи 10.2 и 10.3 целей в области устойчивого развития:</w:t>
      </w:r>
      <w:r>
        <w:t xml:space="preserve"> </w:t>
      </w:r>
    </w:p>
    <w:p w14:paraId="67DF81AC" w14:textId="77777777" w:rsidR="00247092" w:rsidRPr="00D2604E" w:rsidRDefault="00D2604E" w:rsidP="00247092">
      <w:pPr>
        <w:pStyle w:val="SingleTxtG"/>
        <w:rPr>
          <w:b/>
          <w:bCs/>
        </w:rPr>
      </w:pPr>
      <w:r>
        <w:tab/>
      </w:r>
      <w:r w:rsidR="00247092" w:rsidRPr="00D2604E">
        <w:rPr>
          <w:b/>
        </w:rPr>
        <w:tab/>
        <w:t>a)</w:t>
      </w:r>
      <w:r w:rsidR="00247092" w:rsidRPr="00D2604E">
        <w:rPr>
          <w:b/>
        </w:rPr>
        <w:tab/>
      </w:r>
      <w:r w:rsidR="00247092" w:rsidRPr="00D2604E">
        <w:rPr>
          <w:b/>
          <w:bCs/>
        </w:rPr>
        <w:t>внести поправки в Конституцию, прямо запрещающие дискриминацию по признаку инвалидности, и отменить раздел 3 (3) Закона о правах инвалидов, обеспечив признание в законодательстве прямой и косвенной дискриминации по признаку инвалидности и множественных и пересекающихся форм дискриминации, с которыми сталкиваются инвалиды;</w:t>
      </w:r>
      <w:r w:rsidR="00247092" w:rsidRPr="00D2604E">
        <w:rPr>
          <w:b/>
        </w:rPr>
        <w:t xml:space="preserve"> </w:t>
      </w:r>
    </w:p>
    <w:p w14:paraId="047E9DEC" w14:textId="77777777" w:rsidR="00247092" w:rsidRPr="00D2604E" w:rsidRDefault="00D2604E" w:rsidP="00247092">
      <w:pPr>
        <w:pStyle w:val="SingleTxtG"/>
        <w:rPr>
          <w:b/>
          <w:bCs/>
        </w:rPr>
      </w:pPr>
      <w:r w:rsidRPr="00D2604E">
        <w:rPr>
          <w:b/>
        </w:rPr>
        <w:tab/>
      </w:r>
      <w:r w:rsidR="00247092" w:rsidRPr="00D2604E">
        <w:rPr>
          <w:b/>
        </w:rPr>
        <w:tab/>
        <w:t>b)</w:t>
      </w:r>
      <w:r w:rsidR="00247092" w:rsidRPr="00D2604E">
        <w:rPr>
          <w:b/>
        </w:rPr>
        <w:tab/>
      </w:r>
      <w:r w:rsidR="00247092" w:rsidRPr="00D2604E">
        <w:rPr>
          <w:b/>
          <w:bCs/>
        </w:rPr>
        <w:t>отменить все дискриминационные законы в отношении лиц, страдающих проказой, во всех областях, в том числе положения, содержащиеся в Индусских правилах о браке, Регламенте Семейного суда, а также положения, ограничивающие их свободу передвижения или препятствующие им участвовать в общественной жизни, и руководствоваться принципами и руководящими положениями для ликвидации дискриминации в отношении лиц, страдающих проказой, и членов их семей (A/HRC/15/30, приложение) при рассмотрении положения лиц, страдающих проказой, и членов их семей;</w:t>
      </w:r>
    </w:p>
    <w:p w14:paraId="087D1292" w14:textId="77777777" w:rsidR="00247092" w:rsidRPr="00D2604E" w:rsidRDefault="00D2604E" w:rsidP="00247092">
      <w:pPr>
        <w:pStyle w:val="SingleTxtG"/>
        <w:rPr>
          <w:b/>
          <w:bCs/>
        </w:rPr>
      </w:pPr>
      <w:r w:rsidRPr="00D2604E">
        <w:rPr>
          <w:b/>
        </w:rPr>
        <w:tab/>
      </w:r>
      <w:r w:rsidR="00247092" w:rsidRPr="00D2604E">
        <w:rPr>
          <w:b/>
        </w:rPr>
        <w:tab/>
        <w:t>c)</w:t>
      </w:r>
      <w:r w:rsidR="00247092" w:rsidRPr="00D2604E">
        <w:rPr>
          <w:b/>
        </w:rPr>
        <w:tab/>
      </w:r>
      <w:r w:rsidR="00247092" w:rsidRPr="00D2604E">
        <w:rPr>
          <w:b/>
          <w:bCs/>
        </w:rPr>
        <w:t>оценивать ситуацию и принимать антидискриминационное законодательство и государственную политику для борьбы с многочисленными и пересекающимися формами дискриминации с целью достижения инклюзивного равенства для инвалидов, сталкивающихся с такой дискриминацией;</w:t>
      </w:r>
      <w:r w:rsidR="00247092" w:rsidRPr="00D2604E">
        <w:rPr>
          <w:b/>
        </w:rPr>
        <w:t xml:space="preserve"> </w:t>
      </w:r>
    </w:p>
    <w:p w14:paraId="413E287B" w14:textId="77777777" w:rsidR="00247092" w:rsidRPr="0006445F" w:rsidRDefault="00247092" w:rsidP="00247092">
      <w:pPr>
        <w:pStyle w:val="SingleTxtG"/>
        <w:rPr>
          <w:b/>
          <w:bCs/>
        </w:rPr>
      </w:pPr>
      <w:r w:rsidRPr="00D2604E">
        <w:rPr>
          <w:b/>
        </w:rPr>
        <w:tab/>
      </w:r>
      <w:r w:rsidR="00D2604E">
        <w:rPr>
          <w:b/>
        </w:rPr>
        <w:tab/>
      </w:r>
      <w:r w:rsidRPr="00D2604E">
        <w:rPr>
          <w:b/>
        </w:rPr>
        <w:t>d)</w:t>
      </w:r>
      <w:r w:rsidRPr="00D2604E">
        <w:rPr>
          <w:b/>
        </w:rPr>
        <w:tab/>
      </w:r>
      <w:r w:rsidRPr="00D2604E">
        <w:rPr>
          <w:b/>
          <w:bCs/>
        </w:rPr>
        <w:t>обеспечить инвалидам доступ к эффективным средствам правовой защиты и возмещению ущерба, включая компенсацию в случаях дискриминации по признаку инвалидности и отказа в разумном приспособлении, с учетом гендерн</w:t>
      </w:r>
      <w:r>
        <w:rPr>
          <w:b/>
          <w:bCs/>
        </w:rPr>
        <w:t>ого аспекта дискриминации в отношении женщин-инвалидов.</w:t>
      </w:r>
    </w:p>
    <w:p w14:paraId="08A3CE6E" w14:textId="77777777" w:rsidR="00247092" w:rsidRPr="0006445F" w:rsidRDefault="00247092" w:rsidP="00247092">
      <w:pPr>
        <w:pStyle w:val="H23G"/>
      </w:pPr>
      <w:r>
        <w:tab/>
      </w:r>
      <w:r>
        <w:tab/>
      </w:r>
      <w:r>
        <w:rPr>
          <w:bCs/>
        </w:rPr>
        <w:t>Женщины-инвалиды (статья 6)</w:t>
      </w:r>
    </w:p>
    <w:p w14:paraId="0F32F9FA" w14:textId="77777777" w:rsidR="00247092" w:rsidRPr="0006445F" w:rsidRDefault="00247092" w:rsidP="00247092">
      <w:pPr>
        <w:pStyle w:val="SingleTxtG"/>
      </w:pPr>
      <w:r>
        <w:t>14.</w:t>
      </w:r>
      <w:r>
        <w:tab/>
        <w:t>Комитет обеспокоен множественными и пересекающимися формами дискриминации в отношении женщин-инвалидов и девочек-инвалидов, а также:</w:t>
      </w:r>
    </w:p>
    <w:p w14:paraId="31AC9F26" w14:textId="77777777" w:rsidR="00247092" w:rsidRPr="0006445F" w:rsidRDefault="00D2604E" w:rsidP="00247092">
      <w:pPr>
        <w:pStyle w:val="SingleTxtG"/>
      </w:pPr>
      <w:r>
        <w:tab/>
      </w:r>
      <w:r w:rsidR="00247092">
        <w:tab/>
        <w:t>а)</w:t>
      </w:r>
      <w:r w:rsidR="00247092">
        <w:tab/>
        <w:t>стереотипами в отношении инвалидов, их стигматизацией и недостаточной осведомленностью о множественной и пересекающейся дискриминаци</w:t>
      </w:r>
      <w:r w:rsidR="001B0D7B">
        <w:t>и</w:t>
      </w:r>
      <w:r w:rsidR="00247092">
        <w:t xml:space="preserve"> в отношении женщин-инвалидов и девочек-инвалидов, особенно с умственными или психосоциальными расстройствами и тех, которые проживают в сельских районах, и недостаточным вовлечением женщин-инвалидов в реализацию общей политики и инклюзивных стратегий в интересах инвалидов;</w:t>
      </w:r>
    </w:p>
    <w:p w14:paraId="4662388A" w14:textId="77777777" w:rsidR="00247092" w:rsidRPr="0006445F" w:rsidRDefault="00D2604E" w:rsidP="00247092">
      <w:pPr>
        <w:pStyle w:val="SingleTxtG"/>
      </w:pPr>
      <w:r>
        <w:tab/>
      </w:r>
      <w:r w:rsidR="00247092">
        <w:tab/>
        <w:t>b)</w:t>
      </w:r>
      <w:r w:rsidR="00247092">
        <w:tab/>
        <w:t>отсутствием учитывающих гендерные</w:t>
      </w:r>
      <w:r w:rsidR="001B0D7B">
        <w:t xml:space="preserve"> аспекты стратегий и бюджета, а </w:t>
      </w:r>
      <w:r w:rsidR="00247092">
        <w:t>также отсутствием дезагрегированной по признаку пола информации, касающейся равного пользования женщинами-инвалидами и девочками-инвалидами всеми правами и услугами во всех сферах жизни и доступа к ним;</w:t>
      </w:r>
    </w:p>
    <w:p w14:paraId="411FE7C4" w14:textId="77777777" w:rsidR="00247092" w:rsidRPr="0006445F" w:rsidRDefault="00D2604E" w:rsidP="00247092">
      <w:pPr>
        <w:pStyle w:val="SingleTxtG"/>
      </w:pPr>
      <w:r>
        <w:tab/>
      </w:r>
      <w:r w:rsidR="00247092">
        <w:tab/>
        <w:t>c)</w:t>
      </w:r>
      <w:r w:rsidR="00247092">
        <w:tab/>
        <w:t xml:space="preserve">препятствиями на пути участия женщин-инвалидов в процессах разработки политики и их вовлечения в эти процессы. </w:t>
      </w:r>
    </w:p>
    <w:p w14:paraId="000B17AF" w14:textId="77777777" w:rsidR="00247092" w:rsidRPr="0006445F" w:rsidRDefault="00247092" w:rsidP="00247092">
      <w:pPr>
        <w:pStyle w:val="SingleTxtG"/>
        <w:rPr>
          <w:b/>
          <w:bCs/>
        </w:rPr>
      </w:pPr>
      <w:r>
        <w:t>15.</w:t>
      </w:r>
      <w:r>
        <w:tab/>
      </w:r>
      <w:r>
        <w:rPr>
          <w:b/>
          <w:bCs/>
        </w:rPr>
        <w:t>Комитет рекомендует государству-участнику, руководствуясь принятым Комитетом замечанием общего порядка № 3 (2016) о женщинах-инвалидах и девочках-инвалидах и принимая во внимание задачи 5.1, 5.2 и 5.5 целей в области устойчивого развития:</w:t>
      </w:r>
    </w:p>
    <w:p w14:paraId="44984102" w14:textId="77777777" w:rsidR="00247092" w:rsidRPr="00D2604E" w:rsidRDefault="00247092" w:rsidP="00247092">
      <w:pPr>
        <w:pStyle w:val="SingleTxtG"/>
        <w:rPr>
          <w:b/>
          <w:bCs/>
        </w:rPr>
      </w:pPr>
      <w:r w:rsidRPr="00D2604E">
        <w:rPr>
          <w:b/>
        </w:rPr>
        <w:tab/>
      </w:r>
      <w:r w:rsidR="00D2604E">
        <w:rPr>
          <w:b/>
        </w:rPr>
        <w:tab/>
      </w:r>
      <w:r w:rsidRPr="00D2604E">
        <w:rPr>
          <w:b/>
        </w:rPr>
        <w:t>а)</w:t>
      </w:r>
      <w:r w:rsidRPr="00D2604E">
        <w:rPr>
          <w:b/>
        </w:rPr>
        <w:tab/>
      </w:r>
      <w:r w:rsidRPr="00D2604E">
        <w:rPr>
          <w:b/>
          <w:bCs/>
        </w:rPr>
        <w:t>усилить меры по решению проблемы множественной и пересекающейся дискриминации в отношении женщин-инвалидов и девочек-инвалидов;</w:t>
      </w:r>
    </w:p>
    <w:p w14:paraId="2002B88E" w14:textId="77777777" w:rsidR="00247092" w:rsidRPr="0006445F" w:rsidRDefault="00D2604E" w:rsidP="00247092">
      <w:pPr>
        <w:pStyle w:val="SingleTxtG"/>
        <w:rPr>
          <w:b/>
          <w:bCs/>
        </w:rPr>
      </w:pPr>
      <w:r>
        <w:rPr>
          <w:b/>
        </w:rPr>
        <w:lastRenderedPageBreak/>
        <w:tab/>
      </w:r>
      <w:r w:rsidR="00247092" w:rsidRPr="00D2604E">
        <w:rPr>
          <w:b/>
        </w:rPr>
        <w:tab/>
        <w:t>b)</w:t>
      </w:r>
      <w:r w:rsidR="00247092" w:rsidRPr="00D2604E">
        <w:rPr>
          <w:b/>
        </w:rPr>
        <w:tab/>
      </w:r>
      <w:r w:rsidR="00247092" w:rsidRPr="00D2604E">
        <w:rPr>
          <w:b/>
          <w:bCs/>
        </w:rPr>
        <w:t>принять на национальном уровне и уровне штатов планы действий по поощ</w:t>
      </w:r>
      <w:r w:rsidR="00247092">
        <w:rPr>
          <w:b/>
          <w:bCs/>
        </w:rPr>
        <w:t>рению равенства и привлечению женщин-инвалидов и девочек-инвалидов к участию во всех сферах жизни, обеспечить, чтобы национальная политика в интересах женщин учитывала интересы инвалидов, и обеспечить эффективность кампаний по повышению осведомленности и уменьшению стигматизации и стереотипов по признакам пола и инвалидности с привлечением женщин-инвалидов через представляющие их организации к таким программам повышения осведомленности в соответствии с замечанием общего порядка № 7;</w:t>
      </w:r>
    </w:p>
    <w:p w14:paraId="236EE3FF" w14:textId="77777777" w:rsidR="00247092" w:rsidRPr="00D2604E" w:rsidRDefault="00D2604E" w:rsidP="00247092">
      <w:pPr>
        <w:pStyle w:val="SingleTxtG"/>
        <w:rPr>
          <w:b/>
          <w:bCs/>
        </w:rPr>
      </w:pPr>
      <w:r>
        <w:rPr>
          <w:b/>
        </w:rPr>
        <w:tab/>
      </w:r>
      <w:r w:rsidR="00247092" w:rsidRPr="00D2604E">
        <w:rPr>
          <w:b/>
        </w:rPr>
        <w:tab/>
        <w:t>c)</w:t>
      </w:r>
      <w:r w:rsidR="00247092" w:rsidRPr="00D2604E">
        <w:rPr>
          <w:b/>
        </w:rPr>
        <w:tab/>
      </w:r>
      <w:r w:rsidR="00247092" w:rsidRPr="00D2604E">
        <w:rPr>
          <w:b/>
          <w:bCs/>
        </w:rPr>
        <w:t xml:space="preserve">разработать гендерно-ориентированные стратегии и предусмотреть бюджетные ассигнования на национальном уровне и уровне штатов для обеспечения прав всех женщин-инвалидов и девочек-инвалидов, независимо от характера инвалидности, проживания в сельских или городских районах, этнической принадлежности и социального </w:t>
      </w:r>
      <w:r w:rsidR="001B0D7B">
        <w:rPr>
          <w:b/>
          <w:bCs/>
        </w:rPr>
        <w:t>или экономического положения, и </w:t>
      </w:r>
      <w:r w:rsidR="00247092" w:rsidRPr="00D2604E">
        <w:rPr>
          <w:b/>
          <w:bCs/>
        </w:rPr>
        <w:t>собирать данные в разбивке по полу, возрасту и этнической, языковой или религиозной принадлежности в целях разработки более обоснованной политики и предоставления услуг;</w:t>
      </w:r>
    </w:p>
    <w:p w14:paraId="702D8141" w14:textId="77777777" w:rsidR="00247092" w:rsidRPr="0006445F" w:rsidRDefault="00247092" w:rsidP="00247092">
      <w:pPr>
        <w:pStyle w:val="SingleTxtG"/>
        <w:rPr>
          <w:b/>
          <w:bCs/>
        </w:rPr>
      </w:pPr>
      <w:r w:rsidRPr="00D2604E">
        <w:rPr>
          <w:b/>
        </w:rPr>
        <w:tab/>
      </w:r>
      <w:r w:rsidR="00D2604E">
        <w:rPr>
          <w:b/>
        </w:rPr>
        <w:tab/>
      </w:r>
      <w:r w:rsidRPr="00D2604E">
        <w:rPr>
          <w:b/>
        </w:rPr>
        <w:t>d)</w:t>
      </w:r>
      <w:r w:rsidRPr="00D2604E">
        <w:rPr>
          <w:b/>
        </w:rPr>
        <w:tab/>
      </w:r>
      <w:r w:rsidRPr="00D2604E">
        <w:rPr>
          <w:b/>
          <w:bCs/>
        </w:rPr>
        <w:t>обеспечить всестороннее и эффективное участие женщин-инвалидов в прин</w:t>
      </w:r>
      <w:r>
        <w:rPr>
          <w:b/>
          <w:bCs/>
        </w:rPr>
        <w:t>ятии решений и разработке политики на всех уровнях, в том числе стратегий, принимаемых Министерством по делам женщин и детей, Национальной комиссией по делам женщин и комиссиями штатов по делам женщин.</w:t>
      </w:r>
      <w:r>
        <w:t xml:space="preserve"> </w:t>
      </w:r>
    </w:p>
    <w:p w14:paraId="1CC48FBB" w14:textId="77777777" w:rsidR="00247092" w:rsidRPr="0006445F" w:rsidRDefault="00247092" w:rsidP="00247092">
      <w:pPr>
        <w:pStyle w:val="H23G"/>
      </w:pPr>
      <w:r>
        <w:tab/>
      </w:r>
      <w:r>
        <w:tab/>
      </w:r>
      <w:r>
        <w:rPr>
          <w:bCs/>
        </w:rPr>
        <w:t>Дети-инвалиды (статья 7)</w:t>
      </w:r>
      <w:r>
        <w:t xml:space="preserve"> </w:t>
      </w:r>
    </w:p>
    <w:p w14:paraId="3BCAA8D0" w14:textId="77777777" w:rsidR="00247092" w:rsidRPr="0006445F" w:rsidRDefault="00247092" w:rsidP="00247092">
      <w:pPr>
        <w:pStyle w:val="SingleTxtG"/>
      </w:pPr>
      <w:r>
        <w:t>16.</w:t>
      </w:r>
      <w:r>
        <w:tab/>
        <w:t xml:space="preserve">Комитет обеспокоен: </w:t>
      </w:r>
    </w:p>
    <w:p w14:paraId="68BB1006" w14:textId="77777777" w:rsidR="00247092" w:rsidRPr="0006445F" w:rsidRDefault="00D2604E" w:rsidP="00247092">
      <w:pPr>
        <w:pStyle w:val="SingleTxtG"/>
      </w:pPr>
      <w:r>
        <w:tab/>
      </w:r>
      <w:r w:rsidR="00247092">
        <w:tab/>
        <w:t>а)</w:t>
      </w:r>
      <w:r w:rsidR="00247092">
        <w:tab/>
      </w:r>
      <w:r w:rsidR="00247092" w:rsidRPr="009E21AF">
        <w:t xml:space="preserve">изоляцией и игнорированием детей-инвалидов, особенно девочек-инвалидов, в сфере </w:t>
      </w:r>
      <w:r w:rsidR="00247092">
        <w:t>базовых</w:t>
      </w:r>
      <w:r w:rsidR="00247092" w:rsidRPr="009E21AF">
        <w:t xml:space="preserve"> государственных услуг, таких как здравоохранение и образование</w:t>
      </w:r>
      <w:r w:rsidR="00247092">
        <w:t xml:space="preserve">, </w:t>
      </w:r>
      <w:r w:rsidR="00247092" w:rsidRPr="009E21AF">
        <w:t>и отсутствием программ раннего вмешательства и поддержки для детей-инвалидов;</w:t>
      </w:r>
    </w:p>
    <w:p w14:paraId="6B629590" w14:textId="77777777" w:rsidR="00247092" w:rsidRPr="0006445F" w:rsidRDefault="00D2604E" w:rsidP="00247092">
      <w:pPr>
        <w:pStyle w:val="SingleTxtG"/>
      </w:pPr>
      <w:r>
        <w:tab/>
      </w:r>
      <w:r w:rsidR="00247092">
        <w:tab/>
        <w:t>b)</w:t>
      </w:r>
      <w:r w:rsidR="00247092">
        <w:tab/>
        <w:t>ограниченным охватом программ, направленных на защиту детей-инвалидов, проживающих в сельских районах, и на предотвращение их оставления по причине инвалидности и бедности;</w:t>
      </w:r>
    </w:p>
    <w:p w14:paraId="401097EB" w14:textId="77777777" w:rsidR="00247092" w:rsidRPr="0006445F" w:rsidRDefault="00D2604E" w:rsidP="00247092">
      <w:pPr>
        <w:pStyle w:val="SingleTxtG"/>
      </w:pPr>
      <w:r>
        <w:tab/>
      </w:r>
      <w:r w:rsidR="00247092">
        <w:tab/>
        <w:t>c)</w:t>
      </w:r>
      <w:r w:rsidR="00247092">
        <w:tab/>
        <w:t xml:space="preserve">отсутствием мер по обеспечению того, чтобы дети-инвалиды могли участвовать и выражать свое мнение по затрагивающим их вопросам, например в связи с судебным разбирательством или предоставлением ухода и защиты. </w:t>
      </w:r>
    </w:p>
    <w:p w14:paraId="57A0EDB5" w14:textId="77777777" w:rsidR="00247092" w:rsidRPr="0006445F" w:rsidRDefault="00247092" w:rsidP="00247092">
      <w:pPr>
        <w:pStyle w:val="SingleTxtG"/>
        <w:rPr>
          <w:b/>
          <w:bCs/>
        </w:rPr>
      </w:pPr>
      <w:r>
        <w:t>17.</w:t>
      </w:r>
      <w:r>
        <w:tab/>
      </w:r>
      <w:r>
        <w:rPr>
          <w:b/>
          <w:bCs/>
        </w:rPr>
        <w:t>Комитет рекомендует государству-участнику:</w:t>
      </w:r>
    </w:p>
    <w:p w14:paraId="53CC22B4" w14:textId="77777777" w:rsidR="00247092" w:rsidRPr="00D2604E" w:rsidRDefault="00247092" w:rsidP="00247092">
      <w:pPr>
        <w:pStyle w:val="SingleTxtG"/>
        <w:rPr>
          <w:b/>
          <w:bCs/>
        </w:rPr>
      </w:pPr>
      <w:r w:rsidRPr="00D2604E">
        <w:rPr>
          <w:b/>
        </w:rPr>
        <w:tab/>
      </w:r>
      <w:r w:rsidR="00D2604E">
        <w:rPr>
          <w:b/>
        </w:rPr>
        <w:tab/>
      </w:r>
      <w:r w:rsidRPr="00D2604E">
        <w:rPr>
          <w:b/>
        </w:rPr>
        <w:t>а)</w:t>
      </w:r>
      <w:r w:rsidRPr="00D2604E">
        <w:rPr>
          <w:b/>
        </w:rPr>
        <w:tab/>
      </w:r>
      <w:r w:rsidRPr="00D2604E">
        <w:rPr>
          <w:b/>
          <w:bCs/>
        </w:rPr>
        <w:t>выделять финансовые ресурсы для обеспечения охвата базовыми государственными услугами и поддержки всех детей-инвалидов, в том числе в раннем детстве, обеспечивая доступ к центрам раннего развития для всех детей;</w:t>
      </w:r>
    </w:p>
    <w:p w14:paraId="595C2716" w14:textId="77777777" w:rsidR="00247092" w:rsidRPr="00D2604E" w:rsidRDefault="00247092" w:rsidP="00247092">
      <w:pPr>
        <w:pStyle w:val="SingleTxtG"/>
        <w:rPr>
          <w:b/>
          <w:bCs/>
        </w:rPr>
      </w:pPr>
      <w:r w:rsidRPr="00D2604E">
        <w:rPr>
          <w:b/>
        </w:rPr>
        <w:tab/>
      </w:r>
      <w:r w:rsidR="00D2604E">
        <w:rPr>
          <w:b/>
        </w:rPr>
        <w:tab/>
      </w:r>
      <w:r w:rsidRPr="00D2604E">
        <w:rPr>
          <w:b/>
        </w:rPr>
        <w:t>b)</w:t>
      </w:r>
      <w:r w:rsidRPr="00D2604E">
        <w:rPr>
          <w:b/>
        </w:rPr>
        <w:tab/>
      </w:r>
      <w:r w:rsidRPr="00D2604E">
        <w:rPr>
          <w:b/>
          <w:bCs/>
        </w:rPr>
        <w:t>обеспечить эффективную защиту всех детей-инвалидов в соответствии с Планом защиты детей и другими программами, уделяя приоритетное внимание детям в сельских районах и детям, подвергающимся риску оставления и помещения в специализированные учреждения, и усилить меры по оказанию поддержки в общинах, в том числе в приемных семьях;</w:t>
      </w:r>
    </w:p>
    <w:p w14:paraId="3F544CB6" w14:textId="77777777" w:rsidR="00247092" w:rsidRPr="0006445F" w:rsidRDefault="00D2604E" w:rsidP="00247092">
      <w:pPr>
        <w:pStyle w:val="SingleTxtG"/>
        <w:rPr>
          <w:b/>
          <w:bCs/>
        </w:rPr>
      </w:pPr>
      <w:r>
        <w:rPr>
          <w:b/>
        </w:rPr>
        <w:tab/>
      </w:r>
      <w:r w:rsidR="00247092" w:rsidRPr="00D2604E">
        <w:rPr>
          <w:b/>
        </w:rPr>
        <w:tab/>
        <w:t>c)</w:t>
      </w:r>
      <w:r w:rsidR="00247092" w:rsidRPr="00D2604E">
        <w:rPr>
          <w:b/>
        </w:rPr>
        <w:tab/>
      </w:r>
      <w:r w:rsidR="00247092" w:rsidRPr="00D2604E">
        <w:rPr>
          <w:b/>
          <w:bCs/>
        </w:rPr>
        <w:t>принять меры к тому, чтобы дети-инвалиды могли выражать свои мнения п</w:t>
      </w:r>
      <w:r w:rsidR="00247092">
        <w:rPr>
          <w:b/>
          <w:bCs/>
        </w:rPr>
        <w:t>о всем вопросам, касающимся их жизни, в том числе в рамках административных или судебных процедур.</w:t>
      </w:r>
      <w:r w:rsidR="00247092">
        <w:t xml:space="preserve"> </w:t>
      </w:r>
    </w:p>
    <w:p w14:paraId="200FB42A" w14:textId="77777777" w:rsidR="00247092" w:rsidRPr="0006445F" w:rsidRDefault="00247092" w:rsidP="00247092">
      <w:pPr>
        <w:pStyle w:val="H23G"/>
      </w:pPr>
      <w:r>
        <w:tab/>
      </w:r>
      <w:r>
        <w:tab/>
      </w:r>
      <w:r>
        <w:rPr>
          <w:bCs/>
        </w:rPr>
        <w:t>Просветительно-воспитательная работа (статья 8)</w:t>
      </w:r>
    </w:p>
    <w:p w14:paraId="157F8521" w14:textId="77777777" w:rsidR="00247092" w:rsidRPr="0006445F" w:rsidRDefault="00247092" w:rsidP="00247092">
      <w:pPr>
        <w:pStyle w:val="SingleTxtG"/>
      </w:pPr>
      <w:r>
        <w:t>18.</w:t>
      </w:r>
      <w:r>
        <w:tab/>
        <w:t>Комитет обеспокоен:</w:t>
      </w:r>
    </w:p>
    <w:p w14:paraId="5822FC9B" w14:textId="77777777" w:rsidR="00247092" w:rsidRPr="0006445F" w:rsidRDefault="00D2604E" w:rsidP="00247092">
      <w:pPr>
        <w:pStyle w:val="SingleTxtG"/>
      </w:pPr>
      <w:r>
        <w:tab/>
      </w:r>
      <w:r w:rsidR="00247092">
        <w:tab/>
        <w:t>а)</w:t>
      </w:r>
      <w:r w:rsidR="00247092">
        <w:tab/>
        <w:t>распространенностью предрассудков и стигматизации, лежащих в основе изоляции и сегрегации инвалидов, а также ограниченным воздействием и отсутствием информации, предоставляемой в рамках кампаний по повышению осведомленности, проводимых в сельских районах, где инвалидность рас</w:t>
      </w:r>
      <w:r>
        <w:t>сматривается как «</w:t>
      </w:r>
      <w:r w:rsidR="00247092">
        <w:t>судьба</w:t>
      </w:r>
      <w:r>
        <w:t>»</w:t>
      </w:r>
      <w:r w:rsidR="00247092">
        <w:t>;</w:t>
      </w:r>
    </w:p>
    <w:p w14:paraId="5141BA4C" w14:textId="77777777" w:rsidR="00247092" w:rsidRPr="0006445F" w:rsidRDefault="00D2604E" w:rsidP="00247092">
      <w:pPr>
        <w:pStyle w:val="SingleTxtG"/>
      </w:pPr>
      <w:r>
        <w:lastRenderedPageBreak/>
        <w:tab/>
      </w:r>
      <w:r w:rsidR="00247092">
        <w:tab/>
        <w:t>b)</w:t>
      </w:r>
      <w:r w:rsidR="00247092">
        <w:tab/>
        <w:t>регрессивным негативным изображением инвалидов в средствах массовой информации и недавней серией оставленных без последствий дискриминационных и унизительных высказываний со стороны политических лидеров и отдельных субъектов;</w:t>
      </w:r>
    </w:p>
    <w:p w14:paraId="6194D657" w14:textId="77777777" w:rsidR="00247092" w:rsidRPr="0006445F" w:rsidRDefault="00D2604E" w:rsidP="00247092">
      <w:pPr>
        <w:pStyle w:val="SingleTxtG"/>
      </w:pPr>
      <w:r>
        <w:tab/>
      </w:r>
      <w:r w:rsidR="00247092">
        <w:tab/>
        <w:t>c)</w:t>
      </w:r>
      <w:r w:rsidR="00247092">
        <w:tab/>
        <w:t>отсутствием информации о Конвенции и других законах и политике, касающихся прав инвалидов, особенно в штатах Северо-Восточного региона.</w:t>
      </w:r>
    </w:p>
    <w:p w14:paraId="25EFB48E" w14:textId="77777777" w:rsidR="00247092" w:rsidRPr="0006445F" w:rsidRDefault="00247092" w:rsidP="00247092">
      <w:pPr>
        <w:pStyle w:val="SingleTxtG"/>
        <w:rPr>
          <w:b/>
          <w:bCs/>
        </w:rPr>
      </w:pPr>
      <w:r>
        <w:t>19.</w:t>
      </w:r>
      <w:r>
        <w:tab/>
      </w:r>
      <w:r>
        <w:rPr>
          <w:b/>
          <w:bCs/>
        </w:rPr>
        <w:t>Комитет рекомендует государству-участнику в сотрудничестве с организациями инвалидов:</w:t>
      </w:r>
      <w:r>
        <w:t xml:space="preserve"> </w:t>
      </w:r>
    </w:p>
    <w:p w14:paraId="77EE631B" w14:textId="77777777" w:rsidR="00247092" w:rsidRPr="00D2604E" w:rsidRDefault="00247092" w:rsidP="00247092">
      <w:pPr>
        <w:pStyle w:val="SingleTxtG"/>
        <w:rPr>
          <w:b/>
          <w:bCs/>
        </w:rPr>
      </w:pPr>
      <w:r>
        <w:tab/>
      </w:r>
      <w:r w:rsidR="00D2604E">
        <w:tab/>
      </w:r>
      <w:r w:rsidRPr="00D2604E">
        <w:rPr>
          <w:b/>
        </w:rPr>
        <w:t>а)</w:t>
      </w:r>
      <w:r w:rsidRPr="00D2604E">
        <w:rPr>
          <w:b/>
        </w:rPr>
        <w:tab/>
      </w:r>
      <w:r w:rsidRPr="00D2604E">
        <w:rPr>
          <w:b/>
          <w:bCs/>
        </w:rPr>
        <w:t>принять национальную стратегию повышения осведомленности и борьбы с предрассудками и стигматизацией в отношении инвалидов, в том числе в сельских районах и ориентированную на школы, и проводить мониторинг ее воздействия;</w:t>
      </w:r>
    </w:p>
    <w:p w14:paraId="0F5CF381" w14:textId="77777777" w:rsidR="00247092" w:rsidRPr="00D2604E" w:rsidRDefault="00247092" w:rsidP="00247092">
      <w:pPr>
        <w:pStyle w:val="SingleTxtG"/>
        <w:rPr>
          <w:b/>
          <w:bCs/>
        </w:rPr>
      </w:pPr>
      <w:r w:rsidRPr="00D2604E">
        <w:rPr>
          <w:b/>
        </w:rPr>
        <w:tab/>
      </w:r>
      <w:r w:rsidR="00D2604E">
        <w:rPr>
          <w:b/>
        </w:rPr>
        <w:tab/>
      </w:r>
      <w:r w:rsidRPr="00D2604E">
        <w:rPr>
          <w:b/>
        </w:rPr>
        <w:t>b)</w:t>
      </w:r>
      <w:r w:rsidRPr="00D2604E">
        <w:rPr>
          <w:b/>
        </w:rPr>
        <w:tab/>
      </w:r>
      <w:r w:rsidRPr="00D2604E">
        <w:rPr>
          <w:b/>
          <w:bCs/>
        </w:rPr>
        <w:t>осуществлять всеобъемлющие программы повышения осведомленности, включая подготовку представителей директивных органов, административного персонала всех уровней, судебных органов, сотрудников правоохранительных органов, средств массовой информации, специалистов и сотрудников, работающих с инвалидами и в интересах инвалидов и их семей.</w:t>
      </w:r>
      <w:r w:rsidRPr="00D2604E">
        <w:rPr>
          <w:b/>
        </w:rPr>
        <w:t xml:space="preserve"> </w:t>
      </w:r>
      <w:r w:rsidRPr="00D2604E">
        <w:rPr>
          <w:b/>
          <w:bCs/>
        </w:rPr>
        <w:t>Государству-участнику следует поощрять правозащитную модель инвалидности и бороться с предрассудками и использованием унизительных формулировок в отношении инвалидов в обществе и множественной и пересекающейся дискриминацией в отношении интерсексуалов, в частности по признаку сексуальной ориентации и гендерной идентичности;</w:t>
      </w:r>
    </w:p>
    <w:p w14:paraId="7BF65687" w14:textId="77777777" w:rsidR="00247092" w:rsidRPr="0006445F" w:rsidRDefault="00D2604E" w:rsidP="00247092">
      <w:pPr>
        <w:pStyle w:val="SingleTxtG"/>
        <w:rPr>
          <w:b/>
          <w:bCs/>
        </w:rPr>
      </w:pPr>
      <w:r>
        <w:rPr>
          <w:b/>
        </w:rPr>
        <w:tab/>
      </w:r>
      <w:r w:rsidR="00247092" w:rsidRPr="00D2604E">
        <w:rPr>
          <w:b/>
        </w:rPr>
        <w:tab/>
        <w:t>c)</w:t>
      </w:r>
      <w:r w:rsidR="00247092" w:rsidRPr="00D2604E">
        <w:rPr>
          <w:b/>
        </w:rPr>
        <w:tab/>
      </w:r>
      <w:r w:rsidR="00247092" w:rsidRPr="00D2604E">
        <w:rPr>
          <w:b/>
          <w:bCs/>
        </w:rPr>
        <w:t>перевести Конвенцию и Факультативный протокол к ней, а также зам</w:t>
      </w:r>
      <w:r w:rsidR="00247092">
        <w:rPr>
          <w:b/>
          <w:bCs/>
        </w:rPr>
        <w:t>ечания общего порядка Комитета на местные языки и обеспечить их широкое распространение в доступных форматах.</w:t>
      </w:r>
    </w:p>
    <w:p w14:paraId="346281DD" w14:textId="77777777" w:rsidR="00247092" w:rsidRPr="0006445F" w:rsidRDefault="00247092" w:rsidP="00247092">
      <w:pPr>
        <w:pStyle w:val="H23G"/>
      </w:pPr>
      <w:r>
        <w:tab/>
      </w:r>
      <w:r>
        <w:tab/>
      </w:r>
      <w:r>
        <w:rPr>
          <w:bCs/>
        </w:rPr>
        <w:t>Доступность (статья 9)</w:t>
      </w:r>
    </w:p>
    <w:p w14:paraId="421CC8D6" w14:textId="77777777" w:rsidR="00247092" w:rsidRPr="0006445F" w:rsidRDefault="00247092" w:rsidP="00247092">
      <w:pPr>
        <w:pStyle w:val="SingleTxtG"/>
      </w:pPr>
      <w:r>
        <w:t>20.</w:t>
      </w:r>
      <w:r>
        <w:tab/>
        <w:t>Комитет обеспокоен:</w:t>
      </w:r>
    </w:p>
    <w:p w14:paraId="65519381" w14:textId="77777777" w:rsidR="00247092" w:rsidRPr="005013A7" w:rsidRDefault="00D2604E" w:rsidP="00247092">
      <w:pPr>
        <w:pStyle w:val="SingleTxtG"/>
      </w:pPr>
      <w:r>
        <w:tab/>
      </w:r>
      <w:r w:rsidR="00247092">
        <w:tab/>
        <w:t>а)</w:t>
      </w:r>
      <w:r w:rsidR="00247092">
        <w:tab/>
      </w:r>
      <w:r w:rsidR="00247092" w:rsidRPr="005013A7">
        <w:t xml:space="preserve">отсутствием скоординированной и </w:t>
      </w:r>
      <w:proofErr w:type="spellStart"/>
      <w:r w:rsidR="00247092" w:rsidRPr="005013A7">
        <w:t>межсекторальной</w:t>
      </w:r>
      <w:proofErr w:type="spellEnd"/>
      <w:r w:rsidR="00247092" w:rsidRPr="005013A7">
        <w:t xml:space="preserve"> работы и непосредственной заинтересованности в проведении кампании «Доступная Индия» в рамках ключевой программы Министерства социальной справедливости и расширения прав и возможностей;</w:t>
      </w:r>
    </w:p>
    <w:p w14:paraId="0594ACEF" w14:textId="77777777" w:rsidR="00247092" w:rsidRPr="0006445F" w:rsidRDefault="00D2604E" w:rsidP="00247092">
      <w:pPr>
        <w:pStyle w:val="SingleTxtG"/>
      </w:pPr>
      <w:r>
        <w:tab/>
      </w:r>
      <w:r w:rsidR="00247092">
        <w:tab/>
        <w:t>b)</w:t>
      </w:r>
      <w:r w:rsidR="00247092">
        <w:tab/>
        <w:t xml:space="preserve">отсутствием положений о требованиях к доступности товаров и услуг в Законе о Бюро индийских стандартов и в принципе более широких обязательств, содержащемся </w:t>
      </w:r>
      <w:r w:rsidR="003B09E1">
        <w:t xml:space="preserve">в </w:t>
      </w:r>
      <w:r w:rsidR="003B09E1" w:rsidRPr="00B62303">
        <w:rPr>
          <w:i/>
        </w:rPr>
        <w:t>Руководстве по закупкам товаров Министерства финансов 2017</w:t>
      </w:r>
      <w:r w:rsidR="00B62303">
        <w:rPr>
          <w:i/>
          <w:lang w:val="en-US"/>
        </w:rPr>
        <w:t> </w:t>
      </w:r>
      <w:r w:rsidR="003B09E1" w:rsidRPr="00B62303">
        <w:rPr>
          <w:i/>
        </w:rPr>
        <w:t>года</w:t>
      </w:r>
      <w:r w:rsidR="00247092">
        <w:t>;</w:t>
      </w:r>
    </w:p>
    <w:p w14:paraId="33BB03F9" w14:textId="77777777" w:rsidR="00247092" w:rsidRPr="0006445F" w:rsidRDefault="00D2604E" w:rsidP="00247092">
      <w:pPr>
        <w:pStyle w:val="SingleTxtG"/>
      </w:pPr>
      <w:r>
        <w:tab/>
      </w:r>
      <w:r w:rsidR="00247092">
        <w:tab/>
        <w:t>c)</w:t>
      </w:r>
      <w:r w:rsidR="00247092">
        <w:tab/>
        <w:t xml:space="preserve">медленным прогрессом в повышении доступности транспорта, физической среды и информационно-коммуникационных технологий, в том числе правительственных веб-сайтов. </w:t>
      </w:r>
    </w:p>
    <w:p w14:paraId="2894354F" w14:textId="77777777" w:rsidR="00247092" w:rsidRPr="0006445F" w:rsidRDefault="00247092" w:rsidP="00247092">
      <w:pPr>
        <w:pStyle w:val="SingleTxtG"/>
        <w:rPr>
          <w:b/>
          <w:bCs/>
        </w:rPr>
      </w:pPr>
      <w:r>
        <w:t>21.</w:t>
      </w:r>
      <w:r>
        <w:tab/>
      </w:r>
      <w:r>
        <w:rPr>
          <w:b/>
          <w:bCs/>
        </w:rPr>
        <w:t>Комитет рекомендует государству-участнику, руководствуясь принятым Комитетом замечанием общего порядка № 2 (2014) о доступности и принимая во внимание цель 9 в области устойчивого развития и задачи 11.2 и 11.7 целей:</w:t>
      </w:r>
    </w:p>
    <w:p w14:paraId="58CDE6F9" w14:textId="77777777" w:rsidR="00247092" w:rsidRPr="00D2604E" w:rsidRDefault="00247092" w:rsidP="00247092">
      <w:pPr>
        <w:pStyle w:val="SingleTxtG"/>
        <w:rPr>
          <w:b/>
          <w:bCs/>
        </w:rPr>
      </w:pPr>
      <w:r w:rsidRPr="00D2604E">
        <w:rPr>
          <w:b/>
        </w:rPr>
        <w:tab/>
      </w:r>
      <w:r w:rsidR="00D2604E">
        <w:rPr>
          <w:b/>
        </w:rPr>
        <w:tab/>
      </w:r>
      <w:r w:rsidRPr="00D2604E">
        <w:rPr>
          <w:b/>
        </w:rPr>
        <w:t>а)</w:t>
      </w:r>
      <w:r w:rsidRPr="00D2604E">
        <w:rPr>
          <w:b/>
        </w:rPr>
        <w:tab/>
      </w:r>
      <w:r w:rsidRPr="00D2604E">
        <w:rPr>
          <w:b/>
          <w:bCs/>
        </w:rPr>
        <w:t xml:space="preserve">осуществлять положения разделов 40–46 Закона о правах инвалидов 2016 года, касающихся доступности, на основе </w:t>
      </w:r>
      <w:proofErr w:type="spellStart"/>
      <w:r w:rsidRPr="00D2604E">
        <w:rPr>
          <w:b/>
          <w:bCs/>
        </w:rPr>
        <w:t>межсекторального</w:t>
      </w:r>
      <w:proofErr w:type="spellEnd"/>
      <w:r w:rsidRPr="00D2604E">
        <w:rPr>
          <w:b/>
          <w:bCs/>
        </w:rPr>
        <w:t xml:space="preserve"> подхода, требуя от всех министерств, занимающихся вопросами государственной инфраструктуры, обеспечить доступность во всех процессах планирования и осуществления с указанием соответствующих сроков, выделением бюджетных средств и проведением мониторинга и оценки в целях повышения доступности, особенно в сельских районах, с привлечением к этому инвалидов через представляющие их организации на каждом этапе;</w:t>
      </w:r>
    </w:p>
    <w:p w14:paraId="6E22BF09" w14:textId="77777777" w:rsidR="00247092" w:rsidRPr="0006445F" w:rsidRDefault="00247092" w:rsidP="00247092">
      <w:pPr>
        <w:pStyle w:val="SingleTxtG"/>
        <w:rPr>
          <w:b/>
          <w:bCs/>
        </w:rPr>
      </w:pPr>
      <w:r w:rsidRPr="00D2604E">
        <w:rPr>
          <w:b/>
        </w:rPr>
        <w:tab/>
      </w:r>
      <w:r w:rsidR="00D2604E">
        <w:rPr>
          <w:b/>
        </w:rPr>
        <w:tab/>
      </w:r>
      <w:r w:rsidRPr="00D2604E">
        <w:rPr>
          <w:b/>
        </w:rPr>
        <w:t>b)</w:t>
      </w:r>
      <w:r w:rsidRPr="00D2604E">
        <w:rPr>
          <w:b/>
        </w:rPr>
        <w:tab/>
      </w:r>
      <w:r w:rsidRPr="00D2604E">
        <w:rPr>
          <w:b/>
          <w:bCs/>
        </w:rPr>
        <w:t xml:space="preserve">обеспечить на национальном уровне и уровне штатов включение требований в отношении доступности в законодательство и стратегии, </w:t>
      </w:r>
      <w:r w:rsidRPr="00D2604E">
        <w:rPr>
          <w:b/>
          <w:bCs/>
        </w:rPr>
        <w:lastRenderedPageBreak/>
        <w:t>касающиеся закупок товаров и услуг, особенно в Закон о Бюро индийских стан</w:t>
      </w:r>
      <w:r>
        <w:rPr>
          <w:b/>
          <w:bCs/>
        </w:rPr>
        <w:t>дартов;</w:t>
      </w:r>
      <w:bookmarkStart w:id="0" w:name="_Hlk22050934"/>
      <w:bookmarkEnd w:id="0"/>
    </w:p>
    <w:p w14:paraId="4607C1A4" w14:textId="77777777" w:rsidR="00247092" w:rsidRPr="0006445F" w:rsidRDefault="00D2604E" w:rsidP="00247092">
      <w:pPr>
        <w:pStyle w:val="SingleTxtG"/>
        <w:rPr>
          <w:b/>
          <w:bCs/>
        </w:rPr>
      </w:pPr>
      <w:r>
        <w:tab/>
      </w:r>
      <w:r w:rsidR="00247092">
        <w:tab/>
      </w:r>
      <w:r w:rsidR="00247092" w:rsidRPr="00D2604E">
        <w:rPr>
          <w:b/>
        </w:rPr>
        <w:t>c)</w:t>
      </w:r>
      <w:r w:rsidR="00247092">
        <w:tab/>
      </w:r>
      <w:r w:rsidR="00247092">
        <w:rPr>
          <w:b/>
          <w:bCs/>
        </w:rPr>
        <w:t xml:space="preserve">обеспечить доступность транспортных услуг, в том числе транспортных концессий и лицензий, а также доступность информации и ускорить строительство </w:t>
      </w:r>
      <w:proofErr w:type="spellStart"/>
      <w:r w:rsidR="00247092">
        <w:rPr>
          <w:b/>
          <w:bCs/>
        </w:rPr>
        <w:t>безбарьерных</w:t>
      </w:r>
      <w:proofErr w:type="spellEnd"/>
      <w:r w:rsidR="00247092">
        <w:rPr>
          <w:b/>
          <w:bCs/>
        </w:rPr>
        <w:t xml:space="preserve"> зданий.</w:t>
      </w:r>
    </w:p>
    <w:p w14:paraId="329C96B5" w14:textId="77777777" w:rsidR="00247092" w:rsidRPr="0006445F" w:rsidRDefault="00247092" w:rsidP="00247092">
      <w:pPr>
        <w:pStyle w:val="H23G"/>
      </w:pPr>
      <w:r>
        <w:tab/>
      </w:r>
      <w:r>
        <w:tab/>
      </w:r>
      <w:r>
        <w:rPr>
          <w:bCs/>
        </w:rPr>
        <w:t>Право на жизнь (статья 10)</w:t>
      </w:r>
    </w:p>
    <w:p w14:paraId="3C4E6756" w14:textId="77777777" w:rsidR="00247092" w:rsidRPr="0006445F" w:rsidRDefault="00247092" w:rsidP="00247092">
      <w:pPr>
        <w:pStyle w:val="SingleTxtG"/>
      </w:pPr>
      <w:r>
        <w:t>22.</w:t>
      </w:r>
      <w:r>
        <w:tab/>
        <w:t xml:space="preserve">Комитет обеспокоен случаями смерти детей-инвалидов в специализированных учреждениях и информацией об убийствах детей-инвалидов из числа интерсексуалов по соображениям милосердия. Он также обеспокоен информацией о предполагаемых внесудебных казнях лиц с интеллектуальными или психосоциальными расстройствами в районах конфликтов. </w:t>
      </w:r>
    </w:p>
    <w:p w14:paraId="26DF0FF5" w14:textId="77777777" w:rsidR="00247092" w:rsidRPr="0006445F" w:rsidRDefault="00247092" w:rsidP="00247092">
      <w:pPr>
        <w:pStyle w:val="SingleTxtG"/>
        <w:rPr>
          <w:b/>
          <w:bCs/>
        </w:rPr>
      </w:pPr>
      <w:r>
        <w:t>23.</w:t>
      </w:r>
      <w:r>
        <w:tab/>
      </w:r>
      <w:r>
        <w:rPr>
          <w:b/>
          <w:bCs/>
        </w:rPr>
        <w:t>Комитет рекомендует государству-участнику принять меры с целью обеспечения уважения права на жизнь всех инвалидов, проведения расследований, направленных на выявление причин смерти детей-инвалидов в специализированных учреждениях, и наказания виновных.</w:t>
      </w:r>
      <w:r>
        <w:t xml:space="preserve"> </w:t>
      </w:r>
      <w:r>
        <w:rPr>
          <w:b/>
          <w:bCs/>
        </w:rPr>
        <w:t>Он также рекомендует государству-участнику защищать детей-интерсексуалов от посягательств на их жизнь и от любой связанной с этим вредной практики и принимать меры по предотвращению казни инвалидов в связи с насилием и вооруженными конфликтами.</w:t>
      </w:r>
    </w:p>
    <w:p w14:paraId="5673E8F1" w14:textId="77777777" w:rsidR="00247092" w:rsidRPr="0006445F" w:rsidRDefault="00247092" w:rsidP="00247092">
      <w:pPr>
        <w:pStyle w:val="H23G"/>
      </w:pPr>
      <w:r>
        <w:tab/>
      </w:r>
      <w:r>
        <w:tab/>
      </w:r>
      <w:r>
        <w:rPr>
          <w:bCs/>
        </w:rPr>
        <w:t>Ситуации риска и чрезвычайные гуманитарные ситуации (статья 11)</w:t>
      </w:r>
    </w:p>
    <w:p w14:paraId="37BC5592" w14:textId="77777777" w:rsidR="00247092" w:rsidRPr="0006445F" w:rsidRDefault="00247092" w:rsidP="00247092">
      <w:pPr>
        <w:pStyle w:val="SingleTxtG"/>
      </w:pPr>
      <w:r>
        <w:t>24.</w:t>
      </w:r>
      <w:r>
        <w:tab/>
        <w:t>Комитет обеспокоен:</w:t>
      </w:r>
    </w:p>
    <w:p w14:paraId="4F2B8AB8" w14:textId="77777777" w:rsidR="00247092" w:rsidRPr="0006445F" w:rsidRDefault="00D2604E" w:rsidP="00247092">
      <w:pPr>
        <w:pStyle w:val="SingleTxtG"/>
      </w:pPr>
      <w:r>
        <w:tab/>
      </w:r>
      <w:r w:rsidR="00247092">
        <w:tab/>
        <w:t>a)</w:t>
      </w:r>
      <w:r w:rsidR="00247092">
        <w:tab/>
        <w:t xml:space="preserve">отсутствием политики проведения консультаций с организациями инвалидов по вопросам планирования, осуществления, мониторинга и оценки стратегий уменьшения опасности бедствий; </w:t>
      </w:r>
    </w:p>
    <w:p w14:paraId="54759606" w14:textId="77777777" w:rsidR="00247092" w:rsidRPr="0006445F" w:rsidRDefault="00D2604E" w:rsidP="00247092">
      <w:pPr>
        <w:pStyle w:val="SingleTxtG"/>
      </w:pPr>
      <w:r>
        <w:tab/>
      </w:r>
      <w:r w:rsidR="00247092">
        <w:tab/>
        <w:t>b)</w:t>
      </w:r>
      <w:r w:rsidR="00247092">
        <w:tab/>
        <w:t>пробелами в информации о числе внутренне перемещенных инвалидов, особенно тех, кто живет за пределами официальных лагерей или районов расселения, и отсутствием гуманитарных оценок для обеспечения надлежащих и учитывающих интересы инвалидов чрезвычайных мер реагирования, в том числе для лиц, подвергающихся повышенному риску перемещения;</w:t>
      </w:r>
    </w:p>
    <w:p w14:paraId="3E095493" w14:textId="77777777" w:rsidR="00247092" w:rsidRPr="0006445F" w:rsidRDefault="00247092" w:rsidP="00247092">
      <w:pPr>
        <w:pStyle w:val="SingleTxtG"/>
      </w:pPr>
      <w:r>
        <w:tab/>
      </w:r>
      <w:r w:rsidR="00D2604E">
        <w:tab/>
      </w:r>
      <w:r>
        <w:t>c)</w:t>
      </w:r>
      <w:r>
        <w:tab/>
        <w:t xml:space="preserve">отсутствием информации об инвалидах в Джамму и Кашмире, а также стратегий по обеспечению надлежащей гуманитарной помощи. </w:t>
      </w:r>
    </w:p>
    <w:p w14:paraId="06FE5091" w14:textId="77777777" w:rsidR="00247092" w:rsidRPr="0006445F" w:rsidRDefault="00247092" w:rsidP="00247092">
      <w:pPr>
        <w:pStyle w:val="SingleTxtG"/>
        <w:rPr>
          <w:b/>
          <w:bCs/>
        </w:rPr>
      </w:pPr>
      <w:r>
        <w:t>25.</w:t>
      </w:r>
      <w:r>
        <w:tab/>
      </w:r>
      <w:r>
        <w:rPr>
          <w:b/>
          <w:bCs/>
        </w:rPr>
        <w:t xml:space="preserve">Комитет рекомендует государству-участнику в соответствии с </w:t>
      </w:r>
      <w:proofErr w:type="spellStart"/>
      <w:r>
        <w:rPr>
          <w:b/>
          <w:bCs/>
        </w:rPr>
        <w:t>Сендайской</w:t>
      </w:r>
      <w:proofErr w:type="spellEnd"/>
      <w:r>
        <w:rPr>
          <w:b/>
          <w:bCs/>
        </w:rPr>
        <w:t xml:space="preserve"> рамочной программой по снижению риска бедствий на 2015–2030 годы и Руководящими принципами по вопросу о перемещении лиц внутри страны:</w:t>
      </w:r>
    </w:p>
    <w:p w14:paraId="656570E3" w14:textId="77777777" w:rsidR="00247092" w:rsidRPr="00D2604E" w:rsidRDefault="00D2604E" w:rsidP="00247092">
      <w:pPr>
        <w:pStyle w:val="SingleTxtG"/>
        <w:rPr>
          <w:b/>
          <w:bCs/>
        </w:rPr>
      </w:pPr>
      <w:r>
        <w:tab/>
      </w:r>
      <w:r w:rsidR="00247092">
        <w:tab/>
      </w:r>
      <w:r w:rsidR="00247092" w:rsidRPr="00D2604E">
        <w:rPr>
          <w:b/>
        </w:rPr>
        <w:t>а)</w:t>
      </w:r>
      <w:r w:rsidR="00247092" w:rsidRPr="00D2604E">
        <w:rPr>
          <w:b/>
        </w:rPr>
        <w:tab/>
      </w:r>
      <w:r w:rsidR="00247092" w:rsidRPr="00D2604E">
        <w:rPr>
          <w:b/>
          <w:bCs/>
        </w:rPr>
        <w:t>обеспечить эффективное участие организаций инвалидов в осуществлении стратегии уменьшения опасности бедствий и/или Национального плана/руководящих принципов по ликвидации последствий бедствий, принимая меры к обеспечению доступности и интеграции инвалидов в ситуациях риска;</w:t>
      </w:r>
      <w:r w:rsidR="00247092" w:rsidRPr="00D2604E">
        <w:rPr>
          <w:b/>
        </w:rPr>
        <w:t xml:space="preserve"> </w:t>
      </w:r>
    </w:p>
    <w:p w14:paraId="7FA8A6BA" w14:textId="77777777" w:rsidR="00247092" w:rsidRPr="00D2604E" w:rsidRDefault="00D2604E" w:rsidP="00247092">
      <w:pPr>
        <w:pStyle w:val="SingleTxtG"/>
        <w:rPr>
          <w:b/>
          <w:bCs/>
        </w:rPr>
      </w:pPr>
      <w:r w:rsidRPr="00D2604E">
        <w:rPr>
          <w:b/>
        </w:rPr>
        <w:tab/>
      </w:r>
      <w:r w:rsidR="00247092" w:rsidRPr="00D2604E">
        <w:rPr>
          <w:b/>
        </w:rPr>
        <w:tab/>
        <w:t>b)</w:t>
      </w:r>
      <w:r w:rsidR="00247092" w:rsidRPr="00D2604E">
        <w:rPr>
          <w:b/>
        </w:rPr>
        <w:tab/>
      </w:r>
      <w:r w:rsidR="00247092" w:rsidRPr="00D2604E">
        <w:rPr>
          <w:b/>
          <w:bCs/>
        </w:rPr>
        <w:t>разработать доступные для всех инвалидов системы раннего предупреждения в ситуациях риска;</w:t>
      </w:r>
    </w:p>
    <w:p w14:paraId="04112DDA" w14:textId="77777777" w:rsidR="00247092" w:rsidRPr="0006445F" w:rsidRDefault="00D2604E" w:rsidP="00247092">
      <w:pPr>
        <w:pStyle w:val="SingleTxtG"/>
        <w:rPr>
          <w:b/>
          <w:bCs/>
        </w:rPr>
      </w:pPr>
      <w:r w:rsidRPr="00D2604E">
        <w:rPr>
          <w:b/>
        </w:rPr>
        <w:tab/>
      </w:r>
      <w:r w:rsidR="00247092" w:rsidRPr="00D2604E">
        <w:rPr>
          <w:b/>
        </w:rPr>
        <w:tab/>
        <w:t>c)</w:t>
      </w:r>
      <w:r w:rsidR="00247092" w:rsidRPr="00D2604E">
        <w:rPr>
          <w:b/>
        </w:rPr>
        <w:tab/>
      </w:r>
      <w:r w:rsidR="00247092" w:rsidRPr="00D2604E">
        <w:rPr>
          <w:b/>
          <w:bCs/>
        </w:rPr>
        <w:t>обеспечить принятие основанных на правах человека мер реагиров</w:t>
      </w:r>
      <w:r w:rsidR="00247092">
        <w:rPr>
          <w:b/>
          <w:bCs/>
        </w:rPr>
        <w:t>ания в отношении внутренне перемещенных инвалидов, особенно перемещенных на протяжении продолжительных периодов времени, во всех ситуациях риска, в том числе связанных с насилием и вооруженными конфликтами, стихийными бедствиями и эксплуатацией природных ресурсов, и принять стратегии по защите прав внутренне перемещенных инвалидов, обеспечивая оказание им помощи и предоставление доступных и безопасных убежищ;</w:t>
      </w:r>
    </w:p>
    <w:p w14:paraId="2218B679" w14:textId="77777777" w:rsidR="00247092" w:rsidRPr="0006445F" w:rsidRDefault="00D2604E" w:rsidP="00247092">
      <w:pPr>
        <w:pStyle w:val="SingleTxtG"/>
        <w:rPr>
          <w:b/>
          <w:bCs/>
        </w:rPr>
      </w:pPr>
      <w:r>
        <w:tab/>
      </w:r>
      <w:r w:rsidR="00247092">
        <w:tab/>
      </w:r>
      <w:r w:rsidR="00247092" w:rsidRPr="00D2604E">
        <w:rPr>
          <w:b/>
        </w:rPr>
        <w:t>d)</w:t>
      </w:r>
      <w:r w:rsidR="00247092">
        <w:tab/>
      </w:r>
      <w:r w:rsidR="00247092">
        <w:rPr>
          <w:b/>
          <w:bCs/>
        </w:rPr>
        <w:t xml:space="preserve">принять меры по оценке положения инвалидов в Джамму и Кашмире и обеспечить их доступ к помощи и базовым услугам на уровне общин, таким как здравоохранение и образование, а также рассмотреть возможность </w:t>
      </w:r>
      <w:r w:rsidR="00247092">
        <w:rPr>
          <w:b/>
          <w:bCs/>
        </w:rPr>
        <w:lastRenderedPageBreak/>
        <w:t>принятия Хартии об учете особых потребностей инвалидов в рамках гуманитарной деятельности.</w:t>
      </w:r>
      <w:r w:rsidR="00247092">
        <w:t xml:space="preserve"> </w:t>
      </w:r>
    </w:p>
    <w:p w14:paraId="291D153A" w14:textId="77777777" w:rsidR="00247092" w:rsidRPr="0006445F" w:rsidRDefault="00247092" w:rsidP="00247092">
      <w:pPr>
        <w:pStyle w:val="H23G"/>
      </w:pPr>
      <w:r>
        <w:tab/>
      </w:r>
      <w:r>
        <w:tab/>
      </w:r>
      <w:r>
        <w:rPr>
          <w:bCs/>
        </w:rPr>
        <w:t>Равенство перед законом (статья 12)</w:t>
      </w:r>
    </w:p>
    <w:p w14:paraId="5BC420AB" w14:textId="77777777" w:rsidR="00247092" w:rsidRPr="0006445F" w:rsidRDefault="00247092" w:rsidP="00247092">
      <w:pPr>
        <w:pStyle w:val="SingleTxtG"/>
      </w:pPr>
      <w:r>
        <w:t>26.</w:t>
      </w:r>
      <w:r>
        <w:tab/>
        <w:t xml:space="preserve">Комитет обеспокоен тем, что Закон о правах инвалидов (раздел 14) допускает «ограниченную опеку» и «систему совместного принятия решений», особенно в отношении слепых и лиц с интеллектуальными или психосоциальными нарушениями. Он также обеспокоен тем, что государство-участник понимает опеку как одну из форм поддержки (CRPD/C/IND/Q/1/Add.1, пункт 62), что не соответствует положениям Конвенции. Он далее выражает обеспокоенность фактическим установлением опеки над больными проказой и отсутствием мер по применению процедуры </w:t>
      </w:r>
      <w:proofErr w:type="spellStart"/>
      <w:r>
        <w:t>суппортивного</w:t>
      </w:r>
      <w:proofErr w:type="spellEnd"/>
      <w:r>
        <w:t xml:space="preserve"> принятия решений. </w:t>
      </w:r>
    </w:p>
    <w:p w14:paraId="0E262EB8" w14:textId="77777777" w:rsidR="00247092" w:rsidRPr="0006445F" w:rsidRDefault="00247092" w:rsidP="00247092">
      <w:pPr>
        <w:pStyle w:val="SingleTxtG"/>
        <w:rPr>
          <w:b/>
          <w:bCs/>
        </w:rPr>
      </w:pPr>
      <w:r>
        <w:t>27.</w:t>
      </w:r>
      <w:r>
        <w:tab/>
      </w:r>
      <w:r>
        <w:rPr>
          <w:b/>
          <w:bCs/>
        </w:rPr>
        <w:t>Руководствуясь своим замечанием общего порядка № 1 (2014) о равенстве перед законом, Комитет рекомендует государству-участнику:</w:t>
      </w:r>
      <w:r>
        <w:t xml:space="preserve"> </w:t>
      </w:r>
    </w:p>
    <w:p w14:paraId="69DB0037" w14:textId="77777777" w:rsidR="00247092" w:rsidRPr="00D2604E" w:rsidRDefault="00D2604E" w:rsidP="00247092">
      <w:pPr>
        <w:pStyle w:val="SingleTxtG"/>
        <w:rPr>
          <w:b/>
          <w:bCs/>
        </w:rPr>
      </w:pPr>
      <w:r>
        <w:tab/>
      </w:r>
      <w:r w:rsidR="00247092">
        <w:tab/>
      </w:r>
      <w:r w:rsidR="00247092" w:rsidRPr="00D2604E">
        <w:rPr>
          <w:b/>
        </w:rPr>
        <w:t>а)</w:t>
      </w:r>
      <w:r w:rsidR="00247092" w:rsidRPr="00D2604E">
        <w:rPr>
          <w:b/>
        </w:rPr>
        <w:tab/>
      </w:r>
      <w:r w:rsidR="00247092" w:rsidRPr="00D2604E">
        <w:rPr>
          <w:b/>
          <w:bCs/>
        </w:rPr>
        <w:t>отменить де-юре и де-факто все виды опеки и попечительства на национальном уровне и уровне штатов, в том числе в Законе о правах инвалидов (раздел 14), Законе об охране психического здоровья (раздел 4), Законе о Национальном фонде в поддержку благосостояния лиц, страдающих аутизмом, церебральным параличом, умственной отсталостью и множественной инвалидностью;</w:t>
      </w:r>
    </w:p>
    <w:p w14:paraId="11A420BD" w14:textId="77777777" w:rsidR="00247092" w:rsidRPr="00D2604E" w:rsidRDefault="00247092" w:rsidP="00247092">
      <w:pPr>
        <w:pStyle w:val="SingleTxtG"/>
        <w:rPr>
          <w:b/>
          <w:bCs/>
        </w:rPr>
      </w:pPr>
      <w:r w:rsidRPr="00D2604E">
        <w:rPr>
          <w:b/>
        </w:rPr>
        <w:tab/>
      </w:r>
      <w:r w:rsidR="00D2604E" w:rsidRPr="00D2604E">
        <w:rPr>
          <w:b/>
        </w:rPr>
        <w:tab/>
      </w:r>
      <w:r w:rsidRPr="00D2604E">
        <w:rPr>
          <w:b/>
        </w:rPr>
        <w:t>b)</w:t>
      </w:r>
      <w:r w:rsidRPr="00D2604E">
        <w:rPr>
          <w:b/>
        </w:rPr>
        <w:tab/>
      </w:r>
      <w:r w:rsidRPr="00D2604E">
        <w:rPr>
          <w:b/>
          <w:bCs/>
        </w:rPr>
        <w:t xml:space="preserve">внедрять системы </w:t>
      </w:r>
      <w:proofErr w:type="spellStart"/>
      <w:r w:rsidRPr="00D2604E">
        <w:rPr>
          <w:b/>
          <w:bCs/>
        </w:rPr>
        <w:t>суппортивного</w:t>
      </w:r>
      <w:proofErr w:type="spellEnd"/>
      <w:r w:rsidRPr="00D2604E">
        <w:rPr>
          <w:b/>
          <w:bCs/>
        </w:rPr>
        <w:t xml:space="preserve"> принятия решений, обеспечивающие уважение независимости, воли и предпочтений всех инвалидов, и предоставлять инвалидам информацию об этих системах;</w:t>
      </w:r>
    </w:p>
    <w:p w14:paraId="6088B592" w14:textId="77777777" w:rsidR="00247092" w:rsidRPr="0006445F" w:rsidRDefault="00D2604E" w:rsidP="00247092">
      <w:pPr>
        <w:pStyle w:val="SingleTxtG"/>
        <w:rPr>
          <w:b/>
          <w:bCs/>
        </w:rPr>
      </w:pPr>
      <w:r w:rsidRPr="00D2604E">
        <w:rPr>
          <w:b/>
        </w:rPr>
        <w:tab/>
      </w:r>
      <w:r w:rsidR="00247092" w:rsidRPr="00D2604E">
        <w:rPr>
          <w:b/>
        </w:rPr>
        <w:tab/>
        <w:t>c)</w:t>
      </w:r>
      <w:r w:rsidR="00247092" w:rsidRPr="00D2604E">
        <w:rPr>
          <w:b/>
        </w:rPr>
        <w:tab/>
      </w:r>
      <w:r w:rsidR="00247092" w:rsidRPr="00D2604E">
        <w:rPr>
          <w:b/>
          <w:bCs/>
        </w:rPr>
        <w:t>повышать осведомленность общес</w:t>
      </w:r>
      <w:r w:rsidR="002671CA">
        <w:rPr>
          <w:b/>
          <w:bCs/>
        </w:rPr>
        <w:t>тва, включая семьи инвалидов, о </w:t>
      </w:r>
      <w:r w:rsidR="00247092" w:rsidRPr="00D2604E">
        <w:rPr>
          <w:b/>
          <w:bCs/>
        </w:rPr>
        <w:t>праве на</w:t>
      </w:r>
      <w:r w:rsidR="00247092">
        <w:rPr>
          <w:b/>
          <w:bCs/>
        </w:rPr>
        <w:t xml:space="preserve"> равное признание перед законом и о том, как реализовать право инвалидов, включая лиц, страдающих проказой, слепых и лиц с интеллектуальными или психосоциальными нарушениями, на правоспособность.</w:t>
      </w:r>
      <w:r w:rsidR="00247092">
        <w:t xml:space="preserve"> </w:t>
      </w:r>
      <w:r w:rsidR="00247092">
        <w:rPr>
          <w:b/>
          <w:bCs/>
        </w:rPr>
        <w:t xml:space="preserve">Государству-участнику следует организовать подготовку государственных должностных лиц по вопросам права инвалидов на равное признание их прав перед законом и по механизмам </w:t>
      </w:r>
      <w:proofErr w:type="spellStart"/>
      <w:r w:rsidR="00247092">
        <w:rPr>
          <w:b/>
          <w:bCs/>
        </w:rPr>
        <w:t>суппортивного</w:t>
      </w:r>
      <w:proofErr w:type="spellEnd"/>
      <w:r w:rsidR="00247092">
        <w:rPr>
          <w:b/>
          <w:bCs/>
        </w:rPr>
        <w:t xml:space="preserve"> принятия решений в соответствии с Конвенцией.</w:t>
      </w:r>
    </w:p>
    <w:p w14:paraId="77AA83BE" w14:textId="77777777" w:rsidR="00247092" w:rsidRPr="00BA122C" w:rsidRDefault="00247092" w:rsidP="00247092">
      <w:pPr>
        <w:pStyle w:val="H23G"/>
      </w:pPr>
      <w:r>
        <w:tab/>
      </w:r>
      <w:r>
        <w:tab/>
      </w:r>
      <w:r>
        <w:rPr>
          <w:bCs/>
        </w:rPr>
        <w:t>Доступ к правосудию (статья 13)</w:t>
      </w:r>
      <w:r>
        <w:t xml:space="preserve"> </w:t>
      </w:r>
    </w:p>
    <w:p w14:paraId="638D0AD4" w14:textId="77777777" w:rsidR="00247092" w:rsidRPr="0006445F" w:rsidRDefault="00247092" w:rsidP="00247092">
      <w:pPr>
        <w:pStyle w:val="SingleTxtG"/>
      </w:pPr>
      <w:r>
        <w:t>28.</w:t>
      </w:r>
      <w:r>
        <w:tab/>
        <w:t>Комитет обеспокоен:</w:t>
      </w:r>
    </w:p>
    <w:p w14:paraId="34E55C21" w14:textId="77777777" w:rsidR="00247092" w:rsidRPr="0006445F" w:rsidRDefault="00D2604E" w:rsidP="00247092">
      <w:pPr>
        <w:pStyle w:val="SingleTxtG"/>
      </w:pPr>
      <w:r>
        <w:tab/>
      </w:r>
      <w:r w:rsidR="00247092">
        <w:tab/>
        <w:t>а)</w:t>
      </w:r>
      <w:r w:rsidR="00247092">
        <w:tab/>
        <w:t xml:space="preserve">ограниченным предоставлением процессуальных и соответствующих возрасту приспособлений и барьерами, препятствующими равному доступу инвалидов к правосудию, включая отсутствие доступа в здания судов, отсутствие доступной информации и сурдоперевода, а также недостаточный объем юридической помощи; </w:t>
      </w:r>
    </w:p>
    <w:p w14:paraId="5E0C3428" w14:textId="77777777" w:rsidR="00247092" w:rsidRPr="0006445F" w:rsidRDefault="00D2604E" w:rsidP="00247092">
      <w:pPr>
        <w:pStyle w:val="SingleTxtG"/>
      </w:pPr>
      <w:r>
        <w:tab/>
      </w:r>
      <w:r w:rsidR="00247092">
        <w:tab/>
        <w:t>b)</w:t>
      </w:r>
      <w:r w:rsidR="00247092">
        <w:tab/>
        <w:t xml:space="preserve">опасениями мести, которые испытывают жертвы в случаях насилия и гендерного насилия в отношении женщин-инвалидов; </w:t>
      </w:r>
    </w:p>
    <w:p w14:paraId="1539B807" w14:textId="77777777" w:rsidR="00247092" w:rsidRPr="0006445F" w:rsidRDefault="00D2604E" w:rsidP="00247092">
      <w:pPr>
        <w:pStyle w:val="SingleTxtG"/>
      </w:pPr>
      <w:r>
        <w:tab/>
      </w:r>
      <w:r w:rsidR="00247092">
        <w:tab/>
        <w:t>c)</w:t>
      </w:r>
      <w:r w:rsidR="00247092">
        <w:tab/>
        <w:t>гендерными стереотипами и предрассудками в системе правосудия, которые ограничивают право женщин-инвалидов на доступ к правосудию в случаях гендерного насилия в отношении них, а также в случаях, затрагивающих женщин, находящихся под опекой или в специализированных учреждениях, в том числе игнорированием показаний женщин и девочек с интеллектуальными или психосоциальными нарушениями;</w:t>
      </w:r>
    </w:p>
    <w:p w14:paraId="6255A1AF" w14:textId="77777777" w:rsidR="00247092" w:rsidRPr="0006445F" w:rsidRDefault="00D2604E" w:rsidP="00247092">
      <w:pPr>
        <w:pStyle w:val="SingleTxtG"/>
      </w:pPr>
      <w:r>
        <w:tab/>
      </w:r>
      <w:r w:rsidR="00247092">
        <w:tab/>
        <w:t>d)</w:t>
      </w:r>
      <w:r w:rsidR="00247092">
        <w:tab/>
        <w:t xml:space="preserve">недостаточной информированностью и отсутствием надлежащей подготовленности всех субъектов системы правосудия в отношении прав инвалидов, а также отсутствием мер, в том числе для обеспечения разумного приспособления, которые позволили бы инвалидам занимать должности судей, присяжных или выполнять другие функции в судебной системе. </w:t>
      </w:r>
    </w:p>
    <w:p w14:paraId="0A2898CF" w14:textId="77777777" w:rsidR="00247092" w:rsidRPr="0006445F" w:rsidRDefault="00247092" w:rsidP="001A62E9">
      <w:pPr>
        <w:pStyle w:val="SingleTxtG"/>
        <w:keepNext/>
        <w:rPr>
          <w:b/>
          <w:bCs/>
        </w:rPr>
      </w:pPr>
      <w:r>
        <w:lastRenderedPageBreak/>
        <w:t>29.</w:t>
      </w:r>
      <w:r>
        <w:tab/>
      </w:r>
      <w:r>
        <w:rPr>
          <w:b/>
          <w:bCs/>
        </w:rPr>
        <w:t>Комитет рекомендует государству-участнику:</w:t>
      </w:r>
    </w:p>
    <w:p w14:paraId="527AF5B2" w14:textId="77777777" w:rsidR="00247092" w:rsidRPr="0006445F" w:rsidRDefault="00247092" w:rsidP="00247092">
      <w:pPr>
        <w:pStyle w:val="SingleTxtG"/>
        <w:rPr>
          <w:b/>
          <w:bCs/>
        </w:rPr>
      </w:pPr>
      <w:r w:rsidRPr="00D2604E">
        <w:rPr>
          <w:b/>
        </w:rPr>
        <w:tab/>
      </w:r>
      <w:r w:rsidR="00D2604E">
        <w:rPr>
          <w:b/>
        </w:rPr>
        <w:tab/>
      </w:r>
      <w:r w:rsidRPr="00D2604E">
        <w:rPr>
          <w:b/>
        </w:rPr>
        <w:t>а)</w:t>
      </w:r>
      <w:r w:rsidRPr="00D2604E">
        <w:rPr>
          <w:b/>
        </w:rPr>
        <w:tab/>
      </w:r>
      <w:r>
        <w:rPr>
          <w:b/>
          <w:bCs/>
        </w:rPr>
        <w:t>обеспечить эффективный доступ инвалидов к правосудию без дискриминации, а также процедурные, учитывающие возрастные и гендерные аспекты меры в рамках механизмов подачи жалоб и системы правосудия во всех областях права.</w:t>
      </w:r>
      <w:r>
        <w:t xml:space="preserve"> </w:t>
      </w:r>
      <w:r>
        <w:rPr>
          <w:b/>
          <w:bCs/>
        </w:rPr>
        <w:t>Государству-участнику следует активизировать свои усилия по предоставлению инвалидам доступной и бесплатной юридической помощи, устранению препятствий для физической среды и информации и разработке доступных процедур отчетности, особенно в случаях гендерного насилия в отношении женщин и в случаях, затрагивающих женщин, находящихся под опекой или в специализированных учреждениях;</w:t>
      </w:r>
    </w:p>
    <w:p w14:paraId="523085DB" w14:textId="77777777" w:rsidR="00247092" w:rsidRPr="00D2604E" w:rsidRDefault="00D2604E" w:rsidP="00247092">
      <w:pPr>
        <w:pStyle w:val="SingleTxtG"/>
        <w:rPr>
          <w:b/>
          <w:bCs/>
        </w:rPr>
      </w:pPr>
      <w:r>
        <w:tab/>
      </w:r>
      <w:r w:rsidR="00247092">
        <w:tab/>
      </w:r>
      <w:r w:rsidR="00247092" w:rsidRPr="00D2604E">
        <w:rPr>
          <w:b/>
        </w:rPr>
        <w:t>b)</w:t>
      </w:r>
      <w:r w:rsidR="00247092" w:rsidRPr="00D2604E">
        <w:rPr>
          <w:b/>
        </w:rPr>
        <w:tab/>
      </w:r>
      <w:r w:rsidR="00247092" w:rsidRPr="00D2604E">
        <w:rPr>
          <w:b/>
          <w:bCs/>
        </w:rPr>
        <w:t xml:space="preserve">обеспечить, чтобы система правосудия рассматривала дела с учетом гендерных </w:t>
      </w:r>
      <w:proofErr w:type="gramStart"/>
      <w:r w:rsidR="00247092" w:rsidRPr="00D2604E">
        <w:rPr>
          <w:b/>
          <w:bCs/>
        </w:rPr>
        <w:t>аспектов</w:t>
      </w:r>
      <w:proofErr w:type="gramEnd"/>
      <w:r w:rsidR="00247092" w:rsidRPr="00D2604E">
        <w:rPr>
          <w:b/>
          <w:bCs/>
        </w:rPr>
        <w:t xml:space="preserve"> и чтобы процедуры подачи жалоб учитывали интересы женщин-инвалидов и гарантировали неприкосновенность их частной жизни и безопасность;</w:t>
      </w:r>
      <w:r w:rsidR="00247092" w:rsidRPr="00D2604E">
        <w:rPr>
          <w:b/>
        </w:rPr>
        <w:t xml:space="preserve"> </w:t>
      </w:r>
    </w:p>
    <w:p w14:paraId="2A8BF462" w14:textId="77777777" w:rsidR="00247092" w:rsidRPr="00D2604E" w:rsidRDefault="00D2604E" w:rsidP="00247092">
      <w:pPr>
        <w:pStyle w:val="SingleTxtG"/>
        <w:rPr>
          <w:b/>
          <w:bCs/>
        </w:rPr>
      </w:pPr>
      <w:r w:rsidRPr="00D2604E">
        <w:rPr>
          <w:b/>
        </w:rPr>
        <w:tab/>
      </w:r>
      <w:r w:rsidR="00247092" w:rsidRPr="00D2604E">
        <w:rPr>
          <w:b/>
        </w:rPr>
        <w:tab/>
        <w:t>c)</w:t>
      </w:r>
      <w:r w:rsidR="00247092" w:rsidRPr="00D2604E">
        <w:rPr>
          <w:b/>
        </w:rPr>
        <w:tab/>
      </w:r>
      <w:r w:rsidR="00247092" w:rsidRPr="00D2604E">
        <w:rPr>
          <w:b/>
          <w:bCs/>
        </w:rPr>
        <w:t>бороться со стигматизацией и гендерными стереотипами и стереотипами в отношении инвалидов, обеспечивая, чтобы судебное преследование и судебное разбирательство осуществлялись с учетом интересов инвалидов и гендерных аспектов;</w:t>
      </w:r>
    </w:p>
    <w:p w14:paraId="562B1490" w14:textId="77777777" w:rsidR="00247092" w:rsidRPr="0006445F" w:rsidRDefault="00D2604E" w:rsidP="00247092">
      <w:pPr>
        <w:pStyle w:val="SingleTxtG"/>
        <w:rPr>
          <w:b/>
          <w:bCs/>
        </w:rPr>
      </w:pPr>
      <w:r w:rsidRPr="00D2604E">
        <w:rPr>
          <w:b/>
        </w:rPr>
        <w:tab/>
      </w:r>
      <w:r w:rsidR="00247092" w:rsidRPr="00D2604E">
        <w:rPr>
          <w:b/>
        </w:rPr>
        <w:tab/>
        <w:t>d)</w:t>
      </w:r>
      <w:r w:rsidR="00247092" w:rsidRPr="00D2604E">
        <w:rPr>
          <w:b/>
        </w:rPr>
        <w:tab/>
      </w:r>
      <w:r w:rsidR="00247092" w:rsidRPr="00D2604E">
        <w:rPr>
          <w:b/>
          <w:bCs/>
        </w:rPr>
        <w:t>обеспечить подготовку различных субъектов системы уголовного правосудия,</w:t>
      </w:r>
      <w:r w:rsidR="00247092">
        <w:rPr>
          <w:b/>
          <w:bCs/>
        </w:rPr>
        <w:t xml:space="preserve"> включая полицию, по вопросам оказания содействия участию инвалидов, а также поощрять и поддерживать участие инвалидов в качестве специалистов в судебной системе, в том числе в качестве судей.</w:t>
      </w:r>
      <w:r w:rsidR="00247092">
        <w:t xml:space="preserve"> </w:t>
      </w:r>
    </w:p>
    <w:p w14:paraId="4DC0C4A9" w14:textId="77777777" w:rsidR="00247092" w:rsidRPr="0006445F" w:rsidRDefault="00247092" w:rsidP="00247092">
      <w:pPr>
        <w:pStyle w:val="H23G"/>
      </w:pPr>
      <w:r>
        <w:tab/>
      </w:r>
      <w:r>
        <w:tab/>
      </w:r>
      <w:r>
        <w:rPr>
          <w:bCs/>
        </w:rPr>
        <w:t>Свобода и личная неприкосновенность (статья 14)</w:t>
      </w:r>
    </w:p>
    <w:p w14:paraId="774553E5" w14:textId="77777777" w:rsidR="00247092" w:rsidRPr="0006445F" w:rsidRDefault="00247092" w:rsidP="00247092">
      <w:pPr>
        <w:pStyle w:val="SingleTxtG"/>
      </w:pPr>
      <w:r>
        <w:t>30.</w:t>
      </w:r>
      <w:r>
        <w:tab/>
        <w:t>Комитет обеспокоен:</w:t>
      </w:r>
    </w:p>
    <w:p w14:paraId="39B0637D" w14:textId="77777777" w:rsidR="00247092" w:rsidRPr="0006445F" w:rsidRDefault="00D2604E" w:rsidP="00247092">
      <w:pPr>
        <w:pStyle w:val="SingleTxtG"/>
      </w:pPr>
      <w:r>
        <w:tab/>
      </w:r>
      <w:r w:rsidR="00247092">
        <w:tab/>
        <w:t>а)</w:t>
      </w:r>
      <w:r w:rsidR="00247092">
        <w:tab/>
        <w:t xml:space="preserve">институционализацией инвалидов на основании наличия у них нарушений, в том числе в «домах для душевнобольных», «учреждениях долговременного пребывания» и психиатрических больницах, которая особенно затрагивает лиц с умственными или психосоциальными нарушениями, бездомных инвалидов и лиц, нуждающихся в высоком уровне поддержки, в отсутствие мер по прекращению всех форм институционализации на основе инвалидности; </w:t>
      </w:r>
    </w:p>
    <w:p w14:paraId="3EE59072" w14:textId="77777777" w:rsidR="00247092" w:rsidRPr="0006445F" w:rsidRDefault="00D2604E" w:rsidP="00247092">
      <w:pPr>
        <w:pStyle w:val="SingleTxtG"/>
      </w:pPr>
      <w:r>
        <w:tab/>
      </w:r>
      <w:r w:rsidR="00247092">
        <w:tab/>
        <w:t>b)</w:t>
      </w:r>
      <w:r w:rsidR="00247092">
        <w:tab/>
        <w:t>изоляцией дома лиц с интеллектуальной инвалидностью;</w:t>
      </w:r>
    </w:p>
    <w:p w14:paraId="07E33DAF" w14:textId="77777777" w:rsidR="00247092" w:rsidRPr="0006445F" w:rsidRDefault="00D2604E" w:rsidP="00247092">
      <w:pPr>
        <w:pStyle w:val="SingleTxtG"/>
      </w:pPr>
      <w:r>
        <w:tab/>
      </w:r>
      <w:r w:rsidR="00247092">
        <w:tab/>
        <w:t>c)</w:t>
      </w:r>
      <w:r w:rsidR="00247092">
        <w:tab/>
        <w:t>лишением свободы лиц, признанных «психически больными» на основании наличия у них нарушений и предположения, что они неспособны предстать перед судом.</w:t>
      </w:r>
    </w:p>
    <w:p w14:paraId="33C21501" w14:textId="77777777" w:rsidR="00247092" w:rsidRPr="0006445F" w:rsidRDefault="00247092" w:rsidP="00247092">
      <w:pPr>
        <w:pStyle w:val="SingleTxtG"/>
        <w:rPr>
          <w:b/>
          <w:bCs/>
        </w:rPr>
      </w:pPr>
      <w:r>
        <w:t>31.</w:t>
      </w:r>
      <w:r>
        <w:tab/>
      </w:r>
      <w:r>
        <w:rPr>
          <w:b/>
          <w:bCs/>
        </w:rPr>
        <w:t>С учетом руководящих принципов относительно права инвалидов на свободу и личную неприкосновенность (A/72/55, приложение) Комитет рекомендует государству-участнику принять следующие меры:</w:t>
      </w:r>
    </w:p>
    <w:p w14:paraId="37AC8435" w14:textId="77777777" w:rsidR="00247092" w:rsidRPr="00D2604E" w:rsidRDefault="00D2604E" w:rsidP="00247092">
      <w:pPr>
        <w:pStyle w:val="SingleTxtG"/>
        <w:rPr>
          <w:b/>
          <w:bCs/>
        </w:rPr>
      </w:pPr>
      <w:r>
        <w:rPr>
          <w:b/>
        </w:rPr>
        <w:tab/>
      </w:r>
      <w:r w:rsidR="00247092" w:rsidRPr="00D2604E">
        <w:rPr>
          <w:b/>
        </w:rPr>
        <w:tab/>
        <w:t>а)</w:t>
      </w:r>
      <w:r w:rsidR="00247092" w:rsidRPr="00D2604E">
        <w:rPr>
          <w:b/>
        </w:rPr>
        <w:tab/>
      </w:r>
      <w:r w:rsidR="00247092" w:rsidRPr="00D2604E">
        <w:rPr>
          <w:b/>
          <w:bCs/>
        </w:rPr>
        <w:t>отменить положения Закона об охране психического здоровья и Бомбейского закона о профилактике безнадзорности, допускающие помещение в специализированные учреждения на основании наличия инвалидности, и принять стратегии, направленные на прекращение всех форм инсти</w:t>
      </w:r>
      <w:r w:rsidR="002671CA">
        <w:rPr>
          <w:b/>
          <w:bCs/>
        </w:rPr>
        <w:t>ту</w:t>
      </w:r>
      <w:r w:rsidR="00247092" w:rsidRPr="00D2604E">
        <w:rPr>
          <w:b/>
          <w:bCs/>
        </w:rPr>
        <w:t>ционализации, принуждения и сегрега</w:t>
      </w:r>
      <w:r w:rsidR="002671CA">
        <w:rPr>
          <w:b/>
          <w:bCs/>
        </w:rPr>
        <w:t>ции по признаку инвалидности, а </w:t>
      </w:r>
      <w:r w:rsidR="00247092" w:rsidRPr="00D2604E">
        <w:rPr>
          <w:b/>
          <w:bCs/>
        </w:rPr>
        <w:t>также изоляции лиц с интеллектуальными или психосоциальными нарушениями во всех типах учреждений;</w:t>
      </w:r>
      <w:r w:rsidR="00247092" w:rsidRPr="00D2604E">
        <w:rPr>
          <w:b/>
        </w:rPr>
        <w:t xml:space="preserve"> </w:t>
      </w:r>
    </w:p>
    <w:p w14:paraId="7058AB9C" w14:textId="77777777" w:rsidR="00247092" w:rsidRPr="00D2604E" w:rsidRDefault="00D2604E" w:rsidP="00247092">
      <w:pPr>
        <w:pStyle w:val="SingleTxtG"/>
        <w:rPr>
          <w:b/>
          <w:bCs/>
        </w:rPr>
      </w:pPr>
      <w:r>
        <w:rPr>
          <w:b/>
        </w:rPr>
        <w:tab/>
      </w:r>
      <w:r w:rsidR="00247092" w:rsidRPr="00D2604E">
        <w:rPr>
          <w:b/>
        </w:rPr>
        <w:tab/>
        <w:t>b)</w:t>
      </w:r>
      <w:r w:rsidR="00247092" w:rsidRPr="00D2604E">
        <w:rPr>
          <w:b/>
        </w:rPr>
        <w:tab/>
      </w:r>
      <w:r w:rsidR="00247092" w:rsidRPr="00D2604E">
        <w:rPr>
          <w:b/>
          <w:bCs/>
        </w:rPr>
        <w:t>не допускать изоляции лиц с интеллектуальной инвалидностью у себя дома и обеспечить поддержку на основе уважения прав человека, а также общинные услуги для всех инвалидов на равной с другими основе;</w:t>
      </w:r>
    </w:p>
    <w:p w14:paraId="14BC6F05" w14:textId="77777777" w:rsidR="00247092" w:rsidRPr="00BA122C" w:rsidRDefault="00D2604E" w:rsidP="00247092">
      <w:pPr>
        <w:pStyle w:val="SingleTxtG"/>
        <w:rPr>
          <w:b/>
          <w:bCs/>
        </w:rPr>
      </w:pPr>
      <w:r>
        <w:rPr>
          <w:b/>
        </w:rPr>
        <w:tab/>
      </w:r>
      <w:r w:rsidR="00247092" w:rsidRPr="00D2604E">
        <w:rPr>
          <w:b/>
        </w:rPr>
        <w:tab/>
        <w:t>c)</w:t>
      </w:r>
      <w:r w:rsidR="00247092" w:rsidRPr="00D2604E">
        <w:rPr>
          <w:b/>
        </w:rPr>
        <w:tab/>
      </w:r>
      <w:r w:rsidR="00247092" w:rsidRPr="00D2604E">
        <w:rPr>
          <w:b/>
          <w:bCs/>
        </w:rPr>
        <w:t>обеспечить право лиц с психосоциальными отклонениями на надлежащее соблюдение процедур и справедливое судебное разбирательство на протяжении все</w:t>
      </w:r>
      <w:r w:rsidR="00247092">
        <w:rPr>
          <w:b/>
          <w:bCs/>
        </w:rPr>
        <w:t>го уголовного судопроизводства и положить конец использованию «камер для душевнобольных».</w:t>
      </w:r>
    </w:p>
    <w:p w14:paraId="1BFBC34C" w14:textId="77777777" w:rsidR="00247092" w:rsidRPr="0006445F" w:rsidRDefault="00247092" w:rsidP="00247092">
      <w:pPr>
        <w:pStyle w:val="H23G"/>
      </w:pPr>
      <w:r>
        <w:lastRenderedPageBreak/>
        <w:tab/>
      </w:r>
      <w:r>
        <w:tab/>
      </w:r>
      <w:r>
        <w:rPr>
          <w:bCs/>
        </w:rPr>
        <w:t>Свобода от пыток и жестоких, бесчеловечных или унижающих достоинство видов обращения и наказания (статья 15)</w:t>
      </w:r>
    </w:p>
    <w:p w14:paraId="24800218" w14:textId="77777777" w:rsidR="00247092" w:rsidRPr="0006445F" w:rsidRDefault="00247092" w:rsidP="00247092">
      <w:pPr>
        <w:pStyle w:val="SingleTxtG"/>
      </w:pPr>
      <w:r>
        <w:t>32.</w:t>
      </w:r>
      <w:r>
        <w:tab/>
        <w:t>Комитет обеспокоен:</w:t>
      </w:r>
    </w:p>
    <w:p w14:paraId="5DDD1122" w14:textId="77777777" w:rsidR="00247092" w:rsidRPr="0006445F" w:rsidRDefault="00D2604E" w:rsidP="00247092">
      <w:pPr>
        <w:pStyle w:val="SingleTxtG"/>
      </w:pPr>
      <w:r>
        <w:tab/>
      </w:r>
      <w:r w:rsidR="00247092">
        <w:tab/>
        <w:t>а)</w:t>
      </w:r>
      <w:r w:rsidR="00247092">
        <w:tab/>
        <w:t>практикой «</w:t>
      </w:r>
      <w:proofErr w:type="spellStart"/>
      <w:r w:rsidR="00247092">
        <w:t>двухпальцевого</w:t>
      </w:r>
      <w:proofErr w:type="spellEnd"/>
      <w:r w:rsidR="00247092">
        <w:t xml:space="preserve"> теста на девственность» при рассмотрении дел о сексуальном насилии, включая изнасилования; </w:t>
      </w:r>
    </w:p>
    <w:p w14:paraId="04E72AF5" w14:textId="77777777" w:rsidR="00247092" w:rsidRPr="0006445F" w:rsidRDefault="00D2604E" w:rsidP="00247092">
      <w:pPr>
        <w:pStyle w:val="SingleTxtG"/>
      </w:pPr>
      <w:r>
        <w:tab/>
      </w:r>
      <w:r>
        <w:tab/>
      </w:r>
      <w:r w:rsidR="00247092">
        <w:t>b)</w:t>
      </w:r>
      <w:r w:rsidR="00247092">
        <w:tab/>
        <w:t xml:space="preserve">тем фактом, что санкции за жестокое обращение, предусмотренные в Законе о правах инвалидов, охватывают лишь некоторые формы жестокого обращения и вступают в действие при наличии намерения унизить (раздел 92 а)); </w:t>
      </w:r>
    </w:p>
    <w:p w14:paraId="3367B82B" w14:textId="77777777" w:rsidR="00247092" w:rsidRPr="0006445F" w:rsidRDefault="00D2604E" w:rsidP="00247092">
      <w:pPr>
        <w:pStyle w:val="SingleTxtG"/>
      </w:pPr>
      <w:r>
        <w:tab/>
      </w:r>
      <w:r w:rsidR="00247092">
        <w:tab/>
        <w:t>c)</w:t>
      </w:r>
      <w:r w:rsidR="00247092">
        <w:tab/>
        <w:t xml:space="preserve">распространенностью свойственных специализированным учреждениям форм насилия и жестокого обращения, особенно в отношении детей-инвалидов, лиц с умственными или психосоциальными отклонениями и женщин-инвалидов, включая физические и химические средства сдерживания, принудительное лечение, принуждение, физическое насилие, унижение, электрошоковую терапию, кандалы, принудительный труд и телесные наказания, в том числе в детских учреждениях; </w:t>
      </w:r>
    </w:p>
    <w:p w14:paraId="2D11282F" w14:textId="77777777" w:rsidR="00247092" w:rsidRPr="0006445F" w:rsidRDefault="00D2604E" w:rsidP="00247092">
      <w:pPr>
        <w:pStyle w:val="SingleTxtG"/>
      </w:pPr>
      <w:r>
        <w:tab/>
      </w:r>
      <w:r w:rsidR="00247092">
        <w:tab/>
        <w:t>d)</w:t>
      </w:r>
      <w:r w:rsidR="00247092">
        <w:tab/>
        <w:t xml:space="preserve">отсутствием мер по предупреждению и обеспечению свободы инвалидов от пыток и жестокого, бесчеловечного или унижающего достоинство обращения и наказания. </w:t>
      </w:r>
    </w:p>
    <w:p w14:paraId="063F4F65" w14:textId="77777777" w:rsidR="00247092" w:rsidRPr="0006445F" w:rsidRDefault="00247092" w:rsidP="00247092">
      <w:pPr>
        <w:pStyle w:val="SingleTxtG"/>
        <w:rPr>
          <w:b/>
          <w:bCs/>
        </w:rPr>
      </w:pPr>
      <w:r>
        <w:t>33.</w:t>
      </w:r>
      <w:r>
        <w:tab/>
      </w:r>
      <w:r>
        <w:rPr>
          <w:b/>
          <w:bCs/>
        </w:rPr>
        <w:t>Комитет рекомендует государству-участнику принять меры по предупреждению и прекращению всех форм жестокого обращения с инвалидами, в том числе путем:</w:t>
      </w:r>
    </w:p>
    <w:p w14:paraId="45D591A2" w14:textId="77777777" w:rsidR="00247092" w:rsidRPr="00D2604E" w:rsidRDefault="00D2604E" w:rsidP="00247092">
      <w:pPr>
        <w:pStyle w:val="SingleTxtG"/>
        <w:rPr>
          <w:b/>
          <w:bCs/>
        </w:rPr>
      </w:pPr>
      <w:r>
        <w:tab/>
      </w:r>
      <w:r w:rsidR="00247092" w:rsidRPr="00D2604E">
        <w:rPr>
          <w:b/>
        </w:rPr>
        <w:tab/>
        <w:t>а)</w:t>
      </w:r>
      <w:r w:rsidR="00247092" w:rsidRPr="00D2604E">
        <w:rPr>
          <w:b/>
        </w:rPr>
        <w:tab/>
      </w:r>
      <w:r w:rsidR="00247092" w:rsidRPr="00D2604E">
        <w:rPr>
          <w:b/>
          <w:bCs/>
        </w:rPr>
        <w:t>обеспечения запрета на «</w:t>
      </w:r>
      <w:proofErr w:type="spellStart"/>
      <w:r w:rsidR="00247092" w:rsidRPr="00D2604E">
        <w:rPr>
          <w:b/>
          <w:bCs/>
        </w:rPr>
        <w:t>двухпальцевый</w:t>
      </w:r>
      <w:proofErr w:type="spellEnd"/>
      <w:r w:rsidR="00247092" w:rsidRPr="00D2604E">
        <w:rPr>
          <w:b/>
          <w:bCs/>
        </w:rPr>
        <w:t xml:space="preserve"> тест» и наказания за его проведение, а также внедрения механизмов подотчетности в системе правосудия.</w:t>
      </w:r>
      <w:r w:rsidR="00247092" w:rsidRPr="00D2604E">
        <w:rPr>
          <w:b/>
        </w:rPr>
        <w:t xml:space="preserve"> </w:t>
      </w:r>
      <w:r w:rsidR="00247092" w:rsidRPr="00D2604E">
        <w:rPr>
          <w:b/>
          <w:bCs/>
        </w:rPr>
        <w:t>Государству-участнику следует обеспечить осуществление рекомендаций Комитета по ликвидации дискриминации в отношении женщин (CEDAW/C/IND/CO/4–5, пункт 11 e)) о стандартных процедурах по проведению расследований с гендерной спецификой и обращению с жертвами и свидетелями;</w:t>
      </w:r>
    </w:p>
    <w:p w14:paraId="2D40D9AE" w14:textId="77777777" w:rsidR="00247092" w:rsidRPr="00D2604E" w:rsidRDefault="00D2604E" w:rsidP="00247092">
      <w:pPr>
        <w:pStyle w:val="SingleTxtG"/>
        <w:rPr>
          <w:b/>
          <w:bCs/>
        </w:rPr>
      </w:pPr>
      <w:r w:rsidRPr="00D2604E">
        <w:rPr>
          <w:b/>
        </w:rPr>
        <w:tab/>
      </w:r>
      <w:r w:rsidR="00247092" w:rsidRPr="00D2604E">
        <w:rPr>
          <w:b/>
        </w:rPr>
        <w:tab/>
        <w:t>b)</w:t>
      </w:r>
      <w:r w:rsidR="00247092" w:rsidRPr="00D2604E">
        <w:rPr>
          <w:b/>
        </w:rPr>
        <w:tab/>
      </w:r>
      <w:r w:rsidR="00247092" w:rsidRPr="00D2604E">
        <w:rPr>
          <w:b/>
          <w:bCs/>
        </w:rPr>
        <w:t>незамедлительной ратификации Конвенции против пыток и других жестоких, бесчеловечных или унижающих достоинство видов обращения и наказания и Факультативного протокола к ней;</w:t>
      </w:r>
    </w:p>
    <w:p w14:paraId="2BEBBC48" w14:textId="77777777" w:rsidR="00247092" w:rsidRPr="00D2604E" w:rsidRDefault="00D2604E" w:rsidP="00247092">
      <w:pPr>
        <w:pStyle w:val="SingleTxtG"/>
        <w:rPr>
          <w:b/>
          <w:bCs/>
        </w:rPr>
      </w:pPr>
      <w:r w:rsidRPr="00D2604E">
        <w:rPr>
          <w:b/>
        </w:rPr>
        <w:tab/>
      </w:r>
      <w:r w:rsidR="00247092" w:rsidRPr="00D2604E">
        <w:rPr>
          <w:b/>
        </w:rPr>
        <w:tab/>
        <w:t>c)</w:t>
      </w:r>
      <w:r w:rsidR="00247092" w:rsidRPr="00D2604E">
        <w:rPr>
          <w:b/>
        </w:rPr>
        <w:tab/>
      </w:r>
      <w:r w:rsidR="00247092" w:rsidRPr="00D2604E">
        <w:rPr>
          <w:b/>
          <w:bCs/>
        </w:rPr>
        <w:t>создания доступных механизмов подачи жалоб для инвалидов в учреждениях, обеспечивающих надзор, в частности, со стороны Национальной комиссии по правам человека и комиссий штатов за всеми местами, куда помещены инвалиды, и создания целевой группы для сбора данных о случаях пыток и жестокого обращения при эффективном участии организаций инвалидов;</w:t>
      </w:r>
    </w:p>
    <w:p w14:paraId="0DA2E85B" w14:textId="77777777" w:rsidR="00247092" w:rsidRPr="0006445F" w:rsidRDefault="00D2604E" w:rsidP="00247092">
      <w:pPr>
        <w:pStyle w:val="SingleTxtG"/>
        <w:rPr>
          <w:b/>
          <w:bCs/>
        </w:rPr>
      </w:pPr>
      <w:r w:rsidRPr="00D2604E">
        <w:rPr>
          <w:b/>
        </w:rPr>
        <w:tab/>
      </w:r>
      <w:r w:rsidR="00247092" w:rsidRPr="00D2604E">
        <w:rPr>
          <w:b/>
        </w:rPr>
        <w:tab/>
        <w:t>d)</w:t>
      </w:r>
      <w:r w:rsidR="00247092" w:rsidRPr="00D2604E">
        <w:rPr>
          <w:b/>
        </w:rPr>
        <w:tab/>
      </w:r>
      <w:r w:rsidR="00247092" w:rsidRPr="00D2604E">
        <w:rPr>
          <w:b/>
          <w:bCs/>
        </w:rPr>
        <w:t>обеспечения того, чтобы все формы жестокого обращения с инвалидами</w:t>
      </w:r>
      <w:r w:rsidR="00247092">
        <w:rPr>
          <w:b/>
          <w:bCs/>
        </w:rPr>
        <w:t xml:space="preserve"> квалифицировались в качестве уголовных преступлений в соответствии с определением пытки в международном праве, чтобы случаи пыток и жестокого обращения расследовались и преследовались в судебном порядке, а виновные подвергались наказанию, и чтобы инвалидам, подвергшимся жестокому обращению, предоставлялась компенсация.</w:t>
      </w:r>
      <w:r w:rsidR="00247092">
        <w:t xml:space="preserve"> </w:t>
      </w:r>
    </w:p>
    <w:p w14:paraId="3DB8A880" w14:textId="77777777" w:rsidR="00247092" w:rsidRPr="0006445F" w:rsidRDefault="00247092" w:rsidP="00247092">
      <w:pPr>
        <w:pStyle w:val="H23G"/>
      </w:pPr>
      <w:r>
        <w:tab/>
      </w:r>
      <w:r>
        <w:tab/>
      </w:r>
      <w:r>
        <w:rPr>
          <w:bCs/>
        </w:rPr>
        <w:t>Свобода от эксплуатации, насилия и надругательства (статья 16)</w:t>
      </w:r>
    </w:p>
    <w:p w14:paraId="70250E3D" w14:textId="77777777" w:rsidR="00247092" w:rsidRPr="0006445F" w:rsidRDefault="00247092" w:rsidP="00247092">
      <w:pPr>
        <w:pStyle w:val="SingleTxtG"/>
      </w:pPr>
      <w:r>
        <w:t>34.</w:t>
      </w:r>
      <w:r>
        <w:tab/>
        <w:t>Комитет обеспокоен:</w:t>
      </w:r>
    </w:p>
    <w:p w14:paraId="58A02EE6" w14:textId="77777777" w:rsidR="00247092" w:rsidRPr="0006445F" w:rsidRDefault="00D2604E" w:rsidP="00247092">
      <w:pPr>
        <w:pStyle w:val="SingleTxtG"/>
      </w:pPr>
      <w:r>
        <w:tab/>
      </w:r>
      <w:r w:rsidR="00247092">
        <w:tab/>
        <w:t>а)</w:t>
      </w:r>
      <w:r w:rsidR="00247092">
        <w:tab/>
        <w:t>в</w:t>
      </w:r>
      <w:r w:rsidR="00247092" w:rsidRPr="00B145C3">
        <w:t>семи формами насилия в отношении детей-инвалидов и взрослых-инвалидов, включая гендерное насилие в отношении женщин и девочек, особенно физическим, сексуальным и психологическим насилием, домогательствами, финансовой эксплуатацией и надругательствами, торговлей людьми, похищениями, отсутствием заботы, телесными наказаниями и другими формами жестокого наказания в любых условиях</w:t>
      </w:r>
      <w:r w:rsidR="00247092">
        <w:t>;</w:t>
      </w:r>
    </w:p>
    <w:p w14:paraId="14340766" w14:textId="77777777" w:rsidR="00247092" w:rsidRPr="0006445F" w:rsidRDefault="00D2604E" w:rsidP="00247092">
      <w:pPr>
        <w:pStyle w:val="SingleTxtG"/>
      </w:pPr>
      <w:r>
        <w:tab/>
      </w:r>
      <w:r w:rsidR="00247092">
        <w:tab/>
        <w:t>b)</w:t>
      </w:r>
      <w:r w:rsidR="00247092">
        <w:tab/>
        <w:t>отсутствием мер по выявлению, предотвращению и пресечению всех форм насилия в отношении инвалидов, включая задержки в обеспечении соблюдения законодательных положений, направленных на борьбу с таким насилием;</w:t>
      </w:r>
    </w:p>
    <w:p w14:paraId="2B0C7F5D" w14:textId="77777777" w:rsidR="00247092" w:rsidRPr="0006445F" w:rsidRDefault="00D2604E" w:rsidP="00247092">
      <w:pPr>
        <w:pStyle w:val="SingleTxtG"/>
      </w:pPr>
      <w:r>
        <w:lastRenderedPageBreak/>
        <w:tab/>
      </w:r>
      <w:r w:rsidR="00247092">
        <w:tab/>
        <w:t>c)</w:t>
      </w:r>
      <w:r w:rsidR="00247092">
        <w:tab/>
        <w:t>отсутствием в Национальном бюро регистрации преступлений дезагрегированных статистических данных о случаях гендерного насилия в отношении женщин-инвалидов и девочек-инвалидов, в том числе насилия со стороны сексуальных партнеров;</w:t>
      </w:r>
    </w:p>
    <w:p w14:paraId="197EEC2D" w14:textId="77777777" w:rsidR="00247092" w:rsidRPr="0006445F" w:rsidRDefault="00D2604E" w:rsidP="00247092">
      <w:pPr>
        <w:pStyle w:val="SingleTxtG"/>
      </w:pPr>
      <w:r>
        <w:tab/>
      </w:r>
      <w:r w:rsidR="00247092">
        <w:tab/>
        <w:t>d)</w:t>
      </w:r>
      <w:r w:rsidR="00247092">
        <w:tab/>
        <w:t>ограниченным числом доступных приютов для женщин-инвалидов, ставших жертвами насилия, и отсутствием эффективных средств правовой защиты и возмещения ущерба для инвалидов, сталкивающихся с насилием, включая реабилитацию и компенсацию.</w:t>
      </w:r>
    </w:p>
    <w:p w14:paraId="35374893" w14:textId="77777777" w:rsidR="00247092" w:rsidRPr="0006445F" w:rsidRDefault="00247092" w:rsidP="00247092">
      <w:pPr>
        <w:pStyle w:val="SingleTxtG"/>
        <w:rPr>
          <w:b/>
          <w:bCs/>
        </w:rPr>
      </w:pPr>
      <w:r>
        <w:t>35.</w:t>
      </w:r>
      <w:r>
        <w:tab/>
      </w:r>
      <w:r>
        <w:rPr>
          <w:b/>
          <w:bCs/>
        </w:rPr>
        <w:t>Комитет рекомендует государству-участнику:</w:t>
      </w:r>
    </w:p>
    <w:p w14:paraId="24E7FB28" w14:textId="77777777" w:rsidR="00247092" w:rsidRPr="00D2604E" w:rsidRDefault="00247092" w:rsidP="00247092">
      <w:pPr>
        <w:pStyle w:val="SingleTxtG"/>
        <w:rPr>
          <w:b/>
          <w:bCs/>
        </w:rPr>
      </w:pPr>
      <w:r w:rsidRPr="00D2604E">
        <w:rPr>
          <w:b/>
        </w:rPr>
        <w:tab/>
      </w:r>
      <w:r w:rsidR="00D2604E">
        <w:rPr>
          <w:b/>
        </w:rPr>
        <w:tab/>
      </w:r>
      <w:r w:rsidRPr="00D2604E">
        <w:rPr>
          <w:b/>
        </w:rPr>
        <w:t>а)</w:t>
      </w:r>
      <w:r w:rsidRPr="00D2604E">
        <w:rPr>
          <w:b/>
        </w:rPr>
        <w:tab/>
      </w:r>
      <w:r w:rsidRPr="00D2604E">
        <w:rPr>
          <w:b/>
          <w:bCs/>
        </w:rPr>
        <w:t>принять и осуществлять на национальном уровне и уровне штатов стратегии по выявлению, предотвращению, пресечению и прекращению всех форм насилия в отношении инвалидов, в том числе в отношении женщин-инвалидов, девочек-инвалидов и мальчиков-инвалидов.</w:t>
      </w:r>
      <w:r w:rsidRPr="00D2604E">
        <w:rPr>
          <w:b/>
        </w:rPr>
        <w:t xml:space="preserve"> </w:t>
      </w:r>
      <w:r w:rsidRPr="00D2604E">
        <w:rPr>
          <w:b/>
          <w:bCs/>
        </w:rPr>
        <w:t>Этот процесс должен осуществляться с привлечением организаций инвалидов, особенно женщин-инвалидов, к принятию мер по выявлению случаев гендерного насилия в отношении женщин-инвалидов и девочек-инвалидов;</w:t>
      </w:r>
    </w:p>
    <w:p w14:paraId="729AF981" w14:textId="77777777" w:rsidR="00247092" w:rsidRPr="00D2604E" w:rsidRDefault="00247092" w:rsidP="00247092">
      <w:pPr>
        <w:pStyle w:val="SingleTxtG"/>
        <w:rPr>
          <w:b/>
          <w:bCs/>
        </w:rPr>
      </w:pPr>
      <w:r w:rsidRPr="00D2604E">
        <w:rPr>
          <w:b/>
        </w:rPr>
        <w:tab/>
      </w:r>
      <w:r w:rsidR="00D2604E">
        <w:rPr>
          <w:b/>
        </w:rPr>
        <w:tab/>
      </w:r>
      <w:r w:rsidRPr="00D2604E">
        <w:rPr>
          <w:b/>
        </w:rPr>
        <w:t>b)</w:t>
      </w:r>
      <w:r w:rsidRPr="00D2604E">
        <w:rPr>
          <w:b/>
        </w:rPr>
        <w:tab/>
      </w:r>
      <w:r w:rsidRPr="00D2604E">
        <w:rPr>
          <w:b/>
          <w:bCs/>
        </w:rPr>
        <w:t>обеспечить оперативное применение средств правовой защиты для улучшения положения женщин-инвалидов и девочек-инвалидов, сталкивающихся с гендерным насилием в отношении женщин, которые предусмотрены Законом о правах инвалидов, Законом о ювенальной юстиции (забота о детях и их защита) 2015 года и Законом о защите женщин от насилия в семье 2005 года;</w:t>
      </w:r>
    </w:p>
    <w:p w14:paraId="3E62D11C" w14:textId="77777777" w:rsidR="00247092" w:rsidRPr="00D2604E" w:rsidRDefault="00D2604E" w:rsidP="00247092">
      <w:pPr>
        <w:pStyle w:val="SingleTxtG"/>
        <w:rPr>
          <w:b/>
          <w:bCs/>
        </w:rPr>
      </w:pPr>
      <w:r>
        <w:rPr>
          <w:b/>
        </w:rPr>
        <w:tab/>
      </w:r>
      <w:r w:rsidR="00247092" w:rsidRPr="00D2604E">
        <w:rPr>
          <w:b/>
        </w:rPr>
        <w:tab/>
        <w:t>c)</w:t>
      </w:r>
      <w:r w:rsidR="00247092" w:rsidRPr="00D2604E">
        <w:rPr>
          <w:b/>
        </w:rPr>
        <w:tab/>
      </w:r>
      <w:r w:rsidR="00247092" w:rsidRPr="00D2604E">
        <w:rPr>
          <w:b/>
          <w:bCs/>
        </w:rPr>
        <w:t xml:space="preserve">обеспечить сбор Национальным бюро регистрации преступлений данных в разбивке по полу, возрасту, месту жительства, характеру отношений с правонарушителем и инвалидности в случаях насилия и эксплуатации, включая гендерное насилие в отношении женщин-инвалидов и </w:t>
      </w:r>
      <w:proofErr w:type="gramStart"/>
      <w:r w:rsidR="00247092" w:rsidRPr="00D2604E">
        <w:rPr>
          <w:b/>
          <w:bCs/>
        </w:rPr>
        <w:t>девочек-инвалидов</w:t>
      </w:r>
      <w:proofErr w:type="gramEnd"/>
      <w:r w:rsidR="00247092" w:rsidRPr="00D2604E">
        <w:rPr>
          <w:b/>
          <w:bCs/>
        </w:rPr>
        <w:t xml:space="preserve"> и насилие со стороны интимных партнеров;</w:t>
      </w:r>
    </w:p>
    <w:p w14:paraId="6FFCF3C3" w14:textId="77777777" w:rsidR="00247092" w:rsidRPr="00D2604E" w:rsidRDefault="00247092" w:rsidP="00247092">
      <w:pPr>
        <w:pStyle w:val="SingleTxtG"/>
        <w:rPr>
          <w:b/>
          <w:bCs/>
        </w:rPr>
      </w:pPr>
      <w:r w:rsidRPr="00D2604E">
        <w:rPr>
          <w:b/>
        </w:rPr>
        <w:tab/>
      </w:r>
      <w:r w:rsidR="00D2604E">
        <w:rPr>
          <w:b/>
        </w:rPr>
        <w:tab/>
      </w:r>
      <w:r w:rsidRPr="00D2604E">
        <w:rPr>
          <w:b/>
        </w:rPr>
        <w:t>d)</w:t>
      </w:r>
      <w:r w:rsidRPr="00D2604E">
        <w:rPr>
          <w:b/>
        </w:rPr>
        <w:tab/>
      </w:r>
      <w:r w:rsidRPr="00D2604E">
        <w:rPr>
          <w:b/>
          <w:bCs/>
        </w:rPr>
        <w:t>обеспечить средства правовой защиты от насилия, включая сексуальное насилие, доступные механизмы подачи жалоб и доступ к правосудию для инвалидов, включая инвалидов, проживающих в специализированных учреждениях;</w:t>
      </w:r>
    </w:p>
    <w:p w14:paraId="562082D0" w14:textId="77777777" w:rsidR="00247092" w:rsidRPr="0006445F" w:rsidRDefault="00D2604E" w:rsidP="00247092">
      <w:pPr>
        <w:pStyle w:val="SingleTxtG"/>
        <w:rPr>
          <w:b/>
          <w:bCs/>
        </w:rPr>
      </w:pPr>
      <w:r>
        <w:rPr>
          <w:b/>
        </w:rPr>
        <w:tab/>
      </w:r>
      <w:r w:rsidR="00247092" w:rsidRPr="00D2604E">
        <w:rPr>
          <w:b/>
        </w:rPr>
        <w:tab/>
        <w:t>e)</w:t>
      </w:r>
      <w:r w:rsidR="00247092" w:rsidRPr="00D2604E">
        <w:rPr>
          <w:b/>
        </w:rPr>
        <w:tab/>
      </w:r>
      <w:r w:rsidR="00247092" w:rsidRPr="00D2604E">
        <w:rPr>
          <w:b/>
          <w:bCs/>
        </w:rPr>
        <w:t xml:space="preserve">обеспечить, чтобы все учреждения и программы, предназначенные для обслуживания инвалидов, находились под эффективным наблюдением со стороны независимых органов, как это предусмотрено пунктом 3 статьи 16 Конвенции, и чтобы организации гражданского общества, включая организации </w:t>
      </w:r>
      <w:r w:rsidR="00247092">
        <w:rPr>
          <w:b/>
          <w:bCs/>
        </w:rPr>
        <w:t>инвалидов, участвовали в деятельности по надзору.</w:t>
      </w:r>
    </w:p>
    <w:p w14:paraId="384752E2" w14:textId="77777777" w:rsidR="00247092" w:rsidRPr="0006445F" w:rsidRDefault="00247092" w:rsidP="00247092">
      <w:pPr>
        <w:pStyle w:val="H23G"/>
      </w:pPr>
      <w:r>
        <w:tab/>
      </w:r>
      <w:r>
        <w:tab/>
      </w:r>
      <w:r>
        <w:rPr>
          <w:bCs/>
        </w:rPr>
        <w:t>Защита личной неприкосновенности (статья 17)</w:t>
      </w:r>
    </w:p>
    <w:p w14:paraId="23438278" w14:textId="77777777" w:rsidR="00247092" w:rsidRPr="0006445F" w:rsidRDefault="00247092" w:rsidP="00247092">
      <w:pPr>
        <w:pStyle w:val="SingleTxtG"/>
      </w:pPr>
      <w:r>
        <w:t>36.</w:t>
      </w:r>
      <w:r>
        <w:tab/>
        <w:t>Комитет обеспокоен:</w:t>
      </w:r>
    </w:p>
    <w:p w14:paraId="6FF0EB51" w14:textId="77777777" w:rsidR="00247092" w:rsidRPr="0006445F" w:rsidRDefault="008A0129" w:rsidP="00247092">
      <w:pPr>
        <w:pStyle w:val="SingleTxtG"/>
      </w:pPr>
      <w:r>
        <w:tab/>
      </w:r>
      <w:r w:rsidR="00247092">
        <w:tab/>
        <w:t>а)</w:t>
      </w:r>
      <w:r w:rsidR="00247092">
        <w:tab/>
        <w:t>продолжением узаконенной практики принудительной стерилизации, принудительной контрацепции и принудительных абортов, особенно затрагивающей женщин с умственными или психосоциальными нарушениями, находящихся в специализированных учреждениях;</w:t>
      </w:r>
    </w:p>
    <w:p w14:paraId="08806556" w14:textId="77777777" w:rsidR="00247092" w:rsidRPr="0006445F" w:rsidRDefault="008A0129" w:rsidP="00247092">
      <w:pPr>
        <w:pStyle w:val="SingleTxtG"/>
      </w:pPr>
      <w:r>
        <w:tab/>
      </w:r>
      <w:r w:rsidR="00247092">
        <w:tab/>
        <w:t>b)</w:t>
      </w:r>
      <w:r w:rsidR="00247092">
        <w:tab/>
        <w:t xml:space="preserve">вредной практикой в отношении женщин-инвалидов, особенно принудительными браками, выплатой приданого семьями и национальными программами финансового стимулирования вступления в брак с женщиной-инвалидом или скорейшего заключения брака между инвалидами; </w:t>
      </w:r>
    </w:p>
    <w:p w14:paraId="40BC3EBA" w14:textId="77777777" w:rsidR="00247092" w:rsidRPr="0006445F" w:rsidRDefault="008A0129" w:rsidP="00247092">
      <w:pPr>
        <w:pStyle w:val="SingleTxtG"/>
      </w:pPr>
      <w:r>
        <w:tab/>
      </w:r>
      <w:r w:rsidR="00247092">
        <w:tab/>
        <w:t>c)</w:t>
      </w:r>
      <w:r w:rsidR="00247092">
        <w:tab/>
        <w:t xml:space="preserve">операциями по назначению или «нормализации» пола интерсексуальных детей, стигматизацией и </w:t>
      </w:r>
      <w:proofErr w:type="gramStart"/>
      <w:r w:rsidR="00247092">
        <w:t>третированием интерсексуальных детей</w:t>
      </w:r>
      <w:proofErr w:type="gramEnd"/>
      <w:r w:rsidR="00247092">
        <w:t xml:space="preserve"> и их ограниченным доступом к </w:t>
      </w:r>
      <w:r w:rsidR="00247092" w:rsidRPr="00807E70">
        <w:t>общинным услугам.</w:t>
      </w:r>
      <w:r w:rsidR="00247092">
        <w:t xml:space="preserve"> </w:t>
      </w:r>
    </w:p>
    <w:p w14:paraId="10BF3F0A" w14:textId="77777777" w:rsidR="00247092" w:rsidRPr="0006445F" w:rsidRDefault="00247092" w:rsidP="00247092">
      <w:pPr>
        <w:pStyle w:val="SingleTxtG"/>
        <w:rPr>
          <w:b/>
          <w:bCs/>
        </w:rPr>
      </w:pPr>
      <w:r>
        <w:t>37.</w:t>
      </w:r>
      <w:r>
        <w:tab/>
      </w:r>
      <w:r>
        <w:rPr>
          <w:b/>
          <w:bCs/>
        </w:rPr>
        <w:t>Комитет рекомендует государству-участнику:</w:t>
      </w:r>
    </w:p>
    <w:p w14:paraId="13E21177" w14:textId="77777777" w:rsidR="00247092" w:rsidRPr="00BA122C" w:rsidRDefault="008A0129" w:rsidP="00247092">
      <w:pPr>
        <w:pStyle w:val="SingleTxtG"/>
        <w:rPr>
          <w:b/>
          <w:bCs/>
        </w:rPr>
      </w:pPr>
      <w:r>
        <w:tab/>
      </w:r>
      <w:r w:rsidR="00247092">
        <w:tab/>
      </w:r>
      <w:r w:rsidR="00247092" w:rsidRPr="008A0129">
        <w:rPr>
          <w:b/>
        </w:rPr>
        <w:t>а)</w:t>
      </w:r>
      <w:r w:rsidR="00247092">
        <w:tab/>
      </w:r>
      <w:r w:rsidR="00247092">
        <w:rPr>
          <w:b/>
          <w:bCs/>
        </w:rPr>
        <w:t xml:space="preserve">отменить раздел 92 f) Закона о правах инвалидов, касающийся исключения из требования получения согласия на аборт у женщин с «тяжелыми» </w:t>
      </w:r>
      <w:r w:rsidR="00247092">
        <w:rPr>
          <w:b/>
          <w:bCs/>
        </w:rPr>
        <w:lastRenderedPageBreak/>
        <w:t xml:space="preserve">формами инвалидности, и законодательство, разрешающее медицинское лечение на основе согласия третьей стороны, и предоставить всем инвалидам механизмы </w:t>
      </w:r>
      <w:proofErr w:type="spellStart"/>
      <w:r w:rsidR="00247092">
        <w:rPr>
          <w:b/>
          <w:bCs/>
        </w:rPr>
        <w:t>суппортивного</w:t>
      </w:r>
      <w:proofErr w:type="spellEnd"/>
      <w:r w:rsidR="00247092">
        <w:rPr>
          <w:b/>
          <w:bCs/>
        </w:rPr>
        <w:t xml:space="preserve"> принятия решений для выражения предварительного и осознанного согласия на медицинское лечение;</w:t>
      </w:r>
      <w:r w:rsidR="00247092">
        <w:t xml:space="preserve"> </w:t>
      </w:r>
    </w:p>
    <w:p w14:paraId="62C4C9DC" w14:textId="77777777" w:rsidR="00247092" w:rsidRPr="008A0129" w:rsidRDefault="008A0129" w:rsidP="00247092">
      <w:pPr>
        <w:pStyle w:val="SingleTxtG"/>
        <w:rPr>
          <w:b/>
          <w:bCs/>
        </w:rPr>
      </w:pPr>
      <w:r>
        <w:rPr>
          <w:b/>
        </w:rPr>
        <w:tab/>
      </w:r>
      <w:r w:rsidR="00247092" w:rsidRPr="008A0129">
        <w:rPr>
          <w:b/>
        </w:rPr>
        <w:tab/>
        <w:t>b)</w:t>
      </w:r>
      <w:r w:rsidR="00247092" w:rsidRPr="008A0129">
        <w:rPr>
          <w:b/>
        </w:rPr>
        <w:tab/>
      </w:r>
      <w:r w:rsidR="00247092" w:rsidRPr="008A0129">
        <w:rPr>
          <w:b/>
          <w:bCs/>
        </w:rPr>
        <w:t>удвоить усилия по обеспечению соблюдения законодательного запрета на вредные виды практики, такие как выплата приданого и принудительные браки, в отношении женщин-инвалидов и девочек-инвалидов и положить конец такой практике.</w:t>
      </w:r>
      <w:r w:rsidR="00247092" w:rsidRPr="008A0129">
        <w:rPr>
          <w:b/>
        </w:rPr>
        <w:t xml:space="preserve"> </w:t>
      </w:r>
      <w:r w:rsidR="00247092" w:rsidRPr="008A0129">
        <w:rPr>
          <w:b/>
          <w:bCs/>
        </w:rPr>
        <w:t>Государству-участнику следует обеспечить фактическое выполнение рекомендаций Специального докладчика по вопросу о насилии в отношении женщин, его причинах и последствиях (A/HRC/26/38/Add.1, пункт 80 b)) о подготовке и проведении на общинном уровне целевых кампаний по повышению осведомленности о вредной практике;</w:t>
      </w:r>
    </w:p>
    <w:p w14:paraId="3280EFA3" w14:textId="77777777" w:rsidR="00247092" w:rsidRPr="0006445F" w:rsidRDefault="008A0129" w:rsidP="00247092">
      <w:pPr>
        <w:pStyle w:val="SingleTxtG"/>
        <w:rPr>
          <w:b/>
          <w:bCs/>
        </w:rPr>
      </w:pPr>
      <w:r>
        <w:rPr>
          <w:b/>
        </w:rPr>
        <w:tab/>
      </w:r>
      <w:r w:rsidR="00247092" w:rsidRPr="008A0129">
        <w:rPr>
          <w:b/>
        </w:rPr>
        <w:tab/>
        <w:t>c)</w:t>
      </w:r>
      <w:r w:rsidR="00247092" w:rsidRPr="008A0129">
        <w:rPr>
          <w:b/>
        </w:rPr>
        <w:tab/>
      </w:r>
      <w:r w:rsidR="00247092" w:rsidRPr="008A0129">
        <w:rPr>
          <w:b/>
          <w:bCs/>
        </w:rPr>
        <w:t>принять меры по предотвращению операций по назначению или «н</w:t>
      </w:r>
      <w:r w:rsidR="00247092">
        <w:rPr>
          <w:b/>
          <w:bCs/>
        </w:rPr>
        <w:t>ормализации» пола, стигматизации и третирования интерсексуалов и обеспечить их право на уважение их физической и психической неприкосновенности.</w:t>
      </w:r>
      <w:r w:rsidR="00247092">
        <w:t xml:space="preserve"> </w:t>
      </w:r>
    </w:p>
    <w:p w14:paraId="17761D94" w14:textId="77777777" w:rsidR="00247092" w:rsidRPr="0006445F" w:rsidRDefault="00247092" w:rsidP="00247092">
      <w:pPr>
        <w:pStyle w:val="H23G"/>
      </w:pPr>
      <w:r>
        <w:tab/>
      </w:r>
      <w:r>
        <w:tab/>
      </w:r>
      <w:r>
        <w:rPr>
          <w:bCs/>
        </w:rPr>
        <w:t>Свобода передвижения и гражданство (статья 18)</w:t>
      </w:r>
    </w:p>
    <w:p w14:paraId="295976AE" w14:textId="77777777" w:rsidR="00247092" w:rsidRPr="0006445F" w:rsidRDefault="00247092" w:rsidP="00247092">
      <w:pPr>
        <w:pStyle w:val="SingleTxtG"/>
      </w:pPr>
      <w:r>
        <w:t>38.</w:t>
      </w:r>
      <w:r>
        <w:tab/>
        <w:t>Комитет обеспокоен:</w:t>
      </w:r>
    </w:p>
    <w:p w14:paraId="682AC8BA" w14:textId="77777777" w:rsidR="00247092" w:rsidRPr="0006445F" w:rsidRDefault="008A0129" w:rsidP="00247092">
      <w:pPr>
        <w:pStyle w:val="SingleTxtG"/>
      </w:pPr>
      <w:r>
        <w:tab/>
      </w:r>
      <w:r w:rsidR="00247092">
        <w:tab/>
        <w:t>а)</w:t>
      </w:r>
      <w:r w:rsidR="00247092">
        <w:tab/>
        <w:t xml:space="preserve">отсутствием регистрации при рождении детей-инвалидов, особенно слепоглухих детей, детей, нуждающихся в высоком уровне поддержки, и детей-интерсексуалов, подвергающихся повышенному риску отсутствия заботы, отсутствием дезагрегированных данных и недостаточностью мер по обеспечению ранней регистрации и доступа детей-инвалидов в отдаленных и сельских районах, относящихся к числу внутренне перемещенных лиц и детей в лагерях беженцев к единым удостоверениям личности инвалидов, что приводит к отсутствию у них доступа к </w:t>
      </w:r>
      <w:r w:rsidR="00247092" w:rsidRPr="00807E70">
        <w:t>общинным услугам;</w:t>
      </w:r>
    </w:p>
    <w:p w14:paraId="4C636767" w14:textId="77777777" w:rsidR="00247092" w:rsidRPr="0006445F" w:rsidRDefault="008A0129" w:rsidP="00247092">
      <w:pPr>
        <w:pStyle w:val="SingleTxtG"/>
      </w:pPr>
      <w:r>
        <w:tab/>
      </w:r>
      <w:r w:rsidR="00247092">
        <w:tab/>
        <w:t>b)</w:t>
      </w:r>
      <w:r w:rsidR="00247092">
        <w:tab/>
        <w:t xml:space="preserve">положением инвалидов, включая мусульман-инвалидов, ставших апатридами в результате процесса регистрации, проводимого в штате Ассам и в настоящее время находящихся в лагерях содержания под стражей. </w:t>
      </w:r>
    </w:p>
    <w:p w14:paraId="1C82C079" w14:textId="77777777" w:rsidR="00247092" w:rsidRPr="0006445F" w:rsidRDefault="00247092" w:rsidP="00247092">
      <w:pPr>
        <w:pStyle w:val="SingleTxtG"/>
        <w:rPr>
          <w:b/>
          <w:bCs/>
        </w:rPr>
      </w:pPr>
      <w:r>
        <w:t>39.</w:t>
      </w:r>
      <w:r>
        <w:tab/>
      </w:r>
      <w:r>
        <w:rPr>
          <w:b/>
          <w:bCs/>
        </w:rPr>
        <w:t>Комитет рекомендует государству-участнику:</w:t>
      </w:r>
    </w:p>
    <w:p w14:paraId="5F1EA491" w14:textId="77777777" w:rsidR="00247092" w:rsidRPr="008A0129" w:rsidRDefault="00247092" w:rsidP="00247092">
      <w:pPr>
        <w:pStyle w:val="SingleTxtG"/>
        <w:rPr>
          <w:b/>
          <w:bCs/>
        </w:rPr>
      </w:pPr>
      <w:r w:rsidRPr="008A0129">
        <w:rPr>
          <w:b/>
        </w:rPr>
        <w:tab/>
      </w:r>
      <w:r w:rsidR="008A0129">
        <w:rPr>
          <w:b/>
        </w:rPr>
        <w:tab/>
      </w:r>
      <w:r w:rsidRPr="008A0129">
        <w:rPr>
          <w:b/>
        </w:rPr>
        <w:t>а)</w:t>
      </w:r>
      <w:r w:rsidRPr="008A0129">
        <w:rPr>
          <w:b/>
        </w:rPr>
        <w:tab/>
      </w:r>
      <w:r w:rsidRPr="008A0129">
        <w:rPr>
          <w:b/>
          <w:bCs/>
        </w:rPr>
        <w:t xml:space="preserve">принять программу по обеспечению регистрации детей-инвалидов сразу после их рождения и </w:t>
      </w:r>
      <w:proofErr w:type="spellStart"/>
      <w:r w:rsidRPr="008A0129">
        <w:rPr>
          <w:b/>
          <w:bCs/>
        </w:rPr>
        <w:t>дезагрегирования</w:t>
      </w:r>
      <w:proofErr w:type="spellEnd"/>
      <w:r w:rsidRPr="008A0129">
        <w:rPr>
          <w:b/>
          <w:bCs/>
        </w:rPr>
        <w:t xml:space="preserve"> данных в реестре рождений, а также содействовать признанию единых удостоверений личности инвалидов для всех детей-инвалидов и их доступу к соответствующим службам раннего вмешательства и общинным услугам;</w:t>
      </w:r>
    </w:p>
    <w:p w14:paraId="359C3AE0" w14:textId="77777777" w:rsidR="00247092" w:rsidRPr="00BA122C" w:rsidRDefault="008A0129" w:rsidP="00247092">
      <w:pPr>
        <w:pStyle w:val="SingleTxtG"/>
        <w:rPr>
          <w:b/>
          <w:bCs/>
        </w:rPr>
      </w:pPr>
      <w:r>
        <w:rPr>
          <w:b/>
        </w:rPr>
        <w:tab/>
      </w:r>
      <w:r w:rsidR="00247092" w:rsidRPr="008A0129">
        <w:rPr>
          <w:b/>
        </w:rPr>
        <w:tab/>
        <w:t>b)</w:t>
      </w:r>
      <w:r w:rsidR="00247092" w:rsidRPr="008A0129">
        <w:rPr>
          <w:b/>
        </w:rPr>
        <w:tab/>
      </w:r>
      <w:r w:rsidR="00247092" w:rsidRPr="008A0129">
        <w:rPr>
          <w:b/>
          <w:bCs/>
        </w:rPr>
        <w:t>обеспечить уважение и защиту всех прав человека инвалидов, в том числе находящихся в лагерях содержания под стражей, в срочном порядке принять м</w:t>
      </w:r>
      <w:r w:rsidR="00247092">
        <w:rPr>
          <w:b/>
          <w:bCs/>
        </w:rPr>
        <w:t xml:space="preserve">еры, позволяющие им вновь получить гражданство, и ратифицировать Конвенцию 1954 года о статусе апатридов и Конвенцию 1961 года о сокращении </w:t>
      </w:r>
      <w:proofErr w:type="spellStart"/>
      <w:r w:rsidR="00247092">
        <w:rPr>
          <w:b/>
          <w:bCs/>
        </w:rPr>
        <w:t>безгражданства</w:t>
      </w:r>
      <w:proofErr w:type="spellEnd"/>
      <w:r w:rsidR="00247092">
        <w:rPr>
          <w:b/>
          <w:bCs/>
        </w:rPr>
        <w:t xml:space="preserve"> или присоединиться к ним.</w:t>
      </w:r>
    </w:p>
    <w:p w14:paraId="458B61F1" w14:textId="77777777" w:rsidR="00247092" w:rsidRPr="0006445F" w:rsidRDefault="00247092" w:rsidP="00247092">
      <w:pPr>
        <w:pStyle w:val="H23G"/>
      </w:pPr>
      <w:r>
        <w:tab/>
      </w:r>
      <w:r>
        <w:tab/>
      </w:r>
      <w:r>
        <w:rPr>
          <w:bCs/>
        </w:rPr>
        <w:t>Самостоятельный образ жизни и вовлеченнос</w:t>
      </w:r>
      <w:r w:rsidR="008A0129">
        <w:rPr>
          <w:bCs/>
        </w:rPr>
        <w:t>ть в местное сообщество (статья </w:t>
      </w:r>
      <w:r>
        <w:rPr>
          <w:bCs/>
        </w:rPr>
        <w:t>19)</w:t>
      </w:r>
    </w:p>
    <w:p w14:paraId="0F3927BB" w14:textId="77777777" w:rsidR="00247092" w:rsidRPr="0006445F" w:rsidRDefault="00247092" w:rsidP="00247092">
      <w:pPr>
        <w:pStyle w:val="SingleTxtG"/>
      </w:pPr>
      <w:r>
        <w:t>40.</w:t>
      </w:r>
      <w:r>
        <w:tab/>
        <w:t>Комитет обеспокоен:</w:t>
      </w:r>
    </w:p>
    <w:p w14:paraId="1EB5E7DC" w14:textId="77777777" w:rsidR="00247092" w:rsidRPr="0006445F" w:rsidRDefault="008A0129" w:rsidP="00247092">
      <w:pPr>
        <w:pStyle w:val="SingleTxtG"/>
      </w:pPr>
      <w:r>
        <w:tab/>
      </w:r>
      <w:r w:rsidR="00247092">
        <w:tab/>
        <w:t>а)</w:t>
      </w:r>
      <w:r w:rsidR="00247092">
        <w:tab/>
      </w:r>
      <w:r w:rsidR="00247092" w:rsidRPr="00ED2A45">
        <w:t>помещением инвалидов, включая детей-инвалидов, в крупные и небольшие специализированные учреждения и отсутствием мер по обеспечению их самостоятельной жизни и интеграции в жизнь общества;</w:t>
      </w:r>
    </w:p>
    <w:p w14:paraId="438C9BDE" w14:textId="77777777" w:rsidR="00247092" w:rsidRPr="0006445F" w:rsidRDefault="00247092" w:rsidP="00247092">
      <w:pPr>
        <w:pStyle w:val="SingleTxtG"/>
      </w:pPr>
      <w:r>
        <w:tab/>
      </w:r>
      <w:r w:rsidR="008A0129">
        <w:tab/>
      </w:r>
      <w:r>
        <w:t>b)</w:t>
      </w:r>
      <w:r>
        <w:tab/>
        <w:t>отсутствием мер по созданию индивидуализированной поддержки жизни в обществе и зависимостью инвалидов от поддержки со стороны родственников при осуществлении повседневной деятельности;</w:t>
      </w:r>
    </w:p>
    <w:p w14:paraId="04446F4A" w14:textId="77777777" w:rsidR="00247092" w:rsidRPr="0006445F" w:rsidRDefault="00247092" w:rsidP="00247092">
      <w:pPr>
        <w:pStyle w:val="SingleTxtG"/>
      </w:pPr>
      <w:r>
        <w:tab/>
      </w:r>
      <w:r w:rsidR="008A0129">
        <w:tab/>
      </w:r>
      <w:r>
        <w:t>c)</w:t>
      </w:r>
      <w:r>
        <w:tab/>
        <w:t xml:space="preserve">отсутствием прогресса в расширении доступа к общинным услугам для всех инвалидов, особенно женщин и девочек с интеллектуальными или </w:t>
      </w:r>
      <w:r>
        <w:lastRenderedPageBreak/>
        <w:t xml:space="preserve">психосоциальными нарушениями, включая доступ к недорогостоящему и доступному городскому жилью. </w:t>
      </w:r>
    </w:p>
    <w:p w14:paraId="506E22FA" w14:textId="77777777" w:rsidR="00247092" w:rsidRPr="0006445F" w:rsidRDefault="00247092" w:rsidP="00247092">
      <w:pPr>
        <w:pStyle w:val="SingleTxtG"/>
        <w:rPr>
          <w:b/>
          <w:bCs/>
        </w:rPr>
      </w:pPr>
      <w:r>
        <w:t>41.</w:t>
      </w:r>
      <w:r>
        <w:tab/>
      </w:r>
      <w:r>
        <w:rPr>
          <w:b/>
          <w:bCs/>
        </w:rPr>
        <w:t>Комитет рекомендует государству-участнику в соответствии со своим замечанием общего порядка № 5 (2017) о самостоятельной жизни и интеграции в общество:</w:t>
      </w:r>
    </w:p>
    <w:p w14:paraId="2C40BA65" w14:textId="77777777" w:rsidR="00247092" w:rsidRPr="008A0129" w:rsidRDefault="008A0129" w:rsidP="00247092">
      <w:pPr>
        <w:pStyle w:val="SingleTxtG"/>
        <w:rPr>
          <w:b/>
          <w:bCs/>
        </w:rPr>
      </w:pPr>
      <w:r>
        <w:rPr>
          <w:b/>
        </w:rPr>
        <w:tab/>
      </w:r>
      <w:r w:rsidR="00247092" w:rsidRPr="008A0129">
        <w:rPr>
          <w:b/>
        </w:rPr>
        <w:tab/>
        <w:t>а)</w:t>
      </w:r>
      <w:r w:rsidR="00247092" w:rsidRPr="008A0129">
        <w:rPr>
          <w:b/>
        </w:rPr>
        <w:tab/>
      </w:r>
      <w:r w:rsidR="00247092" w:rsidRPr="008A0129">
        <w:rPr>
          <w:b/>
          <w:bCs/>
        </w:rPr>
        <w:t xml:space="preserve">положить конец всем формам институционализации на основе инвалидности, отменить положения законодательства, предусматривающие создание учреждений для лиц с «тяжелой формой инвалидности», и принять – в консультации с организациями инвалидов – стратегию </w:t>
      </w:r>
      <w:proofErr w:type="spellStart"/>
      <w:r w:rsidR="00247092" w:rsidRPr="008A0129">
        <w:rPr>
          <w:b/>
          <w:bCs/>
        </w:rPr>
        <w:t>деинституционализации</w:t>
      </w:r>
      <w:proofErr w:type="spellEnd"/>
      <w:r w:rsidR="00247092" w:rsidRPr="008A0129">
        <w:rPr>
          <w:b/>
          <w:bCs/>
        </w:rPr>
        <w:t xml:space="preserve">, имеющую соответствующие сроки реализации и обеспеченную финансовыми, людскими и техническими ресурсами, уделяя приоритетное внимание </w:t>
      </w:r>
      <w:proofErr w:type="spellStart"/>
      <w:r w:rsidR="00247092" w:rsidRPr="008A0129">
        <w:rPr>
          <w:b/>
          <w:bCs/>
        </w:rPr>
        <w:t>деинституционализации</w:t>
      </w:r>
      <w:proofErr w:type="spellEnd"/>
      <w:r w:rsidR="00247092" w:rsidRPr="008A0129">
        <w:rPr>
          <w:b/>
          <w:bCs/>
        </w:rPr>
        <w:t xml:space="preserve"> детей из всех типов учреждений;</w:t>
      </w:r>
    </w:p>
    <w:p w14:paraId="4A3B8BE8" w14:textId="77777777" w:rsidR="00247092" w:rsidRPr="008A0129" w:rsidRDefault="008A0129" w:rsidP="00247092">
      <w:pPr>
        <w:pStyle w:val="SingleTxtG"/>
        <w:rPr>
          <w:b/>
          <w:bCs/>
        </w:rPr>
      </w:pPr>
      <w:r>
        <w:rPr>
          <w:b/>
        </w:rPr>
        <w:tab/>
      </w:r>
      <w:r w:rsidR="00247092" w:rsidRPr="008A0129">
        <w:rPr>
          <w:b/>
        </w:rPr>
        <w:tab/>
        <w:t>b)</w:t>
      </w:r>
      <w:r w:rsidR="00247092" w:rsidRPr="008A0129">
        <w:rPr>
          <w:b/>
        </w:rPr>
        <w:tab/>
      </w:r>
      <w:r w:rsidR="00247092" w:rsidRPr="008A0129">
        <w:rPr>
          <w:b/>
          <w:bCs/>
        </w:rPr>
        <w:t>оказывать персональную помощь и укреплять индивидуальную поддержку, а также сети поддержки на уровне общин, которые способствуют интеграции инвалидов в жизнь общества;</w:t>
      </w:r>
      <w:r w:rsidR="00247092" w:rsidRPr="008A0129">
        <w:rPr>
          <w:b/>
        </w:rPr>
        <w:t xml:space="preserve"> </w:t>
      </w:r>
    </w:p>
    <w:p w14:paraId="69732D9A" w14:textId="77777777" w:rsidR="00247092" w:rsidRPr="0006445F" w:rsidRDefault="008A0129" w:rsidP="00247092">
      <w:pPr>
        <w:pStyle w:val="SingleTxtG"/>
        <w:rPr>
          <w:b/>
          <w:bCs/>
        </w:rPr>
      </w:pPr>
      <w:r>
        <w:rPr>
          <w:b/>
        </w:rPr>
        <w:tab/>
      </w:r>
      <w:r w:rsidR="00247092" w:rsidRPr="008A0129">
        <w:rPr>
          <w:b/>
        </w:rPr>
        <w:tab/>
        <w:t>c)</w:t>
      </w:r>
      <w:r w:rsidR="00247092" w:rsidRPr="008A0129">
        <w:rPr>
          <w:b/>
        </w:rPr>
        <w:tab/>
      </w:r>
      <w:r w:rsidR="00247092" w:rsidRPr="008A0129">
        <w:rPr>
          <w:b/>
          <w:bCs/>
        </w:rPr>
        <w:t>принять стратегию и показатели прогресса в отношении доступа инвалидов к основным общинным услугам и устранить препятствия для доступа к та</w:t>
      </w:r>
      <w:r w:rsidR="00247092">
        <w:rPr>
          <w:b/>
          <w:bCs/>
        </w:rPr>
        <w:t>ким государственным услугам, как жилье, инклюзивное образование и работа и занятость, в частности для женщин с интеллектуальными или психосоциальными нарушениями.</w:t>
      </w:r>
    </w:p>
    <w:p w14:paraId="02A9637C" w14:textId="77777777" w:rsidR="00247092" w:rsidRPr="0006445F" w:rsidRDefault="00247092" w:rsidP="00247092">
      <w:pPr>
        <w:pStyle w:val="H23G"/>
      </w:pPr>
      <w:r>
        <w:tab/>
      </w:r>
      <w:r>
        <w:tab/>
      </w:r>
      <w:r>
        <w:rPr>
          <w:bCs/>
        </w:rPr>
        <w:t>Индивидуальная мобильность (статья 20)</w:t>
      </w:r>
    </w:p>
    <w:p w14:paraId="375A4D29" w14:textId="77777777" w:rsidR="00247092" w:rsidRPr="0006445F" w:rsidRDefault="00247092" w:rsidP="00247092">
      <w:pPr>
        <w:pStyle w:val="SingleTxtG"/>
      </w:pPr>
      <w:r>
        <w:t>42.</w:t>
      </w:r>
      <w:r>
        <w:tab/>
        <w:t xml:space="preserve">Комитет обеспокоен отсутствием доступных и приемлемых по цене </w:t>
      </w:r>
      <w:proofErr w:type="spellStart"/>
      <w:r>
        <w:t>ассистивных</w:t>
      </w:r>
      <w:proofErr w:type="spellEnd"/>
      <w:r>
        <w:t xml:space="preserve"> устройств и соответствующих вспомогательных услуг для всех инвалидов, особенно в сельских и отдаленных районах, а также недостаточным привлечением инвалидов в качестве экспертов к разработке </w:t>
      </w:r>
      <w:proofErr w:type="spellStart"/>
      <w:r>
        <w:t>ассистивных</w:t>
      </w:r>
      <w:proofErr w:type="spellEnd"/>
      <w:r>
        <w:t xml:space="preserve"> устройств и технологий и к поощрению развития местного производства. </w:t>
      </w:r>
    </w:p>
    <w:p w14:paraId="1E4EF1D2" w14:textId="77777777" w:rsidR="00247092" w:rsidRPr="0006445F" w:rsidRDefault="00247092" w:rsidP="00247092">
      <w:pPr>
        <w:pStyle w:val="SingleTxtG"/>
        <w:rPr>
          <w:b/>
          <w:bCs/>
        </w:rPr>
      </w:pPr>
      <w:r>
        <w:t>43.</w:t>
      </w:r>
      <w:r>
        <w:tab/>
      </w:r>
      <w:r>
        <w:rPr>
          <w:b/>
          <w:bCs/>
        </w:rPr>
        <w:t xml:space="preserve">Комитет рекомендует государству-участнику принять меры для обеспечения наличия, равного распределения и ценовой доступности </w:t>
      </w:r>
      <w:proofErr w:type="spellStart"/>
      <w:r>
        <w:rPr>
          <w:b/>
          <w:bCs/>
        </w:rPr>
        <w:t>ассистивных</w:t>
      </w:r>
      <w:proofErr w:type="spellEnd"/>
      <w:r>
        <w:rPr>
          <w:b/>
          <w:bCs/>
        </w:rPr>
        <w:t xml:space="preserve"> устройств.</w:t>
      </w:r>
      <w:r>
        <w:t xml:space="preserve"> </w:t>
      </w:r>
      <w:r>
        <w:rPr>
          <w:b/>
          <w:bCs/>
        </w:rPr>
        <w:t xml:space="preserve">Он также рекомендует государству-участнику разработать программу подготовки по стандартам качества и содействовать привлечению производителей из числа местного и коренного населения к производству, техническому обслуживанию и распространению </w:t>
      </w:r>
      <w:proofErr w:type="spellStart"/>
      <w:r>
        <w:rPr>
          <w:b/>
          <w:bCs/>
        </w:rPr>
        <w:t>ассистивных</w:t>
      </w:r>
      <w:proofErr w:type="spellEnd"/>
      <w:r>
        <w:rPr>
          <w:b/>
          <w:bCs/>
        </w:rPr>
        <w:t xml:space="preserve"> устройств и приспособлений, обеспечивая участие организаций инвалидов на местном уровне и в сельских районах.</w:t>
      </w:r>
      <w:r>
        <w:t xml:space="preserve"> </w:t>
      </w:r>
    </w:p>
    <w:p w14:paraId="559FBA30" w14:textId="77777777" w:rsidR="00247092" w:rsidRPr="0006445F" w:rsidRDefault="00247092" w:rsidP="00247092">
      <w:pPr>
        <w:pStyle w:val="H23G"/>
      </w:pPr>
      <w:r>
        <w:tab/>
      </w:r>
      <w:r>
        <w:tab/>
      </w:r>
      <w:r>
        <w:rPr>
          <w:bCs/>
        </w:rPr>
        <w:t>Свобода выражения мнения и убеждений и доступ к информации (статья 21)</w:t>
      </w:r>
      <w:r>
        <w:t xml:space="preserve"> </w:t>
      </w:r>
    </w:p>
    <w:p w14:paraId="6BB6A66A" w14:textId="77777777" w:rsidR="00247092" w:rsidRPr="0006445F" w:rsidRDefault="00247092" w:rsidP="00247092">
      <w:pPr>
        <w:pStyle w:val="SingleTxtG"/>
      </w:pPr>
      <w:r>
        <w:t>44.</w:t>
      </w:r>
      <w:r>
        <w:tab/>
        <w:t>Комитет обеспокоен:</w:t>
      </w:r>
    </w:p>
    <w:p w14:paraId="591B2EB0" w14:textId="77777777" w:rsidR="00247092" w:rsidRPr="0006445F" w:rsidRDefault="008A0129" w:rsidP="00247092">
      <w:pPr>
        <w:pStyle w:val="SingleTxtG"/>
      </w:pPr>
      <w:r>
        <w:tab/>
      </w:r>
      <w:r w:rsidR="00247092">
        <w:tab/>
        <w:t>а)</w:t>
      </w:r>
      <w:r w:rsidR="00247092">
        <w:tab/>
        <w:t xml:space="preserve">отсутствием признания языка жестов в качестве официального языка и очень малым числом сурдопереводчиков; </w:t>
      </w:r>
    </w:p>
    <w:p w14:paraId="02DAEB49" w14:textId="77777777" w:rsidR="00247092" w:rsidRPr="0006445F" w:rsidRDefault="00247092" w:rsidP="00247092">
      <w:pPr>
        <w:pStyle w:val="SingleTxtG"/>
      </w:pPr>
      <w:r>
        <w:tab/>
      </w:r>
      <w:r w:rsidR="008A0129">
        <w:tab/>
      </w:r>
      <w:r>
        <w:t>b)</w:t>
      </w:r>
      <w:r>
        <w:tab/>
      </w:r>
      <w:r w:rsidRPr="000832D4">
        <w:t xml:space="preserve">отсутствием мер по обеспечению простого для чтения и понимания формата и тактильных форм коммуникации и совершенствованию информационных услуг, особенно для усиливающих и альтернативных </w:t>
      </w:r>
      <w:r>
        <w:t>средств</w:t>
      </w:r>
      <w:r w:rsidRPr="000832D4">
        <w:t xml:space="preserve"> общения;</w:t>
      </w:r>
    </w:p>
    <w:p w14:paraId="2380FEBA" w14:textId="77777777" w:rsidR="00247092" w:rsidRPr="0006445F" w:rsidRDefault="00247092" w:rsidP="00247092">
      <w:pPr>
        <w:pStyle w:val="SingleTxtG"/>
      </w:pPr>
      <w:r>
        <w:tab/>
      </w:r>
      <w:r w:rsidR="008A0129">
        <w:tab/>
      </w:r>
      <w:r>
        <w:t>c)</w:t>
      </w:r>
      <w:r>
        <w:tab/>
        <w:t xml:space="preserve">малым числом телеканалов, обеспечивающих субтитры и сурдоперевод, а также поведенческими барьерами в частных вещательных компаниях в отношении доступности информации для инвалидов. </w:t>
      </w:r>
    </w:p>
    <w:p w14:paraId="26B8E9AF" w14:textId="77777777" w:rsidR="00247092" w:rsidRPr="0006445F" w:rsidRDefault="00247092" w:rsidP="00247092">
      <w:pPr>
        <w:pStyle w:val="SingleTxtG"/>
        <w:rPr>
          <w:b/>
          <w:bCs/>
        </w:rPr>
      </w:pPr>
      <w:r>
        <w:t>45.</w:t>
      </w:r>
      <w:r>
        <w:tab/>
      </w:r>
      <w:r>
        <w:rPr>
          <w:b/>
          <w:bCs/>
        </w:rPr>
        <w:t>Комитет рекомендует государству-участнику:</w:t>
      </w:r>
    </w:p>
    <w:p w14:paraId="1EE9AD54" w14:textId="77777777" w:rsidR="00247092" w:rsidRPr="008A0129" w:rsidRDefault="00247092" w:rsidP="00247092">
      <w:pPr>
        <w:pStyle w:val="SingleTxtG"/>
        <w:rPr>
          <w:b/>
          <w:bCs/>
        </w:rPr>
      </w:pPr>
      <w:r w:rsidRPr="008A0129">
        <w:rPr>
          <w:b/>
        </w:rPr>
        <w:tab/>
      </w:r>
      <w:r w:rsidR="008A0129">
        <w:rPr>
          <w:b/>
        </w:rPr>
        <w:tab/>
      </w:r>
      <w:r w:rsidRPr="008A0129">
        <w:rPr>
          <w:b/>
        </w:rPr>
        <w:t>а)</w:t>
      </w:r>
      <w:r w:rsidRPr="008A0129">
        <w:rPr>
          <w:b/>
        </w:rPr>
        <w:tab/>
      </w:r>
      <w:r w:rsidRPr="008A0129">
        <w:rPr>
          <w:b/>
          <w:bCs/>
        </w:rPr>
        <w:t>признать язык жестов в качестве официального языка, выделить государственные ресурсы для обеспечения профессиональной подготовки и увеличить число сурдопереводчиков в судебной системе и в сфере здравоохранения, образования, досуга, религиозных и культурных услуг;</w:t>
      </w:r>
    </w:p>
    <w:p w14:paraId="05AB1F53" w14:textId="77777777" w:rsidR="00247092" w:rsidRPr="0006445F" w:rsidRDefault="008A0129" w:rsidP="00247092">
      <w:pPr>
        <w:pStyle w:val="SingleTxtG"/>
        <w:rPr>
          <w:b/>
          <w:bCs/>
        </w:rPr>
      </w:pPr>
      <w:r>
        <w:rPr>
          <w:b/>
        </w:rPr>
        <w:tab/>
      </w:r>
      <w:r w:rsidR="00247092" w:rsidRPr="008A0129">
        <w:rPr>
          <w:b/>
        </w:rPr>
        <w:tab/>
        <w:t>b)</w:t>
      </w:r>
      <w:r w:rsidR="00247092" w:rsidRPr="008A0129">
        <w:rPr>
          <w:b/>
        </w:rPr>
        <w:tab/>
      </w:r>
      <w:r w:rsidR="00247092" w:rsidRPr="008A0129">
        <w:rPr>
          <w:b/>
          <w:bCs/>
        </w:rPr>
        <w:t>обеспечить, чтобы все инвалиды имели доступ ко всей общественной инф</w:t>
      </w:r>
      <w:r w:rsidR="00247092">
        <w:rPr>
          <w:b/>
          <w:bCs/>
        </w:rPr>
        <w:t xml:space="preserve">ормации и услугам с использованием усиливающих и альтернативных </w:t>
      </w:r>
      <w:r w:rsidR="00247092">
        <w:rPr>
          <w:b/>
          <w:bCs/>
        </w:rPr>
        <w:lastRenderedPageBreak/>
        <w:t xml:space="preserve">средств общения, простого для чтения и понимания формата, тактильной коммуникации и доступных цифровых интернет-услуг с учетом </w:t>
      </w:r>
      <w:proofErr w:type="spellStart"/>
      <w:r w:rsidR="00247092">
        <w:rPr>
          <w:b/>
          <w:bCs/>
        </w:rPr>
        <w:t>международно</w:t>
      </w:r>
      <w:proofErr w:type="spellEnd"/>
      <w:r w:rsidR="00247092">
        <w:rPr>
          <w:b/>
          <w:bCs/>
        </w:rPr>
        <w:t xml:space="preserve"> признанных стандартов доступности;</w:t>
      </w:r>
    </w:p>
    <w:p w14:paraId="10DD6249" w14:textId="77777777" w:rsidR="00247092" w:rsidRPr="0006445F" w:rsidRDefault="008A0129" w:rsidP="00247092">
      <w:pPr>
        <w:pStyle w:val="SingleTxtG"/>
        <w:rPr>
          <w:b/>
          <w:bCs/>
        </w:rPr>
      </w:pPr>
      <w:r>
        <w:rPr>
          <w:b/>
        </w:rPr>
        <w:tab/>
      </w:r>
      <w:r w:rsidR="00247092" w:rsidRPr="008A0129">
        <w:rPr>
          <w:b/>
        </w:rPr>
        <w:tab/>
        <w:t>c)</w:t>
      </w:r>
      <w:r w:rsidR="00247092" w:rsidRPr="008A0129">
        <w:rPr>
          <w:b/>
        </w:rPr>
        <w:tab/>
      </w:r>
      <w:r w:rsidR="00247092">
        <w:rPr>
          <w:b/>
          <w:bCs/>
        </w:rPr>
        <w:t>обеспечить выполнение национального законодательства о вещании, предусматривающего санкции за несоблюдение требований доступности.</w:t>
      </w:r>
      <w:r w:rsidR="00247092">
        <w:t xml:space="preserve"> </w:t>
      </w:r>
    </w:p>
    <w:p w14:paraId="181047AA" w14:textId="77777777" w:rsidR="00247092" w:rsidRPr="0006445F" w:rsidRDefault="00247092" w:rsidP="00247092">
      <w:pPr>
        <w:pStyle w:val="H23G"/>
      </w:pPr>
      <w:r>
        <w:tab/>
      </w:r>
      <w:r>
        <w:tab/>
      </w:r>
      <w:r>
        <w:rPr>
          <w:bCs/>
        </w:rPr>
        <w:t>Неприкосновенность частной жизни (статья 22)</w:t>
      </w:r>
    </w:p>
    <w:p w14:paraId="439A00A0" w14:textId="77777777" w:rsidR="00247092" w:rsidRPr="0006445F" w:rsidRDefault="00247092" w:rsidP="00247092">
      <w:pPr>
        <w:pStyle w:val="SingleTxtG"/>
      </w:pPr>
      <w:r>
        <w:t>46.</w:t>
      </w:r>
      <w:r>
        <w:tab/>
        <w:t>Комитет обеспокоен тем, что инвалиды, имеющие уникальный идентификационный номер «</w:t>
      </w:r>
      <w:proofErr w:type="spellStart"/>
      <w:r>
        <w:t>Аадхаар</w:t>
      </w:r>
      <w:proofErr w:type="spellEnd"/>
      <w:r>
        <w:t xml:space="preserve">», сталкиваются с вмешательством в их личную жизнь, а их личные данные предаются огласке. </w:t>
      </w:r>
    </w:p>
    <w:p w14:paraId="0616D8FD" w14:textId="77777777" w:rsidR="00247092" w:rsidRPr="0006445F" w:rsidRDefault="00247092" w:rsidP="00247092">
      <w:pPr>
        <w:pStyle w:val="SingleTxtG"/>
        <w:rPr>
          <w:b/>
          <w:bCs/>
        </w:rPr>
      </w:pPr>
      <w:r>
        <w:t>47.</w:t>
      </w:r>
      <w:r>
        <w:tab/>
      </w:r>
      <w:r>
        <w:rPr>
          <w:b/>
          <w:bCs/>
        </w:rPr>
        <w:t>Комитет рекомендует государству-участнику принять меры для обеспечения того, чтобы все процедуры идентификации гарантировали неприкосновенность частной жизни инвалидов, и принять законодательство о защите частной жизни инвалидов, особенно при их взаимодействии с поставщиками услуг или персоналом, оказывающим поддержку.</w:t>
      </w:r>
    </w:p>
    <w:p w14:paraId="358F13BD" w14:textId="77777777" w:rsidR="00247092" w:rsidRPr="0006445F" w:rsidRDefault="00247092" w:rsidP="00247092">
      <w:pPr>
        <w:pStyle w:val="H23G"/>
      </w:pPr>
      <w:r>
        <w:tab/>
      </w:r>
      <w:r>
        <w:tab/>
      </w:r>
      <w:r>
        <w:rPr>
          <w:bCs/>
        </w:rPr>
        <w:t>Уважение дома и семьи (статья 23)</w:t>
      </w:r>
    </w:p>
    <w:p w14:paraId="4CF50B7B" w14:textId="77777777" w:rsidR="00247092" w:rsidRPr="0006445F" w:rsidRDefault="00247092" w:rsidP="00247092">
      <w:pPr>
        <w:pStyle w:val="SingleTxtG"/>
      </w:pPr>
      <w:r>
        <w:t>48.</w:t>
      </w:r>
      <w:r>
        <w:tab/>
      </w:r>
      <w:r w:rsidRPr="001D653B">
        <w:t>Комитет обеспокоен религиозными законами в отношении личности, ограничивающими право инвалидов, включая женщин-инвалидов и больных проказой, на заключение брака, законами на уровне штатов, допускающими развод по причине инвалидности и ограничивающими родительские обязанности инвалидов и их право на усыновление детей. Он также обеспокоен отсутствием мер по недопущению разлучения детей со своими родителями по причине инвалидности.</w:t>
      </w:r>
      <w:r>
        <w:t xml:space="preserve"> </w:t>
      </w:r>
    </w:p>
    <w:p w14:paraId="6FC65502" w14:textId="77777777" w:rsidR="00247092" w:rsidRPr="0006445F" w:rsidRDefault="00247092" w:rsidP="00247092">
      <w:pPr>
        <w:pStyle w:val="SingleTxtG"/>
        <w:rPr>
          <w:b/>
          <w:bCs/>
        </w:rPr>
      </w:pPr>
      <w:r>
        <w:t>49.</w:t>
      </w:r>
      <w:r>
        <w:tab/>
      </w:r>
      <w:r>
        <w:rPr>
          <w:b/>
          <w:bCs/>
        </w:rPr>
        <w:t>Комитет рекомендует государству-участнику:</w:t>
      </w:r>
    </w:p>
    <w:p w14:paraId="26B81A13" w14:textId="77777777" w:rsidR="00247092" w:rsidRPr="008A0129" w:rsidRDefault="008A0129" w:rsidP="00247092">
      <w:pPr>
        <w:pStyle w:val="SingleTxtG"/>
        <w:rPr>
          <w:b/>
          <w:bCs/>
        </w:rPr>
      </w:pPr>
      <w:r>
        <w:rPr>
          <w:b/>
        </w:rPr>
        <w:tab/>
      </w:r>
      <w:r w:rsidR="00247092" w:rsidRPr="008A0129">
        <w:rPr>
          <w:b/>
        </w:rPr>
        <w:tab/>
        <w:t>а)</w:t>
      </w:r>
      <w:r w:rsidR="00247092" w:rsidRPr="008A0129">
        <w:rPr>
          <w:b/>
        </w:rPr>
        <w:tab/>
      </w:r>
      <w:r w:rsidR="00247092" w:rsidRPr="008A0129">
        <w:rPr>
          <w:b/>
          <w:bCs/>
        </w:rPr>
        <w:t>исключить из законов о браке и разводе все ограничения, касающиеся брака и семьи инвалидов, включая лиц с интеллектуальной или психосоциальной инвалидностью и лиц, нуждающихся в более высоком уровне поддержки;</w:t>
      </w:r>
    </w:p>
    <w:p w14:paraId="7FCD178D" w14:textId="77777777" w:rsidR="00247092" w:rsidRPr="008A0129" w:rsidRDefault="008A0129" w:rsidP="00247092">
      <w:pPr>
        <w:pStyle w:val="SingleTxtG"/>
        <w:rPr>
          <w:b/>
          <w:bCs/>
        </w:rPr>
      </w:pPr>
      <w:r>
        <w:rPr>
          <w:b/>
        </w:rPr>
        <w:tab/>
      </w:r>
      <w:r w:rsidR="00247092" w:rsidRPr="008A0129">
        <w:rPr>
          <w:b/>
        </w:rPr>
        <w:tab/>
        <w:t>b)</w:t>
      </w:r>
      <w:r w:rsidR="00247092" w:rsidRPr="008A0129">
        <w:rPr>
          <w:b/>
        </w:rPr>
        <w:tab/>
      </w:r>
      <w:r w:rsidR="00247092" w:rsidRPr="008A0129">
        <w:rPr>
          <w:b/>
          <w:bCs/>
        </w:rPr>
        <w:t>отменить положения Правил усын</w:t>
      </w:r>
      <w:r>
        <w:rPr>
          <w:b/>
          <w:bCs/>
        </w:rPr>
        <w:t>овления/удочерения 2017 года, в </w:t>
      </w:r>
      <w:r w:rsidR="00247092" w:rsidRPr="008A0129">
        <w:rPr>
          <w:b/>
          <w:bCs/>
        </w:rPr>
        <w:t>соответствии с которыми инвалиды могут быть признаны не имеющими права на усыновление/удочерение по результатам оценки физического, психического, эмоционального или опасного для жизни состояния здоровья, и обеспечить правозащитный мониторинг процедур усыновления/удочерения со стороны Центрального ресурсного агентства по вопросам усыновления/удочерения;</w:t>
      </w:r>
    </w:p>
    <w:p w14:paraId="7A0D7574" w14:textId="77777777" w:rsidR="00247092" w:rsidRPr="0006445F" w:rsidRDefault="008A0129" w:rsidP="00247092">
      <w:pPr>
        <w:pStyle w:val="SingleTxtG"/>
        <w:rPr>
          <w:b/>
          <w:bCs/>
        </w:rPr>
      </w:pPr>
      <w:r>
        <w:rPr>
          <w:b/>
        </w:rPr>
        <w:tab/>
      </w:r>
      <w:r w:rsidR="00247092" w:rsidRPr="008A0129">
        <w:rPr>
          <w:b/>
        </w:rPr>
        <w:tab/>
        <w:t>c)</w:t>
      </w:r>
      <w:r w:rsidR="00247092" w:rsidRPr="008A0129">
        <w:rPr>
          <w:b/>
        </w:rPr>
        <w:tab/>
      </w:r>
      <w:r>
        <w:rPr>
          <w:b/>
          <w:bCs/>
        </w:rPr>
        <w:t>в</w:t>
      </w:r>
      <w:r w:rsidR="00247092" w:rsidRPr="008A0129">
        <w:rPr>
          <w:b/>
          <w:bCs/>
        </w:rPr>
        <w:t xml:space="preserve"> соответствии с пунктами 3 и 4 статьи 23 Конвенции принять политические меры в поддержку детей-инвалидов и их семей и не допускать </w:t>
      </w:r>
      <w:r w:rsidR="00247092">
        <w:rPr>
          <w:b/>
          <w:bCs/>
        </w:rPr>
        <w:t>разлучения детей со своими семьями по причине инвалидности либо ребенка, либо одного или обоих родителей.</w:t>
      </w:r>
      <w:r w:rsidR="00247092">
        <w:t xml:space="preserve"> </w:t>
      </w:r>
    </w:p>
    <w:p w14:paraId="715FDF72" w14:textId="77777777" w:rsidR="00247092" w:rsidRPr="0006445F" w:rsidRDefault="00247092" w:rsidP="00247092">
      <w:pPr>
        <w:pStyle w:val="H23G"/>
      </w:pPr>
      <w:r>
        <w:tab/>
      </w:r>
      <w:r>
        <w:tab/>
      </w:r>
      <w:r>
        <w:rPr>
          <w:bCs/>
        </w:rPr>
        <w:t>Образование (статья 24)</w:t>
      </w:r>
    </w:p>
    <w:p w14:paraId="060BFF72" w14:textId="77777777" w:rsidR="00247092" w:rsidRPr="0006445F" w:rsidRDefault="00247092" w:rsidP="00247092">
      <w:pPr>
        <w:pStyle w:val="SingleTxtG"/>
      </w:pPr>
      <w:r>
        <w:t>50.</w:t>
      </w:r>
      <w:r>
        <w:tab/>
        <w:t>Комитет обеспокоен:</w:t>
      </w:r>
    </w:p>
    <w:p w14:paraId="1553629A" w14:textId="77777777" w:rsidR="00247092" w:rsidRPr="0006445F" w:rsidRDefault="008A0129" w:rsidP="00247092">
      <w:pPr>
        <w:pStyle w:val="SingleTxtG"/>
      </w:pPr>
      <w:r>
        <w:tab/>
      </w:r>
      <w:r w:rsidR="00247092">
        <w:tab/>
        <w:t>а)</w:t>
      </w:r>
      <w:r w:rsidR="00247092">
        <w:tab/>
        <w:t xml:space="preserve">широким распространением сегрегированного образования, высоким уровнем неграмотности среди инвалидов, особенно лиц с интеллектуальной инвалидностью и женщин-инвалидов и девочек-инвалидов, и небольшим числом учащихся-инвалидов, зачисленных в общеобразовательные учреждения инклюзивного образования; </w:t>
      </w:r>
    </w:p>
    <w:p w14:paraId="3AFA6B89" w14:textId="77777777" w:rsidR="00247092" w:rsidRPr="0006445F" w:rsidRDefault="008A0129" w:rsidP="00247092">
      <w:pPr>
        <w:pStyle w:val="SingleTxtG"/>
      </w:pPr>
      <w:r>
        <w:tab/>
      </w:r>
      <w:r w:rsidR="00247092">
        <w:tab/>
        <w:t>b)</w:t>
      </w:r>
      <w:r w:rsidR="00247092">
        <w:tab/>
      </w:r>
      <w:proofErr w:type="spellStart"/>
      <w:r w:rsidR="00247092">
        <w:t>незачислением</w:t>
      </w:r>
      <w:proofErr w:type="spellEnd"/>
      <w:r w:rsidR="00247092">
        <w:t xml:space="preserve"> в школы детей-инвалидов, особенно детей, страдающих проказой, и третирование детей-интерсексуалов, в результате чего многие из них бросают школу;</w:t>
      </w:r>
    </w:p>
    <w:p w14:paraId="33FC4C73" w14:textId="77777777" w:rsidR="00247092" w:rsidRPr="0006445F" w:rsidRDefault="008A0129" w:rsidP="00247092">
      <w:pPr>
        <w:pStyle w:val="SingleTxtG"/>
      </w:pPr>
      <w:r>
        <w:tab/>
      </w:r>
      <w:r w:rsidR="00247092">
        <w:tab/>
        <w:t>c)</w:t>
      </w:r>
      <w:r w:rsidR="00247092">
        <w:tab/>
        <w:t>отсутствием доступных инклюзивных школ в сельских и отдаленных районах;</w:t>
      </w:r>
    </w:p>
    <w:p w14:paraId="710D9DE8" w14:textId="77777777" w:rsidR="00247092" w:rsidRPr="0006445F" w:rsidRDefault="008A0129" w:rsidP="00247092">
      <w:pPr>
        <w:pStyle w:val="SingleTxtG"/>
      </w:pPr>
      <w:r>
        <w:lastRenderedPageBreak/>
        <w:tab/>
      </w:r>
      <w:r w:rsidR="00247092">
        <w:tab/>
        <w:t>d)</w:t>
      </w:r>
      <w:r w:rsidR="00247092">
        <w:tab/>
        <w:t xml:space="preserve">недостаточной подготовкой школьного персонала, отсутствием методик и учебных материалов, ориентированных на детей-инвалидов, в том числе глухих учащихся, ограниченным числом мест для детей-инвалидов в школах и недостаточным обеспечением сурдопереводом глухих или плохо слышащих учащихся, а также недостаточным наличием безопасного транспорта для детей-инвалидов. </w:t>
      </w:r>
    </w:p>
    <w:p w14:paraId="326FCE16" w14:textId="77777777" w:rsidR="00247092" w:rsidRPr="0006445F" w:rsidRDefault="00247092" w:rsidP="00247092">
      <w:pPr>
        <w:pStyle w:val="SingleTxtG"/>
        <w:rPr>
          <w:b/>
          <w:bCs/>
        </w:rPr>
      </w:pPr>
      <w:r>
        <w:t>51.</w:t>
      </w:r>
      <w:r>
        <w:tab/>
      </w:r>
      <w:r>
        <w:rPr>
          <w:b/>
          <w:bCs/>
        </w:rPr>
        <w:t>Комитет рекомендует государству-участнику, руководствуясь принятым Комитетом замечанием общего порядка № 4 (2016) о праве на инклюзивное образование и принимая во внимание задачи 4.5 и 4.а целей в области устойчивого развития:</w:t>
      </w:r>
    </w:p>
    <w:p w14:paraId="0641DEC3" w14:textId="77777777" w:rsidR="00247092" w:rsidRPr="008A0129" w:rsidRDefault="00247092" w:rsidP="00247092">
      <w:pPr>
        <w:pStyle w:val="SingleTxtG"/>
        <w:rPr>
          <w:b/>
          <w:bCs/>
        </w:rPr>
      </w:pPr>
      <w:r w:rsidRPr="008A0129">
        <w:rPr>
          <w:b/>
        </w:rPr>
        <w:tab/>
      </w:r>
      <w:r w:rsidR="008A0129">
        <w:rPr>
          <w:b/>
        </w:rPr>
        <w:tab/>
      </w:r>
      <w:r w:rsidRPr="008A0129">
        <w:rPr>
          <w:b/>
        </w:rPr>
        <w:t>а)</w:t>
      </w:r>
      <w:r w:rsidRPr="008A0129">
        <w:rPr>
          <w:b/>
        </w:rPr>
        <w:tab/>
      </w:r>
      <w:r w:rsidRPr="008A0129">
        <w:rPr>
          <w:b/>
          <w:bCs/>
        </w:rPr>
        <w:t>принять меры по обеспечению инклюзивного образования для учащихся-инвалидов и удвоить свои усилия по сокращению неграмотности среди инвалидов;</w:t>
      </w:r>
    </w:p>
    <w:p w14:paraId="280B9E3B" w14:textId="77777777" w:rsidR="00247092" w:rsidRPr="008A0129" w:rsidRDefault="008A0129" w:rsidP="00247092">
      <w:pPr>
        <w:pStyle w:val="SingleTxtG"/>
        <w:rPr>
          <w:b/>
          <w:bCs/>
        </w:rPr>
      </w:pPr>
      <w:r>
        <w:rPr>
          <w:b/>
        </w:rPr>
        <w:tab/>
      </w:r>
      <w:r w:rsidR="00247092" w:rsidRPr="008A0129">
        <w:rPr>
          <w:b/>
        </w:rPr>
        <w:tab/>
        <w:t>b)</w:t>
      </w:r>
      <w:r w:rsidR="00247092" w:rsidRPr="008A0129">
        <w:rPr>
          <w:b/>
        </w:rPr>
        <w:tab/>
      </w:r>
      <w:r w:rsidR="00247092" w:rsidRPr="008A0129">
        <w:rPr>
          <w:b/>
          <w:bCs/>
        </w:rPr>
        <w:t>принять меры для предотвращения отторжения, стигматизации и третирования детей-инвалидов, особенно детей, страдающих проказой, и детей-интерсексуалов, пересмотреть правила обеспечения доступа к образованию, провести кампании по борьбе со стереотипами в отношении инвалидности и создать механизмы подачи жалоб и наказания в случаях дискриминации;</w:t>
      </w:r>
    </w:p>
    <w:p w14:paraId="60C20A88" w14:textId="77777777" w:rsidR="00247092" w:rsidRPr="008A0129" w:rsidRDefault="008A0129" w:rsidP="00247092">
      <w:pPr>
        <w:pStyle w:val="SingleTxtG"/>
        <w:rPr>
          <w:b/>
          <w:bCs/>
        </w:rPr>
      </w:pPr>
      <w:r>
        <w:rPr>
          <w:b/>
        </w:rPr>
        <w:tab/>
      </w:r>
      <w:r w:rsidR="00247092" w:rsidRPr="008A0129">
        <w:rPr>
          <w:b/>
        </w:rPr>
        <w:tab/>
        <w:t>c)</w:t>
      </w:r>
      <w:r w:rsidR="00247092" w:rsidRPr="008A0129">
        <w:rPr>
          <w:b/>
        </w:rPr>
        <w:tab/>
      </w:r>
      <w:r w:rsidR="00247092" w:rsidRPr="008A0129">
        <w:rPr>
          <w:b/>
          <w:bCs/>
        </w:rPr>
        <w:t>обеспечить устойчивые людские и финансовые ресурсы для строительства и содержания доступных для детей-инвалидов школ в сельских районах;</w:t>
      </w:r>
    </w:p>
    <w:p w14:paraId="0F1B0017" w14:textId="77777777" w:rsidR="00247092" w:rsidRPr="0006445F" w:rsidRDefault="008A0129" w:rsidP="00247092">
      <w:pPr>
        <w:pStyle w:val="SingleTxtG"/>
        <w:rPr>
          <w:b/>
          <w:bCs/>
        </w:rPr>
      </w:pPr>
      <w:r>
        <w:rPr>
          <w:b/>
        </w:rPr>
        <w:tab/>
      </w:r>
      <w:r w:rsidR="00247092" w:rsidRPr="008A0129">
        <w:rPr>
          <w:b/>
        </w:rPr>
        <w:tab/>
        <w:t>d)</w:t>
      </w:r>
      <w:r w:rsidR="00247092" w:rsidRPr="008A0129">
        <w:rPr>
          <w:b/>
        </w:rPr>
        <w:tab/>
      </w:r>
      <w:r w:rsidR="00247092" w:rsidRPr="008A0129">
        <w:rPr>
          <w:b/>
          <w:bCs/>
        </w:rPr>
        <w:t xml:space="preserve">обеспечить, чтобы учебная среда, включая физическую среду, процедуры приема, учебные ресурсы и методологии, онлайновые платформы для обучения, классные комнаты и транспорт, были доступны и безопасны для детей-инвалидов, и принять меры для обеспечения и наличия сурдоперевода, усиливающих и альтернативных средств общения и простого для чтения и </w:t>
      </w:r>
      <w:r w:rsidR="00247092">
        <w:rPr>
          <w:b/>
          <w:bCs/>
        </w:rPr>
        <w:t>понимания формата на всех уровнях образования.</w:t>
      </w:r>
      <w:r w:rsidR="00247092">
        <w:t xml:space="preserve"> </w:t>
      </w:r>
    </w:p>
    <w:p w14:paraId="19DF2F6D" w14:textId="77777777" w:rsidR="00247092" w:rsidRPr="0006445F" w:rsidRDefault="00247092" w:rsidP="00247092">
      <w:pPr>
        <w:pStyle w:val="H23G"/>
      </w:pPr>
      <w:r>
        <w:tab/>
      </w:r>
      <w:r>
        <w:tab/>
      </w:r>
      <w:r>
        <w:rPr>
          <w:bCs/>
        </w:rPr>
        <w:t>Здоровье (статья 25)</w:t>
      </w:r>
    </w:p>
    <w:p w14:paraId="222B1D80" w14:textId="77777777" w:rsidR="00247092" w:rsidRPr="0006445F" w:rsidRDefault="00247092" w:rsidP="00247092">
      <w:pPr>
        <w:pStyle w:val="SingleTxtG"/>
      </w:pPr>
      <w:r>
        <w:t>52.</w:t>
      </w:r>
      <w:r>
        <w:tab/>
        <w:t>Комитет обеспокоен:</w:t>
      </w:r>
    </w:p>
    <w:p w14:paraId="6B17741D" w14:textId="77777777" w:rsidR="00247092" w:rsidRPr="0006445F" w:rsidRDefault="008A0129" w:rsidP="00247092">
      <w:pPr>
        <w:pStyle w:val="SingleTxtG"/>
      </w:pPr>
      <w:r>
        <w:tab/>
      </w:r>
      <w:r w:rsidR="00247092">
        <w:tab/>
        <w:t>а)</w:t>
      </w:r>
      <w:r w:rsidR="00247092">
        <w:tab/>
        <w:t xml:space="preserve">отсутствием учитывающих гендерные аспекты программ в области сексуального и репродуктивного здоровья и прав женщин-инвалидов и девочек-инвалидов; </w:t>
      </w:r>
    </w:p>
    <w:p w14:paraId="7DCE7AB6" w14:textId="77777777" w:rsidR="00247092" w:rsidRPr="0006445F" w:rsidRDefault="008A0129" w:rsidP="00247092">
      <w:pPr>
        <w:pStyle w:val="SingleTxtG"/>
      </w:pPr>
      <w:r>
        <w:tab/>
      </w:r>
      <w:r w:rsidR="00247092">
        <w:tab/>
        <w:t>b)</w:t>
      </w:r>
      <w:r w:rsidR="00247092">
        <w:tab/>
        <w:t xml:space="preserve">недостаточным охватом национальной системой охраны здоровья инвалидов и отсутствием доступного страхования для лиц с интеллектуальной инвалидностью; </w:t>
      </w:r>
    </w:p>
    <w:p w14:paraId="754693D2" w14:textId="77777777" w:rsidR="00247092" w:rsidRPr="0006445F" w:rsidRDefault="008A0129" w:rsidP="00247092">
      <w:pPr>
        <w:pStyle w:val="SingleTxtG"/>
      </w:pPr>
      <w:r>
        <w:tab/>
      </w:r>
      <w:r w:rsidR="00247092">
        <w:tab/>
        <w:t>c)</w:t>
      </w:r>
      <w:r w:rsidR="00247092">
        <w:tab/>
        <w:t>обусловленной инвалидностью дискриминацией при оказании медицинских услуг, предусмотренных в национальных планах здравоохранения, особенно в отношении больных проказой лиц и женщин и девочек с интеллектуальными или психосоциальными расстройствами.</w:t>
      </w:r>
    </w:p>
    <w:p w14:paraId="2FA1DB4C" w14:textId="77777777" w:rsidR="00247092" w:rsidRPr="0006445F" w:rsidRDefault="00247092" w:rsidP="00247092">
      <w:pPr>
        <w:pStyle w:val="SingleTxtG"/>
        <w:rPr>
          <w:b/>
          <w:bCs/>
        </w:rPr>
      </w:pPr>
      <w:r>
        <w:t>53.</w:t>
      </w:r>
      <w:r>
        <w:tab/>
      </w:r>
      <w:r>
        <w:rPr>
          <w:b/>
          <w:bCs/>
        </w:rPr>
        <w:t>Комитет рекомендует государству-участнику:</w:t>
      </w:r>
    </w:p>
    <w:p w14:paraId="6F66BDC3" w14:textId="77777777" w:rsidR="00247092" w:rsidRPr="008A0129" w:rsidRDefault="00247092" w:rsidP="00247092">
      <w:pPr>
        <w:pStyle w:val="SingleTxtG"/>
        <w:rPr>
          <w:b/>
          <w:bCs/>
        </w:rPr>
      </w:pPr>
      <w:r w:rsidRPr="008A0129">
        <w:rPr>
          <w:b/>
        </w:rPr>
        <w:tab/>
      </w:r>
      <w:r w:rsidR="008A0129">
        <w:rPr>
          <w:b/>
        </w:rPr>
        <w:tab/>
      </w:r>
      <w:r w:rsidRPr="008A0129">
        <w:rPr>
          <w:b/>
        </w:rPr>
        <w:t>а)</w:t>
      </w:r>
      <w:r w:rsidRPr="008A0129">
        <w:rPr>
          <w:b/>
        </w:rPr>
        <w:tab/>
      </w:r>
      <w:r w:rsidRPr="008A0129">
        <w:rPr>
          <w:b/>
          <w:bCs/>
        </w:rPr>
        <w:t>руководствоваться статьей 25 Конвенции для достижения задач 3.7 и 3.8 целей в области</w:t>
      </w:r>
      <w:r w:rsidR="008A0129">
        <w:rPr>
          <w:b/>
          <w:bCs/>
        </w:rPr>
        <w:t xml:space="preserve"> </w:t>
      </w:r>
      <w:r w:rsidRPr="008A0129">
        <w:rPr>
          <w:b/>
          <w:bCs/>
        </w:rPr>
        <w:t>устойчивого развития;</w:t>
      </w:r>
      <w:r w:rsidRPr="008A0129">
        <w:rPr>
          <w:b/>
        </w:rPr>
        <w:t xml:space="preserve"> </w:t>
      </w:r>
    </w:p>
    <w:p w14:paraId="538AC2CC" w14:textId="77777777" w:rsidR="00247092" w:rsidRPr="008A0129" w:rsidRDefault="008A0129" w:rsidP="00247092">
      <w:pPr>
        <w:pStyle w:val="SingleTxtG"/>
        <w:rPr>
          <w:b/>
          <w:bCs/>
        </w:rPr>
      </w:pPr>
      <w:r>
        <w:rPr>
          <w:b/>
        </w:rPr>
        <w:tab/>
      </w:r>
      <w:r w:rsidR="00247092" w:rsidRPr="008A0129">
        <w:rPr>
          <w:b/>
        </w:rPr>
        <w:tab/>
        <w:t>b)</w:t>
      </w:r>
      <w:r w:rsidR="00247092" w:rsidRPr="008A0129">
        <w:rPr>
          <w:b/>
        </w:rPr>
        <w:tab/>
      </w:r>
      <w:r w:rsidR="00247092" w:rsidRPr="008A0129">
        <w:rPr>
          <w:b/>
          <w:bCs/>
        </w:rPr>
        <w:t>принять меры по предоставлению женщинам-инвалидам и девочкам-инвалидам надлежащих и доступных услуг по охране сексуального и репродуктивного здоровья и обеспечить, чтобы меры реагирования и консультирование в случаях гендерного насилия в отношении женщин-инвалидов и девочек-инвалидов были доступными, инклюзивными и учитывали возрастные и гендерные аспекты;</w:t>
      </w:r>
    </w:p>
    <w:p w14:paraId="0D5FE7C0" w14:textId="77777777" w:rsidR="00247092" w:rsidRPr="008A0129" w:rsidRDefault="008A0129" w:rsidP="00247092">
      <w:pPr>
        <w:pStyle w:val="SingleTxtG"/>
        <w:rPr>
          <w:b/>
          <w:bCs/>
        </w:rPr>
      </w:pPr>
      <w:r>
        <w:rPr>
          <w:b/>
        </w:rPr>
        <w:tab/>
      </w:r>
      <w:r w:rsidR="00247092" w:rsidRPr="008A0129">
        <w:rPr>
          <w:b/>
        </w:rPr>
        <w:tab/>
        <w:t>c)</w:t>
      </w:r>
      <w:r w:rsidR="00247092" w:rsidRPr="008A0129">
        <w:rPr>
          <w:b/>
        </w:rPr>
        <w:tab/>
      </w:r>
      <w:r w:rsidR="00247092" w:rsidRPr="008A0129">
        <w:rPr>
          <w:b/>
          <w:bCs/>
        </w:rPr>
        <w:t>обеспечить всеобщий охват медицинским обслуживанием и доступ к нему для всех инвалидов в сельских и городских районах;</w:t>
      </w:r>
    </w:p>
    <w:p w14:paraId="334A69D9" w14:textId="77777777" w:rsidR="00247092" w:rsidRPr="0006445F" w:rsidRDefault="008A0129" w:rsidP="00247092">
      <w:pPr>
        <w:pStyle w:val="SingleTxtG"/>
        <w:rPr>
          <w:b/>
          <w:bCs/>
        </w:rPr>
      </w:pPr>
      <w:r>
        <w:rPr>
          <w:b/>
        </w:rPr>
        <w:lastRenderedPageBreak/>
        <w:tab/>
      </w:r>
      <w:r w:rsidR="00247092" w:rsidRPr="008A0129">
        <w:rPr>
          <w:b/>
        </w:rPr>
        <w:tab/>
        <w:t>d)</w:t>
      </w:r>
      <w:r w:rsidR="00247092" w:rsidRPr="008A0129">
        <w:rPr>
          <w:b/>
        </w:rPr>
        <w:tab/>
      </w:r>
      <w:r w:rsidR="00247092" w:rsidRPr="008A0129">
        <w:rPr>
          <w:b/>
          <w:bCs/>
        </w:rPr>
        <w:t>принять меры для обеспечения равного доступа к медицинскому обслуживанию и недопущения дискриминации по признаку инвалидности при пре</w:t>
      </w:r>
      <w:r w:rsidR="00247092">
        <w:rPr>
          <w:b/>
          <w:bCs/>
        </w:rPr>
        <w:t xml:space="preserve">доставлении медицинских услуг в рамках национальных планов здравоохранения, в том числе для больных проказой и </w:t>
      </w:r>
      <w:proofErr w:type="gramStart"/>
      <w:r w:rsidR="00247092">
        <w:rPr>
          <w:b/>
          <w:bCs/>
        </w:rPr>
        <w:t>женщин</w:t>
      </w:r>
      <w:proofErr w:type="gramEnd"/>
      <w:r w:rsidR="00247092">
        <w:rPr>
          <w:b/>
          <w:bCs/>
        </w:rPr>
        <w:t xml:space="preserve"> и девочек с интеллектуальными или психосоциальными расстройствами, обеспечивая, чтобы поставщики услуг облегчали доступ к медицинским услугам.</w:t>
      </w:r>
      <w:r w:rsidR="00247092">
        <w:t xml:space="preserve"> </w:t>
      </w:r>
    </w:p>
    <w:p w14:paraId="48CB6D0B" w14:textId="77777777" w:rsidR="00247092" w:rsidRPr="0006445F" w:rsidRDefault="00247092" w:rsidP="00247092">
      <w:pPr>
        <w:pStyle w:val="H23G"/>
      </w:pPr>
      <w:r>
        <w:tab/>
      </w:r>
      <w:r>
        <w:tab/>
      </w:r>
      <w:proofErr w:type="spellStart"/>
      <w:r>
        <w:rPr>
          <w:bCs/>
        </w:rPr>
        <w:t>Абилитация</w:t>
      </w:r>
      <w:proofErr w:type="spellEnd"/>
      <w:r>
        <w:rPr>
          <w:bCs/>
        </w:rPr>
        <w:t xml:space="preserve"> и реабилитация (статья 26)</w:t>
      </w:r>
    </w:p>
    <w:p w14:paraId="3F231637" w14:textId="77777777" w:rsidR="00247092" w:rsidRPr="0006445F" w:rsidRDefault="00247092" w:rsidP="00247092">
      <w:pPr>
        <w:pStyle w:val="SingleTxtG"/>
      </w:pPr>
      <w:r>
        <w:t>54.</w:t>
      </w:r>
      <w:r>
        <w:tab/>
        <w:t>Комитет обеспокоен тем, что в программе реабилитации инвалидов «</w:t>
      </w:r>
      <w:proofErr w:type="spellStart"/>
      <w:r>
        <w:t>Диндаял</w:t>
      </w:r>
      <w:proofErr w:type="spellEnd"/>
      <w:r>
        <w:t xml:space="preserve">» основной упор делается на медицинский и благотворительный подход к инвалидности и что она является дискриминационной по отношению к инвалидам из маргинализированных групп. </w:t>
      </w:r>
    </w:p>
    <w:p w14:paraId="4017FFF1" w14:textId="77777777" w:rsidR="00247092" w:rsidRPr="0006445F" w:rsidRDefault="00247092" w:rsidP="00247092">
      <w:pPr>
        <w:pStyle w:val="SingleTxtG"/>
        <w:rPr>
          <w:b/>
          <w:bCs/>
        </w:rPr>
      </w:pPr>
      <w:r>
        <w:t>55.</w:t>
      </w:r>
      <w:r>
        <w:tab/>
      </w:r>
      <w:r>
        <w:rPr>
          <w:b/>
          <w:bCs/>
        </w:rPr>
        <w:t>Комитет рекомендует государству-участнику поощрять инклюзивное развитие на базе общин, пересмотреть программу реабилитации инвалидов «</w:t>
      </w:r>
      <w:proofErr w:type="spellStart"/>
      <w:r>
        <w:rPr>
          <w:b/>
          <w:bCs/>
        </w:rPr>
        <w:t>Диндаял</w:t>
      </w:r>
      <w:proofErr w:type="spellEnd"/>
      <w:r>
        <w:rPr>
          <w:b/>
          <w:bCs/>
        </w:rPr>
        <w:t xml:space="preserve">» в консультации с организациями инвалидов, особенно в сельских районах, и обеспечить выделение бюджетных ассигнований на цели </w:t>
      </w:r>
      <w:proofErr w:type="spellStart"/>
      <w:r>
        <w:rPr>
          <w:b/>
          <w:bCs/>
        </w:rPr>
        <w:t>абилитации</w:t>
      </w:r>
      <w:proofErr w:type="spellEnd"/>
      <w:r>
        <w:rPr>
          <w:b/>
          <w:bCs/>
        </w:rPr>
        <w:t xml:space="preserve"> и реабилитации на всей территории государства-участника и повышение стандартов качества программ при регулярном проведении мониторинга и оценок.</w:t>
      </w:r>
    </w:p>
    <w:p w14:paraId="73C290B9" w14:textId="77777777" w:rsidR="00247092" w:rsidRPr="0006445F" w:rsidRDefault="00247092" w:rsidP="00247092">
      <w:pPr>
        <w:pStyle w:val="H23G"/>
      </w:pPr>
      <w:r>
        <w:tab/>
      </w:r>
      <w:r>
        <w:tab/>
      </w:r>
      <w:r>
        <w:rPr>
          <w:bCs/>
        </w:rPr>
        <w:t>Труд и занятость (статья 27)</w:t>
      </w:r>
      <w:r>
        <w:t xml:space="preserve"> </w:t>
      </w:r>
    </w:p>
    <w:p w14:paraId="0A36F0B0" w14:textId="77777777" w:rsidR="00247092" w:rsidRPr="0006445F" w:rsidRDefault="00247092" w:rsidP="00247092">
      <w:pPr>
        <w:pStyle w:val="SingleTxtG"/>
      </w:pPr>
      <w:r>
        <w:t>56.</w:t>
      </w:r>
      <w:r>
        <w:tab/>
        <w:t>Комитет обеспокоен:</w:t>
      </w:r>
    </w:p>
    <w:p w14:paraId="78BC3D91" w14:textId="77777777" w:rsidR="00247092" w:rsidRPr="0006445F" w:rsidRDefault="008A0129" w:rsidP="00247092">
      <w:pPr>
        <w:pStyle w:val="SingleTxtG"/>
      </w:pPr>
      <w:r>
        <w:tab/>
      </w:r>
      <w:r w:rsidR="00247092">
        <w:tab/>
        <w:t>а)</w:t>
      </w:r>
      <w:r w:rsidR="00247092">
        <w:tab/>
      </w:r>
      <w:r w:rsidR="00247092" w:rsidRPr="004530A3">
        <w:t>тем фактом, что, согласно полученной Комитетом информации, доступ к занятости имеют лишь 37% инвалидов и лишь 1,8% женщин-инвалидов, а также очень низкой представленностью в сфере занятости лиц с интеллектуальной инвалидностью;</w:t>
      </w:r>
    </w:p>
    <w:p w14:paraId="6892D544" w14:textId="77777777" w:rsidR="00247092" w:rsidRPr="0006445F" w:rsidRDefault="008A0129" w:rsidP="00247092">
      <w:pPr>
        <w:pStyle w:val="SingleTxtG"/>
      </w:pPr>
      <w:r>
        <w:tab/>
      </w:r>
      <w:r w:rsidR="00247092">
        <w:tab/>
        <w:t>b)</w:t>
      </w:r>
      <w:r w:rsidR="00247092">
        <w:tab/>
        <w:t>информацией о случаях сексуальных домогательств на рабочем месте в отношении женщин-инвалидов и отсутствием мер по их предупреждению и защите от них;</w:t>
      </w:r>
    </w:p>
    <w:p w14:paraId="640C79A0" w14:textId="77777777" w:rsidR="00247092" w:rsidRPr="0006445F" w:rsidRDefault="00247092" w:rsidP="00247092">
      <w:pPr>
        <w:pStyle w:val="SingleTxtG"/>
      </w:pPr>
      <w:r>
        <w:tab/>
      </w:r>
      <w:r w:rsidR="008A0129">
        <w:tab/>
      </w:r>
      <w:r>
        <w:t>c)</w:t>
      </w:r>
      <w:r>
        <w:tab/>
        <w:t>невыполнением государством-участником задачи обеспечения 4</w:t>
      </w:r>
      <w:r w:rsidR="008A0129">
        <w:noBreakHyphen/>
      </w:r>
      <w:r>
        <w:t xml:space="preserve">процентной квоты для инвалидов в сфере занятости. </w:t>
      </w:r>
    </w:p>
    <w:p w14:paraId="4DA2ECDB" w14:textId="77777777" w:rsidR="00247092" w:rsidRPr="0006445F" w:rsidRDefault="00247092" w:rsidP="00247092">
      <w:pPr>
        <w:pStyle w:val="SingleTxtG"/>
        <w:rPr>
          <w:b/>
          <w:bCs/>
        </w:rPr>
      </w:pPr>
      <w:r>
        <w:t>57.</w:t>
      </w:r>
      <w:r>
        <w:tab/>
      </w:r>
      <w:r>
        <w:rPr>
          <w:b/>
          <w:bCs/>
        </w:rPr>
        <w:t>Комитет рекомендует государству-участнику:</w:t>
      </w:r>
    </w:p>
    <w:p w14:paraId="7E655F74" w14:textId="77777777" w:rsidR="00247092" w:rsidRPr="008A0129" w:rsidRDefault="008A0129" w:rsidP="00247092">
      <w:pPr>
        <w:pStyle w:val="SingleTxtG"/>
        <w:rPr>
          <w:b/>
          <w:bCs/>
        </w:rPr>
      </w:pPr>
      <w:r>
        <w:rPr>
          <w:b/>
        </w:rPr>
        <w:tab/>
      </w:r>
      <w:r w:rsidR="00247092" w:rsidRPr="008A0129">
        <w:rPr>
          <w:b/>
        </w:rPr>
        <w:tab/>
        <w:t>а)</w:t>
      </w:r>
      <w:r w:rsidR="00247092" w:rsidRPr="008A0129">
        <w:rPr>
          <w:b/>
        </w:rPr>
        <w:tab/>
      </w:r>
      <w:r w:rsidR="00247092" w:rsidRPr="008A0129">
        <w:rPr>
          <w:b/>
          <w:bCs/>
        </w:rPr>
        <w:t>принять на национальном уровне и уровне штатов стратегии по обеспечению доступа инвалидов к получению работы на открытом рынке труда посредством реализации политики равных возможностей, найма и программ повышения квалификации для инвалидов.</w:t>
      </w:r>
      <w:r w:rsidR="00247092" w:rsidRPr="008A0129">
        <w:rPr>
          <w:b/>
        </w:rPr>
        <w:t xml:space="preserve"> </w:t>
      </w:r>
      <w:r w:rsidR="00247092" w:rsidRPr="008A0129">
        <w:rPr>
          <w:b/>
          <w:bCs/>
        </w:rPr>
        <w:t>Государству-участнику следует обеспечить привлечение всех инвалидов к процессу реализации Национального закона о гарантиях занятости сельского населения имени Махатмы Ганди, а</w:t>
      </w:r>
      <w:r w:rsidR="00EE5E50">
        <w:rPr>
          <w:b/>
          <w:bCs/>
        </w:rPr>
        <w:t> </w:t>
      </w:r>
      <w:r w:rsidR="00247092" w:rsidRPr="008A0129">
        <w:rPr>
          <w:b/>
          <w:bCs/>
        </w:rPr>
        <w:t>также осуществлять сбор информации и дезагрегированных данных об этом процессе;</w:t>
      </w:r>
    </w:p>
    <w:p w14:paraId="120BD370" w14:textId="77777777" w:rsidR="00247092" w:rsidRPr="008A0129" w:rsidRDefault="008A0129" w:rsidP="00247092">
      <w:pPr>
        <w:pStyle w:val="SingleTxtG"/>
        <w:rPr>
          <w:b/>
          <w:bCs/>
        </w:rPr>
      </w:pPr>
      <w:r>
        <w:rPr>
          <w:b/>
        </w:rPr>
        <w:tab/>
      </w:r>
      <w:r w:rsidR="00247092" w:rsidRPr="008A0129">
        <w:rPr>
          <w:b/>
        </w:rPr>
        <w:tab/>
        <w:t>b)</w:t>
      </w:r>
      <w:r w:rsidR="00247092" w:rsidRPr="008A0129">
        <w:rPr>
          <w:b/>
        </w:rPr>
        <w:tab/>
      </w:r>
      <w:r w:rsidR="00247092" w:rsidRPr="008A0129">
        <w:rPr>
          <w:b/>
          <w:bCs/>
        </w:rPr>
        <w:t>решительно бороться с сексуальными домогательствами, эксплуатацией и злоупотреблениями на рабочем месте в отношении женщин-инвалидов, в том числе путем распространения общедоступной информации и возмещения ущерба женщинам, ставшим жертвами сексуальных домогательств;</w:t>
      </w:r>
    </w:p>
    <w:p w14:paraId="6ABB318C" w14:textId="77777777" w:rsidR="00247092" w:rsidRPr="0006445F" w:rsidRDefault="00247092" w:rsidP="00247092">
      <w:pPr>
        <w:pStyle w:val="SingleTxtG"/>
        <w:rPr>
          <w:b/>
          <w:bCs/>
        </w:rPr>
      </w:pPr>
      <w:r w:rsidRPr="008A0129">
        <w:rPr>
          <w:b/>
        </w:rPr>
        <w:tab/>
      </w:r>
      <w:r w:rsidR="008A0129">
        <w:rPr>
          <w:b/>
        </w:rPr>
        <w:tab/>
      </w:r>
      <w:r w:rsidRPr="008A0129">
        <w:rPr>
          <w:b/>
        </w:rPr>
        <w:t>c)</w:t>
      </w:r>
      <w:r w:rsidRPr="008A0129">
        <w:rPr>
          <w:b/>
        </w:rPr>
        <w:tab/>
      </w:r>
      <w:r w:rsidRPr="008A0129">
        <w:rPr>
          <w:b/>
          <w:bCs/>
        </w:rPr>
        <w:t>принять эффективные меры по поощрению занятости инвалидов на откры</w:t>
      </w:r>
      <w:r>
        <w:rPr>
          <w:b/>
          <w:bCs/>
        </w:rPr>
        <w:t>том рынке труда, особенно инвалидов из маргинализированных групп.</w:t>
      </w:r>
    </w:p>
    <w:p w14:paraId="2A68BB1A" w14:textId="77777777" w:rsidR="00247092" w:rsidRPr="0006445F" w:rsidRDefault="00247092" w:rsidP="00247092">
      <w:pPr>
        <w:pStyle w:val="H23G"/>
      </w:pPr>
      <w:r>
        <w:tab/>
      </w:r>
      <w:r>
        <w:tab/>
      </w:r>
      <w:r>
        <w:rPr>
          <w:bCs/>
        </w:rPr>
        <w:t>Достаточный жизненный уровень и социальная защита (статья 28)</w:t>
      </w:r>
    </w:p>
    <w:p w14:paraId="0EDE95DC" w14:textId="77777777" w:rsidR="00247092" w:rsidRPr="0006445F" w:rsidRDefault="00247092" w:rsidP="00247092">
      <w:pPr>
        <w:pStyle w:val="SingleTxtG"/>
      </w:pPr>
      <w:r>
        <w:t>58.</w:t>
      </w:r>
      <w:r>
        <w:tab/>
        <w:t xml:space="preserve">Комитет обеспокоен: </w:t>
      </w:r>
    </w:p>
    <w:p w14:paraId="0C27E25B" w14:textId="77777777" w:rsidR="00247092" w:rsidRPr="0006445F" w:rsidRDefault="008A0129" w:rsidP="00247092">
      <w:pPr>
        <w:pStyle w:val="SingleTxtG"/>
      </w:pPr>
      <w:r>
        <w:tab/>
      </w:r>
      <w:r w:rsidR="00247092">
        <w:tab/>
        <w:t>a)</w:t>
      </w:r>
      <w:r w:rsidR="00247092">
        <w:tab/>
        <w:t>отсутствием мер по обеспечению регистрации всех инвалидов и их охвата национальными программами социальной защиты;</w:t>
      </w:r>
    </w:p>
    <w:p w14:paraId="712370D5" w14:textId="77777777" w:rsidR="00247092" w:rsidRPr="0006445F" w:rsidRDefault="008A0129" w:rsidP="00247092">
      <w:pPr>
        <w:pStyle w:val="SingleTxtG"/>
      </w:pPr>
      <w:r>
        <w:tab/>
      </w:r>
      <w:r w:rsidR="00247092">
        <w:tab/>
        <w:t>b)</w:t>
      </w:r>
      <w:r w:rsidR="00247092">
        <w:tab/>
        <w:t>отсутствием программ социальной защиты, покрывающих связанные с инвалидностью дополнительные расходы для инвалидов, требующие более высокого уровня поддержки;</w:t>
      </w:r>
    </w:p>
    <w:p w14:paraId="77AC88EC" w14:textId="77777777" w:rsidR="00247092" w:rsidRPr="0006445F" w:rsidRDefault="008A0129" w:rsidP="00247092">
      <w:pPr>
        <w:pStyle w:val="SingleTxtG"/>
      </w:pPr>
      <w:r>
        <w:lastRenderedPageBreak/>
        <w:tab/>
      </w:r>
      <w:r w:rsidR="00247092">
        <w:tab/>
        <w:t>c)</w:t>
      </w:r>
      <w:r w:rsidR="00247092">
        <w:tab/>
        <w:t>положением бездомных-инвалидов и отсутствием политики по обеспечению недорогостоящего и доступного жилья и гарантий владения жильем для инвалидов, включая лиц, страдающих проказой.</w:t>
      </w:r>
    </w:p>
    <w:p w14:paraId="310DB527" w14:textId="77777777" w:rsidR="00247092" w:rsidRPr="0006445F" w:rsidRDefault="00247092" w:rsidP="00247092">
      <w:pPr>
        <w:pStyle w:val="SingleTxtG"/>
        <w:rPr>
          <w:b/>
          <w:bCs/>
        </w:rPr>
      </w:pPr>
      <w:r>
        <w:t>59.</w:t>
      </w:r>
      <w:r>
        <w:tab/>
      </w:r>
      <w:r>
        <w:rPr>
          <w:b/>
          <w:bCs/>
        </w:rPr>
        <w:t>Комитет рекомендует государству-участнику:</w:t>
      </w:r>
    </w:p>
    <w:p w14:paraId="75EB76E6" w14:textId="77777777" w:rsidR="00247092" w:rsidRPr="008A0129" w:rsidRDefault="008A0129" w:rsidP="00247092">
      <w:pPr>
        <w:pStyle w:val="SingleTxtG"/>
        <w:rPr>
          <w:b/>
          <w:bCs/>
        </w:rPr>
      </w:pPr>
      <w:r>
        <w:tab/>
      </w:r>
      <w:r w:rsidR="00247092">
        <w:tab/>
      </w:r>
      <w:r w:rsidR="00247092" w:rsidRPr="008A0129">
        <w:rPr>
          <w:b/>
        </w:rPr>
        <w:t>a)</w:t>
      </w:r>
      <w:r w:rsidR="00247092" w:rsidRPr="008A0129">
        <w:rPr>
          <w:b/>
        </w:rPr>
        <w:tab/>
      </w:r>
      <w:r w:rsidR="00247092" w:rsidRPr="008A0129">
        <w:rPr>
          <w:b/>
          <w:bCs/>
        </w:rPr>
        <w:t>обеспечить всем инвалидам доступ к программам социальной защиты, включая пенсионные программы и пособия по безработице, транспорту, уходу и другим льготам, способствуя созданию надлежащих условий жизни в городских и сельских районах.</w:t>
      </w:r>
      <w:r w:rsidR="00247092" w:rsidRPr="008A0129">
        <w:rPr>
          <w:b/>
        </w:rPr>
        <w:t xml:space="preserve"> </w:t>
      </w:r>
      <w:r w:rsidR="00247092" w:rsidRPr="008A0129">
        <w:rPr>
          <w:b/>
          <w:bCs/>
        </w:rPr>
        <w:t>Государству-участнику следует обеспечить надлежащий мониторинг и сбор дезагрегированных данных в разбивке по инвалидности, полу и возрасту;</w:t>
      </w:r>
      <w:r w:rsidR="00247092" w:rsidRPr="008A0129">
        <w:rPr>
          <w:b/>
        </w:rPr>
        <w:t xml:space="preserve"> </w:t>
      </w:r>
    </w:p>
    <w:p w14:paraId="653D5EAC" w14:textId="77777777" w:rsidR="00247092" w:rsidRPr="008A0129" w:rsidRDefault="008A0129" w:rsidP="00247092">
      <w:pPr>
        <w:pStyle w:val="SingleTxtG"/>
        <w:rPr>
          <w:b/>
          <w:bCs/>
        </w:rPr>
      </w:pPr>
      <w:r w:rsidRPr="008A0129">
        <w:rPr>
          <w:b/>
        </w:rPr>
        <w:tab/>
      </w:r>
      <w:r w:rsidR="00247092" w:rsidRPr="008A0129">
        <w:rPr>
          <w:b/>
        </w:rPr>
        <w:tab/>
        <w:t>b)</w:t>
      </w:r>
      <w:r w:rsidR="00247092" w:rsidRPr="008A0129">
        <w:rPr>
          <w:b/>
        </w:rPr>
        <w:tab/>
      </w:r>
      <w:r w:rsidR="00247092" w:rsidRPr="008A0129">
        <w:rPr>
          <w:b/>
          <w:bCs/>
        </w:rPr>
        <w:t>предусмотреть и обеспечить, чтобы все инвалиды имели доступ к пособиям для покрытия связанных с инвалидностью дополнительных расходов и пенсий по инвалидности, укрепить процедуры идентификации для доступа к пенсиям и увеличить размер пенсионных выплат;</w:t>
      </w:r>
    </w:p>
    <w:p w14:paraId="7E65D5E8" w14:textId="77777777" w:rsidR="00247092" w:rsidRPr="0006445F" w:rsidRDefault="008A0129" w:rsidP="00247092">
      <w:pPr>
        <w:pStyle w:val="SingleTxtG"/>
        <w:rPr>
          <w:b/>
          <w:bCs/>
        </w:rPr>
      </w:pPr>
      <w:r w:rsidRPr="008A0129">
        <w:rPr>
          <w:b/>
        </w:rPr>
        <w:tab/>
      </w:r>
      <w:r w:rsidR="00247092" w:rsidRPr="008A0129">
        <w:rPr>
          <w:b/>
        </w:rPr>
        <w:tab/>
        <w:t>c)</w:t>
      </w:r>
      <w:r w:rsidR="00247092" w:rsidRPr="008A0129">
        <w:rPr>
          <w:b/>
        </w:rPr>
        <w:tab/>
      </w:r>
      <w:r w:rsidR="00247092" w:rsidRPr="008A0129">
        <w:rPr>
          <w:b/>
          <w:bCs/>
        </w:rPr>
        <w:t>принять государственную жилищную политику для обеспечения равного до</w:t>
      </w:r>
      <w:r w:rsidR="00247092">
        <w:rPr>
          <w:b/>
          <w:bCs/>
        </w:rPr>
        <w:t xml:space="preserve">ступа инвалидов к недорогостоящему жилью и меры по обеспечению гарантий проживания с </w:t>
      </w:r>
      <w:proofErr w:type="spellStart"/>
      <w:r w:rsidR="00247092">
        <w:rPr>
          <w:b/>
          <w:bCs/>
        </w:rPr>
        <w:t>уделением</w:t>
      </w:r>
      <w:proofErr w:type="spellEnd"/>
      <w:r w:rsidR="00247092">
        <w:rPr>
          <w:b/>
          <w:bCs/>
        </w:rPr>
        <w:t xml:space="preserve"> внимания рекомендациям, вынесенным в 2017 году Специальным докладчиком по вопросу о достаточном жилище как компоненте права на достаточный жизненный уровень, а также о праве на </w:t>
      </w:r>
      <w:proofErr w:type="spellStart"/>
      <w:r w:rsidR="00247092">
        <w:rPr>
          <w:b/>
          <w:bCs/>
        </w:rPr>
        <w:t>недискриминацию</w:t>
      </w:r>
      <w:proofErr w:type="spellEnd"/>
      <w:r w:rsidR="00247092">
        <w:rPr>
          <w:b/>
          <w:bCs/>
        </w:rPr>
        <w:t xml:space="preserve"> в этом контексте (A/HRC/34/51/Add.1).</w:t>
      </w:r>
      <w:r w:rsidR="00247092">
        <w:t xml:space="preserve"> </w:t>
      </w:r>
    </w:p>
    <w:p w14:paraId="23CC14ED" w14:textId="77777777" w:rsidR="00247092" w:rsidRPr="0006445F" w:rsidRDefault="00247092" w:rsidP="00247092">
      <w:pPr>
        <w:pStyle w:val="H23G"/>
      </w:pPr>
      <w:r>
        <w:tab/>
      </w:r>
      <w:r>
        <w:tab/>
      </w:r>
      <w:r>
        <w:rPr>
          <w:bCs/>
        </w:rPr>
        <w:t>Участие в политической и общественной жизни (статья 29)</w:t>
      </w:r>
    </w:p>
    <w:p w14:paraId="674B9473" w14:textId="77777777" w:rsidR="00247092" w:rsidRPr="0006445F" w:rsidRDefault="00247092" w:rsidP="00247092">
      <w:pPr>
        <w:pStyle w:val="SingleTxtG"/>
      </w:pPr>
      <w:r>
        <w:t>60.</w:t>
      </w:r>
      <w:r>
        <w:tab/>
        <w:t xml:space="preserve">Комитет обеспокоен конституционными положениями, ограничивающими участие инвалидов в политической жизни по причине инвалидности, а также недостаточной доступностью информации и избирательных процессов для всех инвалидов. </w:t>
      </w:r>
    </w:p>
    <w:p w14:paraId="598ADD23" w14:textId="77777777" w:rsidR="00247092" w:rsidRPr="0006445F" w:rsidRDefault="00247092" w:rsidP="00247092">
      <w:pPr>
        <w:pStyle w:val="SingleTxtG"/>
        <w:rPr>
          <w:b/>
          <w:bCs/>
        </w:rPr>
      </w:pPr>
      <w:r>
        <w:t>61.</w:t>
      </w:r>
      <w:r>
        <w:tab/>
      </w:r>
      <w:r>
        <w:rPr>
          <w:b/>
          <w:bCs/>
        </w:rPr>
        <w:t>Комитет рекомендует государству-участнику:</w:t>
      </w:r>
    </w:p>
    <w:p w14:paraId="3F526DFE" w14:textId="77777777" w:rsidR="00247092" w:rsidRPr="008A0129" w:rsidRDefault="008A0129" w:rsidP="00247092">
      <w:pPr>
        <w:pStyle w:val="SingleTxtG"/>
        <w:rPr>
          <w:b/>
          <w:bCs/>
        </w:rPr>
      </w:pPr>
      <w:r>
        <w:tab/>
      </w:r>
      <w:r w:rsidR="00247092">
        <w:tab/>
      </w:r>
      <w:r w:rsidR="00247092" w:rsidRPr="008A0129">
        <w:rPr>
          <w:b/>
        </w:rPr>
        <w:t>a)</w:t>
      </w:r>
      <w:r w:rsidR="00247092" w:rsidRPr="008A0129">
        <w:rPr>
          <w:b/>
        </w:rPr>
        <w:tab/>
      </w:r>
      <w:r w:rsidR="00247092" w:rsidRPr="008A0129">
        <w:rPr>
          <w:b/>
          <w:bCs/>
        </w:rPr>
        <w:t>внести поправки в конституционные и законодательные положения, ограничивающие право всех инвалидов голосовать и участвовать в выборах и занимать государственные должности, и поощрять участие инвалидов в политической жизни и в процессах принятия государственных решений на всех уровнях, в том числе посредством «позитивной дискриминации»;</w:t>
      </w:r>
    </w:p>
    <w:p w14:paraId="585280CA" w14:textId="77777777" w:rsidR="00247092" w:rsidRPr="0006445F" w:rsidRDefault="008A0129" w:rsidP="00247092">
      <w:pPr>
        <w:pStyle w:val="SingleTxtG"/>
        <w:rPr>
          <w:b/>
          <w:bCs/>
        </w:rPr>
      </w:pPr>
      <w:r w:rsidRPr="008A0129">
        <w:rPr>
          <w:b/>
        </w:rPr>
        <w:tab/>
      </w:r>
      <w:r w:rsidR="00247092" w:rsidRPr="008A0129">
        <w:rPr>
          <w:b/>
        </w:rPr>
        <w:tab/>
        <w:t>b)</w:t>
      </w:r>
      <w:r w:rsidR="00247092" w:rsidRPr="008A0129">
        <w:rPr>
          <w:b/>
        </w:rPr>
        <w:tab/>
      </w:r>
      <w:r w:rsidR="00247092" w:rsidRPr="008A0129">
        <w:rPr>
          <w:b/>
          <w:bCs/>
        </w:rPr>
        <w:t>обеспечить доступность избирательных процессов, в том числе физическ</w:t>
      </w:r>
      <w:r w:rsidR="00247092">
        <w:rPr>
          <w:b/>
          <w:bCs/>
        </w:rPr>
        <w:t>ой и информационной среды, в консультации с организациями инвалидов и с учетом резолюции шестого совещания Форума избирательных органов Южной Азии, состоявшегося в 2015 году.</w:t>
      </w:r>
    </w:p>
    <w:p w14:paraId="7023A537" w14:textId="77777777" w:rsidR="00247092" w:rsidRPr="0006445F" w:rsidRDefault="00247092" w:rsidP="00247092">
      <w:pPr>
        <w:pStyle w:val="H23G"/>
      </w:pPr>
      <w:r>
        <w:tab/>
      </w:r>
      <w:r>
        <w:tab/>
      </w:r>
      <w:r>
        <w:rPr>
          <w:bCs/>
        </w:rPr>
        <w:t>Участие в культурной жизни, проведении досуга и отдыха и занятии спортом (статья 30)</w:t>
      </w:r>
    </w:p>
    <w:p w14:paraId="22861509" w14:textId="77777777" w:rsidR="00247092" w:rsidRPr="0006445F" w:rsidRDefault="00247092" w:rsidP="00247092">
      <w:pPr>
        <w:pStyle w:val="SingleTxtG"/>
      </w:pPr>
      <w:r>
        <w:t>62.</w:t>
      </w:r>
      <w:r>
        <w:tab/>
        <w:t xml:space="preserve">Комитет обеспокоен отсутствием мер по обеспечению доступа инвалидов к основным видам отдыха, культурной деятельности, досугу и спорту, а также недостаточными мерами по дальнейшему поощрению осуществления </w:t>
      </w:r>
      <w:proofErr w:type="spellStart"/>
      <w:r>
        <w:t>Марракешского</w:t>
      </w:r>
      <w:proofErr w:type="spellEnd"/>
      <w:r>
        <w:t xml:space="preserve"> договора.</w:t>
      </w:r>
    </w:p>
    <w:p w14:paraId="0CE1BD09" w14:textId="77777777" w:rsidR="00247092" w:rsidRPr="0006445F" w:rsidRDefault="00247092" w:rsidP="00247092">
      <w:pPr>
        <w:pStyle w:val="SingleTxtG"/>
        <w:rPr>
          <w:b/>
          <w:bCs/>
        </w:rPr>
      </w:pPr>
      <w:r>
        <w:t>63.</w:t>
      </w:r>
      <w:r>
        <w:tab/>
      </w:r>
      <w:r>
        <w:rPr>
          <w:b/>
          <w:bCs/>
        </w:rPr>
        <w:t>Комитет рекомендует государству-участнику контролировать доступность мест отдыха и занятий спортом, признавать культурную самобытность и поощрять участие инвалидов в культурных мероприятиях и культурных обменах.</w:t>
      </w:r>
      <w:r>
        <w:t xml:space="preserve"> </w:t>
      </w:r>
      <w:r>
        <w:rPr>
          <w:b/>
          <w:bCs/>
        </w:rPr>
        <w:t xml:space="preserve">Он также рекомендует государству-участнику проводить политику стимулирования издателей к выпуску материалов для чтения в доступных форматах и поощрять трансграничный обмен ресурсами в соответствии с </w:t>
      </w:r>
      <w:proofErr w:type="spellStart"/>
      <w:r>
        <w:rPr>
          <w:b/>
          <w:bCs/>
        </w:rPr>
        <w:t>Марракешским</w:t>
      </w:r>
      <w:proofErr w:type="spellEnd"/>
      <w:r>
        <w:rPr>
          <w:b/>
          <w:bCs/>
        </w:rPr>
        <w:t xml:space="preserve"> договором.</w:t>
      </w:r>
    </w:p>
    <w:p w14:paraId="4B1DAFAD" w14:textId="77777777" w:rsidR="00247092" w:rsidRPr="0006445F" w:rsidRDefault="00247092" w:rsidP="00247092">
      <w:pPr>
        <w:pStyle w:val="H1G"/>
      </w:pPr>
      <w:r>
        <w:lastRenderedPageBreak/>
        <w:tab/>
        <w:t>C.</w:t>
      </w:r>
      <w:r>
        <w:tab/>
      </w:r>
      <w:r>
        <w:rPr>
          <w:bCs/>
        </w:rPr>
        <w:t>Конкретные обязательства (статьи 31–33)</w:t>
      </w:r>
    </w:p>
    <w:p w14:paraId="4CE95C89" w14:textId="77777777" w:rsidR="00247092" w:rsidRPr="0006445F" w:rsidRDefault="00247092" w:rsidP="00247092">
      <w:pPr>
        <w:pStyle w:val="H23G"/>
      </w:pPr>
      <w:r>
        <w:tab/>
      </w:r>
      <w:r>
        <w:tab/>
      </w:r>
      <w:r>
        <w:rPr>
          <w:bCs/>
        </w:rPr>
        <w:t>Статистика и сбор данных (статья 31)</w:t>
      </w:r>
    </w:p>
    <w:p w14:paraId="2F8FC1B2" w14:textId="77777777" w:rsidR="00247092" w:rsidRPr="0006445F" w:rsidRDefault="00247092" w:rsidP="00247092">
      <w:pPr>
        <w:pStyle w:val="SingleTxtG"/>
      </w:pPr>
      <w:r>
        <w:t>64.</w:t>
      </w:r>
      <w:r>
        <w:tab/>
        <w:t>Комитет обеспокоен тем, что имеющиеся официальные статистические данные основаны на медицинской модели инвалидности и что вопросы, касающиеся инвалидов, ограничивают возможность самоидентификации.</w:t>
      </w:r>
    </w:p>
    <w:p w14:paraId="39069FE8" w14:textId="77777777" w:rsidR="00247092" w:rsidRPr="0006445F" w:rsidRDefault="00247092" w:rsidP="00247092">
      <w:pPr>
        <w:pStyle w:val="SingleTxtG"/>
        <w:rPr>
          <w:b/>
          <w:bCs/>
        </w:rPr>
      </w:pPr>
      <w:r>
        <w:t>65.</w:t>
      </w:r>
      <w:r>
        <w:tab/>
      </w:r>
      <w:r w:rsidRPr="000A35D5">
        <w:rPr>
          <w:b/>
          <w:bCs/>
        </w:rPr>
        <w:t>С учетом задачи 17.18 целей в области устойчивого развития Комитет рекомендует государству-участнику использовать методологию подготовленного Вашингтонской группой вопросника по инвалидности для сбора, анализа и распространения – в сотрудничестве с организациями инвалидов – данных о численности инвалидов в разбивке по полу, возрасту, этнической принадлежности, инвалидности, социально-экономическому положению, занятости, возникшим препятствиям и месту жительства, а также данных о случаях дискриминации или насилия в отношении инвалидов, обеспечивая как сбор данных об инвалидах и по признаку инвалидности, так и учет этих данных.</w:t>
      </w:r>
      <w:r>
        <w:t xml:space="preserve"> </w:t>
      </w:r>
    </w:p>
    <w:p w14:paraId="4E3163BE" w14:textId="77777777" w:rsidR="00247092" w:rsidRPr="0006445F" w:rsidRDefault="00247092" w:rsidP="00247092">
      <w:pPr>
        <w:pStyle w:val="H23G"/>
      </w:pPr>
      <w:r>
        <w:tab/>
      </w:r>
      <w:r>
        <w:tab/>
      </w:r>
      <w:r>
        <w:rPr>
          <w:bCs/>
        </w:rPr>
        <w:t>Международное сотрудничество (статья 32)</w:t>
      </w:r>
    </w:p>
    <w:p w14:paraId="57CC4F68" w14:textId="77777777" w:rsidR="00247092" w:rsidRPr="0006445F" w:rsidRDefault="00247092" w:rsidP="00247092">
      <w:pPr>
        <w:pStyle w:val="SingleTxtG"/>
      </w:pPr>
      <w:r>
        <w:t>66.</w:t>
      </w:r>
      <w:r>
        <w:tab/>
        <w:t>Комитет обеспокоен отсутствием надлежащих механизмов для оценки воздействия</w:t>
      </w:r>
      <w:r w:rsidRPr="000A35D5">
        <w:t xml:space="preserve"> </w:t>
      </w:r>
      <w:r>
        <w:t>на инвалидов усилий по сотрудничеству в целях развития, а также отсутствием информации об эффективном участии организаций инвалидов в качестве партнеров по сотрудничеству в целях развития.</w:t>
      </w:r>
    </w:p>
    <w:p w14:paraId="540F2B63" w14:textId="77777777" w:rsidR="00247092" w:rsidRPr="0006445F" w:rsidRDefault="00247092" w:rsidP="00247092">
      <w:pPr>
        <w:pStyle w:val="SingleTxtG"/>
        <w:rPr>
          <w:b/>
          <w:bCs/>
        </w:rPr>
      </w:pPr>
      <w:r>
        <w:t>67.</w:t>
      </w:r>
      <w:r>
        <w:tab/>
      </w:r>
      <w:r>
        <w:rPr>
          <w:b/>
          <w:bCs/>
        </w:rPr>
        <w:t>Комитет рекомендует государству-участнику:</w:t>
      </w:r>
    </w:p>
    <w:p w14:paraId="6500504D" w14:textId="77777777" w:rsidR="00247092" w:rsidRPr="008A0129" w:rsidRDefault="008A0129" w:rsidP="00247092">
      <w:pPr>
        <w:pStyle w:val="SingleTxtG"/>
        <w:rPr>
          <w:b/>
          <w:bCs/>
        </w:rPr>
      </w:pPr>
      <w:r>
        <w:rPr>
          <w:b/>
        </w:rPr>
        <w:tab/>
      </w:r>
      <w:r w:rsidR="00247092" w:rsidRPr="008A0129">
        <w:rPr>
          <w:b/>
        </w:rPr>
        <w:tab/>
        <w:t>a)</w:t>
      </w:r>
      <w:r w:rsidR="00247092" w:rsidRPr="008A0129">
        <w:rPr>
          <w:b/>
        </w:rPr>
        <w:tab/>
      </w:r>
      <w:r w:rsidR="00247092" w:rsidRPr="008A0129">
        <w:rPr>
          <w:b/>
          <w:bCs/>
        </w:rPr>
        <w:t>принять меры по обеспечению эффективного участия организаций инвалидов в разработке, осуществлении, мониторинге и оценке программ и проектов, разработанных в рамках международного сотрудничества, их вовлечению в этот процесс и проведению консультаций с ними;</w:t>
      </w:r>
    </w:p>
    <w:p w14:paraId="581583EC" w14:textId="77777777" w:rsidR="00247092" w:rsidRPr="0006445F" w:rsidRDefault="008A0129" w:rsidP="00247092">
      <w:pPr>
        <w:pStyle w:val="SingleTxtG"/>
        <w:rPr>
          <w:b/>
          <w:bCs/>
        </w:rPr>
      </w:pPr>
      <w:r>
        <w:rPr>
          <w:b/>
        </w:rPr>
        <w:tab/>
      </w:r>
      <w:r w:rsidR="00247092" w:rsidRPr="008A0129">
        <w:rPr>
          <w:b/>
        </w:rPr>
        <w:tab/>
        <w:t>b)</w:t>
      </w:r>
      <w:r w:rsidR="00247092" w:rsidRPr="008A0129">
        <w:rPr>
          <w:b/>
        </w:rPr>
        <w:tab/>
      </w:r>
      <w:r w:rsidR="00247092" w:rsidRPr="008A0129">
        <w:rPr>
          <w:b/>
          <w:bCs/>
        </w:rPr>
        <w:t>учитывать права и потребности инвалидов в процессе осуществления и мони</w:t>
      </w:r>
      <w:r w:rsidR="00247092">
        <w:rPr>
          <w:b/>
          <w:bCs/>
        </w:rPr>
        <w:t>торинга на национальном уровне Повестки дня на период до 2030 года и целей в области устойчивого развития.</w:t>
      </w:r>
    </w:p>
    <w:p w14:paraId="4C72C86E" w14:textId="77777777" w:rsidR="00247092" w:rsidRPr="0006445F" w:rsidRDefault="00247092" w:rsidP="00247092">
      <w:pPr>
        <w:pStyle w:val="H23G"/>
      </w:pPr>
      <w:r>
        <w:tab/>
      </w:r>
      <w:r>
        <w:tab/>
      </w:r>
      <w:r>
        <w:rPr>
          <w:bCs/>
        </w:rPr>
        <w:t>Национальное осуществление и мониторинг (статья 33)</w:t>
      </w:r>
    </w:p>
    <w:p w14:paraId="6A7FF9AD" w14:textId="77777777" w:rsidR="00247092" w:rsidRPr="0006445F" w:rsidRDefault="00247092" w:rsidP="00247092">
      <w:pPr>
        <w:pStyle w:val="SingleTxtG"/>
      </w:pPr>
      <w:r>
        <w:t>68.</w:t>
      </w:r>
      <w:r>
        <w:tab/>
        <w:t xml:space="preserve">Комитет обеспокоен: </w:t>
      </w:r>
    </w:p>
    <w:p w14:paraId="4A9A5A42" w14:textId="77777777" w:rsidR="00247092" w:rsidRPr="0006445F" w:rsidRDefault="008A0129" w:rsidP="00247092">
      <w:pPr>
        <w:pStyle w:val="SingleTxtG"/>
      </w:pPr>
      <w:r>
        <w:tab/>
      </w:r>
      <w:r w:rsidR="00247092">
        <w:tab/>
        <w:t>a)</w:t>
      </w:r>
      <w:r w:rsidR="00247092">
        <w:tab/>
        <w:t>отсутствием исполнительных полномочий у Центрального консультативного совета по вопросам инвалидности и эквивалентных ему органов штатов по координации деятельности различных ведомств и секторов в целях обеспечения эффективного осуществления Конвенции;</w:t>
      </w:r>
    </w:p>
    <w:p w14:paraId="1E856BD9" w14:textId="77777777" w:rsidR="00247092" w:rsidRPr="0006445F" w:rsidRDefault="008A0129" w:rsidP="00247092">
      <w:pPr>
        <w:pStyle w:val="SingleTxtG"/>
      </w:pPr>
      <w:r>
        <w:tab/>
      </w:r>
      <w:r w:rsidR="00247092">
        <w:tab/>
        <w:t>b)</w:t>
      </w:r>
      <w:r w:rsidR="00247092">
        <w:tab/>
        <w:t xml:space="preserve">отсутствием независимой структуры для защиты, поощрения и мониторинга осуществления Конвенции, несмотря на назначение Главного комиссара по делам инвалидов и уполномоченных штатов по делам инвалидов; </w:t>
      </w:r>
    </w:p>
    <w:p w14:paraId="7F871D73" w14:textId="77777777" w:rsidR="00247092" w:rsidRPr="0006445F" w:rsidRDefault="008A0129" w:rsidP="00247092">
      <w:pPr>
        <w:pStyle w:val="SingleTxtG"/>
      </w:pPr>
      <w:r>
        <w:tab/>
      </w:r>
      <w:r w:rsidR="00247092">
        <w:tab/>
        <w:t>c)</w:t>
      </w:r>
      <w:r w:rsidR="00247092">
        <w:tab/>
        <w:t xml:space="preserve">отсутствием информации о механизмах участия организаций инвалидов в независимом мониторинге Конвенции. </w:t>
      </w:r>
    </w:p>
    <w:p w14:paraId="7D81B8C3" w14:textId="77777777" w:rsidR="00247092" w:rsidRPr="0006445F" w:rsidRDefault="00247092" w:rsidP="00247092">
      <w:pPr>
        <w:pStyle w:val="SingleTxtG"/>
        <w:rPr>
          <w:b/>
          <w:bCs/>
        </w:rPr>
      </w:pPr>
      <w:r>
        <w:t>69.</w:t>
      </w:r>
      <w:r>
        <w:tab/>
      </w:r>
      <w:r>
        <w:rPr>
          <w:b/>
          <w:bCs/>
        </w:rPr>
        <w:t>Комитет рекомендует государству-участнику:</w:t>
      </w:r>
      <w:r>
        <w:t xml:space="preserve"> </w:t>
      </w:r>
    </w:p>
    <w:p w14:paraId="749A17EF" w14:textId="77777777" w:rsidR="00247092" w:rsidRPr="008A0129" w:rsidRDefault="008A0129" w:rsidP="00247092">
      <w:pPr>
        <w:pStyle w:val="SingleTxtG"/>
        <w:rPr>
          <w:b/>
          <w:bCs/>
        </w:rPr>
      </w:pPr>
      <w:r>
        <w:tab/>
      </w:r>
      <w:r w:rsidR="00247092">
        <w:tab/>
      </w:r>
      <w:r w:rsidR="00247092" w:rsidRPr="008A0129">
        <w:rPr>
          <w:b/>
        </w:rPr>
        <w:t>a)</w:t>
      </w:r>
      <w:r w:rsidR="00247092" w:rsidRPr="008A0129">
        <w:rPr>
          <w:b/>
        </w:rPr>
        <w:tab/>
      </w:r>
      <w:r w:rsidR="00247092" w:rsidRPr="008A0129">
        <w:rPr>
          <w:b/>
          <w:bCs/>
        </w:rPr>
        <w:t>принять меры по усилению роли Центрального консультативного совета и эквивалентных ему органов штатов, которая бы выходила за рамки выполнения лишь консультативных функций, и обеспечить координацию деятельности координаторов по вопросам инвалидности на всех уровнях в государстве-участнике и во всех секторах в целях эффективного осуществления Конвенции;</w:t>
      </w:r>
    </w:p>
    <w:p w14:paraId="569518D8" w14:textId="77777777" w:rsidR="00247092" w:rsidRPr="0006445F" w:rsidRDefault="008A0129" w:rsidP="00247092">
      <w:pPr>
        <w:pStyle w:val="SingleTxtG"/>
        <w:rPr>
          <w:b/>
          <w:bCs/>
        </w:rPr>
      </w:pPr>
      <w:r w:rsidRPr="008A0129">
        <w:rPr>
          <w:b/>
        </w:rPr>
        <w:tab/>
      </w:r>
      <w:r w:rsidR="00247092" w:rsidRPr="008A0129">
        <w:rPr>
          <w:b/>
        </w:rPr>
        <w:tab/>
        <w:t>b)</w:t>
      </w:r>
      <w:r w:rsidR="00247092" w:rsidRPr="008A0129">
        <w:rPr>
          <w:b/>
        </w:rPr>
        <w:tab/>
      </w:r>
      <w:r w:rsidR="00247092" w:rsidRPr="008A0129">
        <w:rPr>
          <w:b/>
          <w:bCs/>
        </w:rPr>
        <w:t xml:space="preserve">обеспечить, чтобы комиссии по правам человека на национальном уровне и </w:t>
      </w:r>
      <w:r w:rsidR="00247092">
        <w:rPr>
          <w:b/>
          <w:bCs/>
        </w:rPr>
        <w:t>уровне штатов были частью независимого механизма мониторинга в соответствии с пунктом 2 статьи 33 Конвенции, оказывая техническую, кадровую и финансовую поддержку выполнению их мандатов.</w:t>
      </w:r>
      <w:r w:rsidR="00247092">
        <w:t xml:space="preserve"> </w:t>
      </w:r>
      <w:r w:rsidR="00247092">
        <w:rPr>
          <w:b/>
          <w:bCs/>
        </w:rPr>
        <w:t>Государству-</w:t>
      </w:r>
      <w:r w:rsidR="00247092">
        <w:rPr>
          <w:b/>
          <w:bCs/>
        </w:rPr>
        <w:lastRenderedPageBreak/>
        <w:t>участнику следует принять во внимание руководящие принципы Комитета в отношении независимых структур мониторинга и их участия в работе Комитета по правам инвалидов (CRPD/C/1/Rev.1, приложение) при разработке независимой структуры мониторинга;</w:t>
      </w:r>
      <w:r w:rsidR="00247092">
        <w:t xml:space="preserve"> </w:t>
      </w:r>
    </w:p>
    <w:p w14:paraId="30E6FB66" w14:textId="77777777" w:rsidR="00247092" w:rsidRPr="0006445F" w:rsidRDefault="008A0129" w:rsidP="00247092">
      <w:pPr>
        <w:pStyle w:val="SingleTxtG"/>
        <w:rPr>
          <w:b/>
          <w:bCs/>
        </w:rPr>
      </w:pPr>
      <w:r>
        <w:tab/>
      </w:r>
      <w:r w:rsidR="00247092">
        <w:tab/>
      </w:r>
      <w:r w:rsidR="00247092" w:rsidRPr="008A0129">
        <w:rPr>
          <w:b/>
        </w:rPr>
        <w:t>c)</w:t>
      </w:r>
      <w:r w:rsidR="00247092" w:rsidRPr="008A0129">
        <w:rPr>
          <w:b/>
        </w:rPr>
        <w:tab/>
      </w:r>
      <w:r w:rsidR="00247092" w:rsidRPr="008A0129">
        <w:rPr>
          <w:b/>
          <w:bCs/>
        </w:rPr>
        <w:t>об</w:t>
      </w:r>
      <w:r w:rsidR="00247092">
        <w:rPr>
          <w:b/>
          <w:bCs/>
        </w:rPr>
        <w:t>еспечить эффективное участие инвалидов через представляющие их организации в мониторинге осуществления Конвенции.</w:t>
      </w:r>
      <w:r w:rsidR="00247092">
        <w:t xml:space="preserve"> </w:t>
      </w:r>
    </w:p>
    <w:p w14:paraId="2847453C" w14:textId="77777777" w:rsidR="00247092" w:rsidRPr="0006445F" w:rsidRDefault="00247092" w:rsidP="00247092">
      <w:pPr>
        <w:pStyle w:val="HChG"/>
      </w:pPr>
      <w:r>
        <w:tab/>
        <w:t>IV.</w:t>
      </w:r>
      <w:r>
        <w:tab/>
      </w:r>
      <w:r>
        <w:rPr>
          <w:bCs/>
        </w:rPr>
        <w:t>Последующие действия</w:t>
      </w:r>
      <w:r>
        <w:t xml:space="preserve"> </w:t>
      </w:r>
    </w:p>
    <w:p w14:paraId="5137C5B8" w14:textId="77777777" w:rsidR="00247092" w:rsidRPr="0006445F" w:rsidRDefault="00247092" w:rsidP="00247092">
      <w:pPr>
        <w:pStyle w:val="H23G"/>
      </w:pPr>
      <w:r>
        <w:tab/>
      </w:r>
      <w:r>
        <w:tab/>
      </w:r>
      <w:r>
        <w:rPr>
          <w:bCs/>
        </w:rPr>
        <w:t>Распространение информации</w:t>
      </w:r>
    </w:p>
    <w:p w14:paraId="63A90327" w14:textId="77777777" w:rsidR="00247092" w:rsidRPr="0006445F" w:rsidRDefault="00247092" w:rsidP="00247092">
      <w:pPr>
        <w:pStyle w:val="SingleTxtG"/>
        <w:rPr>
          <w:b/>
          <w:bCs/>
        </w:rPr>
      </w:pPr>
      <w:r>
        <w:t>70.</w:t>
      </w:r>
      <w:r>
        <w:tab/>
      </w:r>
      <w:r w:rsidRPr="00F4583B">
        <w:rPr>
          <w:b/>
          <w:bCs/>
        </w:rPr>
        <w:t>Комитет подчеркивает важность всех рекомендаций, сформулированных в настоящих заключительных замечаниях.</w:t>
      </w:r>
      <w:r w:rsidRPr="00F4583B">
        <w:t xml:space="preserve"> </w:t>
      </w:r>
      <w:r w:rsidRPr="00F4583B">
        <w:rPr>
          <w:b/>
          <w:bCs/>
        </w:rPr>
        <w:t>Что касается неотложных мер, которые должны быть приняты, то Комитет хотел бы обратить внимание государства-участника на рекомендации, содержащиеся в пункте 6 с) о согласовании законодательства с Конвенцией и в пункте 34 с) о сборе Национальным бюро регистрации преступлений данных о случаях насилия и эксплуатации, включая гендерное насилие в отношении женщин и насилие со стороны сексуальных партнеров.</w:t>
      </w:r>
      <w:r>
        <w:t xml:space="preserve"> </w:t>
      </w:r>
    </w:p>
    <w:p w14:paraId="65EACACE" w14:textId="77777777" w:rsidR="00247092" w:rsidRPr="0006445F" w:rsidRDefault="00247092" w:rsidP="00247092">
      <w:pPr>
        <w:pStyle w:val="SingleTxtG"/>
        <w:rPr>
          <w:b/>
          <w:bCs/>
        </w:rPr>
      </w:pPr>
      <w:r>
        <w:t>71.</w:t>
      </w:r>
      <w:r>
        <w:tab/>
      </w:r>
      <w:r>
        <w:rPr>
          <w:b/>
          <w:bCs/>
        </w:rPr>
        <w:t>Комитет просит государство-участник выполнить рекомендации, содержащиеся в настоящих заключительных замечаниях.</w:t>
      </w:r>
      <w:r>
        <w:t xml:space="preserve"> </w:t>
      </w:r>
      <w:r>
        <w:rPr>
          <w:b/>
          <w:bCs/>
        </w:rPr>
        <w:t>Он рекомендует государству-участнику препроводить заключительные замечания для рассмотрения и принятия мер членам правительства и парламента, должностным лицам соответствующих министерств, сотрудникам судебных органов и представителям соответствующих профессиональных групп, таких как преподаватели, медицинские работники и юристы, а также местным органам власти, представителям частного сектора и средств массовой информации, использовав для этих целей современные социальные коммуникационные стратегии.</w:t>
      </w:r>
      <w:r>
        <w:t xml:space="preserve"> </w:t>
      </w:r>
    </w:p>
    <w:p w14:paraId="7B73204B" w14:textId="77777777" w:rsidR="00247092" w:rsidRPr="0006445F" w:rsidRDefault="00247092" w:rsidP="00247092">
      <w:pPr>
        <w:pStyle w:val="SingleTxtG"/>
        <w:rPr>
          <w:b/>
          <w:bCs/>
        </w:rPr>
      </w:pPr>
      <w:r>
        <w:t>72.</w:t>
      </w:r>
      <w:r>
        <w:tab/>
      </w:r>
      <w:r>
        <w:rPr>
          <w:b/>
          <w:bCs/>
        </w:rPr>
        <w:t>Комитет настоятельно рекомендует государству-участнику привлекать организации гражданского общества, в час</w:t>
      </w:r>
      <w:r w:rsidR="008C33DF">
        <w:rPr>
          <w:b/>
          <w:bCs/>
        </w:rPr>
        <w:t>тности организации инвалидов, к </w:t>
      </w:r>
      <w:r>
        <w:rPr>
          <w:b/>
          <w:bCs/>
        </w:rPr>
        <w:t>подготовке его периодического доклада.</w:t>
      </w:r>
    </w:p>
    <w:p w14:paraId="0AAAC6D3" w14:textId="77777777" w:rsidR="00247092" w:rsidRPr="0006445F" w:rsidRDefault="00247092" w:rsidP="00247092">
      <w:pPr>
        <w:pStyle w:val="SingleTxtG"/>
        <w:rPr>
          <w:b/>
          <w:bCs/>
        </w:rPr>
      </w:pPr>
      <w:r>
        <w:t>73.</w:t>
      </w:r>
      <w:r>
        <w:tab/>
      </w:r>
      <w:r>
        <w:rPr>
          <w:b/>
          <w:bCs/>
        </w:rPr>
        <w:t>Комитет просит государство-участник широко распространить настоящие заключительные замечания, в том числе среди неправительственных организаций и организаций инвалидов, а также среди самих инвалидов и членов их семей на национальных языках и я</w:t>
      </w:r>
      <w:bookmarkStart w:id="1" w:name="_GoBack"/>
      <w:bookmarkEnd w:id="1"/>
      <w:r>
        <w:rPr>
          <w:b/>
          <w:bCs/>
        </w:rPr>
        <w:t>зыках меньшинств, включая жестовый язык, и в других доступных форматах и разместить их на странице правительственного веб-сайта, посвященной правам человека.</w:t>
      </w:r>
    </w:p>
    <w:p w14:paraId="549A3D94" w14:textId="77777777" w:rsidR="00247092" w:rsidRPr="0006445F" w:rsidRDefault="00247092" w:rsidP="00247092">
      <w:pPr>
        <w:pStyle w:val="H23G"/>
      </w:pPr>
      <w:r>
        <w:tab/>
      </w:r>
      <w:r>
        <w:tab/>
      </w:r>
      <w:r>
        <w:rPr>
          <w:bCs/>
        </w:rPr>
        <w:t>Следующий периодический доклад</w:t>
      </w:r>
    </w:p>
    <w:p w14:paraId="3C39480F" w14:textId="77777777" w:rsidR="00381C24" w:rsidRPr="00247092" w:rsidRDefault="00247092" w:rsidP="00247092">
      <w:pPr>
        <w:pStyle w:val="SingleTxtG"/>
      </w:pPr>
      <w:r>
        <w:t>74.</w:t>
      </w:r>
      <w:r>
        <w:tab/>
      </w:r>
      <w:r>
        <w:rPr>
          <w:b/>
          <w:bCs/>
        </w:rPr>
        <w:t>Комитет просит государство-участник представить свои второй–пятый периодические доклады в одном документе не позднее 1 ноября 2025 года и включить в них информацию о выполнении рекомендаций, которые изложены в настоящих заключительных замечаниях.</w:t>
      </w:r>
      <w:r>
        <w:t xml:space="preserve"> </w:t>
      </w:r>
      <w:r>
        <w:rPr>
          <w:b/>
          <w:bCs/>
        </w:rPr>
        <w:t>Комитет просит также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государства-участника.</w:t>
      </w:r>
      <w:r>
        <w:t xml:space="preserve"> </w:t>
      </w:r>
      <w:r>
        <w:rPr>
          <w:b/>
          <w:bCs/>
        </w:rPr>
        <w:t>Ответы государства-участника на такой перечень вопросов являются его докладом.</w:t>
      </w:r>
    </w:p>
    <w:p w14:paraId="7C8E3380" w14:textId="77777777" w:rsidR="00247092" w:rsidRPr="00247092" w:rsidRDefault="00247092" w:rsidP="00247092">
      <w:pPr>
        <w:pStyle w:val="SingleTxtG"/>
        <w:spacing w:before="240" w:after="0"/>
        <w:jc w:val="center"/>
        <w:rPr>
          <w:u w:val="single"/>
        </w:rPr>
      </w:pPr>
      <w:r>
        <w:rPr>
          <w:u w:val="single"/>
        </w:rPr>
        <w:tab/>
      </w:r>
      <w:r>
        <w:rPr>
          <w:u w:val="single"/>
        </w:rPr>
        <w:tab/>
      </w:r>
      <w:r>
        <w:rPr>
          <w:u w:val="single"/>
        </w:rPr>
        <w:tab/>
      </w:r>
      <w:r>
        <w:rPr>
          <w:u w:val="single"/>
        </w:rPr>
        <w:tab/>
      </w:r>
    </w:p>
    <w:sectPr w:rsidR="00247092" w:rsidRPr="00247092" w:rsidSect="0024709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DC61" w14:textId="77777777" w:rsidR="00AA0AC1" w:rsidRPr="00A312BC" w:rsidRDefault="00AA0AC1" w:rsidP="00A312BC"/>
  </w:endnote>
  <w:endnote w:type="continuationSeparator" w:id="0">
    <w:p w14:paraId="73C6CF93" w14:textId="77777777" w:rsidR="00AA0AC1" w:rsidRPr="00A312BC" w:rsidRDefault="00AA0AC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7129" w14:textId="77777777" w:rsidR="00247092" w:rsidRPr="00247092" w:rsidRDefault="00247092">
    <w:pPr>
      <w:pStyle w:val="Pieddepage"/>
    </w:pPr>
    <w:r w:rsidRPr="00247092">
      <w:rPr>
        <w:b/>
        <w:sz w:val="18"/>
      </w:rPr>
      <w:fldChar w:fldCharType="begin"/>
    </w:r>
    <w:r w:rsidRPr="00247092">
      <w:rPr>
        <w:b/>
        <w:sz w:val="18"/>
      </w:rPr>
      <w:instrText xml:space="preserve"> PAGE  \* MERGEFORMAT </w:instrText>
    </w:r>
    <w:r w:rsidRPr="00247092">
      <w:rPr>
        <w:b/>
        <w:sz w:val="18"/>
      </w:rPr>
      <w:fldChar w:fldCharType="separate"/>
    </w:r>
    <w:r w:rsidR="00981E45">
      <w:rPr>
        <w:b/>
        <w:noProof/>
        <w:sz w:val="18"/>
      </w:rPr>
      <w:t>18</w:t>
    </w:r>
    <w:r w:rsidRPr="00247092">
      <w:rPr>
        <w:b/>
        <w:sz w:val="18"/>
      </w:rPr>
      <w:fldChar w:fldCharType="end"/>
    </w:r>
    <w:r>
      <w:rPr>
        <w:b/>
        <w:sz w:val="18"/>
      </w:rPr>
      <w:tab/>
    </w:r>
    <w:r>
      <w:t>GE.19-18639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2677" w14:textId="77777777" w:rsidR="00247092" w:rsidRPr="00247092" w:rsidRDefault="00247092" w:rsidP="00247092">
    <w:pPr>
      <w:pStyle w:val="Pieddepage"/>
      <w:tabs>
        <w:tab w:val="clear" w:pos="9639"/>
        <w:tab w:val="right" w:pos="9638"/>
      </w:tabs>
      <w:rPr>
        <w:b/>
        <w:sz w:val="18"/>
      </w:rPr>
    </w:pPr>
    <w:r>
      <w:t>GE.19-18639</w:t>
    </w:r>
    <w:r>
      <w:tab/>
    </w:r>
    <w:r w:rsidRPr="00247092">
      <w:rPr>
        <w:b/>
        <w:sz w:val="18"/>
      </w:rPr>
      <w:fldChar w:fldCharType="begin"/>
    </w:r>
    <w:r w:rsidRPr="00247092">
      <w:rPr>
        <w:b/>
        <w:sz w:val="18"/>
      </w:rPr>
      <w:instrText xml:space="preserve"> PAGE  \* MERGEFORMAT </w:instrText>
    </w:r>
    <w:r w:rsidRPr="00247092">
      <w:rPr>
        <w:b/>
        <w:sz w:val="18"/>
      </w:rPr>
      <w:fldChar w:fldCharType="separate"/>
    </w:r>
    <w:r w:rsidR="00981E45">
      <w:rPr>
        <w:b/>
        <w:noProof/>
        <w:sz w:val="18"/>
      </w:rPr>
      <w:t>19</w:t>
    </w:r>
    <w:r w:rsidRPr="002470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CD9A0" w14:textId="77777777" w:rsidR="00042B72" w:rsidRPr="00247092" w:rsidRDefault="00247092" w:rsidP="00247092">
    <w:pPr>
      <w:spacing w:before="120" w:line="240" w:lineRule="auto"/>
    </w:pPr>
    <w:r>
      <w:t>GE.</w:t>
    </w:r>
    <w:r w:rsidR="00DF71B9">
      <w:rPr>
        <w:b/>
        <w:noProof/>
        <w:lang w:eastAsia="ru-RU"/>
      </w:rPr>
      <w:drawing>
        <wp:anchor distT="0" distB="0" distL="114300" distR="114300" simplePos="0" relativeHeight="251658240" behindDoc="0" locked="0" layoutInCell="1" allowOverlap="1" wp14:anchorId="4D2F986D" wp14:editId="35F75B9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18639  (</w:t>
    </w:r>
    <w:proofErr w:type="gramEnd"/>
    <w:r>
      <w:t>R)</w:t>
    </w:r>
    <w:r w:rsidR="00D2604E">
      <w:rPr>
        <w:lang w:val="en-US"/>
      </w:rPr>
      <w:t xml:space="preserve">  091219  1</w:t>
    </w:r>
    <w:r w:rsidR="003B09E1">
      <w:rPr>
        <w:lang w:val="en-US"/>
      </w:rPr>
      <w:t>2</w:t>
    </w:r>
    <w:r w:rsidR="00D2604E">
      <w:rPr>
        <w:lang w:val="en-US"/>
      </w:rPr>
      <w:t>1219</w:t>
    </w:r>
    <w:r>
      <w:br/>
    </w:r>
    <w:r w:rsidRPr="00247092">
      <w:rPr>
        <w:rFonts w:ascii="C39T30Lfz" w:hAnsi="C39T30Lfz"/>
        <w:kern w:val="14"/>
        <w:sz w:val="56"/>
      </w:rPr>
      <w:t></w:t>
    </w:r>
    <w:r w:rsidRPr="00247092">
      <w:rPr>
        <w:rFonts w:ascii="C39T30Lfz" w:hAnsi="C39T30Lfz"/>
        <w:kern w:val="14"/>
        <w:sz w:val="56"/>
      </w:rPr>
      <w:t></w:t>
    </w:r>
    <w:r w:rsidRPr="00247092">
      <w:rPr>
        <w:rFonts w:ascii="C39T30Lfz" w:hAnsi="C39T30Lfz"/>
        <w:kern w:val="14"/>
        <w:sz w:val="56"/>
      </w:rPr>
      <w:t></w:t>
    </w:r>
    <w:r w:rsidRPr="00247092">
      <w:rPr>
        <w:rFonts w:ascii="C39T30Lfz" w:hAnsi="C39T30Lfz"/>
        <w:kern w:val="14"/>
        <w:sz w:val="56"/>
      </w:rPr>
      <w:t></w:t>
    </w:r>
    <w:r w:rsidRPr="00247092">
      <w:rPr>
        <w:rFonts w:ascii="C39T30Lfz" w:hAnsi="C39T30Lfz"/>
        <w:kern w:val="14"/>
        <w:sz w:val="56"/>
      </w:rPr>
      <w:t></w:t>
    </w:r>
    <w:r w:rsidRPr="00247092">
      <w:rPr>
        <w:rFonts w:ascii="C39T30Lfz" w:hAnsi="C39T30Lfz"/>
        <w:kern w:val="14"/>
        <w:sz w:val="56"/>
      </w:rPr>
      <w:t></w:t>
    </w:r>
    <w:r w:rsidRPr="00247092">
      <w:rPr>
        <w:rFonts w:ascii="C39T30Lfz" w:hAnsi="C39T30Lfz"/>
        <w:kern w:val="14"/>
        <w:sz w:val="56"/>
      </w:rPr>
      <w:t></w:t>
    </w:r>
    <w:r w:rsidRPr="00247092">
      <w:rPr>
        <w:rFonts w:ascii="C39T30Lfz" w:hAnsi="C39T30Lfz"/>
        <w:kern w:val="14"/>
        <w:sz w:val="56"/>
      </w:rPr>
      <w:t></w:t>
    </w:r>
    <w:r w:rsidRPr="00247092">
      <w:rPr>
        <w:rFonts w:ascii="C39T30Lfz" w:hAnsi="C39T30Lfz"/>
        <w:kern w:val="14"/>
        <w:sz w:val="56"/>
      </w:rPr>
      <w:t></w:t>
    </w:r>
    <w:r>
      <w:rPr>
        <w:noProof/>
        <w:lang w:eastAsia="ru-RU"/>
      </w:rPr>
      <w:drawing>
        <wp:anchor distT="0" distB="0" distL="114300" distR="114300" simplePos="0" relativeHeight="251659264" behindDoc="0" locked="0" layoutInCell="1" allowOverlap="1" wp14:anchorId="6D81D9CA" wp14:editId="298D1917">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IND/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ND/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149DE" w14:textId="77777777" w:rsidR="00AA0AC1" w:rsidRPr="001075E9" w:rsidRDefault="00AA0AC1" w:rsidP="001075E9">
      <w:pPr>
        <w:tabs>
          <w:tab w:val="right" w:pos="2155"/>
        </w:tabs>
        <w:spacing w:after="80" w:line="240" w:lineRule="auto"/>
        <w:ind w:left="680"/>
        <w:rPr>
          <w:u w:val="single"/>
        </w:rPr>
      </w:pPr>
      <w:r>
        <w:rPr>
          <w:u w:val="single"/>
        </w:rPr>
        <w:tab/>
      </w:r>
    </w:p>
  </w:footnote>
  <w:footnote w:type="continuationSeparator" w:id="0">
    <w:p w14:paraId="67D96AFE" w14:textId="77777777" w:rsidR="00AA0AC1" w:rsidRDefault="00AA0AC1" w:rsidP="00407B78">
      <w:pPr>
        <w:tabs>
          <w:tab w:val="right" w:pos="2155"/>
        </w:tabs>
        <w:spacing w:after="80"/>
        <w:ind w:left="680"/>
        <w:rPr>
          <w:u w:val="single"/>
        </w:rPr>
      </w:pPr>
      <w:r>
        <w:rPr>
          <w:u w:val="single"/>
        </w:rPr>
        <w:tab/>
      </w:r>
    </w:p>
  </w:footnote>
  <w:footnote w:id="1">
    <w:p w14:paraId="250840D4" w14:textId="77777777" w:rsidR="00247092" w:rsidRPr="00BA122C" w:rsidRDefault="00247092" w:rsidP="00247092">
      <w:pPr>
        <w:pStyle w:val="Notedebasdepage"/>
        <w:spacing w:line="240" w:lineRule="auto"/>
      </w:pPr>
      <w:r>
        <w:tab/>
      </w:r>
      <w:r w:rsidRPr="00247092">
        <w:rPr>
          <w:sz w:val="20"/>
        </w:rPr>
        <w:t>*</w:t>
      </w:r>
      <w:r>
        <w:tab/>
        <w:t>Приняты Комитетом на его двадцать второй сессии (26 августа – 20 сентября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9405B" w14:textId="782FFC0D" w:rsidR="00247092" w:rsidRPr="00247092" w:rsidRDefault="00115728">
    <w:pPr>
      <w:pStyle w:val="En-tte"/>
    </w:pPr>
    <w:r>
      <w:fldChar w:fldCharType="begin"/>
    </w:r>
    <w:r>
      <w:instrText xml:space="preserve"> TITLE  \* MERGEFORMAT </w:instrText>
    </w:r>
    <w:r>
      <w:fldChar w:fldCharType="separate"/>
    </w:r>
    <w:r>
      <w:t>CRPD/C/IND/CO/1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171FF" w14:textId="7423D45C" w:rsidR="00247092" w:rsidRPr="00247092" w:rsidRDefault="00115728" w:rsidP="00247092">
    <w:pPr>
      <w:pStyle w:val="En-tte"/>
      <w:jc w:val="right"/>
    </w:pPr>
    <w:r>
      <w:fldChar w:fldCharType="begin"/>
    </w:r>
    <w:r>
      <w:instrText xml:space="preserve"> TITLE  \* MERGEFORMAT </w:instrText>
    </w:r>
    <w:r>
      <w:fldChar w:fldCharType="separate"/>
    </w:r>
    <w:r>
      <w:t>CRPD/C/IND/CO/1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C1"/>
    <w:rsid w:val="00011089"/>
    <w:rsid w:val="00026643"/>
    <w:rsid w:val="00033EE1"/>
    <w:rsid w:val="00042B72"/>
    <w:rsid w:val="000558BD"/>
    <w:rsid w:val="000B57E7"/>
    <w:rsid w:val="000B6373"/>
    <w:rsid w:val="000B732B"/>
    <w:rsid w:val="000F09DF"/>
    <w:rsid w:val="000F61B2"/>
    <w:rsid w:val="001075E9"/>
    <w:rsid w:val="00115728"/>
    <w:rsid w:val="00180183"/>
    <w:rsid w:val="0018024D"/>
    <w:rsid w:val="0018649F"/>
    <w:rsid w:val="00196389"/>
    <w:rsid w:val="001A62E9"/>
    <w:rsid w:val="001B0D7B"/>
    <w:rsid w:val="001B3EF6"/>
    <w:rsid w:val="001C499F"/>
    <w:rsid w:val="001C7A89"/>
    <w:rsid w:val="001E7B61"/>
    <w:rsid w:val="00215062"/>
    <w:rsid w:val="00247092"/>
    <w:rsid w:val="002671CA"/>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3B09E1"/>
    <w:rsid w:val="00407B78"/>
    <w:rsid w:val="00424203"/>
    <w:rsid w:val="00452493"/>
    <w:rsid w:val="00453318"/>
    <w:rsid w:val="00454E07"/>
    <w:rsid w:val="00472C5C"/>
    <w:rsid w:val="004D60E7"/>
    <w:rsid w:val="0050108D"/>
    <w:rsid w:val="00513081"/>
    <w:rsid w:val="00517901"/>
    <w:rsid w:val="00526683"/>
    <w:rsid w:val="005709E0"/>
    <w:rsid w:val="00572E19"/>
    <w:rsid w:val="005961C8"/>
    <w:rsid w:val="005966F1"/>
    <w:rsid w:val="005D7914"/>
    <w:rsid w:val="005E2B41"/>
    <w:rsid w:val="005E4899"/>
    <w:rsid w:val="005F0B42"/>
    <w:rsid w:val="005F370D"/>
    <w:rsid w:val="00681A10"/>
    <w:rsid w:val="006A1ED8"/>
    <w:rsid w:val="006B5625"/>
    <w:rsid w:val="006C2031"/>
    <w:rsid w:val="006D461A"/>
    <w:rsid w:val="006F35EE"/>
    <w:rsid w:val="007021FF"/>
    <w:rsid w:val="00712895"/>
    <w:rsid w:val="00757357"/>
    <w:rsid w:val="007C3F50"/>
    <w:rsid w:val="007D10F3"/>
    <w:rsid w:val="00806737"/>
    <w:rsid w:val="00825F8D"/>
    <w:rsid w:val="00833758"/>
    <w:rsid w:val="00834B71"/>
    <w:rsid w:val="0086445C"/>
    <w:rsid w:val="008934D2"/>
    <w:rsid w:val="00894693"/>
    <w:rsid w:val="008A0129"/>
    <w:rsid w:val="008A08D7"/>
    <w:rsid w:val="008B6909"/>
    <w:rsid w:val="008C33DF"/>
    <w:rsid w:val="008D5BEF"/>
    <w:rsid w:val="00903712"/>
    <w:rsid w:val="00906890"/>
    <w:rsid w:val="00906901"/>
    <w:rsid w:val="00911BE4"/>
    <w:rsid w:val="00951972"/>
    <w:rsid w:val="009608F3"/>
    <w:rsid w:val="00981E45"/>
    <w:rsid w:val="00983128"/>
    <w:rsid w:val="009A24AC"/>
    <w:rsid w:val="00A14DA8"/>
    <w:rsid w:val="00A312BC"/>
    <w:rsid w:val="00A84021"/>
    <w:rsid w:val="00A84D35"/>
    <w:rsid w:val="00A917B3"/>
    <w:rsid w:val="00AA0AC1"/>
    <w:rsid w:val="00AB4B51"/>
    <w:rsid w:val="00AC12E8"/>
    <w:rsid w:val="00B10CC7"/>
    <w:rsid w:val="00B11BD8"/>
    <w:rsid w:val="00B36DF7"/>
    <w:rsid w:val="00B539E7"/>
    <w:rsid w:val="00B62303"/>
    <w:rsid w:val="00B62458"/>
    <w:rsid w:val="00B739FE"/>
    <w:rsid w:val="00BB2C40"/>
    <w:rsid w:val="00BC18B2"/>
    <w:rsid w:val="00BD33EE"/>
    <w:rsid w:val="00C106D6"/>
    <w:rsid w:val="00C60F0C"/>
    <w:rsid w:val="00C805C9"/>
    <w:rsid w:val="00C92939"/>
    <w:rsid w:val="00CA1679"/>
    <w:rsid w:val="00CA7C2C"/>
    <w:rsid w:val="00CB151C"/>
    <w:rsid w:val="00CE5A1A"/>
    <w:rsid w:val="00CF55F6"/>
    <w:rsid w:val="00D2604E"/>
    <w:rsid w:val="00D33D63"/>
    <w:rsid w:val="00D80974"/>
    <w:rsid w:val="00D90028"/>
    <w:rsid w:val="00D90138"/>
    <w:rsid w:val="00DD78D1"/>
    <w:rsid w:val="00DE32CD"/>
    <w:rsid w:val="00DF559F"/>
    <w:rsid w:val="00DF71B9"/>
    <w:rsid w:val="00E30B7B"/>
    <w:rsid w:val="00E73F76"/>
    <w:rsid w:val="00E77684"/>
    <w:rsid w:val="00E92F15"/>
    <w:rsid w:val="00EA2C9F"/>
    <w:rsid w:val="00EA420E"/>
    <w:rsid w:val="00ED0BDA"/>
    <w:rsid w:val="00EE5E50"/>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B4D9FA"/>
  <w15:docId w15:val="{3AF3C49D-8A4A-4A92-914B-44D2AC70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128"/>
    <w:pPr>
      <w:suppressAutoHyphens/>
      <w:spacing w:line="240" w:lineRule="atLeast"/>
    </w:pPr>
    <w:rPr>
      <w:rFonts w:eastAsiaTheme="minorHAnsi" w:cstheme="minorBidi"/>
      <w:szCs w:val="22"/>
      <w:lang w:val="ru-RU" w:eastAsia="en-US"/>
    </w:rPr>
  </w:style>
  <w:style w:type="paragraph" w:styleId="Titre1">
    <w:name w:val="heading 1"/>
    <w:aliases w:val="Table_G"/>
    <w:basedOn w:val="Normal"/>
    <w:next w:val="Normal"/>
    <w:link w:val="Titre1Car"/>
    <w:qFormat/>
    <w:rsid w:val="00E92F15"/>
    <w:pPr>
      <w:keepNext/>
      <w:tabs>
        <w:tab w:val="left" w:pos="567"/>
      </w:tabs>
      <w:jc w:val="both"/>
      <w:outlineLvl w:val="0"/>
    </w:pPr>
    <w:rPr>
      <w:rFonts w:eastAsia="Times New Roman" w:cs="Arial"/>
      <w:b/>
      <w:bCs/>
      <w:szCs w:val="32"/>
      <w:lang w:eastAsia="ru-RU"/>
    </w:rPr>
  </w:style>
  <w:style w:type="paragraph" w:styleId="Titre2">
    <w:name w:val="heading 2"/>
    <w:basedOn w:val="Normal"/>
    <w:next w:val="Normal"/>
    <w:semiHidden/>
    <w:rsid w:val="007C3F50"/>
    <w:pPr>
      <w:keepNext/>
      <w:outlineLvl w:val="1"/>
    </w:pPr>
    <w:rPr>
      <w:rFonts w:cs="Arial"/>
      <w:bCs/>
      <w:iCs/>
      <w:szCs w:val="28"/>
    </w:rPr>
  </w:style>
  <w:style w:type="paragraph" w:styleId="Titre3">
    <w:name w:val="heading 3"/>
    <w:basedOn w:val="Normal"/>
    <w:next w:val="Normal"/>
    <w:semiHidden/>
    <w:rsid w:val="007C3F50"/>
    <w:pPr>
      <w:keepNext/>
      <w:spacing w:before="240" w:after="60"/>
      <w:outlineLvl w:val="2"/>
    </w:pPr>
    <w:rPr>
      <w:rFonts w:ascii="Arial" w:hAnsi="Arial" w:cs="Arial"/>
      <w:b/>
      <w:bCs/>
      <w:sz w:val="26"/>
      <w:szCs w:val="26"/>
    </w:rPr>
  </w:style>
  <w:style w:type="paragraph" w:styleId="Titre4">
    <w:name w:val="heading 4"/>
    <w:basedOn w:val="Normal"/>
    <w:next w:val="Normal"/>
    <w:semiHidden/>
    <w:rsid w:val="007C3F50"/>
    <w:pPr>
      <w:keepNext/>
      <w:spacing w:before="240" w:after="60"/>
      <w:outlineLvl w:val="3"/>
    </w:pPr>
    <w:rPr>
      <w:b/>
      <w:bCs/>
      <w:sz w:val="28"/>
      <w:szCs w:val="28"/>
    </w:rPr>
  </w:style>
  <w:style w:type="paragraph" w:styleId="Titre5">
    <w:name w:val="heading 5"/>
    <w:basedOn w:val="Normal"/>
    <w:next w:val="Normal"/>
    <w:semiHidden/>
    <w:rsid w:val="007C3F50"/>
    <w:pPr>
      <w:spacing w:before="240" w:after="60"/>
      <w:outlineLvl w:val="4"/>
    </w:pPr>
    <w:rPr>
      <w:b/>
      <w:bCs/>
      <w:i/>
      <w:iCs/>
      <w:sz w:val="26"/>
      <w:szCs w:val="26"/>
    </w:rPr>
  </w:style>
  <w:style w:type="paragraph" w:styleId="Titre6">
    <w:name w:val="heading 6"/>
    <w:basedOn w:val="Normal"/>
    <w:next w:val="Normal"/>
    <w:semiHidden/>
    <w:rsid w:val="007C3F50"/>
    <w:pPr>
      <w:spacing w:before="240" w:after="60"/>
      <w:outlineLvl w:val="5"/>
    </w:pPr>
    <w:rPr>
      <w:b/>
      <w:bCs/>
      <w:sz w:val="22"/>
    </w:rPr>
  </w:style>
  <w:style w:type="paragraph" w:styleId="Titre7">
    <w:name w:val="heading 7"/>
    <w:basedOn w:val="Normal"/>
    <w:next w:val="Normal"/>
    <w:semiHidden/>
    <w:rsid w:val="007C3F50"/>
    <w:pPr>
      <w:spacing w:before="240" w:after="60"/>
      <w:outlineLvl w:val="6"/>
    </w:pPr>
    <w:rPr>
      <w:sz w:val="24"/>
      <w:szCs w:val="24"/>
    </w:rPr>
  </w:style>
  <w:style w:type="paragraph" w:styleId="Titre8">
    <w:name w:val="heading 8"/>
    <w:basedOn w:val="Normal"/>
    <w:next w:val="Normal"/>
    <w:semiHidden/>
    <w:rsid w:val="007C3F50"/>
    <w:pPr>
      <w:spacing w:before="240" w:after="60"/>
      <w:outlineLvl w:val="7"/>
    </w:pPr>
    <w:rPr>
      <w:i/>
      <w:iCs/>
      <w:sz w:val="24"/>
      <w:szCs w:val="24"/>
    </w:rPr>
  </w:style>
  <w:style w:type="paragraph" w:styleId="Titre9">
    <w:name w:val="heading 9"/>
    <w:basedOn w:val="Normal"/>
    <w:next w:val="Normal"/>
    <w:semiHidden/>
    <w:rsid w:val="007C3F50"/>
    <w:pPr>
      <w:spacing w:before="240" w:after="60"/>
      <w:outlineLvl w:val="8"/>
    </w:pPr>
    <w:rPr>
      <w:rFonts w:ascii="Arial" w:hAnsi="Arial"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1"/>
    <w:semiHidden/>
    <w:rsid w:val="007C3F5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1"/>
    <w:semiHidden/>
    <w:rsid w:val="00906901"/>
    <w:rPr>
      <w:rFonts w:ascii="Tahoma" w:eastAsiaTheme="minorHAnsi" w:hAnsi="Tahoma" w:cs="Tahoma"/>
      <w:sz w:val="16"/>
      <w:szCs w:val="16"/>
      <w:lang w:val="ru-RU" w:eastAsia="en-US"/>
    </w:rPr>
  </w:style>
  <w:style w:type="paragraph" w:customStyle="1" w:styleId="HMG">
    <w:name w:val="_ H __M_G"/>
    <w:basedOn w:val="Normal"/>
    <w:next w:val="Normal"/>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Normal"/>
    <w:next w:val="Normal"/>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auNormal"/>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
    <w:basedOn w:val="Normal"/>
    <w:next w:val="Normal"/>
    <w:link w:val="En-tteCar"/>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En-tteCar">
    <w:name w:val="En-tête Car"/>
    <w:aliases w:val="6_G Car"/>
    <w:basedOn w:val="Policepardfaut"/>
    <w:link w:val="En-tte"/>
    <w:rsid w:val="00E92F15"/>
    <w:rPr>
      <w:b/>
      <w:sz w:val="18"/>
      <w:lang w:val="en-GB" w:eastAsia="ru-RU"/>
    </w:rPr>
  </w:style>
  <w:style w:type="character" w:styleId="Numrodepage">
    <w:name w:val="page number"/>
    <w:aliases w:val="7_G"/>
    <w:basedOn w:val="Policepardfaut"/>
    <w:qFormat/>
    <w:rsid w:val="00E92F15"/>
    <w:rPr>
      <w:rFonts w:ascii="Times New Roman" w:hAnsi="Times New Roman"/>
      <w:b/>
      <w:sz w:val="18"/>
    </w:rPr>
  </w:style>
  <w:style w:type="paragraph" w:styleId="Pieddepage">
    <w:name w:val="footer"/>
    <w:aliases w:val="3_G"/>
    <w:basedOn w:val="Normal"/>
    <w:link w:val="PieddepageCar"/>
    <w:qFormat/>
    <w:rsid w:val="00E92F15"/>
    <w:pPr>
      <w:tabs>
        <w:tab w:val="right" w:pos="9639"/>
      </w:tabs>
    </w:pPr>
    <w:rPr>
      <w:rFonts w:eastAsia="Times New Roman" w:cs="Times New Roman"/>
      <w:sz w:val="16"/>
      <w:szCs w:val="20"/>
      <w:lang w:val="en-GB" w:eastAsia="ru-RU"/>
    </w:rPr>
  </w:style>
  <w:style w:type="character" w:customStyle="1" w:styleId="PieddepageCar">
    <w:name w:val="Pied de page Car"/>
    <w:aliases w:val="3_G Car"/>
    <w:basedOn w:val="Policepardfaut"/>
    <w:link w:val="Pieddepage"/>
    <w:rsid w:val="00E92F15"/>
    <w:rPr>
      <w:sz w:val="16"/>
      <w:lang w:val="en-GB" w:eastAsia="ru-RU"/>
    </w:rPr>
  </w:style>
  <w:style w:type="character" w:styleId="Appelnotedebasdep">
    <w:name w:val="footnote reference"/>
    <w:aliases w:val="4_G"/>
    <w:basedOn w:val="Policepardfaut"/>
    <w:qFormat/>
    <w:rsid w:val="00E92F15"/>
    <w:rPr>
      <w:rFonts w:ascii="Times New Roman" w:hAnsi="Times New Roman"/>
      <w:dstrike w:val="0"/>
      <w:sz w:val="18"/>
      <w:vertAlign w:val="superscript"/>
    </w:rPr>
  </w:style>
  <w:style w:type="character" w:styleId="Appeldenotedefin">
    <w:name w:val="endnote reference"/>
    <w:aliases w:val="1_G"/>
    <w:basedOn w:val="Appelnotedebasdep"/>
    <w:qFormat/>
    <w:rsid w:val="00E92F15"/>
    <w:rPr>
      <w:rFonts w:ascii="Times New Roman" w:hAnsi="Times New Roman"/>
      <w:dstrike w:val="0"/>
      <w:sz w:val="18"/>
      <w:vertAlign w:val="superscript"/>
    </w:rPr>
  </w:style>
  <w:style w:type="table" w:styleId="Grilledutableau">
    <w:name w:val="Table Grid"/>
    <w:basedOn w:val="TableauNormal"/>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tedebasdepage">
    <w:name w:val="footnote text"/>
    <w:aliases w:val="5_G"/>
    <w:basedOn w:val="Normal"/>
    <w:link w:val="NotedebasdepageCar"/>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NotedebasdepageCar">
    <w:name w:val="Note de bas de page Car"/>
    <w:aliases w:val="5_G Car"/>
    <w:basedOn w:val="Policepardfaut"/>
    <w:link w:val="Notedebasdepage"/>
    <w:rsid w:val="00E92F15"/>
    <w:rPr>
      <w:sz w:val="18"/>
      <w:lang w:val="ru-RU" w:eastAsia="ru-RU"/>
    </w:rPr>
  </w:style>
  <w:style w:type="paragraph" w:styleId="Notedefin">
    <w:name w:val="endnote text"/>
    <w:aliases w:val="2_G"/>
    <w:basedOn w:val="Notedebasdepage"/>
    <w:link w:val="NotedefinCar"/>
    <w:qFormat/>
    <w:rsid w:val="00E92F15"/>
  </w:style>
  <w:style w:type="character" w:customStyle="1" w:styleId="NotedefinCar">
    <w:name w:val="Note de fin Car"/>
    <w:aliases w:val="2_G Car"/>
    <w:basedOn w:val="Policepardfaut"/>
    <w:link w:val="Notedefin"/>
    <w:rsid w:val="00E92F15"/>
    <w:rPr>
      <w:sz w:val="18"/>
      <w:lang w:val="ru-RU" w:eastAsia="ru-RU"/>
    </w:rPr>
  </w:style>
  <w:style w:type="character" w:customStyle="1" w:styleId="Titre1Car">
    <w:name w:val="Titre 1 Car"/>
    <w:aliases w:val="Table_G Car"/>
    <w:basedOn w:val="Policepardfaut"/>
    <w:link w:val="Titre1"/>
    <w:rsid w:val="00E92F15"/>
    <w:rPr>
      <w:rFonts w:cs="Arial"/>
      <w:b/>
      <w:bCs/>
      <w:szCs w:val="32"/>
      <w:lang w:val="ru-RU" w:eastAsia="ru-RU"/>
    </w:rPr>
  </w:style>
  <w:style w:type="character" w:styleId="Lienhypertexte">
    <w:name w:val="Hyperlink"/>
    <w:basedOn w:val="Policepardfaut"/>
    <w:rsid w:val="00E92F15"/>
    <w:rPr>
      <w:color w:val="0000FF" w:themeColor="hyperlink"/>
      <w:u w:val="none"/>
    </w:rPr>
  </w:style>
  <w:style w:type="character" w:styleId="Lienhypertextesuivivisit">
    <w:name w:val="FollowedHyperlink"/>
    <w:basedOn w:val="Policepardfaut"/>
    <w:rsid w:val="00E92F15"/>
    <w:rPr>
      <w:color w:val="800080" w:themeColor="followedHyperlink"/>
      <w:u w:val="none"/>
    </w:rPr>
  </w:style>
  <w:style w:type="character" w:customStyle="1" w:styleId="SingleTxtGChar">
    <w:name w:val="_ Single Txt_G Char"/>
    <w:basedOn w:val="Policepardfaut"/>
    <w:link w:val="SingleTxtG"/>
    <w:rsid w:val="00247092"/>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5F24-6CA1-4DCE-8921-492EC60A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9</TotalTime>
  <Pages>19</Pages>
  <Words>7007</Words>
  <Characters>50168</Characters>
  <Application>Microsoft Office Word</Application>
  <DocSecurity>0</DocSecurity>
  <Lines>945</Lines>
  <Paragraphs>269</Paragraphs>
  <ScaleCrop>false</ScaleCrop>
  <HeadingPairs>
    <vt:vector size="8" baseType="variant">
      <vt:variant>
        <vt:lpstr>Titre</vt:lpstr>
      </vt:variant>
      <vt:variant>
        <vt:i4>1</vt:i4>
      </vt: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4" baseType="lpstr">
      <vt:lpstr>CRPD/C/IND/CO/1</vt:lpstr>
      <vt:lpstr>CRPD/C/IND/CO/1</vt:lpstr>
      <vt:lpstr>A/</vt:lpstr>
      <vt:lpstr>A/</vt:lpstr>
    </vt:vector>
  </TitlesOfParts>
  <Company>DCM</Company>
  <LinksUpToDate>false</LinksUpToDate>
  <CharactersWithSpaces>57356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CRPD/C/IND/CO/1</dc:title>
  <dc:subject/>
  <dc:creator>Marina KOROTKOVA</dc:creator>
  <cp:keywords/>
  <cp:lastModifiedBy>Anna PETELINA</cp:lastModifiedBy>
  <cp:revision>6</cp:revision>
  <cp:lastPrinted>2019-12-12T10:58:00Z</cp:lastPrinted>
  <dcterms:created xsi:type="dcterms:W3CDTF">2019-12-12T09:23:00Z</dcterms:created>
  <dcterms:modified xsi:type="dcterms:W3CDTF">2019-12-12T11:02:00Z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