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0801" w14:textId="77777777" w:rsidR="00AE18B8" w:rsidRPr="0026509E" w:rsidRDefault="00AE18B8" w:rsidP="00AE18B8">
      <w:pPr>
        <w:spacing w:line="240" w:lineRule="auto"/>
        <w:rPr>
          <w:sz w:val="2"/>
        </w:rPr>
        <w:sectPr w:rsidR="00AE18B8" w:rsidRPr="0026509E" w:rsidSect="00E3249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6509E">
        <w:rPr>
          <w:rStyle w:val="CommentReference"/>
          <w:szCs w:val="20"/>
        </w:rPr>
        <w:commentReference w:id="0"/>
      </w:r>
    </w:p>
    <w:p w14:paraId="7F38DF6A" w14:textId="77777777" w:rsidR="00E3249A" w:rsidRPr="0026509E" w:rsidRDefault="00E3249A" w:rsidP="00BC67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26509E">
        <w:t>Comité para la Eliminación de la Discriminación contra la Mujer</w:t>
      </w:r>
    </w:p>
    <w:p w14:paraId="08B12134" w14:textId="6D696447" w:rsidR="00E3249A" w:rsidRPr="0026509E" w:rsidRDefault="00E3249A" w:rsidP="00E3249A">
      <w:pPr>
        <w:pStyle w:val="Session"/>
        <w:rPr>
          <w:lang w:val="es-ES_tradnl"/>
        </w:rPr>
      </w:pPr>
      <w:r w:rsidRPr="0026509E">
        <w:rPr>
          <w:lang w:val="es-ES_tradnl"/>
        </w:rPr>
        <w:t>82º período de sesiones</w:t>
      </w:r>
    </w:p>
    <w:p w14:paraId="0E538F13" w14:textId="77777777" w:rsidR="00E3249A" w:rsidRPr="0026509E" w:rsidRDefault="00E3249A" w:rsidP="00E3249A">
      <w:pPr>
        <w:rPr>
          <w:lang w:val="es-ES_tradnl"/>
        </w:rPr>
      </w:pPr>
      <w:r w:rsidRPr="0026509E">
        <w:rPr>
          <w:lang w:val="es-ES_tradnl"/>
        </w:rPr>
        <w:t>13 de junio a 1 de julio de 2022</w:t>
      </w:r>
    </w:p>
    <w:p w14:paraId="36A494CF" w14:textId="77777777" w:rsidR="00E3249A" w:rsidRPr="0026509E" w:rsidRDefault="00E3249A" w:rsidP="00E3249A">
      <w:pPr>
        <w:pStyle w:val="AgendaItemNormal"/>
        <w:rPr>
          <w:lang w:val="es-ES_tradnl"/>
        </w:rPr>
      </w:pPr>
      <w:r w:rsidRPr="0026509E">
        <w:rPr>
          <w:lang w:val="es-ES_tradnl"/>
        </w:rPr>
        <w:t>Tema 4 del programa provisional</w:t>
      </w:r>
    </w:p>
    <w:p w14:paraId="62ED98EC" w14:textId="77777777" w:rsidR="00E3249A" w:rsidRPr="0026509E" w:rsidRDefault="00E3249A" w:rsidP="00BC672E">
      <w:pPr>
        <w:pStyle w:val="AgendaTitleH2"/>
        <w:rPr>
          <w:lang w:val="es-ES_tradnl"/>
        </w:rPr>
      </w:pPr>
      <w:r w:rsidRPr="0026509E">
        <w:rPr>
          <w:lang w:val="es-ES_tradnl"/>
        </w:rPr>
        <w:t>Examen de los informes presentados por los Estados partes en virtud del artículo 18 de la Convención sobre la Eliminación de Todas las Formas de Discriminación contra la Mujer</w:t>
      </w:r>
    </w:p>
    <w:p w14:paraId="501079C3" w14:textId="43DFEDCD" w:rsidR="00E3249A" w:rsidRPr="0026509E" w:rsidRDefault="00E3249A" w:rsidP="00E3249A">
      <w:pPr>
        <w:pStyle w:val="SingleTxt"/>
        <w:spacing w:after="0" w:line="120" w:lineRule="exact"/>
        <w:rPr>
          <w:sz w:val="10"/>
          <w:lang w:val="es-ES_tradnl"/>
        </w:rPr>
      </w:pPr>
    </w:p>
    <w:p w14:paraId="3CFC13AD" w14:textId="3542B504" w:rsidR="00E3249A" w:rsidRPr="0026509E" w:rsidRDefault="00E3249A" w:rsidP="00E324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26509E">
        <w:rPr>
          <w:noProof/>
          <w:w w:val="100"/>
        </w:rPr>
        <mc:AlternateContent>
          <mc:Choice Requires="wps">
            <w:drawing>
              <wp:anchor distT="0" distB="0" distL="114300" distR="114300" simplePos="0" relativeHeight="251659264" behindDoc="0" locked="0" layoutInCell="1" allowOverlap="1" wp14:anchorId="19F1B0CE" wp14:editId="114E919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351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6509E">
        <w:rPr>
          <w:spacing w:val="5"/>
          <w:w w:val="104"/>
          <w:kern w:val="14"/>
          <w:sz w:val="17"/>
          <w:szCs w:val="20"/>
        </w:rPr>
        <w:tab/>
        <w:t>*</w:t>
      </w:r>
      <w:r w:rsidRPr="0026509E">
        <w:rPr>
          <w:spacing w:val="5"/>
          <w:w w:val="104"/>
          <w:kern w:val="14"/>
          <w:sz w:val="17"/>
          <w:szCs w:val="20"/>
        </w:rPr>
        <w:tab/>
        <w:t>El presente documento se publica sin haber sido objeto de revisión editorial oficial.</w:t>
      </w:r>
    </w:p>
    <w:p w14:paraId="5B271BCA" w14:textId="00DC3F13" w:rsidR="00E3249A" w:rsidRPr="0026509E" w:rsidRDefault="00E3249A" w:rsidP="00E324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sidRPr="0026509E">
        <w:rPr>
          <w:spacing w:val="5"/>
          <w:w w:val="104"/>
          <w:kern w:val="14"/>
          <w:sz w:val="17"/>
          <w:szCs w:val="20"/>
        </w:rPr>
        <w:tab/>
        <w:t>**</w:t>
      </w:r>
      <w:r w:rsidRPr="0026509E">
        <w:rPr>
          <w:spacing w:val="5"/>
          <w:w w:val="104"/>
          <w:kern w:val="14"/>
          <w:sz w:val="17"/>
          <w:szCs w:val="20"/>
        </w:rPr>
        <w:tab/>
        <w:t>Los anexos al presente informe se encuentran disponibles en la página web del Comité.</w:t>
      </w:r>
    </w:p>
    <w:p w14:paraId="00B2BAE7" w14:textId="63B8D2D5" w:rsidR="00E3249A" w:rsidRPr="0026509E" w:rsidRDefault="00E3249A" w:rsidP="00E3249A">
      <w:pPr>
        <w:pStyle w:val="SingleTxt"/>
        <w:spacing w:after="0" w:line="120" w:lineRule="exact"/>
        <w:rPr>
          <w:sz w:val="10"/>
          <w:lang w:val="es-ES_tradnl"/>
        </w:rPr>
      </w:pPr>
    </w:p>
    <w:p w14:paraId="447D27F2" w14:textId="107249CE" w:rsidR="00E3249A" w:rsidRPr="0026509E" w:rsidRDefault="00E3249A" w:rsidP="00E3249A">
      <w:pPr>
        <w:pStyle w:val="SingleTxt"/>
        <w:spacing w:after="0" w:line="120" w:lineRule="exact"/>
        <w:rPr>
          <w:sz w:val="10"/>
          <w:lang w:val="es-ES_tradnl"/>
        </w:rPr>
      </w:pPr>
    </w:p>
    <w:p w14:paraId="231C1A7D" w14:textId="195572C8" w:rsidR="00E3249A" w:rsidRPr="0026509E" w:rsidRDefault="00E3249A" w:rsidP="004F4166">
      <w:pPr>
        <w:pStyle w:val="TitleHCH"/>
        <w:ind w:right="1740"/>
      </w:pPr>
      <w:r w:rsidRPr="0026509E">
        <w:tab/>
      </w:r>
      <w:r w:rsidRPr="0026509E">
        <w:tab/>
        <w:t>Respuestas del Estado Plurinacional de Bolivia a la lista de cuestiones y preguntas relativa a su séptimo informe periódico</w:t>
      </w:r>
      <w:r w:rsidRPr="00BC672E">
        <w:rPr>
          <w:b w:val="0"/>
          <w:spacing w:val="4"/>
          <w:sz w:val="20"/>
        </w:rPr>
        <w:t>*</w:t>
      </w:r>
      <w:r w:rsidRPr="00BC672E">
        <w:rPr>
          <w:b w:val="0"/>
          <w:spacing w:val="4"/>
          <w:sz w:val="20"/>
          <w:vertAlign w:val="superscript"/>
        </w:rPr>
        <w:t>,</w:t>
      </w:r>
      <w:r w:rsidRPr="00BC672E">
        <w:rPr>
          <w:b w:val="0"/>
          <w:spacing w:val="4"/>
          <w:sz w:val="20"/>
        </w:rPr>
        <w:t>**</w:t>
      </w:r>
    </w:p>
    <w:p w14:paraId="328A2C54" w14:textId="77777777" w:rsidR="00E3249A" w:rsidRPr="0026509E" w:rsidRDefault="00E3249A" w:rsidP="00E3249A">
      <w:pPr>
        <w:pStyle w:val="SingleTxt"/>
        <w:spacing w:after="0" w:line="120" w:lineRule="exact"/>
        <w:rPr>
          <w:sz w:val="10"/>
        </w:rPr>
      </w:pPr>
    </w:p>
    <w:p w14:paraId="3C922C05" w14:textId="77777777" w:rsidR="00E3249A" w:rsidRPr="0026509E" w:rsidRDefault="00E3249A" w:rsidP="00E3249A">
      <w:pPr>
        <w:pStyle w:val="SingleTxt"/>
        <w:spacing w:after="0" w:line="120" w:lineRule="exact"/>
        <w:rPr>
          <w:sz w:val="10"/>
        </w:rPr>
      </w:pPr>
    </w:p>
    <w:p w14:paraId="284AAFAB" w14:textId="4EAF8878" w:rsidR="00AE18B8" w:rsidRPr="0026509E" w:rsidRDefault="00E3249A" w:rsidP="00E3249A">
      <w:pPr>
        <w:pStyle w:val="SingleTxt"/>
        <w:jc w:val="right"/>
      </w:pPr>
      <w:r w:rsidRPr="0026509E">
        <w:t>[Fecha de recepción: 8 de julio de 2021]</w:t>
      </w:r>
    </w:p>
    <w:p w14:paraId="3F133677" w14:textId="5F1D4906" w:rsidR="00E3249A" w:rsidRPr="0026509E" w:rsidRDefault="00E3249A" w:rsidP="00E3249A">
      <w:pPr>
        <w:pStyle w:val="SingleTxt"/>
      </w:pPr>
      <w:r w:rsidRPr="0026509E">
        <w:br w:type="page"/>
      </w:r>
    </w:p>
    <w:p w14:paraId="01874433" w14:textId="20003D8E" w:rsidR="00E3249A" w:rsidRPr="0026509E" w:rsidRDefault="00E3249A" w:rsidP="00E324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lastRenderedPageBreak/>
        <w:tab/>
      </w:r>
      <w:r w:rsidRPr="0026509E">
        <w:rPr>
          <w:lang w:val="es-BO"/>
        </w:rPr>
        <w:tab/>
        <w:t>Abreviaturas</w:t>
      </w:r>
    </w:p>
    <w:p w14:paraId="444633F2" w14:textId="5443B011" w:rsidR="00E3249A" w:rsidRPr="0026509E" w:rsidRDefault="00E3249A" w:rsidP="00E3249A">
      <w:pPr>
        <w:pStyle w:val="SingleTxt"/>
        <w:spacing w:after="0" w:line="120" w:lineRule="exact"/>
        <w:rPr>
          <w:sz w:val="10"/>
          <w:lang w:val="es-BO"/>
        </w:rPr>
      </w:pPr>
    </w:p>
    <w:p w14:paraId="43C65E42" w14:textId="2C1ADAE7" w:rsidR="00E3249A" w:rsidRPr="0026509E" w:rsidRDefault="00E3249A" w:rsidP="00E3249A">
      <w:pPr>
        <w:pStyle w:val="SingleTxt"/>
        <w:spacing w:after="0" w:line="120" w:lineRule="exact"/>
        <w:rPr>
          <w:sz w:val="10"/>
          <w:lang w:val="es-BO"/>
        </w:rPr>
      </w:pPr>
    </w:p>
    <w:tbl>
      <w:tblPr>
        <w:tblW w:w="7353" w:type="dxa"/>
        <w:tblInd w:w="1260" w:type="dxa"/>
        <w:tblCellMar>
          <w:left w:w="0" w:type="dxa"/>
          <w:right w:w="0" w:type="dxa"/>
        </w:tblCellMar>
        <w:tblLook w:val="0000" w:firstRow="0" w:lastRow="0" w:firstColumn="0" w:lastColumn="0" w:noHBand="0" w:noVBand="0"/>
      </w:tblPr>
      <w:tblGrid>
        <w:gridCol w:w="1422"/>
        <w:gridCol w:w="5931"/>
      </w:tblGrid>
      <w:tr w:rsidR="00E3249A" w:rsidRPr="0026509E" w14:paraId="0AA690ED" w14:textId="77777777" w:rsidTr="00E3249A">
        <w:tc>
          <w:tcPr>
            <w:tcW w:w="1422" w:type="dxa"/>
          </w:tcPr>
          <w:p w14:paraId="2B86C5A2" w14:textId="230EF686"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ALP</w:t>
            </w:r>
          </w:p>
        </w:tc>
        <w:tc>
          <w:tcPr>
            <w:tcW w:w="5931" w:type="dxa"/>
          </w:tcPr>
          <w:p w14:paraId="6C5897D7" w14:textId="10144687"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 xml:space="preserve">Asamblea Legislativa Plurinacional </w:t>
            </w:r>
          </w:p>
        </w:tc>
      </w:tr>
      <w:tr w:rsidR="00E3249A" w:rsidRPr="0026509E" w14:paraId="325CA6CE" w14:textId="77777777" w:rsidTr="00E3249A">
        <w:tc>
          <w:tcPr>
            <w:tcW w:w="1422" w:type="dxa"/>
          </w:tcPr>
          <w:p w14:paraId="4DD209A4" w14:textId="74E26655"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BDP</w:t>
            </w:r>
          </w:p>
        </w:tc>
        <w:tc>
          <w:tcPr>
            <w:tcW w:w="5931" w:type="dxa"/>
          </w:tcPr>
          <w:p w14:paraId="0DC8C5FA" w14:textId="2C7CBB0C"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 xml:space="preserve">Banco de Desarrollo Productivo </w:t>
            </w:r>
          </w:p>
        </w:tc>
      </w:tr>
      <w:tr w:rsidR="00E3249A" w:rsidRPr="0026509E" w14:paraId="1B4F1B0B" w14:textId="77777777" w:rsidTr="00E3249A">
        <w:tc>
          <w:tcPr>
            <w:tcW w:w="1422" w:type="dxa"/>
          </w:tcPr>
          <w:p w14:paraId="76C09758" w14:textId="4820920D"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CFPF</w:t>
            </w:r>
          </w:p>
        </w:tc>
        <w:tc>
          <w:tcPr>
            <w:tcW w:w="5931" w:type="dxa"/>
          </w:tcPr>
          <w:p w14:paraId="557B149C" w14:textId="248FDCA2"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 xml:space="preserve">Código de Las Familias y Procedimiento Familiar </w:t>
            </w:r>
          </w:p>
        </w:tc>
      </w:tr>
      <w:tr w:rsidR="00E3249A" w:rsidRPr="0026509E" w14:paraId="4F19D88E" w14:textId="77777777" w:rsidTr="00E3249A">
        <w:tc>
          <w:tcPr>
            <w:tcW w:w="1422" w:type="dxa"/>
          </w:tcPr>
          <w:p w14:paraId="432ECC84" w14:textId="3E0FF982"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CNNA</w:t>
            </w:r>
          </w:p>
        </w:tc>
        <w:tc>
          <w:tcPr>
            <w:tcW w:w="5931" w:type="dxa"/>
          </w:tcPr>
          <w:p w14:paraId="7568B6E5" w14:textId="05E3D515"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 xml:space="preserve">Código Niña, Niño y Adolescente </w:t>
            </w:r>
          </w:p>
        </w:tc>
      </w:tr>
      <w:tr w:rsidR="00E3249A" w:rsidRPr="0026509E" w14:paraId="009585C6" w14:textId="77777777" w:rsidTr="00E3249A">
        <w:tc>
          <w:tcPr>
            <w:tcW w:w="1422" w:type="dxa"/>
          </w:tcPr>
          <w:p w14:paraId="49576278" w14:textId="10724CD7"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CNCRD</w:t>
            </w:r>
          </w:p>
        </w:tc>
        <w:tc>
          <w:tcPr>
            <w:tcW w:w="5931" w:type="dxa"/>
          </w:tcPr>
          <w:p w14:paraId="386975A7" w14:textId="0BFA8F27"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Comité Nacional Contra el Racismo y toda forma de Discriminación</w:t>
            </w:r>
          </w:p>
        </w:tc>
      </w:tr>
      <w:tr w:rsidR="00E3249A" w:rsidRPr="0026509E" w14:paraId="7DD1F389" w14:textId="77777777" w:rsidTr="00E3249A">
        <w:tc>
          <w:tcPr>
            <w:tcW w:w="1422" w:type="dxa"/>
          </w:tcPr>
          <w:p w14:paraId="078752F4" w14:textId="265283BE"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CONARE</w:t>
            </w:r>
          </w:p>
        </w:tc>
        <w:tc>
          <w:tcPr>
            <w:tcW w:w="5931" w:type="dxa"/>
          </w:tcPr>
          <w:p w14:paraId="6D862198" w14:textId="4694C8D2"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Comisión Nacional del Refugiado</w:t>
            </w:r>
          </w:p>
        </w:tc>
      </w:tr>
      <w:tr w:rsidR="00E3249A" w:rsidRPr="0026509E" w14:paraId="6B1883DA" w14:textId="77777777" w:rsidTr="00E3249A">
        <w:tc>
          <w:tcPr>
            <w:tcW w:w="1422" w:type="dxa"/>
          </w:tcPr>
          <w:p w14:paraId="6A675426" w14:textId="54E8EDFD"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CPE</w:t>
            </w:r>
          </w:p>
        </w:tc>
        <w:tc>
          <w:tcPr>
            <w:tcW w:w="5931" w:type="dxa"/>
          </w:tcPr>
          <w:p w14:paraId="191426A6" w14:textId="06FEEA9D"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 xml:space="preserve">Constitución Política del Estado </w:t>
            </w:r>
          </w:p>
        </w:tc>
      </w:tr>
      <w:tr w:rsidR="00E3249A" w:rsidRPr="0026509E" w14:paraId="476352DD" w14:textId="77777777" w:rsidTr="00E3249A">
        <w:tc>
          <w:tcPr>
            <w:tcW w:w="1422" w:type="dxa"/>
          </w:tcPr>
          <w:p w14:paraId="79ADA2DB" w14:textId="7C7B4B7E"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DP</w:t>
            </w:r>
          </w:p>
        </w:tc>
        <w:tc>
          <w:tcPr>
            <w:tcW w:w="5931" w:type="dxa"/>
          </w:tcPr>
          <w:p w14:paraId="154DA013" w14:textId="210C2566"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Defensoría del Pueblo</w:t>
            </w:r>
          </w:p>
        </w:tc>
      </w:tr>
      <w:tr w:rsidR="00E3249A" w:rsidRPr="0026509E" w14:paraId="71A541D9" w14:textId="77777777" w:rsidTr="00E3249A">
        <w:tc>
          <w:tcPr>
            <w:tcW w:w="1422" w:type="dxa"/>
          </w:tcPr>
          <w:p w14:paraId="2A36B8E8" w14:textId="6A038102"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DS</w:t>
            </w:r>
          </w:p>
        </w:tc>
        <w:tc>
          <w:tcPr>
            <w:tcW w:w="5931" w:type="dxa"/>
          </w:tcPr>
          <w:p w14:paraId="106078AC" w14:textId="23792A75" w:rsidR="00E3249A" w:rsidRPr="0026509E" w:rsidRDefault="00E3249A" w:rsidP="00E3249A">
            <w:pPr>
              <w:tabs>
                <w:tab w:val="left" w:pos="288"/>
                <w:tab w:val="left" w:pos="576"/>
                <w:tab w:val="left" w:pos="864"/>
                <w:tab w:val="left" w:pos="1152"/>
              </w:tabs>
              <w:spacing w:before="40" w:after="80"/>
              <w:ind w:right="43"/>
              <w:rPr>
                <w:szCs w:val="20"/>
                <w:lang w:val="es-BO"/>
              </w:rPr>
            </w:pPr>
            <w:r w:rsidRPr="0026509E">
              <w:t>Decreto Supremo</w:t>
            </w:r>
          </w:p>
        </w:tc>
      </w:tr>
      <w:tr w:rsidR="00E3249A" w:rsidRPr="0026509E" w14:paraId="372B63F4" w14:textId="77777777" w:rsidTr="00E3249A">
        <w:tc>
          <w:tcPr>
            <w:tcW w:w="1422" w:type="dxa"/>
          </w:tcPr>
          <w:p w14:paraId="17E262D7" w14:textId="16A65C50" w:rsidR="00E3249A" w:rsidRPr="0026509E" w:rsidRDefault="00E3249A" w:rsidP="00E3249A">
            <w:pPr>
              <w:tabs>
                <w:tab w:val="left" w:pos="288"/>
                <w:tab w:val="left" w:pos="576"/>
                <w:tab w:val="left" w:pos="864"/>
                <w:tab w:val="left" w:pos="1152"/>
              </w:tabs>
              <w:spacing w:before="40" w:after="80"/>
              <w:ind w:right="43"/>
            </w:pPr>
            <w:r w:rsidRPr="0026509E">
              <w:t>EDSA</w:t>
            </w:r>
          </w:p>
        </w:tc>
        <w:tc>
          <w:tcPr>
            <w:tcW w:w="5931" w:type="dxa"/>
          </w:tcPr>
          <w:p w14:paraId="62F6814F" w14:textId="07302648" w:rsidR="00E3249A" w:rsidRPr="0026509E" w:rsidRDefault="00E3249A" w:rsidP="00E3249A">
            <w:pPr>
              <w:tabs>
                <w:tab w:val="left" w:pos="288"/>
                <w:tab w:val="left" w:pos="576"/>
                <w:tab w:val="left" w:pos="864"/>
                <w:tab w:val="left" w:pos="1152"/>
              </w:tabs>
              <w:spacing w:before="40" w:after="80"/>
              <w:ind w:right="43"/>
            </w:pPr>
            <w:r w:rsidRPr="0026509E">
              <w:t xml:space="preserve">Encuesta de Demografía y Salud </w:t>
            </w:r>
          </w:p>
        </w:tc>
      </w:tr>
      <w:tr w:rsidR="00E3249A" w:rsidRPr="0026509E" w14:paraId="69FF3014" w14:textId="77777777" w:rsidTr="00E3249A">
        <w:tc>
          <w:tcPr>
            <w:tcW w:w="1422" w:type="dxa"/>
          </w:tcPr>
          <w:p w14:paraId="0D9B7258" w14:textId="7DE45F48" w:rsidR="00E3249A" w:rsidRPr="0026509E" w:rsidRDefault="00E3249A" w:rsidP="00E3249A">
            <w:pPr>
              <w:tabs>
                <w:tab w:val="left" w:pos="288"/>
                <w:tab w:val="left" w:pos="576"/>
                <w:tab w:val="left" w:pos="864"/>
                <w:tab w:val="left" w:pos="1152"/>
              </w:tabs>
              <w:spacing w:before="40" w:after="80"/>
              <w:ind w:right="43"/>
            </w:pPr>
            <w:r w:rsidRPr="0026509E">
              <w:t>ESFM</w:t>
            </w:r>
          </w:p>
        </w:tc>
        <w:tc>
          <w:tcPr>
            <w:tcW w:w="5931" w:type="dxa"/>
          </w:tcPr>
          <w:p w14:paraId="1F7E59BC" w14:textId="3D283C33" w:rsidR="00E3249A" w:rsidRPr="0026509E" w:rsidRDefault="00E3249A" w:rsidP="00E3249A">
            <w:pPr>
              <w:tabs>
                <w:tab w:val="left" w:pos="288"/>
                <w:tab w:val="left" w:pos="576"/>
                <w:tab w:val="left" w:pos="864"/>
                <w:tab w:val="left" w:pos="1152"/>
              </w:tabs>
              <w:spacing w:before="40" w:after="80"/>
              <w:ind w:right="43"/>
            </w:pPr>
            <w:r w:rsidRPr="0026509E">
              <w:t xml:space="preserve">Escuelas Superiores de Formación de Maestros </w:t>
            </w:r>
          </w:p>
        </w:tc>
      </w:tr>
      <w:tr w:rsidR="00E3249A" w:rsidRPr="0026509E" w14:paraId="2ACCCF41" w14:textId="77777777" w:rsidTr="00E3249A">
        <w:tc>
          <w:tcPr>
            <w:tcW w:w="1422" w:type="dxa"/>
          </w:tcPr>
          <w:p w14:paraId="4ECDD836" w14:textId="0E37CBBB" w:rsidR="00E3249A" w:rsidRPr="0026509E" w:rsidRDefault="00E3249A" w:rsidP="00E3249A">
            <w:pPr>
              <w:tabs>
                <w:tab w:val="left" w:pos="288"/>
                <w:tab w:val="left" w:pos="576"/>
                <w:tab w:val="left" w:pos="864"/>
                <w:tab w:val="left" w:pos="1152"/>
              </w:tabs>
              <w:spacing w:before="40" w:after="80"/>
              <w:ind w:right="43"/>
            </w:pPr>
            <w:r w:rsidRPr="0026509E">
              <w:t>ETAs</w:t>
            </w:r>
          </w:p>
        </w:tc>
        <w:tc>
          <w:tcPr>
            <w:tcW w:w="5931" w:type="dxa"/>
          </w:tcPr>
          <w:p w14:paraId="49EC6E07" w14:textId="0D8F739E" w:rsidR="00E3249A" w:rsidRPr="0026509E" w:rsidRDefault="00E3249A" w:rsidP="00E3249A">
            <w:pPr>
              <w:tabs>
                <w:tab w:val="left" w:pos="288"/>
                <w:tab w:val="left" w:pos="576"/>
                <w:tab w:val="left" w:pos="864"/>
                <w:tab w:val="left" w:pos="1152"/>
              </w:tabs>
              <w:spacing w:before="40" w:after="80"/>
              <w:ind w:right="43"/>
            </w:pPr>
            <w:r w:rsidRPr="0026509E">
              <w:t>Entidades Territoriales Autónomas</w:t>
            </w:r>
          </w:p>
        </w:tc>
      </w:tr>
      <w:tr w:rsidR="00E3249A" w:rsidRPr="0026509E" w14:paraId="61FA5998" w14:textId="77777777" w:rsidTr="00E3249A">
        <w:tc>
          <w:tcPr>
            <w:tcW w:w="1422" w:type="dxa"/>
          </w:tcPr>
          <w:p w14:paraId="2E68D033" w14:textId="5C4BF874" w:rsidR="00E3249A" w:rsidRPr="0026509E" w:rsidRDefault="00E3249A" w:rsidP="00E3249A">
            <w:pPr>
              <w:tabs>
                <w:tab w:val="left" w:pos="288"/>
                <w:tab w:val="left" w:pos="576"/>
                <w:tab w:val="left" w:pos="864"/>
                <w:tab w:val="left" w:pos="1152"/>
              </w:tabs>
              <w:spacing w:before="40" w:after="80"/>
              <w:ind w:right="43"/>
            </w:pPr>
            <w:r w:rsidRPr="0026509E">
              <w:t>FELCV</w:t>
            </w:r>
          </w:p>
        </w:tc>
        <w:tc>
          <w:tcPr>
            <w:tcW w:w="5931" w:type="dxa"/>
          </w:tcPr>
          <w:p w14:paraId="0608109E" w14:textId="69876AFB" w:rsidR="00E3249A" w:rsidRPr="0026509E" w:rsidRDefault="00E3249A" w:rsidP="00E3249A">
            <w:pPr>
              <w:tabs>
                <w:tab w:val="left" w:pos="288"/>
                <w:tab w:val="left" w:pos="576"/>
                <w:tab w:val="left" w:pos="864"/>
                <w:tab w:val="left" w:pos="1152"/>
              </w:tabs>
              <w:spacing w:before="40" w:after="80"/>
              <w:ind w:right="43"/>
            </w:pPr>
            <w:r w:rsidRPr="0026509E">
              <w:t>Fuerza Especial de Lucha Contra la Violencia</w:t>
            </w:r>
          </w:p>
        </w:tc>
      </w:tr>
      <w:tr w:rsidR="00E3249A" w:rsidRPr="0026509E" w14:paraId="0AAE9457" w14:textId="77777777" w:rsidTr="00E3249A">
        <w:tc>
          <w:tcPr>
            <w:tcW w:w="1422" w:type="dxa"/>
          </w:tcPr>
          <w:p w14:paraId="138D44A8" w14:textId="667D7A69" w:rsidR="00E3249A" w:rsidRPr="0026509E" w:rsidRDefault="00E3249A" w:rsidP="00E3249A">
            <w:pPr>
              <w:tabs>
                <w:tab w:val="left" w:pos="288"/>
                <w:tab w:val="left" w:pos="576"/>
                <w:tab w:val="left" w:pos="864"/>
                <w:tab w:val="left" w:pos="1152"/>
              </w:tabs>
              <w:spacing w:before="40" w:after="80"/>
              <w:ind w:right="43"/>
            </w:pPr>
            <w:r w:rsidRPr="0026509E">
              <w:t>FOCASE</w:t>
            </w:r>
          </w:p>
        </w:tc>
        <w:tc>
          <w:tcPr>
            <w:tcW w:w="5931" w:type="dxa"/>
          </w:tcPr>
          <w:p w14:paraId="2D8F9B2D" w14:textId="76CDFFCF" w:rsidR="00E3249A" w:rsidRPr="0026509E" w:rsidRDefault="00E3249A" w:rsidP="00E3249A">
            <w:pPr>
              <w:tabs>
                <w:tab w:val="left" w:pos="288"/>
                <w:tab w:val="left" w:pos="576"/>
                <w:tab w:val="left" w:pos="864"/>
                <w:tab w:val="left" w:pos="1152"/>
              </w:tabs>
              <w:spacing w:before="40" w:after="80"/>
              <w:ind w:right="43"/>
            </w:pPr>
            <w:r w:rsidRPr="0026509E">
              <w:t xml:space="preserve">Fondo para Capital Semilla </w:t>
            </w:r>
          </w:p>
        </w:tc>
      </w:tr>
      <w:tr w:rsidR="00E3249A" w:rsidRPr="0026509E" w14:paraId="0E4239E8" w14:textId="77777777" w:rsidTr="00E3249A">
        <w:tc>
          <w:tcPr>
            <w:tcW w:w="1422" w:type="dxa"/>
          </w:tcPr>
          <w:p w14:paraId="28A7E58D" w14:textId="1DB43527" w:rsidR="00E3249A" w:rsidRPr="0026509E" w:rsidRDefault="00E3249A" w:rsidP="00E3249A">
            <w:pPr>
              <w:tabs>
                <w:tab w:val="left" w:pos="288"/>
                <w:tab w:val="left" w:pos="576"/>
                <w:tab w:val="left" w:pos="864"/>
                <w:tab w:val="left" w:pos="1152"/>
              </w:tabs>
              <w:spacing w:before="40" w:after="80"/>
              <w:ind w:right="43"/>
            </w:pPr>
            <w:r w:rsidRPr="0026509E">
              <w:t>Ley N° 243</w:t>
            </w:r>
          </w:p>
        </w:tc>
        <w:tc>
          <w:tcPr>
            <w:tcW w:w="5931" w:type="dxa"/>
          </w:tcPr>
          <w:p w14:paraId="4C1E20F9" w14:textId="2567D1AA" w:rsidR="00E3249A" w:rsidRPr="0026509E" w:rsidRDefault="00E3249A" w:rsidP="00E3249A">
            <w:pPr>
              <w:tabs>
                <w:tab w:val="left" w:pos="288"/>
                <w:tab w:val="left" w:pos="576"/>
                <w:tab w:val="left" w:pos="864"/>
                <w:tab w:val="left" w:pos="1152"/>
              </w:tabs>
              <w:spacing w:before="40" w:after="80"/>
              <w:ind w:right="43"/>
            </w:pPr>
            <w:r w:rsidRPr="0026509E">
              <w:t>Ley Contra el Acoso y Violencia Política hacia las Mujeres</w:t>
            </w:r>
          </w:p>
        </w:tc>
      </w:tr>
      <w:tr w:rsidR="00E3249A" w:rsidRPr="0026509E" w14:paraId="06EE6BD6" w14:textId="77777777" w:rsidTr="00E3249A">
        <w:tc>
          <w:tcPr>
            <w:tcW w:w="1422" w:type="dxa"/>
          </w:tcPr>
          <w:p w14:paraId="28A718A4" w14:textId="03ABAABE" w:rsidR="00E3249A" w:rsidRPr="0026509E" w:rsidRDefault="00E3249A" w:rsidP="00E3249A">
            <w:pPr>
              <w:tabs>
                <w:tab w:val="left" w:pos="288"/>
                <w:tab w:val="left" w:pos="576"/>
                <w:tab w:val="left" w:pos="864"/>
                <w:tab w:val="left" w:pos="1152"/>
              </w:tabs>
              <w:spacing w:before="40" w:after="80"/>
              <w:ind w:right="43"/>
            </w:pPr>
            <w:r w:rsidRPr="0026509E">
              <w:t>Ley N° 348</w:t>
            </w:r>
          </w:p>
        </w:tc>
        <w:tc>
          <w:tcPr>
            <w:tcW w:w="5931" w:type="dxa"/>
          </w:tcPr>
          <w:p w14:paraId="2D691E73" w14:textId="6BC1DEC3" w:rsidR="00E3249A" w:rsidRPr="0026509E" w:rsidRDefault="00E3249A" w:rsidP="00BC672E">
            <w:pPr>
              <w:tabs>
                <w:tab w:val="left" w:pos="288"/>
                <w:tab w:val="left" w:pos="576"/>
                <w:tab w:val="left" w:pos="864"/>
                <w:tab w:val="left" w:pos="1152"/>
              </w:tabs>
              <w:spacing w:before="40" w:after="80"/>
              <w:ind w:right="780"/>
            </w:pPr>
            <w:r w:rsidRPr="0026509E">
              <w:t>Ley Integral para garantizar a las Mujeres una Vida Libre de Violencia</w:t>
            </w:r>
          </w:p>
        </w:tc>
      </w:tr>
      <w:tr w:rsidR="00E3249A" w:rsidRPr="0026509E" w14:paraId="269E0D57" w14:textId="77777777" w:rsidTr="00E3249A">
        <w:tc>
          <w:tcPr>
            <w:tcW w:w="1422" w:type="dxa"/>
          </w:tcPr>
          <w:p w14:paraId="4228DF27" w14:textId="18729A0D" w:rsidR="00E3249A" w:rsidRPr="0026509E" w:rsidRDefault="00E3249A" w:rsidP="00E3249A">
            <w:pPr>
              <w:tabs>
                <w:tab w:val="left" w:pos="288"/>
                <w:tab w:val="left" w:pos="576"/>
                <w:tab w:val="left" w:pos="864"/>
                <w:tab w:val="left" w:pos="1152"/>
              </w:tabs>
              <w:spacing w:before="40" w:after="80"/>
              <w:ind w:right="43"/>
            </w:pPr>
            <w:r w:rsidRPr="0026509E">
              <w:t>ME</w:t>
            </w:r>
          </w:p>
        </w:tc>
        <w:tc>
          <w:tcPr>
            <w:tcW w:w="5931" w:type="dxa"/>
          </w:tcPr>
          <w:p w14:paraId="3505B250" w14:textId="7F8C9739" w:rsidR="00E3249A" w:rsidRPr="0026509E" w:rsidRDefault="00E3249A" w:rsidP="00E3249A">
            <w:pPr>
              <w:tabs>
                <w:tab w:val="left" w:pos="288"/>
                <w:tab w:val="left" w:pos="576"/>
                <w:tab w:val="left" w:pos="864"/>
                <w:tab w:val="left" w:pos="1152"/>
              </w:tabs>
              <w:spacing w:before="40" w:after="80"/>
              <w:ind w:right="43"/>
            </w:pPr>
            <w:r w:rsidRPr="0026509E">
              <w:t>Ministerio de Educación</w:t>
            </w:r>
          </w:p>
        </w:tc>
      </w:tr>
      <w:tr w:rsidR="00E3249A" w:rsidRPr="0026509E" w14:paraId="62C0A236" w14:textId="77777777" w:rsidTr="00E3249A">
        <w:tc>
          <w:tcPr>
            <w:tcW w:w="1422" w:type="dxa"/>
          </w:tcPr>
          <w:p w14:paraId="6E0F3AA3" w14:textId="131BD1AE" w:rsidR="00E3249A" w:rsidRPr="0026509E" w:rsidRDefault="00E3249A" w:rsidP="00E3249A">
            <w:pPr>
              <w:tabs>
                <w:tab w:val="left" w:pos="288"/>
                <w:tab w:val="left" w:pos="576"/>
                <w:tab w:val="left" w:pos="864"/>
                <w:tab w:val="left" w:pos="1152"/>
              </w:tabs>
              <w:spacing w:before="40" w:after="80"/>
              <w:ind w:right="43"/>
            </w:pPr>
            <w:r w:rsidRPr="0026509E">
              <w:t>MG</w:t>
            </w:r>
          </w:p>
        </w:tc>
        <w:tc>
          <w:tcPr>
            <w:tcW w:w="5931" w:type="dxa"/>
          </w:tcPr>
          <w:p w14:paraId="59496A96" w14:textId="2D47AE71" w:rsidR="00E3249A" w:rsidRPr="0026509E" w:rsidRDefault="00E3249A" w:rsidP="00E3249A">
            <w:pPr>
              <w:tabs>
                <w:tab w:val="left" w:pos="288"/>
                <w:tab w:val="left" w:pos="576"/>
                <w:tab w:val="left" w:pos="864"/>
                <w:tab w:val="left" w:pos="1152"/>
              </w:tabs>
              <w:spacing w:before="40" w:after="80"/>
              <w:ind w:right="43"/>
            </w:pPr>
            <w:r w:rsidRPr="0026509E">
              <w:t>Ministerio de Gobierno</w:t>
            </w:r>
          </w:p>
        </w:tc>
      </w:tr>
      <w:tr w:rsidR="00E3249A" w:rsidRPr="0026509E" w14:paraId="298E123A" w14:textId="77777777" w:rsidTr="00E3249A">
        <w:tc>
          <w:tcPr>
            <w:tcW w:w="1422" w:type="dxa"/>
          </w:tcPr>
          <w:p w14:paraId="765C437D" w14:textId="4A5E07CC" w:rsidR="00E3249A" w:rsidRPr="0026509E" w:rsidRDefault="00E3249A" w:rsidP="00E3249A">
            <w:pPr>
              <w:tabs>
                <w:tab w:val="left" w:pos="288"/>
                <w:tab w:val="left" w:pos="576"/>
                <w:tab w:val="left" w:pos="864"/>
                <w:tab w:val="left" w:pos="1152"/>
              </w:tabs>
              <w:spacing w:before="40" w:after="80"/>
              <w:ind w:right="43"/>
            </w:pPr>
            <w:r w:rsidRPr="0026509E">
              <w:t>MJTI</w:t>
            </w:r>
          </w:p>
        </w:tc>
        <w:tc>
          <w:tcPr>
            <w:tcW w:w="5931" w:type="dxa"/>
          </w:tcPr>
          <w:p w14:paraId="4C96099F" w14:textId="145DF6F4" w:rsidR="00E3249A" w:rsidRPr="0026509E" w:rsidRDefault="00E3249A" w:rsidP="00E3249A">
            <w:pPr>
              <w:tabs>
                <w:tab w:val="left" w:pos="288"/>
                <w:tab w:val="left" w:pos="576"/>
                <w:tab w:val="left" w:pos="864"/>
                <w:tab w:val="left" w:pos="1152"/>
              </w:tabs>
              <w:spacing w:before="40" w:after="80"/>
              <w:ind w:right="43"/>
            </w:pPr>
            <w:r w:rsidRPr="0026509E">
              <w:t>Ministerio de Justicia y Transparencia Institucional</w:t>
            </w:r>
          </w:p>
        </w:tc>
      </w:tr>
      <w:tr w:rsidR="00E3249A" w:rsidRPr="0026509E" w14:paraId="5368D16D" w14:textId="77777777" w:rsidTr="00E3249A">
        <w:tc>
          <w:tcPr>
            <w:tcW w:w="1422" w:type="dxa"/>
          </w:tcPr>
          <w:p w14:paraId="342471DC" w14:textId="77373430" w:rsidR="00E3249A" w:rsidRPr="0026509E" w:rsidRDefault="00E3249A" w:rsidP="00E3249A">
            <w:pPr>
              <w:tabs>
                <w:tab w:val="left" w:pos="288"/>
                <w:tab w:val="left" w:pos="576"/>
                <w:tab w:val="left" w:pos="864"/>
                <w:tab w:val="left" w:pos="1152"/>
              </w:tabs>
              <w:spacing w:before="40" w:after="80"/>
              <w:ind w:right="43"/>
            </w:pPr>
            <w:r w:rsidRPr="0026509E">
              <w:t>MP</w:t>
            </w:r>
          </w:p>
        </w:tc>
        <w:tc>
          <w:tcPr>
            <w:tcW w:w="5931" w:type="dxa"/>
          </w:tcPr>
          <w:p w14:paraId="7530E62D" w14:textId="1BD9FD5E" w:rsidR="00E3249A" w:rsidRPr="0026509E" w:rsidRDefault="00E3249A" w:rsidP="00E3249A">
            <w:pPr>
              <w:tabs>
                <w:tab w:val="left" w:pos="288"/>
                <w:tab w:val="left" w:pos="576"/>
                <w:tab w:val="left" w:pos="864"/>
                <w:tab w:val="left" w:pos="1152"/>
              </w:tabs>
              <w:spacing w:before="40" w:after="80"/>
              <w:ind w:right="43"/>
            </w:pPr>
            <w:r w:rsidRPr="0026509E">
              <w:t>Ministerio Público</w:t>
            </w:r>
          </w:p>
        </w:tc>
      </w:tr>
      <w:tr w:rsidR="00E3249A" w:rsidRPr="0026509E" w14:paraId="701A642A" w14:textId="77777777" w:rsidTr="00E3249A">
        <w:tc>
          <w:tcPr>
            <w:tcW w:w="1422" w:type="dxa"/>
          </w:tcPr>
          <w:p w14:paraId="0CD57764" w14:textId="3F819186" w:rsidR="00E3249A" w:rsidRPr="0026509E" w:rsidRDefault="00E3249A" w:rsidP="00E3249A">
            <w:pPr>
              <w:tabs>
                <w:tab w:val="left" w:pos="288"/>
                <w:tab w:val="left" w:pos="576"/>
                <w:tab w:val="left" w:pos="864"/>
                <w:tab w:val="left" w:pos="1152"/>
              </w:tabs>
              <w:spacing w:before="40" w:after="80"/>
              <w:ind w:right="43"/>
            </w:pPr>
            <w:r w:rsidRPr="0026509E">
              <w:t>MSD</w:t>
            </w:r>
          </w:p>
        </w:tc>
        <w:tc>
          <w:tcPr>
            <w:tcW w:w="5931" w:type="dxa"/>
          </w:tcPr>
          <w:p w14:paraId="7451E003" w14:textId="68B89BAB" w:rsidR="00E3249A" w:rsidRPr="0026509E" w:rsidRDefault="00E3249A" w:rsidP="00E3249A">
            <w:pPr>
              <w:tabs>
                <w:tab w:val="left" w:pos="288"/>
                <w:tab w:val="left" w:pos="576"/>
                <w:tab w:val="left" w:pos="864"/>
                <w:tab w:val="left" w:pos="1152"/>
              </w:tabs>
              <w:spacing w:before="40" w:after="80"/>
              <w:ind w:right="43"/>
            </w:pPr>
            <w:r w:rsidRPr="0026509E">
              <w:t>Ministerio de Salud y Deportes</w:t>
            </w:r>
          </w:p>
        </w:tc>
      </w:tr>
      <w:tr w:rsidR="00E3249A" w:rsidRPr="0026509E" w14:paraId="120E3F76" w14:textId="77777777" w:rsidTr="00E3249A">
        <w:tc>
          <w:tcPr>
            <w:tcW w:w="1422" w:type="dxa"/>
          </w:tcPr>
          <w:p w14:paraId="6CAC20F2" w14:textId="47A5559A" w:rsidR="00E3249A" w:rsidRPr="0026509E" w:rsidRDefault="00E3249A" w:rsidP="00E3249A">
            <w:pPr>
              <w:tabs>
                <w:tab w:val="left" w:pos="288"/>
                <w:tab w:val="left" w:pos="576"/>
                <w:tab w:val="left" w:pos="864"/>
                <w:tab w:val="left" w:pos="1152"/>
              </w:tabs>
              <w:spacing w:before="40" w:after="80"/>
              <w:ind w:right="43"/>
            </w:pPr>
            <w:r w:rsidRPr="0026509E">
              <w:t>MTEPS</w:t>
            </w:r>
          </w:p>
        </w:tc>
        <w:tc>
          <w:tcPr>
            <w:tcW w:w="5931" w:type="dxa"/>
          </w:tcPr>
          <w:p w14:paraId="2278C88B" w14:textId="2CD1D694" w:rsidR="00E3249A" w:rsidRPr="0026509E" w:rsidRDefault="00E3249A" w:rsidP="00E3249A">
            <w:pPr>
              <w:tabs>
                <w:tab w:val="left" w:pos="288"/>
                <w:tab w:val="left" w:pos="576"/>
                <w:tab w:val="left" w:pos="864"/>
                <w:tab w:val="left" w:pos="1152"/>
              </w:tabs>
              <w:spacing w:before="40" w:after="80"/>
              <w:ind w:right="43"/>
            </w:pPr>
            <w:r w:rsidRPr="0026509E">
              <w:t xml:space="preserve">Ministerio de Trabajo, Empleo y Previsión Social </w:t>
            </w:r>
          </w:p>
        </w:tc>
      </w:tr>
      <w:tr w:rsidR="00E3249A" w:rsidRPr="0026509E" w14:paraId="5D4C2027" w14:textId="77777777" w:rsidTr="00E3249A">
        <w:tc>
          <w:tcPr>
            <w:tcW w:w="1422" w:type="dxa"/>
          </w:tcPr>
          <w:p w14:paraId="6E9D2F5B" w14:textId="4C7A5F1E" w:rsidR="00E3249A" w:rsidRPr="0026509E" w:rsidRDefault="00E3249A" w:rsidP="00E3249A">
            <w:pPr>
              <w:tabs>
                <w:tab w:val="left" w:pos="288"/>
                <w:tab w:val="left" w:pos="576"/>
                <w:tab w:val="left" w:pos="864"/>
                <w:tab w:val="left" w:pos="1152"/>
              </w:tabs>
              <w:spacing w:before="40" w:after="80"/>
              <w:ind w:right="43"/>
            </w:pPr>
            <w:r w:rsidRPr="0026509E">
              <w:t>NNA</w:t>
            </w:r>
          </w:p>
        </w:tc>
        <w:tc>
          <w:tcPr>
            <w:tcW w:w="5931" w:type="dxa"/>
          </w:tcPr>
          <w:p w14:paraId="1F2E99F1" w14:textId="0D9FF1C5" w:rsidR="00E3249A" w:rsidRPr="0026509E" w:rsidRDefault="00E3249A" w:rsidP="00E3249A">
            <w:pPr>
              <w:tabs>
                <w:tab w:val="left" w:pos="288"/>
                <w:tab w:val="left" w:pos="576"/>
                <w:tab w:val="left" w:pos="864"/>
                <w:tab w:val="left" w:pos="1152"/>
              </w:tabs>
              <w:spacing w:before="40" w:after="80"/>
              <w:ind w:right="43"/>
            </w:pPr>
            <w:r w:rsidRPr="0026509E">
              <w:t>Niñas, Niños y Adolescentes</w:t>
            </w:r>
          </w:p>
        </w:tc>
      </w:tr>
      <w:tr w:rsidR="00E3249A" w:rsidRPr="0026509E" w14:paraId="41F0C2BC" w14:textId="77777777" w:rsidTr="00E3249A">
        <w:tc>
          <w:tcPr>
            <w:tcW w:w="1422" w:type="dxa"/>
          </w:tcPr>
          <w:p w14:paraId="5CA00578" w14:textId="4C6B8275" w:rsidR="00E3249A" w:rsidRPr="0026509E" w:rsidRDefault="00E3249A" w:rsidP="00E3249A">
            <w:pPr>
              <w:tabs>
                <w:tab w:val="left" w:pos="288"/>
                <w:tab w:val="left" w:pos="576"/>
                <w:tab w:val="left" w:pos="864"/>
                <w:tab w:val="left" w:pos="1152"/>
              </w:tabs>
              <w:spacing w:before="40" w:after="80"/>
              <w:ind w:right="43"/>
            </w:pPr>
            <w:r w:rsidRPr="0026509E">
              <w:t>NPIOCIA</w:t>
            </w:r>
          </w:p>
        </w:tc>
        <w:tc>
          <w:tcPr>
            <w:tcW w:w="5931" w:type="dxa"/>
          </w:tcPr>
          <w:p w14:paraId="01FEBB1E" w14:textId="5378AC60" w:rsidR="00E3249A" w:rsidRPr="0026509E" w:rsidRDefault="00E3249A" w:rsidP="00E3249A">
            <w:pPr>
              <w:tabs>
                <w:tab w:val="left" w:pos="288"/>
                <w:tab w:val="left" w:pos="576"/>
                <w:tab w:val="left" w:pos="864"/>
                <w:tab w:val="left" w:pos="1152"/>
              </w:tabs>
              <w:spacing w:before="40" w:after="80"/>
              <w:ind w:right="43"/>
            </w:pPr>
            <w:r w:rsidRPr="0026509E">
              <w:t>Nación o Pueblo Indígena Originario Campesino, Comunidades Interculturales o Afrobolivianos</w:t>
            </w:r>
          </w:p>
        </w:tc>
      </w:tr>
      <w:tr w:rsidR="00E3249A" w:rsidRPr="0026509E" w14:paraId="2FCC1670" w14:textId="77777777" w:rsidTr="00E3249A">
        <w:tc>
          <w:tcPr>
            <w:tcW w:w="1422" w:type="dxa"/>
          </w:tcPr>
          <w:p w14:paraId="58270044" w14:textId="4385875A" w:rsidR="00E3249A" w:rsidRPr="0026509E" w:rsidRDefault="00E3249A" w:rsidP="00E3249A">
            <w:pPr>
              <w:tabs>
                <w:tab w:val="left" w:pos="288"/>
                <w:tab w:val="left" w:pos="576"/>
                <w:tab w:val="left" w:pos="864"/>
                <w:tab w:val="left" w:pos="1152"/>
              </w:tabs>
              <w:spacing w:before="40" w:after="80"/>
              <w:ind w:right="43"/>
            </w:pPr>
            <w:r w:rsidRPr="0026509E">
              <w:t>OEP</w:t>
            </w:r>
          </w:p>
        </w:tc>
        <w:tc>
          <w:tcPr>
            <w:tcW w:w="5931" w:type="dxa"/>
          </w:tcPr>
          <w:p w14:paraId="6B42218B" w14:textId="74A6582A" w:rsidR="00E3249A" w:rsidRPr="0026509E" w:rsidRDefault="00E3249A" w:rsidP="00E3249A">
            <w:pPr>
              <w:tabs>
                <w:tab w:val="left" w:pos="288"/>
                <w:tab w:val="left" w:pos="576"/>
                <w:tab w:val="left" w:pos="864"/>
                <w:tab w:val="left" w:pos="1152"/>
              </w:tabs>
              <w:spacing w:before="40" w:after="80"/>
              <w:ind w:right="43"/>
            </w:pPr>
            <w:r w:rsidRPr="0026509E">
              <w:t xml:space="preserve">Órgano Electoral Plurinacional </w:t>
            </w:r>
          </w:p>
        </w:tc>
      </w:tr>
      <w:tr w:rsidR="00E3249A" w:rsidRPr="0026509E" w14:paraId="0EA52212" w14:textId="77777777" w:rsidTr="00E3249A">
        <w:tc>
          <w:tcPr>
            <w:tcW w:w="1422" w:type="dxa"/>
          </w:tcPr>
          <w:p w14:paraId="488081BC" w14:textId="7018C70E" w:rsidR="00E3249A" w:rsidRPr="0026509E" w:rsidRDefault="00E3249A" w:rsidP="00E3249A">
            <w:pPr>
              <w:tabs>
                <w:tab w:val="left" w:pos="288"/>
                <w:tab w:val="left" w:pos="576"/>
                <w:tab w:val="left" w:pos="864"/>
                <w:tab w:val="left" w:pos="1152"/>
              </w:tabs>
              <w:spacing w:before="40" w:after="80"/>
              <w:ind w:right="43"/>
            </w:pPr>
            <w:r w:rsidRPr="0026509E">
              <w:t>OPS</w:t>
            </w:r>
          </w:p>
        </w:tc>
        <w:tc>
          <w:tcPr>
            <w:tcW w:w="5931" w:type="dxa"/>
          </w:tcPr>
          <w:p w14:paraId="04FDE2B1" w14:textId="01995EF9" w:rsidR="00E3249A" w:rsidRPr="0026509E" w:rsidRDefault="00E3249A" w:rsidP="00E3249A">
            <w:pPr>
              <w:tabs>
                <w:tab w:val="left" w:pos="288"/>
                <w:tab w:val="left" w:pos="576"/>
                <w:tab w:val="left" w:pos="864"/>
                <w:tab w:val="left" w:pos="1152"/>
              </w:tabs>
              <w:spacing w:before="40" w:after="80"/>
              <w:ind w:right="43"/>
            </w:pPr>
            <w:r w:rsidRPr="0026509E">
              <w:t>Organización Panamericana de la Salud</w:t>
            </w:r>
          </w:p>
        </w:tc>
      </w:tr>
      <w:tr w:rsidR="00E3249A" w:rsidRPr="0026509E" w14:paraId="33521DC8" w14:textId="77777777" w:rsidTr="00E3249A">
        <w:tc>
          <w:tcPr>
            <w:tcW w:w="1422" w:type="dxa"/>
          </w:tcPr>
          <w:p w14:paraId="344F4A78" w14:textId="704D5F17" w:rsidR="00E3249A" w:rsidRPr="0026509E" w:rsidRDefault="00E3249A" w:rsidP="00E3249A">
            <w:pPr>
              <w:tabs>
                <w:tab w:val="left" w:pos="288"/>
                <w:tab w:val="left" w:pos="576"/>
                <w:tab w:val="left" w:pos="864"/>
                <w:tab w:val="left" w:pos="1152"/>
              </w:tabs>
              <w:spacing w:before="40" w:after="80"/>
              <w:ind w:right="43"/>
            </w:pPr>
            <w:r w:rsidRPr="0026509E">
              <w:t>OMS</w:t>
            </w:r>
          </w:p>
        </w:tc>
        <w:tc>
          <w:tcPr>
            <w:tcW w:w="5931" w:type="dxa"/>
          </w:tcPr>
          <w:p w14:paraId="60E8A78C" w14:textId="6345E299" w:rsidR="00E3249A" w:rsidRPr="0026509E" w:rsidRDefault="00E3249A" w:rsidP="00E3249A">
            <w:pPr>
              <w:tabs>
                <w:tab w:val="left" w:pos="288"/>
                <w:tab w:val="left" w:pos="576"/>
                <w:tab w:val="left" w:pos="864"/>
                <w:tab w:val="left" w:pos="1152"/>
              </w:tabs>
              <w:spacing w:before="40" w:after="80"/>
              <w:ind w:right="43"/>
            </w:pPr>
            <w:r w:rsidRPr="0026509E">
              <w:t>Organización Mundial de la Salud</w:t>
            </w:r>
          </w:p>
        </w:tc>
      </w:tr>
      <w:tr w:rsidR="00E3249A" w:rsidRPr="0026509E" w14:paraId="49601DB9" w14:textId="77777777" w:rsidTr="00E3249A">
        <w:tc>
          <w:tcPr>
            <w:tcW w:w="1422" w:type="dxa"/>
          </w:tcPr>
          <w:p w14:paraId="5BDBBDAB" w14:textId="0761220B" w:rsidR="00E3249A" w:rsidRPr="0026509E" w:rsidRDefault="00E3249A" w:rsidP="00E3249A">
            <w:pPr>
              <w:tabs>
                <w:tab w:val="left" w:pos="288"/>
                <w:tab w:val="left" w:pos="576"/>
                <w:tab w:val="left" w:pos="864"/>
                <w:tab w:val="left" w:pos="1152"/>
              </w:tabs>
              <w:spacing w:before="40" w:after="80"/>
              <w:ind w:right="43"/>
            </w:pPr>
            <w:r w:rsidRPr="0026509E">
              <w:t>PAE ll</w:t>
            </w:r>
          </w:p>
        </w:tc>
        <w:tc>
          <w:tcPr>
            <w:tcW w:w="5931" w:type="dxa"/>
          </w:tcPr>
          <w:p w14:paraId="18083BD7" w14:textId="3463BFB0" w:rsidR="00E3249A" w:rsidRPr="0026509E" w:rsidRDefault="00E3249A" w:rsidP="00E3249A">
            <w:pPr>
              <w:tabs>
                <w:tab w:val="left" w:pos="288"/>
                <w:tab w:val="left" w:pos="576"/>
                <w:tab w:val="left" w:pos="864"/>
                <w:tab w:val="left" w:pos="1152"/>
              </w:tabs>
              <w:spacing w:before="40" w:after="80"/>
              <w:ind w:right="43"/>
            </w:pPr>
            <w:r w:rsidRPr="0026509E">
              <w:t>Programa de Apoyo al Empleo</w:t>
            </w:r>
          </w:p>
        </w:tc>
      </w:tr>
      <w:tr w:rsidR="00E3249A" w:rsidRPr="0026509E" w14:paraId="1984AEFE" w14:textId="77777777" w:rsidTr="00E3249A">
        <w:tc>
          <w:tcPr>
            <w:tcW w:w="1422" w:type="dxa"/>
          </w:tcPr>
          <w:p w14:paraId="63D091EC" w14:textId="1239F448" w:rsidR="00E3249A" w:rsidRPr="0026509E" w:rsidRDefault="00E3249A" w:rsidP="00E3249A">
            <w:pPr>
              <w:tabs>
                <w:tab w:val="left" w:pos="288"/>
                <w:tab w:val="left" w:pos="576"/>
                <w:tab w:val="left" w:pos="864"/>
                <w:tab w:val="left" w:pos="1152"/>
              </w:tabs>
              <w:spacing w:before="40" w:after="80"/>
              <w:ind w:right="43"/>
            </w:pPr>
            <w:r w:rsidRPr="0026509E">
              <w:t>PPPEAJ</w:t>
            </w:r>
          </w:p>
        </w:tc>
        <w:tc>
          <w:tcPr>
            <w:tcW w:w="5931" w:type="dxa"/>
          </w:tcPr>
          <w:p w14:paraId="537AF7FB" w14:textId="545D35DD" w:rsidR="00E3249A" w:rsidRPr="0026509E" w:rsidRDefault="00E3249A" w:rsidP="00E3249A">
            <w:pPr>
              <w:tabs>
                <w:tab w:val="left" w:pos="288"/>
                <w:tab w:val="left" w:pos="576"/>
                <w:tab w:val="left" w:pos="864"/>
                <w:tab w:val="left" w:pos="1152"/>
              </w:tabs>
              <w:spacing w:before="40" w:after="80"/>
              <w:ind w:right="43"/>
            </w:pPr>
            <w:r w:rsidRPr="0026509E">
              <w:t xml:space="preserve">Plan Plurinacional de Prevención de Embarazos en Adolescentes y Jóvenes </w:t>
            </w:r>
          </w:p>
        </w:tc>
      </w:tr>
      <w:tr w:rsidR="00E3249A" w:rsidRPr="0026509E" w14:paraId="3ADD58F5" w14:textId="77777777" w:rsidTr="00E3249A">
        <w:tc>
          <w:tcPr>
            <w:tcW w:w="1422" w:type="dxa"/>
          </w:tcPr>
          <w:p w14:paraId="363DA0B9" w14:textId="58AA6F97" w:rsidR="00E3249A" w:rsidRPr="0026509E" w:rsidRDefault="00E3249A" w:rsidP="00E3249A">
            <w:pPr>
              <w:tabs>
                <w:tab w:val="left" w:pos="288"/>
                <w:tab w:val="left" w:pos="576"/>
                <w:tab w:val="left" w:pos="864"/>
                <w:tab w:val="left" w:pos="1152"/>
              </w:tabs>
              <w:spacing w:before="40" w:after="80"/>
              <w:ind w:right="43"/>
            </w:pPr>
            <w:r w:rsidRPr="0026509E">
              <w:t>PROFOCOM</w:t>
            </w:r>
          </w:p>
        </w:tc>
        <w:tc>
          <w:tcPr>
            <w:tcW w:w="5931" w:type="dxa"/>
          </w:tcPr>
          <w:p w14:paraId="754B9AC4" w14:textId="1D87E3BA" w:rsidR="00E3249A" w:rsidRPr="0026509E" w:rsidRDefault="00E3249A" w:rsidP="00E3249A">
            <w:pPr>
              <w:tabs>
                <w:tab w:val="left" w:pos="288"/>
                <w:tab w:val="left" w:pos="576"/>
                <w:tab w:val="left" w:pos="864"/>
                <w:tab w:val="left" w:pos="1152"/>
              </w:tabs>
              <w:spacing w:before="40" w:after="80"/>
              <w:ind w:right="43"/>
            </w:pPr>
            <w:r w:rsidRPr="0026509E">
              <w:t>Programa de Formación Complementaria para maestros/as del Sistema Educativo Plurinacional de Bolivia</w:t>
            </w:r>
          </w:p>
        </w:tc>
      </w:tr>
      <w:tr w:rsidR="00E3249A" w:rsidRPr="0026509E" w14:paraId="6D40450B" w14:textId="77777777" w:rsidTr="00E3249A">
        <w:tc>
          <w:tcPr>
            <w:tcW w:w="1422" w:type="dxa"/>
          </w:tcPr>
          <w:p w14:paraId="1748BD81" w14:textId="55A5AE48" w:rsidR="00E3249A" w:rsidRPr="0026509E" w:rsidRDefault="00E3249A" w:rsidP="00E3249A">
            <w:pPr>
              <w:tabs>
                <w:tab w:val="left" w:pos="288"/>
                <w:tab w:val="left" w:pos="576"/>
                <w:tab w:val="left" w:pos="864"/>
                <w:tab w:val="left" w:pos="1152"/>
              </w:tabs>
              <w:spacing w:before="40" w:after="80"/>
              <w:ind w:right="43"/>
            </w:pPr>
            <w:r w:rsidRPr="0026509E">
              <w:t>RM</w:t>
            </w:r>
          </w:p>
        </w:tc>
        <w:tc>
          <w:tcPr>
            <w:tcW w:w="5931" w:type="dxa"/>
          </w:tcPr>
          <w:p w14:paraId="5C9AB54F" w14:textId="501BE097" w:rsidR="00E3249A" w:rsidRPr="0026509E" w:rsidRDefault="00E3249A" w:rsidP="00E3249A">
            <w:pPr>
              <w:tabs>
                <w:tab w:val="left" w:pos="288"/>
                <w:tab w:val="left" w:pos="576"/>
                <w:tab w:val="left" w:pos="864"/>
                <w:tab w:val="left" w:pos="1152"/>
              </w:tabs>
              <w:spacing w:before="40" w:after="80"/>
              <w:ind w:right="43"/>
            </w:pPr>
            <w:r w:rsidRPr="0026509E">
              <w:t>Resolución Ministerial</w:t>
            </w:r>
          </w:p>
        </w:tc>
      </w:tr>
      <w:tr w:rsidR="00E3249A" w:rsidRPr="0026509E" w14:paraId="538B4F64" w14:textId="77777777" w:rsidTr="00E3249A">
        <w:tc>
          <w:tcPr>
            <w:tcW w:w="1422" w:type="dxa"/>
          </w:tcPr>
          <w:p w14:paraId="48B509EC" w14:textId="22719CE0" w:rsidR="00E3249A" w:rsidRPr="0026509E" w:rsidRDefault="00E3249A" w:rsidP="00E3249A">
            <w:pPr>
              <w:tabs>
                <w:tab w:val="left" w:pos="288"/>
                <w:tab w:val="left" w:pos="576"/>
                <w:tab w:val="left" w:pos="864"/>
                <w:tab w:val="left" w:pos="1152"/>
              </w:tabs>
              <w:spacing w:before="40" w:after="80"/>
              <w:ind w:right="43"/>
            </w:pPr>
            <w:r w:rsidRPr="0026509E">
              <w:lastRenderedPageBreak/>
              <w:t>SCP</w:t>
            </w:r>
          </w:p>
        </w:tc>
        <w:tc>
          <w:tcPr>
            <w:tcW w:w="5931" w:type="dxa"/>
          </w:tcPr>
          <w:p w14:paraId="644A6F9C" w14:textId="7B9C0647" w:rsidR="00E3249A" w:rsidRPr="0026509E" w:rsidRDefault="00E3249A" w:rsidP="00E3249A">
            <w:pPr>
              <w:tabs>
                <w:tab w:val="left" w:pos="288"/>
                <w:tab w:val="left" w:pos="576"/>
                <w:tab w:val="left" w:pos="864"/>
                <w:tab w:val="left" w:pos="1152"/>
              </w:tabs>
              <w:spacing w:before="40" w:after="80"/>
              <w:ind w:right="43"/>
            </w:pPr>
            <w:r w:rsidRPr="0026509E">
              <w:t>Sentencia Constitucional Plurinacional</w:t>
            </w:r>
          </w:p>
        </w:tc>
      </w:tr>
      <w:tr w:rsidR="00E3249A" w:rsidRPr="0026509E" w14:paraId="3D51A675" w14:textId="77777777" w:rsidTr="00E3249A">
        <w:tc>
          <w:tcPr>
            <w:tcW w:w="1422" w:type="dxa"/>
          </w:tcPr>
          <w:p w14:paraId="4204C624" w14:textId="006BB4EB" w:rsidR="00E3249A" w:rsidRPr="0026509E" w:rsidRDefault="00E3249A" w:rsidP="00E3249A">
            <w:pPr>
              <w:tabs>
                <w:tab w:val="left" w:pos="288"/>
                <w:tab w:val="left" w:pos="576"/>
                <w:tab w:val="left" w:pos="864"/>
                <w:tab w:val="left" w:pos="1152"/>
              </w:tabs>
              <w:spacing w:before="40" w:after="80"/>
              <w:ind w:right="43"/>
            </w:pPr>
            <w:r w:rsidRPr="0026509E">
              <w:t>SEPMUD</w:t>
            </w:r>
          </w:p>
        </w:tc>
        <w:tc>
          <w:tcPr>
            <w:tcW w:w="5931" w:type="dxa"/>
          </w:tcPr>
          <w:p w14:paraId="4C323994" w14:textId="391BB2CF" w:rsidR="00E3249A" w:rsidRPr="0026509E" w:rsidRDefault="00E3249A" w:rsidP="00E3249A">
            <w:pPr>
              <w:tabs>
                <w:tab w:val="left" w:pos="288"/>
                <w:tab w:val="left" w:pos="576"/>
                <w:tab w:val="left" w:pos="864"/>
                <w:tab w:val="left" w:pos="1152"/>
              </w:tabs>
              <w:spacing w:before="40" w:after="80"/>
              <w:ind w:right="43"/>
            </w:pPr>
            <w:r w:rsidRPr="0026509E">
              <w:t xml:space="preserve">Servicio Plurinacional de la Mujer y de la Despatriarcalización </w:t>
            </w:r>
            <w:r w:rsidR="00D643DC">
              <w:t>“</w:t>
            </w:r>
            <w:r w:rsidRPr="0026509E">
              <w:t>Ana María Romero</w:t>
            </w:r>
            <w:r w:rsidR="00D643DC">
              <w:t>“</w:t>
            </w:r>
          </w:p>
        </w:tc>
      </w:tr>
      <w:tr w:rsidR="00E3249A" w:rsidRPr="0026509E" w14:paraId="110CB58B" w14:textId="77777777" w:rsidTr="00E3249A">
        <w:tc>
          <w:tcPr>
            <w:tcW w:w="1422" w:type="dxa"/>
          </w:tcPr>
          <w:p w14:paraId="3FE47949" w14:textId="2F9D4F7E" w:rsidR="00E3249A" w:rsidRPr="0026509E" w:rsidRDefault="00E3249A" w:rsidP="00E3249A">
            <w:pPr>
              <w:tabs>
                <w:tab w:val="left" w:pos="288"/>
                <w:tab w:val="left" w:pos="576"/>
                <w:tab w:val="left" w:pos="864"/>
                <w:tab w:val="left" w:pos="1152"/>
              </w:tabs>
              <w:spacing w:before="40" w:after="80"/>
              <w:ind w:right="43"/>
            </w:pPr>
            <w:r w:rsidRPr="0026509E">
              <w:t>SIPPASE – VRG</w:t>
            </w:r>
          </w:p>
        </w:tc>
        <w:tc>
          <w:tcPr>
            <w:tcW w:w="5931" w:type="dxa"/>
          </w:tcPr>
          <w:p w14:paraId="3B0DB864" w14:textId="40FF5EE1" w:rsidR="00E3249A" w:rsidRPr="0026509E" w:rsidRDefault="00E3249A" w:rsidP="00E3249A">
            <w:pPr>
              <w:tabs>
                <w:tab w:val="left" w:pos="288"/>
                <w:tab w:val="left" w:pos="576"/>
                <w:tab w:val="left" w:pos="864"/>
                <w:tab w:val="left" w:pos="1152"/>
              </w:tabs>
              <w:spacing w:before="40" w:after="80"/>
              <w:ind w:right="43"/>
            </w:pPr>
            <w:r w:rsidRPr="0026509E">
              <w:t>Sistema Integral Plurinacional de Prevención, Atención, Sanción y Eliminación de la Violencia en Razón de Género</w:t>
            </w:r>
          </w:p>
        </w:tc>
      </w:tr>
      <w:tr w:rsidR="00E3249A" w:rsidRPr="0026509E" w14:paraId="5C56AADE" w14:textId="77777777" w:rsidTr="00E3249A">
        <w:tc>
          <w:tcPr>
            <w:tcW w:w="1422" w:type="dxa"/>
          </w:tcPr>
          <w:p w14:paraId="46E3C613" w14:textId="03E5EFDA" w:rsidR="00E3249A" w:rsidRPr="0026509E" w:rsidRDefault="00E3249A" w:rsidP="00E3249A">
            <w:pPr>
              <w:tabs>
                <w:tab w:val="left" w:pos="288"/>
                <w:tab w:val="left" w:pos="576"/>
                <w:tab w:val="left" w:pos="864"/>
                <w:tab w:val="left" w:pos="1152"/>
              </w:tabs>
              <w:spacing w:before="40" w:after="80"/>
              <w:ind w:right="43"/>
            </w:pPr>
            <w:r w:rsidRPr="0026509E">
              <w:t>SNIS</w:t>
            </w:r>
          </w:p>
        </w:tc>
        <w:tc>
          <w:tcPr>
            <w:tcW w:w="5931" w:type="dxa"/>
          </w:tcPr>
          <w:p w14:paraId="2B32A504" w14:textId="272F3292" w:rsidR="00E3249A" w:rsidRPr="0026509E" w:rsidRDefault="00E3249A" w:rsidP="00E3249A">
            <w:pPr>
              <w:tabs>
                <w:tab w:val="left" w:pos="288"/>
                <w:tab w:val="left" w:pos="576"/>
                <w:tab w:val="left" w:pos="864"/>
                <w:tab w:val="left" w:pos="1152"/>
              </w:tabs>
              <w:spacing w:before="40" w:after="80"/>
              <w:ind w:right="43"/>
            </w:pPr>
            <w:r w:rsidRPr="0026509E">
              <w:t>Sistema Nacional de Información en Salud</w:t>
            </w:r>
          </w:p>
        </w:tc>
      </w:tr>
      <w:tr w:rsidR="00E3249A" w:rsidRPr="0026509E" w14:paraId="33594B5E" w14:textId="77777777" w:rsidTr="00E3249A">
        <w:tc>
          <w:tcPr>
            <w:tcW w:w="1422" w:type="dxa"/>
          </w:tcPr>
          <w:p w14:paraId="203A641E" w14:textId="03AD1A76" w:rsidR="00E3249A" w:rsidRPr="0026509E" w:rsidRDefault="00E3249A" w:rsidP="00E3249A">
            <w:pPr>
              <w:tabs>
                <w:tab w:val="left" w:pos="288"/>
                <w:tab w:val="left" w:pos="576"/>
                <w:tab w:val="left" w:pos="864"/>
                <w:tab w:val="left" w:pos="1152"/>
              </w:tabs>
              <w:spacing w:before="40" w:after="80"/>
              <w:ind w:right="43"/>
            </w:pPr>
            <w:r w:rsidRPr="0026509E">
              <w:t>Tcp</w:t>
            </w:r>
          </w:p>
        </w:tc>
        <w:tc>
          <w:tcPr>
            <w:tcW w:w="5931" w:type="dxa"/>
          </w:tcPr>
          <w:p w14:paraId="7B1FA3E5" w14:textId="22DCD505" w:rsidR="00E3249A" w:rsidRPr="0026509E" w:rsidRDefault="00E3249A" w:rsidP="00E3249A">
            <w:pPr>
              <w:tabs>
                <w:tab w:val="left" w:pos="288"/>
                <w:tab w:val="left" w:pos="576"/>
                <w:tab w:val="left" w:pos="864"/>
                <w:tab w:val="left" w:pos="1152"/>
              </w:tabs>
              <w:spacing w:before="40" w:after="80"/>
              <w:ind w:right="43"/>
            </w:pPr>
            <w:r w:rsidRPr="0026509E">
              <w:t xml:space="preserve">Tribunal Constitucional Plurinacional </w:t>
            </w:r>
          </w:p>
        </w:tc>
      </w:tr>
      <w:tr w:rsidR="00E3249A" w:rsidRPr="0026509E" w14:paraId="0E8873ED" w14:textId="77777777" w:rsidTr="00E3249A">
        <w:tc>
          <w:tcPr>
            <w:tcW w:w="1422" w:type="dxa"/>
          </w:tcPr>
          <w:p w14:paraId="072584A3" w14:textId="23D40BFD" w:rsidR="00E3249A" w:rsidRPr="0026509E" w:rsidRDefault="00E3249A" w:rsidP="00E3249A">
            <w:pPr>
              <w:tabs>
                <w:tab w:val="left" w:pos="288"/>
                <w:tab w:val="left" w:pos="576"/>
                <w:tab w:val="left" w:pos="864"/>
                <w:tab w:val="left" w:pos="1152"/>
              </w:tabs>
              <w:spacing w:before="40" w:after="80"/>
              <w:ind w:right="43"/>
            </w:pPr>
            <w:r w:rsidRPr="0026509E">
              <w:t>TEDs</w:t>
            </w:r>
          </w:p>
        </w:tc>
        <w:tc>
          <w:tcPr>
            <w:tcW w:w="5931" w:type="dxa"/>
          </w:tcPr>
          <w:p w14:paraId="455E063B" w14:textId="18DCA7ED" w:rsidR="00E3249A" w:rsidRPr="0026509E" w:rsidRDefault="00E3249A" w:rsidP="00E3249A">
            <w:pPr>
              <w:tabs>
                <w:tab w:val="left" w:pos="288"/>
                <w:tab w:val="left" w:pos="576"/>
                <w:tab w:val="left" w:pos="864"/>
                <w:tab w:val="left" w:pos="1152"/>
              </w:tabs>
              <w:spacing w:before="40" w:after="80"/>
              <w:ind w:right="43"/>
            </w:pPr>
            <w:r w:rsidRPr="0026509E">
              <w:t>Tribunales Electorales Departamentales</w:t>
            </w:r>
          </w:p>
        </w:tc>
      </w:tr>
      <w:tr w:rsidR="00E3249A" w:rsidRPr="0026509E" w14:paraId="6E6B7A3A" w14:textId="77777777" w:rsidTr="00E3249A">
        <w:tc>
          <w:tcPr>
            <w:tcW w:w="1422" w:type="dxa"/>
          </w:tcPr>
          <w:p w14:paraId="603FB03F" w14:textId="2C3CF364" w:rsidR="00E3249A" w:rsidRPr="0026509E" w:rsidRDefault="00E3249A" w:rsidP="00E3249A">
            <w:pPr>
              <w:tabs>
                <w:tab w:val="left" w:pos="288"/>
                <w:tab w:val="left" w:pos="576"/>
                <w:tab w:val="left" w:pos="864"/>
                <w:tab w:val="left" w:pos="1152"/>
              </w:tabs>
              <w:spacing w:before="40" w:after="80"/>
              <w:ind w:right="43"/>
            </w:pPr>
            <w:r w:rsidRPr="0026509E">
              <w:t>TSE</w:t>
            </w:r>
          </w:p>
        </w:tc>
        <w:tc>
          <w:tcPr>
            <w:tcW w:w="5931" w:type="dxa"/>
          </w:tcPr>
          <w:p w14:paraId="065955B4" w14:textId="39520198" w:rsidR="00E3249A" w:rsidRPr="0026509E" w:rsidRDefault="00E3249A" w:rsidP="00E3249A">
            <w:pPr>
              <w:tabs>
                <w:tab w:val="left" w:pos="288"/>
                <w:tab w:val="left" w:pos="576"/>
                <w:tab w:val="left" w:pos="864"/>
                <w:tab w:val="left" w:pos="1152"/>
              </w:tabs>
              <w:spacing w:before="40" w:after="80"/>
              <w:ind w:right="43"/>
            </w:pPr>
            <w:r w:rsidRPr="0026509E">
              <w:t xml:space="preserve">Tribunal Supremo Electoral </w:t>
            </w:r>
          </w:p>
        </w:tc>
      </w:tr>
      <w:tr w:rsidR="00E3249A" w:rsidRPr="0026509E" w14:paraId="1B4EE2F7" w14:textId="77777777" w:rsidTr="00E3249A">
        <w:tc>
          <w:tcPr>
            <w:tcW w:w="1422" w:type="dxa"/>
          </w:tcPr>
          <w:p w14:paraId="67065C51" w14:textId="3C65CD03" w:rsidR="00E3249A" w:rsidRPr="0026509E" w:rsidRDefault="00E3249A" w:rsidP="00E3249A">
            <w:pPr>
              <w:tabs>
                <w:tab w:val="left" w:pos="288"/>
                <w:tab w:val="left" w:pos="576"/>
                <w:tab w:val="left" w:pos="864"/>
                <w:tab w:val="left" w:pos="1152"/>
              </w:tabs>
              <w:spacing w:before="40" w:after="80"/>
              <w:ind w:right="43"/>
            </w:pPr>
            <w:r w:rsidRPr="0026509E">
              <w:t>TSJ</w:t>
            </w:r>
          </w:p>
        </w:tc>
        <w:tc>
          <w:tcPr>
            <w:tcW w:w="5931" w:type="dxa"/>
          </w:tcPr>
          <w:p w14:paraId="7A107879" w14:textId="2876B72B" w:rsidR="00E3249A" w:rsidRPr="0026509E" w:rsidRDefault="00E3249A" w:rsidP="00E3249A">
            <w:pPr>
              <w:tabs>
                <w:tab w:val="left" w:pos="288"/>
                <w:tab w:val="left" w:pos="576"/>
                <w:tab w:val="left" w:pos="864"/>
                <w:tab w:val="left" w:pos="1152"/>
              </w:tabs>
              <w:spacing w:before="40" w:after="80"/>
              <w:ind w:right="43"/>
            </w:pPr>
            <w:r w:rsidRPr="0026509E">
              <w:t>Tribunal Supremo de Justicia</w:t>
            </w:r>
          </w:p>
        </w:tc>
      </w:tr>
    </w:tbl>
    <w:p w14:paraId="3D78AE8E" w14:textId="01440D53" w:rsidR="00E3249A" w:rsidRPr="0026509E" w:rsidRDefault="00E3249A" w:rsidP="00E3249A">
      <w:pPr>
        <w:pStyle w:val="SingleTxt"/>
        <w:rPr>
          <w:lang w:val="es-BO"/>
        </w:rPr>
      </w:pPr>
    </w:p>
    <w:p w14:paraId="2ABFC960" w14:textId="1A9D1F67" w:rsidR="00E3249A" w:rsidRPr="0026509E" w:rsidRDefault="00E3249A">
      <w:pPr>
        <w:suppressAutoHyphens w:val="0"/>
        <w:spacing w:after="200" w:line="276" w:lineRule="auto"/>
        <w:rPr>
          <w:kern w:val="14"/>
          <w:lang w:val="es-BO"/>
        </w:rPr>
      </w:pPr>
      <w:r w:rsidRPr="0026509E">
        <w:rPr>
          <w:lang w:val="es-BO"/>
        </w:rPr>
        <w:br w:type="page"/>
      </w:r>
    </w:p>
    <w:p w14:paraId="13EB3661" w14:textId="77777777" w:rsidR="00E3249A" w:rsidRPr="0026509E" w:rsidRDefault="00E3249A" w:rsidP="00E324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lastRenderedPageBreak/>
        <w:tab/>
      </w:r>
      <w:r w:rsidRPr="0026509E">
        <w:rPr>
          <w:lang w:val="es-BO"/>
        </w:rPr>
        <w:tab/>
        <w:t xml:space="preserve">Acceso de las mujeres a la justicia </w:t>
      </w:r>
    </w:p>
    <w:p w14:paraId="1C815169" w14:textId="77777777" w:rsidR="00E3249A" w:rsidRPr="0026509E" w:rsidRDefault="00E3249A" w:rsidP="00E3249A">
      <w:pPr>
        <w:pStyle w:val="SingleTxt"/>
        <w:spacing w:after="0" w:line="120" w:lineRule="exact"/>
        <w:rPr>
          <w:bCs/>
          <w:sz w:val="10"/>
          <w:lang w:val="es-BO"/>
        </w:rPr>
      </w:pPr>
    </w:p>
    <w:p w14:paraId="779EA20A" w14:textId="77777777" w:rsidR="00E3249A" w:rsidRPr="0026509E" w:rsidRDefault="00E3249A" w:rsidP="00E3249A">
      <w:pPr>
        <w:pStyle w:val="SingleTxt"/>
        <w:spacing w:after="0" w:line="120" w:lineRule="exact"/>
        <w:rPr>
          <w:bCs/>
          <w:sz w:val="10"/>
          <w:lang w:val="es-BO"/>
        </w:rPr>
      </w:pPr>
    </w:p>
    <w:p w14:paraId="4191F131" w14:textId="7BD58F14" w:rsidR="00E3249A" w:rsidRPr="0026509E" w:rsidRDefault="00E3249A" w:rsidP="00E3249A">
      <w:pPr>
        <w:pStyle w:val="SingleTxt"/>
        <w:numPr>
          <w:ilvl w:val="0"/>
          <w:numId w:val="7"/>
        </w:numPr>
        <w:ind w:left="1267"/>
        <w:rPr>
          <w:lang w:val="es-BO"/>
        </w:rPr>
      </w:pPr>
      <w:r w:rsidRPr="0026509E">
        <w:rPr>
          <w:lang w:val="es-BO"/>
        </w:rPr>
        <w:t>En el marco de la Ley N° 045 de 8 de octubre de 2010, Ley Contra el</w:t>
      </w:r>
      <w:r w:rsidR="00A11A55" w:rsidRPr="0026509E">
        <w:rPr>
          <w:lang w:val="es-BO"/>
        </w:rPr>
        <w:t xml:space="preserve"> </w:t>
      </w:r>
      <w:r w:rsidRPr="0026509E">
        <w:rPr>
          <w:lang w:val="es-BO"/>
        </w:rPr>
        <w:t>Racismo y Toda Forma de Discriminación, las denuncias de discriminación por razón de sexo o género pueden interponerse por la vía constitucional, administrativa o disciplinaria y/o penal.</w:t>
      </w:r>
    </w:p>
    <w:p w14:paraId="16DEC95B" w14:textId="643CCC08" w:rsidR="00E3249A" w:rsidRPr="0026509E" w:rsidRDefault="00E3249A" w:rsidP="00E3249A">
      <w:pPr>
        <w:pStyle w:val="SingleTxt"/>
        <w:numPr>
          <w:ilvl w:val="0"/>
          <w:numId w:val="7"/>
        </w:numPr>
        <w:ind w:left="1267"/>
        <w:rPr>
          <w:lang w:val="es-BO"/>
        </w:rPr>
      </w:pPr>
      <w:r w:rsidRPr="0026509E">
        <w:rPr>
          <w:lang w:val="es-BO"/>
        </w:rPr>
        <w:t>Las denunciantes también pueden interponer sus reclamaciones ante el Comité Nacional Contra el Racismo y toda forma de Discriminación (CNCRD), quien derivará el caso a las instancias correspondientes, para ello se elaboró un Protocolo de Recepción, Procesamiento y Sanción de Casos de Racismo y toda forma de Discriminación en la Administración Pública, y emitió las siguientes Resoluciones para</w:t>
      </w:r>
      <w:r w:rsidR="00A11A55" w:rsidRPr="0026509E">
        <w:rPr>
          <w:lang w:val="es-BO"/>
        </w:rPr>
        <w:t xml:space="preserve"> </w:t>
      </w:r>
      <w:r w:rsidRPr="0026509E">
        <w:rPr>
          <w:lang w:val="es-BO"/>
        </w:rPr>
        <w:t xml:space="preserve">su aplicación: CN- Nº 004/2016, dispone que las instituciones públicas y privadas deben establecer procedimientos para procesos administrativos disciplinarios en coordinación con el CNCRD; y CN- Nº 002/2016, aprueba el protocolo en la administración pública a nivel central y local. En los nueve departamentos se cuenta con Comités Departamentales contra el Racismo y Discriminación. </w:t>
      </w:r>
    </w:p>
    <w:p w14:paraId="7BDF78C1" w14:textId="27D33765" w:rsidR="00E3249A" w:rsidRPr="0026509E" w:rsidRDefault="00E3249A" w:rsidP="00E3249A">
      <w:pPr>
        <w:pStyle w:val="SingleTxt"/>
        <w:numPr>
          <w:ilvl w:val="0"/>
          <w:numId w:val="7"/>
        </w:numPr>
        <w:ind w:left="1267"/>
        <w:rPr>
          <w:lang w:val="es-BO"/>
        </w:rPr>
      </w:pPr>
      <w:r w:rsidRPr="0026509E">
        <w:rPr>
          <w:lang w:val="es-BO"/>
        </w:rPr>
        <w:t>El Decreto Supremo (DS) N° 4401 de 26 de noviembre de 2020, impulsa medidas para la igualdad de oportunidades en el acceso al empleo, la remuneración y el trato igualitario en el trabajo entre mujeres y hombres, con el fin de contribuir en la eliminación de la brecha salarial.</w:t>
      </w:r>
    </w:p>
    <w:p w14:paraId="47287601" w14:textId="5CAA0A9F" w:rsidR="00E3249A" w:rsidRPr="0026509E" w:rsidRDefault="00E3249A" w:rsidP="001F1994">
      <w:pPr>
        <w:pStyle w:val="SingleTxt"/>
        <w:numPr>
          <w:ilvl w:val="0"/>
          <w:numId w:val="7"/>
        </w:numPr>
        <w:ind w:left="1267"/>
      </w:pPr>
      <w:r w:rsidRPr="0026509E">
        <w:rPr>
          <w:lang w:val="es-BO"/>
        </w:rPr>
        <w:t xml:space="preserve">El Tribunal Supremo de Justicia (TSJ) se encuentra trabajando en la disgregación de las razones por las que se hubiesen incurrido en discriminación y racismo. </w:t>
      </w:r>
      <w:r w:rsidRPr="0026509E">
        <w:rPr>
          <w:iCs/>
          <w:lang w:val="es-BO"/>
        </w:rPr>
        <w:t xml:space="preserve">La Escuela de Jueces del Estado desde la gestión </w:t>
      </w:r>
      <w:r w:rsidR="001F1994">
        <w:rPr>
          <w:iCs/>
          <w:lang w:val="es-BO"/>
        </w:rPr>
        <w:t xml:space="preserve">de </w:t>
      </w:r>
      <w:r w:rsidRPr="0026509E">
        <w:rPr>
          <w:iCs/>
          <w:lang w:val="es-BO"/>
        </w:rPr>
        <w:t>2017, ha desarrollado 7</w:t>
      </w:r>
      <w:bookmarkStart w:id="1" w:name="_Hlk70620387"/>
      <w:r w:rsidR="001F1994">
        <w:rPr>
          <w:iCs/>
          <w:lang w:val="es-BO"/>
        </w:rPr>
        <w:t xml:space="preserve"> </w:t>
      </w:r>
      <w:r w:rsidRPr="0026509E">
        <w:rPr>
          <w:iCs/>
          <w:lang w:val="es-BO"/>
        </w:rPr>
        <w:t>cursos nacionales e internacionales sobre la temática</w:t>
      </w:r>
      <w:bookmarkEnd w:id="1"/>
      <w:r w:rsidRPr="0026509E">
        <w:rPr>
          <w:iCs/>
          <w:lang w:val="es-BO"/>
        </w:rPr>
        <w:t>, con una participación de 9338</w:t>
      </w:r>
      <w:r w:rsidR="001F1994">
        <w:rPr>
          <w:iCs/>
          <w:lang w:val="es-BO"/>
        </w:rPr>
        <w:t xml:space="preserve"> </w:t>
      </w:r>
      <w:r w:rsidRPr="0026509E">
        <w:rPr>
          <w:iCs/>
          <w:lang w:val="es-BO"/>
        </w:rPr>
        <w:t>operadoras/es de justicia</w:t>
      </w:r>
      <w:r w:rsidR="00FB68C0" w:rsidRPr="00BC672E">
        <w:rPr>
          <w:rStyle w:val="FootnoteReference"/>
          <w:spacing w:val="4"/>
        </w:rPr>
        <w:footnoteReference w:id="1"/>
      </w:r>
      <w:r w:rsidRPr="0026509E">
        <w:rPr>
          <w:iCs/>
          <w:lang w:val="es-BO"/>
        </w:rPr>
        <w:t xml:space="preserve"> </w:t>
      </w:r>
      <w:r w:rsidRPr="0026509E">
        <w:rPr>
          <w:bCs/>
          <w:iCs/>
          <w:lang w:val="es-BO"/>
        </w:rPr>
        <w:t>(Anexo 1).</w:t>
      </w:r>
    </w:p>
    <w:p w14:paraId="7643E1CC" w14:textId="71D0485F" w:rsidR="00E3249A" w:rsidRPr="0026509E" w:rsidRDefault="00E3249A" w:rsidP="00BC672E">
      <w:pPr>
        <w:pStyle w:val="SingleTxt"/>
        <w:numPr>
          <w:ilvl w:val="0"/>
          <w:numId w:val="10"/>
        </w:numPr>
        <w:ind w:left="1267" w:firstLine="0"/>
        <w:rPr>
          <w:lang w:val="es-BO"/>
        </w:rPr>
      </w:pPr>
      <w:r w:rsidRPr="0026509E">
        <w:rPr>
          <w:lang w:val="es-BO"/>
        </w:rPr>
        <w:t>La Concienciación a las mujeres para presentar denuncias de discriminación, ha sido promovida por el CNCRD, a través de: Brigadas Estudiantiles Juveniles y Talleres de Sensibilización.</w:t>
      </w:r>
    </w:p>
    <w:p w14:paraId="253A3C5B" w14:textId="5E754DA2" w:rsidR="00E3249A" w:rsidRPr="0026509E" w:rsidRDefault="00E3249A" w:rsidP="00BC672E">
      <w:pPr>
        <w:pStyle w:val="SingleTxt"/>
        <w:numPr>
          <w:ilvl w:val="0"/>
          <w:numId w:val="11"/>
        </w:numPr>
        <w:ind w:left="1267"/>
        <w:rPr>
          <w:bCs/>
          <w:lang w:val="es-BO"/>
        </w:rPr>
      </w:pPr>
      <w:r w:rsidRPr="0026509E">
        <w:rPr>
          <w:lang w:val="es-BO"/>
        </w:rPr>
        <w:t xml:space="preserve">La Fuerza Especial de Lucha contra la Violencia (FELCV), trabaja en </w:t>
      </w:r>
      <w:r w:rsidRPr="0026509E">
        <w:t>capacitaciones dirigidas a servidores de la Policía Boliviana; socializaciones a Niños, Niñas y Adolescentes (NNA), sensibilizaciones a instituciones públicas y privadas, centros de educación alternativa, organizaciones sociales, juntas vecinales, entre otras; y ferias, campañas y movilizaciones dirigido al público en general</w:t>
      </w:r>
      <w:r w:rsidRPr="0026509E">
        <w:rPr>
          <w:b/>
        </w:rPr>
        <w:t xml:space="preserve"> </w:t>
      </w:r>
      <w:r w:rsidRPr="0026509E">
        <w:rPr>
          <w:bCs/>
        </w:rPr>
        <w:t>(Anexo 2).</w:t>
      </w:r>
    </w:p>
    <w:p w14:paraId="462A429B" w14:textId="55303A0F" w:rsidR="00E3249A" w:rsidRPr="0026509E" w:rsidRDefault="00E3249A" w:rsidP="00BC672E">
      <w:pPr>
        <w:pStyle w:val="SingleTxt"/>
        <w:numPr>
          <w:ilvl w:val="0"/>
          <w:numId w:val="12"/>
        </w:numPr>
        <w:ind w:left="1267"/>
        <w:rPr>
          <w:bCs/>
          <w:lang w:val="es-BO"/>
        </w:rPr>
      </w:pPr>
      <w:r w:rsidRPr="0026509E">
        <w:rPr>
          <w:lang w:val="es-BO"/>
        </w:rPr>
        <w:t>El Ministerio de Justicia y Transparencia Institucional (MJTI)</w:t>
      </w:r>
      <w:r w:rsidRPr="0026509E">
        <w:rPr>
          <w:b/>
          <w:lang w:val="es-BO"/>
        </w:rPr>
        <w:t xml:space="preserve"> </w:t>
      </w:r>
      <w:r w:rsidRPr="0026509E">
        <w:rPr>
          <w:lang w:val="es-BO"/>
        </w:rPr>
        <w:t>ha desarrollado</w:t>
      </w:r>
      <w:r w:rsidRPr="0026509E">
        <w:rPr>
          <w:b/>
          <w:lang w:val="es-BO"/>
        </w:rPr>
        <w:t xml:space="preserve"> </w:t>
      </w:r>
      <w:r w:rsidRPr="0026509E">
        <w:rPr>
          <w:lang w:val="es-BO"/>
        </w:rPr>
        <w:t>para personas con discapacidad:</w:t>
      </w:r>
    </w:p>
    <w:p w14:paraId="5E49FC17" w14:textId="2120057B" w:rsidR="00E3249A" w:rsidRPr="0026509E" w:rsidRDefault="00894255" w:rsidP="009C6FF5">
      <w:pPr>
        <w:pStyle w:val="SingleTxt"/>
        <w:tabs>
          <w:tab w:val="right" w:pos="1685"/>
        </w:tabs>
        <w:ind w:left="1742" w:hanging="475"/>
        <w:rPr>
          <w:lang w:val="es-BO"/>
        </w:rPr>
      </w:pPr>
      <w:r w:rsidRPr="0026509E">
        <w:rPr>
          <w:lang w:val="es-BO"/>
        </w:rPr>
        <w:tab/>
        <w:t>•</w:t>
      </w:r>
      <w:r w:rsidR="00E3249A" w:rsidRPr="0026509E">
        <w:rPr>
          <w:lang w:val="es-BO"/>
        </w:rPr>
        <w:tab/>
        <w:t>P</w:t>
      </w:r>
      <w:bookmarkStart w:id="2" w:name="_Hlk68865325"/>
      <w:r w:rsidR="00E3249A" w:rsidRPr="0026509E">
        <w:rPr>
          <w:lang w:val="es-BO"/>
        </w:rPr>
        <w:t>rocesos de capacitación permanente, y</w:t>
      </w:r>
    </w:p>
    <w:p w14:paraId="5758D8A5" w14:textId="42A2E186" w:rsidR="00E3249A" w:rsidRPr="00E3249A" w:rsidRDefault="00894255" w:rsidP="009C6FF5">
      <w:pPr>
        <w:pStyle w:val="SingleTxt"/>
        <w:tabs>
          <w:tab w:val="right" w:pos="1685"/>
        </w:tabs>
        <w:ind w:left="1742" w:hanging="475"/>
        <w:rPr>
          <w:lang w:val="es-BO"/>
        </w:rPr>
      </w:pPr>
      <w:r w:rsidRPr="0026509E">
        <w:rPr>
          <w:lang w:val="es-BO"/>
        </w:rPr>
        <w:tab/>
        <w:t>•</w:t>
      </w:r>
      <w:r w:rsidRPr="0026509E">
        <w:rPr>
          <w:lang w:val="es-BO"/>
        </w:rPr>
        <w:tab/>
      </w:r>
      <w:r w:rsidR="00E3249A" w:rsidRPr="00E3249A">
        <w:rPr>
          <w:lang w:val="es-BO"/>
        </w:rPr>
        <w:t>Elaboró el Plan de Acceso para Personas con Discapacidad y el Manual de Capacitación para Operadores de Justicia.</w:t>
      </w:r>
    </w:p>
    <w:p w14:paraId="067C0710" w14:textId="7DB2A106" w:rsidR="00E3249A" w:rsidRPr="0026509E" w:rsidRDefault="00E3249A" w:rsidP="00BC672E">
      <w:pPr>
        <w:pStyle w:val="SingleTxt"/>
        <w:numPr>
          <w:ilvl w:val="0"/>
          <w:numId w:val="13"/>
        </w:numPr>
        <w:ind w:left="1267"/>
        <w:rPr>
          <w:lang w:val="es-BO"/>
        </w:rPr>
      </w:pPr>
      <w:r w:rsidRPr="0026509E">
        <w:t xml:space="preserve">La FELCV cuenta con el </w:t>
      </w:r>
      <w:r w:rsidRPr="0026509E">
        <w:rPr>
          <w:bCs/>
        </w:rPr>
        <w:t>Sistema de Registro y Alerta Inmediata Adela Zamudio</w:t>
      </w:r>
      <w:r w:rsidRPr="0026509E">
        <w:t>, creado mediante DS Nº 3834 de 13 de marzo de 2019 e implementado desde julio del mismo año en sus 9 direcciones departamentales y 2 regionales. Asimismo, en base a la Ley Nº 1173 de 3 de mayo de 2019, Ley de Abreviación Procesal Penal y de Fortalecimiento de la Lucha Integral Contra la Violencia a Niñas, Niños, Adolescentes y Mujeres, se desarrolló el sistema informático que consiste en un Formulario Único de Denuncia.</w:t>
      </w:r>
    </w:p>
    <w:bookmarkEnd w:id="2"/>
    <w:p w14:paraId="39CC74A3" w14:textId="77777777" w:rsidR="00894255" w:rsidRPr="0026509E" w:rsidRDefault="00894255" w:rsidP="00894255">
      <w:pPr>
        <w:pStyle w:val="SingleTxt"/>
        <w:spacing w:after="0" w:line="120" w:lineRule="exact"/>
        <w:rPr>
          <w:b/>
          <w:sz w:val="10"/>
          <w:lang w:val="es-BO"/>
        </w:rPr>
      </w:pPr>
    </w:p>
    <w:p w14:paraId="60403EE5" w14:textId="77777777" w:rsidR="00894255" w:rsidRPr="0026509E" w:rsidRDefault="00894255" w:rsidP="00894255">
      <w:pPr>
        <w:pStyle w:val="SingleTxt"/>
        <w:spacing w:after="0" w:line="120" w:lineRule="exact"/>
        <w:rPr>
          <w:b/>
          <w:sz w:val="10"/>
          <w:lang w:val="es-BO"/>
        </w:rPr>
      </w:pPr>
    </w:p>
    <w:p w14:paraId="5F27B179" w14:textId="73A37158" w:rsidR="00E3249A" w:rsidRPr="0026509E" w:rsidRDefault="00E3249A" w:rsidP="008942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lastRenderedPageBreak/>
        <w:tab/>
      </w:r>
      <w:r w:rsidRPr="0026509E">
        <w:rPr>
          <w:lang w:val="es-BO"/>
        </w:rPr>
        <w:tab/>
        <w:t xml:space="preserve">Efectos de la pandemia en los derechos de la mujer y la igualdad de género </w:t>
      </w:r>
    </w:p>
    <w:p w14:paraId="0AE4D5E8" w14:textId="77777777" w:rsidR="00894255" w:rsidRPr="0026509E" w:rsidRDefault="00894255" w:rsidP="00894255">
      <w:pPr>
        <w:pStyle w:val="SingleTxt"/>
        <w:spacing w:after="0" w:line="120" w:lineRule="exact"/>
        <w:rPr>
          <w:sz w:val="10"/>
          <w:lang w:val="es-BO"/>
        </w:rPr>
      </w:pPr>
      <w:bookmarkStart w:id="3" w:name="_Hlk66442452"/>
    </w:p>
    <w:p w14:paraId="741A9853" w14:textId="77777777" w:rsidR="00894255" w:rsidRPr="0026509E" w:rsidRDefault="00894255" w:rsidP="00894255">
      <w:pPr>
        <w:pStyle w:val="SingleTxt"/>
        <w:spacing w:after="0" w:line="120" w:lineRule="exact"/>
        <w:rPr>
          <w:sz w:val="10"/>
          <w:lang w:val="es-BO"/>
        </w:rPr>
      </w:pPr>
    </w:p>
    <w:p w14:paraId="10D065CC" w14:textId="07EEED84" w:rsidR="00E3249A" w:rsidRPr="0026509E" w:rsidRDefault="00E3249A" w:rsidP="00BC672E">
      <w:pPr>
        <w:pStyle w:val="SingleTxt"/>
        <w:numPr>
          <w:ilvl w:val="0"/>
          <w:numId w:val="15"/>
        </w:numPr>
        <w:tabs>
          <w:tab w:val="num" w:pos="2804"/>
        </w:tabs>
        <w:ind w:left="1267"/>
      </w:pPr>
      <w:r w:rsidRPr="0026509E">
        <w:rPr>
          <w:lang w:val="es-BO"/>
        </w:rPr>
        <w:t xml:space="preserve">El MJTI elaboró los siguientes instrumentos dirigidos a la sociedad en casos de violencia en la pandemia: </w:t>
      </w:r>
    </w:p>
    <w:p w14:paraId="25DDF9BC" w14:textId="65B85178" w:rsidR="00E3249A" w:rsidRPr="00E3249A" w:rsidRDefault="00894255" w:rsidP="00894255">
      <w:pPr>
        <w:pStyle w:val="SingleTxt"/>
        <w:tabs>
          <w:tab w:val="right" w:pos="1685"/>
        </w:tabs>
        <w:ind w:left="1742" w:hanging="475"/>
        <w:rPr>
          <w:lang w:val="es-BO"/>
        </w:rPr>
      </w:pPr>
      <w:r w:rsidRPr="0026509E">
        <w:rPr>
          <w:lang w:val="es-BO"/>
        </w:rPr>
        <w:tab/>
        <w:t>•</w:t>
      </w:r>
      <w:r w:rsidRPr="0026509E">
        <w:rPr>
          <w:lang w:val="es-BO"/>
        </w:rPr>
        <w:tab/>
      </w:r>
      <w:r w:rsidR="00E3249A" w:rsidRPr="00E3249A">
        <w:rPr>
          <w:lang w:val="es-BO"/>
        </w:rPr>
        <w:t>Guía de Actuación para Mujeres en Situación de Violencia de Género, en Declaratoria de Cuarentena Total por el COVID-19</w:t>
      </w:r>
      <w:r w:rsidR="00E3249A" w:rsidRPr="00E3249A">
        <w:rPr>
          <w:vertAlign w:val="superscript"/>
          <w:lang w:val="es-BO"/>
        </w:rPr>
        <w:footnoteReference w:id="2"/>
      </w:r>
      <w:r w:rsidR="00E3249A" w:rsidRPr="00E3249A">
        <w:rPr>
          <w:lang w:val="es-BO"/>
        </w:rPr>
        <w:t xml:space="preserve">, y </w:t>
      </w:r>
    </w:p>
    <w:p w14:paraId="4FC264BB" w14:textId="3547FB59" w:rsidR="00E3249A" w:rsidRPr="00E3249A" w:rsidRDefault="00894255" w:rsidP="00894255">
      <w:pPr>
        <w:pStyle w:val="SingleTxt"/>
        <w:tabs>
          <w:tab w:val="right" w:pos="1685"/>
        </w:tabs>
        <w:ind w:left="1742" w:hanging="475"/>
        <w:rPr>
          <w:lang w:val="es-BO"/>
        </w:rPr>
      </w:pPr>
      <w:r w:rsidRPr="0026509E">
        <w:rPr>
          <w:lang w:val="es-BO"/>
        </w:rPr>
        <w:tab/>
        <w:t>•</w:t>
      </w:r>
      <w:r w:rsidRPr="0026509E">
        <w:rPr>
          <w:lang w:val="es-BO"/>
        </w:rPr>
        <w:tab/>
      </w:r>
      <w:r w:rsidR="00E3249A" w:rsidRPr="00E3249A">
        <w:rPr>
          <w:lang w:val="es-BO"/>
        </w:rPr>
        <w:t>Cartilla Tejiendo Redes en Barrios y Comunidades contra la Violencia</w:t>
      </w:r>
      <w:r w:rsidR="00E3249A" w:rsidRPr="00E3249A">
        <w:rPr>
          <w:vertAlign w:val="superscript"/>
          <w:lang w:val="es-BO"/>
        </w:rPr>
        <w:footnoteReference w:id="3"/>
      </w:r>
      <w:r w:rsidR="00E3249A" w:rsidRPr="00E3249A">
        <w:rPr>
          <w:lang w:val="es-BO"/>
        </w:rPr>
        <w:t>.</w:t>
      </w:r>
    </w:p>
    <w:p w14:paraId="6F9F460D" w14:textId="2AE0C03F" w:rsidR="00E3249A" w:rsidRPr="0026509E" w:rsidRDefault="00E3249A" w:rsidP="00BC672E">
      <w:pPr>
        <w:pStyle w:val="SingleTxt"/>
        <w:numPr>
          <w:ilvl w:val="0"/>
          <w:numId w:val="15"/>
        </w:numPr>
        <w:ind w:left="1267"/>
        <w:rPr>
          <w:lang w:val="es-BO"/>
        </w:rPr>
      </w:pPr>
      <w:r w:rsidRPr="0026509E">
        <w:rPr>
          <w:lang w:val="es-BO"/>
        </w:rPr>
        <w:t xml:space="preserve">La FELCV, reforzó la </w:t>
      </w:r>
      <w:r w:rsidRPr="0026509E">
        <w:rPr>
          <w:bCs/>
          <w:lang w:val="es-BO"/>
        </w:rPr>
        <w:t>línea gratuita 800140348 y habilitó Líneas de WhatsApp</w:t>
      </w:r>
      <w:r w:rsidRPr="0026509E">
        <w:rPr>
          <w:lang w:val="es-BO"/>
        </w:rPr>
        <w:t xml:space="preserve"> como mecanismos de prevención, denuncia y atención de casos de violencia, a través de la Campaña </w:t>
      </w:r>
      <w:r w:rsidR="00D643DC">
        <w:rPr>
          <w:lang w:val="es-BO"/>
        </w:rPr>
        <w:t>“</w:t>
      </w:r>
      <w:r w:rsidRPr="0026509E">
        <w:rPr>
          <w:lang w:val="es-BO"/>
        </w:rPr>
        <w:t>REGISTRA ESTE NÚMERO YA</w:t>
      </w:r>
      <w:r w:rsidR="00D643DC">
        <w:rPr>
          <w:lang w:val="es-BO"/>
        </w:rPr>
        <w:t>“</w:t>
      </w:r>
      <w:r w:rsidRPr="0026509E">
        <w:rPr>
          <w:lang w:val="es-BO"/>
        </w:rPr>
        <w:t>, adoptó un protocolo de bioseguridad para procedimientos de la FELCV, capacitó al personal y recibió la donación de insumos por parte del UNFPA entre otros</w:t>
      </w:r>
      <w:r w:rsidRPr="0026509E">
        <w:rPr>
          <w:vertAlign w:val="superscript"/>
          <w:lang w:val="es-BO"/>
        </w:rPr>
        <w:footnoteReference w:id="4"/>
      </w:r>
      <w:r w:rsidRPr="0026509E">
        <w:rPr>
          <w:lang w:val="es-BO"/>
        </w:rPr>
        <w:t xml:space="preserve">,e implementó la Plataforma </w:t>
      </w:r>
      <w:r w:rsidR="00D643DC">
        <w:rPr>
          <w:lang w:val="es-BO"/>
        </w:rPr>
        <w:t>“</w:t>
      </w:r>
      <w:r w:rsidRPr="0026509E">
        <w:rPr>
          <w:bCs/>
          <w:lang w:val="es-BO"/>
        </w:rPr>
        <w:t>FELCV TE RECOMIENDA</w:t>
      </w:r>
      <w:r w:rsidR="00D643DC">
        <w:rPr>
          <w:bCs/>
          <w:lang w:val="es-BO"/>
        </w:rPr>
        <w:t>“</w:t>
      </w:r>
      <w:r w:rsidRPr="0026509E">
        <w:rPr>
          <w:bCs/>
          <w:lang w:val="es-BO"/>
        </w:rPr>
        <w:t>,</w:t>
      </w:r>
      <w:r w:rsidRPr="0026509E">
        <w:rPr>
          <w:b/>
          <w:bCs/>
          <w:lang w:val="es-BO"/>
        </w:rPr>
        <w:t xml:space="preserve"> </w:t>
      </w:r>
      <w:r w:rsidRPr="0026509E">
        <w:rPr>
          <w:lang w:val="es-BO"/>
        </w:rPr>
        <w:t xml:space="preserve">llevando adelante actividades virtuales </w:t>
      </w:r>
      <w:r w:rsidRPr="0026509E">
        <w:rPr>
          <w:bCs/>
          <w:lang w:val="es-BO"/>
        </w:rPr>
        <w:t>(Anexo 3)</w:t>
      </w:r>
      <w:r w:rsidRPr="0026509E">
        <w:rPr>
          <w:lang w:val="es-BO"/>
        </w:rPr>
        <w:t>.</w:t>
      </w:r>
      <w:r w:rsidR="00A11A55" w:rsidRPr="0026509E">
        <w:rPr>
          <w:lang w:val="es-BO"/>
        </w:rPr>
        <w:t xml:space="preserve"> </w:t>
      </w:r>
    </w:p>
    <w:p w14:paraId="4C4F650C" w14:textId="17550BB0" w:rsidR="00E3249A" w:rsidRPr="0026509E" w:rsidRDefault="00E3249A" w:rsidP="00BC672E">
      <w:pPr>
        <w:pStyle w:val="SingleTxt"/>
        <w:numPr>
          <w:ilvl w:val="0"/>
          <w:numId w:val="16"/>
        </w:numPr>
        <w:ind w:left="1267"/>
        <w:rPr>
          <w:lang w:val="es-BO"/>
        </w:rPr>
      </w:pPr>
      <w:bookmarkStart w:id="4" w:name="_Hlk67731905"/>
      <w:r w:rsidRPr="0026509E">
        <w:rPr>
          <w:lang w:val="es-BO"/>
        </w:rPr>
        <w:t xml:space="preserve">Se aprobó el </w:t>
      </w:r>
      <w:r w:rsidRPr="0026509E">
        <w:rPr>
          <w:bCs/>
          <w:lang w:val="es-BO"/>
        </w:rPr>
        <w:t>DS Nº 4399</w:t>
      </w:r>
      <w:r w:rsidRPr="0026509E">
        <w:rPr>
          <w:b/>
          <w:bCs/>
          <w:lang w:val="es-BO"/>
        </w:rPr>
        <w:t xml:space="preserve"> </w:t>
      </w:r>
      <w:r w:rsidRPr="0026509E">
        <w:rPr>
          <w:bCs/>
          <w:lang w:val="es-BO"/>
        </w:rPr>
        <w:t>de 26 de noviembre de 2020</w:t>
      </w:r>
      <w:r w:rsidRPr="00BC672E">
        <w:rPr>
          <w:vertAlign w:val="superscript"/>
          <w:lang w:val="es-BO"/>
        </w:rPr>
        <w:footnoteReference w:id="5"/>
      </w:r>
      <w:r w:rsidRPr="0026509E">
        <w:rPr>
          <w:b/>
          <w:bCs/>
          <w:lang w:val="es-BO"/>
        </w:rPr>
        <w:t xml:space="preserve">, </w:t>
      </w:r>
      <w:r w:rsidRPr="0026509E">
        <w:rPr>
          <w:bCs/>
          <w:lang w:val="es-BO"/>
        </w:rPr>
        <w:t>que modifica el</w:t>
      </w:r>
      <w:r w:rsidRPr="0026509E">
        <w:rPr>
          <w:b/>
          <w:bCs/>
          <w:lang w:val="es-BO"/>
        </w:rPr>
        <w:t xml:space="preserve"> </w:t>
      </w:r>
      <w:r w:rsidRPr="0026509E">
        <w:rPr>
          <w:bCs/>
          <w:lang w:val="es-BO"/>
        </w:rPr>
        <w:t>DS N°</w:t>
      </w:r>
      <w:r w:rsidR="009C6FF5">
        <w:rPr>
          <w:bCs/>
          <w:lang w:val="es-BO"/>
        </w:rPr>
        <w:t> </w:t>
      </w:r>
      <w:r w:rsidRPr="0026509E">
        <w:rPr>
          <w:bCs/>
          <w:lang w:val="es-BO"/>
        </w:rPr>
        <w:t>2145</w:t>
      </w:r>
      <w:r w:rsidRPr="0026509E">
        <w:rPr>
          <w:b/>
          <w:bCs/>
          <w:lang w:val="es-BO"/>
        </w:rPr>
        <w:t xml:space="preserve"> </w:t>
      </w:r>
      <w:r w:rsidRPr="0026509E">
        <w:rPr>
          <w:lang w:val="es-BO"/>
        </w:rPr>
        <w:t xml:space="preserve">de 14 de octubre de 2014, </w:t>
      </w:r>
      <w:r w:rsidRPr="0026509E">
        <w:rPr>
          <w:bCs/>
          <w:lang w:val="es-BO"/>
        </w:rPr>
        <w:t>que reglamenta la</w:t>
      </w:r>
      <w:r w:rsidRPr="0026509E">
        <w:rPr>
          <w:b/>
          <w:bCs/>
          <w:lang w:val="es-BO"/>
        </w:rPr>
        <w:t xml:space="preserve"> </w:t>
      </w:r>
      <w:r w:rsidRPr="0026509E">
        <w:rPr>
          <w:lang w:val="es-BO"/>
        </w:rPr>
        <w:t xml:space="preserve">Ley Nº 348 de 9 de marzo de 2013, </w:t>
      </w:r>
      <w:r w:rsidRPr="0026509E">
        <w:rPr>
          <w:lang w:val="es-ES_tradnl"/>
        </w:rPr>
        <w:t>Ley Integral para garantizar a las Mujeres una Vida Libre de Violencia (</w:t>
      </w:r>
      <w:r w:rsidRPr="0026509E">
        <w:rPr>
          <w:lang w:val="es-BO"/>
        </w:rPr>
        <w:t>Ley Nº 348</w:t>
      </w:r>
      <w:r w:rsidRPr="0026509E">
        <w:rPr>
          <w:lang w:val="es-ES_tradnl"/>
        </w:rPr>
        <w:t>)</w:t>
      </w:r>
      <w:r w:rsidRPr="0026509E">
        <w:rPr>
          <w:lang w:val="es-BO"/>
        </w:rPr>
        <w:t xml:space="preserve">, con el objeto de </w:t>
      </w:r>
      <w:r w:rsidR="00D643DC">
        <w:rPr>
          <w:i/>
          <w:iCs/>
          <w:lang w:val="es-BO"/>
        </w:rPr>
        <w:t>“</w:t>
      </w:r>
      <w:r w:rsidRPr="0026509E">
        <w:rPr>
          <w:i/>
          <w:iCs/>
          <w:lang w:val="es-BO"/>
        </w:rPr>
        <w:t>reforzar los mecanismos de prevención, atención y protección a mujeres en situación de violencia</w:t>
      </w:r>
      <w:r w:rsidR="00D643DC">
        <w:rPr>
          <w:i/>
          <w:iCs/>
          <w:lang w:val="es-BO"/>
        </w:rPr>
        <w:t>“</w:t>
      </w:r>
      <w:r w:rsidRPr="0026509E">
        <w:rPr>
          <w:i/>
          <w:iCs/>
          <w:lang w:val="es-BO"/>
        </w:rPr>
        <w:t xml:space="preserve">. </w:t>
      </w:r>
    </w:p>
    <w:p w14:paraId="1CE44ECF" w14:textId="16B18AEA" w:rsidR="00E3249A" w:rsidRPr="0026509E" w:rsidRDefault="00E3249A" w:rsidP="00BC672E">
      <w:pPr>
        <w:pStyle w:val="SingleTxt"/>
        <w:numPr>
          <w:ilvl w:val="0"/>
          <w:numId w:val="17"/>
        </w:numPr>
        <w:ind w:left="1267"/>
        <w:rPr>
          <w:lang w:val="es-BO"/>
        </w:rPr>
      </w:pPr>
      <w:r w:rsidRPr="0026509E">
        <w:rPr>
          <w:lang w:val="es-BO"/>
        </w:rPr>
        <w:t xml:space="preserve">El DS N°4399 de 25 de noviembre de 2020, dispone como una de las medidas trascendentales, que el MJTI </w:t>
      </w:r>
      <w:r w:rsidR="00D643DC">
        <w:rPr>
          <w:lang w:val="es-BO"/>
        </w:rPr>
        <w:t>“</w:t>
      </w:r>
      <w:r w:rsidRPr="00BC672E">
        <w:rPr>
          <w:i/>
          <w:iCs/>
          <w:lang w:val="es-BO"/>
        </w:rPr>
        <w:t>elaborará un Anteproyecto de Ley de modificación a la Ley Nº 348 Integral para Garantizar a las Mujeres una Vida Libre de Violencia, para lo cual recepcionará y sistematizará propuestas, promoviendo espacios de discusión, socialización y consenso con instituciones públicas de atención, protección y sanción de hechos de violencia y organizaciones de la sociedad civil vinculadas en la lucha contra la violencia hacia las mujeres</w:t>
      </w:r>
      <w:r w:rsidR="00D643DC">
        <w:rPr>
          <w:lang w:val="es-BO"/>
        </w:rPr>
        <w:t>“</w:t>
      </w:r>
      <w:r w:rsidRPr="0026509E">
        <w:rPr>
          <w:lang w:val="es-BO"/>
        </w:rPr>
        <w:t>. Este proceso se encuentra en pleno desarrollo.</w:t>
      </w:r>
    </w:p>
    <w:p w14:paraId="7DB01FAE" w14:textId="6CBF15E1" w:rsidR="00E3249A" w:rsidRPr="0026509E" w:rsidRDefault="00E3249A" w:rsidP="00BC672E">
      <w:pPr>
        <w:pStyle w:val="SingleTxt"/>
        <w:numPr>
          <w:ilvl w:val="0"/>
          <w:numId w:val="18"/>
        </w:numPr>
        <w:ind w:left="1267"/>
        <w:rPr>
          <w:lang w:val="es-BO"/>
        </w:rPr>
      </w:pPr>
      <w:r w:rsidRPr="0026509E">
        <w:rPr>
          <w:lang w:val="es-BO"/>
        </w:rPr>
        <w:t xml:space="preserve">El </w:t>
      </w:r>
      <w:r w:rsidRPr="0026509E">
        <w:rPr>
          <w:lang w:val="es-ES_tradnl"/>
        </w:rPr>
        <w:t>Ministerio de Educación</w:t>
      </w:r>
      <w:r w:rsidRPr="0026509E" w:rsidDel="00232961">
        <w:rPr>
          <w:lang w:val="es-BO"/>
        </w:rPr>
        <w:t xml:space="preserve"> </w:t>
      </w:r>
      <w:r w:rsidRPr="0026509E">
        <w:rPr>
          <w:lang w:val="es-BO"/>
        </w:rPr>
        <w:t xml:space="preserve">(ME) suscribió el Convenio Marco de Cooperación con el MJTI, para delinear y diseñar políticas educativas con el </w:t>
      </w:r>
      <w:r w:rsidRPr="0026509E">
        <w:rPr>
          <w:lang w:val="es-ES_tradnl"/>
        </w:rPr>
        <w:t xml:space="preserve">Servicio Plurinacional de la Mujer y de la Despatriarcalización </w:t>
      </w:r>
      <w:r w:rsidR="00D643DC">
        <w:rPr>
          <w:lang w:val="es-ES_tradnl"/>
        </w:rPr>
        <w:t>“</w:t>
      </w:r>
      <w:r w:rsidRPr="0026509E">
        <w:rPr>
          <w:lang w:val="es-ES_tradnl"/>
        </w:rPr>
        <w:t>Ana María Romero</w:t>
      </w:r>
      <w:r w:rsidR="00D643DC">
        <w:rPr>
          <w:lang w:val="es-ES_tradnl"/>
        </w:rPr>
        <w:t>“</w:t>
      </w:r>
      <w:r w:rsidRPr="0026509E">
        <w:rPr>
          <w:lang w:val="es-ES_tradnl"/>
        </w:rPr>
        <w:t xml:space="preserve"> (</w:t>
      </w:r>
      <w:r w:rsidRPr="0026509E">
        <w:rPr>
          <w:lang w:val="es-BO"/>
        </w:rPr>
        <w:t>SEPMUD).</w:t>
      </w:r>
    </w:p>
    <w:bookmarkEnd w:id="4"/>
    <w:p w14:paraId="68BC5729" w14:textId="706B5D7C" w:rsidR="00E3249A" w:rsidRPr="0026509E" w:rsidRDefault="00E3249A" w:rsidP="00BC672E">
      <w:pPr>
        <w:pStyle w:val="SingleTxt"/>
        <w:numPr>
          <w:ilvl w:val="0"/>
          <w:numId w:val="19"/>
        </w:numPr>
        <w:ind w:left="1267"/>
        <w:rPr>
          <w:lang w:val="es-BO"/>
        </w:rPr>
      </w:pPr>
      <w:r w:rsidRPr="0026509E">
        <w:rPr>
          <w:lang w:val="es-BO"/>
        </w:rPr>
        <w:t>Se cuenta con las siguientes medidas de estímulo y apoyo financiero para mitigar los efectos socioeconómicos de la pandemia:</w:t>
      </w:r>
    </w:p>
    <w:p w14:paraId="1C68B0F7" w14:textId="25A3E6C9" w:rsidR="00E3249A" w:rsidRPr="0026509E" w:rsidRDefault="00894255" w:rsidP="00894255">
      <w:pPr>
        <w:pStyle w:val="SingleTxt"/>
        <w:tabs>
          <w:tab w:val="right" w:pos="1685"/>
        </w:tabs>
        <w:ind w:left="1742" w:hanging="475"/>
        <w:rPr>
          <w:lang w:val="es-BO"/>
        </w:rPr>
      </w:pPr>
      <w:r w:rsidRPr="0026509E">
        <w:rPr>
          <w:lang w:val="es-BO"/>
        </w:rPr>
        <w:tab/>
      </w:r>
      <w:r w:rsidR="00E3249A" w:rsidRPr="0026509E">
        <w:rPr>
          <w:lang w:val="es-BO"/>
        </w:rPr>
        <w:t>•</w:t>
      </w:r>
      <w:r w:rsidR="00E3249A" w:rsidRPr="0026509E">
        <w:rPr>
          <w:lang w:val="es-BO"/>
        </w:rPr>
        <w:tab/>
        <w:t>El Bono Familia</w:t>
      </w:r>
      <w:r w:rsidR="00A11A55" w:rsidRPr="0026509E">
        <w:rPr>
          <w:lang w:val="es-BO"/>
        </w:rPr>
        <w:t xml:space="preserve"> </w:t>
      </w:r>
      <w:r w:rsidR="00E3249A" w:rsidRPr="0026509E">
        <w:rPr>
          <w:lang w:val="es-BO"/>
        </w:rPr>
        <w:t>establecido a través de DS Nº 4197 de 18 de marzo de 2020</w:t>
      </w:r>
      <w:r w:rsidR="00E3249A" w:rsidRPr="0026509E">
        <w:rPr>
          <w:vertAlign w:val="superscript"/>
          <w:lang w:val="es-BO"/>
        </w:rPr>
        <w:footnoteReference w:id="6"/>
      </w:r>
      <w:r w:rsidR="00E3249A" w:rsidRPr="0026509E">
        <w:rPr>
          <w:vertAlign w:val="superscript"/>
          <w:lang w:val="es-BO"/>
        </w:rPr>
        <w:t xml:space="preserve"> </w:t>
      </w:r>
      <w:r w:rsidR="00E3249A" w:rsidRPr="0026509E">
        <w:rPr>
          <w:lang w:val="es-BO"/>
        </w:rPr>
        <w:t>y DS Nº 4210 de 8 de abril de 2020</w:t>
      </w:r>
      <w:r w:rsidR="00E3249A" w:rsidRPr="0026509E">
        <w:rPr>
          <w:vertAlign w:val="superscript"/>
          <w:lang w:val="es-BO"/>
        </w:rPr>
        <w:footnoteReference w:id="7"/>
      </w:r>
      <w:r w:rsidR="00E3249A" w:rsidRPr="0026509E">
        <w:rPr>
          <w:lang w:val="es-BO"/>
        </w:rPr>
        <w:t>;</w:t>
      </w:r>
    </w:p>
    <w:p w14:paraId="7759AAE0" w14:textId="0E834785" w:rsidR="00E3249A" w:rsidRPr="00E3249A" w:rsidRDefault="00894255" w:rsidP="00894255">
      <w:pPr>
        <w:pStyle w:val="SingleTxt"/>
        <w:tabs>
          <w:tab w:val="right" w:pos="1685"/>
        </w:tabs>
        <w:ind w:left="1742" w:hanging="475"/>
        <w:rPr>
          <w:lang w:val="es-BO"/>
        </w:rPr>
      </w:pPr>
      <w:r w:rsidRPr="0026509E">
        <w:rPr>
          <w:lang w:val="es-BO"/>
        </w:rPr>
        <w:lastRenderedPageBreak/>
        <w:tab/>
      </w:r>
      <w:r w:rsidR="00E3249A" w:rsidRPr="00E3249A">
        <w:rPr>
          <w:lang w:val="es-BO"/>
        </w:rPr>
        <w:t>•</w:t>
      </w:r>
      <w:r w:rsidR="00E3249A" w:rsidRPr="00E3249A">
        <w:rPr>
          <w:lang w:val="es-BO"/>
        </w:rPr>
        <w:tab/>
        <w:t>Financiamiento a las entidades del nivel central de Estado y las Entidades Territoriales Autónomas, dispuesto por DS Nº 4205 de 1 de abril de 2020</w:t>
      </w:r>
      <w:r w:rsidR="00E3249A" w:rsidRPr="00BC672E">
        <w:rPr>
          <w:vertAlign w:val="superscript"/>
          <w:lang w:val="es-BO"/>
        </w:rPr>
        <w:footnoteReference w:id="8"/>
      </w:r>
      <w:r w:rsidR="00E3249A" w:rsidRPr="00E3249A">
        <w:rPr>
          <w:lang w:val="es-BO"/>
        </w:rPr>
        <w:t>;</w:t>
      </w:r>
    </w:p>
    <w:p w14:paraId="45FD4797" w14:textId="5D5B5F87" w:rsidR="00E3249A" w:rsidRPr="00E3249A" w:rsidRDefault="00894255" w:rsidP="009A3E0E">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Canasta Familiar establecido por DS N° 4200 de 25 de marzo de 2020</w:t>
      </w:r>
      <w:r w:rsidR="00E3249A" w:rsidRPr="00BC672E">
        <w:rPr>
          <w:vertAlign w:val="superscript"/>
          <w:lang w:val="es-BO"/>
        </w:rPr>
        <w:footnoteReference w:id="9"/>
      </w:r>
      <w:r w:rsidR="00E3249A" w:rsidRPr="00E3249A">
        <w:rPr>
          <w:lang w:val="es-BO"/>
        </w:rPr>
        <w:t>;</w:t>
      </w:r>
    </w:p>
    <w:p w14:paraId="20B03B35" w14:textId="156CB050" w:rsidR="00E3249A" w:rsidRPr="00E3249A" w:rsidRDefault="00894255" w:rsidP="009C6FF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Bono Universal </w:t>
      </w:r>
      <w:bookmarkStart w:id="5" w:name="_Hlk67560465"/>
      <w:r w:rsidR="00E3249A" w:rsidRPr="00E3249A">
        <w:rPr>
          <w:lang w:val="es-BO"/>
        </w:rPr>
        <w:t>establecido por DS N° 4215</w:t>
      </w:r>
      <w:r w:rsidR="00E3249A" w:rsidRPr="009C6FF5">
        <w:rPr>
          <w:vertAlign w:val="superscript"/>
          <w:lang w:val="es-BO"/>
        </w:rPr>
        <w:footnoteReference w:id="10"/>
      </w:r>
      <w:r w:rsidR="00E3249A" w:rsidRPr="00E3249A">
        <w:rPr>
          <w:lang w:val="es-BO"/>
        </w:rPr>
        <w:t xml:space="preserve"> de 14 de abril del 2020</w:t>
      </w:r>
      <w:bookmarkStart w:id="7" w:name="_Hlk67560628"/>
      <w:bookmarkEnd w:id="5"/>
      <w:r w:rsidR="00E3249A" w:rsidRPr="00E3249A">
        <w:rPr>
          <w:lang w:val="es-BO"/>
        </w:rPr>
        <w:t>;</w:t>
      </w:r>
    </w:p>
    <w:p w14:paraId="23DC2172" w14:textId="05B4A09E" w:rsidR="00E3249A" w:rsidRPr="00E3249A" w:rsidRDefault="00894255" w:rsidP="008942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Pago anticipado del Aguinaldo de la Renta Dignidad, por la Gestión 2020 establecido por DS N° 4303 de 31 de julio de 2020</w:t>
      </w:r>
      <w:r w:rsidR="00E3249A" w:rsidRPr="009A3E0E">
        <w:rPr>
          <w:vertAlign w:val="superscript"/>
          <w:lang w:val="es-BO"/>
        </w:rPr>
        <w:footnoteReference w:id="11"/>
      </w:r>
      <w:r w:rsidR="00E3249A" w:rsidRPr="00E3249A">
        <w:rPr>
          <w:lang w:val="es-BO"/>
        </w:rPr>
        <w:t>, autorizando de manera excepcional el pago de la Renta a personas mayores de 60 años</w:t>
      </w:r>
      <w:r w:rsidR="00E3249A" w:rsidRPr="009A3E0E">
        <w:rPr>
          <w:vertAlign w:val="superscript"/>
          <w:lang w:val="es-BO"/>
        </w:rPr>
        <w:footnoteReference w:id="12"/>
      </w:r>
      <w:r w:rsidR="00E3249A" w:rsidRPr="00E3249A">
        <w:rPr>
          <w:lang w:val="es-BO"/>
        </w:rPr>
        <w:t>;</w:t>
      </w:r>
    </w:p>
    <w:p w14:paraId="4EFBC6F0" w14:textId="7FF57BAC" w:rsidR="00E3249A" w:rsidRPr="00E3249A" w:rsidRDefault="00894255" w:rsidP="008942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Bono Juancito Pinto</w:t>
      </w:r>
      <w:r w:rsidR="00A11A55" w:rsidRPr="0026509E">
        <w:rPr>
          <w:lang w:val="es-BO"/>
        </w:rPr>
        <w:t xml:space="preserve"> </w:t>
      </w:r>
    </w:p>
    <w:p w14:paraId="2C0BCBB1" w14:textId="1268E51F" w:rsidR="00E3249A" w:rsidRPr="00E3249A" w:rsidRDefault="00894255" w:rsidP="008942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Bono contra el Hambre establecido a través de la Ley N° 1330 de 16 de septiembre de 2020</w:t>
      </w:r>
      <w:r w:rsidR="00E3249A" w:rsidRPr="00E3249A">
        <w:rPr>
          <w:vertAlign w:val="superscript"/>
          <w:lang w:val="es-BO"/>
        </w:rPr>
        <w:footnoteReference w:id="13"/>
      </w:r>
      <w:r w:rsidR="00E3249A" w:rsidRPr="00E3249A">
        <w:rPr>
          <w:lang w:val="es-BO"/>
        </w:rPr>
        <w:t>; y</w:t>
      </w:r>
    </w:p>
    <w:p w14:paraId="5B920B5B" w14:textId="79B75737" w:rsidR="00E3249A" w:rsidRPr="00E3249A" w:rsidRDefault="00894255" w:rsidP="00ED7BB3">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Programa Nacional de Reactivación del Empleo, </w:t>
      </w:r>
      <w:bookmarkEnd w:id="7"/>
      <w:r w:rsidR="00E3249A" w:rsidRPr="00E3249A">
        <w:rPr>
          <w:lang w:val="es-BO"/>
        </w:rPr>
        <w:t>establecido a través del DS N°</w:t>
      </w:r>
      <w:r w:rsidR="009A3E0E">
        <w:rPr>
          <w:lang w:val="es-BO"/>
        </w:rPr>
        <w:t> </w:t>
      </w:r>
      <w:r w:rsidR="00E3249A" w:rsidRPr="00E3249A">
        <w:rPr>
          <w:lang w:val="es-BO"/>
        </w:rPr>
        <w:t>4272 de 23 de junio de 2020.</w:t>
      </w:r>
    </w:p>
    <w:bookmarkEnd w:id="3"/>
    <w:p w14:paraId="0CCA9BE5" w14:textId="42497C79" w:rsidR="00E3249A" w:rsidRPr="0026509E" w:rsidRDefault="00E3249A" w:rsidP="00BC672E">
      <w:pPr>
        <w:pStyle w:val="SingleTxt"/>
        <w:numPr>
          <w:ilvl w:val="0"/>
          <w:numId w:val="20"/>
        </w:numPr>
        <w:ind w:left="1267"/>
        <w:rPr>
          <w:lang w:val="es-BO"/>
        </w:rPr>
      </w:pPr>
      <w:r w:rsidRPr="0026509E">
        <w:rPr>
          <w:lang w:val="es-BO"/>
        </w:rPr>
        <w:t>Para la protección de los Derechos a la salud y al trabajo de mujeres embarazadas, adultas mayores y madres de familia con hijas/os hasta 5 años, se generaron las siguientes medidas:</w:t>
      </w:r>
    </w:p>
    <w:p w14:paraId="53CB6101" w14:textId="31F1557A" w:rsidR="00E3249A" w:rsidRPr="00E3249A" w:rsidRDefault="00894255" w:rsidP="008942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Resolución Biministerial 01/2020</w:t>
      </w:r>
      <w:r w:rsidR="00E3249A" w:rsidRPr="00E3249A">
        <w:rPr>
          <w:b/>
          <w:bCs/>
          <w:lang w:val="es-BO"/>
        </w:rPr>
        <w:t xml:space="preserve"> </w:t>
      </w:r>
      <w:r w:rsidR="00E3249A" w:rsidRPr="00E3249A">
        <w:rPr>
          <w:bCs/>
          <w:lang w:val="es-BO"/>
        </w:rPr>
        <w:t>de 13 de marzo del 2020</w:t>
      </w:r>
      <w:r w:rsidR="00E3249A" w:rsidRPr="00E3249A">
        <w:rPr>
          <w:b/>
          <w:bCs/>
          <w:lang w:val="es-BO"/>
        </w:rPr>
        <w:t>,</w:t>
      </w:r>
      <w:r w:rsidR="00E3249A" w:rsidRPr="00E3249A">
        <w:rPr>
          <w:lang w:val="es-BO"/>
        </w:rPr>
        <w:t xml:space="preserve"> el Ministerio de Salud y Deportes (MSD) y el Ministerio de Trabajo, Empleo y Previsión Social (MTEPS), determinaron</w:t>
      </w:r>
      <w:r w:rsidR="00A11A55" w:rsidRPr="0026509E">
        <w:rPr>
          <w:lang w:val="es-BO"/>
        </w:rPr>
        <w:t xml:space="preserve"> </w:t>
      </w:r>
      <w:r w:rsidR="00E3249A" w:rsidRPr="00E3249A">
        <w:rPr>
          <w:lang w:val="es-BO"/>
        </w:rPr>
        <w:t xml:space="preserve">condiciones de trabajo especiales; </w:t>
      </w:r>
    </w:p>
    <w:p w14:paraId="3C5541C6" w14:textId="5E463648" w:rsidR="00E3249A" w:rsidRPr="00E3249A" w:rsidRDefault="00894255" w:rsidP="008942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r>
      <w:r w:rsidR="00E3249A" w:rsidRPr="00E3249A">
        <w:rPr>
          <w:bCs/>
          <w:lang w:val="es-BO"/>
        </w:rPr>
        <w:t>DS Nº 4196</w:t>
      </w:r>
      <w:r w:rsidR="00E3249A" w:rsidRPr="00E3249A">
        <w:rPr>
          <w:b/>
          <w:bCs/>
          <w:lang w:val="es-BO"/>
        </w:rPr>
        <w:t xml:space="preserve"> </w:t>
      </w:r>
      <w:r w:rsidR="00E3249A" w:rsidRPr="00E3249A">
        <w:rPr>
          <w:bCs/>
          <w:lang w:val="es-BO"/>
        </w:rPr>
        <w:t>de 17 de marzo de 2020,</w:t>
      </w:r>
      <w:r w:rsidR="00E3249A" w:rsidRPr="00E3249A">
        <w:rPr>
          <w:lang w:val="es-BO"/>
        </w:rPr>
        <w:t xml:space="preserve"> </w:t>
      </w:r>
      <w:r w:rsidR="00E3249A" w:rsidRPr="00E3249A">
        <w:rPr>
          <w:iCs/>
          <w:lang w:val="es-BO"/>
        </w:rPr>
        <w:t xml:space="preserve">establece </w:t>
      </w:r>
      <w:r w:rsidR="00E3249A" w:rsidRPr="00E3249A">
        <w:rPr>
          <w:bCs/>
          <w:lang w:val="es-BO"/>
        </w:rPr>
        <w:t>medidas preventivas;</w:t>
      </w:r>
    </w:p>
    <w:p w14:paraId="2DC91DAD" w14:textId="469D4A63" w:rsidR="00E3249A" w:rsidRPr="00E3249A" w:rsidRDefault="00894255" w:rsidP="008942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Comunicado 14/2020</w:t>
      </w:r>
      <w:r w:rsidR="00E3249A" w:rsidRPr="00E3249A">
        <w:rPr>
          <w:b/>
          <w:bCs/>
          <w:lang w:val="es-BO"/>
        </w:rPr>
        <w:t xml:space="preserve"> </w:t>
      </w:r>
      <w:r w:rsidR="00E3249A" w:rsidRPr="00E3249A">
        <w:rPr>
          <w:bCs/>
          <w:lang w:val="es-BO"/>
        </w:rPr>
        <w:t>de 8 de abril</w:t>
      </w:r>
      <w:r w:rsidR="00E3249A" w:rsidRPr="00E3249A">
        <w:rPr>
          <w:bCs/>
          <w:vertAlign w:val="superscript"/>
          <w:lang w:val="es-BO"/>
        </w:rPr>
        <w:footnoteReference w:id="14"/>
      </w:r>
      <w:r w:rsidR="00E3249A" w:rsidRPr="00E3249A">
        <w:rPr>
          <w:bCs/>
          <w:lang w:val="es-BO"/>
        </w:rPr>
        <w:t xml:space="preserve"> del MTEPS,</w:t>
      </w:r>
      <w:r w:rsidR="00E3249A" w:rsidRPr="00E3249A">
        <w:rPr>
          <w:b/>
          <w:bCs/>
          <w:lang w:val="es-BO"/>
        </w:rPr>
        <w:t xml:space="preserve"> </w:t>
      </w:r>
      <w:r w:rsidR="00E3249A" w:rsidRPr="00E3249A">
        <w:rPr>
          <w:bCs/>
          <w:lang w:val="es-BO"/>
        </w:rPr>
        <w:t>determinó la prohibición de despido injustificado de trabajadoras/es</w:t>
      </w:r>
      <w:r w:rsidR="00E3249A" w:rsidRPr="00E3249A">
        <w:rPr>
          <w:b/>
          <w:bCs/>
          <w:i/>
          <w:lang w:val="es-BO"/>
        </w:rPr>
        <w:t xml:space="preserve"> </w:t>
      </w:r>
      <w:r w:rsidR="00E3249A" w:rsidRPr="00E3249A">
        <w:rPr>
          <w:lang w:val="es-BO"/>
        </w:rPr>
        <w:t>en la cuarentena total;</w:t>
      </w:r>
    </w:p>
    <w:p w14:paraId="17843A09" w14:textId="3193AF1D" w:rsidR="00E3249A" w:rsidRPr="00E3249A" w:rsidRDefault="00894255" w:rsidP="00ED7BB3">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Resolución Ministerial (RM) N° 229/2020</w:t>
      </w:r>
      <w:r w:rsidR="00E3249A" w:rsidRPr="00E3249A">
        <w:rPr>
          <w:b/>
          <w:bCs/>
          <w:lang w:val="es-BO"/>
        </w:rPr>
        <w:t xml:space="preserve"> </w:t>
      </w:r>
      <w:r w:rsidR="00E3249A" w:rsidRPr="00E3249A">
        <w:rPr>
          <w:bCs/>
          <w:lang w:val="es-BO"/>
        </w:rPr>
        <w:t>de 18 de mayo de 2020</w:t>
      </w:r>
      <w:r w:rsidR="00E3249A" w:rsidRPr="00E3249A">
        <w:rPr>
          <w:b/>
          <w:bCs/>
          <w:lang w:val="es-BO"/>
        </w:rPr>
        <w:t xml:space="preserve">, </w:t>
      </w:r>
      <w:r w:rsidR="00E3249A" w:rsidRPr="00E3249A">
        <w:rPr>
          <w:lang w:val="es-BO"/>
        </w:rPr>
        <w:t xml:space="preserve">otorgó </w:t>
      </w:r>
      <w:r w:rsidR="00D643DC">
        <w:rPr>
          <w:bCs/>
          <w:i/>
          <w:iCs/>
          <w:lang w:val="es-BO"/>
        </w:rPr>
        <w:t>“</w:t>
      </w:r>
      <w:r w:rsidR="00E3249A" w:rsidRPr="00E3249A">
        <w:rPr>
          <w:bCs/>
          <w:i/>
          <w:iCs/>
          <w:lang w:val="es-BO"/>
        </w:rPr>
        <w:t>Licencias Especiales al Grupo de Riesgo a</w:t>
      </w:r>
      <w:r w:rsidR="00E3249A" w:rsidRPr="00E3249A">
        <w:rPr>
          <w:i/>
          <w:iCs/>
          <w:lang w:val="es-BO"/>
        </w:rPr>
        <w:t xml:space="preserve"> (…) Personas mayores de 65 años, Mujeres embarazadas (…)</w:t>
      </w:r>
      <w:r w:rsidR="00D643DC">
        <w:rPr>
          <w:i/>
          <w:iCs/>
          <w:lang w:val="es-BO"/>
        </w:rPr>
        <w:t>“</w:t>
      </w:r>
      <w:r w:rsidR="00E3249A" w:rsidRPr="00BC672E">
        <w:rPr>
          <w:vertAlign w:val="superscript"/>
          <w:lang w:val="es-BO"/>
        </w:rPr>
        <w:footnoteReference w:id="15"/>
      </w:r>
      <w:r w:rsidR="00E3249A" w:rsidRPr="00E3249A">
        <w:rPr>
          <w:i/>
          <w:iCs/>
          <w:lang w:val="es-BO"/>
        </w:rPr>
        <w:t>; y</w:t>
      </w:r>
    </w:p>
    <w:p w14:paraId="46B329FC" w14:textId="013344FA" w:rsidR="00E3249A" w:rsidRDefault="00894255" w:rsidP="00894255">
      <w:pPr>
        <w:pStyle w:val="SingleTxt"/>
        <w:tabs>
          <w:tab w:val="right" w:pos="1685"/>
        </w:tabs>
        <w:ind w:left="1742" w:hanging="475"/>
        <w:rPr>
          <w:i/>
          <w:iCs/>
          <w:lang w:val="es-BO"/>
        </w:rPr>
      </w:pPr>
      <w:r w:rsidRPr="0026509E">
        <w:rPr>
          <w:lang w:val="es-BO"/>
        </w:rPr>
        <w:tab/>
      </w:r>
      <w:r w:rsidR="00E3249A" w:rsidRPr="00E3249A">
        <w:rPr>
          <w:lang w:val="es-BO"/>
        </w:rPr>
        <w:t>•</w:t>
      </w:r>
      <w:r w:rsidR="00E3249A" w:rsidRPr="00E3249A">
        <w:rPr>
          <w:lang w:val="es-BO"/>
        </w:rPr>
        <w:tab/>
        <w:t>DS Nº 4451</w:t>
      </w:r>
      <w:r w:rsidR="00E3249A" w:rsidRPr="00E3249A">
        <w:rPr>
          <w:b/>
          <w:bCs/>
          <w:lang w:val="es-BO"/>
        </w:rPr>
        <w:t xml:space="preserve"> </w:t>
      </w:r>
      <w:r w:rsidR="00E3249A" w:rsidRPr="00E3249A">
        <w:rPr>
          <w:bCs/>
          <w:lang w:val="es-BO"/>
        </w:rPr>
        <w:t>de 13 de enero de 2021</w:t>
      </w:r>
      <w:r w:rsidR="00E3249A" w:rsidRPr="00E3249A">
        <w:rPr>
          <w:b/>
          <w:bCs/>
          <w:lang w:val="es-BO"/>
        </w:rPr>
        <w:t xml:space="preserve">, </w:t>
      </w:r>
      <w:r w:rsidR="00E3249A" w:rsidRPr="00E3249A">
        <w:rPr>
          <w:lang w:val="es-BO"/>
        </w:rPr>
        <w:t>establece</w:t>
      </w:r>
      <w:r w:rsidR="00E3249A" w:rsidRPr="00E3249A">
        <w:rPr>
          <w:b/>
          <w:bCs/>
          <w:lang w:val="es-BO"/>
        </w:rPr>
        <w:t xml:space="preserve"> </w:t>
      </w:r>
      <w:r w:rsidR="00E3249A" w:rsidRPr="00E3249A">
        <w:rPr>
          <w:lang w:val="es-BO"/>
        </w:rPr>
        <w:t>el</w:t>
      </w:r>
      <w:r w:rsidR="00E3249A" w:rsidRPr="00E3249A">
        <w:rPr>
          <w:b/>
          <w:bCs/>
          <w:i/>
          <w:iCs/>
          <w:lang w:val="es-BO"/>
        </w:rPr>
        <w:t xml:space="preserve"> </w:t>
      </w:r>
      <w:r w:rsidR="00D643DC">
        <w:rPr>
          <w:bCs/>
          <w:i/>
          <w:iCs/>
          <w:lang w:val="es-BO"/>
        </w:rPr>
        <w:t>“</w:t>
      </w:r>
      <w:r w:rsidR="00E3249A" w:rsidRPr="00E3249A">
        <w:rPr>
          <w:bCs/>
          <w:i/>
          <w:iCs/>
          <w:lang w:val="es-BO"/>
        </w:rPr>
        <w:t>Teletrabajo como opción preferente,</w:t>
      </w:r>
      <w:r w:rsidR="00E3249A" w:rsidRPr="00E3249A">
        <w:rPr>
          <w:b/>
          <w:bCs/>
          <w:i/>
          <w:iCs/>
          <w:lang w:val="es-BO"/>
        </w:rPr>
        <w:t xml:space="preserve"> </w:t>
      </w:r>
      <w:r w:rsidR="00E3249A" w:rsidRPr="00E3249A">
        <w:rPr>
          <w:i/>
          <w:iCs/>
          <w:lang w:val="es-BO"/>
        </w:rPr>
        <w:t>para personas en situación de vulnerabilidad, (…)</w:t>
      </w:r>
      <w:r w:rsidR="00D643DC">
        <w:rPr>
          <w:i/>
          <w:iCs/>
          <w:lang w:val="es-BO"/>
        </w:rPr>
        <w:t>“</w:t>
      </w:r>
      <w:r w:rsidR="00E3249A" w:rsidRPr="00E3249A">
        <w:rPr>
          <w:i/>
          <w:iCs/>
          <w:vertAlign w:val="superscript"/>
          <w:lang w:val="es-BO"/>
        </w:rPr>
        <w:footnoteReference w:id="16"/>
      </w:r>
      <w:r w:rsidR="00E3249A" w:rsidRPr="00E3249A">
        <w:rPr>
          <w:i/>
          <w:iCs/>
          <w:lang w:val="es-BO"/>
        </w:rPr>
        <w:t>.</w:t>
      </w:r>
    </w:p>
    <w:p w14:paraId="7666CFCA" w14:textId="613E7C41" w:rsidR="00ED7BB3" w:rsidRDefault="00ED7BB3">
      <w:pPr>
        <w:suppressAutoHyphens w:val="0"/>
        <w:spacing w:after="200" w:line="276" w:lineRule="auto"/>
        <w:rPr>
          <w:i/>
          <w:iCs/>
          <w:kern w:val="14"/>
          <w:lang w:val="es-BO"/>
        </w:rPr>
      </w:pPr>
      <w:r>
        <w:rPr>
          <w:i/>
          <w:iCs/>
          <w:lang w:val="es-BO"/>
        </w:rPr>
        <w:br w:type="page"/>
      </w:r>
    </w:p>
    <w:p w14:paraId="625E83A8" w14:textId="5F69478F" w:rsidR="00E3249A" w:rsidRPr="0026509E" w:rsidRDefault="00E3249A" w:rsidP="00BC672E">
      <w:pPr>
        <w:pStyle w:val="SingleTxt"/>
        <w:numPr>
          <w:ilvl w:val="0"/>
          <w:numId w:val="21"/>
        </w:numPr>
        <w:ind w:left="1267"/>
        <w:rPr>
          <w:lang w:val="es-BO"/>
        </w:rPr>
      </w:pPr>
      <w:r w:rsidRPr="0026509E">
        <w:rPr>
          <w:lang w:val="es-BO"/>
        </w:rPr>
        <w:lastRenderedPageBreak/>
        <w:t>Entre las medidas de acceso a servicios de salud en relación a los derechos sexuales y derechos reproductivos a mujeres en la pandemia, se adoptaron las siguientes:</w:t>
      </w:r>
      <w:r w:rsidR="00A11A55" w:rsidRPr="0026509E">
        <w:rPr>
          <w:lang w:val="es-BO"/>
        </w:rPr>
        <w:t xml:space="preserve"> </w:t>
      </w:r>
    </w:p>
    <w:p w14:paraId="5EEDBF70" w14:textId="503EEB68" w:rsidR="00E3249A" w:rsidRPr="00E3249A" w:rsidRDefault="00AB2084" w:rsidP="00AB2084">
      <w:pPr>
        <w:pStyle w:val="SingleTxt"/>
        <w:tabs>
          <w:tab w:val="right" w:pos="1685"/>
        </w:tabs>
        <w:ind w:left="1742" w:hanging="475"/>
        <w:rPr>
          <w:lang w:val="es-BO"/>
        </w:rPr>
      </w:pPr>
      <w:bookmarkStart w:id="8" w:name="_Hlk70191748"/>
      <w:r w:rsidRPr="0026509E">
        <w:rPr>
          <w:lang w:val="es-BO"/>
        </w:rPr>
        <w:tab/>
      </w:r>
      <w:r w:rsidR="00E3249A" w:rsidRPr="00E3249A">
        <w:rPr>
          <w:lang w:val="es-BO"/>
        </w:rPr>
        <w:t>•</w:t>
      </w:r>
      <w:r w:rsidR="00E3249A" w:rsidRPr="00E3249A">
        <w:rPr>
          <w:lang w:val="es-BO"/>
        </w:rPr>
        <w:tab/>
      </w:r>
      <w:r w:rsidR="00E3249A" w:rsidRPr="00E3249A">
        <w:rPr>
          <w:bCs/>
          <w:lang w:val="es-BO"/>
        </w:rPr>
        <w:t>Protocolo para el</w:t>
      </w:r>
      <w:r w:rsidR="00E3249A" w:rsidRPr="00E3249A">
        <w:rPr>
          <w:b/>
          <w:bCs/>
          <w:lang w:val="es-BO"/>
        </w:rPr>
        <w:t xml:space="preserve"> </w:t>
      </w:r>
      <w:r w:rsidR="00E3249A" w:rsidRPr="00E3249A">
        <w:rPr>
          <w:lang w:val="es-BO"/>
        </w:rPr>
        <w:t>Manejo</w:t>
      </w:r>
      <w:r w:rsidR="00E3249A" w:rsidRPr="00E3249A">
        <w:rPr>
          <w:b/>
          <w:bCs/>
          <w:lang w:val="es-BO"/>
        </w:rPr>
        <w:t xml:space="preserve"> </w:t>
      </w:r>
      <w:r w:rsidR="00E3249A" w:rsidRPr="00E3249A">
        <w:rPr>
          <w:bCs/>
          <w:lang w:val="es-BO"/>
        </w:rPr>
        <w:t>de</w:t>
      </w:r>
      <w:r w:rsidR="00E3249A" w:rsidRPr="00E3249A">
        <w:rPr>
          <w:b/>
          <w:bCs/>
          <w:lang w:val="es-BO"/>
        </w:rPr>
        <w:t xml:space="preserve"> </w:t>
      </w:r>
      <w:r w:rsidR="00E3249A" w:rsidRPr="00E3249A">
        <w:rPr>
          <w:bCs/>
          <w:lang w:val="es-BO"/>
        </w:rPr>
        <w:t>la Mujer Embarazada y Coronavirus (COVID</w:t>
      </w:r>
      <w:r w:rsidR="00ED7BB3">
        <w:rPr>
          <w:bCs/>
          <w:lang w:val="es-BO"/>
        </w:rPr>
        <w:noBreakHyphen/>
      </w:r>
      <w:r w:rsidR="00E3249A" w:rsidRPr="00E3249A">
        <w:rPr>
          <w:bCs/>
          <w:lang w:val="es-BO"/>
        </w:rPr>
        <w:t>19)</w:t>
      </w:r>
      <w:bookmarkEnd w:id="8"/>
      <w:r w:rsidR="00E3249A" w:rsidRPr="00E3249A">
        <w:rPr>
          <w:vertAlign w:val="superscript"/>
          <w:lang w:val="es-BO"/>
        </w:rPr>
        <w:footnoteReference w:id="17"/>
      </w:r>
      <w:r w:rsidR="00E3249A" w:rsidRPr="00E3249A">
        <w:rPr>
          <w:bCs/>
          <w:lang w:val="es-BO"/>
        </w:rPr>
        <w:t xml:space="preserve">, </w:t>
      </w:r>
      <w:r w:rsidR="00E3249A" w:rsidRPr="00E3249A">
        <w:rPr>
          <w:lang w:val="es-BO"/>
        </w:rPr>
        <w:t xml:space="preserve">mediante RM 0282 de 2020, el MS estableció los </w:t>
      </w:r>
      <w:r w:rsidR="00D643DC">
        <w:rPr>
          <w:lang w:val="es-BO"/>
        </w:rPr>
        <w:t>“</w:t>
      </w:r>
      <w:r w:rsidR="00E3249A" w:rsidRPr="00E3249A">
        <w:rPr>
          <w:lang w:val="es-BO"/>
        </w:rPr>
        <w:t>lineamientos específicos para la atención adecuada, eficiente, con calidad y calidez de mujeres en etapa de gestación con casos sospechosos o confirmados de COVID</w:t>
      </w:r>
      <w:r w:rsidR="00ED7BB3">
        <w:rPr>
          <w:lang w:val="es-BO"/>
        </w:rPr>
        <w:noBreakHyphen/>
      </w:r>
      <w:r w:rsidR="00E3249A" w:rsidRPr="00E3249A">
        <w:rPr>
          <w:lang w:val="es-BO"/>
        </w:rPr>
        <w:t>19</w:t>
      </w:r>
      <w:r w:rsidR="00D643DC">
        <w:rPr>
          <w:lang w:val="es-BO"/>
        </w:rPr>
        <w:t>“</w:t>
      </w:r>
      <w:r w:rsidR="00E3249A" w:rsidRPr="00E3249A">
        <w:rPr>
          <w:lang w:val="es-BO"/>
        </w:rPr>
        <w:t>;</w:t>
      </w:r>
    </w:p>
    <w:p w14:paraId="61D60BBE" w14:textId="08EA7003" w:rsidR="00E3249A" w:rsidRPr="00E3249A" w:rsidRDefault="00AB2084" w:rsidP="00AB2084">
      <w:pPr>
        <w:pStyle w:val="SingleTxt"/>
        <w:tabs>
          <w:tab w:val="right" w:pos="1685"/>
        </w:tabs>
        <w:ind w:left="1742" w:hanging="475"/>
        <w:rPr>
          <w:lang w:val="es-BO"/>
        </w:rPr>
      </w:pPr>
      <w:bookmarkStart w:id="9" w:name="_Hlk70192127"/>
      <w:r w:rsidRPr="0026509E">
        <w:rPr>
          <w:lang w:val="es-BO"/>
        </w:rPr>
        <w:tab/>
      </w:r>
      <w:r w:rsidR="00E3249A" w:rsidRPr="00E3249A">
        <w:rPr>
          <w:lang w:val="es-BO"/>
        </w:rPr>
        <w:t>•</w:t>
      </w:r>
      <w:r w:rsidR="00E3249A" w:rsidRPr="00E3249A">
        <w:rPr>
          <w:lang w:val="es-BO"/>
        </w:rPr>
        <w:tab/>
      </w:r>
      <w:r w:rsidR="00E3249A" w:rsidRPr="00E3249A">
        <w:rPr>
          <w:bCs/>
          <w:lang w:val="es-BO"/>
        </w:rPr>
        <w:t xml:space="preserve">Plan de </w:t>
      </w:r>
      <w:r w:rsidR="00E3249A" w:rsidRPr="00E3249A">
        <w:rPr>
          <w:lang w:val="es-BO"/>
        </w:rPr>
        <w:t>Contención</w:t>
      </w:r>
      <w:r w:rsidR="00E3249A" w:rsidRPr="00E3249A">
        <w:rPr>
          <w:bCs/>
          <w:lang w:val="es-BO"/>
        </w:rPr>
        <w:t>, Mitigación y Recuperación Post Confinamiento en Respuesta a la C</w:t>
      </w:r>
      <w:r w:rsidR="00ED7BB3">
        <w:rPr>
          <w:bCs/>
          <w:lang w:val="es-BO"/>
        </w:rPr>
        <w:t>OVID</w:t>
      </w:r>
      <w:r w:rsidR="00E3249A" w:rsidRPr="00E3249A">
        <w:rPr>
          <w:bCs/>
          <w:lang w:val="es-BO"/>
        </w:rPr>
        <w:t>-19</w:t>
      </w:r>
      <w:bookmarkEnd w:id="9"/>
      <w:r w:rsidR="00D643DC">
        <w:rPr>
          <w:bCs/>
          <w:lang w:val="es-BO"/>
        </w:rPr>
        <w:t>“</w:t>
      </w:r>
      <w:r w:rsidR="00E3249A" w:rsidRPr="00E3249A">
        <w:rPr>
          <w:vertAlign w:val="superscript"/>
          <w:lang w:val="es-BO"/>
        </w:rPr>
        <w:footnoteReference w:id="18"/>
      </w:r>
      <w:r w:rsidR="00E3249A" w:rsidRPr="00E3249A">
        <w:rPr>
          <w:lang w:val="es-BO"/>
        </w:rPr>
        <w:t>, se determinó la atención en salud de las gestantes, recién nacidos y la lactancia materna; atención a la salud sexual y reproductiva y el acceso a la anticoncepción</w:t>
      </w:r>
      <w:r w:rsidR="00D643DC">
        <w:rPr>
          <w:lang w:val="es-BO"/>
        </w:rPr>
        <w:t>“</w:t>
      </w:r>
      <w:r w:rsidR="00E3249A" w:rsidRPr="00E3249A">
        <w:rPr>
          <w:lang w:val="es-BO"/>
        </w:rPr>
        <w:t>.</w:t>
      </w:r>
    </w:p>
    <w:p w14:paraId="6B8D72FA" w14:textId="3921E1FC" w:rsidR="00E3249A" w:rsidRPr="0026509E" w:rsidRDefault="00E3249A" w:rsidP="00BC672E">
      <w:pPr>
        <w:pStyle w:val="SingleTxt"/>
        <w:numPr>
          <w:ilvl w:val="0"/>
          <w:numId w:val="22"/>
        </w:numPr>
        <w:ind w:left="1267"/>
        <w:rPr>
          <w:lang w:val="es-BO"/>
        </w:rPr>
      </w:pPr>
      <w:r w:rsidRPr="0026509E">
        <w:rPr>
          <w:lang w:val="es-BO"/>
        </w:rPr>
        <w:t xml:space="preserve">El </w:t>
      </w:r>
      <w:bookmarkStart w:id="10" w:name="_Hlk70193341"/>
      <w:r w:rsidRPr="0026509E">
        <w:rPr>
          <w:lang w:val="es-BO"/>
        </w:rPr>
        <w:t>Plan para la Vacunación contra el Coronavirus COVID</w:t>
      </w:r>
      <w:r w:rsidR="0026509E">
        <w:rPr>
          <w:lang w:val="es-BO"/>
        </w:rPr>
        <w:t>-</w:t>
      </w:r>
      <w:r w:rsidRPr="0026509E">
        <w:rPr>
          <w:lang w:val="es-BO"/>
        </w:rPr>
        <w:t>19</w:t>
      </w:r>
      <w:bookmarkEnd w:id="10"/>
      <w:r w:rsidRPr="0026509E">
        <w:rPr>
          <w:lang w:val="es-BO"/>
        </w:rPr>
        <w:t>, se determinó mediante criterios epidemiológicos.</w:t>
      </w:r>
    </w:p>
    <w:p w14:paraId="28903F4F" w14:textId="77777777" w:rsidR="00AB2084" w:rsidRPr="0026509E" w:rsidRDefault="00AB2084" w:rsidP="00AB2084">
      <w:pPr>
        <w:pStyle w:val="SingleTxt"/>
        <w:spacing w:after="0" w:line="120" w:lineRule="exact"/>
        <w:rPr>
          <w:b/>
          <w:sz w:val="10"/>
          <w:lang w:val="es-BO"/>
        </w:rPr>
      </w:pPr>
    </w:p>
    <w:p w14:paraId="72381241" w14:textId="77777777" w:rsidR="00AB2084" w:rsidRPr="0026509E" w:rsidRDefault="00AB2084" w:rsidP="00AB2084">
      <w:pPr>
        <w:pStyle w:val="SingleTxt"/>
        <w:spacing w:after="0" w:line="120" w:lineRule="exact"/>
        <w:rPr>
          <w:b/>
          <w:sz w:val="10"/>
          <w:lang w:val="es-BO"/>
        </w:rPr>
      </w:pPr>
    </w:p>
    <w:p w14:paraId="2C80E3CC" w14:textId="40D97A5D" w:rsidR="00E3249A" w:rsidRPr="0026509E" w:rsidRDefault="00E3249A" w:rsidP="00AB20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Mecanismos nacionales para el adelanto de la mujer </w:t>
      </w:r>
    </w:p>
    <w:p w14:paraId="5445A93D" w14:textId="77777777" w:rsidR="00AB2084" w:rsidRPr="0026509E" w:rsidRDefault="00AB2084" w:rsidP="00AB2084">
      <w:pPr>
        <w:pStyle w:val="SingleTxt"/>
        <w:spacing w:after="0" w:line="120" w:lineRule="exact"/>
        <w:rPr>
          <w:bCs/>
          <w:sz w:val="10"/>
          <w:lang w:val="es-BO"/>
        </w:rPr>
      </w:pPr>
    </w:p>
    <w:p w14:paraId="69005CF5" w14:textId="77777777" w:rsidR="00AB2084" w:rsidRPr="0026509E" w:rsidRDefault="00AB2084" w:rsidP="00AB2084">
      <w:pPr>
        <w:pStyle w:val="SingleTxt"/>
        <w:spacing w:after="0" w:line="120" w:lineRule="exact"/>
        <w:rPr>
          <w:bCs/>
          <w:sz w:val="10"/>
          <w:lang w:val="es-BO"/>
        </w:rPr>
      </w:pPr>
    </w:p>
    <w:p w14:paraId="67AFD010" w14:textId="24D7E6E7" w:rsidR="00E3249A" w:rsidRPr="0026509E" w:rsidRDefault="00E3249A" w:rsidP="00BC672E">
      <w:pPr>
        <w:pStyle w:val="SingleTxt"/>
        <w:numPr>
          <w:ilvl w:val="0"/>
          <w:numId w:val="22"/>
        </w:numPr>
        <w:ind w:left="1267"/>
        <w:rPr>
          <w:lang w:val="es-BO"/>
        </w:rPr>
      </w:pPr>
      <w:r w:rsidRPr="0026509E">
        <w:rPr>
          <w:lang w:val="es-BO"/>
        </w:rPr>
        <w:t>La instancia responsable de la vigilancia y exigibilidad del cumplimiento de los derechos políticos de las mujeres es el Mecanismo de Prevención y Atención Inmediata de Defensa de los Derechos de las Mujeres en Situación de Acoso y Violencia Política que fue creado en cumplimiento del artículo 5 del DS Nº 2935 de</w:t>
      </w:r>
      <w:r w:rsidR="00ED7BB3">
        <w:rPr>
          <w:lang w:val="es-BO"/>
        </w:rPr>
        <w:t> </w:t>
      </w:r>
      <w:r w:rsidRPr="0026509E">
        <w:rPr>
          <w:lang w:val="es-BO"/>
        </w:rPr>
        <w:t xml:space="preserve">5 </w:t>
      </w:r>
      <w:r w:rsidR="00ED7BB3">
        <w:rPr>
          <w:lang w:val="es-BO"/>
        </w:rPr>
        <w:t xml:space="preserve">de </w:t>
      </w:r>
      <w:r w:rsidRPr="0026509E">
        <w:rPr>
          <w:lang w:val="es-BO"/>
        </w:rPr>
        <w:t>octubre de 2016, que reglamenta la Ley Nº 243 de 28 de mayo de 2012, Ley Contra el Acoso y Violencia Política hacia las Mujeres (Ley Nº 243), para conocer casos de notoria gravedad, de acoso o violencia política hacia las mujeres.</w:t>
      </w:r>
    </w:p>
    <w:p w14:paraId="21707C6C" w14:textId="77777777" w:rsidR="00AB2084" w:rsidRPr="0026509E" w:rsidRDefault="00AB2084" w:rsidP="00AB2084">
      <w:pPr>
        <w:pStyle w:val="SingleTxt"/>
        <w:spacing w:after="0" w:line="120" w:lineRule="exact"/>
        <w:rPr>
          <w:b/>
          <w:sz w:val="10"/>
          <w:lang w:val="es-BO"/>
        </w:rPr>
      </w:pPr>
    </w:p>
    <w:p w14:paraId="5ECDF68A" w14:textId="03354EF7" w:rsidR="00E3249A" w:rsidRPr="0026509E" w:rsidRDefault="00AB2084" w:rsidP="00AB2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es-BO"/>
        </w:rPr>
      </w:pPr>
      <w:r w:rsidRPr="0026509E">
        <w:rPr>
          <w:lang w:val="es-MX"/>
        </w:rPr>
        <w:tab/>
      </w:r>
      <w:r w:rsidRPr="0026509E">
        <w:rPr>
          <w:lang w:val="es-MX"/>
        </w:rPr>
        <w:tab/>
      </w:r>
      <w:r w:rsidR="00E3249A" w:rsidRPr="0026509E">
        <w:rPr>
          <w:lang w:val="es-MX"/>
        </w:rPr>
        <w:t>Recursos</w:t>
      </w:r>
    </w:p>
    <w:p w14:paraId="3B14612D" w14:textId="77777777" w:rsidR="00AB2084" w:rsidRPr="0026509E" w:rsidRDefault="00AB2084" w:rsidP="00AB2084">
      <w:pPr>
        <w:pStyle w:val="SingleTxt"/>
        <w:spacing w:after="0" w:line="120" w:lineRule="exact"/>
        <w:rPr>
          <w:bCs/>
          <w:sz w:val="10"/>
          <w:lang w:val="es-BO"/>
        </w:rPr>
      </w:pPr>
    </w:p>
    <w:p w14:paraId="1E77E839" w14:textId="09C1EE29" w:rsidR="00E3249A" w:rsidRPr="0026509E" w:rsidRDefault="00E3249A" w:rsidP="00BC672E">
      <w:pPr>
        <w:pStyle w:val="SingleTxt"/>
        <w:numPr>
          <w:ilvl w:val="0"/>
          <w:numId w:val="22"/>
        </w:numPr>
        <w:ind w:left="1267"/>
        <w:rPr>
          <w:lang w:val="es-BO"/>
        </w:rPr>
      </w:pPr>
      <w:r w:rsidRPr="0026509E">
        <w:rPr>
          <w:lang w:val="es-BO"/>
        </w:rPr>
        <w:t xml:space="preserve">Respecto al marco de seguimiento y evaluación, los arreglos de coordinación y el sistema de presentación de informes y de evaluación de los efectos para lograr la aplicación efectiva del </w:t>
      </w:r>
      <w:bookmarkStart w:id="11" w:name="_Hlk75985099"/>
      <w:r w:rsidRPr="0026509E">
        <w:rPr>
          <w:lang w:val="es-BO"/>
        </w:rPr>
        <w:t xml:space="preserve">Plan Multisectorial para el Avance de la Despatriarcalización y el Derecho de las Mujeres a Vivir Bien </w:t>
      </w:r>
      <w:bookmarkEnd w:id="11"/>
      <w:r w:rsidRPr="0026509E">
        <w:rPr>
          <w:lang w:val="es-BO"/>
        </w:rPr>
        <w:t>2016-2020, el mismo se encuentra en proceso de evaluación final</w:t>
      </w:r>
      <w:r w:rsidR="00ED7BB3" w:rsidRPr="0026509E">
        <w:rPr>
          <w:vertAlign w:val="superscript"/>
          <w:lang w:val="es-BO"/>
        </w:rPr>
        <w:footnoteReference w:id="19"/>
      </w:r>
      <w:r w:rsidRPr="0026509E">
        <w:rPr>
          <w:lang w:val="es-BO"/>
        </w:rPr>
        <w:t>.</w:t>
      </w:r>
      <w:r w:rsidR="00A11A55" w:rsidRPr="0026509E">
        <w:rPr>
          <w:lang w:val="es-BO"/>
        </w:rPr>
        <w:t xml:space="preserve"> </w:t>
      </w:r>
    </w:p>
    <w:p w14:paraId="79148F3F" w14:textId="228500A3" w:rsidR="00E3249A" w:rsidRPr="0026509E" w:rsidRDefault="00E3249A" w:rsidP="00BC672E">
      <w:pPr>
        <w:pStyle w:val="SingleTxt"/>
        <w:numPr>
          <w:ilvl w:val="0"/>
          <w:numId w:val="22"/>
        </w:numPr>
        <w:ind w:left="1267"/>
        <w:rPr>
          <w:lang w:val="es-BO"/>
        </w:rPr>
      </w:pPr>
      <w:r w:rsidRPr="0026509E">
        <w:rPr>
          <w:lang w:val="es-BO"/>
        </w:rPr>
        <w:t xml:space="preserve">Como mecanismo de coordinación entre los Órganos del Estado y las </w:t>
      </w:r>
      <w:r w:rsidRPr="0026509E">
        <w:t>Entidades Territoriales Autónomas</w:t>
      </w:r>
      <w:r w:rsidRPr="0026509E">
        <w:rPr>
          <w:lang w:val="es-BO"/>
        </w:rPr>
        <w:t xml:space="preserve"> (ETAs), para organizar y definir el proceso de implementación de la Ley Nº 348 y su Reglamento, se cuenta con el Consejo Sectorial e Intersectorial </w:t>
      </w:r>
      <w:r w:rsidR="00D643DC">
        <w:rPr>
          <w:lang w:val="es-BO"/>
        </w:rPr>
        <w:t>“</w:t>
      </w:r>
      <w:r w:rsidRPr="0026509E">
        <w:rPr>
          <w:bCs/>
          <w:lang w:val="es-BO"/>
        </w:rPr>
        <w:t>Por una Vida Libre de</w:t>
      </w:r>
      <w:r w:rsidRPr="0026509E">
        <w:rPr>
          <w:lang w:val="es-BO"/>
        </w:rPr>
        <w:t> </w:t>
      </w:r>
      <w:r w:rsidRPr="0026509E">
        <w:rPr>
          <w:bCs/>
          <w:lang w:val="es-BO"/>
        </w:rPr>
        <w:t>Violencia</w:t>
      </w:r>
      <w:r w:rsidR="00D643DC">
        <w:rPr>
          <w:lang w:val="es-BO"/>
        </w:rPr>
        <w:t>“</w:t>
      </w:r>
      <w:r w:rsidRPr="0026509E">
        <w:rPr>
          <w:lang w:val="es-BO"/>
        </w:rPr>
        <w:t xml:space="preserve">. La presidencia está a cargo del MJTI y lo integran además los Ministerios de: Trabajo, Empleo y Previsión Social; Salud y Deportes; Educación; Defensa; Hidrocarburos y Energías; Minería y Metalurgia; Relaciones Exteriores, ahora Culturas, Descolonización y Despatriarcalización; Presidencia; Obras Públicas, Servicios y Vivienda; Medio </w:t>
      </w:r>
      <w:r w:rsidRPr="0026509E">
        <w:rPr>
          <w:lang w:val="es-BO"/>
        </w:rPr>
        <w:lastRenderedPageBreak/>
        <w:t xml:space="preserve">Ambiente y Agua; Planificación del Desarrollo; Desarrollo </w:t>
      </w:r>
      <w:r w:rsidRPr="0026509E">
        <w:t>Productivo</w:t>
      </w:r>
      <w:r w:rsidRPr="0026509E">
        <w:rPr>
          <w:lang w:val="es-BO"/>
        </w:rPr>
        <w:t xml:space="preserve"> y Economía Plural; Gobierno; Economía y Finanzas Públicas; y de Desarrollo Rural y Tierras</w:t>
      </w:r>
      <w:r w:rsidRPr="0026509E">
        <w:rPr>
          <w:vertAlign w:val="superscript"/>
          <w:lang w:val="es-BO"/>
        </w:rPr>
        <w:footnoteReference w:id="20"/>
      </w:r>
      <w:r w:rsidR="0026509E">
        <w:rPr>
          <w:lang w:val="es-BO"/>
        </w:rPr>
        <w:t>.</w:t>
      </w:r>
    </w:p>
    <w:p w14:paraId="24C85B1A" w14:textId="7F697762" w:rsidR="00E3249A" w:rsidRPr="0026509E" w:rsidRDefault="00E3249A" w:rsidP="00BC672E">
      <w:pPr>
        <w:pStyle w:val="SingleTxt"/>
        <w:numPr>
          <w:ilvl w:val="0"/>
          <w:numId w:val="22"/>
        </w:numPr>
        <w:ind w:left="1267"/>
        <w:rPr>
          <w:lang w:val="es-BO"/>
        </w:rPr>
      </w:pPr>
      <w:r w:rsidRPr="0026509E">
        <w:rPr>
          <w:lang w:val="es-BO"/>
        </w:rPr>
        <w:t xml:space="preserve">También son parte: los Presidentes o Presidentas del: Consejo de la Magistratura, Tribunal Supremo Electoral (TSE); el o la Fiscal General del Estado; el o la Comandante General de la Policía Boliviana, el o la Director(a) de la FELCV, los/as nueve gobernadoras/es de departamentos autónomos, nueve alcaldes/as de las ciudades capitales de departamento y de la ciudad de El Alto. Los principales resultados del Consejo son: </w:t>
      </w:r>
    </w:p>
    <w:p w14:paraId="355BA79F" w14:textId="0C15F213" w:rsidR="00E3249A" w:rsidRPr="00E3249A" w:rsidRDefault="00AB2084" w:rsidP="00AB2084">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Creación de la Secretaría Técnica;</w:t>
      </w:r>
    </w:p>
    <w:p w14:paraId="183A5AED" w14:textId="40F485F7" w:rsidR="00E3249A" w:rsidRPr="00E3249A" w:rsidRDefault="00AB2084" w:rsidP="00AB2084">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Implementación del Registro de Seguimiento a las Leyes Nº 348 y Nº 243; </w:t>
      </w:r>
    </w:p>
    <w:p w14:paraId="11BEF99C" w14:textId="7FC41E02" w:rsidR="00E3249A" w:rsidRPr="00E3249A" w:rsidRDefault="00AB2084" w:rsidP="00AB2084">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Coordinación efectiva con los Gobiernos Autónomos Departamentales y Municipales.</w:t>
      </w:r>
      <w:bookmarkStart w:id="12" w:name="_Hlk69662256"/>
    </w:p>
    <w:p w14:paraId="63637DBE" w14:textId="77777777" w:rsidR="00AB2084" w:rsidRPr="0026509E" w:rsidRDefault="00AB2084" w:rsidP="00AB2084">
      <w:pPr>
        <w:pStyle w:val="SingleTxt"/>
        <w:spacing w:after="0" w:line="120" w:lineRule="exact"/>
        <w:rPr>
          <w:b/>
          <w:sz w:val="10"/>
          <w:lang w:val="es-BO"/>
        </w:rPr>
      </w:pPr>
    </w:p>
    <w:p w14:paraId="5EE78F3C" w14:textId="77777777" w:rsidR="00AB2084" w:rsidRPr="0026509E" w:rsidRDefault="00AB2084" w:rsidP="00AB2084">
      <w:pPr>
        <w:pStyle w:val="SingleTxt"/>
        <w:spacing w:after="0" w:line="120" w:lineRule="exact"/>
        <w:rPr>
          <w:b/>
          <w:sz w:val="10"/>
          <w:lang w:val="es-BO"/>
        </w:rPr>
      </w:pPr>
    </w:p>
    <w:p w14:paraId="667AA265" w14:textId="7ADBD782" w:rsidR="00E3249A" w:rsidRPr="0026509E" w:rsidRDefault="00E3249A" w:rsidP="00AB20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Estereotipos de género discriminatorios </w:t>
      </w:r>
    </w:p>
    <w:bookmarkEnd w:id="12"/>
    <w:p w14:paraId="5B66099B" w14:textId="77777777" w:rsidR="00AB2084" w:rsidRPr="0026509E" w:rsidRDefault="00AB2084" w:rsidP="00AB2084">
      <w:pPr>
        <w:pStyle w:val="SingleTxt"/>
        <w:spacing w:after="0" w:line="120" w:lineRule="exact"/>
        <w:rPr>
          <w:bCs/>
          <w:sz w:val="10"/>
          <w:lang w:val="es-BO"/>
        </w:rPr>
      </w:pPr>
    </w:p>
    <w:p w14:paraId="24ADAD06" w14:textId="77777777" w:rsidR="00AB2084" w:rsidRPr="0026509E" w:rsidRDefault="00AB2084" w:rsidP="00AB2084">
      <w:pPr>
        <w:pStyle w:val="SingleTxt"/>
        <w:spacing w:after="0" w:line="120" w:lineRule="exact"/>
        <w:rPr>
          <w:bCs/>
          <w:sz w:val="10"/>
          <w:lang w:val="es-BO"/>
        </w:rPr>
      </w:pPr>
    </w:p>
    <w:p w14:paraId="09B4FCE6" w14:textId="4968CE97" w:rsidR="00E3249A" w:rsidRPr="0026509E" w:rsidRDefault="00E3249A" w:rsidP="00BC672E">
      <w:pPr>
        <w:pStyle w:val="SingleTxt"/>
        <w:numPr>
          <w:ilvl w:val="0"/>
          <w:numId w:val="22"/>
        </w:numPr>
        <w:ind w:left="1267"/>
        <w:rPr>
          <w:lang w:val="es-BO"/>
        </w:rPr>
      </w:pPr>
      <w:r w:rsidRPr="0026509E">
        <w:t>La Constitución Política del Estado (CPE)</w:t>
      </w:r>
      <w:r w:rsidRPr="0026509E">
        <w:rPr>
          <w:b/>
        </w:rPr>
        <w:t xml:space="preserve">, </w:t>
      </w:r>
      <w:r w:rsidRPr="0026509E">
        <w:t>establece</w:t>
      </w:r>
      <w:r w:rsidRPr="0026509E">
        <w:rPr>
          <w:b/>
        </w:rPr>
        <w:t xml:space="preserve"> </w:t>
      </w:r>
      <w:r w:rsidRPr="0026509E">
        <w:rPr>
          <w:i/>
          <w:iCs/>
        </w:rPr>
        <w:t xml:space="preserve">(…) para su gobierno la forma democrática participativa, representativa y comunitaria, con equivalencia de condiciones entre hombres y mujeres garantizando que </w:t>
      </w:r>
      <w:r w:rsidR="00D643DC">
        <w:rPr>
          <w:i/>
          <w:iCs/>
        </w:rPr>
        <w:t>“</w:t>
      </w:r>
      <w:r w:rsidRPr="0026509E">
        <w:rPr>
          <w:i/>
          <w:iCs/>
          <w:lang w:val="es-BO"/>
        </w:rPr>
        <w:t>Todas las personas, en particular las mujeres, tienen derecho a no sufrir violencia física, sexual o psicológica, tanto en la familia como en la sociedad</w:t>
      </w:r>
      <w:r w:rsidR="00D643DC">
        <w:rPr>
          <w:i/>
          <w:iCs/>
          <w:lang w:val="es-BO"/>
        </w:rPr>
        <w:t>“</w:t>
      </w:r>
      <w:r w:rsidRPr="0026509E">
        <w:rPr>
          <w:lang w:val="es-BO"/>
        </w:rPr>
        <w:t>.</w:t>
      </w:r>
    </w:p>
    <w:p w14:paraId="7F56AEDC" w14:textId="2A256414" w:rsidR="00E3249A" w:rsidRPr="0026509E" w:rsidRDefault="00E3249A" w:rsidP="00BC672E">
      <w:pPr>
        <w:pStyle w:val="SingleTxt"/>
        <w:numPr>
          <w:ilvl w:val="0"/>
          <w:numId w:val="22"/>
        </w:numPr>
        <w:ind w:left="1267"/>
        <w:rPr>
          <w:lang w:val="es-BO"/>
        </w:rPr>
      </w:pPr>
      <w:r w:rsidRPr="0026509E">
        <w:rPr>
          <w:lang w:val="es-BO"/>
        </w:rPr>
        <w:t>El Código Niña, Niño y Adolescente (CNNA)</w:t>
      </w:r>
      <w:r w:rsidRPr="0026509E">
        <w:rPr>
          <w:vertAlign w:val="superscript"/>
          <w:lang w:val="es-BO"/>
        </w:rPr>
        <w:footnoteReference w:id="21"/>
      </w:r>
      <w:r w:rsidRPr="0026509E">
        <w:rPr>
          <w:lang w:val="es-BO"/>
        </w:rPr>
        <w:t>, protege a niñas y adolescentes de matrimonios forzados, al establecer que tienen derecho a expresar libremente opiniones en asuntos de su interés y deben ser tomadas en cuenta. Asimismo el principio de igualdad y no Discriminación establece que los NNA</w:t>
      </w:r>
      <w:r w:rsidR="00D643DC">
        <w:rPr>
          <w:lang w:val="es-BO"/>
        </w:rPr>
        <w:t>’</w:t>
      </w:r>
      <w:r w:rsidRPr="0026509E">
        <w:rPr>
          <w:lang w:val="es-BO"/>
        </w:rPr>
        <w:t>s son libres e iguales con dignidad y derechos, y no serán discriminados por ninguna causa, por lo que el MJTI en la gestión 2018, lanzo las campañas de difusión masiva de los derechos de las NNA.</w:t>
      </w:r>
    </w:p>
    <w:p w14:paraId="3B7F2DAD" w14:textId="5ADBD701" w:rsidR="00E3249A" w:rsidRPr="0026509E" w:rsidRDefault="00E3249A" w:rsidP="00BC672E">
      <w:pPr>
        <w:pStyle w:val="SingleTxt"/>
        <w:numPr>
          <w:ilvl w:val="0"/>
          <w:numId w:val="22"/>
        </w:numPr>
        <w:ind w:left="1267"/>
        <w:rPr>
          <w:lang w:val="es-BO"/>
        </w:rPr>
      </w:pPr>
      <w:r w:rsidRPr="0026509E">
        <w:rPr>
          <w:lang w:val="es-BO"/>
        </w:rPr>
        <w:t xml:space="preserve">El 22 de abril de 2021, en el marco de la implementación del Programa </w:t>
      </w:r>
      <w:r w:rsidR="00D643DC">
        <w:rPr>
          <w:lang w:val="es-BO"/>
        </w:rPr>
        <w:t>“</w:t>
      </w:r>
      <w:r w:rsidRPr="0026509E">
        <w:rPr>
          <w:lang w:val="es-BO"/>
        </w:rPr>
        <w:t>Comunico Protegiendo a la Niñez</w:t>
      </w:r>
      <w:r w:rsidR="00D643DC">
        <w:rPr>
          <w:lang w:val="es-BO"/>
        </w:rPr>
        <w:t>“</w:t>
      </w:r>
      <w:r w:rsidRPr="0026509E">
        <w:rPr>
          <w:lang w:val="es-BO"/>
        </w:rPr>
        <w:t xml:space="preserve">, el MJTI presentó la </w:t>
      </w:r>
      <w:r w:rsidR="00D643DC">
        <w:rPr>
          <w:lang w:val="es-BO"/>
        </w:rPr>
        <w:t>“</w:t>
      </w:r>
      <w:r w:rsidRPr="0026509E">
        <w:rPr>
          <w:lang w:val="es-BO"/>
        </w:rPr>
        <w:t>Guía para el Manejo Periodístico de casos de violencia sexual contra niñas, niños o adolescentes</w:t>
      </w:r>
      <w:r w:rsidR="00D643DC">
        <w:rPr>
          <w:lang w:val="es-BO"/>
        </w:rPr>
        <w:t>“</w:t>
      </w:r>
      <w:r w:rsidRPr="0026509E">
        <w:rPr>
          <w:lang w:val="es-BO"/>
        </w:rPr>
        <w:t>.</w:t>
      </w:r>
    </w:p>
    <w:p w14:paraId="19081427" w14:textId="4CFD8618" w:rsidR="00E3249A" w:rsidRPr="0026509E" w:rsidRDefault="00E3249A" w:rsidP="00BC672E">
      <w:pPr>
        <w:pStyle w:val="SingleTxt"/>
        <w:numPr>
          <w:ilvl w:val="0"/>
          <w:numId w:val="22"/>
        </w:numPr>
        <w:ind w:left="1267"/>
        <w:rPr>
          <w:lang w:val="es-BO"/>
        </w:rPr>
      </w:pPr>
      <w:r w:rsidRPr="0026509E">
        <w:rPr>
          <w:lang w:val="es-BO"/>
        </w:rPr>
        <w:t>La RM N° 1508 de 24 de noviembre de 2015, el MSD aprobó el Modelo de Atención Integral a Víctimas de Violencia Sexual. Asimismo se cuenta con e</w:t>
      </w:r>
      <w:r w:rsidRPr="0026509E">
        <w:t xml:space="preserve">l </w:t>
      </w:r>
      <w:bookmarkStart w:id="13" w:name="_Hlk70242678"/>
      <w:r w:rsidRPr="0026509E">
        <w:rPr>
          <w:bCs/>
          <w:lang w:val="es-BO"/>
        </w:rPr>
        <w:t xml:space="preserve">Plan Plurinacional de Prevención de Embarazos en Adolescentes y Jóvenes </w:t>
      </w:r>
      <w:bookmarkEnd w:id="13"/>
      <w:r w:rsidRPr="0026509E">
        <w:rPr>
          <w:bCs/>
          <w:lang w:val="es-BO"/>
        </w:rPr>
        <w:t>(</w:t>
      </w:r>
      <w:bookmarkStart w:id="14" w:name="_Hlk67657373"/>
      <w:r w:rsidRPr="0026509E">
        <w:rPr>
          <w:bCs/>
          <w:lang w:val="es-BO"/>
        </w:rPr>
        <w:t>PPPEAJ</w:t>
      </w:r>
      <w:bookmarkEnd w:id="14"/>
      <w:r w:rsidRPr="0026509E">
        <w:rPr>
          <w:bCs/>
          <w:lang w:val="es-BO"/>
        </w:rPr>
        <w:t>)</w:t>
      </w:r>
      <w:r w:rsidRPr="0026509E">
        <w:rPr>
          <w:b/>
          <w:bCs/>
          <w:lang w:val="es-BO"/>
        </w:rPr>
        <w:t xml:space="preserve"> </w:t>
      </w:r>
      <w:r w:rsidRPr="0026509E">
        <w:rPr>
          <w:bCs/>
          <w:lang w:val="es-BO"/>
        </w:rPr>
        <w:t>2015</w:t>
      </w:r>
      <w:r w:rsidR="0026509E">
        <w:rPr>
          <w:bCs/>
          <w:lang w:val="es-BO"/>
        </w:rPr>
        <w:t>-</w:t>
      </w:r>
      <w:r w:rsidRPr="0026509E">
        <w:rPr>
          <w:bCs/>
          <w:lang w:val="es-BO"/>
        </w:rPr>
        <w:t>2020</w:t>
      </w:r>
      <w:r w:rsidRPr="0026509E">
        <w:rPr>
          <w:b/>
          <w:bCs/>
          <w:lang w:val="es-BO"/>
        </w:rPr>
        <w:t>.</w:t>
      </w:r>
    </w:p>
    <w:p w14:paraId="19B6B18F" w14:textId="77777777" w:rsidR="000507FA" w:rsidRPr="0026509E" w:rsidRDefault="000507FA" w:rsidP="000507FA">
      <w:pPr>
        <w:pStyle w:val="SingleTxt"/>
        <w:spacing w:after="0" w:line="120" w:lineRule="exact"/>
        <w:rPr>
          <w:sz w:val="10"/>
          <w:lang w:val="es-BO"/>
        </w:rPr>
      </w:pPr>
    </w:p>
    <w:p w14:paraId="27677EB2" w14:textId="77777777" w:rsidR="000507FA" w:rsidRPr="0026509E" w:rsidRDefault="000507FA" w:rsidP="000507FA">
      <w:pPr>
        <w:pStyle w:val="SingleTxt"/>
        <w:spacing w:after="0" w:line="120" w:lineRule="exact"/>
        <w:rPr>
          <w:sz w:val="10"/>
          <w:lang w:val="es-BO"/>
        </w:rPr>
      </w:pPr>
    </w:p>
    <w:p w14:paraId="65F9C886" w14:textId="10C66D9B" w:rsidR="00E3249A" w:rsidRPr="0026509E" w:rsidRDefault="00E3249A" w:rsidP="0005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Violencia de género contra la mujer </w:t>
      </w:r>
    </w:p>
    <w:p w14:paraId="2BE21980" w14:textId="77777777" w:rsidR="000507FA" w:rsidRPr="0026509E" w:rsidRDefault="000507FA" w:rsidP="000507FA">
      <w:pPr>
        <w:pStyle w:val="SingleTxt"/>
        <w:spacing w:after="0" w:line="120" w:lineRule="exact"/>
        <w:rPr>
          <w:bCs/>
          <w:sz w:val="10"/>
          <w:lang w:val="es-BO"/>
        </w:rPr>
      </w:pPr>
    </w:p>
    <w:p w14:paraId="3CD95BF2" w14:textId="77777777" w:rsidR="000507FA" w:rsidRPr="0026509E" w:rsidRDefault="000507FA" w:rsidP="000507FA">
      <w:pPr>
        <w:pStyle w:val="SingleTxt"/>
        <w:spacing w:after="0" w:line="120" w:lineRule="exact"/>
        <w:rPr>
          <w:bCs/>
          <w:sz w:val="10"/>
          <w:lang w:val="es-BO"/>
        </w:rPr>
      </w:pPr>
    </w:p>
    <w:p w14:paraId="3A8EAAE6" w14:textId="6A160C35" w:rsidR="00E3249A" w:rsidRPr="0026509E" w:rsidRDefault="00E3249A" w:rsidP="00BC672E">
      <w:pPr>
        <w:pStyle w:val="SingleTxt"/>
        <w:numPr>
          <w:ilvl w:val="0"/>
          <w:numId w:val="22"/>
        </w:numPr>
        <w:ind w:left="1267"/>
        <w:rPr>
          <w:lang w:val="es-BO"/>
        </w:rPr>
      </w:pPr>
      <w:r w:rsidRPr="0026509E">
        <w:rPr>
          <w:lang w:val="es-BO"/>
        </w:rPr>
        <w:t xml:space="preserve">El Ministerio Público (MP), cuenta con </w:t>
      </w:r>
      <w:r w:rsidR="00D643DC">
        <w:rPr>
          <w:lang w:val="es-BO"/>
        </w:rPr>
        <w:t>“</w:t>
      </w:r>
      <w:r w:rsidRPr="0026509E">
        <w:rPr>
          <w:lang w:val="es-BO"/>
        </w:rPr>
        <w:t>156 Fiscalías Especializadas de Delitos en Razón de Género y Juvenil y Trata y Tráfico de Personas; asientos fiscales mixtos en 101 municipios quienes conocen las denuncias por delitos relacionados a la Ley N°</w:t>
      </w:r>
      <w:r w:rsidR="00156772">
        <w:rPr>
          <w:lang w:val="es-BO"/>
        </w:rPr>
        <w:t> </w:t>
      </w:r>
      <w:r w:rsidRPr="0026509E">
        <w:rPr>
          <w:lang w:val="es-BO"/>
        </w:rPr>
        <w:t>348, Ley 263 y la Ley N° 243 dentro de su jurisdicción y competencia que abarca el área urbana y rural; y coordinan con los fiscales coordinadores de cada Departamento (</w:t>
      </w:r>
      <w:r w:rsidRPr="0026509E">
        <w:rPr>
          <w:bCs/>
          <w:lang w:val="es-BO"/>
        </w:rPr>
        <w:t>Anexo 4).</w:t>
      </w:r>
    </w:p>
    <w:p w14:paraId="0E3F1AD1" w14:textId="681E7131" w:rsidR="00E3249A" w:rsidRPr="0026509E" w:rsidRDefault="00E3249A" w:rsidP="00BC672E">
      <w:pPr>
        <w:pStyle w:val="SingleTxt"/>
        <w:numPr>
          <w:ilvl w:val="0"/>
          <w:numId w:val="22"/>
        </w:numPr>
        <w:ind w:left="1267"/>
        <w:rPr>
          <w:lang w:val="es-BO"/>
        </w:rPr>
      </w:pPr>
      <w:r w:rsidRPr="0026509E">
        <w:rPr>
          <w:lang w:val="es-BO"/>
        </w:rPr>
        <w:lastRenderedPageBreak/>
        <w:t>Con relación a los recursos humanos, el MP tiene Fiscales de Materia, personal de apoyo, psicólogos y trabajadores sociales, quienes realizan una atención integral. Asimismo, se creó la Dirección de la Fiscalía Especializada en Delitos en Razón de Género y Juvenil, encargada de dar lineamientos para una investigación estratégica y un litigio eficaz, además de garantizar la capacitación y/o actualización permanente de los Fiscales Especializados</w:t>
      </w:r>
      <w:r w:rsidRPr="0026509E">
        <w:rPr>
          <w:vertAlign w:val="superscript"/>
          <w:lang w:val="es-BO"/>
        </w:rPr>
        <w:footnoteReference w:id="22"/>
      </w:r>
      <w:r w:rsidRPr="0026509E">
        <w:rPr>
          <w:lang w:val="es-BO"/>
        </w:rPr>
        <w:t>.</w:t>
      </w:r>
    </w:p>
    <w:p w14:paraId="25F46E90" w14:textId="6ADF3B3F" w:rsidR="00E3249A" w:rsidRPr="0026509E" w:rsidRDefault="00E3249A" w:rsidP="00BC672E">
      <w:pPr>
        <w:pStyle w:val="SingleTxt"/>
        <w:numPr>
          <w:ilvl w:val="0"/>
          <w:numId w:val="22"/>
        </w:numPr>
        <w:ind w:left="1267"/>
        <w:rPr>
          <w:lang w:val="es-BO"/>
        </w:rPr>
      </w:pPr>
      <w:r w:rsidRPr="0026509E">
        <w:rPr>
          <w:lang w:val="es-BO"/>
        </w:rPr>
        <w:t xml:space="preserve">El 2019, la Asamblea Legislativa Plurinacional (ALP) conformó la </w:t>
      </w:r>
      <w:r w:rsidRPr="0026509E">
        <w:rPr>
          <w:bCs/>
          <w:lang w:val="es-BO"/>
        </w:rPr>
        <w:t>Comisión Especial Mixta de Investigación sobre la Retardación en la Atención y Resolución de Casos de Feminicidio</w:t>
      </w:r>
      <w:r w:rsidRPr="0026509E">
        <w:rPr>
          <w:lang w:val="es-BO"/>
        </w:rPr>
        <w:t xml:space="preserve"> a objeto de realizar actos investigativos sobre la retardación de justicia en casos de feminicidio</w:t>
      </w:r>
      <w:r w:rsidR="00D643DC">
        <w:rPr>
          <w:lang w:val="es-BO"/>
        </w:rPr>
        <w:t>“</w:t>
      </w:r>
      <w:r w:rsidRPr="0026509E">
        <w:rPr>
          <w:vertAlign w:val="superscript"/>
          <w:lang w:val="es-BO"/>
        </w:rPr>
        <w:footnoteReference w:id="23"/>
      </w:r>
      <w:r w:rsidRPr="0026509E">
        <w:rPr>
          <w:lang w:val="es-BO"/>
        </w:rPr>
        <w:t xml:space="preserve">. </w:t>
      </w:r>
    </w:p>
    <w:p w14:paraId="2D424B5A" w14:textId="7B930E89" w:rsidR="00E3249A" w:rsidRPr="0026509E" w:rsidRDefault="00E3249A" w:rsidP="00BC672E">
      <w:pPr>
        <w:pStyle w:val="SingleTxt"/>
        <w:numPr>
          <w:ilvl w:val="0"/>
          <w:numId w:val="22"/>
        </w:numPr>
        <w:ind w:left="1267"/>
        <w:rPr>
          <w:lang w:val="es-BO"/>
        </w:rPr>
      </w:pPr>
      <w:r w:rsidRPr="0026509E">
        <w:rPr>
          <w:lang w:val="es-BO"/>
        </w:rPr>
        <w:t>En la gestión 2021, el MJTI, creó la Comisión Nacional de Seguimiento para Casos de Feminicidio</w:t>
      </w:r>
      <w:r w:rsidRPr="0026509E">
        <w:rPr>
          <w:vertAlign w:val="superscript"/>
          <w:lang w:val="es-BO"/>
        </w:rPr>
        <w:footnoteReference w:id="24"/>
      </w:r>
      <w:r w:rsidRPr="0026509E">
        <w:rPr>
          <w:lang w:val="es-BO"/>
        </w:rPr>
        <w:t xml:space="preserve"> y el 8 de marzo de 2021, el Ministerio de Gobierno (MG) instituyó la Unidad de Género de la Policía Boliviana</w:t>
      </w:r>
      <w:r w:rsidRPr="0026509E">
        <w:rPr>
          <w:vertAlign w:val="superscript"/>
          <w:lang w:val="es-BO"/>
        </w:rPr>
        <w:footnoteReference w:id="25"/>
      </w:r>
      <w:r w:rsidRPr="0026509E">
        <w:rPr>
          <w:lang w:val="es-BO"/>
        </w:rPr>
        <w:t>.</w:t>
      </w:r>
    </w:p>
    <w:p w14:paraId="635188A5" w14:textId="53A1A35E" w:rsidR="00E3249A" w:rsidRPr="0026509E" w:rsidRDefault="00E3249A" w:rsidP="00BC672E">
      <w:pPr>
        <w:pStyle w:val="SingleTxt"/>
        <w:numPr>
          <w:ilvl w:val="0"/>
          <w:numId w:val="22"/>
        </w:numPr>
        <w:ind w:left="1267"/>
        <w:rPr>
          <w:iCs/>
          <w:lang w:val="es-BO"/>
        </w:rPr>
      </w:pPr>
      <w:r w:rsidRPr="0026509E">
        <w:rPr>
          <w:lang w:val="es-BO"/>
        </w:rPr>
        <w:t>El Comité de Género del Órgano Judicial Plurinacional, el Tribunal Constitucional Plurinacional (TCP) y la Escuela de Jueces del Estado han realizado tres versiones del Concurso de Sentencias con Perspectiva de Género</w:t>
      </w:r>
      <w:r w:rsidRPr="0026509E">
        <w:rPr>
          <w:vertAlign w:val="superscript"/>
          <w:lang w:val="es-BO"/>
        </w:rPr>
        <w:footnoteReference w:id="26"/>
      </w:r>
      <w:r w:rsidRPr="0026509E">
        <w:rPr>
          <w:lang w:val="es-BO"/>
        </w:rPr>
        <w:t>.</w:t>
      </w:r>
    </w:p>
    <w:p w14:paraId="49F410AF" w14:textId="7B0521E4" w:rsidR="00E3249A" w:rsidRPr="0026509E" w:rsidRDefault="00E3249A" w:rsidP="00BC672E">
      <w:pPr>
        <w:pStyle w:val="SingleTxt"/>
        <w:numPr>
          <w:ilvl w:val="0"/>
          <w:numId w:val="22"/>
        </w:numPr>
        <w:ind w:left="1267"/>
      </w:pPr>
      <w:r w:rsidRPr="0026509E">
        <w:rPr>
          <w:lang w:val="es-BO"/>
        </w:rPr>
        <w:t>Con la promulgación de la Ley N° 1173</w:t>
      </w:r>
      <w:r w:rsidRPr="0026509E">
        <w:rPr>
          <w:vertAlign w:val="superscript"/>
          <w:lang w:val="es-BO"/>
        </w:rPr>
        <w:footnoteReference w:id="27"/>
      </w:r>
      <w:r w:rsidRPr="0026509E">
        <w:rPr>
          <w:lang w:val="es-BO"/>
        </w:rPr>
        <w:t>, se amplían las competencias de la Policía y servicios administrativos de atención a víctimas de violencia para disponer medidas de protección en casos de riesgo y urgencia quedando sujetas al control legal jurisdiccional.</w:t>
      </w:r>
    </w:p>
    <w:p w14:paraId="3330F53F" w14:textId="01CC3B63" w:rsidR="00E3249A" w:rsidRPr="0026509E" w:rsidRDefault="00E3249A" w:rsidP="00BC672E">
      <w:pPr>
        <w:pStyle w:val="SingleTxt"/>
        <w:numPr>
          <w:ilvl w:val="0"/>
          <w:numId w:val="22"/>
        </w:numPr>
        <w:ind w:left="1267"/>
      </w:pPr>
      <w:r w:rsidRPr="0026509E">
        <w:rPr>
          <w:lang w:val="es-BO"/>
        </w:rPr>
        <w:t xml:space="preserve">El 13 de enero de 2020, se declaró el </w:t>
      </w:r>
      <w:r w:rsidR="00D643DC">
        <w:rPr>
          <w:i/>
          <w:iCs/>
          <w:lang w:val="es-BO"/>
        </w:rPr>
        <w:t>“</w:t>
      </w:r>
      <w:r w:rsidRPr="0026509E">
        <w:rPr>
          <w:bCs/>
          <w:i/>
          <w:iCs/>
          <w:lang w:val="es-BO"/>
        </w:rPr>
        <w:t>Año de la Lucha contra el Feminicidio y el Infanticidio</w:t>
      </w:r>
      <w:r w:rsidR="00D643DC">
        <w:rPr>
          <w:bCs/>
          <w:i/>
          <w:iCs/>
          <w:lang w:val="es-BO"/>
        </w:rPr>
        <w:t>“</w:t>
      </w:r>
      <w:r w:rsidRPr="00BC672E">
        <w:rPr>
          <w:vertAlign w:val="superscript"/>
          <w:lang w:val="es-BO"/>
        </w:rPr>
        <w:footnoteReference w:id="28"/>
      </w:r>
      <w:r w:rsidRPr="0026509E">
        <w:rPr>
          <w:bCs/>
          <w:lang w:val="es-BO"/>
        </w:rPr>
        <w:t xml:space="preserve">. </w:t>
      </w:r>
      <w:r w:rsidRPr="0026509E">
        <w:rPr>
          <w:lang w:val="es-BO"/>
        </w:rPr>
        <w:t xml:space="preserve">Mediante </w:t>
      </w:r>
      <w:bookmarkStart w:id="15" w:name="_Hlk67733464"/>
      <w:r w:rsidRPr="0026509E">
        <w:rPr>
          <w:lang w:val="es-BO"/>
        </w:rPr>
        <w:t>DS Nº 4399</w:t>
      </w:r>
      <w:bookmarkEnd w:id="15"/>
      <w:r w:rsidRPr="0026509E">
        <w:rPr>
          <w:vertAlign w:val="superscript"/>
          <w:lang w:val="es-BO"/>
        </w:rPr>
        <w:footnoteReference w:id="29"/>
      </w:r>
      <w:r w:rsidRPr="0026509E">
        <w:rPr>
          <w:bCs/>
          <w:lang w:val="es-BO"/>
        </w:rPr>
        <w:t xml:space="preserve"> de 26 de noviembre de 2020, </w:t>
      </w:r>
      <w:r w:rsidRPr="0026509E">
        <w:rPr>
          <w:lang w:val="es-BO"/>
        </w:rPr>
        <w:t xml:space="preserve">se reforzó los mecanismos de prevención, atención y protección a mujeres en situación de violencia. </w:t>
      </w:r>
      <w:r w:rsidRPr="0026509E">
        <w:t xml:space="preserve">Asimismo, informar que la tipificación de la violación conyugal está determinada en la </w:t>
      </w:r>
      <w:r w:rsidRPr="0026509E">
        <w:rPr>
          <w:bCs/>
          <w:lang w:val="es-BO"/>
        </w:rPr>
        <w:t>Ley Nº 348.</w:t>
      </w:r>
    </w:p>
    <w:p w14:paraId="522C8D16" w14:textId="77777777" w:rsidR="000507FA" w:rsidRPr="0026509E" w:rsidRDefault="000507FA" w:rsidP="000507FA">
      <w:pPr>
        <w:pStyle w:val="SingleTxt"/>
        <w:spacing w:after="0" w:line="120" w:lineRule="exact"/>
        <w:rPr>
          <w:b/>
          <w:sz w:val="10"/>
          <w:lang w:val="es-BO"/>
        </w:rPr>
      </w:pPr>
      <w:bookmarkStart w:id="16" w:name="_Hlk69662310"/>
    </w:p>
    <w:p w14:paraId="74BDDEF7" w14:textId="77777777" w:rsidR="000507FA" w:rsidRPr="0026509E" w:rsidRDefault="000507FA" w:rsidP="000507FA">
      <w:pPr>
        <w:pStyle w:val="SingleTxt"/>
        <w:spacing w:after="0" w:line="120" w:lineRule="exact"/>
        <w:rPr>
          <w:b/>
          <w:sz w:val="10"/>
          <w:lang w:val="es-BO"/>
        </w:rPr>
      </w:pPr>
    </w:p>
    <w:p w14:paraId="407BC1E3" w14:textId="77777777" w:rsidR="00156772" w:rsidRDefault="00156772">
      <w:pPr>
        <w:suppressAutoHyphens w:val="0"/>
        <w:spacing w:after="200" w:line="276" w:lineRule="auto"/>
        <w:rPr>
          <w:b/>
          <w:kern w:val="14"/>
          <w:sz w:val="24"/>
          <w:lang w:val="es-BO"/>
        </w:rPr>
      </w:pPr>
      <w:r>
        <w:rPr>
          <w:lang w:val="es-BO"/>
        </w:rPr>
        <w:br w:type="page"/>
      </w:r>
    </w:p>
    <w:p w14:paraId="783D4C66" w14:textId="012340DB" w:rsidR="00E3249A" w:rsidRPr="0026509E" w:rsidRDefault="00E3249A" w:rsidP="0005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lastRenderedPageBreak/>
        <w:tab/>
      </w:r>
      <w:r w:rsidRPr="0026509E">
        <w:rPr>
          <w:lang w:val="es-BO"/>
        </w:rPr>
        <w:tab/>
        <w:t xml:space="preserve">Trata y explotación de la prostitución </w:t>
      </w:r>
    </w:p>
    <w:bookmarkEnd w:id="16"/>
    <w:p w14:paraId="60E0E655" w14:textId="77777777" w:rsidR="000507FA" w:rsidRPr="0026509E" w:rsidRDefault="000507FA" w:rsidP="000507FA">
      <w:pPr>
        <w:pStyle w:val="SingleTxt"/>
        <w:spacing w:after="0" w:line="120" w:lineRule="exact"/>
        <w:rPr>
          <w:bCs/>
          <w:sz w:val="10"/>
          <w:lang w:val="es-BO"/>
        </w:rPr>
      </w:pPr>
    </w:p>
    <w:p w14:paraId="743A1717" w14:textId="77777777" w:rsidR="000507FA" w:rsidRPr="0026509E" w:rsidRDefault="000507FA" w:rsidP="000507FA">
      <w:pPr>
        <w:pStyle w:val="SingleTxt"/>
        <w:spacing w:after="0" w:line="120" w:lineRule="exact"/>
        <w:rPr>
          <w:bCs/>
          <w:sz w:val="10"/>
          <w:lang w:val="es-BO"/>
        </w:rPr>
      </w:pPr>
    </w:p>
    <w:p w14:paraId="62A8CF14" w14:textId="6B4FE555" w:rsidR="00E3249A" w:rsidRPr="0026509E" w:rsidRDefault="00E3249A" w:rsidP="00BC672E">
      <w:pPr>
        <w:pStyle w:val="SingleTxt"/>
        <w:numPr>
          <w:ilvl w:val="0"/>
          <w:numId w:val="22"/>
        </w:numPr>
        <w:ind w:left="1267"/>
        <w:rPr>
          <w:lang w:val="es-BO"/>
        </w:rPr>
      </w:pPr>
      <w:r w:rsidRPr="0026509E">
        <w:rPr>
          <w:lang w:val="es-BO"/>
        </w:rPr>
        <w:t>En aplicación de la Política Plurinacional de Lucha contra la Trata y Tráfico de Personas 2013-2017</w:t>
      </w:r>
      <w:r w:rsidRPr="0026509E">
        <w:rPr>
          <w:vertAlign w:val="superscript"/>
          <w:lang w:val="es-BO"/>
        </w:rPr>
        <w:footnoteReference w:id="30"/>
      </w:r>
      <w:r w:rsidRPr="0026509E">
        <w:rPr>
          <w:lang w:val="es-BO"/>
        </w:rPr>
        <w:t xml:space="preserve"> </w:t>
      </w:r>
      <w:r w:rsidRPr="0026509E">
        <w:rPr>
          <w:bCs/>
          <w:lang w:val="es-BO"/>
        </w:rPr>
        <w:t>se logró: el</w:t>
      </w:r>
      <w:r w:rsidRPr="0026509E">
        <w:rPr>
          <w:b/>
          <w:bCs/>
          <w:lang w:val="es-BO"/>
        </w:rPr>
        <w:t xml:space="preserve"> </w:t>
      </w:r>
      <w:r w:rsidRPr="0026509E">
        <w:rPr>
          <w:lang w:val="es-BO"/>
        </w:rPr>
        <w:t xml:space="preserve">compromiso de las instancias llamadas por Ley y de la sociedad civil con esta causa; la armonización normativa respecto a instrumentos internacionales; la obtención </w:t>
      </w:r>
      <w:r w:rsidR="00017101">
        <w:rPr>
          <w:lang w:val="es-BO"/>
        </w:rPr>
        <w:t xml:space="preserve">de </w:t>
      </w:r>
      <w:r w:rsidRPr="0026509E">
        <w:rPr>
          <w:lang w:val="es-BO"/>
        </w:rPr>
        <w:t>resultados efectivos en acciones de prevención y sensibilización; la suscripción de Convenios Bilaterales con Argentina y Perú,</w:t>
      </w:r>
      <w:r w:rsidRPr="0026509E">
        <w:rPr>
          <w:i/>
          <w:iCs/>
          <w:lang w:val="es-BO"/>
        </w:rPr>
        <w:t xml:space="preserve"> </w:t>
      </w:r>
      <w:r w:rsidRPr="0026509E">
        <w:rPr>
          <w:iCs/>
          <w:lang w:val="es-BO"/>
        </w:rPr>
        <w:t xml:space="preserve">la </w:t>
      </w:r>
      <w:r w:rsidRPr="0026509E">
        <w:rPr>
          <w:lang w:val="es-BO"/>
        </w:rPr>
        <w:t>aprobación y aplicación del Protocolo de Repatriación y la asistencia consular a las víctimas bolivianas en el exterior que deciden no retornar; y</w:t>
      </w:r>
      <w:r w:rsidRPr="0026509E">
        <w:rPr>
          <w:i/>
          <w:iCs/>
          <w:lang w:val="es-BO"/>
        </w:rPr>
        <w:t xml:space="preserve"> </w:t>
      </w:r>
      <w:r w:rsidRPr="0026509E">
        <w:rPr>
          <w:iCs/>
          <w:lang w:val="es-BO"/>
        </w:rPr>
        <w:t xml:space="preserve">la </w:t>
      </w:r>
      <w:r w:rsidRPr="0026509E">
        <w:rPr>
          <w:lang w:val="es-BO"/>
        </w:rPr>
        <w:t xml:space="preserve">conformación de Consejos Plurinacionales y Departamentales. </w:t>
      </w:r>
    </w:p>
    <w:p w14:paraId="011D0D02" w14:textId="629A63C1" w:rsidR="00E3249A" w:rsidRPr="0026509E" w:rsidRDefault="00E3249A" w:rsidP="00BC672E">
      <w:pPr>
        <w:pStyle w:val="SingleTxt"/>
        <w:numPr>
          <w:ilvl w:val="0"/>
          <w:numId w:val="22"/>
        </w:numPr>
        <w:ind w:left="1267"/>
        <w:rPr>
          <w:lang w:val="es-BO"/>
        </w:rPr>
      </w:pPr>
      <w:r w:rsidRPr="0026509E">
        <w:rPr>
          <w:lang w:val="es-BO"/>
        </w:rPr>
        <w:t>Se cuenta con</w:t>
      </w:r>
      <w:r w:rsidR="00A11A55" w:rsidRPr="0026509E">
        <w:rPr>
          <w:lang w:val="es-BO"/>
        </w:rPr>
        <w:t xml:space="preserve"> </w:t>
      </w:r>
      <w:r w:rsidRPr="0026509E">
        <w:rPr>
          <w:lang w:val="es-BO"/>
        </w:rPr>
        <w:t>el protocolo de bioseguridad, para trabajadoras sexuales a nivel nacional, para continuar con su trabajo en el marco de la implementación de normas de bioseguridad y procedimientos de desinfección y limpieza que fueron asumidos por los Servicios de Salud</w:t>
      </w:r>
      <w:r w:rsidR="00A11A55" w:rsidRPr="0026509E">
        <w:rPr>
          <w:lang w:val="es-BO"/>
        </w:rPr>
        <w:t xml:space="preserve"> </w:t>
      </w:r>
      <w:r w:rsidRPr="0026509E">
        <w:rPr>
          <w:lang w:val="es-BO"/>
        </w:rPr>
        <w:t xml:space="preserve">de las ETAs para dar continuidad al trabajo a </w:t>
      </w:r>
      <w:r w:rsidR="00D643DC">
        <w:rPr>
          <w:i/>
          <w:lang w:val="es-BO"/>
        </w:rPr>
        <w:t>“</w:t>
      </w:r>
      <w:r w:rsidRPr="0026509E">
        <w:rPr>
          <w:i/>
          <w:iCs/>
          <w:lang w:val="es-BO"/>
        </w:rPr>
        <w:t>70.000 trabajadoras sexuales</w:t>
      </w:r>
      <w:r w:rsidR="00D643DC">
        <w:rPr>
          <w:i/>
          <w:iCs/>
          <w:lang w:val="es-BO"/>
        </w:rPr>
        <w:t>“</w:t>
      </w:r>
      <w:r w:rsidRPr="00363FA9">
        <w:rPr>
          <w:vertAlign w:val="superscript"/>
          <w:lang w:val="es-BO"/>
        </w:rPr>
        <w:footnoteReference w:id="31"/>
      </w:r>
      <w:r w:rsidRPr="0026509E">
        <w:rPr>
          <w:lang w:val="es-BO"/>
        </w:rPr>
        <w:t xml:space="preserve"> (datos de la Organización de Trabajadoras Nocturnas de Bolivia).</w:t>
      </w:r>
      <w:r w:rsidRPr="0026509E">
        <w:rPr>
          <w:i/>
          <w:iCs/>
          <w:lang w:val="es-BO"/>
        </w:rPr>
        <w:t xml:space="preserve"> </w:t>
      </w:r>
    </w:p>
    <w:p w14:paraId="5288B7ED" w14:textId="0DA39139" w:rsidR="00E3249A" w:rsidRPr="0026509E" w:rsidRDefault="00E3249A" w:rsidP="00BC672E">
      <w:pPr>
        <w:pStyle w:val="SingleTxt"/>
        <w:numPr>
          <w:ilvl w:val="0"/>
          <w:numId w:val="22"/>
        </w:numPr>
        <w:ind w:left="1267"/>
        <w:rPr>
          <w:lang w:val="es-BO"/>
        </w:rPr>
      </w:pPr>
      <w:r w:rsidRPr="0026509E">
        <w:rPr>
          <w:lang w:val="es-BO"/>
        </w:rPr>
        <w:t>Los preceptos legales que previenen y sancionan la explotación de mujeres y niñas en la prostitución</w:t>
      </w:r>
      <w:bookmarkStart w:id="17" w:name="_Hlk70273493"/>
      <w:r w:rsidRPr="0026509E">
        <w:rPr>
          <w:lang w:val="es-BO"/>
        </w:rPr>
        <w:t xml:space="preserve"> son: Ley N° 263</w:t>
      </w:r>
      <w:bookmarkEnd w:id="17"/>
      <w:r w:rsidRPr="0026509E">
        <w:rPr>
          <w:vertAlign w:val="superscript"/>
          <w:lang w:val="es-BO"/>
        </w:rPr>
        <w:footnoteReference w:id="32"/>
      </w:r>
      <w:r w:rsidRPr="0026509E">
        <w:rPr>
          <w:lang w:val="es-BO"/>
        </w:rPr>
        <w:t xml:space="preserve"> el Código Penal</w:t>
      </w:r>
      <w:r w:rsidRPr="0026509E">
        <w:rPr>
          <w:vertAlign w:val="superscript"/>
          <w:lang w:val="es-BO"/>
        </w:rPr>
        <w:footnoteReference w:id="33"/>
      </w:r>
      <w:r w:rsidRPr="0026509E">
        <w:rPr>
          <w:lang w:val="es-BO"/>
        </w:rPr>
        <w:t xml:space="preserve"> y el CNNA</w:t>
      </w:r>
      <w:bookmarkStart w:id="18" w:name="_Hlk68814711"/>
      <w:bookmarkStart w:id="19" w:name="_Hlk67819376"/>
      <w:r w:rsidRPr="0026509E">
        <w:rPr>
          <w:lang w:val="es-BO"/>
        </w:rPr>
        <w:t>.</w:t>
      </w:r>
    </w:p>
    <w:p w14:paraId="40848FB8" w14:textId="77777777" w:rsidR="000507FA" w:rsidRPr="0026509E" w:rsidRDefault="000507FA" w:rsidP="000507FA">
      <w:pPr>
        <w:pStyle w:val="SingleTxt"/>
        <w:spacing w:after="0" w:line="120" w:lineRule="exact"/>
        <w:rPr>
          <w:b/>
          <w:sz w:val="10"/>
          <w:lang w:val="es-BO"/>
        </w:rPr>
      </w:pPr>
    </w:p>
    <w:p w14:paraId="2F82AE60" w14:textId="77777777" w:rsidR="000507FA" w:rsidRPr="0026509E" w:rsidRDefault="000507FA" w:rsidP="000507FA">
      <w:pPr>
        <w:pStyle w:val="SingleTxt"/>
        <w:spacing w:after="0" w:line="120" w:lineRule="exact"/>
        <w:rPr>
          <w:b/>
          <w:sz w:val="10"/>
          <w:lang w:val="es-BO"/>
        </w:rPr>
      </w:pPr>
    </w:p>
    <w:p w14:paraId="6204F3C3" w14:textId="248AFE34" w:rsidR="00E3249A" w:rsidRPr="0026509E" w:rsidRDefault="00E3249A" w:rsidP="0005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Participación en la vida política y pública</w:t>
      </w:r>
    </w:p>
    <w:p w14:paraId="0346CB1D" w14:textId="4DEAD02E" w:rsidR="000507FA" w:rsidRPr="0026509E" w:rsidRDefault="000507FA" w:rsidP="000507FA">
      <w:pPr>
        <w:pStyle w:val="SingleTxt"/>
        <w:spacing w:after="0" w:line="120" w:lineRule="exact"/>
        <w:rPr>
          <w:sz w:val="10"/>
          <w:lang w:val="es-BO"/>
        </w:rPr>
      </w:pPr>
    </w:p>
    <w:p w14:paraId="44415AD7" w14:textId="5AA573CF" w:rsidR="000507FA" w:rsidRPr="0026509E" w:rsidRDefault="000507FA" w:rsidP="000507FA">
      <w:pPr>
        <w:pStyle w:val="SingleTxt"/>
        <w:spacing w:after="0" w:line="120" w:lineRule="exact"/>
        <w:rPr>
          <w:sz w:val="10"/>
          <w:lang w:val="es-BO"/>
        </w:rPr>
      </w:pPr>
    </w:p>
    <w:bookmarkEnd w:id="18"/>
    <w:p w14:paraId="73085E06" w14:textId="4B0F1E5C" w:rsidR="00E3249A" w:rsidRPr="0026509E" w:rsidRDefault="00E3249A" w:rsidP="00BC672E">
      <w:pPr>
        <w:pStyle w:val="SingleTxt"/>
        <w:numPr>
          <w:ilvl w:val="0"/>
          <w:numId w:val="22"/>
        </w:numPr>
        <w:ind w:left="1267"/>
        <w:rPr>
          <w:lang w:val="es-BO"/>
        </w:rPr>
      </w:pPr>
      <w:r w:rsidRPr="0026509E">
        <w:rPr>
          <w:lang w:val="es-BO"/>
        </w:rPr>
        <w:t>La Ley N° 1096</w:t>
      </w:r>
      <w:r w:rsidRPr="0026509E">
        <w:rPr>
          <w:b/>
          <w:bCs/>
          <w:lang w:val="es-BO"/>
        </w:rPr>
        <w:t xml:space="preserve"> </w:t>
      </w:r>
      <w:r w:rsidRPr="0026509E">
        <w:rPr>
          <w:bCs/>
          <w:lang w:val="es-BO"/>
        </w:rPr>
        <w:t>de 1 de septiembre de 2018, Ley de Organizaciones Políticas</w:t>
      </w:r>
      <w:r w:rsidRPr="0026509E">
        <w:rPr>
          <w:vertAlign w:val="superscript"/>
          <w:lang w:val="es-BO"/>
        </w:rPr>
        <w:footnoteReference w:id="34"/>
      </w:r>
      <w:r w:rsidR="000507FA" w:rsidRPr="0026509E">
        <w:rPr>
          <w:bCs/>
          <w:lang w:val="es-BO"/>
        </w:rPr>
        <w:t>,</w:t>
      </w:r>
      <w:r w:rsidRPr="0026509E">
        <w:rPr>
          <w:lang w:val="es-BO"/>
        </w:rPr>
        <w:t xml:space="preserve"> estableció que las organizaciones políticas tenían plazo hasta el 21 de diciembre de 2021 para introducir en sus Estatutos un </w:t>
      </w:r>
      <w:r w:rsidR="00D643DC">
        <w:rPr>
          <w:lang w:val="es-BO"/>
        </w:rPr>
        <w:t>“</w:t>
      </w:r>
      <w:r w:rsidRPr="0026509E">
        <w:rPr>
          <w:lang w:val="es-BO"/>
        </w:rPr>
        <w:t>Régimen de despatriarcalización</w:t>
      </w:r>
      <w:r w:rsidR="00D643DC">
        <w:rPr>
          <w:lang w:val="es-BO"/>
        </w:rPr>
        <w:t>“</w:t>
      </w:r>
      <w:r w:rsidRPr="0026509E">
        <w:rPr>
          <w:lang w:val="es-BO"/>
        </w:rPr>
        <w:t>. El TSE trabajará en ello durante el 2021 para cumplir dicha finalidad</w:t>
      </w:r>
      <w:r w:rsidR="00D643DC">
        <w:rPr>
          <w:lang w:val="es-BO"/>
        </w:rPr>
        <w:t>“</w:t>
      </w:r>
      <w:r w:rsidRPr="0026509E">
        <w:rPr>
          <w:vertAlign w:val="superscript"/>
          <w:lang w:val="es-BO"/>
        </w:rPr>
        <w:footnoteReference w:id="35"/>
      </w:r>
      <w:bookmarkStart w:id="20" w:name="_Hlk66804709"/>
      <w:bookmarkStart w:id="21" w:name="_Hlk66802740"/>
      <w:r w:rsidRPr="0026509E">
        <w:rPr>
          <w:lang w:val="es-BO"/>
        </w:rPr>
        <w:t>.</w:t>
      </w:r>
    </w:p>
    <w:p w14:paraId="230BF262" w14:textId="1E0C7ED9" w:rsidR="00E3249A" w:rsidRPr="0026509E" w:rsidRDefault="00E3249A" w:rsidP="00BC672E">
      <w:pPr>
        <w:pStyle w:val="SingleTxt"/>
        <w:numPr>
          <w:ilvl w:val="0"/>
          <w:numId w:val="22"/>
        </w:numPr>
        <w:ind w:left="1267"/>
        <w:rPr>
          <w:lang w:val="es-BO"/>
        </w:rPr>
      </w:pPr>
      <w:r w:rsidRPr="0026509E">
        <w:rPr>
          <w:lang w:val="es-BO"/>
        </w:rPr>
        <w:t>En concordancia al DS N° 2935 de 5 de octubre de 2016 que reglamenta la Ley N°</w:t>
      </w:r>
      <w:r w:rsidR="00017101">
        <w:rPr>
          <w:lang w:val="es-BO"/>
        </w:rPr>
        <w:t> </w:t>
      </w:r>
      <w:r w:rsidRPr="0026509E">
        <w:rPr>
          <w:lang w:val="es-BO"/>
        </w:rPr>
        <w:t>243 y la Ley N° 1096,</w:t>
      </w:r>
      <w:bookmarkEnd w:id="20"/>
      <w:r w:rsidRPr="0026509E">
        <w:rPr>
          <w:lang w:val="es-BO"/>
        </w:rPr>
        <w:t xml:space="preserve"> el TSE ha adoptado las siguientes medidas que garantizan la paridad y alternancia; y el marco legal para enfrentar el Acoso y Violencia Política contra las mujeres: </w:t>
      </w:r>
      <w:bookmarkEnd w:id="21"/>
    </w:p>
    <w:p w14:paraId="1C5E6A27" w14:textId="606B12FC" w:rsidR="00E3249A" w:rsidRPr="00E3249A" w:rsidRDefault="000507FA" w:rsidP="00017101">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Resolución TSE-RSP-ADM N° 0158/2017 de 3 de mayo </w:t>
      </w:r>
      <w:r w:rsidR="00017101" w:rsidRPr="00E3249A">
        <w:rPr>
          <w:lang w:val="es-BO"/>
        </w:rPr>
        <w:t>–</w:t>
      </w:r>
      <w:r w:rsidR="00E3249A" w:rsidRPr="00E3249A">
        <w:rPr>
          <w:lang w:val="es-BO"/>
        </w:rPr>
        <w:t xml:space="preserve"> Reglamento para la recepción de denuncias y renuncias por Acoso y Violencia Política de mujeres candidatas, electas o en función política – pública</w:t>
      </w:r>
      <w:r w:rsidR="00E3249A" w:rsidRPr="00E3249A">
        <w:rPr>
          <w:vertAlign w:val="superscript"/>
          <w:lang w:val="es-BO"/>
        </w:rPr>
        <w:footnoteReference w:id="36"/>
      </w:r>
      <w:r w:rsidR="00E3249A" w:rsidRPr="00E3249A">
        <w:rPr>
          <w:lang w:val="es-BO"/>
        </w:rPr>
        <w:t xml:space="preserve">; </w:t>
      </w:r>
    </w:p>
    <w:p w14:paraId="6D1B17C2" w14:textId="06C44AAE" w:rsidR="00E3249A" w:rsidRPr="00E3249A" w:rsidRDefault="000507FA" w:rsidP="000507FA">
      <w:pPr>
        <w:pStyle w:val="SingleTxt"/>
        <w:tabs>
          <w:tab w:val="right" w:pos="1685"/>
        </w:tabs>
        <w:ind w:left="1742" w:hanging="475"/>
        <w:rPr>
          <w:lang w:val="es-BO"/>
        </w:rPr>
      </w:pPr>
      <w:r w:rsidRPr="0026509E">
        <w:rPr>
          <w:lang w:val="es-BO"/>
        </w:rPr>
        <w:lastRenderedPageBreak/>
        <w:tab/>
      </w:r>
      <w:r w:rsidR="00E3249A" w:rsidRPr="00E3249A">
        <w:rPr>
          <w:lang w:val="es-BO"/>
        </w:rPr>
        <w:t>•</w:t>
      </w:r>
      <w:r w:rsidR="00E3249A" w:rsidRPr="00E3249A">
        <w:rPr>
          <w:lang w:val="es-BO"/>
        </w:rPr>
        <w:tab/>
        <w:t xml:space="preserve">Resolución TSE-RSP-ADM Nº 230/2019 de 24 de mayo </w:t>
      </w:r>
      <w:r w:rsidR="00E70C67" w:rsidRPr="00590020">
        <w:t>–</w:t>
      </w:r>
      <w:r w:rsidR="00E3249A" w:rsidRPr="00E3249A">
        <w:rPr>
          <w:lang w:val="es-BO"/>
        </w:rPr>
        <w:t xml:space="preserve"> </w:t>
      </w:r>
      <w:bookmarkStart w:id="24" w:name="_Hlk66787090"/>
      <w:r w:rsidR="00E3249A" w:rsidRPr="00E3249A">
        <w:rPr>
          <w:lang w:val="es-BO"/>
        </w:rPr>
        <w:t>Reglamento para la Elecciones Generales 2019</w:t>
      </w:r>
      <w:bookmarkEnd w:id="24"/>
      <w:r w:rsidR="00E3249A" w:rsidRPr="00E3249A">
        <w:rPr>
          <w:vertAlign w:val="superscript"/>
          <w:lang w:val="es-BO"/>
        </w:rPr>
        <w:footnoteReference w:id="37"/>
      </w:r>
      <w:r w:rsidR="00E3249A" w:rsidRPr="00E3249A">
        <w:rPr>
          <w:b/>
          <w:bCs/>
          <w:lang w:val="es-BO"/>
        </w:rPr>
        <w:t>;</w:t>
      </w:r>
    </w:p>
    <w:p w14:paraId="436B5328" w14:textId="3371B5BA"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Resolución TSE-RSP-ADM N° 043/2020 de 23 de enero </w:t>
      </w:r>
      <w:r w:rsidR="00E70C67" w:rsidRPr="00590020">
        <w:t>–</w:t>
      </w:r>
      <w:r w:rsidR="00E3249A" w:rsidRPr="00E3249A">
        <w:rPr>
          <w:lang w:val="es-BO"/>
        </w:rPr>
        <w:t xml:space="preserve"> Reglamento para la Inscripción y Registro de Candidaturas para las Elecciones Generales 2020</w:t>
      </w:r>
      <w:r w:rsidR="00E3249A" w:rsidRPr="00E3249A">
        <w:rPr>
          <w:vertAlign w:val="superscript"/>
          <w:lang w:val="es-BO"/>
        </w:rPr>
        <w:footnoteReference w:id="38"/>
      </w:r>
      <w:r w:rsidR="00E3249A" w:rsidRPr="00E3249A">
        <w:rPr>
          <w:lang w:val="es-BO"/>
        </w:rPr>
        <w:t>;</w:t>
      </w:r>
      <w:r w:rsidR="00E3249A" w:rsidRPr="00E3249A">
        <w:rPr>
          <w:i/>
          <w:iCs/>
          <w:lang w:val="es-BO"/>
        </w:rPr>
        <w:t xml:space="preserve"> </w:t>
      </w:r>
    </w:p>
    <w:p w14:paraId="0761EBBE" w14:textId="2C55631C"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Resolución TSE – RSP- ADM N° 21/2020 de 9 de enero </w:t>
      </w:r>
      <w:r w:rsidR="00E70C67" w:rsidRPr="00590020">
        <w:t>–</w:t>
      </w:r>
      <w:r w:rsidR="00E3249A" w:rsidRPr="00E3249A">
        <w:rPr>
          <w:lang w:val="es-BO"/>
        </w:rPr>
        <w:t xml:space="preserve"> Reglamento para la Elecciones Generales 2020</w:t>
      </w:r>
      <w:r w:rsidR="00E3249A" w:rsidRPr="00E3249A">
        <w:rPr>
          <w:vertAlign w:val="superscript"/>
          <w:lang w:val="es-BO"/>
        </w:rPr>
        <w:footnoteReference w:id="39"/>
      </w:r>
      <w:bookmarkStart w:id="25" w:name="_Hlk67752119"/>
      <w:r w:rsidR="00E3249A" w:rsidRPr="00E3249A">
        <w:rPr>
          <w:iCs/>
          <w:lang w:val="es-BO"/>
        </w:rPr>
        <w:t>;</w:t>
      </w:r>
    </w:p>
    <w:p w14:paraId="529D9311" w14:textId="62C7E809" w:rsidR="00E3249A" w:rsidRPr="00E3249A" w:rsidRDefault="000507FA" w:rsidP="000507FA">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 xml:space="preserve">Resolución TSE- RSP-ADM N°135/2020 de 15 de mayo </w:t>
      </w:r>
      <w:r w:rsidR="00E70C67" w:rsidRPr="00590020">
        <w:t>–</w:t>
      </w:r>
      <w:r w:rsidR="00E3249A" w:rsidRPr="00E3249A">
        <w:rPr>
          <w:lang w:val="es-BO"/>
        </w:rPr>
        <w:t xml:space="preserve"> Reglamento de Faltas Electorales y Sanciones:</w:t>
      </w:r>
      <w:bookmarkEnd w:id="25"/>
      <w:r w:rsidR="00E3249A" w:rsidRPr="00E3249A">
        <w:rPr>
          <w:vertAlign w:val="superscript"/>
          <w:lang w:val="es-BO"/>
        </w:rPr>
        <w:footnoteReference w:id="40"/>
      </w:r>
      <w:r w:rsidR="00E3249A" w:rsidRPr="00E3249A">
        <w:rPr>
          <w:iCs/>
          <w:lang w:val="es-BO"/>
        </w:rPr>
        <w:t>; y</w:t>
      </w:r>
    </w:p>
    <w:p w14:paraId="021FD21D" w14:textId="0267F817"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Resolución TSE-RSP-ADM N° 0379/2020 de 8 de diciembre Reglamento para el Registro de Candidaturas Subnacionales 2021.</w:t>
      </w:r>
      <w:r w:rsidR="00E3249A" w:rsidRPr="00E3249A">
        <w:rPr>
          <w:i/>
          <w:iCs/>
          <w:lang w:val="es-BO"/>
        </w:rPr>
        <w:t xml:space="preserve"> </w:t>
      </w:r>
      <w:bookmarkStart w:id="26" w:name="_Hlk67216323"/>
    </w:p>
    <w:bookmarkEnd w:id="26"/>
    <w:p w14:paraId="19CC5B55" w14:textId="16861C50" w:rsidR="00E3249A" w:rsidRPr="0026509E" w:rsidRDefault="00E3249A" w:rsidP="00BC672E">
      <w:pPr>
        <w:pStyle w:val="SingleTxt"/>
        <w:numPr>
          <w:ilvl w:val="0"/>
          <w:numId w:val="22"/>
        </w:numPr>
        <w:ind w:left="1267"/>
        <w:rPr>
          <w:lang w:val="es-BO"/>
        </w:rPr>
      </w:pPr>
      <w:r w:rsidRPr="0026509E">
        <w:rPr>
          <w:lang w:val="es-BO"/>
        </w:rPr>
        <w:t xml:space="preserve">Entre el 2016 y 2020, </w:t>
      </w:r>
      <w:r w:rsidR="00D643DC">
        <w:rPr>
          <w:lang w:val="es-BO"/>
        </w:rPr>
        <w:t>“</w:t>
      </w:r>
      <w:r w:rsidRPr="0026509E">
        <w:rPr>
          <w:lang w:val="es-BO"/>
        </w:rPr>
        <w:t xml:space="preserve">el Órgano Electoral Plurinacional (OEP) implementó el Plan Estratégico Institucional (PEI) </w:t>
      </w:r>
      <w:r w:rsidR="00D643DC">
        <w:rPr>
          <w:bCs/>
          <w:lang w:val="es-BO"/>
        </w:rPr>
        <w:t>“</w:t>
      </w:r>
      <w:r w:rsidRPr="0026509E">
        <w:rPr>
          <w:bCs/>
          <w:lang w:val="es-BO"/>
        </w:rPr>
        <w:t>Democracias en Ejercicio</w:t>
      </w:r>
      <w:r w:rsidR="00D643DC">
        <w:rPr>
          <w:bCs/>
          <w:lang w:val="es-BO"/>
        </w:rPr>
        <w:t>“</w:t>
      </w:r>
      <w:r w:rsidRPr="0026509E">
        <w:rPr>
          <w:bCs/>
          <w:lang w:val="es-BO"/>
        </w:rPr>
        <w:t>,</w:t>
      </w:r>
      <w:r w:rsidRPr="0026509E">
        <w:rPr>
          <w:lang w:val="es-BO"/>
        </w:rPr>
        <w:t xml:space="preserve"> creando el Área de Género</w:t>
      </w:r>
      <w:r w:rsidR="00D643DC">
        <w:rPr>
          <w:lang w:val="es-BO"/>
        </w:rPr>
        <w:t>“</w:t>
      </w:r>
      <w:r w:rsidRPr="0026509E">
        <w:rPr>
          <w:vertAlign w:val="superscript"/>
          <w:lang w:val="es-BO"/>
        </w:rPr>
        <w:footnoteReference w:id="41"/>
      </w:r>
      <w:r w:rsidRPr="0026509E">
        <w:rPr>
          <w:lang w:val="es-BO"/>
        </w:rPr>
        <w:t xml:space="preserve">. En cumplimiento al Plan Estratégico Institucional, se implementó los siguientes mecanismos de prevención, atención y sanción para casos de acoso y violencia política hacia mujeres candidatas, electas y designadas en función </w:t>
      </w:r>
      <w:r w:rsidR="00E70C67">
        <w:rPr>
          <w:lang w:val="es-BO"/>
        </w:rPr>
        <w:br/>
      </w:r>
      <w:r w:rsidRPr="0026509E">
        <w:rPr>
          <w:lang w:val="es-BO"/>
        </w:rPr>
        <w:t>político-pública:</w:t>
      </w:r>
    </w:p>
    <w:p w14:paraId="4FD89995" w14:textId="01C95700"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En el Ámbito de Prevención y Sensibilización, el TSE desde el 2017 cuenta con el </w:t>
      </w:r>
      <w:bookmarkStart w:id="27" w:name="_Hlk68089198"/>
      <w:r w:rsidR="00E3249A" w:rsidRPr="00E3249A">
        <w:rPr>
          <w:lang w:val="es-BO"/>
        </w:rPr>
        <w:t>Observatorio de Paridad Democrática</w:t>
      </w:r>
      <w:bookmarkEnd w:id="27"/>
      <w:r w:rsidR="00E3249A" w:rsidRPr="00E3249A">
        <w:rPr>
          <w:lang w:val="es-BO"/>
        </w:rPr>
        <w:t>;</w:t>
      </w:r>
    </w:p>
    <w:p w14:paraId="4388C178" w14:textId="241B4171" w:rsidR="00E3249A" w:rsidRPr="00E3249A" w:rsidRDefault="000507FA" w:rsidP="00E70C67">
      <w:pPr>
        <w:pStyle w:val="SingleTxt"/>
        <w:tabs>
          <w:tab w:val="right" w:pos="1685"/>
        </w:tabs>
        <w:ind w:left="1742" w:hanging="475"/>
        <w:rPr>
          <w:lang w:val="es-BO"/>
        </w:rPr>
      </w:pPr>
      <w:bookmarkStart w:id="28" w:name="_Hlk68814928"/>
      <w:r w:rsidRPr="0026509E">
        <w:rPr>
          <w:lang w:val="es-BO"/>
        </w:rPr>
        <w:tab/>
      </w:r>
      <w:r w:rsidR="00E3249A" w:rsidRPr="00E3249A">
        <w:rPr>
          <w:lang w:val="es-BO"/>
        </w:rPr>
        <w:t>•</w:t>
      </w:r>
      <w:r w:rsidR="00E3249A" w:rsidRPr="00E3249A">
        <w:rPr>
          <w:lang w:val="es-BO"/>
        </w:rPr>
        <w:tab/>
        <w:t>Procesos de Capacitaciones y Conversatorios</w:t>
      </w:r>
      <w:r w:rsidR="00E3249A" w:rsidRPr="00BC672E">
        <w:rPr>
          <w:vertAlign w:val="superscript"/>
          <w:lang w:val="es-BO"/>
        </w:rPr>
        <w:footnoteReference w:id="42"/>
      </w:r>
      <w:r w:rsidR="00E3249A" w:rsidRPr="00E3249A">
        <w:rPr>
          <w:i/>
          <w:iCs/>
          <w:lang w:val="es-BO"/>
        </w:rPr>
        <w:t xml:space="preserve"> </w:t>
      </w:r>
      <w:r w:rsidR="00E3249A" w:rsidRPr="00E3249A">
        <w:rPr>
          <w:iCs/>
          <w:lang w:val="es-BO"/>
        </w:rPr>
        <w:t>(</w:t>
      </w:r>
      <w:r w:rsidR="00E3249A" w:rsidRPr="00E3249A">
        <w:rPr>
          <w:lang w:val="es-BO"/>
        </w:rPr>
        <w:t>Anexo</w:t>
      </w:r>
      <w:r w:rsidR="00E3249A" w:rsidRPr="00E3249A">
        <w:rPr>
          <w:iCs/>
          <w:lang w:val="es-BO"/>
        </w:rPr>
        <w:t xml:space="preserve"> 5);</w:t>
      </w:r>
    </w:p>
    <w:p w14:paraId="7072F859" w14:textId="44AA467F"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Gestión de Conocimientos</w:t>
      </w:r>
      <w:r w:rsidR="00E3249A" w:rsidRPr="00E3249A">
        <w:rPr>
          <w:b/>
          <w:bCs/>
          <w:lang w:val="es-BO"/>
        </w:rPr>
        <w:t xml:space="preserve">. </w:t>
      </w:r>
      <w:r w:rsidR="00E3249A" w:rsidRPr="00E3249A">
        <w:rPr>
          <w:lang w:val="es-BO"/>
        </w:rPr>
        <w:t xml:space="preserve">Desde la gestión 2015 al 2021 se han elaborado: investigaciones, boletines, cuñas radiales, documentales, revistas, compendios y guías normativas, campañas educativas (Anexo 6); </w:t>
      </w:r>
    </w:p>
    <w:p w14:paraId="05AE73C9" w14:textId="332EA2F0" w:rsidR="00E3249A" w:rsidRPr="00E3249A" w:rsidRDefault="000507FA" w:rsidP="000507FA">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Se instaló en los 9 Tribunales Electorales Departamentales (TEDs) y en el TSE el</w:t>
      </w:r>
      <w:r w:rsidR="00E3249A" w:rsidRPr="00E3249A">
        <w:rPr>
          <w:i/>
          <w:iCs/>
          <w:lang w:val="es-BO"/>
        </w:rPr>
        <w:t xml:space="preserve"> </w:t>
      </w:r>
      <w:r w:rsidR="00D643DC">
        <w:rPr>
          <w:lang w:val="es-BO"/>
        </w:rPr>
        <w:t>“</w:t>
      </w:r>
      <w:r w:rsidR="00E3249A" w:rsidRPr="00E3249A">
        <w:rPr>
          <w:i/>
          <w:iCs/>
          <w:lang w:val="es-BO"/>
        </w:rPr>
        <w:t>Sistema Informático de Registro de Trámites de recepción de Renuncias y Denuncias de acoso y violencia política</w:t>
      </w:r>
      <w:r w:rsidR="00D643DC">
        <w:rPr>
          <w:lang w:val="es-BO"/>
        </w:rPr>
        <w:t>“</w:t>
      </w:r>
      <w:r w:rsidR="00E3249A" w:rsidRPr="00E3249A">
        <w:rPr>
          <w:i/>
          <w:iCs/>
          <w:lang w:val="es-BO"/>
        </w:rPr>
        <w:t xml:space="preserve"> </w:t>
      </w:r>
      <w:r w:rsidR="00E3249A" w:rsidRPr="00E3249A">
        <w:rPr>
          <w:bCs/>
          <w:lang w:val="es-BO"/>
        </w:rPr>
        <w:t>(Anexo 7).</w:t>
      </w:r>
    </w:p>
    <w:bookmarkEnd w:id="28"/>
    <w:p w14:paraId="109C8677" w14:textId="1F2DA5A2" w:rsidR="00E3249A" w:rsidRPr="0026509E" w:rsidRDefault="00E3249A" w:rsidP="00BC672E">
      <w:pPr>
        <w:pStyle w:val="SingleTxt"/>
        <w:numPr>
          <w:ilvl w:val="0"/>
          <w:numId w:val="22"/>
        </w:numPr>
        <w:ind w:left="1267"/>
        <w:rPr>
          <w:lang w:val="es-BO"/>
        </w:rPr>
      </w:pPr>
      <w:r w:rsidRPr="0026509E">
        <w:rPr>
          <w:lang w:val="es-BO"/>
        </w:rPr>
        <w:t>En la gestión 2021, se cuenta con una sentencia por acoso político, donde se brindó medidas de protección a una candidata denunciante y se emitió una resolución que sanciona a una organización política por atentar contra el ejercicio de los derechos políticos de una candidata</w:t>
      </w:r>
      <w:r w:rsidRPr="00BC672E">
        <w:rPr>
          <w:vertAlign w:val="superscript"/>
          <w:lang w:val="es-BO"/>
        </w:rPr>
        <w:footnoteReference w:id="43"/>
      </w:r>
      <w:r w:rsidR="00E70C67">
        <w:rPr>
          <w:lang w:val="es-BO"/>
        </w:rPr>
        <w:t xml:space="preserve"> </w:t>
      </w:r>
      <w:r w:rsidRPr="0026509E">
        <w:rPr>
          <w:b/>
          <w:bCs/>
          <w:lang w:val="es-BO"/>
        </w:rPr>
        <w:t>(</w:t>
      </w:r>
      <w:r w:rsidRPr="0026509E">
        <w:rPr>
          <w:bCs/>
          <w:lang w:val="es-BO"/>
        </w:rPr>
        <w:t>Anexo 8).</w:t>
      </w:r>
      <w:r w:rsidRPr="0026509E">
        <w:rPr>
          <w:b/>
          <w:iCs/>
          <w:lang w:val="es-BO"/>
        </w:rPr>
        <w:t xml:space="preserve"> </w:t>
      </w:r>
      <w:r w:rsidRPr="0026509E">
        <w:rPr>
          <w:lang w:val="es-BO"/>
        </w:rPr>
        <w:t xml:space="preserve">El MP, reportó entre el 2016 y el 2020, </w:t>
      </w:r>
      <w:r w:rsidRPr="0026509E">
        <w:rPr>
          <w:lang w:val="es-BO"/>
        </w:rPr>
        <w:lastRenderedPageBreak/>
        <w:t>112</w:t>
      </w:r>
      <w:r w:rsidR="00E70C67">
        <w:rPr>
          <w:lang w:val="es-BO"/>
        </w:rPr>
        <w:t> </w:t>
      </w:r>
      <w:r w:rsidRPr="0026509E">
        <w:rPr>
          <w:lang w:val="es-BO"/>
        </w:rPr>
        <w:t>casos de delitos de violencia política: 10 en etapa preliminar, 2 en etapa preparatoria, 3 en proceso de juicio y 97 casos cerrados</w:t>
      </w:r>
      <w:r w:rsidRPr="0026509E">
        <w:rPr>
          <w:iCs/>
          <w:vertAlign w:val="superscript"/>
          <w:lang w:val="es-BO"/>
        </w:rPr>
        <w:footnoteReference w:id="44"/>
      </w:r>
      <w:r w:rsidR="00E70C67">
        <w:rPr>
          <w:lang w:val="es-BO"/>
        </w:rPr>
        <w:t xml:space="preserve"> </w:t>
      </w:r>
      <w:r w:rsidRPr="0026509E">
        <w:rPr>
          <w:bCs/>
          <w:lang w:val="es-BO"/>
        </w:rPr>
        <w:t>(Anexo 9).</w:t>
      </w:r>
    </w:p>
    <w:p w14:paraId="6833E87A" w14:textId="77777777" w:rsidR="000507FA" w:rsidRPr="0026509E" w:rsidRDefault="000507FA" w:rsidP="000507FA">
      <w:pPr>
        <w:pStyle w:val="SingleTxt"/>
        <w:spacing w:after="0" w:line="120" w:lineRule="exact"/>
        <w:rPr>
          <w:b/>
          <w:sz w:val="10"/>
          <w:lang w:val="es-BO"/>
        </w:rPr>
      </w:pPr>
    </w:p>
    <w:p w14:paraId="5FDF4FA8" w14:textId="2A6A7D91" w:rsidR="00E3249A" w:rsidRPr="0026509E" w:rsidRDefault="00E3249A" w:rsidP="0005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Educación </w:t>
      </w:r>
    </w:p>
    <w:p w14:paraId="0F317AEC" w14:textId="77777777" w:rsidR="000507FA" w:rsidRPr="0026509E" w:rsidRDefault="000507FA" w:rsidP="000507FA">
      <w:pPr>
        <w:pStyle w:val="SingleTxt"/>
        <w:spacing w:after="0" w:line="120" w:lineRule="exact"/>
        <w:rPr>
          <w:bCs/>
          <w:sz w:val="10"/>
          <w:lang w:val="es-BO"/>
        </w:rPr>
      </w:pPr>
    </w:p>
    <w:p w14:paraId="182A09BC" w14:textId="77777777" w:rsidR="000507FA" w:rsidRPr="0026509E" w:rsidRDefault="000507FA" w:rsidP="000507FA">
      <w:pPr>
        <w:pStyle w:val="SingleTxt"/>
        <w:spacing w:after="0" w:line="120" w:lineRule="exact"/>
        <w:rPr>
          <w:bCs/>
          <w:sz w:val="10"/>
          <w:lang w:val="es-BO"/>
        </w:rPr>
      </w:pPr>
    </w:p>
    <w:p w14:paraId="14FFC45D" w14:textId="23902DD9" w:rsidR="00E3249A" w:rsidRPr="0026509E" w:rsidRDefault="00E3249A" w:rsidP="00BC672E">
      <w:pPr>
        <w:pStyle w:val="SingleTxt"/>
        <w:numPr>
          <w:ilvl w:val="0"/>
          <w:numId w:val="22"/>
        </w:numPr>
        <w:ind w:left="1267"/>
        <w:rPr>
          <w:lang w:val="es-BO"/>
        </w:rPr>
      </w:pPr>
      <w:r w:rsidRPr="0026509E">
        <w:rPr>
          <w:lang w:val="es-BO"/>
        </w:rPr>
        <w:t xml:space="preserve">En el marco del DS N° 3178 de 10 de mayo de 2017 y el DS Nº 3429 de 13 de diciembre de 2017, desde la gestión 2017 a la fecha </w:t>
      </w:r>
      <w:r w:rsidR="00D643DC">
        <w:rPr>
          <w:lang w:val="es-BO"/>
        </w:rPr>
        <w:t>“</w:t>
      </w:r>
      <w:r w:rsidRPr="0026509E">
        <w:rPr>
          <w:i/>
          <w:iCs/>
          <w:lang w:val="es-BO"/>
        </w:rPr>
        <w:t>se han otorgado 165 becas de estudio de postgrado para profesionales con excelencia académica de los cuales 65 fueron concedidas a mujeres destacadas en el ámbito científico tecnológico y de salud</w:t>
      </w:r>
      <w:r w:rsidR="00D643DC">
        <w:rPr>
          <w:lang w:val="es-BO"/>
        </w:rPr>
        <w:t>”</w:t>
      </w:r>
      <w:r w:rsidR="00E70C67" w:rsidRPr="00363FA9">
        <w:rPr>
          <w:vertAlign w:val="superscript"/>
          <w:lang w:val="es-BO"/>
        </w:rPr>
        <w:footnoteReference w:id="45"/>
      </w:r>
      <w:r w:rsidRPr="0026509E">
        <w:rPr>
          <w:i/>
          <w:iCs/>
          <w:lang w:val="es-BO"/>
        </w:rPr>
        <w:t>.</w:t>
      </w:r>
    </w:p>
    <w:p w14:paraId="331CDF94" w14:textId="230E40AE" w:rsidR="00E3249A" w:rsidRPr="0026509E" w:rsidRDefault="00E3249A" w:rsidP="00BC672E">
      <w:pPr>
        <w:pStyle w:val="SingleTxt"/>
        <w:numPr>
          <w:ilvl w:val="0"/>
          <w:numId w:val="22"/>
        </w:numPr>
        <w:ind w:left="1267"/>
        <w:rPr>
          <w:lang w:val="es-BO"/>
        </w:rPr>
      </w:pPr>
      <w:r w:rsidRPr="0026509E">
        <w:rPr>
          <w:lang w:val="es-BO"/>
        </w:rPr>
        <w:t xml:space="preserve">Las </w:t>
      </w:r>
      <w:r w:rsidRPr="0026509E">
        <w:rPr>
          <w:bCs/>
          <w:lang w:val="es-BO"/>
        </w:rPr>
        <w:t>Becas Social Solidarias</w:t>
      </w:r>
      <w:r w:rsidRPr="0026509E">
        <w:rPr>
          <w:lang w:val="es-BO"/>
        </w:rPr>
        <w:t xml:space="preserve"> es </w:t>
      </w:r>
      <w:r w:rsidR="00D643DC">
        <w:rPr>
          <w:lang w:val="es-BO"/>
        </w:rPr>
        <w:t>“</w:t>
      </w:r>
      <w:r w:rsidRPr="0026509E">
        <w:rPr>
          <w:i/>
          <w:iCs/>
          <w:lang w:val="es-BO"/>
        </w:rPr>
        <w:t>un programa de becas de estudio universitario, distribuidas por el Ministerio de Educación y otorgadas por Universidades Privadas, destinadas a estudiantes de escasos recursos económicos, organizaciones sociales, naciones y pueblos indígena originario</w:t>
      </w:r>
      <w:r w:rsidR="00E70C67">
        <w:rPr>
          <w:i/>
          <w:iCs/>
          <w:lang w:val="es-BO"/>
        </w:rPr>
        <w:t>,</w:t>
      </w:r>
      <w:r w:rsidRPr="0026509E">
        <w:rPr>
          <w:i/>
          <w:iCs/>
          <w:lang w:val="es-BO"/>
        </w:rPr>
        <w:t xml:space="preserve"> campesinos, y comunidades interculturales y afrobolivianas</w:t>
      </w:r>
      <w:r w:rsidR="00D643DC">
        <w:rPr>
          <w:lang w:val="es-BO"/>
        </w:rPr>
        <w:t>“</w:t>
      </w:r>
      <w:r w:rsidRPr="0026509E">
        <w:rPr>
          <w:vertAlign w:val="superscript"/>
          <w:lang w:val="es-BO"/>
        </w:rPr>
        <w:footnoteReference w:id="46"/>
      </w:r>
      <w:r w:rsidRPr="0026509E">
        <w:rPr>
          <w:lang w:val="es-BO"/>
        </w:rPr>
        <w:t>.</w:t>
      </w:r>
    </w:p>
    <w:p w14:paraId="75BA08A7" w14:textId="09B1AA55" w:rsidR="00E3249A" w:rsidRPr="0026509E" w:rsidRDefault="00E3249A" w:rsidP="00BC672E">
      <w:pPr>
        <w:pStyle w:val="SingleTxt"/>
        <w:numPr>
          <w:ilvl w:val="0"/>
          <w:numId w:val="22"/>
        </w:numPr>
        <w:ind w:left="1267"/>
        <w:rPr>
          <w:lang w:val="es-BO"/>
        </w:rPr>
      </w:pPr>
      <w:r w:rsidRPr="0026509E">
        <w:rPr>
          <w:lang w:val="es-BO"/>
        </w:rPr>
        <w:t>En la gestión 2014-2018</w:t>
      </w:r>
      <w:r w:rsidRPr="0026509E">
        <w:rPr>
          <w:b/>
          <w:lang w:val="es-BO"/>
        </w:rPr>
        <w:t xml:space="preserve"> </w:t>
      </w:r>
      <w:r w:rsidRPr="0026509E">
        <w:rPr>
          <w:lang w:val="es-BO"/>
        </w:rPr>
        <w:t xml:space="preserve">se entregaron en total 3043 Becas Social Solidarias, en la gestión 2020, se entregaron 717 Becas Solidarias y </w:t>
      </w:r>
      <w:r w:rsidR="00D643DC">
        <w:rPr>
          <w:lang w:val="es-BO"/>
        </w:rPr>
        <w:t>“</w:t>
      </w:r>
      <w:r w:rsidRPr="0026509E">
        <w:rPr>
          <w:lang w:val="es-BO"/>
        </w:rPr>
        <w:t>en la gestión 2021, se otorgaron 1000 becas para jóvenes de escasos recursos; de las cuales 415 fueron para mujeres jóvenes</w:t>
      </w:r>
      <w:r w:rsidR="00D643DC">
        <w:rPr>
          <w:lang w:val="es-BO"/>
        </w:rPr>
        <w:t>“</w:t>
      </w:r>
      <w:r w:rsidRPr="0026509E">
        <w:rPr>
          <w:vertAlign w:val="superscript"/>
          <w:lang w:val="es-BO"/>
        </w:rPr>
        <w:footnoteReference w:id="47"/>
      </w:r>
      <w:r w:rsidRPr="0026509E">
        <w:rPr>
          <w:lang w:val="es-BO"/>
        </w:rPr>
        <w:t>.</w:t>
      </w:r>
    </w:p>
    <w:p w14:paraId="7CEAF157" w14:textId="2DC0F24D" w:rsidR="00E3249A" w:rsidRPr="00E70C67" w:rsidRDefault="00E3249A" w:rsidP="00BC672E">
      <w:pPr>
        <w:pStyle w:val="SingleTxt"/>
        <w:numPr>
          <w:ilvl w:val="0"/>
          <w:numId w:val="22"/>
        </w:numPr>
        <w:ind w:left="1267"/>
        <w:rPr>
          <w:lang w:val="es-BO"/>
        </w:rPr>
      </w:pPr>
      <w:r w:rsidRPr="0026509E">
        <w:rPr>
          <w:lang w:val="es-BO"/>
        </w:rPr>
        <w:t xml:space="preserve">En relación a los avances para ofrecer educación intercultural y bilingüe a las niñas indígenas, se han generado las siguientes medidas: </w:t>
      </w:r>
    </w:p>
    <w:p w14:paraId="5C398E6A" w14:textId="5E1C3442"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Convocatorias Públicas (2020-2021) al Proceso de Admisión de Postulantes a las Escuelas Superiores de Formación de Maestras y Maestros (ESFM) y sus Unidades Académicas (UA);</w:t>
      </w:r>
    </w:p>
    <w:p w14:paraId="2719636F" w14:textId="7B0DC255"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Reglamento del Proceso de Admisión de Postulantes a la </w:t>
      </w:r>
      <w:bookmarkStart w:id="32" w:name="_Hlk70595956"/>
      <w:r w:rsidR="00E3249A" w:rsidRPr="00E3249A">
        <w:rPr>
          <w:lang w:val="es-BO"/>
        </w:rPr>
        <w:t xml:space="preserve">ESFM y UAs </w:t>
      </w:r>
      <w:bookmarkEnd w:id="32"/>
      <w:r w:rsidR="00E3249A" w:rsidRPr="00E3249A">
        <w:rPr>
          <w:lang w:val="es-BO"/>
        </w:rPr>
        <w:t>de la gestión 2021, se introduce la modalidad B1 postulantes con pertenencia a Nación o Pueblo Indígena Originario Campesino, Comunidades Interculturales o Afrobolivianos (NPIOCIA) y B4 Postulantes con pertenencia a NPIOCIA cuya lengua originaria no se práctica en la ESFM o UA a la que se postula</w:t>
      </w:r>
      <w:r w:rsidR="00E3249A" w:rsidRPr="00E3249A">
        <w:rPr>
          <w:vertAlign w:val="superscript"/>
          <w:lang w:val="es-BO"/>
        </w:rPr>
        <w:footnoteReference w:id="48"/>
      </w:r>
      <w:r w:rsidR="00E3249A" w:rsidRPr="00E3249A">
        <w:rPr>
          <w:lang w:val="es-BO"/>
        </w:rPr>
        <w:t>;</w:t>
      </w:r>
    </w:p>
    <w:p w14:paraId="14085485" w14:textId="00378C16" w:rsidR="00E3249A" w:rsidRPr="00E3249A" w:rsidRDefault="000507FA" w:rsidP="000507FA">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Reglamento de Formación en Lengua Originaria y Lengua Alternativa LSB en las</w:t>
      </w:r>
      <w:r w:rsidR="00A11A55" w:rsidRPr="0026509E">
        <w:rPr>
          <w:lang w:val="es-BO"/>
        </w:rPr>
        <w:t xml:space="preserve"> </w:t>
      </w:r>
      <w:r w:rsidR="00E3249A" w:rsidRPr="00E3249A">
        <w:rPr>
          <w:lang w:val="es-BO"/>
        </w:rPr>
        <w:t>ESFM y UAs</w:t>
      </w:r>
      <w:r w:rsidR="00E3249A" w:rsidRPr="00E3249A">
        <w:rPr>
          <w:vertAlign w:val="superscript"/>
          <w:lang w:val="es-BO"/>
        </w:rPr>
        <w:footnoteReference w:id="49"/>
      </w:r>
      <w:r w:rsidR="00E3249A" w:rsidRPr="00E3249A">
        <w:rPr>
          <w:lang w:val="es-BO"/>
        </w:rPr>
        <w:t>.</w:t>
      </w:r>
    </w:p>
    <w:p w14:paraId="1E9F38D4" w14:textId="5571B051" w:rsidR="00E3249A" w:rsidRPr="0026509E" w:rsidRDefault="00E3249A" w:rsidP="00BC672E">
      <w:pPr>
        <w:pStyle w:val="SingleTxt"/>
        <w:numPr>
          <w:ilvl w:val="0"/>
          <w:numId w:val="22"/>
        </w:numPr>
        <w:ind w:left="1267"/>
        <w:rPr>
          <w:lang w:val="es-BO"/>
        </w:rPr>
      </w:pPr>
      <w:r w:rsidRPr="0026509E">
        <w:rPr>
          <w:lang w:val="es-BO"/>
        </w:rPr>
        <w:t xml:space="preserve">De acuerdo al </w:t>
      </w:r>
      <w:r w:rsidR="00D643DC">
        <w:rPr>
          <w:lang w:val="es-BO"/>
        </w:rPr>
        <w:t>“</w:t>
      </w:r>
      <w:r w:rsidRPr="0026509E">
        <w:rPr>
          <w:lang w:val="es-BO"/>
        </w:rPr>
        <w:t>Sistema de Estadísticas e Indicadores Educativos</w:t>
      </w:r>
      <w:r w:rsidR="00D643DC">
        <w:rPr>
          <w:lang w:val="es-BO"/>
        </w:rPr>
        <w:t>“</w:t>
      </w:r>
      <w:r w:rsidRPr="0026509E">
        <w:rPr>
          <w:lang w:val="es-BO"/>
        </w:rPr>
        <w:t xml:space="preserve"> de cada 100 varones 87 acceden a la escuela y de cada 100 mujeres 88 lo hicieron en 2019.</w:t>
      </w:r>
      <w:r w:rsidR="00A11A55" w:rsidRPr="0026509E">
        <w:rPr>
          <w:lang w:val="es-BO"/>
        </w:rPr>
        <w:t xml:space="preserve"> </w:t>
      </w:r>
      <w:r w:rsidRPr="0026509E">
        <w:rPr>
          <w:lang w:val="es-BO"/>
        </w:rPr>
        <w:t>Se ha establecido un cupo de 20</w:t>
      </w:r>
      <w:r w:rsidR="009C6FF5">
        <w:rPr>
          <w:lang w:val="es-BO"/>
        </w:rPr>
        <w:t xml:space="preserve"> </w:t>
      </w:r>
      <w:r w:rsidRPr="0026509E">
        <w:rPr>
          <w:lang w:val="es-BO"/>
        </w:rPr>
        <w:t>% como acción afirmativa para el ingreso directo a las ESFM, dirigido a bachilleres del Sistema Educativo Plurinacional, miembros de alguna NPIOCIA</w:t>
      </w:r>
      <w:r w:rsidRPr="0026509E">
        <w:rPr>
          <w:vertAlign w:val="superscript"/>
          <w:lang w:val="es-BO"/>
        </w:rPr>
        <w:footnoteReference w:id="50"/>
      </w:r>
      <w:r w:rsidRPr="0026509E">
        <w:rPr>
          <w:lang w:val="es-BO"/>
        </w:rPr>
        <w:t xml:space="preserve">. </w:t>
      </w:r>
    </w:p>
    <w:p w14:paraId="5D53CD91" w14:textId="43D5CF00" w:rsidR="00E3249A" w:rsidRPr="0026509E" w:rsidRDefault="00E3249A" w:rsidP="0005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Empleo</w:t>
      </w:r>
    </w:p>
    <w:p w14:paraId="304C7520" w14:textId="77777777" w:rsidR="000507FA" w:rsidRPr="0026509E" w:rsidRDefault="000507FA" w:rsidP="000507FA">
      <w:pPr>
        <w:pStyle w:val="SingleTxt"/>
        <w:spacing w:after="0" w:line="120" w:lineRule="exact"/>
        <w:rPr>
          <w:bCs/>
          <w:sz w:val="10"/>
          <w:lang w:val="es-BO"/>
        </w:rPr>
      </w:pPr>
    </w:p>
    <w:p w14:paraId="35F8F13A" w14:textId="77777777" w:rsidR="000507FA" w:rsidRPr="0026509E" w:rsidRDefault="000507FA" w:rsidP="000507FA">
      <w:pPr>
        <w:pStyle w:val="SingleTxt"/>
        <w:spacing w:after="0" w:line="120" w:lineRule="exact"/>
        <w:rPr>
          <w:bCs/>
          <w:sz w:val="10"/>
          <w:lang w:val="es-BO"/>
        </w:rPr>
      </w:pPr>
    </w:p>
    <w:p w14:paraId="7302287C" w14:textId="2A4B0541" w:rsidR="00E3249A" w:rsidRPr="0026509E" w:rsidRDefault="00E3249A" w:rsidP="00BC672E">
      <w:pPr>
        <w:pStyle w:val="SingleTxt"/>
        <w:numPr>
          <w:ilvl w:val="0"/>
          <w:numId w:val="22"/>
        </w:numPr>
        <w:ind w:left="1267"/>
        <w:rPr>
          <w:lang w:val="es-BO"/>
        </w:rPr>
      </w:pPr>
      <w:r w:rsidRPr="0026509E">
        <w:rPr>
          <w:lang w:val="es-BO"/>
        </w:rPr>
        <w:t xml:space="preserve">Se promulgó </w:t>
      </w:r>
      <w:r w:rsidRPr="0026509E">
        <w:rPr>
          <w:bCs/>
          <w:lang w:val="es-BO"/>
        </w:rPr>
        <w:t>la Ley N° 1309</w:t>
      </w:r>
      <w:r w:rsidRPr="0026509E">
        <w:rPr>
          <w:lang w:val="es-BO"/>
        </w:rPr>
        <w:t xml:space="preserve"> de 30 de junio de 2020, Ley que coadyuva a Regular la Emergencia por el Covid-19 que establece en su artículo 7, la prohibición de despidos o desvinculaciones, norma fundamental en tiempos de pandemia</w:t>
      </w:r>
      <w:r w:rsidRPr="0026509E">
        <w:rPr>
          <w:vertAlign w:val="superscript"/>
          <w:lang w:val="es-BO"/>
        </w:rPr>
        <w:footnoteReference w:id="51"/>
      </w:r>
      <w:r w:rsidRPr="0026509E">
        <w:rPr>
          <w:lang w:val="es-BO"/>
        </w:rPr>
        <w:t>.</w:t>
      </w:r>
    </w:p>
    <w:p w14:paraId="34D82412" w14:textId="0161738C" w:rsidR="00E3249A" w:rsidRPr="0026509E" w:rsidRDefault="00E3249A" w:rsidP="00BC672E">
      <w:pPr>
        <w:pStyle w:val="SingleTxt"/>
        <w:numPr>
          <w:ilvl w:val="0"/>
          <w:numId w:val="22"/>
        </w:numPr>
        <w:ind w:left="1267"/>
        <w:rPr>
          <w:lang w:val="es-BO"/>
        </w:rPr>
      </w:pPr>
      <w:r w:rsidRPr="0026509E">
        <w:rPr>
          <w:lang w:val="es-BO"/>
        </w:rPr>
        <w:t xml:space="preserve">Se promulgó el DS N° 4401 de 26 de noviembre de 2020, con el objeto de </w:t>
      </w:r>
      <w:r w:rsidR="00D643DC">
        <w:rPr>
          <w:i/>
          <w:iCs/>
          <w:lang w:val="es-BO"/>
        </w:rPr>
        <w:t>“</w:t>
      </w:r>
      <w:r w:rsidRPr="0026509E">
        <w:rPr>
          <w:i/>
          <w:iCs/>
          <w:lang w:val="es-BO"/>
        </w:rPr>
        <w:t>impulsar medidas para la igualdad de oportunidades en el acceso al empleo, la remuneración y el trato igualitario en el trabajo entre mujeres y hombres, con el fin de contribuir en la eliminación de la brecha salarial entre mujeres y hombres</w:t>
      </w:r>
      <w:r w:rsidR="00D643DC">
        <w:rPr>
          <w:i/>
          <w:iCs/>
          <w:lang w:val="es-BO"/>
        </w:rPr>
        <w:t>“</w:t>
      </w:r>
      <w:r w:rsidRPr="0026509E">
        <w:rPr>
          <w:lang w:val="es-BO"/>
        </w:rPr>
        <w:t>.</w:t>
      </w:r>
    </w:p>
    <w:p w14:paraId="62EC864D" w14:textId="4A047C62" w:rsidR="00E3249A" w:rsidRPr="0026509E" w:rsidRDefault="00E3249A" w:rsidP="00BC672E">
      <w:pPr>
        <w:pStyle w:val="SingleTxt"/>
        <w:numPr>
          <w:ilvl w:val="0"/>
          <w:numId w:val="22"/>
        </w:numPr>
        <w:ind w:left="1267"/>
        <w:rPr>
          <w:lang w:val="es-BO"/>
        </w:rPr>
      </w:pPr>
      <w:r w:rsidRPr="0026509E">
        <w:rPr>
          <w:lang w:val="es-BO"/>
        </w:rPr>
        <w:t xml:space="preserve">En cumplimiento al Decreto enunciado, el MTEPS está trabajando en el </w:t>
      </w:r>
      <w:r w:rsidR="00D643DC">
        <w:rPr>
          <w:lang w:val="es-BO"/>
        </w:rPr>
        <w:t>“</w:t>
      </w:r>
      <w:r w:rsidRPr="0026509E">
        <w:rPr>
          <w:i/>
          <w:iCs/>
          <w:lang w:val="es-BO"/>
        </w:rPr>
        <w:t>Anteproyecto de Ley de modificación de la Ley N° 348, que reconozca la brecha salarial como violencia patrimonial y económica (…)</w:t>
      </w:r>
      <w:r w:rsidR="00D643DC">
        <w:rPr>
          <w:lang w:val="es-BO"/>
        </w:rPr>
        <w:t>“</w:t>
      </w:r>
      <w:r w:rsidRPr="0026509E">
        <w:rPr>
          <w:vertAlign w:val="superscript"/>
          <w:lang w:val="es-BO"/>
        </w:rPr>
        <w:footnoteReference w:id="52"/>
      </w:r>
      <w:r w:rsidRPr="0026509E">
        <w:rPr>
          <w:lang w:val="es-BO"/>
        </w:rPr>
        <w:t>.</w:t>
      </w:r>
    </w:p>
    <w:p w14:paraId="26E927EB" w14:textId="74F323AB" w:rsidR="00E3249A" w:rsidRPr="0026509E" w:rsidRDefault="00E3249A" w:rsidP="00BC672E">
      <w:pPr>
        <w:pStyle w:val="SingleTxt"/>
        <w:numPr>
          <w:ilvl w:val="0"/>
          <w:numId w:val="22"/>
        </w:numPr>
        <w:ind w:left="1267"/>
        <w:rPr>
          <w:lang w:val="es-BO"/>
        </w:rPr>
      </w:pPr>
      <w:r w:rsidRPr="0026509E">
        <w:rPr>
          <w:lang w:val="es-BO"/>
        </w:rPr>
        <w:t xml:space="preserve">El Ministerio de Desarrollo Productivo y Economía Plural, aprobó el </w:t>
      </w:r>
      <w:r w:rsidRPr="0026509E">
        <w:rPr>
          <w:bCs/>
          <w:lang w:val="es-BO"/>
        </w:rPr>
        <w:t>Plan Sectorial de Desarrollo Integral Para Vivir Bien – Industria, Manufactura y Artesanía 2016-2020</w:t>
      </w:r>
      <w:r w:rsidRPr="0026509E">
        <w:rPr>
          <w:vertAlign w:val="superscript"/>
          <w:lang w:val="es-BO"/>
        </w:rPr>
        <w:footnoteReference w:id="53"/>
      </w:r>
      <w:r w:rsidRPr="0026509E">
        <w:rPr>
          <w:b/>
          <w:bCs/>
          <w:lang w:val="es-BO"/>
        </w:rPr>
        <w:t xml:space="preserve"> </w:t>
      </w:r>
      <w:r w:rsidRPr="0026509E">
        <w:rPr>
          <w:lang w:val="es-BO"/>
        </w:rPr>
        <w:t>que reconoce el trabajo femenino en la economía plural, fortalecimiento del rol productivo de las mujeres y la corresponsabilidad masculina, y construcción de relaciones de complementariedad entre hombres y mujeres en el ámbito productivo.</w:t>
      </w:r>
    </w:p>
    <w:p w14:paraId="59AD2415" w14:textId="79904853" w:rsidR="00E3249A" w:rsidRPr="0026509E" w:rsidRDefault="00E3249A" w:rsidP="00BC672E">
      <w:pPr>
        <w:pStyle w:val="SingleTxt"/>
        <w:numPr>
          <w:ilvl w:val="0"/>
          <w:numId w:val="22"/>
        </w:numPr>
        <w:ind w:left="1267"/>
        <w:rPr>
          <w:lang w:val="es-BO"/>
        </w:rPr>
      </w:pPr>
      <w:r w:rsidRPr="0026509E">
        <w:rPr>
          <w:lang w:val="es-BO"/>
        </w:rPr>
        <w:t xml:space="preserve">Asimismo, se trabajó en el Proyecto </w:t>
      </w:r>
      <w:r w:rsidRPr="0026509E">
        <w:rPr>
          <w:bCs/>
          <w:lang w:val="es-BO"/>
        </w:rPr>
        <w:t>Mejoramiento de la Calidad de Vida y Empoderamiento de las Mujeres del Norte Amazónico</w:t>
      </w:r>
      <w:r w:rsidRPr="0026509E">
        <w:rPr>
          <w:lang w:val="es-BO"/>
        </w:rPr>
        <w:t xml:space="preserve">, con apoyo de ONU MUJERES, </w:t>
      </w:r>
      <w:r w:rsidRPr="0026509E">
        <w:rPr>
          <w:iCs/>
          <w:lang w:val="es-BO"/>
        </w:rPr>
        <w:t xml:space="preserve">habiéndose logrado la </w:t>
      </w:r>
      <w:r w:rsidR="00D643DC">
        <w:rPr>
          <w:lang w:val="es-BO"/>
        </w:rPr>
        <w:t>“</w:t>
      </w:r>
      <w:r w:rsidRPr="0026509E">
        <w:rPr>
          <w:i/>
          <w:iCs/>
          <w:lang w:val="es-BO"/>
        </w:rPr>
        <w:t>implementación de 12 emprendimientos asociativos con las siguientes características: a) liderados por mujeres o compuestos mayoritariamente por mujeres, b) con al menos un año de funcionamiento y c) que transformen de productos no maderables del bosque amazónico. El Proyecto benefició directamente a 169 mujeres y 72 hombres</w:t>
      </w:r>
      <w:r w:rsidR="00D643DC">
        <w:rPr>
          <w:lang w:val="es-BO"/>
        </w:rPr>
        <w:t>“</w:t>
      </w:r>
      <w:r w:rsidRPr="0026509E">
        <w:rPr>
          <w:i/>
          <w:iCs/>
          <w:vertAlign w:val="superscript"/>
          <w:lang w:val="es-BO"/>
        </w:rPr>
        <w:footnoteReference w:id="54"/>
      </w:r>
      <w:r w:rsidR="00363FA9">
        <w:rPr>
          <w:i/>
          <w:iCs/>
          <w:lang w:val="es-BO"/>
        </w:rPr>
        <w:t>.</w:t>
      </w:r>
    </w:p>
    <w:p w14:paraId="624E1EEE" w14:textId="78B2DB50" w:rsidR="00E3249A" w:rsidRPr="0026509E" w:rsidRDefault="00E3249A" w:rsidP="00BC672E">
      <w:pPr>
        <w:pStyle w:val="SingleTxt"/>
        <w:numPr>
          <w:ilvl w:val="0"/>
          <w:numId w:val="22"/>
        </w:numPr>
        <w:ind w:left="1267"/>
        <w:rPr>
          <w:lang w:val="es-BO"/>
        </w:rPr>
      </w:pPr>
      <w:r w:rsidRPr="0026509E">
        <w:rPr>
          <w:lang w:val="es-BO"/>
        </w:rPr>
        <w:t>La Ley N° 977</w:t>
      </w:r>
      <w:r w:rsidRPr="0026509E">
        <w:rPr>
          <w:b/>
          <w:bCs/>
          <w:lang w:val="es-BO"/>
        </w:rPr>
        <w:t xml:space="preserve"> </w:t>
      </w:r>
      <w:r w:rsidRPr="0026509E">
        <w:rPr>
          <w:bCs/>
          <w:lang w:val="es-BO"/>
        </w:rPr>
        <w:t>de 27 de septiembre de 2017</w:t>
      </w:r>
      <w:r w:rsidRPr="0026509E">
        <w:rPr>
          <w:b/>
          <w:bCs/>
          <w:lang w:val="es-BO"/>
        </w:rPr>
        <w:t xml:space="preserve">, </w:t>
      </w:r>
      <w:r w:rsidRPr="0026509E">
        <w:rPr>
          <w:lang w:val="es-BO"/>
        </w:rPr>
        <w:t>Ley de inserción laboral y de ayuda económica para personas con discapacidad</w:t>
      </w:r>
      <w:r w:rsidRPr="0026509E">
        <w:rPr>
          <w:bCs/>
          <w:vertAlign w:val="superscript"/>
          <w:lang w:val="es-BO"/>
        </w:rPr>
        <w:footnoteReference w:id="55"/>
      </w:r>
      <w:r w:rsidRPr="0026509E">
        <w:rPr>
          <w:b/>
          <w:bCs/>
          <w:lang w:val="es-BO"/>
        </w:rPr>
        <w:t xml:space="preserve">, </w:t>
      </w:r>
      <w:r w:rsidRPr="0026509E">
        <w:rPr>
          <w:bCs/>
          <w:lang w:val="es-BO"/>
        </w:rPr>
        <w:t>se aplica a través d</w:t>
      </w:r>
      <w:r w:rsidRPr="0026509E">
        <w:rPr>
          <w:lang w:val="es-BO"/>
        </w:rPr>
        <w:t xml:space="preserve">el </w:t>
      </w:r>
      <w:bookmarkStart w:id="34" w:name="_Hlk67769096"/>
      <w:r w:rsidRPr="0026509E">
        <w:rPr>
          <w:lang w:val="es-BO"/>
        </w:rPr>
        <w:t>DS Nº 3437</w:t>
      </w:r>
      <w:bookmarkEnd w:id="34"/>
      <w:r w:rsidRPr="0026509E">
        <w:rPr>
          <w:b/>
          <w:bCs/>
          <w:lang w:val="es-BO"/>
        </w:rPr>
        <w:t xml:space="preserve"> </w:t>
      </w:r>
      <w:r w:rsidRPr="0026509E">
        <w:rPr>
          <w:bCs/>
          <w:lang w:val="es-BO"/>
        </w:rPr>
        <w:t>de 20 de diciembre de 2017</w:t>
      </w:r>
      <w:r w:rsidRPr="0026509E">
        <w:rPr>
          <w:bCs/>
          <w:iCs/>
          <w:vertAlign w:val="superscript"/>
          <w:lang w:val="es-BO"/>
        </w:rPr>
        <w:footnoteReference w:id="56"/>
      </w:r>
      <w:r w:rsidRPr="00F05CFA">
        <w:rPr>
          <w:i/>
          <w:iCs/>
          <w:lang w:val="es-BO"/>
        </w:rPr>
        <w:t>,</w:t>
      </w:r>
      <w:r w:rsidRPr="0026509E">
        <w:rPr>
          <w:i/>
          <w:iCs/>
          <w:lang w:val="es-BO"/>
        </w:rPr>
        <w:t xml:space="preserve"> </w:t>
      </w:r>
      <w:r w:rsidRPr="0026509E">
        <w:rPr>
          <w:lang w:val="es-BO"/>
        </w:rPr>
        <w:t>que establece la inserción laboral obligatoria del 4</w:t>
      </w:r>
      <w:r w:rsidR="00F05CFA">
        <w:rPr>
          <w:lang w:val="es-BO"/>
        </w:rPr>
        <w:t xml:space="preserve"> </w:t>
      </w:r>
      <w:r w:rsidRPr="0026509E">
        <w:rPr>
          <w:lang w:val="es-BO"/>
        </w:rPr>
        <w:t>% de personas con discapacidad en instituciones públicas, debiendo reportar al Registro Obligatorio de Empleadores del MTEPS.</w:t>
      </w:r>
    </w:p>
    <w:p w14:paraId="6A05807A" w14:textId="55422F0F" w:rsidR="00E3249A" w:rsidRPr="0026509E" w:rsidRDefault="00E3249A" w:rsidP="00BC672E">
      <w:pPr>
        <w:pStyle w:val="SingleTxt"/>
        <w:numPr>
          <w:ilvl w:val="0"/>
          <w:numId w:val="22"/>
        </w:numPr>
        <w:ind w:left="1267"/>
        <w:rPr>
          <w:lang w:val="es-BO"/>
        </w:rPr>
      </w:pPr>
      <w:r w:rsidRPr="0026509E">
        <w:rPr>
          <w:lang w:val="es-BO"/>
        </w:rPr>
        <w:t>El MTEPS verifica mensualmente el cumplimiento del porcentaje y consolida el reporte trimestralmente. En caso de incumplimiento, el MTEPS, notifica a las entidades públicas que correspondan, exhortando la inserción laboral del 4</w:t>
      </w:r>
      <w:r w:rsidR="00F05CFA">
        <w:rPr>
          <w:lang w:val="es-BO"/>
        </w:rPr>
        <w:t xml:space="preserve"> </w:t>
      </w:r>
      <w:r w:rsidRPr="0026509E">
        <w:rPr>
          <w:lang w:val="es-BO"/>
        </w:rPr>
        <w:t>%. La inserción laboral del 2</w:t>
      </w:r>
      <w:r w:rsidR="00F05CFA">
        <w:rPr>
          <w:lang w:val="es-BO"/>
        </w:rPr>
        <w:t xml:space="preserve"> </w:t>
      </w:r>
      <w:r w:rsidRPr="0026509E">
        <w:rPr>
          <w:lang w:val="es-BO"/>
        </w:rPr>
        <w:t xml:space="preserve">% en empresas o establecimientos laborales del sector privado, es aplicable cuando cuenten con cincuenta (50) o más trabajadoras/es. Las mismas deben reportar al Registro Obligatorio de Empleadores y el MTEPS verifica de manera mensual. </w:t>
      </w:r>
    </w:p>
    <w:p w14:paraId="701EB75D" w14:textId="6865F871" w:rsidR="00E3249A" w:rsidRPr="0026509E" w:rsidRDefault="00E3249A" w:rsidP="00BC672E">
      <w:pPr>
        <w:pStyle w:val="SingleTxt"/>
        <w:numPr>
          <w:ilvl w:val="0"/>
          <w:numId w:val="22"/>
        </w:numPr>
        <w:ind w:left="1267"/>
        <w:rPr>
          <w:lang w:val="es-BO"/>
        </w:rPr>
      </w:pPr>
      <w:r w:rsidRPr="0026509E">
        <w:rPr>
          <w:lang w:val="es-BO"/>
        </w:rPr>
        <w:t xml:space="preserve">En ambos casos, </w:t>
      </w:r>
      <w:r w:rsidR="00D643DC">
        <w:rPr>
          <w:lang w:val="es-BO"/>
        </w:rPr>
        <w:t>“</w:t>
      </w:r>
      <w:r w:rsidRPr="0026509E">
        <w:rPr>
          <w:i/>
          <w:iCs/>
          <w:lang w:val="es-BO"/>
        </w:rPr>
        <w:t xml:space="preserve">la Dirección General de Empleo, a través del Servicio Público de Empleo son las instancias que realizan el seguimiento a la inserción laboral, en </w:t>
      </w:r>
      <w:r w:rsidRPr="0026509E">
        <w:rPr>
          <w:i/>
          <w:iCs/>
          <w:lang w:val="es-BO"/>
        </w:rPr>
        <w:lastRenderedPageBreak/>
        <w:t>base a la sistematización de la Oficina Virtual de Tramites sobre planillas de trabajadores del sector público y privado</w:t>
      </w:r>
      <w:r w:rsidR="00D643DC">
        <w:rPr>
          <w:lang w:val="es-BO"/>
        </w:rPr>
        <w:t>”</w:t>
      </w:r>
      <w:r w:rsidR="001606F9" w:rsidRPr="0026509E">
        <w:rPr>
          <w:vertAlign w:val="superscript"/>
          <w:lang w:val="es-BO"/>
        </w:rPr>
        <w:footnoteReference w:id="57"/>
      </w:r>
      <w:r w:rsidRPr="0026509E">
        <w:rPr>
          <w:i/>
          <w:iCs/>
          <w:lang w:val="es-BO"/>
        </w:rPr>
        <w:t>.</w:t>
      </w:r>
      <w:r w:rsidRPr="0026509E">
        <w:rPr>
          <w:lang w:val="es-BO"/>
        </w:rPr>
        <w:t xml:space="preserve"> La norma cuenta con un lenguaje inclusivo para las/os beneficiarios.</w:t>
      </w:r>
    </w:p>
    <w:p w14:paraId="656D4BF7" w14:textId="2DA98505" w:rsidR="00E3249A" w:rsidRPr="0026509E" w:rsidRDefault="00E3249A" w:rsidP="00BC672E">
      <w:pPr>
        <w:pStyle w:val="SingleTxt"/>
        <w:numPr>
          <w:ilvl w:val="0"/>
          <w:numId w:val="22"/>
        </w:numPr>
        <w:ind w:left="1267"/>
        <w:rPr>
          <w:lang w:val="es-BO"/>
        </w:rPr>
      </w:pPr>
      <w:r w:rsidRPr="0026509E">
        <w:rPr>
          <w:lang w:val="es-BO"/>
        </w:rPr>
        <w:t>El DS Nº 3610 de 4 de julio de 2018</w:t>
      </w:r>
      <w:r w:rsidRPr="0026509E">
        <w:rPr>
          <w:vertAlign w:val="superscript"/>
          <w:lang w:val="es-BO"/>
        </w:rPr>
        <w:footnoteReference w:id="58"/>
      </w:r>
      <w:r w:rsidRPr="0026509E">
        <w:rPr>
          <w:lang w:val="es-BO"/>
        </w:rPr>
        <w:t>, pone en vigencia la ayuda para personas con discapacidad grave y muy grave,</w:t>
      </w:r>
      <w:r w:rsidRPr="0026509E">
        <w:rPr>
          <w:b/>
          <w:bCs/>
          <w:lang w:val="es-BO"/>
        </w:rPr>
        <w:t xml:space="preserve"> </w:t>
      </w:r>
      <w:r w:rsidRPr="0026509E">
        <w:rPr>
          <w:lang w:val="es-BO"/>
        </w:rPr>
        <w:t xml:space="preserve">a través del pago mensual de 250 Bs que estén registrados en el sistema </w:t>
      </w:r>
      <w:r w:rsidR="00D643DC">
        <w:rPr>
          <w:lang w:val="es-BO"/>
        </w:rPr>
        <w:t>“</w:t>
      </w:r>
      <w:r w:rsidRPr="0026509E">
        <w:rPr>
          <w:lang w:val="es-BO"/>
        </w:rPr>
        <w:t>EUSTAQUIO - MOTO MENDEZ</w:t>
      </w:r>
      <w:r w:rsidR="00D643DC">
        <w:rPr>
          <w:lang w:val="es-BO"/>
        </w:rPr>
        <w:t>“</w:t>
      </w:r>
      <w:r w:rsidRPr="0026509E">
        <w:rPr>
          <w:lang w:val="es-BO"/>
        </w:rPr>
        <w:t xml:space="preserve">. El Bono Mensual es cancelado por los Gobiernos Municipales y el MTEPS gestiona el sistema para facilitar el acceso a través del formulario digital que se encuentra en una Plataforma digital. </w:t>
      </w:r>
    </w:p>
    <w:p w14:paraId="2D083333" w14:textId="2F8A270B" w:rsidR="00E3249A" w:rsidRPr="0026509E" w:rsidRDefault="00E3249A" w:rsidP="00BC672E">
      <w:pPr>
        <w:pStyle w:val="SingleTxt"/>
        <w:numPr>
          <w:ilvl w:val="0"/>
          <w:numId w:val="22"/>
        </w:numPr>
        <w:ind w:left="1267"/>
        <w:rPr>
          <w:lang w:val="es-BO"/>
        </w:rPr>
      </w:pPr>
      <w:r w:rsidRPr="0026509E">
        <w:rPr>
          <w:lang w:val="es-BO"/>
        </w:rPr>
        <w:t xml:space="preserve">En el marco de políticas afirmativas para personas con discapacidad, se ha creado el </w:t>
      </w:r>
      <w:r w:rsidR="00D643DC">
        <w:rPr>
          <w:lang w:val="es-BO"/>
        </w:rPr>
        <w:t>“</w:t>
      </w:r>
      <w:r w:rsidRPr="0026509E">
        <w:rPr>
          <w:i/>
          <w:iCs/>
          <w:lang w:val="es-BO"/>
        </w:rPr>
        <w:t>Programa de Apoyo al Empleo — PAE ll. Refiere a un proceso de capacitación en una fuente laboral, pública o privada durante el cual, la beneficiaria/o recibe un estipendio equivalente a un salario mínimo nacional por un periodo de 6 meses por cuenta del PAE II y luego de este periodo el contratante debería insertarlo como personal permanente</w:t>
      </w:r>
      <w:r w:rsidR="00D643DC">
        <w:rPr>
          <w:lang w:val="es-BO"/>
        </w:rPr>
        <w:t>“</w:t>
      </w:r>
      <w:r w:rsidRPr="0026509E">
        <w:rPr>
          <w:lang w:val="es-BO"/>
        </w:rPr>
        <w:t xml:space="preserve"> con resultado positivos entre el 2019 y 2020</w:t>
      </w:r>
      <w:r w:rsidRPr="0026509E">
        <w:rPr>
          <w:vertAlign w:val="superscript"/>
          <w:lang w:val="es-BO"/>
        </w:rPr>
        <w:footnoteReference w:id="59"/>
      </w:r>
      <w:r w:rsidRPr="0026509E">
        <w:rPr>
          <w:lang w:val="es-BO"/>
        </w:rPr>
        <w:t>.</w:t>
      </w:r>
    </w:p>
    <w:p w14:paraId="2EA0F7A8" w14:textId="30D69332" w:rsidR="00E3249A" w:rsidRPr="0026509E" w:rsidRDefault="00E3249A" w:rsidP="00BC672E">
      <w:pPr>
        <w:pStyle w:val="SingleTxt"/>
        <w:numPr>
          <w:ilvl w:val="0"/>
          <w:numId w:val="22"/>
        </w:numPr>
        <w:ind w:left="1267"/>
        <w:rPr>
          <w:lang w:val="es-BO"/>
        </w:rPr>
      </w:pPr>
      <w:r w:rsidRPr="0026509E">
        <w:rPr>
          <w:lang w:val="es-BO"/>
        </w:rPr>
        <w:t>La Unidad de Derechos Fundamentales del MTEPS, a través del área especializada de Lucha Contra el Racismo y Discriminación, desarrolla acciones de socialización de los derechos laborales en cumplimiento al principio de no discriminación a trabajadoras asalariadas del campo y la ciudad, para disminuir la brecha de acceso a fuentes laborales libres de violencia. Mediante Comunicado N°</w:t>
      </w:r>
      <w:r w:rsidR="001606F9">
        <w:rPr>
          <w:lang w:val="es-BO"/>
        </w:rPr>
        <w:t> </w:t>
      </w:r>
      <w:r w:rsidRPr="0026509E">
        <w:rPr>
          <w:lang w:val="es-BO"/>
        </w:rPr>
        <w:t>26/2020 de 3 de junio</w:t>
      </w:r>
      <w:r w:rsidR="00A11A55" w:rsidRPr="0026509E">
        <w:rPr>
          <w:lang w:val="es-BO"/>
        </w:rPr>
        <w:t xml:space="preserve"> </w:t>
      </w:r>
      <w:r w:rsidRPr="0026509E">
        <w:rPr>
          <w:lang w:val="es-BO"/>
        </w:rPr>
        <w:t>el MTEPS recordó a la población que las trabajadoras asalariadas del hogar tienen derecho al pago de salarios, indemnización, beneficios laborales y deben dotarles de equipo de bioseguridad durante la pandemia</w:t>
      </w:r>
      <w:r w:rsidRPr="0026509E">
        <w:rPr>
          <w:iCs/>
          <w:vertAlign w:val="superscript"/>
          <w:lang w:val="es-BO"/>
        </w:rPr>
        <w:footnoteReference w:id="60"/>
      </w:r>
      <w:r w:rsidRPr="0026509E">
        <w:rPr>
          <w:lang w:val="es-BO"/>
        </w:rPr>
        <w:t>.</w:t>
      </w:r>
    </w:p>
    <w:p w14:paraId="7049B07C" w14:textId="7D41B6F1" w:rsidR="00E3249A" w:rsidRPr="0026509E" w:rsidRDefault="00E3249A" w:rsidP="00BC672E">
      <w:pPr>
        <w:pStyle w:val="SingleTxt"/>
        <w:numPr>
          <w:ilvl w:val="0"/>
          <w:numId w:val="22"/>
        </w:numPr>
        <w:ind w:left="1267"/>
        <w:rPr>
          <w:lang w:val="es-BO"/>
        </w:rPr>
      </w:pPr>
      <w:r w:rsidRPr="0026509E">
        <w:rPr>
          <w:iCs/>
          <w:lang w:val="es-BO"/>
        </w:rPr>
        <w:t>El MTEPS emitió la RM 196/2021 de 8 de marzo</w:t>
      </w:r>
      <w:r w:rsidR="00A11A55" w:rsidRPr="0026509E">
        <w:rPr>
          <w:iCs/>
          <w:lang w:val="es-BO"/>
        </w:rPr>
        <w:t xml:space="preserve"> </w:t>
      </w:r>
      <w:r w:rsidRPr="0026509E">
        <w:rPr>
          <w:iCs/>
          <w:lang w:val="es-BO"/>
        </w:rPr>
        <w:t>mediante la cual establece el procedimiento para denuncia del acoso laboral</w:t>
      </w:r>
      <w:r w:rsidRPr="0026509E">
        <w:rPr>
          <w:iCs/>
          <w:vertAlign w:val="superscript"/>
          <w:lang w:val="es-BO"/>
        </w:rPr>
        <w:footnoteReference w:id="61"/>
      </w:r>
      <w:r w:rsidRPr="0026509E">
        <w:rPr>
          <w:iCs/>
          <w:lang w:val="es-BO"/>
        </w:rPr>
        <w:t xml:space="preserve">. </w:t>
      </w:r>
      <w:r w:rsidRPr="0026509E">
        <w:rPr>
          <w:lang w:val="es-BO"/>
        </w:rPr>
        <w:t>Asimismo, se desarrollan inspecciones laborales periódicas; se atienden denuncias por despido injustificado, incumplimiento de pago de salarios, aguinaldos y finiquitos, entre otros a las trabajadoras asalariadas. Desde la Pandemia – COVID 19, se han incrementado las denuncias por reducción de salarios</w:t>
      </w:r>
      <w:r w:rsidRPr="0026509E">
        <w:rPr>
          <w:vertAlign w:val="superscript"/>
          <w:lang w:val="es-BO"/>
        </w:rPr>
        <w:footnoteReference w:id="62"/>
      </w:r>
      <w:r w:rsidRPr="0026509E">
        <w:rPr>
          <w:lang w:val="es-BO"/>
        </w:rPr>
        <w:t xml:space="preserve">. A la fecha, la Dirección General de Políticas de Previsión del MTEPS, </w:t>
      </w:r>
      <w:r w:rsidR="00D643DC">
        <w:rPr>
          <w:lang w:val="es-BO"/>
        </w:rPr>
        <w:t>“</w:t>
      </w:r>
      <w:r w:rsidRPr="0026509E">
        <w:rPr>
          <w:i/>
          <w:iCs/>
        </w:rPr>
        <w:t>está impulsando la reglamentación a la Ley Nº 2450, de las Trabajadoras Asalariadas del Hogar, con la finalidad de lograr su afiliación a la seguridad social de corto plazo</w:t>
      </w:r>
      <w:r w:rsidR="00D643DC">
        <w:t>“</w:t>
      </w:r>
      <w:r w:rsidRPr="0026509E">
        <w:rPr>
          <w:iCs/>
          <w:vertAlign w:val="superscript"/>
        </w:rPr>
        <w:footnoteReference w:id="63"/>
      </w:r>
      <w:r w:rsidRPr="0026509E">
        <w:rPr>
          <w:iCs/>
        </w:rPr>
        <w:t>.</w:t>
      </w:r>
    </w:p>
    <w:p w14:paraId="560477B0" w14:textId="0364FBF7" w:rsidR="00E3249A" w:rsidRPr="0026509E" w:rsidRDefault="00E3249A" w:rsidP="00BC672E">
      <w:pPr>
        <w:pStyle w:val="SingleTxt"/>
        <w:numPr>
          <w:ilvl w:val="0"/>
          <w:numId w:val="22"/>
        </w:numPr>
        <w:ind w:left="1267"/>
        <w:rPr>
          <w:lang w:val="es-BO"/>
        </w:rPr>
      </w:pPr>
      <w:r w:rsidRPr="0026509E">
        <w:rPr>
          <w:lang w:val="es-BO"/>
        </w:rPr>
        <w:t xml:space="preserve">En cumplimiento a la Sentencia Constitucional Plurinacional (SCP) 0025/2017 del TCP, el MTEPS, a través de la RM 532/19, aprobó el Formulario de Registro y/o Autorización de Trabajo Adolescente y su protocolo, realiza inspecciones laborales especializadas desarrolladas por personal del área de erradicación progresiva del </w:t>
      </w:r>
      <w:r w:rsidRPr="0026509E">
        <w:rPr>
          <w:lang w:val="es-BO"/>
        </w:rPr>
        <w:lastRenderedPageBreak/>
        <w:t>trabajo infantil, y verifica el respeto de los derechos de las niñas y niños trabajadores</w:t>
      </w:r>
      <w:r w:rsidRPr="0026509E">
        <w:rPr>
          <w:bCs/>
          <w:vertAlign w:val="superscript"/>
          <w:lang w:val="es-BO"/>
        </w:rPr>
        <w:footnoteReference w:id="64"/>
      </w:r>
      <w:r w:rsidRPr="0026509E">
        <w:rPr>
          <w:lang w:val="es-BO"/>
        </w:rPr>
        <w:t>.</w:t>
      </w:r>
    </w:p>
    <w:p w14:paraId="0470717C" w14:textId="5422EC6D" w:rsidR="00E3249A" w:rsidRPr="0026509E" w:rsidRDefault="00E3249A" w:rsidP="00BC672E">
      <w:pPr>
        <w:pStyle w:val="SingleTxt"/>
        <w:numPr>
          <w:ilvl w:val="0"/>
          <w:numId w:val="22"/>
        </w:numPr>
        <w:ind w:left="1267"/>
        <w:rPr>
          <w:lang w:val="es-BO"/>
        </w:rPr>
      </w:pPr>
      <w:r w:rsidRPr="0026509E">
        <w:rPr>
          <w:lang w:val="es-BO"/>
        </w:rPr>
        <w:t xml:space="preserve">El MTEPS, </w:t>
      </w:r>
      <w:r w:rsidRPr="0026509E">
        <w:rPr>
          <w:bCs/>
          <w:lang w:val="es-BO"/>
        </w:rPr>
        <w:t>trabaja en base a tres estrategias en relación al trabajo de menores de 14 años:</w:t>
      </w:r>
      <w:r w:rsidRPr="0026509E">
        <w:rPr>
          <w:i/>
          <w:iCs/>
          <w:lang w:val="es-BO"/>
        </w:rPr>
        <w:t xml:space="preserve"> </w:t>
      </w:r>
      <w:r w:rsidRPr="0026509E">
        <w:rPr>
          <w:b/>
          <w:bCs/>
          <w:lang w:val="es-BO"/>
        </w:rPr>
        <w:t>prevención:</w:t>
      </w:r>
      <w:r w:rsidRPr="0026509E">
        <w:rPr>
          <w:lang w:val="es-BO"/>
        </w:rPr>
        <w:t xml:space="preserve"> mediante el desarrollo de capacidades de los derechos fundamentales orientada a NNA de unidades educativas, padres y madres de familia, maestras/os, trabajadoras/es y empleadoras/es; </w:t>
      </w:r>
      <w:r w:rsidRPr="0026509E">
        <w:rPr>
          <w:b/>
          <w:bCs/>
          <w:lang w:val="es-BO"/>
        </w:rPr>
        <w:t>fiscalización:</w:t>
      </w:r>
      <w:r w:rsidRPr="0026509E">
        <w:rPr>
          <w:lang w:val="es-BO"/>
        </w:rPr>
        <w:t xml:space="preserve"> a través de inspecciones laborales o integrales, donde se encuentran NNA trabajadores; y de </w:t>
      </w:r>
      <w:r w:rsidRPr="0026509E">
        <w:rPr>
          <w:b/>
          <w:bCs/>
          <w:lang w:val="es-BO"/>
        </w:rPr>
        <w:t>acción directa</w:t>
      </w:r>
      <w:r w:rsidRPr="0026509E">
        <w:rPr>
          <w:lang w:val="es-BO"/>
        </w:rPr>
        <w:t>: para la protección de las NNA en situación de trabajo y restituir sus derechos laborales</w:t>
      </w:r>
      <w:r w:rsidRPr="0026509E">
        <w:rPr>
          <w:vertAlign w:val="superscript"/>
          <w:lang w:val="es-BO"/>
        </w:rPr>
        <w:footnoteReference w:id="65"/>
      </w:r>
      <w:r w:rsidRPr="0026509E">
        <w:rPr>
          <w:lang w:val="es-BO"/>
        </w:rPr>
        <w:t xml:space="preserve">. </w:t>
      </w:r>
    </w:p>
    <w:p w14:paraId="68BE4DA7" w14:textId="6D05C445" w:rsidR="00E3249A" w:rsidRPr="0026509E" w:rsidRDefault="00E3249A" w:rsidP="00BC672E">
      <w:pPr>
        <w:pStyle w:val="SingleTxt"/>
        <w:numPr>
          <w:ilvl w:val="0"/>
          <w:numId w:val="22"/>
        </w:numPr>
        <w:ind w:left="1267"/>
        <w:rPr>
          <w:lang w:val="es-BO"/>
        </w:rPr>
      </w:pPr>
      <w:r w:rsidRPr="0026509E">
        <w:rPr>
          <w:lang w:val="es-BO"/>
        </w:rPr>
        <w:t xml:space="preserve">El MTEPS, también </w:t>
      </w:r>
      <w:r w:rsidR="00D643DC">
        <w:rPr>
          <w:lang w:val="es-BO"/>
        </w:rPr>
        <w:t>“</w:t>
      </w:r>
      <w:r w:rsidRPr="0026509E">
        <w:rPr>
          <w:i/>
          <w:iCs/>
          <w:lang w:val="es-BO"/>
        </w:rPr>
        <w:t>implementó un sistema de oficinas móviles temporales en zonas alejadas con el objetivo de restituir los derechos de las/os trabajadoras/res, y por las cuales se reciben denuncias, se realizan inspecciones, se instalan audiencias, se proporciona información y se realizan capacitaciones en la aplicación de los derechos laborales, dirigidas a adolescentes, jóvenes, padres de familia y población en general</w:t>
      </w:r>
      <w:r w:rsidR="00D643DC">
        <w:rPr>
          <w:lang w:val="es-BO"/>
        </w:rPr>
        <w:t>“</w:t>
      </w:r>
      <w:r w:rsidRPr="0026509E">
        <w:rPr>
          <w:lang w:val="es-BO"/>
        </w:rPr>
        <w:t xml:space="preserve">. </w:t>
      </w:r>
    </w:p>
    <w:p w14:paraId="67B5F4EE" w14:textId="7BD9FFE2" w:rsidR="00E3249A" w:rsidRPr="0026509E" w:rsidRDefault="00E3249A" w:rsidP="00BC672E">
      <w:pPr>
        <w:pStyle w:val="SingleTxt"/>
        <w:numPr>
          <w:ilvl w:val="0"/>
          <w:numId w:val="22"/>
        </w:numPr>
        <w:ind w:left="1267"/>
        <w:rPr>
          <w:lang w:val="es-BO"/>
        </w:rPr>
      </w:pPr>
      <w:r w:rsidRPr="0026509E">
        <w:rPr>
          <w:lang w:val="es-BO"/>
        </w:rPr>
        <w:t xml:space="preserve">Asimismo, se ha dado continuidad al </w:t>
      </w:r>
      <w:r w:rsidR="00D643DC">
        <w:rPr>
          <w:i/>
          <w:iCs/>
          <w:lang w:val="es-BO"/>
        </w:rPr>
        <w:t>“</w:t>
      </w:r>
      <w:r w:rsidRPr="0026509E">
        <w:rPr>
          <w:i/>
          <w:iCs/>
          <w:lang w:val="es-BO"/>
        </w:rPr>
        <w:t>Bono Juancito Pinto; Bachillerato Modular Multigrado; Bono Excelencia Académica; Programa para Atención de NNA trabajadores; Becas para Formación Superior</w:t>
      </w:r>
      <w:r w:rsidR="00D643DC">
        <w:rPr>
          <w:i/>
          <w:iCs/>
          <w:lang w:val="es-BO"/>
        </w:rPr>
        <w:t>“</w:t>
      </w:r>
      <w:r w:rsidRPr="0026509E">
        <w:rPr>
          <w:lang w:val="es-BO"/>
        </w:rPr>
        <w:t>, para evitar la deserción escolar y reducir el trabajo infantil. La eliminación del trabajo de NNA y la explotación laboral, está como prioridad en el Plan de Desarrollo Económico y Social (PDES) y la Agenda Patriótica 2025</w:t>
      </w:r>
      <w:r w:rsidRPr="0026509E">
        <w:rPr>
          <w:vertAlign w:val="superscript"/>
          <w:lang w:val="es-BO"/>
        </w:rPr>
        <w:footnoteReference w:id="66"/>
      </w:r>
      <w:r w:rsidRPr="0026509E">
        <w:rPr>
          <w:lang w:val="es-BO"/>
        </w:rPr>
        <w:t>. Existen avances importantes en la disminución del 3.3 % de NNA trabajadores</w:t>
      </w:r>
      <w:r w:rsidR="00A11A55" w:rsidRPr="0026509E">
        <w:rPr>
          <w:lang w:val="es-BO"/>
        </w:rPr>
        <w:t xml:space="preserve"> </w:t>
      </w:r>
      <w:r w:rsidRPr="0026509E">
        <w:rPr>
          <w:lang w:val="es-BO"/>
        </w:rPr>
        <w:t>en diferentes actividades laborales</w:t>
      </w:r>
      <w:bookmarkStart w:id="37" w:name="_Hlk67068924"/>
      <w:r w:rsidRPr="0026509E">
        <w:rPr>
          <w:vertAlign w:val="superscript"/>
          <w:lang w:val="es-BO"/>
        </w:rPr>
        <w:footnoteReference w:id="67"/>
      </w:r>
      <w:r w:rsidRPr="0026509E">
        <w:rPr>
          <w:lang w:val="es-BO"/>
        </w:rPr>
        <w:t xml:space="preserve">. </w:t>
      </w:r>
    </w:p>
    <w:p w14:paraId="5102D810" w14:textId="77777777" w:rsidR="00A11A55" w:rsidRPr="0026509E" w:rsidRDefault="00A11A55" w:rsidP="00A11A55">
      <w:pPr>
        <w:pStyle w:val="SingleTxt"/>
        <w:spacing w:after="0" w:line="120" w:lineRule="exact"/>
        <w:rPr>
          <w:b/>
          <w:sz w:val="10"/>
          <w:lang w:val="es-BO"/>
        </w:rPr>
      </w:pPr>
    </w:p>
    <w:p w14:paraId="0E75A216" w14:textId="77777777" w:rsidR="00A11A55" w:rsidRPr="0026509E" w:rsidRDefault="00A11A55" w:rsidP="00A11A55">
      <w:pPr>
        <w:pStyle w:val="SingleTxt"/>
        <w:spacing w:after="0" w:line="120" w:lineRule="exact"/>
        <w:rPr>
          <w:b/>
          <w:sz w:val="10"/>
          <w:lang w:val="es-BO"/>
        </w:rPr>
      </w:pPr>
    </w:p>
    <w:p w14:paraId="4A823291" w14:textId="7527AF1B" w:rsidR="00E3249A" w:rsidRPr="0026509E" w:rsidRDefault="00E3249A" w:rsidP="00A1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Salud</w:t>
      </w:r>
    </w:p>
    <w:p w14:paraId="621792BF" w14:textId="77777777" w:rsidR="00A11A55" w:rsidRPr="0026509E" w:rsidRDefault="00A11A55" w:rsidP="00A11A55">
      <w:pPr>
        <w:pStyle w:val="SingleTxt"/>
        <w:spacing w:after="0" w:line="120" w:lineRule="exact"/>
        <w:rPr>
          <w:bCs/>
          <w:sz w:val="10"/>
          <w:lang w:val="es-BO"/>
        </w:rPr>
      </w:pPr>
    </w:p>
    <w:p w14:paraId="7AF7D346" w14:textId="77777777" w:rsidR="00A11A55" w:rsidRPr="0026509E" w:rsidRDefault="00A11A55" w:rsidP="00A11A55">
      <w:pPr>
        <w:pStyle w:val="SingleTxt"/>
        <w:spacing w:after="0" w:line="120" w:lineRule="exact"/>
        <w:rPr>
          <w:bCs/>
          <w:sz w:val="10"/>
          <w:lang w:val="es-BO"/>
        </w:rPr>
      </w:pPr>
    </w:p>
    <w:p w14:paraId="7FDAB1EC" w14:textId="5FB90814" w:rsidR="00E3249A" w:rsidRPr="0026509E" w:rsidRDefault="00E3249A" w:rsidP="00BC672E">
      <w:pPr>
        <w:pStyle w:val="SingleTxt"/>
        <w:numPr>
          <w:ilvl w:val="0"/>
          <w:numId w:val="22"/>
        </w:numPr>
        <w:ind w:left="1267"/>
        <w:rPr>
          <w:lang w:val="es-BO"/>
        </w:rPr>
      </w:pPr>
      <w:r w:rsidRPr="0026509E">
        <w:rPr>
          <w:lang w:val="es-BO"/>
        </w:rPr>
        <w:t xml:space="preserve">Se brinda a las mujeres el acceso a métodos anticonceptivos como: </w:t>
      </w:r>
      <w:r w:rsidR="00D643DC">
        <w:rPr>
          <w:i/>
          <w:iCs/>
          <w:lang w:val="es-BO"/>
        </w:rPr>
        <w:t>“</w:t>
      </w:r>
      <w:r w:rsidRPr="0026509E">
        <w:rPr>
          <w:i/>
          <w:iCs/>
          <w:lang w:val="es-BO"/>
        </w:rPr>
        <w:t>condón femenino, T de cobre (dispositivo intrauterino), implante (varilla pequeña, similar a un fósforo), píldoras, implante subdérmico, inyectable trimestral, métodos hormonales, salpingoclasia con anestesia local, y píldora del día después en establecimientos de salud de primer, segundo y tercer nivel</w:t>
      </w:r>
      <w:r w:rsidR="00D643DC">
        <w:rPr>
          <w:i/>
          <w:iCs/>
          <w:lang w:val="es-BO"/>
        </w:rPr>
        <w:t>“</w:t>
      </w:r>
      <w:r w:rsidRPr="0026509E">
        <w:rPr>
          <w:vertAlign w:val="superscript"/>
          <w:lang w:val="es-BO"/>
        </w:rPr>
        <w:footnoteReference w:id="68"/>
      </w:r>
      <w:r w:rsidRPr="0026509E">
        <w:rPr>
          <w:lang w:val="es-BO"/>
        </w:rPr>
        <w:t xml:space="preserve">. </w:t>
      </w:r>
    </w:p>
    <w:p w14:paraId="03E8B55B" w14:textId="5377233B" w:rsidR="00E3249A" w:rsidRPr="0026509E" w:rsidRDefault="00E3249A" w:rsidP="00BC672E">
      <w:pPr>
        <w:pStyle w:val="SingleTxt"/>
        <w:numPr>
          <w:ilvl w:val="0"/>
          <w:numId w:val="22"/>
        </w:numPr>
        <w:ind w:left="1267"/>
        <w:rPr>
          <w:lang w:val="es-BO"/>
        </w:rPr>
      </w:pPr>
      <w:r w:rsidRPr="0026509E">
        <w:rPr>
          <w:lang w:val="es-BO"/>
        </w:rPr>
        <w:t>Se promulgó la Ley Nº 1069</w:t>
      </w:r>
      <w:r w:rsidRPr="0026509E">
        <w:rPr>
          <w:b/>
          <w:lang w:val="es-BO"/>
        </w:rPr>
        <w:t xml:space="preserve"> </w:t>
      </w:r>
      <w:r w:rsidRPr="0026509E">
        <w:rPr>
          <w:lang w:val="es-BO"/>
        </w:rPr>
        <w:t>de 28 de mayo de 2018 que modifica la Ley N°</w:t>
      </w:r>
      <w:r w:rsidR="00363FA9">
        <w:rPr>
          <w:lang w:val="es-BO"/>
        </w:rPr>
        <w:t> </w:t>
      </w:r>
      <w:r w:rsidRPr="0026509E">
        <w:rPr>
          <w:lang w:val="es-BO"/>
        </w:rPr>
        <w:t>475 de 30 de diciembre de 2013, Ley de Prestaciones de Servicios de Salud Integral del Estado Plurinacional de Bolivia</w:t>
      </w:r>
      <w:r w:rsidRPr="0026509E">
        <w:rPr>
          <w:vertAlign w:val="superscript"/>
          <w:lang w:val="es-BO"/>
        </w:rPr>
        <w:footnoteReference w:id="69"/>
      </w:r>
      <w:r w:rsidRPr="0026509E">
        <w:rPr>
          <w:lang w:val="es-BO"/>
        </w:rPr>
        <w:t>, ampliando la atención gratuita en Salud Sexual y Reproductiva a todas las mujeres sin importar su edad.</w:t>
      </w:r>
    </w:p>
    <w:p w14:paraId="11821909" w14:textId="099EC7CA" w:rsidR="00E3249A" w:rsidRPr="0026509E" w:rsidRDefault="00E3249A" w:rsidP="00BC672E">
      <w:pPr>
        <w:pStyle w:val="SingleTxt"/>
        <w:numPr>
          <w:ilvl w:val="0"/>
          <w:numId w:val="22"/>
        </w:numPr>
        <w:ind w:left="1267"/>
        <w:rPr>
          <w:lang w:val="es-BO"/>
        </w:rPr>
      </w:pPr>
      <w:r w:rsidRPr="0026509E">
        <w:rPr>
          <w:lang w:val="es-BO"/>
        </w:rPr>
        <w:t xml:space="preserve">Se promulgó la </w:t>
      </w:r>
      <w:r w:rsidRPr="0026509E">
        <w:rPr>
          <w:bCs/>
          <w:lang w:val="es-BO"/>
        </w:rPr>
        <w:t>Ley N° 1152 de 20 de febrero de 2019 del Sistema Único de Salud Universal y Gratuito,</w:t>
      </w:r>
      <w:r w:rsidRPr="0026509E">
        <w:rPr>
          <w:lang w:val="es-BO"/>
        </w:rPr>
        <w:t xml:space="preserve"> determinando el acceso a atenciones de salud sexual y </w:t>
      </w:r>
      <w:r w:rsidRPr="0026509E">
        <w:rPr>
          <w:lang w:val="es-BO"/>
        </w:rPr>
        <w:lastRenderedPageBreak/>
        <w:t>reproductiva</w:t>
      </w:r>
      <w:r w:rsidRPr="0026509E">
        <w:rPr>
          <w:i/>
          <w:iCs/>
          <w:lang w:val="es-BO"/>
        </w:rPr>
        <w:t xml:space="preserve">, con </w:t>
      </w:r>
      <w:r w:rsidR="00D643DC">
        <w:rPr>
          <w:lang w:val="es-BO"/>
        </w:rPr>
        <w:t>“</w:t>
      </w:r>
      <w:r w:rsidRPr="0026509E">
        <w:rPr>
          <w:i/>
          <w:iCs/>
          <w:lang w:val="es-BO"/>
        </w:rPr>
        <w:t>atención preferente a mujeres, niñas, niños, adolescentes, adultas/os mayores, personas con discapacidad y miembros de Pueblos Indígena Originario Campesinos, comunidades interculturales y afrobolivianas</w:t>
      </w:r>
      <w:r w:rsidR="00D643DC">
        <w:rPr>
          <w:lang w:val="es-BO"/>
        </w:rPr>
        <w:t>“</w:t>
      </w:r>
      <w:r w:rsidRPr="0026509E">
        <w:rPr>
          <w:i/>
          <w:iCs/>
          <w:lang w:val="es-BO"/>
        </w:rPr>
        <w:t>.</w:t>
      </w:r>
    </w:p>
    <w:p w14:paraId="470731DB" w14:textId="3E6084EA" w:rsidR="00E3249A" w:rsidRPr="0026509E" w:rsidRDefault="00E3249A" w:rsidP="00BC672E">
      <w:pPr>
        <w:pStyle w:val="SingleTxt"/>
        <w:numPr>
          <w:ilvl w:val="0"/>
          <w:numId w:val="22"/>
        </w:numPr>
        <w:ind w:left="1267"/>
        <w:rPr>
          <w:lang w:val="es-BO"/>
        </w:rPr>
      </w:pPr>
      <w:r w:rsidRPr="0026509E">
        <w:rPr>
          <w:lang w:val="es-BO"/>
        </w:rPr>
        <w:t>Se garantiza el suministro de los métodos anticonceptivos, creando las Cuentas Municipales de Salud y el Fondo Compensatorio Nacional de Salud; además de Fondos del Tesoro General de La Nación establecida en la Ley N° 1152</w:t>
      </w:r>
      <w:r w:rsidRPr="0026509E">
        <w:rPr>
          <w:vertAlign w:val="superscript"/>
          <w:lang w:val="es-BO"/>
        </w:rPr>
        <w:footnoteReference w:id="70"/>
      </w:r>
      <w:r w:rsidRPr="0026509E">
        <w:rPr>
          <w:lang w:val="es-BO"/>
        </w:rPr>
        <w:t xml:space="preserve"> para la prestación de los servicios de salud. </w:t>
      </w:r>
    </w:p>
    <w:p w14:paraId="7A107240" w14:textId="0C115C22" w:rsidR="00E3249A" w:rsidRPr="0026509E" w:rsidRDefault="00E3249A" w:rsidP="00BC672E">
      <w:pPr>
        <w:pStyle w:val="SingleTxt"/>
        <w:numPr>
          <w:ilvl w:val="0"/>
          <w:numId w:val="22"/>
        </w:numPr>
        <w:ind w:left="1267"/>
        <w:rPr>
          <w:bCs/>
          <w:lang w:val="es-BO"/>
        </w:rPr>
      </w:pPr>
      <w:r w:rsidRPr="0026509E">
        <w:rPr>
          <w:lang w:val="es-BO"/>
        </w:rPr>
        <w:t>La RM N° 0132</w:t>
      </w:r>
      <w:r w:rsidRPr="0026509E">
        <w:rPr>
          <w:vertAlign w:val="superscript"/>
          <w:lang w:val="es-BO"/>
        </w:rPr>
        <w:footnoteReference w:id="71"/>
      </w:r>
      <w:r w:rsidRPr="0026509E">
        <w:rPr>
          <w:lang w:val="es-BO"/>
        </w:rPr>
        <w:t xml:space="preserve"> de 27 de marzo de 2019 del MSD,</w:t>
      </w:r>
      <w:r w:rsidRPr="0026509E">
        <w:rPr>
          <w:b/>
          <w:lang w:val="es-BO"/>
        </w:rPr>
        <w:t xml:space="preserve"> </w:t>
      </w:r>
      <w:r w:rsidRPr="0026509E">
        <w:rPr>
          <w:lang w:val="es-BO"/>
        </w:rPr>
        <w:t>que reglamenta la Ley N°</w:t>
      </w:r>
      <w:r w:rsidR="001606F9">
        <w:rPr>
          <w:lang w:val="es-BO"/>
        </w:rPr>
        <w:t> </w:t>
      </w:r>
      <w:r w:rsidRPr="0026509E">
        <w:rPr>
          <w:lang w:val="es-BO"/>
        </w:rPr>
        <w:t>1152, incluye en la lista de sus productos de suministro de salud: píldora anticonceptiva, anticoncepción de emergencia, Inserción Implante Subdérmico, inyectable trimestral (depoprovera)</w:t>
      </w:r>
      <w:r w:rsidRPr="0026509E">
        <w:rPr>
          <w:i/>
          <w:iCs/>
          <w:lang w:val="es-BO"/>
        </w:rPr>
        <w:t xml:space="preserve">, </w:t>
      </w:r>
      <w:r w:rsidRPr="0026509E">
        <w:rPr>
          <w:lang w:val="es-BO"/>
        </w:rPr>
        <w:t>salpingoclasia con anestesia local y condón femenino.</w:t>
      </w:r>
    </w:p>
    <w:p w14:paraId="63FBFD54" w14:textId="2DFA0254" w:rsidR="00E3249A" w:rsidRPr="0026509E" w:rsidRDefault="00E3249A" w:rsidP="00BC672E">
      <w:pPr>
        <w:pStyle w:val="SingleTxt"/>
        <w:numPr>
          <w:ilvl w:val="0"/>
          <w:numId w:val="22"/>
        </w:numPr>
        <w:ind w:left="1267"/>
        <w:rPr>
          <w:lang w:val="es-BO"/>
        </w:rPr>
      </w:pPr>
      <w:r w:rsidRPr="0026509E">
        <w:rPr>
          <w:lang w:val="es-BO"/>
        </w:rPr>
        <w:t xml:space="preserve">El 5 de octubre de 2020, el MS con el apoyo del UNFPA, la Organización Panamericana de la Salud (OPS) y la Organización Mundial de la Salud (OMS), iniciaron la </w:t>
      </w:r>
      <w:r w:rsidRPr="0026509E">
        <w:rPr>
          <w:b/>
          <w:bCs/>
          <w:lang w:val="es-BO"/>
        </w:rPr>
        <w:t xml:space="preserve">campaña </w:t>
      </w:r>
      <w:r w:rsidR="00D643DC">
        <w:rPr>
          <w:b/>
          <w:bCs/>
          <w:lang w:val="es-BO"/>
        </w:rPr>
        <w:t>“</w:t>
      </w:r>
      <w:r w:rsidRPr="0026509E">
        <w:rPr>
          <w:b/>
          <w:bCs/>
          <w:lang w:val="es-BO"/>
        </w:rPr>
        <w:t>Si te cuidas ganas</w:t>
      </w:r>
      <w:r w:rsidR="00D643DC">
        <w:rPr>
          <w:b/>
          <w:bCs/>
          <w:lang w:val="es-BO"/>
        </w:rPr>
        <w:t>“</w:t>
      </w:r>
      <w:r w:rsidRPr="0026509E">
        <w:rPr>
          <w:lang w:val="es-BO"/>
        </w:rPr>
        <w:t xml:space="preserve"> que tiene como fin garantizar los servicios de salud sexual y reproductiva, y de atención y prevención de violencia hacia niñas y adolescentes. La Campaña insta a las instituciones a </w:t>
      </w:r>
      <w:r w:rsidR="00D643DC">
        <w:rPr>
          <w:lang w:val="es-BO"/>
        </w:rPr>
        <w:t>“</w:t>
      </w:r>
      <w:r w:rsidRPr="0026509E">
        <w:rPr>
          <w:i/>
          <w:iCs/>
          <w:lang w:val="es-BO"/>
        </w:rPr>
        <w:t>reforzar los esfuerzos de prevención del embarazo en niñas y adolescentes, garantizando el funcionamiento de los servicios de salud sexual y reproductiva para adolescentes en los municipios y promoviendo la educación integral de la sexualidad desde casa, en contexto de la pandemia por COVID-19</w:t>
      </w:r>
      <w:r w:rsidR="00D643DC">
        <w:rPr>
          <w:u w:val="single"/>
          <w:lang w:val="es-BO"/>
        </w:rPr>
        <w:t>“</w:t>
      </w:r>
      <w:r w:rsidRPr="0026509E">
        <w:rPr>
          <w:vertAlign w:val="superscript"/>
          <w:lang w:val="es-BO"/>
        </w:rPr>
        <w:footnoteReference w:id="72"/>
      </w:r>
      <w:r w:rsidRPr="0026509E">
        <w:rPr>
          <w:lang w:val="es-BO"/>
        </w:rPr>
        <w:t>.</w:t>
      </w:r>
    </w:p>
    <w:p w14:paraId="553277ED" w14:textId="27ACC788" w:rsidR="00E3249A" w:rsidRPr="0026509E" w:rsidRDefault="00E3249A" w:rsidP="00BC672E">
      <w:pPr>
        <w:pStyle w:val="SingleTxt"/>
        <w:numPr>
          <w:ilvl w:val="0"/>
          <w:numId w:val="22"/>
        </w:numPr>
        <w:ind w:left="1267"/>
        <w:rPr>
          <w:lang w:val="es-BO"/>
        </w:rPr>
      </w:pPr>
      <w:r w:rsidRPr="0026509E">
        <w:rPr>
          <w:lang w:val="es-BO"/>
        </w:rPr>
        <w:t xml:space="preserve">El </w:t>
      </w:r>
      <w:r w:rsidRPr="0026509E">
        <w:rPr>
          <w:bCs/>
          <w:lang w:val="es-BO"/>
        </w:rPr>
        <w:t>Proyecto OPS/OMS/GATES</w:t>
      </w:r>
      <w:r w:rsidRPr="0026509E">
        <w:rPr>
          <w:lang w:val="es-BO"/>
        </w:rPr>
        <w:t xml:space="preserve"> desarrollado con el MSD con la fuente del Sistema Nacional de Información en Salud (SNIS) tuvo avances significativos, según análisis comparativo entre las gestiones 2019-2020 en</w:t>
      </w:r>
      <w:r w:rsidRPr="0026509E">
        <w:rPr>
          <w:i/>
          <w:iCs/>
          <w:lang w:val="es-BO"/>
        </w:rPr>
        <w:t xml:space="preserve"> </w:t>
      </w:r>
      <w:r w:rsidR="00D643DC">
        <w:rPr>
          <w:lang w:val="es-BO"/>
        </w:rPr>
        <w:t>“</w:t>
      </w:r>
      <w:r w:rsidRPr="0026509E">
        <w:rPr>
          <w:i/>
          <w:iCs/>
          <w:lang w:val="es-BO"/>
        </w:rPr>
        <w:t>reducción de un 3</w:t>
      </w:r>
      <w:r w:rsidR="001545BF">
        <w:rPr>
          <w:i/>
          <w:iCs/>
          <w:lang w:val="es-BO"/>
        </w:rPr>
        <w:t xml:space="preserve"> </w:t>
      </w:r>
      <w:r w:rsidRPr="0026509E">
        <w:rPr>
          <w:i/>
          <w:iCs/>
          <w:lang w:val="es-BO"/>
        </w:rPr>
        <w:t>% en la cobertura de uso de métodos anticonceptivos modernos en mujeres en edad fértil; reducción de un 1</w:t>
      </w:r>
      <w:r w:rsidR="003A21A4">
        <w:rPr>
          <w:i/>
          <w:iCs/>
          <w:lang w:val="es-BO"/>
        </w:rPr>
        <w:t xml:space="preserve"> </w:t>
      </w:r>
      <w:r w:rsidRPr="0026509E">
        <w:rPr>
          <w:i/>
          <w:iCs/>
          <w:lang w:val="es-BO"/>
        </w:rPr>
        <w:t>% de cobertura uso de métodos anticonceptivos modernos en adolescentes; reducción de un 23</w:t>
      </w:r>
      <w:r w:rsidR="003A21A4">
        <w:rPr>
          <w:i/>
          <w:iCs/>
          <w:lang w:val="es-BO"/>
        </w:rPr>
        <w:t xml:space="preserve"> </w:t>
      </w:r>
      <w:r w:rsidRPr="0026509E">
        <w:rPr>
          <w:i/>
          <w:iCs/>
          <w:lang w:val="es-BO"/>
        </w:rPr>
        <w:t>% de cobertura de parto institucional; reducción de un 25</w:t>
      </w:r>
      <w:r w:rsidR="001545BF">
        <w:rPr>
          <w:i/>
          <w:iCs/>
          <w:lang w:val="es-BO"/>
        </w:rPr>
        <w:t xml:space="preserve"> </w:t>
      </w:r>
      <w:r w:rsidRPr="0026509E">
        <w:rPr>
          <w:i/>
          <w:iCs/>
          <w:lang w:val="es-BO"/>
        </w:rPr>
        <w:t>% de cobertura prenatal antes del quinto mes de embarazo; muertes maternas institucionales notificada</w:t>
      </w:r>
      <w:r w:rsidR="00D643DC">
        <w:rPr>
          <w:lang w:val="es-BO"/>
        </w:rPr>
        <w:t>“</w:t>
      </w:r>
      <w:r w:rsidRPr="0026509E">
        <w:rPr>
          <w:vertAlign w:val="superscript"/>
          <w:lang w:val="es-BO"/>
        </w:rPr>
        <w:footnoteReference w:id="73"/>
      </w:r>
      <w:r w:rsidRPr="0026509E">
        <w:rPr>
          <w:i/>
          <w:iCs/>
          <w:lang w:val="es-BO"/>
        </w:rPr>
        <w:t>.</w:t>
      </w:r>
      <w:r w:rsidR="00A11A55" w:rsidRPr="0026509E">
        <w:rPr>
          <w:lang w:val="es-BO"/>
        </w:rPr>
        <w:t xml:space="preserve"> </w:t>
      </w:r>
    </w:p>
    <w:p w14:paraId="0C2F94F8" w14:textId="0739C139" w:rsidR="00E3249A" w:rsidRPr="0026509E" w:rsidRDefault="00E3249A" w:rsidP="00BC672E">
      <w:pPr>
        <w:pStyle w:val="SingleTxt"/>
        <w:numPr>
          <w:ilvl w:val="0"/>
          <w:numId w:val="22"/>
        </w:numPr>
        <w:ind w:left="1267"/>
        <w:rPr>
          <w:lang w:val="es-BO"/>
        </w:rPr>
      </w:pPr>
      <w:r w:rsidRPr="0026509E">
        <w:rPr>
          <w:lang w:val="es-BO"/>
        </w:rPr>
        <w:t xml:space="preserve">El </w:t>
      </w:r>
      <w:r w:rsidRPr="0026509E">
        <w:rPr>
          <w:bCs/>
          <w:lang w:val="es-BO"/>
        </w:rPr>
        <w:t>Plan Nacional de Vacunación COVID - 19</w:t>
      </w:r>
      <w:r w:rsidRPr="0026509E">
        <w:rPr>
          <w:lang w:val="es-BO"/>
        </w:rPr>
        <w:t xml:space="preserve">, determina los </w:t>
      </w:r>
      <w:r w:rsidR="00D643DC">
        <w:rPr>
          <w:lang w:val="es-BO"/>
        </w:rPr>
        <w:t>“</w:t>
      </w:r>
      <w:r w:rsidRPr="0026509E">
        <w:rPr>
          <w:bCs/>
          <w:i/>
          <w:iCs/>
          <w:lang w:val="es-BO"/>
        </w:rPr>
        <w:t>Criterios para la priorización</w:t>
      </w:r>
      <w:r w:rsidRPr="0026509E">
        <w:rPr>
          <w:b/>
          <w:bCs/>
          <w:i/>
          <w:iCs/>
          <w:lang w:val="es-BO"/>
        </w:rPr>
        <w:t xml:space="preserve">: </w:t>
      </w:r>
      <w:r w:rsidRPr="0026509E">
        <w:rPr>
          <w:i/>
          <w:iCs/>
          <w:lang w:val="es-BO"/>
        </w:rPr>
        <w:t>el primero es el riesgo por exposición y función estratégica, (personal de salud y servicios esenciales (…)</w:t>
      </w:r>
      <w:r w:rsidR="00D643DC">
        <w:rPr>
          <w:lang w:val="es-BO"/>
        </w:rPr>
        <w:t>“</w:t>
      </w:r>
      <w:r w:rsidRPr="0026509E">
        <w:rPr>
          <w:vertAlign w:val="superscript"/>
          <w:lang w:val="es-BO"/>
        </w:rPr>
        <w:footnoteReference w:id="74"/>
      </w:r>
      <w:r w:rsidRPr="0026509E">
        <w:rPr>
          <w:lang w:val="es-BO"/>
        </w:rPr>
        <w:t>, siendo una acción afirmativa para proteger la vida y la salud de las trabajadoras sanitarias durante la Pandemia.</w:t>
      </w:r>
    </w:p>
    <w:p w14:paraId="1872A7B7" w14:textId="3A5D3ADB" w:rsidR="00E3249A" w:rsidRPr="0026509E" w:rsidRDefault="00E3249A" w:rsidP="00BC672E">
      <w:pPr>
        <w:pStyle w:val="SingleTxt"/>
        <w:numPr>
          <w:ilvl w:val="0"/>
          <w:numId w:val="22"/>
        </w:numPr>
        <w:ind w:left="1267"/>
        <w:rPr>
          <w:lang w:val="es-BO"/>
        </w:rPr>
      </w:pPr>
      <w:r w:rsidRPr="0026509E">
        <w:rPr>
          <w:lang w:val="es-BO"/>
        </w:rPr>
        <w:t>Posteriormente a la SCP 0206/2014, destacar los siguientes avances:</w:t>
      </w:r>
    </w:p>
    <w:p w14:paraId="0198E51C" w14:textId="25A7C066" w:rsidR="00E3249A" w:rsidRPr="00E3249A" w:rsidRDefault="00A11A55" w:rsidP="00A11A55">
      <w:pPr>
        <w:pStyle w:val="SingleTxt"/>
        <w:tabs>
          <w:tab w:val="right" w:pos="1685"/>
        </w:tabs>
        <w:ind w:left="1742" w:hanging="475"/>
        <w:rPr>
          <w:b/>
          <w:bCs/>
          <w:i/>
          <w:iCs/>
        </w:rPr>
      </w:pPr>
      <w:r w:rsidRPr="0026509E">
        <w:rPr>
          <w:bCs/>
          <w:iCs/>
        </w:rPr>
        <w:tab/>
      </w:r>
      <w:r w:rsidR="00E3249A" w:rsidRPr="00E3249A">
        <w:rPr>
          <w:bCs/>
          <w:iCs/>
        </w:rPr>
        <w:t>•</w:t>
      </w:r>
      <w:r w:rsidR="00E3249A" w:rsidRPr="00E3249A">
        <w:rPr>
          <w:bCs/>
          <w:iCs/>
        </w:rPr>
        <w:tab/>
      </w:r>
      <w:r w:rsidR="00E3249A" w:rsidRPr="00E3249A">
        <w:rPr>
          <w:lang w:val="es-BO"/>
        </w:rPr>
        <w:t>RM N° 027/2015</w:t>
      </w:r>
      <w:r w:rsidR="00E3249A" w:rsidRPr="00E3249A">
        <w:rPr>
          <w:b/>
          <w:bCs/>
          <w:lang w:val="es-BO"/>
        </w:rPr>
        <w:t xml:space="preserve">, </w:t>
      </w:r>
      <w:r w:rsidR="00E3249A" w:rsidRPr="00E3249A">
        <w:rPr>
          <w:bCs/>
          <w:lang w:val="es-BO"/>
        </w:rPr>
        <w:t>Procedimiento Técnico para la Prestación de Servicios de Salud</w:t>
      </w:r>
      <w:r w:rsidR="00E3249A" w:rsidRPr="00E3249A">
        <w:rPr>
          <w:vertAlign w:val="superscript"/>
        </w:rPr>
        <w:footnoteReference w:id="75"/>
      </w:r>
      <w:r w:rsidR="00E3249A" w:rsidRPr="00E3249A">
        <w:rPr>
          <w:bCs/>
          <w:lang w:val="es-BO"/>
        </w:rPr>
        <w:t xml:space="preserve">. </w:t>
      </w:r>
      <w:r w:rsidR="00E3249A" w:rsidRPr="00E3249A">
        <w:rPr>
          <w:lang w:val="es-BO"/>
        </w:rPr>
        <w:t xml:space="preserve">Reglamenta la prestación en los servicios de salud: la interrupción legal </w:t>
      </w:r>
      <w:r w:rsidR="00E3249A" w:rsidRPr="00E3249A">
        <w:rPr>
          <w:lang w:val="es-BO"/>
        </w:rPr>
        <w:lastRenderedPageBreak/>
        <w:t>y segura del embarazo y garantiza el derecho de las mujeres al acceso a servicios, oportunos y de calidad;</w:t>
      </w:r>
    </w:p>
    <w:p w14:paraId="619A1D8A" w14:textId="2F8CBE8E" w:rsidR="00E3249A" w:rsidRPr="00E3249A" w:rsidRDefault="00A11A55" w:rsidP="001545BF">
      <w:pPr>
        <w:pStyle w:val="SingleTxt"/>
        <w:tabs>
          <w:tab w:val="right" w:pos="1685"/>
        </w:tabs>
        <w:ind w:left="1742" w:hanging="475"/>
        <w:rPr>
          <w:b/>
          <w:bCs/>
          <w:i/>
          <w:iCs/>
        </w:rPr>
      </w:pPr>
      <w:r w:rsidRPr="0026509E">
        <w:rPr>
          <w:bCs/>
          <w:iCs/>
        </w:rPr>
        <w:tab/>
      </w:r>
      <w:r w:rsidR="00E3249A" w:rsidRPr="00E3249A">
        <w:rPr>
          <w:bCs/>
          <w:iCs/>
        </w:rPr>
        <w:t>•</w:t>
      </w:r>
      <w:r w:rsidR="00E3249A" w:rsidRPr="00E3249A">
        <w:rPr>
          <w:bCs/>
          <w:iCs/>
        </w:rPr>
        <w:tab/>
      </w:r>
      <w:r w:rsidR="00E3249A" w:rsidRPr="00E3249A">
        <w:rPr>
          <w:lang w:val="es-BO"/>
        </w:rPr>
        <w:t>RM N° 1508/2015</w:t>
      </w:r>
      <w:r w:rsidR="00E3249A" w:rsidRPr="00E3249A">
        <w:rPr>
          <w:b/>
          <w:bCs/>
          <w:lang w:val="es-BO"/>
        </w:rPr>
        <w:t xml:space="preserve">, </w:t>
      </w:r>
      <w:r w:rsidR="00E3249A" w:rsidRPr="00E3249A">
        <w:rPr>
          <w:bCs/>
          <w:lang w:val="es-BO"/>
        </w:rPr>
        <w:t>Modelo de Atención Integral a Víctimas de Violencia</w:t>
      </w:r>
      <w:r w:rsidR="00E3249A" w:rsidRPr="00E3249A">
        <w:rPr>
          <w:b/>
          <w:bCs/>
          <w:lang w:val="es-BO"/>
        </w:rPr>
        <w:t xml:space="preserve"> </w:t>
      </w:r>
      <w:r w:rsidR="00E3249A" w:rsidRPr="00E3249A">
        <w:rPr>
          <w:lang w:val="es-BO"/>
        </w:rPr>
        <w:t>Sexual</w:t>
      </w:r>
      <w:r w:rsidR="00E3249A" w:rsidRPr="00E3249A">
        <w:rPr>
          <w:vertAlign w:val="superscript"/>
          <w:lang w:val="es-BO"/>
        </w:rPr>
        <w:footnoteReference w:id="76"/>
      </w:r>
      <w:r w:rsidR="00E3249A" w:rsidRPr="001545BF">
        <w:rPr>
          <w:lang w:val="es-BO"/>
        </w:rPr>
        <w:t>.</w:t>
      </w:r>
      <w:r w:rsidR="00E3249A" w:rsidRPr="00E3249A">
        <w:rPr>
          <w:b/>
          <w:bCs/>
          <w:i/>
          <w:iCs/>
          <w:lang w:val="es-BO"/>
        </w:rPr>
        <w:t xml:space="preserve"> </w:t>
      </w:r>
      <w:r w:rsidR="00E3249A" w:rsidRPr="00E3249A">
        <w:rPr>
          <w:lang w:val="es-BO"/>
        </w:rPr>
        <w:t>Determina la atención integral preventiva y curativa a las víctimas de violencia sexual;</w:t>
      </w:r>
      <w:r w:rsidR="00E3249A" w:rsidRPr="00E3249A">
        <w:rPr>
          <w:i/>
          <w:iCs/>
          <w:vertAlign w:val="superscript"/>
          <w:lang w:val="es-BO"/>
        </w:rPr>
        <w:t xml:space="preserve"> </w:t>
      </w:r>
    </w:p>
    <w:p w14:paraId="706C2414" w14:textId="45771B96" w:rsidR="00E3249A" w:rsidRPr="00E3249A" w:rsidRDefault="00A11A55" w:rsidP="00A11A55">
      <w:pPr>
        <w:pStyle w:val="SingleTxt"/>
        <w:tabs>
          <w:tab w:val="right" w:pos="1685"/>
        </w:tabs>
        <w:ind w:left="1742" w:hanging="475"/>
        <w:rPr>
          <w:b/>
          <w:bCs/>
          <w:i/>
          <w:iCs/>
        </w:rPr>
      </w:pPr>
      <w:r w:rsidRPr="0026509E">
        <w:rPr>
          <w:bCs/>
          <w:iCs/>
        </w:rPr>
        <w:tab/>
      </w:r>
      <w:r w:rsidR="00E3249A" w:rsidRPr="00E3249A">
        <w:rPr>
          <w:bCs/>
          <w:iCs/>
        </w:rPr>
        <w:t>•</w:t>
      </w:r>
      <w:r w:rsidR="00E3249A" w:rsidRPr="00E3249A">
        <w:rPr>
          <w:bCs/>
          <w:iCs/>
        </w:rPr>
        <w:tab/>
      </w:r>
      <w:r w:rsidR="00E3249A" w:rsidRPr="00E3249A">
        <w:rPr>
          <w:lang w:val="es-BO"/>
        </w:rPr>
        <w:t>RM N° 72/2017</w:t>
      </w:r>
      <w:r w:rsidR="00E3249A" w:rsidRPr="00E3249A">
        <w:rPr>
          <w:b/>
          <w:bCs/>
          <w:lang w:val="es-BO"/>
        </w:rPr>
        <w:t xml:space="preserve">, </w:t>
      </w:r>
      <w:r w:rsidR="00E3249A" w:rsidRPr="00E3249A">
        <w:rPr>
          <w:bCs/>
          <w:lang w:val="es-BO"/>
        </w:rPr>
        <w:t>Protocolo de Prevención, Atención y Sanción a toda Forma de Vulneración a la Integridad Sexual de Niñas, Niños y Adolescentes</w:t>
      </w:r>
      <w:r w:rsidR="00E3249A" w:rsidRPr="00E3249A">
        <w:rPr>
          <w:i/>
          <w:iCs/>
          <w:vertAlign w:val="superscript"/>
          <w:lang w:val="es-BO"/>
        </w:rPr>
        <w:footnoteReference w:id="77"/>
      </w:r>
      <w:r w:rsidR="00E3249A" w:rsidRPr="00E3249A">
        <w:rPr>
          <w:bCs/>
          <w:i/>
          <w:iCs/>
          <w:lang w:val="es-BO"/>
        </w:rPr>
        <w:t>.</w:t>
      </w:r>
      <w:r w:rsidR="00E3249A" w:rsidRPr="00E3249A">
        <w:rPr>
          <w:b/>
          <w:bCs/>
          <w:i/>
          <w:iCs/>
          <w:lang w:val="es-BO"/>
        </w:rPr>
        <w:t xml:space="preserve"> </w:t>
      </w:r>
      <w:r w:rsidR="00E3249A" w:rsidRPr="00E3249A">
        <w:rPr>
          <w:lang w:val="es-BO"/>
        </w:rPr>
        <w:t>Determina que las NNAs que como resultado de violación, incesto o estupro estén embarazadas, solo deben presentar la denuncia para que el servicio de salud (público o privado), proceda a la Interrupción Legal del Embarazo (ILE). Ante violencia sexual, no es necesaria la autorización de los padres para la dotación de anticonceptivos de emergencia y/o la ILE;</w:t>
      </w:r>
    </w:p>
    <w:p w14:paraId="7FB0FC9C" w14:textId="2A22CBAD" w:rsidR="00E3249A" w:rsidRPr="00E3249A" w:rsidRDefault="00A11A55" w:rsidP="00A11A55">
      <w:pPr>
        <w:pStyle w:val="SingleTxt"/>
        <w:tabs>
          <w:tab w:val="right" w:pos="1685"/>
        </w:tabs>
        <w:ind w:left="1742" w:hanging="475"/>
        <w:rPr>
          <w:i/>
          <w:iCs/>
        </w:rPr>
      </w:pPr>
      <w:r w:rsidRPr="0026509E">
        <w:rPr>
          <w:iCs/>
        </w:rPr>
        <w:tab/>
      </w:r>
      <w:r w:rsidR="00E3249A" w:rsidRPr="00E3249A">
        <w:rPr>
          <w:iCs/>
        </w:rPr>
        <w:t>•</w:t>
      </w:r>
      <w:r w:rsidR="00E3249A" w:rsidRPr="00E3249A">
        <w:rPr>
          <w:iCs/>
        </w:rPr>
        <w:tab/>
      </w:r>
      <w:r w:rsidR="00E3249A" w:rsidRPr="00E3249A">
        <w:rPr>
          <w:lang w:val="es-BO"/>
        </w:rPr>
        <w:t>Plan Plurinacional de Prevención de Embarazos en Adolescentes y Jóvenes (PPEAJ) 2015</w:t>
      </w:r>
      <w:r w:rsidR="001545BF" w:rsidRPr="0026509E">
        <w:rPr>
          <w:lang w:val="es-BO"/>
        </w:rPr>
        <w:t>-</w:t>
      </w:r>
      <w:r w:rsidR="00E3249A" w:rsidRPr="00E3249A">
        <w:rPr>
          <w:lang w:val="es-BO"/>
        </w:rPr>
        <w:t>2020</w:t>
      </w:r>
      <w:r w:rsidR="00E3249A" w:rsidRPr="00E3249A">
        <w:rPr>
          <w:vertAlign w:val="superscript"/>
        </w:rPr>
        <w:footnoteReference w:id="78"/>
      </w:r>
      <w:r w:rsidR="00E3249A" w:rsidRPr="00E3249A">
        <w:rPr>
          <w:lang w:val="es-BO"/>
        </w:rPr>
        <w:t>;</w:t>
      </w:r>
    </w:p>
    <w:p w14:paraId="43D7FBDC" w14:textId="6A19919F" w:rsidR="00E3249A" w:rsidRPr="00E3249A" w:rsidRDefault="00A11A55" w:rsidP="00A11A55">
      <w:pPr>
        <w:pStyle w:val="SingleTxt"/>
        <w:tabs>
          <w:tab w:val="right" w:pos="1685"/>
        </w:tabs>
        <w:ind w:left="1742" w:hanging="475"/>
        <w:rPr>
          <w:i/>
          <w:iCs/>
        </w:rPr>
      </w:pPr>
      <w:r w:rsidRPr="0026509E">
        <w:rPr>
          <w:iCs/>
        </w:rPr>
        <w:tab/>
      </w:r>
      <w:r w:rsidR="00E3249A" w:rsidRPr="00E3249A">
        <w:rPr>
          <w:iCs/>
        </w:rPr>
        <w:t>•</w:t>
      </w:r>
      <w:r w:rsidR="00E3249A" w:rsidRPr="00E3249A">
        <w:rPr>
          <w:iCs/>
        </w:rPr>
        <w:tab/>
      </w:r>
      <w:r w:rsidR="00E3249A" w:rsidRPr="00E3249A">
        <w:rPr>
          <w:lang w:val="es-BO"/>
        </w:rPr>
        <w:t xml:space="preserve">Plan Municipal de Derechos Sexuales y Derechos Reproductivos </w:t>
      </w:r>
      <w:r w:rsidR="00D643DC">
        <w:rPr>
          <w:lang w:val="es-BO"/>
        </w:rPr>
        <w:t>“</w:t>
      </w:r>
      <w:r w:rsidR="00E3249A" w:rsidRPr="00E3249A">
        <w:rPr>
          <w:lang w:val="es-BO"/>
        </w:rPr>
        <w:t>Mi Cuerpo, Mi Territorio</w:t>
      </w:r>
      <w:r w:rsidR="00D643DC">
        <w:rPr>
          <w:lang w:val="es-BO"/>
        </w:rPr>
        <w:t>“</w:t>
      </w:r>
      <w:r w:rsidR="00E3249A" w:rsidRPr="00E3249A">
        <w:rPr>
          <w:lang w:val="es-BO"/>
        </w:rPr>
        <w:t xml:space="preserve"> 2014</w:t>
      </w:r>
      <w:r w:rsidR="001545BF" w:rsidRPr="0026509E">
        <w:rPr>
          <w:lang w:val="es-BO"/>
        </w:rPr>
        <w:t>-</w:t>
      </w:r>
      <w:r w:rsidR="00E3249A" w:rsidRPr="00E3249A">
        <w:rPr>
          <w:lang w:val="es-BO"/>
        </w:rPr>
        <w:t>2019</w:t>
      </w:r>
      <w:r w:rsidR="00E3249A" w:rsidRPr="00E3249A">
        <w:rPr>
          <w:vertAlign w:val="superscript"/>
        </w:rPr>
        <w:footnoteReference w:id="79"/>
      </w:r>
      <w:r w:rsidR="00E3249A" w:rsidRPr="00E3249A">
        <w:rPr>
          <w:lang w:val="es-BO"/>
        </w:rPr>
        <w:t xml:space="preserve">. </w:t>
      </w:r>
    </w:p>
    <w:p w14:paraId="4FE60542" w14:textId="47EE047A" w:rsidR="00E3249A" w:rsidRPr="0026509E" w:rsidRDefault="00E3249A" w:rsidP="00BC672E">
      <w:pPr>
        <w:pStyle w:val="SingleTxt"/>
        <w:numPr>
          <w:ilvl w:val="0"/>
          <w:numId w:val="22"/>
        </w:numPr>
        <w:ind w:left="1267"/>
        <w:rPr>
          <w:lang w:val="es-BO"/>
        </w:rPr>
      </w:pPr>
      <w:r w:rsidRPr="0026509E">
        <w:rPr>
          <w:lang w:val="es-BO"/>
        </w:rPr>
        <w:t xml:space="preserve">El 28 de mayo de 2018, el ahora MSD, declaró el 2018 como año de </w:t>
      </w:r>
      <w:r w:rsidRPr="0026509E">
        <w:rPr>
          <w:bCs/>
          <w:lang w:val="es-BO"/>
        </w:rPr>
        <w:t>Vigilancia de la Mortalidad Materna y Neonatal</w:t>
      </w:r>
      <w:r w:rsidRPr="0026509E">
        <w:rPr>
          <w:lang w:val="es-BO"/>
        </w:rPr>
        <w:t>; además presentó</w:t>
      </w:r>
      <w:r w:rsidRPr="0026509E">
        <w:rPr>
          <w:i/>
          <w:iCs/>
          <w:lang w:val="es-BO"/>
        </w:rPr>
        <w:t xml:space="preserve"> </w:t>
      </w:r>
      <w:r w:rsidR="00D643DC">
        <w:rPr>
          <w:lang w:val="es-BO"/>
        </w:rPr>
        <w:t>“</w:t>
      </w:r>
      <w:r w:rsidRPr="0026509E">
        <w:rPr>
          <w:i/>
          <w:iCs/>
          <w:lang w:val="es-BO"/>
        </w:rPr>
        <w:t>el Sistema Informático Perinatal Plus (SIP Plus), para el registro de información sobre la salud de la madre y el niño, el monitoreo de indicadores de salud sexual y reproductiva y como parte de la estrategia de reducción acelerada de la muerte materna</w:t>
      </w:r>
      <w:r w:rsidR="00D643DC">
        <w:rPr>
          <w:lang w:val="es-BO"/>
        </w:rPr>
        <w:t>“</w:t>
      </w:r>
      <w:r w:rsidRPr="0026509E">
        <w:rPr>
          <w:i/>
          <w:iCs/>
          <w:vertAlign w:val="superscript"/>
          <w:lang w:val="es-BO"/>
        </w:rPr>
        <w:footnoteReference w:id="80"/>
      </w:r>
      <w:r w:rsidRPr="0026509E">
        <w:rPr>
          <w:i/>
          <w:iCs/>
          <w:lang w:val="es-BO"/>
        </w:rPr>
        <w:t>.</w:t>
      </w:r>
    </w:p>
    <w:p w14:paraId="466482C1" w14:textId="43CD6E5C" w:rsidR="00E3249A" w:rsidRPr="0026509E" w:rsidRDefault="00E3249A" w:rsidP="00BC672E">
      <w:pPr>
        <w:pStyle w:val="SingleTxt"/>
        <w:numPr>
          <w:ilvl w:val="0"/>
          <w:numId w:val="22"/>
        </w:numPr>
        <w:ind w:left="1267"/>
        <w:rPr>
          <w:lang w:val="es-BO"/>
        </w:rPr>
      </w:pPr>
      <w:r w:rsidRPr="0026509E">
        <w:rPr>
          <w:lang w:val="es-BO"/>
        </w:rPr>
        <w:t>Un avance que refiere la Encuesta de Demografía y Salud (EDSA) 2016 es que</w:t>
      </w:r>
      <w:r w:rsidRPr="0026509E">
        <w:rPr>
          <w:i/>
          <w:lang w:val="es-BO"/>
        </w:rPr>
        <w:t xml:space="preserve"> </w:t>
      </w:r>
      <w:r w:rsidR="00D643DC">
        <w:rPr>
          <w:iCs/>
          <w:lang w:val="es-BO"/>
        </w:rPr>
        <w:t>“</w:t>
      </w:r>
      <w:r w:rsidRPr="0026509E">
        <w:rPr>
          <w:i/>
          <w:lang w:val="es-BO"/>
        </w:rPr>
        <w:t>el 89</w:t>
      </w:r>
      <w:r w:rsidR="001545BF">
        <w:rPr>
          <w:i/>
          <w:lang w:val="es-BO"/>
        </w:rPr>
        <w:t xml:space="preserve"> </w:t>
      </w:r>
      <w:r w:rsidRPr="0026509E">
        <w:rPr>
          <w:i/>
          <w:lang w:val="es-BO"/>
        </w:rPr>
        <w:t>% de las mujeres tienen parto institucionalizado y son atendidas por personal médico calificado</w:t>
      </w:r>
      <w:r w:rsidR="00D643DC">
        <w:rPr>
          <w:lang w:val="es-BO"/>
        </w:rPr>
        <w:t>“</w:t>
      </w:r>
      <w:r w:rsidRPr="0026509E">
        <w:rPr>
          <w:i/>
          <w:vertAlign w:val="superscript"/>
          <w:lang w:val="es-BO"/>
        </w:rPr>
        <w:footnoteReference w:id="81"/>
      </w:r>
      <w:r w:rsidRPr="0026509E">
        <w:rPr>
          <w:lang w:val="es-BO"/>
        </w:rPr>
        <w:t>.</w:t>
      </w:r>
      <w:r w:rsidRPr="0026509E">
        <w:rPr>
          <w:i/>
          <w:lang w:val="es-BO"/>
        </w:rPr>
        <w:t xml:space="preserve"> </w:t>
      </w:r>
      <w:r w:rsidRPr="0026509E">
        <w:rPr>
          <w:lang w:val="es-BO"/>
        </w:rPr>
        <w:t>De acuerdo a los datos del MJTI, el número de adolescentes embarazadas desde 2015 a 2019 ha descendido en un 45</w:t>
      </w:r>
      <w:r w:rsidR="001545BF">
        <w:rPr>
          <w:lang w:val="es-BO"/>
        </w:rPr>
        <w:t xml:space="preserve"> </w:t>
      </w:r>
      <w:r w:rsidRPr="0026509E">
        <w:rPr>
          <w:lang w:val="es-BO"/>
        </w:rPr>
        <w:t>%</w:t>
      </w:r>
      <w:r w:rsidRPr="0026509E">
        <w:rPr>
          <w:i/>
          <w:vertAlign w:val="superscript"/>
          <w:lang w:val="es-BO"/>
        </w:rPr>
        <w:footnoteReference w:id="82"/>
      </w:r>
      <w:r w:rsidRPr="0026509E">
        <w:rPr>
          <w:i/>
          <w:lang w:val="es-BO"/>
        </w:rPr>
        <w:t>.</w:t>
      </w:r>
    </w:p>
    <w:p w14:paraId="18F8EE6C" w14:textId="07CDA079" w:rsidR="00E3249A" w:rsidRPr="0026509E" w:rsidRDefault="00E3249A" w:rsidP="00BC672E">
      <w:pPr>
        <w:pStyle w:val="SingleTxt"/>
        <w:numPr>
          <w:ilvl w:val="0"/>
          <w:numId w:val="22"/>
        </w:numPr>
        <w:ind w:left="1267"/>
        <w:rPr>
          <w:lang w:val="es-BO"/>
        </w:rPr>
      </w:pPr>
      <w:r w:rsidRPr="0026509E">
        <w:rPr>
          <w:lang w:val="es-BO"/>
        </w:rPr>
        <w:t xml:space="preserve">La </w:t>
      </w:r>
      <w:r w:rsidRPr="0026509E">
        <w:rPr>
          <w:bCs/>
          <w:lang w:val="es-BO"/>
        </w:rPr>
        <w:t>Ley N° 223 de 2 de marzo de 2012, Ley General Para Personas Con Discapacidad</w:t>
      </w:r>
      <w:r w:rsidRPr="0026509E">
        <w:rPr>
          <w:lang w:val="es-BO"/>
        </w:rPr>
        <w:t xml:space="preserve">, garantiza </w:t>
      </w:r>
      <w:r w:rsidR="00D643DC">
        <w:rPr>
          <w:lang w:val="es-BO"/>
        </w:rPr>
        <w:t>“</w:t>
      </w:r>
      <w:r w:rsidRPr="0026509E">
        <w:rPr>
          <w:i/>
          <w:iCs/>
          <w:lang w:val="es-BO"/>
        </w:rPr>
        <w:t>el acceso a servicios de información de salud sexual y reproductiva a las personas con discapacidad; prohíbe la esterilización obligatoria o suministro de métodos anticonceptivos obligatorios</w:t>
      </w:r>
      <w:r w:rsidR="00D643DC">
        <w:rPr>
          <w:lang w:val="es-BO"/>
        </w:rPr>
        <w:t>“</w:t>
      </w:r>
      <w:r w:rsidRPr="0026509E">
        <w:rPr>
          <w:lang w:val="es-BO"/>
        </w:rPr>
        <w:t xml:space="preserve">. Asimismo, reconoce su </w:t>
      </w:r>
      <w:r w:rsidR="00D643DC">
        <w:rPr>
          <w:lang w:val="es-BO"/>
        </w:rPr>
        <w:t>“</w:t>
      </w:r>
      <w:r w:rsidRPr="0026509E">
        <w:rPr>
          <w:lang w:val="es-BO"/>
        </w:rPr>
        <w:t xml:space="preserve">derecho a controlar y resolver libre y responsablemente cuestiones relacionadas con </w:t>
      </w:r>
      <w:r w:rsidRPr="0026509E">
        <w:rPr>
          <w:lang w:val="es-BO"/>
        </w:rPr>
        <w:lastRenderedPageBreak/>
        <w:t>su sexualidad, salud sexual y reproductiva libre de coacciones, discriminaciones y violencia</w:t>
      </w:r>
      <w:r w:rsidR="00D643DC">
        <w:rPr>
          <w:lang w:val="es-BO"/>
        </w:rPr>
        <w:t>“</w:t>
      </w:r>
      <w:r w:rsidRPr="0026509E">
        <w:rPr>
          <w:vertAlign w:val="superscript"/>
          <w:lang w:val="es-BO"/>
        </w:rPr>
        <w:footnoteReference w:id="83"/>
      </w:r>
      <w:r w:rsidRPr="0026509E">
        <w:rPr>
          <w:lang w:val="es-BO"/>
        </w:rPr>
        <w:t xml:space="preserve">. </w:t>
      </w:r>
    </w:p>
    <w:p w14:paraId="20DF6394" w14:textId="5B899214" w:rsidR="00E3249A" w:rsidRPr="0026509E" w:rsidRDefault="00E3249A" w:rsidP="00BC672E">
      <w:pPr>
        <w:pStyle w:val="SingleTxt"/>
        <w:numPr>
          <w:ilvl w:val="0"/>
          <w:numId w:val="22"/>
        </w:numPr>
        <w:ind w:left="1267"/>
        <w:rPr>
          <w:lang w:val="es-BO"/>
        </w:rPr>
      </w:pPr>
      <w:r w:rsidRPr="0026509E">
        <w:rPr>
          <w:lang w:val="es-BO"/>
        </w:rPr>
        <w:t>El ME emitió la</w:t>
      </w:r>
      <w:r w:rsidRPr="0026509E">
        <w:rPr>
          <w:b/>
          <w:bCs/>
          <w:lang w:val="es-BO"/>
        </w:rPr>
        <w:t xml:space="preserve"> </w:t>
      </w:r>
      <w:r w:rsidRPr="0026509E">
        <w:rPr>
          <w:bCs/>
          <w:lang w:val="es-BO"/>
        </w:rPr>
        <w:t>RM N° 0112/2021</w:t>
      </w:r>
      <w:r w:rsidRPr="0026509E">
        <w:rPr>
          <w:b/>
          <w:bCs/>
          <w:lang w:val="es-BO"/>
        </w:rPr>
        <w:t xml:space="preserve"> </w:t>
      </w:r>
      <w:r w:rsidRPr="0026509E">
        <w:rPr>
          <w:lang w:val="es-BO"/>
        </w:rPr>
        <w:t xml:space="preserve">de 16 de marzo de 2021, en cumplimiento a la Sentencia de 30 de noviembre de 2016 de la Corte Interamericana de Derechos Humanos en el CASO </w:t>
      </w:r>
      <w:r w:rsidRPr="001545BF">
        <w:rPr>
          <w:i/>
          <w:iCs/>
          <w:lang w:val="es-BO"/>
        </w:rPr>
        <w:t xml:space="preserve">I.V.* </w:t>
      </w:r>
      <w:r w:rsidR="001545BF" w:rsidRPr="001545BF">
        <w:rPr>
          <w:i/>
          <w:iCs/>
          <w:lang w:val="es-BO"/>
        </w:rPr>
        <w:t>C</w:t>
      </w:r>
      <w:r w:rsidRPr="001545BF">
        <w:rPr>
          <w:i/>
          <w:iCs/>
          <w:lang w:val="es-BO"/>
        </w:rPr>
        <w:t>. BOLIVIA</w:t>
      </w:r>
      <w:r w:rsidRPr="0026509E">
        <w:rPr>
          <w:lang w:val="es-BO"/>
        </w:rPr>
        <w:t xml:space="preserve">, en su artículo 1 dispone: </w:t>
      </w:r>
      <w:r w:rsidR="00D643DC">
        <w:rPr>
          <w:lang w:val="es-BO"/>
        </w:rPr>
        <w:t>“</w:t>
      </w:r>
      <w:r w:rsidRPr="0026509E">
        <w:rPr>
          <w:i/>
          <w:iCs/>
          <w:lang w:val="es-BO"/>
        </w:rPr>
        <w:t>las Universidades: Privadas, indígenas Bolivianas Comunitarias Interculturales Productivas y d</w:t>
      </w:r>
      <w:r w:rsidR="00173428">
        <w:rPr>
          <w:i/>
          <w:iCs/>
          <w:lang w:val="es-BO"/>
        </w:rPr>
        <w:t>e</w:t>
      </w:r>
      <w:r w:rsidRPr="0026509E">
        <w:rPr>
          <w:i/>
          <w:iCs/>
          <w:lang w:val="es-BO"/>
        </w:rPr>
        <w:t xml:space="preserve"> Régimen especial que cuenten, con Decreto Supremo de Apertura y Funcionamiento institucional y Resolución Ministerial de Apertura de Programas Académicos, deberán incorporar en las asignaturas 0 módulos electivos, temas referentes a: Consentimiento Informado, Discriminación basadas en Género - Estereotipos y Violencia de Género</w:t>
      </w:r>
      <w:r w:rsidR="00D643DC">
        <w:rPr>
          <w:lang w:val="es-BO"/>
        </w:rPr>
        <w:t>“</w:t>
      </w:r>
      <w:r w:rsidRPr="0026509E">
        <w:rPr>
          <w:b/>
          <w:bCs/>
          <w:i/>
          <w:iCs/>
          <w:lang w:val="es-BO"/>
        </w:rPr>
        <w:t xml:space="preserve">. </w:t>
      </w:r>
    </w:p>
    <w:p w14:paraId="4475633E" w14:textId="77777777" w:rsidR="00A11A55" w:rsidRPr="0026509E" w:rsidRDefault="00A11A55" w:rsidP="00A11A55">
      <w:pPr>
        <w:pStyle w:val="SingleTxt"/>
        <w:spacing w:after="0" w:line="120" w:lineRule="exact"/>
        <w:rPr>
          <w:b/>
          <w:sz w:val="10"/>
          <w:lang w:val="es-BO"/>
        </w:rPr>
      </w:pPr>
      <w:bookmarkStart w:id="39" w:name="_Hlk67075439"/>
      <w:bookmarkEnd w:id="37"/>
    </w:p>
    <w:p w14:paraId="00586C23" w14:textId="77777777" w:rsidR="00A11A55" w:rsidRPr="0026509E" w:rsidRDefault="00A11A55" w:rsidP="00A11A55">
      <w:pPr>
        <w:pStyle w:val="SingleTxt"/>
        <w:spacing w:after="0" w:line="120" w:lineRule="exact"/>
        <w:rPr>
          <w:b/>
          <w:sz w:val="10"/>
          <w:lang w:val="es-BO"/>
        </w:rPr>
      </w:pPr>
    </w:p>
    <w:p w14:paraId="34FBDD0A" w14:textId="3B8B6107" w:rsidR="00E3249A" w:rsidRPr="0026509E" w:rsidRDefault="00E3249A" w:rsidP="00A1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Empoderamiento económico de las mujeres</w:t>
      </w:r>
    </w:p>
    <w:p w14:paraId="6D16160B" w14:textId="03588F4C" w:rsidR="00A11A55" w:rsidRPr="0026509E" w:rsidRDefault="00A11A55" w:rsidP="00A11A55">
      <w:pPr>
        <w:pStyle w:val="SingleTxt"/>
        <w:spacing w:after="0" w:line="120" w:lineRule="exact"/>
        <w:rPr>
          <w:sz w:val="10"/>
          <w:lang w:val="es-BO"/>
        </w:rPr>
      </w:pPr>
    </w:p>
    <w:p w14:paraId="777E0E47" w14:textId="39F6B86C" w:rsidR="00A11A55" w:rsidRPr="0026509E" w:rsidRDefault="00A11A55" w:rsidP="00A11A55">
      <w:pPr>
        <w:pStyle w:val="SingleTxt"/>
        <w:spacing w:after="0" w:line="120" w:lineRule="exact"/>
        <w:rPr>
          <w:sz w:val="10"/>
          <w:lang w:val="es-BO"/>
        </w:rPr>
      </w:pPr>
    </w:p>
    <w:p w14:paraId="3D5B8BEB" w14:textId="345DE921" w:rsidR="00E3249A" w:rsidRPr="0026509E" w:rsidRDefault="00E3249A" w:rsidP="00BC672E">
      <w:pPr>
        <w:pStyle w:val="SingleTxt"/>
        <w:numPr>
          <w:ilvl w:val="0"/>
          <w:numId w:val="22"/>
        </w:numPr>
        <w:ind w:left="1267"/>
        <w:rPr>
          <w:lang w:val="es-BO"/>
        </w:rPr>
      </w:pPr>
      <w:r w:rsidRPr="0026509E">
        <w:rPr>
          <w:lang w:val="es-BO"/>
        </w:rPr>
        <w:t>El Banco de Desarrollo Productivo (BDP) en marzo de 2021, ha financiado proyectos en favor de mujeres en Bolivia, estos fueron:</w:t>
      </w:r>
    </w:p>
    <w:p w14:paraId="7C13948D" w14:textId="2F064182" w:rsidR="00E3249A" w:rsidRPr="00E3249A" w:rsidRDefault="00A11A55" w:rsidP="00A11A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r>
      <w:r w:rsidR="00E3249A" w:rsidRPr="00E3249A">
        <w:rPr>
          <w:bCs/>
          <w:lang w:val="es-BO"/>
        </w:rPr>
        <w:t>Producto Jefa de Hogar.</w:t>
      </w:r>
      <w:r w:rsidR="00E3249A" w:rsidRPr="00E3249A">
        <w:rPr>
          <w:lang w:val="es-BO"/>
        </w:rPr>
        <w:t xml:space="preserve"> En mayo de 2017, </w:t>
      </w:r>
      <w:r w:rsidR="00D643DC">
        <w:rPr>
          <w:lang w:val="es-BO"/>
        </w:rPr>
        <w:t>“</w:t>
      </w:r>
      <w:r w:rsidR="00E3249A" w:rsidRPr="00E3249A">
        <w:rPr>
          <w:lang w:val="es-BO"/>
        </w:rPr>
        <w:t xml:space="preserve">se creó el producto financiero </w:t>
      </w:r>
      <w:r w:rsidR="00D643DC">
        <w:rPr>
          <w:lang w:val="es-BO"/>
        </w:rPr>
        <w:t>“</w:t>
      </w:r>
      <w:r w:rsidR="00E3249A" w:rsidRPr="00E3249A">
        <w:rPr>
          <w:lang w:val="es-BO"/>
        </w:rPr>
        <w:t>JEFA DE HOGAR</w:t>
      </w:r>
      <w:r w:rsidR="00D643DC">
        <w:rPr>
          <w:lang w:val="es-BO"/>
        </w:rPr>
        <w:t>“</w:t>
      </w:r>
      <w:r w:rsidR="00E3249A" w:rsidRPr="00E3249A">
        <w:rPr>
          <w:lang w:val="es-BO"/>
        </w:rPr>
        <w:t>, con el objetivo de impulsar y fortalecer las actividades productivas llevadas adelante por mujeres en todo el país, procurando la mejora de sus Ingresos y bienestar familiar de mujeres solteras, independientes y jefas de hogar</w:t>
      </w:r>
      <w:r w:rsidR="00D643DC">
        <w:rPr>
          <w:lang w:val="es-BO"/>
        </w:rPr>
        <w:t>“</w:t>
      </w:r>
      <w:r w:rsidR="00E3249A" w:rsidRPr="00E3249A">
        <w:rPr>
          <w:lang w:val="es-BO"/>
        </w:rPr>
        <w:t>. Desde el 2017 a la fecha, se han colocado Bs. 286 – Mil Millones (MM) y 4721 operaciones a este producto</w:t>
      </w:r>
      <w:r w:rsidR="00E3249A" w:rsidRPr="00E3249A">
        <w:rPr>
          <w:vertAlign w:val="superscript"/>
          <w:lang w:val="es-BO"/>
        </w:rPr>
        <w:footnoteReference w:id="84"/>
      </w:r>
      <w:r w:rsidR="00E3249A" w:rsidRPr="00E3249A">
        <w:rPr>
          <w:lang w:val="es-BO"/>
        </w:rPr>
        <w:t>;</w:t>
      </w:r>
    </w:p>
    <w:p w14:paraId="1636F1CA" w14:textId="47AEF1C0" w:rsidR="00E3249A" w:rsidRPr="00E3249A" w:rsidRDefault="00A11A55" w:rsidP="00A11A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r>
      <w:r w:rsidR="00E3249A" w:rsidRPr="00E3249A">
        <w:rPr>
          <w:bCs/>
          <w:lang w:val="es-BO"/>
        </w:rPr>
        <w:t xml:space="preserve">El Crédito Jefa del Hogar desde la gestión 2017 hasta 2020, ha beneficiado a </w:t>
      </w:r>
      <w:r w:rsidR="00D643DC">
        <w:rPr>
          <w:bCs/>
          <w:lang w:val="es-BO"/>
        </w:rPr>
        <w:t>“</w:t>
      </w:r>
      <w:r w:rsidR="00E3249A" w:rsidRPr="00E3249A">
        <w:rPr>
          <w:bCs/>
          <w:lang w:val="es-BO"/>
        </w:rPr>
        <w:t>4.429 mujeres en todo el país</w:t>
      </w:r>
      <w:r w:rsidR="00D643DC">
        <w:rPr>
          <w:bCs/>
          <w:lang w:val="es-BO"/>
        </w:rPr>
        <w:t>“</w:t>
      </w:r>
      <w:r w:rsidR="00E3249A" w:rsidRPr="00E3249A">
        <w:rPr>
          <w:vertAlign w:val="superscript"/>
          <w:lang w:val="es-BO"/>
        </w:rPr>
        <w:footnoteReference w:id="85"/>
      </w:r>
      <w:r w:rsidR="00E3249A" w:rsidRPr="00E3249A">
        <w:rPr>
          <w:bCs/>
          <w:lang w:val="es-BO"/>
        </w:rPr>
        <w:t>,</w:t>
      </w:r>
      <w:r w:rsidR="00E3249A" w:rsidRPr="00E3249A">
        <w:rPr>
          <w:lang w:val="es-BO"/>
        </w:rPr>
        <w:t xml:space="preserve"> representando al 2021, el 28</w:t>
      </w:r>
      <w:r w:rsidR="001545BF">
        <w:rPr>
          <w:lang w:val="es-BO"/>
        </w:rPr>
        <w:t xml:space="preserve"> </w:t>
      </w:r>
      <w:r w:rsidR="00E3249A" w:rsidRPr="00E3249A">
        <w:rPr>
          <w:lang w:val="es-BO"/>
        </w:rPr>
        <w:t>% del total de la cartera del BDP;</w:t>
      </w:r>
    </w:p>
    <w:p w14:paraId="54E6A2EE" w14:textId="64F3BC3C" w:rsidR="00E3249A" w:rsidRPr="00E3249A" w:rsidRDefault="00A11A55" w:rsidP="001545B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r>
      <w:r w:rsidR="00E3249A" w:rsidRPr="00E3249A">
        <w:rPr>
          <w:bCs/>
          <w:lang w:val="es-BO"/>
        </w:rPr>
        <w:t>Fondo para Capital Semilla (FOCASE)</w:t>
      </w:r>
      <w:r w:rsidR="00E3249A" w:rsidRPr="00E3249A">
        <w:rPr>
          <w:b/>
          <w:bCs/>
          <w:lang w:val="es-BO"/>
        </w:rPr>
        <w:t xml:space="preserve"> </w:t>
      </w:r>
      <w:r w:rsidR="00E3249A" w:rsidRPr="00E3249A">
        <w:rPr>
          <w:lang w:val="es-BO"/>
        </w:rPr>
        <w:t>mediante RM N° 055 de 10 de marzo de</w:t>
      </w:r>
      <w:r w:rsidR="001545BF">
        <w:rPr>
          <w:lang w:val="es-BO"/>
        </w:rPr>
        <w:t> </w:t>
      </w:r>
      <w:r w:rsidR="00E3249A" w:rsidRPr="00E3249A">
        <w:rPr>
          <w:lang w:val="es-BO"/>
        </w:rPr>
        <w:t xml:space="preserve">2017 del Ministerio de Economía y Finanzas Publicas se </w:t>
      </w:r>
      <w:r w:rsidR="00D643DC">
        <w:rPr>
          <w:lang w:val="es-BO"/>
        </w:rPr>
        <w:t>“</w:t>
      </w:r>
      <w:r w:rsidR="00E3249A" w:rsidRPr="00E3249A">
        <w:rPr>
          <w:lang w:val="es-BO"/>
        </w:rPr>
        <w:t>determinó que todos los Bancos Múltiples y Bancos PYMES, deberán transferir el 3</w:t>
      </w:r>
      <w:r w:rsidR="001545BF">
        <w:rPr>
          <w:lang w:val="es-BO"/>
        </w:rPr>
        <w:t xml:space="preserve"> </w:t>
      </w:r>
      <w:r w:rsidR="00E3249A" w:rsidRPr="00E3249A">
        <w:rPr>
          <w:lang w:val="es-BO"/>
        </w:rPr>
        <w:t>% y 6</w:t>
      </w:r>
      <w:r w:rsidR="001545BF">
        <w:rPr>
          <w:lang w:val="es-BO"/>
        </w:rPr>
        <w:t xml:space="preserve"> </w:t>
      </w:r>
      <w:r w:rsidR="00E3249A" w:rsidRPr="00E3249A">
        <w:rPr>
          <w:lang w:val="es-BO"/>
        </w:rPr>
        <w:t>% de sus utilidades netas de la gestión 2016, respectivamente, para la constitución del FOCASE y aprobar su reglamento. El Parágrafo III de la Disposición Transitoria Quinta, establece que la función del Fondo para Capital Semilla estará a cargo del BDP</w:t>
      </w:r>
      <w:r w:rsidR="00D643DC">
        <w:rPr>
          <w:lang w:val="es-BO"/>
        </w:rPr>
        <w:t>“</w:t>
      </w:r>
      <w:r w:rsidR="00E3249A" w:rsidRPr="001545BF">
        <w:rPr>
          <w:vertAlign w:val="superscript"/>
          <w:lang w:val="es-BO"/>
        </w:rPr>
        <w:footnoteReference w:id="86"/>
      </w:r>
      <w:r w:rsidR="00E3249A" w:rsidRPr="00E3249A">
        <w:rPr>
          <w:lang w:val="es-BO"/>
        </w:rPr>
        <w:t>Al 30 de marzo de 2021, el 36</w:t>
      </w:r>
      <w:r w:rsidR="001545BF">
        <w:rPr>
          <w:lang w:val="es-BO"/>
        </w:rPr>
        <w:t xml:space="preserve"> </w:t>
      </w:r>
      <w:r w:rsidR="00E3249A" w:rsidRPr="00E3249A">
        <w:rPr>
          <w:lang w:val="es-BO"/>
        </w:rPr>
        <w:t>% de operaciones con recursos del FOCASE fueron otorgados a mujeres.</w:t>
      </w:r>
    </w:p>
    <w:bookmarkEnd w:id="39"/>
    <w:p w14:paraId="62F37165" w14:textId="77777777" w:rsidR="00A11A55" w:rsidRPr="0026509E" w:rsidRDefault="00A11A55" w:rsidP="00A11A55">
      <w:pPr>
        <w:pStyle w:val="SingleTxt"/>
        <w:spacing w:after="0" w:line="120" w:lineRule="exact"/>
        <w:rPr>
          <w:b/>
          <w:sz w:val="10"/>
          <w:lang w:val="es-BO"/>
        </w:rPr>
      </w:pPr>
    </w:p>
    <w:p w14:paraId="5A7A6794" w14:textId="77777777" w:rsidR="00A11A55" w:rsidRPr="0026509E" w:rsidRDefault="00A11A55" w:rsidP="00A11A55">
      <w:pPr>
        <w:pStyle w:val="SingleTxt"/>
        <w:spacing w:after="0" w:line="120" w:lineRule="exact"/>
        <w:rPr>
          <w:b/>
          <w:sz w:val="10"/>
          <w:lang w:val="es-BO"/>
        </w:rPr>
      </w:pPr>
    </w:p>
    <w:p w14:paraId="2F05686B" w14:textId="305225A1" w:rsidR="00E3249A" w:rsidRPr="0026509E" w:rsidRDefault="00E3249A" w:rsidP="00A1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Mujeres del medio rural</w:t>
      </w:r>
    </w:p>
    <w:p w14:paraId="6F1B274B" w14:textId="77777777" w:rsidR="00A11A55" w:rsidRPr="0026509E" w:rsidRDefault="00A11A55" w:rsidP="00A11A55">
      <w:pPr>
        <w:pStyle w:val="SingleTxt"/>
        <w:spacing w:after="0" w:line="120" w:lineRule="exact"/>
        <w:rPr>
          <w:bCs/>
          <w:sz w:val="10"/>
          <w:lang w:val="es-BO"/>
        </w:rPr>
      </w:pPr>
    </w:p>
    <w:p w14:paraId="688AA9F9" w14:textId="77777777" w:rsidR="00A11A55" w:rsidRPr="0026509E" w:rsidRDefault="00A11A55" w:rsidP="00A11A55">
      <w:pPr>
        <w:pStyle w:val="SingleTxt"/>
        <w:spacing w:after="0" w:line="120" w:lineRule="exact"/>
        <w:rPr>
          <w:bCs/>
          <w:sz w:val="10"/>
          <w:lang w:val="es-BO"/>
        </w:rPr>
      </w:pPr>
    </w:p>
    <w:p w14:paraId="7D83902F" w14:textId="75893205" w:rsidR="00E3249A" w:rsidRPr="0026509E" w:rsidRDefault="00E3249A" w:rsidP="00A11A55">
      <w:pPr>
        <w:pStyle w:val="SingleTxt"/>
        <w:numPr>
          <w:ilvl w:val="0"/>
          <w:numId w:val="9"/>
        </w:numPr>
        <w:tabs>
          <w:tab w:val="num" w:pos="2804"/>
        </w:tabs>
        <w:ind w:left="1267"/>
        <w:rPr>
          <w:lang w:val="es-BO"/>
        </w:rPr>
      </w:pPr>
      <w:r w:rsidRPr="0026509E">
        <w:rPr>
          <w:lang w:val="es-BO"/>
        </w:rPr>
        <w:t>El Ministerio de Medio Ambiente y Agua ha beneficiado a</w:t>
      </w:r>
      <w:r w:rsidRPr="0026509E">
        <w:rPr>
          <w:i/>
          <w:iCs/>
          <w:lang w:val="es-BO"/>
        </w:rPr>
        <w:t xml:space="preserve"> 534.466 familias con el </w:t>
      </w:r>
      <w:r w:rsidRPr="0026509E">
        <w:rPr>
          <w:bCs/>
          <w:i/>
          <w:iCs/>
          <w:lang w:val="es-BO"/>
        </w:rPr>
        <w:t>Proyecto MI AGUA I, II, III, IV y V</w:t>
      </w:r>
      <w:r w:rsidR="00D643DC">
        <w:rPr>
          <w:i/>
          <w:iCs/>
          <w:lang w:val="es-BO"/>
        </w:rPr>
        <w:t>“</w:t>
      </w:r>
      <w:r w:rsidRPr="0026509E">
        <w:rPr>
          <w:i/>
          <w:iCs/>
          <w:lang w:val="es-BO"/>
        </w:rPr>
        <w:t xml:space="preserve"> en los 9 departamentos de Bolivia y en relación </w:t>
      </w:r>
      <w:r w:rsidRPr="0026509E">
        <w:rPr>
          <w:lang w:val="es-BO"/>
        </w:rPr>
        <w:t xml:space="preserve">al </w:t>
      </w:r>
      <w:r w:rsidRPr="0026509E">
        <w:rPr>
          <w:bCs/>
          <w:lang w:val="es-BO"/>
        </w:rPr>
        <w:t>Programa Más Inversión para RIEGO</w:t>
      </w:r>
      <w:r w:rsidRPr="0026509E">
        <w:rPr>
          <w:b/>
          <w:bCs/>
          <w:lang w:val="es-BO"/>
        </w:rPr>
        <w:t xml:space="preserve">, </w:t>
      </w:r>
      <w:r w:rsidRPr="0026509E">
        <w:rPr>
          <w:lang w:val="es-BO"/>
        </w:rPr>
        <w:t>ha beneficiado a 65.760,00 familias</w:t>
      </w:r>
      <w:r w:rsidRPr="00363FA9">
        <w:rPr>
          <w:vertAlign w:val="superscript"/>
          <w:lang w:val="es-BO"/>
        </w:rPr>
        <w:footnoteReference w:id="87"/>
      </w:r>
      <w:r w:rsidRPr="0026509E">
        <w:rPr>
          <w:lang w:val="es-BO"/>
        </w:rPr>
        <w:t>.</w:t>
      </w:r>
      <w:r w:rsidRPr="0026509E">
        <w:rPr>
          <w:i/>
          <w:iCs/>
          <w:lang w:val="es-BO"/>
        </w:rPr>
        <w:t xml:space="preserve"> </w:t>
      </w:r>
    </w:p>
    <w:p w14:paraId="3B3F4792" w14:textId="0E553D63" w:rsidR="00E3249A" w:rsidRPr="0026509E" w:rsidRDefault="00E3249A" w:rsidP="001545BF">
      <w:pPr>
        <w:pStyle w:val="SingleTxt"/>
        <w:numPr>
          <w:ilvl w:val="0"/>
          <w:numId w:val="9"/>
        </w:numPr>
        <w:ind w:left="1267"/>
        <w:rPr>
          <w:lang w:val="es-BO"/>
        </w:rPr>
      </w:pPr>
      <w:r w:rsidRPr="0026509E">
        <w:rPr>
          <w:lang w:val="es-BO"/>
        </w:rPr>
        <w:t>Entre 1997 y 2017</w:t>
      </w:r>
      <w:r w:rsidRPr="00263E9A">
        <w:rPr>
          <w:lang w:val="es-BO"/>
        </w:rPr>
        <w:t>,</w:t>
      </w:r>
      <w:r w:rsidRPr="0026509E">
        <w:rPr>
          <w:b/>
          <w:bCs/>
          <w:lang w:val="es-BO"/>
        </w:rPr>
        <w:t xml:space="preserve"> </w:t>
      </w:r>
      <w:r w:rsidR="00D643DC">
        <w:rPr>
          <w:lang w:val="es-BO"/>
        </w:rPr>
        <w:t>“</w:t>
      </w:r>
      <w:r w:rsidRPr="0026509E">
        <w:rPr>
          <w:i/>
          <w:iCs/>
          <w:lang w:val="es-BO"/>
        </w:rPr>
        <w:t>la titulación para mujeres (solas) llega al 21</w:t>
      </w:r>
      <w:r w:rsidR="001545BF">
        <w:rPr>
          <w:i/>
          <w:iCs/>
          <w:lang w:val="es-BO"/>
        </w:rPr>
        <w:t xml:space="preserve"> </w:t>
      </w:r>
      <w:r w:rsidRPr="0026509E">
        <w:rPr>
          <w:i/>
          <w:iCs/>
          <w:lang w:val="es-BO"/>
        </w:rPr>
        <w:t>% y el de mujeres-varones llega al 44</w:t>
      </w:r>
      <w:r w:rsidR="001545BF">
        <w:rPr>
          <w:i/>
          <w:iCs/>
          <w:lang w:val="es-BO"/>
        </w:rPr>
        <w:t xml:space="preserve"> </w:t>
      </w:r>
      <w:r w:rsidRPr="0026509E">
        <w:rPr>
          <w:i/>
          <w:iCs/>
          <w:lang w:val="es-BO"/>
        </w:rPr>
        <w:t xml:space="preserve">%, mientras que los títulos a nombre de los varones </w:t>
      </w:r>
      <w:r w:rsidRPr="0026509E">
        <w:rPr>
          <w:i/>
          <w:iCs/>
          <w:lang w:val="es-BO"/>
        </w:rPr>
        <w:lastRenderedPageBreak/>
        <w:t>(solos) llegan al 31</w:t>
      </w:r>
      <w:r w:rsidR="001545BF">
        <w:rPr>
          <w:i/>
          <w:iCs/>
          <w:lang w:val="es-BO"/>
        </w:rPr>
        <w:t xml:space="preserve"> </w:t>
      </w:r>
      <w:r w:rsidRPr="0026509E">
        <w:rPr>
          <w:i/>
          <w:iCs/>
          <w:lang w:val="es-BO"/>
        </w:rPr>
        <w:t>%. La titulación de personas jurídicas llega al 4</w:t>
      </w:r>
      <w:r w:rsidR="003A21A4">
        <w:rPr>
          <w:i/>
          <w:iCs/>
          <w:lang w:val="es-BO"/>
        </w:rPr>
        <w:t xml:space="preserve"> </w:t>
      </w:r>
      <w:r w:rsidRPr="0026509E">
        <w:rPr>
          <w:i/>
          <w:iCs/>
          <w:lang w:val="es-BO"/>
        </w:rPr>
        <w:t>%.</w:t>
      </w:r>
      <w:r w:rsidR="00D643DC">
        <w:rPr>
          <w:i/>
          <w:iCs/>
          <w:lang w:val="es-BO"/>
        </w:rPr>
        <w:t>“</w:t>
      </w:r>
      <w:r w:rsidRPr="0026509E">
        <w:rPr>
          <w:vertAlign w:val="superscript"/>
          <w:lang w:val="es-BO"/>
        </w:rPr>
        <w:footnoteReference w:id="88"/>
      </w:r>
      <w:r w:rsidRPr="0026509E">
        <w:rPr>
          <w:b/>
          <w:bCs/>
          <w:lang w:val="es-BO"/>
        </w:rPr>
        <w:t xml:space="preserve"> </w:t>
      </w:r>
      <w:r w:rsidRPr="0026509E">
        <w:rPr>
          <w:lang w:val="es-BO"/>
        </w:rPr>
        <w:t>El 2018, la titulación de tierras de mujeres representó el 45</w:t>
      </w:r>
      <w:r w:rsidR="003A21A4">
        <w:rPr>
          <w:lang w:val="es-BO"/>
        </w:rPr>
        <w:t>,</w:t>
      </w:r>
      <w:r w:rsidRPr="0026509E">
        <w:rPr>
          <w:lang w:val="es-BO"/>
        </w:rPr>
        <w:t>6</w:t>
      </w:r>
      <w:r w:rsidR="003A21A4">
        <w:rPr>
          <w:lang w:val="es-BO"/>
        </w:rPr>
        <w:t xml:space="preserve"> </w:t>
      </w:r>
      <w:r w:rsidRPr="0026509E">
        <w:rPr>
          <w:lang w:val="es-BO"/>
        </w:rPr>
        <w:t>% (1 millón) a comparación de hombres 52</w:t>
      </w:r>
      <w:r w:rsidR="001545BF">
        <w:rPr>
          <w:lang w:val="es-BO"/>
        </w:rPr>
        <w:t>,</w:t>
      </w:r>
      <w:r w:rsidRPr="0026509E">
        <w:rPr>
          <w:lang w:val="es-BO"/>
        </w:rPr>
        <w:t>6 % (1</w:t>
      </w:r>
      <w:r w:rsidR="001545BF">
        <w:rPr>
          <w:lang w:val="es-BO"/>
        </w:rPr>
        <w:t>,</w:t>
      </w:r>
      <w:r w:rsidRPr="0026509E">
        <w:rPr>
          <w:lang w:val="es-BO"/>
        </w:rPr>
        <w:t>2 millones); y 1</w:t>
      </w:r>
      <w:r w:rsidR="001545BF">
        <w:rPr>
          <w:lang w:val="es-BO"/>
        </w:rPr>
        <w:t>,</w:t>
      </w:r>
      <w:r w:rsidRPr="0026509E">
        <w:rPr>
          <w:lang w:val="es-BO"/>
        </w:rPr>
        <w:t>7 % (39 mil) personas jurídicas.</w:t>
      </w:r>
      <w:r w:rsidRPr="0026509E">
        <w:rPr>
          <w:vertAlign w:val="superscript"/>
          <w:lang w:val="es-BO"/>
        </w:rPr>
        <w:footnoteReference w:id="89"/>
      </w:r>
      <w:r w:rsidR="00A11A55" w:rsidRPr="0026509E">
        <w:rPr>
          <w:lang w:val="es-BO"/>
        </w:rPr>
        <w:t xml:space="preserve"> </w:t>
      </w:r>
      <w:r w:rsidRPr="0026509E">
        <w:rPr>
          <w:lang w:val="es-BO"/>
        </w:rPr>
        <w:t xml:space="preserve">Según datos del MDRT </w:t>
      </w:r>
      <w:r w:rsidR="00D643DC">
        <w:rPr>
          <w:lang w:val="es-BO"/>
        </w:rPr>
        <w:t>“</w:t>
      </w:r>
      <w:r w:rsidRPr="0026509E">
        <w:rPr>
          <w:lang w:val="es-BO"/>
        </w:rPr>
        <w:t>de noviembre de 2019 a junio de 2020, se entregó 10.519 títulos de tierras a mujeres, que representa el 44</w:t>
      </w:r>
      <w:r w:rsidR="001545BF">
        <w:rPr>
          <w:lang w:val="es-BO"/>
        </w:rPr>
        <w:t xml:space="preserve"> </w:t>
      </w:r>
      <w:r w:rsidRPr="0026509E">
        <w:rPr>
          <w:lang w:val="es-BO"/>
        </w:rPr>
        <w:t>%; en comparación a hombres que fue del 53</w:t>
      </w:r>
      <w:r w:rsidR="001545BF">
        <w:rPr>
          <w:lang w:val="es-BO"/>
        </w:rPr>
        <w:t xml:space="preserve"> </w:t>
      </w:r>
      <w:r w:rsidRPr="0026509E">
        <w:rPr>
          <w:lang w:val="es-BO"/>
        </w:rPr>
        <w:t>% y personas jurídicas el 3</w:t>
      </w:r>
      <w:r w:rsidR="001545BF">
        <w:rPr>
          <w:lang w:val="es-BO"/>
        </w:rPr>
        <w:t xml:space="preserve"> </w:t>
      </w:r>
      <w:r w:rsidRPr="0026509E">
        <w:rPr>
          <w:lang w:val="es-BO"/>
        </w:rPr>
        <w:t>%</w:t>
      </w:r>
      <w:r w:rsidR="003A21A4">
        <w:rPr>
          <w:lang w:val="es-BO"/>
        </w:rPr>
        <w:t>”</w:t>
      </w:r>
      <w:r w:rsidRPr="0026509E">
        <w:rPr>
          <w:vertAlign w:val="superscript"/>
          <w:lang w:val="es-BO"/>
        </w:rPr>
        <w:footnoteReference w:id="90"/>
      </w:r>
      <w:r w:rsidRPr="0026509E">
        <w:rPr>
          <w:lang w:val="es-BO"/>
        </w:rPr>
        <w:t>.</w:t>
      </w:r>
    </w:p>
    <w:p w14:paraId="05A9867B" w14:textId="068D998B" w:rsidR="00E3249A" w:rsidRPr="0026509E" w:rsidRDefault="00E3249A" w:rsidP="00A11A55">
      <w:pPr>
        <w:pStyle w:val="SingleTxt"/>
        <w:numPr>
          <w:ilvl w:val="0"/>
          <w:numId w:val="9"/>
        </w:numPr>
        <w:ind w:left="1267"/>
        <w:rPr>
          <w:bCs/>
          <w:lang w:val="es-BO"/>
        </w:rPr>
      </w:pPr>
      <w:r w:rsidRPr="0026509E">
        <w:rPr>
          <w:lang w:val="es-BO"/>
        </w:rPr>
        <w:t>La Defensoría del Pueblo (DP) en el marco de la ejecución del Plan 175 elaboró</w:t>
      </w:r>
      <w:r w:rsidR="001545BF">
        <w:rPr>
          <w:lang w:val="es-BO"/>
        </w:rPr>
        <w:t> </w:t>
      </w:r>
      <w:r w:rsidRPr="0026509E">
        <w:rPr>
          <w:lang w:val="es-BO"/>
        </w:rPr>
        <w:t>4 spots sobre las temáticas referidas en: Guaraní, Quechua, Aymara y Español que fueron difundidos en las actividades</w:t>
      </w:r>
      <w:r w:rsidRPr="0026509E">
        <w:rPr>
          <w:vertAlign w:val="superscript"/>
          <w:lang w:val="es-BO"/>
        </w:rPr>
        <w:footnoteReference w:id="91"/>
      </w:r>
      <w:r w:rsidRPr="0026509E">
        <w:rPr>
          <w:lang w:val="es-BO"/>
        </w:rPr>
        <w:t>.</w:t>
      </w:r>
    </w:p>
    <w:p w14:paraId="71BCEA0C" w14:textId="77777777" w:rsidR="00A11A55" w:rsidRPr="0026509E" w:rsidRDefault="00A11A55" w:rsidP="00A11A55">
      <w:pPr>
        <w:pStyle w:val="SingleTxt"/>
        <w:spacing w:after="0" w:line="120" w:lineRule="exact"/>
        <w:rPr>
          <w:b/>
          <w:sz w:val="10"/>
          <w:lang w:val="es-BO"/>
        </w:rPr>
      </w:pPr>
    </w:p>
    <w:p w14:paraId="7A56C4B8" w14:textId="77777777" w:rsidR="00A11A55" w:rsidRPr="0026509E" w:rsidRDefault="00A11A55" w:rsidP="00A11A55">
      <w:pPr>
        <w:pStyle w:val="SingleTxt"/>
        <w:spacing w:after="0" w:line="120" w:lineRule="exact"/>
        <w:rPr>
          <w:b/>
          <w:sz w:val="10"/>
          <w:lang w:val="es-BO"/>
        </w:rPr>
      </w:pPr>
    </w:p>
    <w:p w14:paraId="5398D960" w14:textId="776BB6F5" w:rsidR="00E3249A" w:rsidRPr="0026509E" w:rsidRDefault="00E3249A" w:rsidP="00A1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Mujeres indígenas y afrobolivianas </w:t>
      </w:r>
    </w:p>
    <w:p w14:paraId="5674F47C" w14:textId="77777777" w:rsidR="00A11A55" w:rsidRPr="0026509E" w:rsidRDefault="00A11A55" w:rsidP="00A11A55">
      <w:pPr>
        <w:pStyle w:val="SingleTxt"/>
        <w:spacing w:after="0" w:line="120" w:lineRule="exact"/>
        <w:rPr>
          <w:bCs/>
          <w:sz w:val="10"/>
          <w:lang w:val="es-BO"/>
        </w:rPr>
      </w:pPr>
    </w:p>
    <w:p w14:paraId="697D36C0" w14:textId="77777777" w:rsidR="00A11A55" w:rsidRPr="0026509E" w:rsidRDefault="00A11A55" w:rsidP="00A11A55">
      <w:pPr>
        <w:pStyle w:val="SingleTxt"/>
        <w:spacing w:after="0" w:line="120" w:lineRule="exact"/>
        <w:rPr>
          <w:bCs/>
          <w:sz w:val="10"/>
          <w:lang w:val="es-BO"/>
        </w:rPr>
      </w:pPr>
    </w:p>
    <w:p w14:paraId="29D816A9" w14:textId="03AA551F" w:rsidR="00E3249A" w:rsidRPr="001545BF" w:rsidRDefault="00E3249A" w:rsidP="00A11A55">
      <w:pPr>
        <w:pStyle w:val="SingleTxt"/>
        <w:numPr>
          <w:ilvl w:val="0"/>
          <w:numId w:val="9"/>
        </w:numPr>
        <w:ind w:left="1267"/>
        <w:rPr>
          <w:lang w:val="es-BO"/>
        </w:rPr>
      </w:pPr>
      <w:r w:rsidRPr="0026509E">
        <w:rPr>
          <w:lang w:val="es-BO"/>
        </w:rPr>
        <w:t>El Plan Sectorial de Desarrollo Integral del ahora Ministerio de Culturas, Descolonización y Despatriarcalización,</w:t>
      </w:r>
      <w:r w:rsidRPr="0026509E">
        <w:rPr>
          <w:b/>
          <w:lang w:val="es-BO"/>
        </w:rPr>
        <w:t xml:space="preserve"> </w:t>
      </w:r>
      <w:r w:rsidRPr="0026509E">
        <w:rPr>
          <w:lang w:val="es-BO"/>
        </w:rPr>
        <w:t xml:space="preserve">aprobado el 3 de octubre de 2017 por el Ministerio de Planificación y Desarrollo, determina las siguientes acciones: </w:t>
      </w:r>
    </w:p>
    <w:p w14:paraId="61EA229D" w14:textId="57ACBF8E" w:rsidR="00E3249A" w:rsidRPr="00E3249A" w:rsidRDefault="00A11A55" w:rsidP="00A11A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Nivel Central: </w:t>
      </w:r>
      <w:r w:rsidR="00D643DC">
        <w:rPr>
          <w:lang w:val="es-BO"/>
        </w:rPr>
        <w:t>“</w:t>
      </w:r>
      <w:r w:rsidR="00E3249A" w:rsidRPr="00E3249A">
        <w:rPr>
          <w:lang w:val="es-BO"/>
        </w:rPr>
        <w:t>desarrollar políticas para la prevención y erradicación del racismo y la intolerancia cultural</w:t>
      </w:r>
      <w:r w:rsidR="00D643DC">
        <w:rPr>
          <w:lang w:val="es-BO"/>
        </w:rPr>
        <w:t>“</w:t>
      </w:r>
      <w:r w:rsidR="00E3249A" w:rsidRPr="00E3249A">
        <w:rPr>
          <w:lang w:val="es-BO"/>
        </w:rPr>
        <w:t xml:space="preserve">; </w:t>
      </w:r>
    </w:p>
    <w:p w14:paraId="6E3EDD57" w14:textId="0EFE451B" w:rsidR="00E3249A" w:rsidRPr="00E3249A" w:rsidRDefault="00A11A55" w:rsidP="00A11A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Gobiernos Autónomos Departamentales y Municipales: ejecutar Programas y Proyectos para la implementación de políticas de lucha contra el Racismo y Discriminación; </w:t>
      </w:r>
    </w:p>
    <w:p w14:paraId="7CBE398E" w14:textId="64C081D6" w:rsidR="00E3249A" w:rsidRPr="00E3249A" w:rsidRDefault="00A11A55" w:rsidP="00A11A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Pueblos indígenas, originarios y campesinos (PIOC): Fomentar usos y costumbres para consolidar un Estado libre de discriminación; </w:t>
      </w:r>
    </w:p>
    <w:p w14:paraId="28B2EC9B" w14:textId="193D9DD4" w:rsidR="00E3249A" w:rsidRPr="00E3249A" w:rsidRDefault="00A11A55" w:rsidP="00A11A55">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Otros: Desarrollar de manera institucional acciones de lucha contra el racismo y discriminación</w:t>
      </w:r>
      <w:r w:rsidR="00D643DC">
        <w:rPr>
          <w:lang w:val="es-BO"/>
        </w:rPr>
        <w:t>“</w:t>
      </w:r>
      <w:r w:rsidR="00E3249A" w:rsidRPr="00E3249A">
        <w:rPr>
          <w:vertAlign w:val="superscript"/>
          <w:lang w:val="es-BO"/>
        </w:rPr>
        <w:t xml:space="preserve"> </w:t>
      </w:r>
      <w:r w:rsidR="00E3249A" w:rsidRPr="00E3249A">
        <w:rPr>
          <w:vertAlign w:val="superscript"/>
          <w:lang w:val="es-BO"/>
        </w:rPr>
        <w:footnoteReference w:id="92"/>
      </w:r>
      <w:r w:rsidR="00E3249A" w:rsidRPr="00E3249A">
        <w:rPr>
          <w:lang w:val="es-BO"/>
        </w:rPr>
        <w:t xml:space="preserve">. </w:t>
      </w:r>
    </w:p>
    <w:p w14:paraId="732BBF10" w14:textId="07773865" w:rsidR="00E3249A" w:rsidRPr="0026509E" w:rsidRDefault="00E3249A" w:rsidP="001545BF">
      <w:pPr>
        <w:pStyle w:val="SingleTxt"/>
        <w:numPr>
          <w:ilvl w:val="0"/>
          <w:numId w:val="9"/>
        </w:numPr>
        <w:ind w:left="1267"/>
        <w:rPr>
          <w:lang w:val="es-BO"/>
        </w:rPr>
      </w:pPr>
      <w:r w:rsidRPr="0026509E">
        <w:rPr>
          <w:lang w:val="es-BO"/>
        </w:rPr>
        <w:t xml:space="preserve">El </w:t>
      </w:r>
      <w:r w:rsidR="00D643DC">
        <w:rPr>
          <w:lang w:val="es-BO"/>
        </w:rPr>
        <w:t>“</w:t>
      </w:r>
      <w:r w:rsidRPr="0026509E">
        <w:rPr>
          <w:bCs/>
          <w:i/>
          <w:iCs/>
          <w:lang w:val="es-BO"/>
        </w:rPr>
        <w:t>Plan</w:t>
      </w:r>
      <w:r w:rsidRPr="0026509E">
        <w:rPr>
          <w:b/>
          <w:bCs/>
          <w:i/>
          <w:iCs/>
          <w:lang w:val="es-BO"/>
        </w:rPr>
        <w:t xml:space="preserve"> </w:t>
      </w:r>
      <w:r w:rsidRPr="0026509E">
        <w:rPr>
          <w:bCs/>
          <w:i/>
          <w:iCs/>
          <w:lang w:val="es-BO"/>
        </w:rPr>
        <w:t>de Implementación del Decenio del Pueblo Afroboliviano 2016-2024,</w:t>
      </w:r>
      <w:r w:rsidRPr="0026509E">
        <w:rPr>
          <w:b/>
          <w:bCs/>
          <w:i/>
          <w:iCs/>
          <w:lang w:val="es-BO"/>
        </w:rPr>
        <w:t xml:space="preserve"> </w:t>
      </w:r>
      <w:r w:rsidRPr="0026509E">
        <w:rPr>
          <w:i/>
          <w:iCs/>
          <w:lang w:val="es-BO"/>
        </w:rPr>
        <w:t>fue incorporado al Plan Sectorial del Ministerio de Culturas y Turismo</w:t>
      </w:r>
      <w:r w:rsidR="00D643DC">
        <w:rPr>
          <w:lang w:val="es-BO"/>
        </w:rPr>
        <w:t>“</w:t>
      </w:r>
      <w:r w:rsidRPr="0026509E">
        <w:rPr>
          <w:vertAlign w:val="superscript"/>
          <w:lang w:val="es-BO"/>
        </w:rPr>
        <w:footnoteReference w:id="93"/>
      </w:r>
      <w:r w:rsidRPr="0026509E">
        <w:rPr>
          <w:lang w:val="es-BO"/>
        </w:rPr>
        <w:t>.</w:t>
      </w:r>
    </w:p>
    <w:p w14:paraId="704DB0F6" w14:textId="77103332" w:rsidR="00E3249A" w:rsidRPr="0026509E" w:rsidRDefault="00E3249A" w:rsidP="001545BF">
      <w:pPr>
        <w:pStyle w:val="SingleTxt"/>
        <w:numPr>
          <w:ilvl w:val="0"/>
          <w:numId w:val="9"/>
        </w:numPr>
        <w:ind w:left="1267"/>
        <w:rPr>
          <w:lang w:val="es-BO"/>
        </w:rPr>
      </w:pPr>
      <w:r w:rsidRPr="0026509E">
        <w:rPr>
          <w:lang w:val="es-BO"/>
        </w:rPr>
        <w:t>El 2018, la DP con el apoyo del UNFPA, elaboró el</w:t>
      </w:r>
      <w:r w:rsidRPr="0026509E">
        <w:rPr>
          <w:b/>
          <w:bCs/>
          <w:lang w:val="es-BO"/>
        </w:rPr>
        <w:t xml:space="preserve"> </w:t>
      </w:r>
      <w:bookmarkStart w:id="40" w:name="_Hlk70345531"/>
      <w:r w:rsidRPr="0026509E">
        <w:rPr>
          <w:bCs/>
          <w:lang w:val="es-BO"/>
        </w:rPr>
        <w:t xml:space="preserve">Módulo de Empoderamiento del </w:t>
      </w:r>
      <w:r w:rsidR="00D643DC">
        <w:rPr>
          <w:bCs/>
          <w:lang w:val="es-BO"/>
        </w:rPr>
        <w:t>“</w:t>
      </w:r>
      <w:r w:rsidRPr="0026509E">
        <w:rPr>
          <w:bCs/>
          <w:lang w:val="es-BO"/>
        </w:rPr>
        <w:t>Decenio Del Pueblo Afroboliviano</w:t>
      </w:r>
      <w:bookmarkEnd w:id="40"/>
      <w:r w:rsidRPr="0026509E">
        <w:rPr>
          <w:bCs/>
          <w:lang w:val="es-BO"/>
        </w:rPr>
        <w:t xml:space="preserve">, </w:t>
      </w:r>
      <w:r w:rsidRPr="0026509E">
        <w:rPr>
          <w:lang w:val="es-BO"/>
        </w:rPr>
        <w:t xml:space="preserve">con el objeto de </w:t>
      </w:r>
      <w:r w:rsidR="00D643DC">
        <w:rPr>
          <w:lang w:val="es-BO"/>
        </w:rPr>
        <w:t>“</w:t>
      </w:r>
      <w:r w:rsidRPr="0026509E">
        <w:rPr>
          <w:i/>
          <w:iCs/>
          <w:lang w:val="es-BO"/>
        </w:rPr>
        <w:t>empoderar a la población afroboliviana en el ejercicio de sus derechos; y potenciar su participación en la implementación de la Ley N° 848 en los distintos niveles del Estado, principalmente ante las entidades territoriales autónomas</w:t>
      </w:r>
      <w:r w:rsidR="00D643DC">
        <w:rPr>
          <w:lang w:val="es-BO"/>
        </w:rPr>
        <w:t>“</w:t>
      </w:r>
      <w:r w:rsidRPr="0026509E">
        <w:rPr>
          <w:b/>
          <w:bCs/>
          <w:i/>
          <w:iCs/>
          <w:vertAlign w:val="superscript"/>
          <w:lang w:val="es-BO"/>
        </w:rPr>
        <w:t xml:space="preserve"> </w:t>
      </w:r>
      <w:r w:rsidRPr="0026509E">
        <w:rPr>
          <w:bCs/>
          <w:iCs/>
          <w:vertAlign w:val="superscript"/>
          <w:lang w:val="es-BO"/>
        </w:rPr>
        <w:footnoteReference w:id="94"/>
      </w:r>
      <w:r w:rsidRPr="0026509E">
        <w:rPr>
          <w:b/>
          <w:bCs/>
          <w:i/>
          <w:iCs/>
          <w:lang w:val="es-BO"/>
        </w:rPr>
        <w:t>.</w:t>
      </w:r>
    </w:p>
    <w:p w14:paraId="6F8AB9C9" w14:textId="35D528D0" w:rsidR="00E3249A" w:rsidRPr="0026509E" w:rsidRDefault="00E3249A" w:rsidP="001545BF">
      <w:pPr>
        <w:pStyle w:val="SingleTxt"/>
        <w:numPr>
          <w:ilvl w:val="0"/>
          <w:numId w:val="9"/>
        </w:numPr>
        <w:ind w:left="1267"/>
        <w:rPr>
          <w:lang w:val="es-BO"/>
        </w:rPr>
      </w:pPr>
      <w:r w:rsidRPr="0026509E">
        <w:rPr>
          <w:lang w:val="es-BO"/>
        </w:rPr>
        <w:t>En el contexto internacional, Bolivia promovió ante la ONU la aprobación de la</w:t>
      </w:r>
      <w:r w:rsidRPr="0026509E">
        <w:rPr>
          <w:i/>
          <w:iCs/>
          <w:lang w:val="es-BO"/>
        </w:rPr>
        <w:t xml:space="preserve"> </w:t>
      </w:r>
      <w:r w:rsidR="00D643DC">
        <w:rPr>
          <w:lang w:val="es-BO"/>
        </w:rPr>
        <w:t>“</w:t>
      </w:r>
      <w:r w:rsidRPr="0026509E">
        <w:rPr>
          <w:bCs/>
          <w:i/>
          <w:iCs/>
          <w:lang w:val="es-BO"/>
        </w:rPr>
        <w:t xml:space="preserve">Resolución </w:t>
      </w:r>
      <w:hyperlink r:id="rId18" w:history="1">
        <w:r w:rsidRPr="0026509E">
          <w:rPr>
            <w:rStyle w:val="Hyperlink"/>
            <w:bCs/>
            <w:i/>
            <w:iCs/>
            <w:lang w:val="es-BO"/>
          </w:rPr>
          <w:t>A/RES/71/178</w:t>
        </w:r>
      </w:hyperlink>
      <w:r w:rsidRPr="0026509E">
        <w:rPr>
          <w:bCs/>
          <w:i/>
          <w:iCs/>
          <w:lang w:val="es-BO"/>
        </w:rPr>
        <w:t xml:space="preserve"> que proclama el 2019 como Año Internacional de las Lenguas Indígenas</w:t>
      </w:r>
      <w:r w:rsidR="00D643DC">
        <w:rPr>
          <w:bCs/>
          <w:lang w:val="es-BO"/>
        </w:rPr>
        <w:t>“</w:t>
      </w:r>
      <w:r w:rsidRPr="0026509E">
        <w:rPr>
          <w:bCs/>
          <w:iCs/>
          <w:vertAlign w:val="superscript"/>
          <w:lang w:val="es-BO"/>
        </w:rPr>
        <w:footnoteReference w:id="95"/>
      </w:r>
      <w:r w:rsidRPr="0026509E">
        <w:rPr>
          <w:bCs/>
          <w:lang w:val="es-BO"/>
        </w:rPr>
        <w:t>,</w:t>
      </w:r>
      <w:r w:rsidRPr="0026509E">
        <w:rPr>
          <w:lang w:val="es-BO"/>
        </w:rPr>
        <w:t xml:space="preserve"> y en la </w:t>
      </w:r>
      <w:r w:rsidR="00D643DC">
        <w:rPr>
          <w:lang w:val="es-BO"/>
        </w:rPr>
        <w:t>“</w:t>
      </w:r>
      <w:r w:rsidRPr="0026509E">
        <w:rPr>
          <w:lang w:val="es-PE"/>
        </w:rPr>
        <w:t xml:space="preserve">XLV Reunión del Consejo Andino de Ministros de Relaciones Exteriores </w:t>
      </w:r>
      <w:r w:rsidRPr="0026509E">
        <w:rPr>
          <w:lang w:val="es-BO"/>
        </w:rPr>
        <w:t>de la Comunidad Andina de Naciones</w:t>
      </w:r>
      <w:r w:rsidR="00D643DC">
        <w:rPr>
          <w:lang w:val="es-BO"/>
        </w:rPr>
        <w:t>“</w:t>
      </w:r>
      <w:r w:rsidRPr="0026509E">
        <w:rPr>
          <w:lang w:val="es-BO"/>
        </w:rPr>
        <w:t>, aprobó la Decisión N°</w:t>
      </w:r>
      <w:r w:rsidR="00363FA9">
        <w:rPr>
          <w:lang w:val="es-BO"/>
        </w:rPr>
        <w:t> </w:t>
      </w:r>
      <w:r w:rsidRPr="0026509E">
        <w:rPr>
          <w:lang w:val="es-BO"/>
        </w:rPr>
        <w:t xml:space="preserve">845 </w:t>
      </w:r>
      <w:r w:rsidR="00D643DC">
        <w:rPr>
          <w:lang w:val="es-BO"/>
        </w:rPr>
        <w:t>“</w:t>
      </w:r>
      <w:r w:rsidRPr="0026509E">
        <w:rPr>
          <w:lang w:val="es-PE"/>
        </w:rPr>
        <w:t xml:space="preserve">Plan Quinquenal Andino (2019-2024) de </w:t>
      </w:r>
      <w:r w:rsidRPr="0026509E">
        <w:rPr>
          <w:lang w:val="es-BO"/>
        </w:rPr>
        <w:t>26 de mayo de 2019,</w:t>
      </w:r>
      <w:r w:rsidR="00A11A55" w:rsidRPr="0026509E">
        <w:rPr>
          <w:lang w:val="es-BO"/>
        </w:rPr>
        <w:t xml:space="preserve"> </w:t>
      </w:r>
      <w:r w:rsidRPr="0026509E">
        <w:rPr>
          <w:lang w:val="es-PE"/>
        </w:rPr>
        <w:t xml:space="preserve">para la </w:t>
      </w:r>
      <w:r w:rsidRPr="0026509E">
        <w:rPr>
          <w:lang w:val="es-PE"/>
        </w:rPr>
        <w:lastRenderedPageBreak/>
        <w:t>Implementación de la Proclamación del Decenio Internacional de los Afrodescendientes (2015-2024)</w:t>
      </w:r>
      <w:r w:rsidRPr="0026509E">
        <w:rPr>
          <w:vertAlign w:val="superscript"/>
          <w:lang w:val="es-PE"/>
        </w:rPr>
        <w:footnoteReference w:id="96"/>
      </w:r>
      <w:r w:rsidR="00D643DC">
        <w:t>“</w:t>
      </w:r>
      <w:r w:rsidRPr="0026509E">
        <w:rPr>
          <w:lang w:val="es-PE"/>
        </w:rPr>
        <w:t xml:space="preserve">. </w:t>
      </w:r>
    </w:p>
    <w:p w14:paraId="38064DEE" w14:textId="4499BD92" w:rsidR="00E3249A" w:rsidRPr="0026509E" w:rsidRDefault="00E3249A" w:rsidP="001545BF">
      <w:pPr>
        <w:pStyle w:val="SingleTxt"/>
        <w:numPr>
          <w:ilvl w:val="0"/>
          <w:numId w:val="9"/>
        </w:numPr>
        <w:ind w:left="1267"/>
        <w:rPr>
          <w:lang w:val="es-PE"/>
        </w:rPr>
      </w:pPr>
      <w:r w:rsidRPr="0026509E">
        <w:rPr>
          <w:lang w:val="es-BO"/>
        </w:rPr>
        <w:t xml:space="preserve">El TSE generó </w:t>
      </w:r>
      <w:r w:rsidR="00D643DC">
        <w:rPr>
          <w:bCs/>
          <w:lang w:val="es-BO"/>
        </w:rPr>
        <w:t>“</w:t>
      </w:r>
      <w:r w:rsidRPr="0026509E">
        <w:rPr>
          <w:bCs/>
          <w:i/>
          <w:iCs/>
          <w:lang w:val="es-BO"/>
        </w:rPr>
        <w:t>Mecanismos para frenar el acoso y la violencia política</w:t>
      </w:r>
      <w:r w:rsidR="00D643DC">
        <w:rPr>
          <w:bCs/>
          <w:lang w:val="es-BO"/>
        </w:rPr>
        <w:t>“</w:t>
      </w:r>
      <w:r w:rsidRPr="0026509E">
        <w:rPr>
          <w:bCs/>
          <w:lang w:val="es-BO"/>
        </w:rPr>
        <w:t>,</w:t>
      </w:r>
      <w:r w:rsidRPr="0026509E">
        <w:rPr>
          <w:lang w:val="es-BO"/>
        </w:rPr>
        <w:t xml:space="preserve"> en las sesiones de</w:t>
      </w:r>
      <w:r w:rsidRPr="0026509E">
        <w:rPr>
          <w:b/>
          <w:bCs/>
          <w:lang w:val="es-BO"/>
        </w:rPr>
        <w:t xml:space="preserve"> </w:t>
      </w:r>
      <w:r w:rsidRPr="0026509E">
        <w:rPr>
          <w:lang w:val="es-BO"/>
        </w:rPr>
        <w:t>Sensibilización a Actores Sociales Relevantes</w:t>
      </w:r>
      <w:r w:rsidR="00D643DC">
        <w:rPr>
          <w:lang w:val="es-BO"/>
        </w:rPr>
        <w:t>“</w:t>
      </w:r>
      <w:r w:rsidRPr="0026509E">
        <w:rPr>
          <w:lang w:val="es-BO"/>
        </w:rPr>
        <w:t xml:space="preserve"> en el punto </w:t>
      </w:r>
      <w:r w:rsidR="00D643DC">
        <w:rPr>
          <w:lang w:val="es-BO"/>
        </w:rPr>
        <w:t>“</w:t>
      </w:r>
      <w:r w:rsidRPr="0026509E">
        <w:rPr>
          <w:i/>
          <w:iCs/>
          <w:lang w:val="es-BO"/>
        </w:rPr>
        <w:t>Acompañamiento</w:t>
      </w:r>
      <w:r w:rsidR="00D643DC">
        <w:rPr>
          <w:lang w:val="es-BO"/>
        </w:rPr>
        <w:t>“</w:t>
      </w:r>
      <w:r w:rsidRPr="0026509E">
        <w:rPr>
          <w:lang w:val="es-BO"/>
        </w:rPr>
        <w:t>, enfatizó que</w:t>
      </w:r>
      <w:r w:rsidRPr="0026509E">
        <w:rPr>
          <w:b/>
          <w:bCs/>
          <w:lang w:val="es-BO"/>
        </w:rPr>
        <w:t xml:space="preserve"> </w:t>
      </w:r>
      <w:r w:rsidR="00D643DC">
        <w:rPr>
          <w:lang w:val="es-BO"/>
        </w:rPr>
        <w:t>“</w:t>
      </w:r>
      <w:r w:rsidRPr="0026509E">
        <w:rPr>
          <w:lang w:val="es-BO"/>
        </w:rPr>
        <w:t>por primera vez se contó con promotores indígenas en las circunscripciones especiales y mixtas correspondientes a NPIOC</w:t>
      </w:r>
      <w:r w:rsidRPr="0026509E">
        <w:rPr>
          <w:vertAlign w:val="superscript"/>
          <w:lang w:val="es-BO"/>
        </w:rPr>
        <w:footnoteReference w:id="97"/>
      </w:r>
      <w:r w:rsidRPr="0026509E">
        <w:rPr>
          <w:lang w:val="es-BO"/>
        </w:rPr>
        <w:t>.</w:t>
      </w:r>
    </w:p>
    <w:p w14:paraId="64E86B51" w14:textId="00B7689E" w:rsidR="00E3249A" w:rsidRPr="001545BF" w:rsidRDefault="00E3249A" w:rsidP="001545BF">
      <w:pPr>
        <w:pStyle w:val="SingleTxt"/>
        <w:numPr>
          <w:ilvl w:val="0"/>
          <w:numId w:val="9"/>
        </w:numPr>
        <w:ind w:left="1267"/>
        <w:rPr>
          <w:lang w:val="es-BO"/>
        </w:rPr>
      </w:pPr>
      <w:r w:rsidRPr="0026509E">
        <w:rPr>
          <w:lang w:val="es-BO"/>
        </w:rPr>
        <w:t>El 2 de febrero de 2021,</w:t>
      </w:r>
      <w:r w:rsidRPr="0026509E">
        <w:rPr>
          <w:i/>
          <w:iCs/>
          <w:lang w:val="es-BO"/>
        </w:rPr>
        <w:t xml:space="preserve"> </w:t>
      </w:r>
      <w:r w:rsidR="00D643DC">
        <w:rPr>
          <w:lang w:val="es-BO"/>
        </w:rPr>
        <w:t>“</w:t>
      </w:r>
      <w:r w:rsidRPr="0026509E">
        <w:rPr>
          <w:i/>
          <w:iCs/>
          <w:lang w:val="es-BO"/>
        </w:rPr>
        <w:t xml:space="preserve">la DP y el Concejo Nacional Afroboliviano (CONAFRO) </w:t>
      </w:r>
      <w:r w:rsidRPr="0026509E">
        <w:rPr>
          <w:lang w:val="es-BO"/>
        </w:rPr>
        <w:t>suscribieron, un convenio marco de colaboración interinstitucional, con el fin de implementar acciones conjuntas para contribuir a la implementación de acciones del Decenio del Pueblo Afroboliviano</w:t>
      </w:r>
      <w:r w:rsidR="00D643DC">
        <w:rPr>
          <w:lang w:val="es-BO"/>
        </w:rPr>
        <w:t>“</w:t>
      </w:r>
      <w:r w:rsidRPr="0026509E">
        <w:rPr>
          <w:iCs/>
          <w:vertAlign w:val="superscript"/>
          <w:lang w:val="es-BO"/>
        </w:rPr>
        <w:footnoteReference w:id="98"/>
      </w:r>
      <w:r w:rsidRPr="0026509E">
        <w:rPr>
          <w:lang w:val="es-BO"/>
        </w:rPr>
        <w:t>.</w:t>
      </w:r>
    </w:p>
    <w:p w14:paraId="6A90BCDF" w14:textId="77777777" w:rsidR="00A11A55" w:rsidRPr="0026509E" w:rsidRDefault="00A11A55" w:rsidP="00A11A55">
      <w:pPr>
        <w:pStyle w:val="SingleTxt"/>
        <w:spacing w:after="0" w:line="120" w:lineRule="exact"/>
        <w:rPr>
          <w:b/>
          <w:sz w:val="10"/>
          <w:lang w:val="es-BO"/>
        </w:rPr>
      </w:pPr>
      <w:bookmarkStart w:id="41" w:name="_Hlk68867264"/>
    </w:p>
    <w:p w14:paraId="24FC5BED" w14:textId="77777777" w:rsidR="00A11A55" w:rsidRPr="0026509E" w:rsidRDefault="00A11A55" w:rsidP="00A11A55">
      <w:pPr>
        <w:pStyle w:val="SingleTxt"/>
        <w:spacing w:after="0" w:line="120" w:lineRule="exact"/>
        <w:rPr>
          <w:b/>
          <w:sz w:val="10"/>
          <w:lang w:val="es-BO"/>
        </w:rPr>
      </w:pPr>
    </w:p>
    <w:p w14:paraId="4369E3AF" w14:textId="4DAA9AAA" w:rsidR="00E3249A" w:rsidRPr="0026509E" w:rsidRDefault="00E3249A" w:rsidP="00A11A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Mujeres con discapacidad </w:t>
      </w:r>
    </w:p>
    <w:bookmarkEnd w:id="41"/>
    <w:p w14:paraId="67676A6B" w14:textId="77777777" w:rsidR="00A11A55" w:rsidRPr="0026509E" w:rsidRDefault="00A11A55" w:rsidP="00A11A55">
      <w:pPr>
        <w:pStyle w:val="SingleTxt"/>
        <w:spacing w:after="0" w:line="120" w:lineRule="exact"/>
        <w:rPr>
          <w:bCs/>
          <w:sz w:val="10"/>
          <w:lang w:val="es-BO"/>
        </w:rPr>
      </w:pPr>
    </w:p>
    <w:p w14:paraId="612471F4" w14:textId="77777777" w:rsidR="00A11A55" w:rsidRPr="0026509E" w:rsidRDefault="00A11A55" w:rsidP="00A11A55">
      <w:pPr>
        <w:pStyle w:val="SingleTxt"/>
        <w:spacing w:after="0" w:line="120" w:lineRule="exact"/>
        <w:rPr>
          <w:bCs/>
          <w:sz w:val="10"/>
          <w:lang w:val="es-BO"/>
        </w:rPr>
      </w:pPr>
    </w:p>
    <w:p w14:paraId="50508192" w14:textId="4E3488F0" w:rsidR="00E3249A" w:rsidRPr="0026509E" w:rsidRDefault="00E3249A" w:rsidP="00A11A55">
      <w:pPr>
        <w:pStyle w:val="SingleTxt"/>
        <w:numPr>
          <w:ilvl w:val="0"/>
          <w:numId w:val="9"/>
        </w:numPr>
        <w:ind w:left="1267"/>
        <w:rPr>
          <w:lang w:val="es-BO"/>
        </w:rPr>
      </w:pPr>
      <w:r w:rsidRPr="0026509E">
        <w:rPr>
          <w:lang w:val="es-BO"/>
        </w:rPr>
        <w:t xml:space="preserve">Entre 2014 y 2018, se ha trabajado en: </w:t>
      </w:r>
    </w:p>
    <w:p w14:paraId="3B87A571" w14:textId="50763D39" w:rsidR="00E3249A" w:rsidRPr="00E3249A" w:rsidRDefault="00A11A55" w:rsidP="00284943">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Seguro gratuito de salud;</w:t>
      </w:r>
    </w:p>
    <w:p w14:paraId="5DE2AD00" w14:textId="63178BF9" w:rsidR="00E3249A" w:rsidRPr="00E3249A" w:rsidRDefault="00A11A55" w:rsidP="00284943">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Institucionalización de la carrera de educación especial en las ESFM;</w:t>
      </w:r>
    </w:p>
    <w:p w14:paraId="5C13C7BE" w14:textId="1961A840" w:rsidR="00E3249A" w:rsidRPr="00E3249A" w:rsidRDefault="00A11A55" w:rsidP="00284943">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Incremento de centros de educación especial;</w:t>
      </w:r>
    </w:p>
    <w:p w14:paraId="7DE2AFB1" w14:textId="52805C17" w:rsidR="00E3249A" w:rsidRPr="00E3249A" w:rsidRDefault="00A11A55" w:rsidP="00284943">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Acceso a créditos bancarios y programas especiales de vivienda;</w:t>
      </w:r>
    </w:p>
    <w:p w14:paraId="7C7B1A2D" w14:textId="2159CB14" w:rsidR="00E3249A" w:rsidRPr="00E3249A" w:rsidRDefault="00A11A55" w:rsidP="00284943">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Promulgación de la Ley de Inserción Laboral y de Ayuda Económica para Personas con Discapacidad y su Reglamento</w:t>
      </w:r>
      <w:r w:rsidR="00E3249A" w:rsidRPr="00E3249A">
        <w:rPr>
          <w:vertAlign w:val="superscript"/>
          <w:lang w:val="es-BO"/>
        </w:rPr>
        <w:footnoteReference w:id="99"/>
      </w:r>
      <w:r w:rsidR="00E3249A" w:rsidRPr="00E3249A">
        <w:rPr>
          <w:lang w:val="es-BO"/>
        </w:rPr>
        <w:t>.</w:t>
      </w:r>
    </w:p>
    <w:p w14:paraId="19A81A60" w14:textId="49560FCB" w:rsidR="00E3249A" w:rsidRPr="0026509E" w:rsidRDefault="00E3249A" w:rsidP="00284943">
      <w:pPr>
        <w:pStyle w:val="SingleTxt"/>
        <w:numPr>
          <w:ilvl w:val="0"/>
          <w:numId w:val="9"/>
        </w:numPr>
        <w:ind w:left="1267"/>
        <w:rPr>
          <w:lang w:val="es-BO"/>
        </w:rPr>
      </w:pPr>
      <w:r w:rsidRPr="0026509E">
        <w:rPr>
          <w:lang w:val="es-ES_tradnl"/>
        </w:rPr>
        <w:t xml:space="preserve">El Sistema de Información del </w:t>
      </w:r>
      <w:r w:rsidRPr="0026509E">
        <w:rPr>
          <w:lang w:val="es-BO"/>
        </w:rPr>
        <w:t>Sistema Integral Plurinacional de Prevención, Atención, Sanción y Eliminación de la Violencia en Razón de Género</w:t>
      </w:r>
      <w:r w:rsidRPr="0026509E">
        <w:rPr>
          <w:lang w:val="es-ES_tradnl"/>
        </w:rPr>
        <w:t xml:space="preserve"> (SIPPASE-VRG), ya cuenta con la variable de discapacidad para la identificación de víctimas de violencia</w:t>
      </w:r>
      <w:r w:rsidRPr="0026509E">
        <w:rPr>
          <w:vertAlign w:val="superscript"/>
          <w:lang w:val="es-ES_tradnl"/>
        </w:rPr>
        <w:footnoteReference w:id="100"/>
      </w:r>
      <w:r w:rsidRPr="0026509E">
        <w:rPr>
          <w:lang w:val="es-ES_tradnl"/>
        </w:rPr>
        <w:t>.</w:t>
      </w:r>
    </w:p>
    <w:p w14:paraId="61088940" w14:textId="79D3620A" w:rsidR="00E3249A" w:rsidRPr="0026509E" w:rsidRDefault="00E3249A" w:rsidP="009A537F">
      <w:pPr>
        <w:pStyle w:val="SingleTxt"/>
        <w:numPr>
          <w:ilvl w:val="0"/>
          <w:numId w:val="9"/>
        </w:numPr>
        <w:ind w:left="1267"/>
        <w:rPr>
          <w:lang w:val="es-BO"/>
        </w:rPr>
      </w:pPr>
      <w:r w:rsidRPr="0026509E">
        <w:rPr>
          <w:lang w:val="es-BO"/>
        </w:rPr>
        <w:t>El MJTI ha realizado acciones y medidas a favor de personas con discapacidad entre las gestiones 2018 y 2020:</w:t>
      </w:r>
    </w:p>
    <w:p w14:paraId="1F8634D1" w14:textId="3D651065" w:rsidR="00E3249A" w:rsidRPr="00E3249A" w:rsidRDefault="009A537F" w:rsidP="009A537F">
      <w:pPr>
        <w:pStyle w:val="SingleTxt"/>
        <w:tabs>
          <w:tab w:val="right" w:pos="1685"/>
        </w:tabs>
        <w:ind w:left="1742" w:hanging="475"/>
        <w:rPr>
          <w:lang w:val="es-BO"/>
        </w:rPr>
      </w:pPr>
      <w:bookmarkStart w:id="42" w:name="_Hlk70351397"/>
      <w:r w:rsidRPr="0026509E">
        <w:rPr>
          <w:lang w:val="es-BO"/>
        </w:rPr>
        <w:tab/>
      </w:r>
      <w:r w:rsidR="00E3249A" w:rsidRPr="00E3249A">
        <w:rPr>
          <w:lang w:val="es-BO"/>
        </w:rPr>
        <w:t>•</w:t>
      </w:r>
      <w:r w:rsidR="00E3249A" w:rsidRPr="00E3249A">
        <w:rPr>
          <w:lang w:val="es-BO"/>
        </w:rPr>
        <w:tab/>
        <w:t>Capacitación</w:t>
      </w:r>
      <w:bookmarkEnd w:id="42"/>
      <w:r w:rsidR="00E3249A" w:rsidRPr="00E3249A">
        <w:rPr>
          <w:lang w:val="es-BO"/>
        </w:rPr>
        <w:t xml:space="preserve"> y Apoyo jurídico/social;</w:t>
      </w:r>
    </w:p>
    <w:p w14:paraId="7AA50439" w14:textId="6932C8C8"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Elaboración de propuesta de DS sobre la Calificación de las Personas con Discapacidad, en casos muy graves;</w:t>
      </w:r>
    </w:p>
    <w:p w14:paraId="279FF7CB" w14:textId="5C4D958B"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Derecho a la otorgación del Carnet y ampliar tiempos para la renovación;</w:t>
      </w:r>
    </w:p>
    <w:p w14:paraId="3EF1EE9A" w14:textId="276EDD20"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Propuesta de Ley de Creación del Servicio Plurinacional de Discapacidad que establece una entidad especializada integral para lograr su efectiva inclusión</w:t>
      </w:r>
      <w:r w:rsidR="00E3249A" w:rsidRPr="00E3249A">
        <w:rPr>
          <w:vertAlign w:val="superscript"/>
          <w:lang w:val="es-BO"/>
        </w:rPr>
        <w:footnoteReference w:id="101"/>
      </w:r>
      <w:r w:rsidR="00E3249A" w:rsidRPr="00E3249A">
        <w:rPr>
          <w:lang w:val="es-BO"/>
        </w:rPr>
        <w:t>.</w:t>
      </w:r>
    </w:p>
    <w:p w14:paraId="625B6B33" w14:textId="6325D01E" w:rsidR="00E3249A" w:rsidRPr="0026509E" w:rsidRDefault="00E3249A" w:rsidP="009A537F">
      <w:pPr>
        <w:pStyle w:val="SingleTxt"/>
        <w:numPr>
          <w:ilvl w:val="0"/>
          <w:numId w:val="9"/>
        </w:numPr>
        <w:ind w:left="1267"/>
        <w:rPr>
          <w:lang w:val="es-BO"/>
        </w:rPr>
      </w:pPr>
      <w:r w:rsidRPr="0026509E">
        <w:rPr>
          <w:lang w:val="es-BO"/>
        </w:rPr>
        <w:t>Asimismo, se asumió siete operaciones:</w:t>
      </w:r>
    </w:p>
    <w:p w14:paraId="682C7AE3" w14:textId="3CADF148" w:rsidR="00E3249A" w:rsidRPr="00E3249A" w:rsidRDefault="009A537F" w:rsidP="009A537F">
      <w:pPr>
        <w:pStyle w:val="SingleTxt"/>
        <w:tabs>
          <w:tab w:val="right" w:pos="1685"/>
        </w:tabs>
        <w:ind w:left="1742" w:hanging="475"/>
        <w:rPr>
          <w:b/>
          <w:bCs/>
          <w:lang w:val="es-BO"/>
        </w:rPr>
      </w:pPr>
      <w:bookmarkStart w:id="43" w:name="_Hlk70352641"/>
      <w:r w:rsidRPr="0026509E">
        <w:rPr>
          <w:bCs/>
          <w:lang w:val="es-BO"/>
        </w:rPr>
        <w:tab/>
      </w:r>
      <w:r w:rsidR="00E3249A" w:rsidRPr="00E3249A">
        <w:rPr>
          <w:bCs/>
          <w:lang w:val="es-BO"/>
        </w:rPr>
        <w:t>•</w:t>
      </w:r>
      <w:r w:rsidR="00E3249A" w:rsidRPr="00E3249A">
        <w:rPr>
          <w:bCs/>
          <w:lang w:val="es-BO"/>
        </w:rPr>
        <w:tab/>
      </w:r>
      <w:r w:rsidR="00E3249A" w:rsidRPr="00E3249A">
        <w:rPr>
          <w:lang w:val="es-BO"/>
        </w:rPr>
        <w:t>Transversalización de la temática;</w:t>
      </w:r>
    </w:p>
    <w:p w14:paraId="0D733DDF" w14:textId="780E1D96" w:rsidR="00E3249A" w:rsidRPr="00E3249A" w:rsidRDefault="009A537F" w:rsidP="009A537F">
      <w:pPr>
        <w:pStyle w:val="SingleTxt"/>
        <w:tabs>
          <w:tab w:val="right" w:pos="1685"/>
        </w:tabs>
        <w:ind w:left="1742" w:hanging="475"/>
        <w:rPr>
          <w:b/>
          <w:bCs/>
          <w:lang w:val="es-BO"/>
        </w:rPr>
      </w:pPr>
      <w:r w:rsidRPr="0026509E">
        <w:rPr>
          <w:bCs/>
          <w:lang w:val="es-BO"/>
        </w:rPr>
        <w:tab/>
      </w:r>
      <w:r w:rsidR="00E3249A" w:rsidRPr="00E3249A">
        <w:rPr>
          <w:bCs/>
          <w:lang w:val="es-BO"/>
        </w:rPr>
        <w:t>•</w:t>
      </w:r>
      <w:r w:rsidR="00E3249A" w:rsidRPr="00E3249A">
        <w:rPr>
          <w:bCs/>
          <w:lang w:val="es-BO"/>
        </w:rPr>
        <w:tab/>
      </w:r>
      <w:r w:rsidR="00E3249A" w:rsidRPr="00E3249A">
        <w:rPr>
          <w:lang w:val="es-BO"/>
        </w:rPr>
        <w:t>Generación de datos estadísticos y sistemas de información;</w:t>
      </w:r>
    </w:p>
    <w:bookmarkEnd w:id="43"/>
    <w:p w14:paraId="19193A9A" w14:textId="5091F9CE" w:rsidR="00E3249A" w:rsidRPr="00E3249A" w:rsidRDefault="009A537F" w:rsidP="009A537F">
      <w:pPr>
        <w:pStyle w:val="SingleTxt"/>
        <w:tabs>
          <w:tab w:val="right" w:pos="1685"/>
        </w:tabs>
        <w:ind w:left="1742" w:hanging="475"/>
        <w:rPr>
          <w:b/>
          <w:bCs/>
          <w:lang w:val="es-BO"/>
        </w:rPr>
      </w:pPr>
      <w:r w:rsidRPr="0026509E">
        <w:rPr>
          <w:bCs/>
          <w:lang w:val="es-BO"/>
        </w:rPr>
        <w:lastRenderedPageBreak/>
        <w:tab/>
      </w:r>
      <w:r w:rsidR="00E3249A" w:rsidRPr="00E3249A">
        <w:rPr>
          <w:bCs/>
          <w:lang w:val="es-BO"/>
        </w:rPr>
        <w:t>•</w:t>
      </w:r>
      <w:r w:rsidR="00E3249A" w:rsidRPr="00E3249A">
        <w:rPr>
          <w:bCs/>
          <w:lang w:val="es-BO"/>
        </w:rPr>
        <w:tab/>
      </w:r>
      <w:r w:rsidR="00E3249A" w:rsidRPr="00E3249A">
        <w:rPr>
          <w:lang w:val="es-BO"/>
        </w:rPr>
        <w:t>Atención de casos legales y sociales;</w:t>
      </w:r>
    </w:p>
    <w:p w14:paraId="77E9EE53" w14:textId="6EB59C4D" w:rsidR="00E3249A" w:rsidRPr="00E3249A" w:rsidRDefault="009A537F" w:rsidP="009A537F">
      <w:pPr>
        <w:pStyle w:val="SingleTxt"/>
        <w:tabs>
          <w:tab w:val="right" w:pos="1685"/>
        </w:tabs>
        <w:ind w:left="1742" w:hanging="475"/>
        <w:rPr>
          <w:b/>
          <w:bCs/>
          <w:lang w:val="es-BO"/>
        </w:rPr>
      </w:pPr>
      <w:r w:rsidRPr="0026509E">
        <w:rPr>
          <w:bCs/>
          <w:lang w:val="es-BO"/>
        </w:rPr>
        <w:tab/>
      </w:r>
      <w:r w:rsidR="00E3249A" w:rsidRPr="00E3249A">
        <w:rPr>
          <w:bCs/>
          <w:lang w:val="es-BO"/>
        </w:rPr>
        <w:t>•</w:t>
      </w:r>
      <w:r w:rsidR="00E3249A" w:rsidRPr="00E3249A">
        <w:rPr>
          <w:bCs/>
          <w:lang w:val="es-BO"/>
        </w:rPr>
        <w:tab/>
      </w:r>
      <w:r w:rsidR="00E3249A" w:rsidRPr="00E3249A">
        <w:rPr>
          <w:lang w:val="es-BO"/>
        </w:rPr>
        <w:t>Implementación del Plan de Acceso a la Justicia</w:t>
      </w:r>
      <w:r w:rsidR="00A11A55" w:rsidRPr="0026509E">
        <w:rPr>
          <w:lang w:val="es-BO"/>
        </w:rPr>
        <w:t xml:space="preserve"> </w:t>
      </w:r>
      <w:r w:rsidR="00E3249A" w:rsidRPr="00E3249A">
        <w:rPr>
          <w:lang w:val="es-BO"/>
        </w:rPr>
        <w:t xml:space="preserve">través del </w:t>
      </w:r>
      <w:r w:rsidR="00D643DC">
        <w:rPr>
          <w:lang w:val="es-BO"/>
        </w:rPr>
        <w:t>“</w:t>
      </w:r>
      <w:r w:rsidR="00E3249A" w:rsidRPr="00E3249A">
        <w:rPr>
          <w:lang w:val="es-BO"/>
        </w:rPr>
        <w:t>Manual de Capacitación a Operadores de Justicia</w:t>
      </w:r>
      <w:r w:rsidR="00D643DC">
        <w:rPr>
          <w:lang w:val="es-BO"/>
        </w:rPr>
        <w:t>“</w:t>
      </w:r>
      <w:r w:rsidR="00E3249A" w:rsidRPr="00E3249A">
        <w:rPr>
          <w:lang w:val="es-BO"/>
        </w:rPr>
        <w:t>;</w:t>
      </w:r>
    </w:p>
    <w:p w14:paraId="6468D1D3" w14:textId="44B623EF" w:rsidR="00E3249A" w:rsidRPr="00E3249A" w:rsidRDefault="009A537F" w:rsidP="009A537F">
      <w:pPr>
        <w:pStyle w:val="SingleTxt"/>
        <w:tabs>
          <w:tab w:val="right" w:pos="1685"/>
        </w:tabs>
        <w:ind w:left="1742" w:hanging="475"/>
        <w:rPr>
          <w:b/>
          <w:bCs/>
          <w:lang w:val="es-BO"/>
        </w:rPr>
      </w:pPr>
      <w:r w:rsidRPr="0026509E">
        <w:rPr>
          <w:bCs/>
          <w:lang w:val="es-BO"/>
        </w:rPr>
        <w:tab/>
      </w:r>
      <w:r w:rsidR="00E3249A" w:rsidRPr="00E3249A">
        <w:rPr>
          <w:bCs/>
          <w:lang w:val="es-BO"/>
        </w:rPr>
        <w:t>•</w:t>
      </w:r>
      <w:r w:rsidR="00E3249A" w:rsidRPr="00E3249A">
        <w:rPr>
          <w:bCs/>
          <w:lang w:val="es-BO"/>
        </w:rPr>
        <w:tab/>
      </w:r>
      <w:r w:rsidR="00E3249A" w:rsidRPr="00E3249A">
        <w:rPr>
          <w:lang w:val="es-BO"/>
        </w:rPr>
        <w:t>Estrategia de Rehabilitación Basada en la Comunidad.</w:t>
      </w:r>
    </w:p>
    <w:p w14:paraId="2446663E" w14:textId="1A8D6D34" w:rsidR="00E3249A" w:rsidRPr="0026509E" w:rsidRDefault="00E3249A" w:rsidP="009A537F">
      <w:pPr>
        <w:pStyle w:val="SingleTxt"/>
        <w:numPr>
          <w:ilvl w:val="0"/>
          <w:numId w:val="9"/>
        </w:numPr>
        <w:ind w:left="1267"/>
        <w:rPr>
          <w:lang w:val="es-BO"/>
        </w:rPr>
      </w:pPr>
      <w:r w:rsidRPr="0026509E">
        <w:rPr>
          <w:lang w:val="es-BO"/>
        </w:rPr>
        <w:t>El Comité Nacional de Personas con Discapacidad</w:t>
      </w:r>
      <w:r w:rsidRPr="0026509E">
        <w:rPr>
          <w:iCs/>
          <w:vertAlign w:val="superscript"/>
          <w:lang w:val="es-BO"/>
        </w:rPr>
        <w:footnoteReference w:id="102"/>
      </w:r>
      <w:r w:rsidRPr="0026509E">
        <w:rPr>
          <w:i/>
          <w:iCs/>
          <w:lang w:val="es-BO"/>
        </w:rPr>
        <w:t>:</w:t>
      </w:r>
      <w:r w:rsidRPr="0026509E">
        <w:rPr>
          <w:lang w:val="es-BO"/>
        </w:rPr>
        <w:t xml:space="preserve"> entidad encargada de promover e impulsar acciones conjuntas con diferentes sectores de la sociedad para asesorar y generar políticas públicas, programas, proyectos en materia de discapacidad, tuvo</w:t>
      </w:r>
      <w:r w:rsidRPr="0026509E">
        <w:rPr>
          <w:iCs/>
          <w:lang w:val="es-BO"/>
        </w:rPr>
        <w:t xml:space="preserve"> los siguientes avances: </w:t>
      </w:r>
    </w:p>
    <w:p w14:paraId="3BCD2327" w14:textId="3EA33484"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Implementación del Sistema de Información de Beneficios de Personas con Discapacidad; elaboró el manual de buen trato a las personas con discapacidad en los servicios de justicia;</w:t>
      </w:r>
    </w:p>
    <w:p w14:paraId="47CA65B6" w14:textId="7C7AFB59"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Entrega del proyecto </w:t>
      </w:r>
      <w:r w:rsidR="00D643DC">
        <w:rPr>
          <w:lang w:val="es-BO"/>
        </w:rPr>
        <w:t>“</w:t>
      </w:r>
      <w:r w:rsidR="00E3249A" w:rsidRPr="00E3249A">
        <w:rPr>
          <w:lang w:val="es-BO"/>
        </w:rPr>
        <w:t>Centro Día Comunitario y Residencia para Personas con Discapacidad Psíquica o Mental</w:t>
      </w:r>
      <w:r w:rsidR="00D643DC">
        <w:rPr>
          <w:lang w:val="es-BO"/>
        </w:rPr>
        <w:t>“</w:t>
      </w:r>
      <w:r w:rsidR="00E3249A" w:rsidRPr="00E3249A">
        <w:rPr>
          <w:lang w:val="es-BO"/>
        </w:rPr>
        <w:t xml:space="preserve">; </w:t>
      </w:r>
    </w:p>
    <w:p w14:paraId="3AACC917" w14:textId="42433326"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Elaboración de la propuesta de campaña de concientización de la discapacidad con enfoque de inclusión social;</w:t>
      </w:r>
    </w:p>
    <w:p w14:paraId="11AB4642" w14:textId="150983AA"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Desarrollo del Curso </w:t>
      </w:r>
      <w:r w:rsidR="00D643DC">
        <w:rPr>
          <w:lang w:val="es-BO"/>
        </w:rPr>
        <w:t>“</w:t>
      </w:r>
      <w:r w:rsidR="00E3249A" w:rsidRPr="00E3249A">
        <w:rPr>
          <w:lang w:val="es-BO"/>
        </w:rPr>
        <w:t>Sanar las Angustias de la Crisis Del COVID por una Atención Efectiva y Afectiva hacia las Personas con Discapacidad y sus Familias.</w:t>
      </w:r>
    </w:p>
    <w:p w14:paraId="72B30FB7" w14:textId="5F0876FA" w:rsidR="00E3249A" w:rsidRPr="0026509E" w:rsidRDefault="00E3249A" w:rsidP="009A537F">
      <w:pPr>
        <w:pStyle w:val="SingleTxt"/>
        <w:numPr>
          <w:ilvl w:val="0"/>
          <w:numId w:val="9"/>
        </w:numPr>
        <w:ind w:left="1267"/>
        <w:rPr>
          <w:lang w:val="es-BO"/>
        </w:rPr>
      </w:pPr>
      <w:r w:rsidRPr="0026509E">
        <w:rPr>
          <w:lang w:val="es-BO"/>
        </w:rPr>
        <w:t>El</w:t>
      </w:r>
      <w:r w:rsidRPr="0026509E">
        <w:rPr>
          <w:b/>
          <w:bCs/>
          <w:lang w:val="es-BO"/>
        </w:rPr>
        <w:t xml:space="preserve"> </w:t>
      </w:r>
      <w:r w:rsidRPr="0026509E">
        <w:rPr>
          <w:bCs/>
          <w:lang w:val="es-BO"/>
        </w:rPr>
        <w:t>MSD</w:t>
      </w:r>
      <w:r w:rsidRPr="0026509E">
        <w:rPr>
          <w:b/>
          <w:bCs/>
          <w:lang w:val="es-BO"/>
        </w:rPr>
        <w:t>,</w:t>
      </w:r>
      <w:r w:rsidRPr="0026509E">
        <w:rPr>
          <w:lang w:val="es-BO"/>
        </w:rPr>
        <w:t xml:space="preserve"> desarrolló las siguientes acciones a favor de las personas con discapacidad</w:t>
      </w:r>
      <w:r w:rsidRPr="0026509E">
        <w:rPr>
          <w:iCs/>
          <w:lang w:val="es-BO"/>
        </w:rPr>
        <w:t>:</w:t>
      </w:r>
    </w:p>
    <w:p w14:paraId="5A6ED318" w14:textId="62C949A2" w:rsidR="00E3249A" w:rsidRPr="00E3249A" w:rsidRDefault="009A537F" w:rsidP="009A537F">
      <w:pPr>
        <w:pStyle w:val="SingleTxt"/>
        <w:tabs>
          <w:tab w:val="right" w:pos="1685"/>
        </w:tabs>
        <w:ind w:left="1742" w:hanging="475"/>
        <w:rPr>
          <w:i/>
          <w:iCs/>
          <w:lang w:val="es-BO"/>
        </w:rPr>
      </w:pPr>
      <w:bookmarkStart w:id="44" w:name="_Hlk69068760"/>
      <w:bookmarkStart w:id="45" w:name="_Hlk67226608"/>
      <w:r w:rsidRPr="0026509E">
        <w:rPr>
          <w:iCs/>
          <w:lang w:val="es-BO"/>
        </w:rPr>
        <w:tab/>
      </w:r>
      <w:r w:rsidR="00E3249A" w:rsidRPr="00E3249A">
        <w:rPr>
          <w:iCs/>
          <w:lang w:val="es-BO"/>
        </w:rPr>
        <w:t>•</w:t>
      </w:r>
      <w:r w:rsidR="00E3249A" w:rsidRPr="00E3249A">
        <w:rPr>
          <w:iCs/>
          <w:lang w:val="es-BO"/>
        </w:rPr>
        <w:tab/>
      </w:r>
      <w:r w:rsidR="00E3249A" w:rsidRPr="00E3249A">
        <w:rPr>
          <w:lang w:val="es-BO"/>
        </w:rPr>
        <w:t>Registro de 19.550 Personas con Discapacidad a nivel nacional;</w:t>
      </w:r>
    </w:p>
    <w:p w14:paraId="68A5240C" w14:textId="5F1AAC82"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Contratación de 24 profesionales médicos, psicólogos y trabajadores sociales para la conformación de 8 Equipos de Calificación de Discapacidad y la implementación del Sistema de Vigilancia de Anomalías Congénitas en 11 Maternidades a nivel nacional</w:t>
      </w:r>
      <w:bookmarkEnd w:id="44"/>
      <w:r w:rsidR="00E3249A" w:rsidRPr="00E3249A">
        <w:rPr>
          <w:iCs/>
          <w:vertAlign w:val="superscript"/>
          <w:lang w:val="es-BO"/>
        </w:rPr>
        <w:footnoteReference w:id="103"/>
      </w:r>
      <w:bookmarkEnd w:id="45"/>
      <w:r w:rsidR="00E3249A" w:rsidRPr="00E3249A">
        <w:rPr>
          <w:lang w:val="es-BO"/>
        </w:rPr>
        <w:t xml:space="preserve">; </w:t>
      </w:r>
    </w:p>
    <w:p w14:paraId="2264C284" w14:textId="1D58DD35"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Registro de 7.458 Personas con Discapacidad, 1.968 personas Calificadas; 156.055 atenciones gratuitas de rehabilitación; 149 estudios genéticos realizados (cromosómicos y moleculares)</w:t>
      </w:r>
      <w:r w:rsidR="00E3249A" w:rsidRPr="00E3249A">
        <w:rPr>
          <w:iCs/>
          <w:vertAlign w:val="superscript"/>
          <w:lang w:val="es-BO"/>
        </w:rPr>
        <w:footnoteReference w:id="104"/>
      </w:r>
      <w:r w:rsidR="00E3249A" w:rsidRPr="00E3249A">
        <w:rPr>
          <w:lang w:val="es-BO"/>
        </w:rPr>
        <w:t>.</w:t>
      </w:r>
      <w:r w:rsidR="00E3249A" w:rsidRPr="00E3249A">
        <w:rPr>
          <w:b/>
          <w:bCs/>
          <w:i/>
          <w:iCs/>
          <w:lang w:val="es-BO"/>
        </w:rPr>
        <w:t xml:space="preserve"> </w:t>
      </w:r>
    </w:p>
    <w:p w14:paraId="0E8719D9" w14:textId="752AF5E5" w:rsidR="00E3249A" w:rsidRPr="0026509E" w:rsidRDefault="00E3249A" w:rsidP="009A537F">
      <w:pPr>
        <w:pStyle w:val="SingleTxt"/>
        <w:numPr>
          <w:ilvl w:val="0"/>
          <w:numId w:val="9"/>
        </w:numPr>
        <w:ind w:left="1267"/>
        <w:rPr>
          <w:lang w:val="es-BO"/>
        </w:rPr>
      </w:pPr>
      <w:r w:rsidRPr="0026509E">
        <w:rPr>
          <w:lang w:val="es-BO"/>
        </w:rPr>
        <w:t>En relación al Acceso a la Justicia</w:t>
      </w:r>
      <w:r w:rsidRPr="0026509E">
        <w:rPr>
          <w:b/>
          <w:lang w:val="es-BO"/>
        </w:rPr>
        <w:t>,</w:t>
      </w:r>
      <w:r w:rsidRPr="0026509E">
        <w:rPr>
          <w:lang w:val="es-BO"/>
        </w:rPr>
        <w:t xml:space="preserve"> se ha realizado: </w:t>
      </w:r>
    </w:p>
    <w:p w14:paraId="6FF74FC7" w14:textId="0C284283"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Talleres nacionales y departamentales/municipales </w:t>
      </w:r>
      <w:r w:rsidR="00E3249A" w:rsidRPr="00E3249A">
        <w:rPr>
          <w:bCs/>
          <w:lang w:val="es-BO"/>
        </w:rPr>
        <w:t>(Anexo 10);</w:t>
      </w:r>
    </w:p>
    <w:p w14:paraId="7DBC7D1A" w14:textId="7F8C59DA"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Aprobación del Plan de Acceso para Personas con Discapacidad;</w:t>
      </w:r>
    </w:p>
    <w:p w14:paraId="4318395E" w14:textId="465FFE3A" w:rsidR="00E3249A" w:rsidRPr="00E3249A" w:rsidRDefault="009A537F" w:rsidP="009A537F">
      <w:pPr>
        <w:pStyle w:val="SingleTxt"/>
        <w:tabs>
          <w:tab w:val="right" w:pos="1685"/>
        </w:tabs>
        <w:ind w:left="1742" w:hanging="475"/>
        <w:rPr>
          <w:b/>
          <w:lang w:val="es-BO"/>
        </w:rPr>
      </w:pPr>
      <w:r w:rsidRPr="0026509E">
        <w:rPr>
          <w:lang w:val="es-BO"/>
        </w:rPr>
        <w:tab/>
      </w:r>
      <w:r w:rsidR="00E3249A" w:rsidRPr="00E3249A">
        <w:rPr>
          <w:lang w:val="es-BO"/>
        </w:rPr>
        <w:t>•</w:t>
      </w:r>
      <w:r w:rsidR="00E3249A" w:rsidRPr="00E3249A">
        <w:rPr>
          <w:lang w:val="es-BO"/>
        </w:rPr>
        <w:tab/>
        <w:t xml:space="preserve">Manual de Capacitación a Operadores de Justicia. </w:t>
      </w:r>
    </w:p>
    <w:p w14:paraId="135DACC8" w14:textId="43A5EBDF" w:rsidR="00E3249A" w:rsidRPr="0026509E" w:rsidRDefault="00E3249A" w:rsidP="009A537F">
      <w:pPr>
        <w:pStyle w:val="SingleTxt"/>
        <w:numPr>
          <w:ilvl w:val="0"/>
          <w:numId w:val="9"/>
        </w:numPr>
        <w:ind w:left="1267"/>
        <w:rPr>
          <w:lang w:val="es-BO"/>
        </w:rPr>
      </w:pPr>
      <w:r w:rsidRPr="0026509E">
        <w:rPr>
          <w:lang w:val="es-BO"/>
        </w:rPr>
        <w:t>La prohibición y sanción de violencia a personas con discapacidad</w:t>
      </w:r>
      <w:r w:rsidRPr="0026509E">
        <w:rPr>
          <w:i/>
          <w:iCs/>
          <w:lang w:val="es-BO"/>
        </w:rPr>
        <w:t xml:space="preserve">, </w:t>
      </w:r>
      <w:r w:rsidRPr="0026509E">
        <w:rPr>
          <w:lang w:val="es-BO"/>
        </w:rPr>
        <w:t>está determinada</w:t>
      </w:r>
      <w:r w:rsidRPr="0026509E">
        <w:rPr>
          <w:b/>
          <w:bCs/>
          <w:i/>
          <w:iCs/>
          <w:lang w:val="es-BO"/>
        </w:rPr>
        <w:t xml:space="preserve"> </w:t>
      </w:r>
      <w:r w:rsidRPr="0026509E">
        <w:rPr>
          <w:lang w:val="es-BO"/>
        </w:rPr>
        <w:t>en la CPE</w:t>
      </w:r>
      <w:r w:rsidRPr="0026509E">
        <w:rPr>
          <w:vertAlign w:val="superscript"/>
          <w:lang w:val="es-BO"/>
        </w:rPr>
        <w:footnoteReference w:id="105"/>
      </w:r>
      <w:r w:rsidRPr="0026509E">
        <w:rPr>
          <w:lang w:val="es-BO"/>
        </w:rPr>
        <w:t xml:space="preserve">; </w:t>
      </w:r>
      <w:bookmarkStart w:id="46" w:name="_Hlk67818614"/>
      <w:r w:rsidRPr="0026509E">
        <w:rPr>
          <w:lang w:val="es-BO"/>
        </w:rPr>
        <w:t>la Ley N° 223 y su DS Reglamentario N° 1893</w:t>
      </w:r>
      <w:r w:rsidRPr="0026509E">
        <w:rPr>
          <w:vertAlign w:val="superscript"/>
          <w:lang w:val="es-BO"/>
        </w:rPr>
        <w:footnoteReference w:id="106"/>
      </w:r>
      <w:r w:rsidRPr="0026509E">
        <w:rPr>
          <w:lang w:val="es-BO"/>
        </w:rPr>
        <w:t>; y en la Ley N° 348</w:t>
      </w:r>
      <w:r w:rsidRPr="0026509E">
        <w:rPr>
          <w:vertAlign w:val="superscript"/>
          <w:lang w:val="es-BO"/>
        </w:rPr>
        <w:footnoteReference w:id="107"/>
      </w:r>
      <w:r w:rsidRPr="0026509E">
        <w:rPr>
          <w:lang w:val="es-BO"/>
        </w:rPr>
        <w:t>.</w:t>
      </w:r>
      <w:bookmarkEnd w:id="46"/>
    </w:p>
    <w:p w14:paraId="0BBA4223" w14:textId="6B40F2EA" w:rsidR="00E3249A" w:rsidRPr="0026509E" w:rsidRDefault="00E3249A" w:rsidP="009A537F">
      <w:pPr>
        <w:pStyle w:val="SingleTxt"/>
        <w:numPr>
          <w:ilvl w:val="0"/>
          <w:numId w:val="9"/>
        </w:numPr>
        <w:ind w:left="1267"/>
        <w:rPr>
          <w:lang w:val="es-BO"/>
        </w:rPr>
      </w:pPr>
      <w:r w:rsidRPr="0026509E">
        <w:rPr>
          <w:b/>
          <w:bCs/>
          <w:lang w:val="es-BO"/>
        </w:rPr>
        <w:lastRenderedPageBreak/>
        <w:t xml:space="preserve">Los Derechos Sexuales y Reproductivos de personas con discapacidad, </w:t>
      </w:r>
      <w:r w:rsidRPr="0026509E">
        <w:rPr>
          <w:lang w:val="es-BO"/>
        </w:rPr>
        <w:t xml:space="preserve">está garantizada en la Ley N° 223, reafirmando su derecho a controlar y resolver libre y responsablemente su sexualidad, libre de coacciones, discriminaciones y violencia; a través del acceso a información en el servicio público de salud; la prohibición de esterilización o suministro de métodos anticonceptivos obligatorios y servicios especializados en planificación familiar para la prevención de embarazos no deseados. El DS N° 1893 en el artículo 16 refiere que el MSD </w:t>
      </w:r>
      <w:r w:rsidR="00D643DC">
        <w:rPr>
          <w:i/>
          <w:iCs/>
          <w:lang w:val="es-BO"/>
        </w:rPr>
        <w:t>“</w:t>
      </w:r>
      <w:r w:rsidRPr="0026509E">
        <w:rPr>
          <w:i/>
          <w:iCs/>
          <w:lang w:val="es-BO"/>
        </w:rPr>
        <w:t>fortalecerá la consejería en salud sexual y salud reproductiva para las personas con discapacidad</w:t>
      </w:r>
      <w:r w:rsidR="00D643DC">
        <w:rPr>
          <w:i/>
          <w:iCs/>
          <w:lang w:val="es-BO"/>
        </w:rPr>
        <w:t>“</w:t>
      </w:r>
      <w:r w:rsidRPr="0026509E">
        <w:rPr>
          <w:vertAlign w:val="superscript"/>
          <w:lang w:val="es-BO"/>
        </w:rPr>
        <w:footnoteReference w:id="108"/>
      </w:r>
      <w:r w:rsidRPr="0026509E">
        <w:rPr>
          <w:i/>
          <w:iCs/>
          <w:lang w:val="es-BO"/>
        </w:rPr>
        <w:t>.</w:t>
      </w:r>
    </w:p>
    <w:p w14:paraId="0387E527" w14:textId="5CA336C8" w:rsidR="00E3249A" w:rsidRPr="0026509E" w:rsidRDefault="00E3249A" w:rsidP="009A537F">
      <w:pPr>
        <w:pStyle w:val="SingleTxt"/>
        <w:numPr>
          <w:ilvl w:val="0"/>
          <w:numId w:val="9"/>
        </w:numPr>
        <w:ind w:left="1267"/>
        <w:rPr>
          <w:lang w:val="es-BO"/>
        </w:rPr>
      </w:pPr>
      <w:r w:rsidRPr="0026509E">
        <w:rPr>
          <w:lang w:val="es-BO"/>
        </w:rPr>
        <w:t xml:space="preserve">El MJTI, ha elaborado el </w:t>
      </w:r>
      <w:r w:rsidR="00D643DC">
        <w:rPr>
          <w:b/>
          <w:i/>
          <w:iCs/>
          <w:lang w:val="es-BO"/>
        </w:rPr>
        <w:t>“</w:t>
      </w:r>
      <w:r w:rsidRPr="0026509E">
        <w:rPr>
          <w:b/>
          <w:i/>
          <w:iCs/>
          <w:lang w:val="es-BO"/>
        </w:rPr>
        <w:t xml:space="preserve">Anteproyecto de Ley </w:t>
      </w:r>
      <w:r w:rsidRPr="0026509E">
        <w:rPr>
          <w:b/>
          <w:i/>
          <w:iCs/>
          <w:lang w:val="es-CO"/>
        </w:rPr>
        <w:t>de Reconocimiento de la Lengua de Señas Boliviana – LSB –</w:t>
      </w:r>
      <w:r w:rsidR="00D643DC">
        <w:rPr>
          <w:b/>
          <w:i/>
          <w:iCs/>
          <w:lang w:val="es-CO"/>
        </w:rPr>
        <w:t>“</w:t>
      </w:r>
      <w:r w:rsidRPr="0026509E">
        <w:rPr>
          <w:b/>
          <w:lang w:val="es-CO"/>
        </w:rPr>
        <w:t xml:space="preserve"> </w:t>
      </w:r>
      <w:r w:rsidRPr="0026509E">
        <w:rPr>
          <w:lang w:val="es-CO"/>
        </w:rPr>
        <w:t>Como Idioma Oficial de las Personas Sordas en el Estado Plurinacional de Bolivia</w:t>
      </w:r>
      <w:r w:rsidR="00D643DC">
        <w:rPr>
          <w:lang w:val="es-CO"/>
        </w:rPr>
        <w:t>“</w:t>
      </w:r>
      <w:r w:rsidRPr="0026509E">
        <w:rPr>
          <w:vertAlign w:val="superscript"/>
          <w:lang w:val="es-CO"/>
        </w:rPr>
        <w:footnoteReference w:id="109"/>
      </w:r>
      <w:r w:rsidRPr="0026509E">
        <w:rPr>
          <w:lang w:val="es-CO"/>
        </w:rPr>
        <w:t>.</w:t>
      </w:r>
    </w:p>
    <w:bookmarkEnd w:id="19"/>
    <w:p w14:paraId="11F6DF8E" w14:textId="77777777" w:rsidR="009A537F" w:rsidRPr="0026509E" w:rsidRDefault="009A537F" w:rsidP="009A537F">
      <w:pPr>
        <w:pStyle w:val="SingleTxt"/>
        <w:spacing w:after="0" w:line="120" w:lineRule="exact"/>
        <w:rPr>
          <w:b/>
          <w:sz w:val="10"/>
          <w:lang w:val="es-BO"/>
        </w:rPr>
      </w:pPr>
    </w:p>
    <w:p w14:paraId="40E214D2" w14:textId="77777777" w:rsidR="009A537F" w:rsidRPr="0026509E" w:rsidRDefault="009A537F" w:rsidP="009A537F">
      <w:pPr>
        <w:pStyle w:val="SingleTxt"/>
        <w:spacing w:after="0" w:line="120" w:lineRule="exact"/>
        <w:rPr>
          <w:b/>
          <w:sz w:val="10"/>
          <w:lang w:val="es-BO"/>
        </w:rPr>
      </w:pPr>
    </w:p>
    <w:p w14:paraId="0F6EB1A2" w14:textId="46EB0315" w:rsidR="00E3249A" w:rsidRPr="0026509E" w:rsidRDefault="00E3249A" w:rsidP="009A53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Cambio climático y reducción del riesgo de desastres </w:t>
      </w:r>
    </w:p>
    <w:p w14:paraId="5369AF7F" w14:textId="77777777" w:rsidR="009A537F" w:rsidRPr="0026509E" w:rsidRDefault="009A537F" w:rsidP="009A537F">
      <w:pPr>
        <w:pStyle w:val="SingleTxt"/>
        <w:spacing w:after="0" w:line="120" w:lineRule="exact"/>
        <w:rPr>
          <w:bCs/>
          <w:sz w:val="10"/>
          <w:lang w:val="es-BO"/>
        </w:rPr>
      </w:pPr>
    </w:p>
    <w:p w14:paraId="49206C8C" w14:textId="77777777" w:rsidR="009A537F" w:rsidRPr="0026509E" w:rsidRDefault="009A537F" w:rsidP="009A537F">
      <w:pPr>
        <w:pStyle w:val="SingleTxt"/>
        <w:spacing w:after="0" w:line="120" w:lineRule="exact"/>
        <w:rPr>
          <w:bCs/>
          <w:sz w:val="10"/>
          <w:lang w:val="es-BO"/>
        </w:rPr>
      </w:pPr>
    </w:p>
    <w:p w14:paraId="24A14AA0" w14:textId="7BF12227" w:rsidR="00E3249A" w:rsidRPr="0026509E" w:rsidRDefault="00E3249A" w:rsidP="009A537F">
      <w:pPr>
        <w:pStyle w:val="SingleTxt"/>
        <w:numPr>
          <w:ilvl w:val="0"/>
          <w:numId w:val="9"/>
        </w:numPr>
        <w:ind w:left="1267"/>
        <w:rPr>
          <w:lang w:val="es-BO"/>
        </w:rPr>
      </w:pPr>
      <w:r w:rsidRPr="0026509E">
        <w:rPr>
          <w:lang w:val="es-BO"/>
        </w:rPr>
        <w:t xml:space="preserve">Se cuenta con una perspectiva de género para la gestión y reducción del riesgo de desastres; así como, de socorro y recuperación en el contexto del cambio climático desde la promulgación de la </w:t>
      </w:r>
      <w:bookmarkStart w:id="48" w:name="_Hlk67242453"/>
      <w:r w:rsidRPr="0026509E">
        <w:rPr>
          <w:lang w:val="es-BO"/>
        </w:rPr>
        <w:t>Ley N° 300 de 15 de octubre de 2012, Ley Marco de la Madre Tierra y Desarrollo Integral para Vivir Bien</w:t>
      </w:r>
      <w:bookmarkEnd w:id="48"/>
      <w:r w:rsidRPr="0026509E">
        <w:rPr>
          <w:i/>
          <w:iCs/>
          <w:lang w:val="es-BO"/>
        </w:rPr>
        <w:t>.</w:t>
      </w:r>
    </w:p>
    <w:p w14:paraId="5AB8AD7F" w14:textId="3B68C15D" w:rsidR="00E3249A" w:rsidRPr="0026509E" w:rsidRDefault="00E3249A" w:rsidP="009A537F">
      <w:pPr>
        <w:pStyle w:val="SingleTxt"/>
        <w:numPr>
          <w:ilvl w:val="0"/>
          <w:numId w:val="9"/>
        </w:numPr>
        <w:ind w:left="1267"/>
        <w:rPr>
          <w:lang w:val="es-BO"/>
        </w:rPr>
      </w:pPr>
      <w:r w:rsidRPr="0026509E">
        <w:rPr>
          <w:lang w:val="es-BO"/>
        </w:rPr>
        <w:t>Se promulgó la</w:t>
      </w:r>
      <w:r w:rsidRPr="0026509E">
        <w:rPr>
          <w:b/>
          <w:bCs/>
          <w:lang w:val="es-BO"/>
        </w:rPr>
        <w:t xml:space="preserve"> </w:t>
      </w:r>
      <w:r w:rsidRPr="0026509E">
        <w:rPr>
          <w:bCs/>
          <w:lang w:val="es-BO"/>
        </w:rPr>
        <w:t>Ley N° 602</w:t>
      </w:r>
      <w:r w:rsidRPr="0026509E">
        <w:rPr>
          <w:b/>
          <w:bCs/>
          <w:lang w:val="es-BO"/>
        </w:rPr>
        <w:t xml:space="preserve"> </w:t>
      </w:r>
      <w:r w:rsidRPr="0026509E">
        <w:rPr>
          <w:bCs/>
          <w:lang w:val="es-BO"/>
        </w:rPr>
        <w:t xml:space="preserve">de 14 de noviembre de 2014, </w:t>
      </w:r>
      <w:r w:rsidRPr="0026509E">
        <w:rPr>
          <w:lang w:val="es-BO"/>
        </w:rPr>
        <w:t>Ley de Gestión de Riesgos</w:t>
      </w:r>
      <w:r w:rsidRPr="0026509E">
        <w:rPr>
          <w:b/>
          <w:bCs/>
          <w:lang w:val="es-BO"/>
        </w:rPr>
        <w:t xml:space="preserve">, </w:t>
      </w:r>
      <w:r w:rsidRPr="0026509E">
        <w:rPr>
          <w:lang w:val="es-BO"/>
        </w:rPr>
        <w:t>que incluye en sus principios la</w:t>
      </w:r>
      <w:r w:rsidRPr="0026509E">
        <w:rPr>
          <w:b/>
          <w:bCs/>
          <w:lang w:val="es-BO"/>
        </w:rPr>
        <w:t xml:space="preserve"> </w:t>
      </w:r>
      <w:r w:rsidR="00D643DC">
        <w:rPr>
          <w:bCs/>
          <w:i/>
          <w:iCs/>
          <w:lang w:val="es-BO"/>
        </w:rPr>
        <w:t>“</w:t>
      </w:r>
      <w:r w:rsidRPr="0026509E">
        <w:rPr>
          <w:bCs/>
          <w:i/>
          <w:iCs/>
          <w:lang w:val="es-BO"/>
        </w:rPr>
        <w:t>Atención Prioritaria a Poblaciones Vulnerables</w:t>
      </w:r>
      <w:r w:rsidR="00D643DC">
        <w:rPr>
          <w:bCs/>
          <w:i/>
          <w:iCs/>
          <w:lang w:val="es-BO"/>
        </w:rPr>
        <w:t>“</w:t>
      </w:r>
      <w:r w:rsidRPr="0026509E">
        <w:rPr>
          <w:i/>
          <w:iCs/>
          <w:lang w:val="es-BO"/>
        </w:rPr>
        <w:t>, estableciendo que la atención frente a desastres y/o emergencias, debe ser preferencial para mujeres gestantes, niñas, (…)</w:t>
      </w:r>
      <w:r w:rsidR="00D643DC">
        <w:rPr>
          <w:i/>
          <w:iCs/>
          <w:lang w:val="es-BO"/>
        </w:rPr>
        <w:t>“</w:t>
      </w:r>
      <w:r w:rsidRPr="0026509E">
        <w:rPr>
          <w:vertAlign w:val="superscript"/>
          <w:lang w:val="es-BO"/>
        </w:rPr>
        <w:footnoteReference w:id="110"/>
      </w:r>
      <w:r w:rsidRPr="0026509E">
        <w:rPr>
          <w:lang w:val="es-BO"/>
        </w:rPr>
        <w:t>. El DS N° 2342</w:t>
      </w:r>
      <w:r w:rsidRPr="0026509E">
        <w:rPr>
          <w:bCs/>
          <w:vertAlign w:val="superscript"/>
          <w:lang w:val="es-BO"/>
        </w:rPr>
        <w:footnoteReference w:id="111"/>
      </w:r>
      <w:r w:rsidRPr="0026509E">
        <w:rPr>
          <w:lang w:val="es-BO"/>
        </w:rPr>
        <w:t xml:space="preserve"> que reglamenta la Ley N° 602, determina que una de las funciones del Comité de Operaciones de Emergencia Nacional, es: </w:t>
      </w:r>
      <w:r w:rsidR="00D643DC">
        <w:rPr>
          <w:i/>
          <w:iCs/>
          <w:lang w:val="es-BO"/>
        </w:rPr>
        <w:t>“</w:t>
      </w:r>
      <w:r w:rsidRPr="0026509E">
        <w:rPr>
          <w:i/>
          <w:iCs/>
          <w:lang w:val="es-BO"/>
        </w:rPr>
        <w:t xml:space="preserve">(…) establecer a través de los instrumentos de evaluación de daños, las necesidades requeridas de las regiones, sectores y población afectadas; así </w:t>
      </w:r>
      <w:r w:rsidRPr="0026509E">
        <w:rPr>
          <w:i/>
          <w:iCs/>
        </w:rPr>
        <w:t>como</w:t>
      </w:r>
      <w:r w:rsidRPr="0026509E">
        <w:rPr>
          <w:i/>
          <w:iCs/>
          <w:lang w:val="es-BO"/>
        </w:rPr>
        <w:t xml:space="preserve"> cuantificar la población afectada en función a la vulnerabilidad frente a una determinada amenaza</w:t>
      </w:r>
      <w:r w:rsidR="00D643DC">
        <w:rPr>
          <w:i/>
          <w:iCs/>
          <w:lang w:val="es-BO"/>
        </w:rPr>
        <w:t>“</w:t>
      </w:r>
      <w:r w:rsidRPr="0026509E">
        <w:rPr>
          <w:lang w:val="es-BO"/>
        </w:rPr>
        <w:t>.</w:t>
      </w:r>
    </w:p>
    <w:p w14:paraId="79E4C503" w14:textId="6689AFC8" w:rsidR="00E3249A" w:rsidRPr="0026509E" w:rsidRDefault="00E3249A" w:rsidP="009A537F">
      <w:pPr>
        <w:pStyle w:val="SingleTxt"/>
        <w:numPr>
          <w:ilvl w:val="0"/>
          <w:numId w:val="9"/>
        </w:numPr>
        <w:ind w:left="1267"/>
        <w:rPr>
          <w:lang w:val="es-BO"/>
        </w:rPr>
      </w:pPr>
      <w:r w:rsidRPr="0026509E">
        <w:rPr>
          <w:lang w:val="es-BO"/>
        </w:rPr>
        <w:t xml:space="preserve">El Estado boliviano ha ratificado el </w:t>
      </w:r>
      <w:r w:rsidR="00D643DC">
        <w:rPr>
          <w:lang w:val="es-BO"/>
        </w:rPr>
        <w:t>“</w:t>
      </w:r>
      <w:r w:rsidRPr="0026509E">
        <w:rPr>
          <w:bCs/>
          <w:lang w:val="es-BO"/>
        </w:rPr>
        <w:t>Acuerdo de París</w:t>
      </w:r>
      <w:r w:rsidR="00D643DC">
        <w:rPr>
          <w:b/>
          <w:bCs/>
          <w:lang w:val="es-BO"/>
        </w:rPr>
        <w:t>“</w:t>
      </w:r>
      <w:r w:rsidRPr="0026509E">
        <w:rPr>
          <w:b/>
          <w:bCs/>
          <w:lang w:val="es-BO"/>
        </w:rPr>
        <w:t xml:space="preserve">, </w:t>
      </w:r>
      <w:r w:rsidRPr="0026509E">
        <w:rPr>
          <w:lang w:val="es-BO"/>
        </w:rPr>
        <w:t>mediante Ley N° 835 de 17 de septiembre de 2016</w:t>
      </w:r>
      <w:r w:rsidRPr="0026509E">
        <w:rPr>
          <w:vertAlign w:val="superscript"/>
          <w:lang w:val="es-BO"/>
        </w:rPr>
        <w:footnoteReference w:id="112"/>
      </w:r>
      <w:r w:rsidRPr="0026509E">
        <w:rPr>
          <w:lang w:val="es-BO"/>
        </w:rPr>
        <w:t xml:space="preserve"> que consolida la</w:t>
      </w:r>
      <w:r w:rsidRPr="0026509E">
        <w:rPr>
          <w:i/>
          <w:iCs/>
          <w:lang w:val="es-BO"/>
        </w:rPr>
        <w:t xml:space="preserve"> </w:t>
      </w:r>
      <w:r w:rsidRPr="0026509E">
        <w:rPr>
          <w:lang w:val="es-BO"/>
        </w:rPr>
        <w:t>perspectiva de género en las temáticas en cuestión a estar plasmados de cumplimiento obligatorio de los artículos 7 y 11 del instrumento internacional</w:t>
      </w:r>
      <w:r w:rsidRPr="0026509E">
        <w:rPr>
          <w:i/>
          <w:iCs/>
          <w:lang w:val="es-BO"/>
        </w:rPr>
        <w:t>.</w:t>
      </w:r>
    </w:p>
    <w:p w14:paraId="7C6844A5" w14:textId="77777777" w:rsidR="009A537F" w:rsidRPr="0026509E" w:rsidRDefault="009A537F" w:rsidP="009A537F">
      <w:pPr>
        <w:pStyle w:val="SingleTxt"/>
        <w:spacing w:after="0" w:line="120" w:lineRule="exact"/>
        <w:rPr>
          <w:b/>
          <w:sz w:val="10"/>
          <w:lang w:val="es-BO"/>
        </w:rPr>
      </w:pPr>
      <w:bookmarkStart w:id="49" w:name="_Hlk67262278"/>
    </w:p>
    <w:p w14:paraId="73048F53" w14:textId="77777777" w:rsidR="009A537F" w:rsidRPr="0026509E" w:rsidRDefault="009A537F" w:rsidP="009A537F">
      <w:pPr>
        <w:pStyle w:val="SingleTxt"/>
        <w:spacing w:after="0" w:line="120" w:lineRule="exact"/>
        <w:rPr>
          <w:b/>
          <w:sz w:val="10"/>
          <w:lang w:val="es-BO"/>
        </w:rPr>
      </w:pPr>
    </w:p>
    <w:p w14:paraId="58670929" w14:textId="471E5DE2" w:rsidR="00E3249A" w:rsidRPr="0026509E" w:rsidRDefault="00E3249A" w:rsidP="009A53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Mujeres defensoras de los derechos humanos y activistas del medio ambiente </w:t>
      </w:r>
    </w:p>
    <w:p w14:paraId="152E2242" w14:textId="77777777" w:rsidR="009A537F" w:rsidRPr="0026509E" w:rsidRDefault="009A537F" w:rsidP="009A537F">
      <w:pPr>
        <w:pStyle w:val="SingleTxt"/>
        <w:spacing w:after="0" w:line="120" w:lineRule="exact"/>
        <w:rPr>
          <w:bCs/>
          <w:sz w:val="10"/>
          <w:lang w:val="es-BO"/>
        </w:rPr>
      </w:pPr>
      <w:bookmarkStart w:id="50" w:name="_Hlk69667580"/>
    </w:p>
    <w:p w14:paraId="5AB0E514" w14:textId="77777777" w:rsidR="009A537F" w:rsidRPr="0026509E" w:rsidRDefault="009A537F" w:rsidP="009A537F">
      <w:pPr>
        <w:pStyle w:val="SingleTxt"/>
        <w:spacing w:after="0" w:line="120" w:lineRule="exact"/>
        <w:rPr>
          <w:bCs/>
          <w:sz w:val="10"/>
          <w:lang w:val="es-BO"/>
        </w:rPr>
      </w:pPr>
    </w:p>
    <w:p w14:paraId="03D75A84" w14:textId="0F977A42" w:rsidR="00E3249A" w:rsidRPr="0026509E" w:rsidRDefault="00E3249A" w:rsidP="009A537F">
      <w:pPr>
        <w:pStyle w:val="SingleTxt"/>
        <w:numPr>
          <w:ilvl w:val="0"/>
          <w:numId w:val="9"/>
        </w:numPr>
        <w:ind w:left="1267"/>
        <w:rPr>
          <w:lang w:val="es-BO"/>
        </w:rPr>
      </w:pPr>
      <w:r w:rsidRPr="00B66AC9">
        <w:rPr>
          <w:spacing w:val="2"/>
          <w:lang w:val="es-BO"/>
        </w:rPr>
        <w:t xml:space="preserve">El MP informa que </w:t>
      </w:r>
      <w:r w:rsidR="00D643DC" w:rsidRPr="00B66AC9">
        <w:rPr>
          <w:spacing w:val="2"/>
          <w:lang w:val="es-BO"/>
        </w:rPr>
        <w:t>“</w:t>
      </w:r>
      <w:r w:rsidRPr="00B66AC9">
        <w:rPr>
          <w:spacing w:val="2"/>
          <w:lang w:val="es-BO"/>
        </w:rPr>
        <w:t>de la revisión de los datos consignados en el Sistema JL.-1</w:t>
      </w:r>
      <w:bookmarkEnd w:id="50"/>
      <w:r w:rsidRPr="0026509E">
        <w:rPr>
          <w:lang w:val="es-BO"/>
        </w:rPr>
        <w:t xml:space="preserve">, no se cuenta desagregada la información con relación a la situación personal de </w:t>
      </w:r>
      <w:r w:rsidRPr="0026509E">
        <w:rPr>
          <w:lang w:val="es-BO"/>
        </w:rPr>
        <w:lastRenderedPageBreak/>
        <w:t xml:space="preserve">cada persona o, dicho de otra manera, </w:t>
      </w:r>
      <w:bookmarkStart w:id="51" w:name="_Hlk69667726"/>
      <w:r w:rsidRPr="0026509E">
        <w:rPr>
          <w:lang w:val="es-BO"/>
        </w:rPr>
        <w:t>dentro el sistema no se cuenta con la opción de registro la calidad de activistas u otras</w:t>
      </w:r>
      <w:bookmarkEnd w:id="51"/>
      <w:r w:rsidR="00D643DC">
        <w:rPr>
          <w:lang w:val="es-BO"/>
        </w:rPr>
        <w:t>“</w:t>
      </w:r>
      <w:r w:rsidRPr="0026509E">
        <w:rPr>
          <w:vertAlign w:val="superscript"/>
          <w:lang w:val="es-BO"/>
        </w:rPr>
        <w:footnoteReference w:id="113"/>
      </w:r>
      <w:r w:rsidRPr="0026509E">
        <w:rPr>
          <w:lang w:val="es-BO"/>
        </w:rPr>
        <w:t>.</w:t>
      </w:r>
    </w:p>
    <w:p w14:paraId="77B82DA7" w14:textId="4139F298" w:rsidR="00E3249A" w:rsidRPr="0026509E" w:rsidRDefault="00E3249A" w:rsidP="009A537F">
      <w:pPr>
        <w:pStyle w:val="SingleTxt"/>
        <w:numPr>
          <w:ilvl w:val="0"/>
          <w:numId w:val="9"/>
        </w:numPr>
        <w:ind w:left="1267"/>
        <w:rPr>
          <w:lang w:val="es-BO"/>
        </w:rPr>
      </w:pPr>
      <w:r w:rsidRPr="0026509E">
        <w:rPr>
          <w:lang w:val="es-BO"/>
        </w:rPr>
        <w:t>Mediante</w:t>
      </w:r>
      <w:r w:rsidRPr="0026509E">
        <w:rPr>
          <w:i/>
          <w:iCs/>
          <w:lang w:val="es-BO"/>
        </w:rPr>
        <w:t xml:space="preserve"> </w:t>
      </w:r>
      <w:r w:rsidRPr="0026509E">
        <w:rPr>
          <w:lang w:val="es-BO"/>
        </w:rPr>
        <w:t>Ley N° 1182</w:t>
      </w:r>
      <w:r w:rsidRPr="0026509E">
        <w:rPr>
          <w:b/>
          <w:bCs/>
          <w:lang w:val="es-BO"/>
        </w:rPr>
        <w:t xml:space="preserve"> </w:t>
      </w:r>
      <w:r w:rsidRPr="0026509E">
        <w:rPr>
          <w:lang w:val="es-BO"/>
        </w:rPr>
        <w:t>de 03 de Junio de 2019</w:t>
      </w:r>
      <w:r w:rsidRPr="0026509E">
        <w:rPr>
          <w:vertAlign w:val="superscript"/>
          <w:lang w:val="es-BO"/>
        </w:rPr>
        <w:footnoteReference w:id="114"/>
      </w:r>
      <w:r w:rsidRPr="0026509E">
        <w:rPr>
          <w:lang w:val="es-BO"/>
        </w:rPr>
        <w:t>,</w:t>
      </w:r>
      <w:r w:rsidRPr="0026509E">
        <w:rPr>
          <w:b/>
          <w:bCs/>
          <w:lang w:val="es-BO"/>
        </w:rPr>
        <w:t xml:space="preserve"> </w:t>
      </w:r>
      <w:r w:rsidRPr="0026509E">
        <w:rPr>
          <w:lang w:val="es-BO"/>
        </w:rPr>
        <w:t>Bolivia</w:t>
      </w:r>
      <w:r w:rsidRPr="0026509E">
        <w:rPr>
          <w:i/>
          <w:iCs/>
          <w:lang w:val="es-BO"/>
        </w:rPr>
        <w:t xml:space="preserve"> </w:t>
      </w:r>
      <w:r w:rsidRPr="0026509E">
        <w:rPr>
          <w:lang w:val="es-BO"/>
        </w:rPr>
        <w:t>ha ratificado el Acuerdo Regional sobre el Acceso a la Información, la Participación Pública y el Acceso a la Justicia en Asuntos Ambientales en América Latina y el Caribe</w:t>
      </w:r>
      <w:r w:rsidR="00D643DC">
        <w:rPr>
          <w:lang w:val="es-BO"/>
        </w:rPr>
        <w:t>“</w:t>
      </w:r>
      <w:r w:rsidRPr="0026509E">
        <w:rPr>
          <w:lang w:val="es-BO"/>
        </w:rPr>
        <w:t xml:space="preserve">, o </w:t>
      </w:r>
      <w:r w:rsidRPr="0026509E">
        <w:rPr>
          <w:bCs/>
          <w:lang w:val="es-BO"/>
        </w:rPr>
        <w:t>Acuerdo de Escazú</w:t>
      </w:r>
      <w:r w:rsidRPr="0026509E">
        <w:rPr>
          <w:lang w:val="es-BO"/>
        </w:rPr>
        <w:t>, para la protección defensores y defensoras indígenas de tierra, territorio y medio ambiente quienes se ven en una situación de alta vulnerabilidad.</w:t>
      </w:r>
    </w:p>
    <w:p w14:paraId="2EBBFAA0" w14:textId="77777777" w:rsidR="009A537F" w:rsidRPr="0026509E" w:rsidRDefault="009A537F" w:rsidP="009A537F">
      <w:pPr>
        <w:pStyle w:val="SingleTxt"/>
        <w:spacing w:after="0" w:line="120" w:lineRule="exact"/>
        <w:rPr>
          <w:b/>
          <w:sz w:val="10"/>
          <w:lang w:val="es-BO"/>
        </w:rPr>
      </w:pPr>
    </w:p>
    <w:p w14:paraId="6DA64B0E" w14:textId="77777777" w:rsidR="009A537F" w:rsidRPr="0026509E" w:rsidRDefault="009A537F" w:rsidP="009A537F">
      <w:pPr>
        <w:pStyle w:val="SingleTxt"/>
        <w:spacing w:after="0" w:line="120" w:lineRule="exact"/>
        <w:rPr>
          <w:b/>
          <w:sz w:val="10"/>
          <w:lang w:val="es-BO"/>
        </w:rPr>
      </w:pPr>
    </w:p>
    <w:p w14:paraId="6FBC463E" w14:textId="7C8AA343" w:rsidR="00E3249A" w:rsidRPr="0026509E" w:rsidRDefault="00E3249A" w:rsidP="009A53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Mujeres lesbianas, bisexuales, transgénero e intersexuales</w:t>
      </w:r>
    </w:p>
    <w:p w14:paraId="7E6AE9F0" w14:textId="77777777" w:rsidR="009A537F" w:rsidRPr="0026509E" w:rsidRDefault="009A537F" w:rsidP="009A537F">
      <w:pPr>
        <w:pStyle w:val="SingleTxt"/>
        <w:spacing w:after="0" w:line="120" w:lineRule="exact"/>
        <w:rPr>
          <w:bCs/>
          <w:sz w:val="10"/>
          <w:lang w:val="es-BO"/>
        </w:rPr>
      </w:pPr>
    </w:p>
    <w:p w14:paraId="46F8A07D" w14:textId="77777777" w:rsidR="009A537F" w:rsidRPr="0026509E" w:rsidRDefault="009A537F" w:rsidP="009A537F">
      <w:pPr>
        <w:pStyle w:val="SingleTxt"/>
        <w:spacing w:after="0" w:line="120" w:lineRule="exact"/>
        <w:rPr>
          <w:bCs/>
          <w:sz w:val="10"/>
          <w:lang w:val="es-BO"/>
        </w:rPr>
      </w:pPr>
    </w:p>
    <w:p w14:paraId="24DFABFD" w14:textId="4B31A67D" w:rsidR="00E3249A" w:rsidRPr="0026509E" w:rsidRDefault="00E3249A" w:rsidP="009A537F">
      <w:pPr>
        <w:pStyle w:val="SingleTxt"/>
        <w:numPr>
          <w:ilvl w:val="0"/>
          <w:numId w:val="9"/>
        </w:numPr>
        <w:ind w:left="1267"/>
        <w:rPr>
          <w:lang w:val="es-BO"/>
        </w:rPr>
      </w:pPr>
      <w:r w:rsidRPr="0026509E">
        <w:rPr>
          <w:lang w:val="es-BO"/>
        </w:rPr>
        <w:t>El TCP emitió la SCP 0076/2017 de 9 de septiembre, y el Auto Constitucional Plurinacional 0028/17 de 22 de noviembre de 2017, que determinan que los derechos al matrimonio, la unión libre o de hecho, adopción, paridad y equidad de género en procesos electivos y a la confidencialidad, deben ser regulados mediante medidas legislativas en la ALP, en cumplimiento a compromisos internacionales.</w:t>
      </w:r>
    </w:p>
    <w:p w14:paraId="33D5DF4E" w14:textId="4ACCE366" w:rsidR="00E3249A" w:rsidRPr="0026509E" w:rsidRDefault="00E3249A" w:rsidP="009A537F">
      <w:pPr>
        <w:pStyle w:val="SingleTxt"/>
        <w:numPr>
          <w:ilvl w:val="0"/>
          <w:numId w:val="9"/>
        </w:numPr>
        <w:ind w:left="1267"/>
        <w:rPr>
          <w:lang w:val="es-BO"/>
        </w:rPr>
      </w:pPr>
      <w:r w:rsidRPr="0026509E">
        <w:rPr>
          <w:lang w:val="es-BO"/>
        </w:rPr>
        <w:t>El Estado de Bolivia, cuenta con las siguientes medidas contra la discriminación y violencia por razón de orientación sexual e identidad de género en la formación de docentes:</w:t>
      </w:r>
    </w:p>
    <w:p w14:paraId="2EE4775F" w14:textId="313C9FAA"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Plan Estratégico Institucional 2016 – 2020 del ME;</w:t>
      </w:r>
    </w:p>
    <w:p w14:paraId="0DC44EA8" w14:textId="7DC60DE7"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Reglamento de Selección y Designación de las y los Maestros, Personal Administrativo y de Servicio de Unidades Educativas Fiscales y de Convenio del Subsistema de Educación Regular y Centros Educativos del Subsistema de Educación Alternativa y Especial – 2021;</w:t>
      </w:r>
    </w:p>
    <w:p w14:paraId="3F0A4006" w14:textId="4CC1F39D"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Manuales de Organizaciones y Funciones y la Estructura Orgánica del ME, incluye desde la gestión 2016</w:t>
      </w:r>
      <w:r w:rsidR="00A11A55" w:rsidRPr="0026509E">
        <w:rPr>
          <w:lang w:val="es-BO"/>
        </w:rPr>
        <w:t xml:space="preserve"> </w:t>
      </w:r>
      <w:r w:rsidR="00E3249A" w:rsidRPr="00E3249A">
        <w:rPr>
          <w:lang w:val="es-BO"/>
        </w:rPr>
        <w:t>el</w:t>
      </w:r>
      <w:r w:rsidR="00E3249A" w:rsidRPr="00E3249A">
        <w:rPr>
          <w:i/>
          <w:iCs/>
          <w:lang w:val="es-BO"/>
        </w:rPr>
        <w:t xml:space="preserve"> </w:t>
      </w:r>
      <w:r w:rsidR="00D643DC">
        <w:rPr>
          <w:i/>
          <w:iCs/>
          <w:lang w:val="es-BO"/>
        </w:rPr>
        <w:t>“</w:t>
      </w:r>
      <w:r w:rsidR="00E3249A" w:rsidRPr="00E3249A">
        <w:rPr>
          <w:i/>
          <w:iCs/>
          <w:lang w:val="es-BO"/>
        </w:rPr>
        <w:t>Objetivo Estratégico 1: Oportunidad y Equidad</w:t>
      </w:r>
      <w:r w:rsidR="00D643DC">
        <w:rPr>
          <w:i/>
          <w:iCs/>
          <w:lang w:val="es-BO"/>
        </w:rPr>
        <w:t>“</w:t>
      </w:r>
      <w:r w:rsidR="00E3249A" w:rsidRPr="00E3249A">
        <w:rPr>
          <w:i/>
          <w:iCs/>
          <w:vertAlign w:val="superscript"/>
          <w:lang w:val="es-BO"/>
        </w:rPr>
        <w:t xml:space="preserve"> </w:t>
      </w:r>
      <w:r w:rsidR="00E3249A" w:rsidRPr="00E3249A">
        <w:rPr>
          <w:iCs/>
          <w:vertAlign w:val="superscript"/>
          <w:lang w:val="es-BO"/>
        </w:rPr>
        <w:footnoteReference w:id="115"/>
      </w:r>
      <w:r w:rsidR="00E3249A" w:rsidRPr="00E3249A">
        <w:rPr>
          <w:i/>
          <w:iCs/>
          <w:lang w:val="es-BO"/>
        </w:rPr>
        <w:t>;</w:t>
      </w:r>
    </w:p>
    <w:p w14:paraId="0746FA7A" w14:textId="364A44D6" w:rsidR="00E3249A" w:rsidRPr="00E3249A" w:rsidRDefault="009A537F" w:rsidP="009A537F">
      <w:pPr>
        <w:pStyle w:val="SingleTxt"/>
        <w:tabs>
          <w:tab w:val="right" w:pos="1685"/>
        </w:tabs>
        <w:ind w:left="1742" w:hanging="475"/>
        <w:rPr>
          <w:lang w:val="es-BO"/>
        </w:rPr>
      </w:pPr>
      <w:r w:rsidRPr="0026509E">
        <w:rPr>
          <w:lang w:val="es-BO"/>
        </w:rPr>
        <w:tab/>
      </w:r>
      <w:r w:rsidR="00E3249A" w:rsidRPr="00E3249A">
        <w:rPr>
          <w:lang w:val="es-BO"/>
        </w:rPr>
        <w:t>•</w:t>
      </w:r>
      <w:r w:rsidR="00E3249A" w:rsidRPr="00E3249A">
        <w:rPr>
          <w:lang w:val="es-BO"/>
        </w:rPr>
        <w:tab/>
        <w:t xml:space="preserve">Programa de Formación Complementaria para maestros/as del Sistema Educativo Plurinacional de Bolivia (PROFOCOM). </w:t>
      </w:r>
    </w:p>
    <w:p w14:paraId="4903DB0F" w14:textId="5A3F9CCF" w:rsidR="00E3249A" w:rsidRPr="0026509E" w:rsidRDefault="00E3249A" w:rsidP="009A537F">
      <w:pPr>
        <w:pStyle w:val="SingleTxt"/>
        <w:numPr>
          <w:ilvl w:val="0"/>
          <w:numId w:val="9"/>
        </w:numPr>
        <w:ind w:left="1267"/>
        <w:rPr>
          <w:lang w:val="es-BO"/>
        </w:rPr>
      </w:pPr>
      <w:r w:rsidRPr="0026509E">
        <w:rPr>
          <w:lang w:val="es-BO"/>
        </w:rPr>
        <w:t>Las ESFM, realizan actividades de lucha contra la discriminación y violencia por razón de orientación sexual e identidad de género en la formación de docentes, mediante talleres que brinda el asesor legal de dicha instancia en coordinación con la Dirección General, Académica, Personal Docente y Administrativo</w:t>
      </w:r>
      <w:r w:rsidRPr="0026509E">
        <w:rPr>
          <w:vertAlign w:val="superscript"/>
          <w:lang w:val="es-BO"/>
        </w:rPr>
        <w:footnoteReference w:id="116"/>
      </w:r>
      <w:r w:rsidRPr="0026509E">
        <w:rPr>
          <w:lang w:val="es-BO"/>
        </w:rPr>
        <w:t>.</w:t>
      </w:r>
    </w:p>
    <w:bookmarkEnd w:id="49"/>
    <w:p w14:paraId="025E0A53" w14:textId="77777777" w:rsidR="009A537F" w:rsidRPr="0026509E" w:rsidRDefault="009A537F" w:rsidP="009A537F">
      <w:pPr>
        <w:pStyle w:val="SingleTxt"/>
        <w:spacing w:after="0" w:line="120" w:lineRule="exact"/>
        <w:rPr>
          <w:b/>
          <w:sz w:val="10"/>
          <w:lang w:val="es-BO"/>
        </w:rPr>
      </w:pPr>
    </w:p>
    <w:p w14:paraId="6E7F79D9" w14:textId="77777777" w:rsidR="009A537F" w:rsidRPr="0026509E" w:rsidRDefault="009A537F" w:rsidP="009A537F">
      <w:pPr>
        <w:pStyle w:val="SingleTxt"/>
        <w:spacing w:after="0" w:line="120" w:lineRule="exact"/>
        <w:rPr>
          <w:b/>
          <w:sz w:val="10"/>
          <w:lang w:val="es-BO"/>
        </w:rPr>
      </w:pPr>
    </w:p>
    <w:p w14:paraId="33F7A5E4" w14:textId="6CBECB05" w:rsidR="00E3249A" w:rsidRPr="0026509E" w:rsidRDefault="00E3249A" w:rsidP="009A53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Mujeres reclusas </w:t>
      </w:r>
    </w:p>
    <w:p w14:paraId="60EBC696" w14:textId="77777777" w:rsidR="009A537F" w:rsidRPr="0026509E" w:rsidRDefault="009A537F" w:rsidP="009A537F">
      <w:pPr>
        <w:pStyle w:val="SingleTxt"/>
        <w:spacing w:after="0" w:line="120" w:lineRule="exact"/>
        <w:rPr>
          <w:bCs/>
          <w:sz w:val="10"/>
          <w:lang w:val="es-BO"/>
        </w:rPr>
      </w:pPr>
    </w:p>
    <w:p w14:paraId="1A62E0AA" w14:textId="77777777" w:rsidR="009A537F" w:rsidRPr="0026509E" w:rsidRDefault="009A537F" w:rsidP="009A537F">
      <w:pPr>
        <w:pStyle w:val="SingleTxt"/>
        <w:spacing w:after="0" w:line="120" w:lineRule="exact"/>
        <w:rPr>
          <w:bCs/>
          <w:sz w:val="10"/>
          <w:lang w:val="es-BO"/>
        </w:rPr>
      </w:pPr>
    </w:p>
    <w:p w14:paraId="3EA3F4B2" w14:textId="644EABC9" w:rsidR="00E3249A" w:rsidRPr="0026509E" w:rsidRDefault="00E3249A" w:rsidP="009A537F">
      <w:pPr>
        <w:pStyle w:val="SingleTxt"/>
        <w:numPr>
          <w:ilvl w:val="0"/>
          <w:numId w:val="9"/>
        </w:numPr>
        <w:ind w:left="1267"/>
        <w:rPr>
          <w:lang w:val="es-BO"/>
        </w:rPr>
      </w:pPr>
      <w:r w:rsidRPr="0026509E">
        <w:rPr>
          <w:lang w:val="es-BO"/>
        </w:rPr>
        <w:t xml:space="preserve">El MG, el año 2017, destinó </w:t>
      </w:r>
      <w:r w:rsidR="00D643DC">
        <w:rPr>
          <w:i/>
          <w:iCs/>
          <w:lang w:val="es-BO"/>
        </w:rPr>
        <w:t>“</w:t>
      </w:r>
      <w:r w:rsidRPr="0026509E">
        <w:rPr>
          <w:i/>
          <w:iCs/>
          <w:lang w:val="es-BO"/>
        </w:rPr>
        <w:t>Bs. 4.917.561,00 para fortalecer el sistema penitenciario a nivel nacional a través de la implementación de herramientas de gestión que contemplen el desarrollo normativo, tecnológico y especialización del recurso humano; Bs. 1.754.457,00 para ampliar y refaccionar la infraestructura penitenciaria en coordinación con las (ETA</w:t>
      </w:r>
      <w:r w:rsidR="00D643DC">
        <w:rPr>
          <w:i/>
          <w:iCs/>
          <w:lang w:val="es-BO"/>
        </w:rPr>
        <w:t>’</w:t>
      </w:r>
      <w:r w:rsidRPr="0026509E">
        <w:rPr>
          <w:i/>
          <w:iCs/>
          <w:lang w:val="es-BO"/>
        </w:rPr>
        <w:t xml:space="preserve">s) para mejorar las condiciones de habitabilidad de las Personas Privadas de Libertad; y Bs. 1.886.712,00 para promover la rehabilitación y reinserción social de las Personas Privadas de libertad </w:t>
      </w:r>
      <w:r w:rsidRPr="0026509E">
        <w:rPr>
          <w:i/>
          <w:iCs/>
          <w:lang w:val="es-BO"/>
        </w:rPr>
        <w:lastRenderedPageBreak/>
        <w:t>a través de la implementación de programas de salud, educación, trabajo, deporte y cultura; con instituciones públicas, privadas y la sociedad civil</w:t>
      </w:r>
      <w:r w:rsidR="00D643DC">
        <w:rPr>
          <w:i/>
          <w:iCs/>
          <w:lang w:val="es-BO"/>
        </w:rPr>
        <w:t>“</w:t>
      </w:r>
      <w:r w:rsidRPr="0026509E">
        <w:rPr>
          <w:vertAlign w:val="superscript"/>
          <w:lang w:val="es-BO"/>
        </w:rPr>
        <w:footnoteReference w:id="117"/>
      </w:r>
      <w:r w:rsidRPr="0026509E">
        <w:rPr>
          <w:lang w:val="es-BO"/>
        </w:rPr>
        <w:t>.</w:t>
      </w:r>
      <w:r w:rsidR="00A11A55" w:rsidRPr="0026509E">
        <w:rPr>
          <w:lang w:val="es-BO"/>
        </w:rPr>
        <w:t xml:space="preserve"> </w:t>
      </w:r>
    </w:p>
    <w:p w14:paraId="32EF147A" w14:textId="364E3F11" w:rsidR="00E3249A" w:rsidRPr="0026509E" w:rsidRDefault="00E3249A" w:rsidP="009A537F">
      <w:pPr>
        <w:pStyle w:val="SingleTxt"/>
        <w:numPr>
          <w:ilvl w:val="0"/>
          <w:numId w:val="9"/>
        </w:numPr>
        <w:ind w:left="1267"/>
        <w:rPr>
          <w:lang w:val="es-BO"/>
        </w:rPr>
      </w:pPr>
      <w:r w:rsidRPr="0026509E">
        <w:rPr>
          <w:lang w:val="es-BO"/>
        </w:rPr>
        <w:t xml:space="preserve">Mediante </w:t>
      </w:r>
      <w:bookmarkStart w:id="52" w:name="_Hlk75125702"/>
      <w:r w:rsidR="004F4166">
        <w:rPr>
          <w:lang w:val="es-BO"/>
        </w:rPr>
        <w:t xml:space="preserve">Decreto Presidencial </w:t>
      </w:r>
      <w:r w:rsidRPr="0026509E">
        <w:rPr>
          <w:lang w:val="es-BO"/>
        </w:rPr>
        <w:t>4461</w:t>
      </w:r>
      <w:r w:rsidRPr="0026509E">
        <w:rPr>
          <w:vertAlign w:val="superscript"/>
          <w:lang w:val="es-BO"/>
        </w:rPr>
        <w:footnoteReference w:id="118"/>
      </w:r>
      <w:r w:rsidRPr="0026509E">
        <w:rPr>
          <w:lang w:val="es-BO"/>
        </w:rPr>
        <w:t xml:space="preserve"> </w:t>
      </w:r>
      <w:bookmarkEnd w:id="52"/>
      <w:r w:rsidRPr="0026509E">
        <w:rPr>
          <w:lang w:val="es-BO"/>
        </w:rPr>
        <w:t>de 18 de febrero de 2021, se concede amnistía e indulto por razones humanitarias</w:t>
      </w:r>
      <w:r w:rsidRPr="0026509E">
        <w:rPr>
          <w:b/>
          <w:bCs/>
          <w:lang w:val="es-BO"/>
        </w:rPr>
        <w:t>,</w:t>
      </w:r>
      <w:r w:rsidRPr="0026509E">
        <w:rPr>
          <w:lang w:val="es-BO"/>
        </w:rPr>
        <w:t xml:space="preserve"> a personas privadas de libertad: con discapacidad grave o muy grave que tengan bajo su cuidado o custodia exclusiva, a uno o varios hijos o hijas menores de doce (12) años de edad o con discapacidad grave o muy grave debidamente acreditada; y a mujeres en estado de gestación a la fecha de publicación</w:t>
      </w:r>
      <w:r w:rsidR="004F4166">
        <w:rPr>
          <w:lang w:val="es-BO"/>
        </w:rPr>
        <w:t xml:space="preserve"> del Decreto Presidencial</w:t>
      </w:r>
      <w:r w:rsidRPr="0026509E">
        <w:rPr>
          <w:lang w:val="es-BO"/>
        </w:rPr>
        <w:t>.</w:t>
      </w:r>
    </w:p>
    <w:p w14:paraId="18F14E8F" w14:textId="392129C4" w:rsidR="00E3249A" w:rsidRPr="0026509E" w:rsidRDefault="00E3249A" w:rsidP="009A537F">
      <w:pPr>
        <w:pStyle w:val="SingleTxt"/>
        <w:numPr>
          <w:ilvl w:val="0"/>
          <w:numId w:val="9"/>
        </w:numPr>
        <w:ind w:left="1267"/>
        <w:rPr>
          <w:lang w:val="es-BO"/>
        </w:rPr>
      </w:pPr>
      <w:r w:rsidRPr="0026509E">
        <w:rPr>
          <w:lang w:val="es-BO"/>
        </w:rPr>
        <w:t>Los espacios físicos del</w:t>
      </w:r>
      <w:r w:rsidRPr="0026509E">
        <w:rPr>
          <w:i/>
          <w:iCs/>
          <w:lang w:val="es-BO"/>
        </w:rPr>
        <w:t xml:space="preserve"> </w:t>
      </w:r>
      <w:r w:rsidR="00D643DC">
        <w:rPr>
          <w:i/>
          <w:iCs/>
          <w:lang w:val="es-BO"/>
        </w:rPr>
        <w:t>“</w:t>
      </w:r>
      <w:r w:rsidRPr="0026509E">
        <w:rPr>
          <w:lang w:val="es-BO"/>
        </w:rPr>
        <w:t xml:space="preserve">Centro Penitenciario de Palmasola/Santa Cruz, Qalahuma Varones </w:t>
      </w:r>
      <w:r w:rsidR="009A537F" w:rsidRPr="0026509E">
        <w:rPr>
          <w:lang w:val="es-BO"/>
        </w:rPr>
        <w:t>–</w:t>
      </w:r>
      <w:r w:rsidRPr="0026509E">
        <w:rPr>
          <w:lang w:val="es-BO"/>
        </w:rPr>
        <w:t xml:space="preserve"> Qalahuma Mujeres en Viacha/La Paz, han sido mejorados y equipados.</w:t>
      </w:r>
    </w:p>
    <w:p w14:paraId="7C5F8D4D" w14:textId="6B4D3AA0" w:rsidR="00E3249A" w:rsidRPr="0026509E" w:rsidRDefault="00E3249A" w:rsidP="009A537F">
      <w:pPr>
        <w:pStyle w:val="SingleTxt"/>
        <w:numPr>
          <w:ilvl w:val="0"/>
          <w:numId w:val="9"/>
        </w:numPr>
        <w:ind w:left="1267"/>
        <w:rPr>
          <w:lang w:val="es-BO"/>
        </w:rPr>
      </w:pPr>
      <w:r w:rsidRPr="0026509E">
        <w:rPr>
          <w:lang w:val="es-BO"/>
        </w:rPr>
        <w:t xml:space="preserve">Los recintos penitenciarios cuentan con abogadas/os que brindan asistencia legal a privadas/os de libertad </w:t>
      </w:r>
      <w:r w:rsidRPr="0026509E">
        <w:rPr>
          <w:bCs/>
          <w:lang w:val="es-BO"/>
        </w:rPr>
        <w:t>(Anexo 11)</w:t>
      </w:r>
      <w:r w:rsidRPr="0026509E">
        <w:rPr>
          <w:lang w:val="es-BO"/>
        </w:rPr>
        <w:t>, así como otros apoyos específicos en salud, a través de profesionales médicos</w:t>
      </w:r>
      <w:r w:rsidRPr="0026509E">
        <w:rPr>
          <w:vertAlign w:val="superscript"/>
          <w:lang w:val="es-BO"/>
        </w:rPr>
        <w:footnoteReference w:id="119"/>
      </w:r>
      <w:r w:rsidRPr="0026509E">
        <w:rPr>
          <w:lang w:val="es-BO"/>
        </w:rPr>
        <w:t xml:space="preserve">. </w:t>
      </w:r>
    </w:p>
    <w:p w14:paraId="78BCBC81" w14:textId="0CCF0716" w:rsidR="00E3249A" w:rsidRPr="0026509E" w:rsidRDefault="00E3249A" w:rsidP="009A537F">
      <w:pPr>
        <w:pStyle w:val="SingleTxt"/>
        <w:numPr>
          <w:ilvl w:val="0"/>
          <w:numId w:val="9"/>
        </w:numPr>
        <w:ind w:left="1267"/>
        <w:rPr>
          <w:lang w:val="es-BO"/>
        </w:rPr>
      </w:pPr>
      <w:r w:rsidRPr="0026509E">
        <w:rPr>
          <w:lang w:val="es-BO"/>
        </w:rPr>
        <w:t>En relación a los programas de capacitación y empleo basados en terapia ocupacional, de enero 2017 a febrero 2021, 6755 mujeres y hombres privados de libertad, se adscribieron a 50 rubros existentes, de los cuales agronomía y agricultura cuenta con mayores afiliadas/os. Asimismo, 1485 mujeres desde el 2017 al 2019 han sido beneficiadas del Programa Educación Técnica Alternativa. Entre el 2016 al 2019, 469 mujeres fueron parte de los cursos de Capacitación Técnica, siendo los más requeridos: lavandería y costura</w:t>
      </w:r>
      <w:r w:rsidRPr="0026509E">
        <w:rPr>
          <w:vertAlign w:val="superscript"/>
          <w:lang w:val="es-BO"/>
        </w:rPr>
        <w:footnoteReference w:id="120"/>
      </w:r>
      <w:r w:rsidRPr="0026509E">
        <w:rPr>
          <w:lang w:val="es-BO"/>
        </w:rPr>
        <w:t xml:space="preserve">. </w:t>
      </w:r>
    </w:p>
    <w:p w14:paraId="7B9892AD" w14:textId="7D4F8D50" w:rsidR="00E3249A" w:rsidRPr="0026509E" w:rsidRDefault="00E3249A" w:rsidP="009A537F">
      <w:pPr>
        <w:pStyle w:val="SingleTxt"/>
        <w:numPr>
          <w:ilvl w:val="0"/>
          <w:numId w:val="9"/>
        </w:numPr>
        <w:ind w:left="1267"/>
        <w:rPr>
          <w:lang w:val="es-BO"/>
        </w:rPr>
      </w:pPr>
      <w:r w:rsidRPr="0026509E">
        <w:rPr>
          <w:lang w:val="es-BO"/>
        </w:rPr>
        <w:t>Las medidas adoptadas para mejorar las condiciones de las reclusas del 2015 a 2021, fueron:</w:t>
      </w:r>
    </w:p>
    <w:p w14:paraId="273FF3C1" w14:textId="6FED2A59"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Plan de prevención de ITS, VIH;</w:t>
      </w:r>
    </w:p>
    <w:p w14:paraId="5B770529" w14:textId="787E94EF"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Psiquiatría penitenciaria;</w:t>
      </w:r>
    </w:p>
    <w:p w14:paraId="000DCBC4" w14:textId="2B2497BA"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Acceso a centros de rehabilitación a drogodependientes;</w:t>
      </w:r>
    </w:p>
    <w:p w14:paraId="2C4ED7D3" w14:textId="35DD7AA3" w:rsidR="00E3249A" w:rsidRPr="00E3249A" w:rsidRDefault="009A537F" w:rsidP="009A537F">
      <w:pPr>
        <w:pStyle w:val="SingleTxt"/>
        <w:tabs>
          <w:tab w:val="right" w:pos="1685"/>
        </w:tabs>
        <w:ind w:left="1742" w:hanging="475"/>
        <w:rPr>
          <w:i/>
          <w:iCs/>
          <w:lang w:val="es-BO"/>
        </w:rPr>
      </w:pPr>
      <w:r w:rsidRPr="0026509E">
        <w:rPr>
          <w:iCs/>
          <w:lang w:val="es-BO"/>
        </w:rPr>
        <w:tab/>
      </w:r>
      <w:r w:rsidR="00E3249A" w:rsidRPr="00E3249A">
        <w:rPr>
          <w:iCs/>
          <w:lang w:val="es-BO"/>
        </w:rPr>
        <w:t>•</w:t>
      </w:r>
      <w:r w:rsidR="00E3249A" w:rsidRPr="00E3249A">
        <w:rPr>
          <w:iCs/>
          <w:lang w:val="es-BO"/>
        </w:rPr>
        <w:tab/>
      </w:r>
      <w:r w:rsidR="00E3249A" w:rsidRPr="00E3249A">
        <w:rPr>
          <w:lang w:val="es-BO"/>
        </w:rPr>
        <w:t>Atención primaria en salud, entre otros</w:t>
      </w:r>
      <w:r w:rsidR="00E3249A" w:rsidRPr="00E3249A">
        <w:rPr>
          <w:vertAlign w:val="superscript"/>
          <w:lang w:val="es-BO"/>
        </w:rPr>
        <w:footnoteReference w:id="121"/>
      </w:r>
      <w:r w:rsidR="00E3249A" w:rsidRPr="00E3249A">
        <w:rPr>
          <w:lang w:val="es-BO"/>
        </w:rPr>
        <w:t>.</w:t>
      </w:r>
      <w:r w:rsidR="00A11A55" w:rsidRPr="0026509E">
        <w:rPr>
          <w:lang w:val="es-BO"/>
        </w:rPr>
        <w:t xml:space="preserve"> </w:t>
      </w:r>
    </w:p>
    <w:p w14:paraId="67BA8747" w14:textId="0A0539A3" w:rsidR="00E3249A" w:rsidRPr="0026509E" w:rsidRDefault="00E3249A" w:rsidP="009A537F">
      <w:pPr>
        <w:pStyle w:val="SingleTxt"/>
        <w:numPr>
          <w:ilvl w:val="0"/>
          <w:numId w:val="9"/>
        </w:numPr>
        <w:ind w:left="1267"/>
        <w:rPr>
          <w:lang w:val="es-BO"/>
        </w:rPr>
      </w:pPr>
      <w:r w:rsidRPr="0026509E">
        <w:rPr>
          <w:lang w:val="es-BO"/>
        </w:rPr>
        <w:t>Se han establecido medidas afirmativas para la salida de NNA que viven en Centros Penitenciarios con sus progenitores, velando por su desarrollo integral, en coordinación con</w:t>
      </w:r>
      <w:r w:rsidR="00A11A55" w:rsidRPr="0026509E">
        <w:rPr>
          <w:lang w:val="es-BO"/>
        </w:rPr>
        <w:t xml:space="preserve"> </w:t>
      </w:r>
      <w:r w:rsidRPr="0026509E">
        <w:rPr>
          <w:lang w:val="es-BO"/>
        </w:rPr>
        <w:t>las Defensorías de la Niñez y Adolescencia, cumplidos los 6 años y 1 día se dispone su salida y entrega a familiares; por lo que, el número de NNA en estos recintos ha reducido en 30</w:t>
      </w:r>
      <w:r w:rsidR="00F716DE">
        <w:rPr>
          <w:lang w:val="es-BO"/>
        </w:rPr>
        <w:t xml:space="preserve"> </w:t>
      </w:r>
      <w:r w:rsidRPr="0026509E">
        <w:rPr>
          <w:lang w:val="es-BO"/>
        </w:rPr>
        <w:t>% en relación a la gestión 2017 (Anexo 12).</w:t>
      </w:r>
    </w:p>
    <w:p w14:paraId="4F7263E6" w14:textId="77777777" w:rsidR="009A537F" w:rsidRPr="0026509E" w:rsidRDefault="009A537F" w:rsidP="009A537F">
      <w:pPr>
        <w:pStyle w:val="SingleTxt"/>
        <w:spacing w:after="0" w:line="120" w:lineRule="exact"/>
        <w:rPr>
          <w:b/>
          <w:sz w:val="10"/>
          <w:lang w:val="es-BO"/>
        </w:rPr>
      </w:pPr>
    </w:p>
    <w:p w14:paraId="336F8E66" w14:textId="77777777" w:rsidR="009A537F" w:rsidRPr="0026509E" w:rsidRDefault="009A537F" w:rsidP="009A537F">
      <w:pPr>
        <w:pStyle w:val="SingleTxt"/>
        <w:spacing w:after="0" w:line="120" w:lineRule="exact"/>
        <w:rPr>
          <w:b/>
          <w:sz w:val="10"/>
          <w:lang w:val="es-BO"/>
        </w:rPr>
      </w:pPr>
    </w:p>
    <w:p w14:paraId="79E49D29" w14:textId="726F507C" w:rsidR="00E3249A" w:rsidRPr="0026509E" w:rsidRDefault="00E3249A" w:rsidP="009A53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 xml:space="preserve">Mujeres migrantes, refugiadas y solicitantes de asilo </w:t>
      </w:r>
    </w:p>
    <w:p w14:paraId="4E5F2336" w14:textId="77777777" w:rsidR="009A537F" w:rsidRPr="0026509E" w:rsidRDefault="009A537F" w:rsidP="009A537F">
      <w:pPr>
        <w:pStyle w:val="SingleTxt"/>
        <w:spacing w:after="0" w:line="120" w:lineRule="exact"/>
        <w:rPr>
          <w:bCs/>
          <w:sz w:val="10"/>
          <w:lang w:val="es-BO"/>
        </w:rPr>
      </w:pPr>
    </w:p>
    <w:p w14:paraId="72EF00CF" w14:textId="77777777" w:rsidR="009A537F" w:rsidRPr="0026509E" w:rsidRDefault="009A537F" w:rsidP="009A537F">
      <w:pPr>
        <w:pStyle w:val="SingleTxt"/>
        <w:spacing w:after="0" w:line="120" w:lineRule="exact"/>
        <w:rPr>
          <w:bCs/>
          <w:sz w:val="10"/>
          <w:lang w:val="es-BO"/>
        </w:rPr>
      </w:pPr>
    </w:p>
    <w:p w14:paraId="526E1D16" w14:textId="55FEE987" w:rsidR="00E3249A" w:rsidRPr="0026509E" w:rsidRDefault="00E3249A" w:rsidP="009A537F">
      <w:pPr>
        <w:pStyle w:val="SingleTxt"/>
        <w:numPr>
          <w:ilvl w:val="0"/>
          <w:numId w:val="9"/>
        </w:numPr>
        <w:ind w:left="1267"/>
        <w:rPr>
          <w:iCs/>
          <w:lang w:val="es-BO"/>
        </w:rPr>
      </w:pPr>
      <w:r w:rsidRPr="0026509E">
        <w:rPr>
          <w:lang w:val="es-BO"/>
        </w:rPr>
        <w:t>La CPE</w:t>
      </w:r>
      <w:r w:rsidRPr="0026509E">
        <w:rPr>
          <w:vertAlign w:val="superscript"/>
          <w:lang w:val="es-BO"/>
        </w:rPr>
        <w:footnoteReference w:id="122"/>
      </w:r>
      <w:r w:rsidRPr="0026509E">
        <w:rPr>
          <w:lang w:val="es-BO"/>
        </w:rPr>
        <w:t xml:space="preserve"> y la Ley 045</w:t>
      </w:r>
      <w:r w:rsidRPr="0026509E">
        <w:rPr>
          <w:vertAlign w:val="superscript"/>
          <w:lang w:val="es-BO"/>
        </w:rPr>
        <w:footnoteReference w:id="123"/>
      </w:r>
      <w:r w:rsidRPr="0026509E">
        <w:rPr>
          <w:lang w:val="es-BO"/>
        </w:rPr>
        <w:t xml:space="preserve"> prohíben y sancionan la discriminación por razón de sexo y nacionalidad; además se garantiza el libre y eficaz ejercicio de los derechos establecidos en la CPE, las leyes e instrumentos internacionales de derechos humanos. </w:t>
      </w:r>
      <w:r w:rsidRPr="0026509E">
        <w:rPr>
          <w:lang w:val="es-BO"/>
        </w:rPr>
        <w:lastRenderedPageBreak/>
        <w:t>La Ley N° 251</w:t>
      </w:r>
      <w:r w:rsidRPr="0026509E">
        <w:rPr>
          <w:vertAlign w:val="superscript"/>
          <w:lang w:val="es-BO"/>
        </w:rPr>
        <w:footnoteReference w:id="124"/>
      </w:r>
      <w:r w:rsidRPr="0026509E">
        <w:rPr>
          <w:lang w:val="es-BO"/>
        </w:rPr>
        <w:t>, consagra el Principio de No Discriminación y dispone la otorgación del trato más favorable a la persona refugiada o solicitante de tal condición; y considera favorablemente el género, edad y diversidad de las personas solicitantes del refugio. Asimismo, e</w:t>
      </w:r>
      <w:r w:rsidRPr="0026509E">
        <w:rPr>
          <w:iCs/>
          <w:lang w:val="es-BO"/>
        </w:rPr>
        <w:t>l Artículo 29 de la CPE, la Ley N° 370</w:t>
      </w:r>
      <w:r w:rsidRPr="0026509E">
        <w:rPr>
          <w:iCs/>
          <w:vertAlign w:val="superscript"/>
          <w:lang w:val="es-BO"/>
        </w:rPr>
        <w:footnoteReference w:id="125"/>
      </w:r>
      <w:r w:rsidRPr="0026509E">
        <w:rPr>
          <w:iCs/>
          <w:lang w:val="es-BO"/>
        </w:rPr>
        <w:t xml:space="preserve"> y Ley N° 251 reconocen el derecho de las personas migrantes extranjeras a pedir y recibir asilo o refugio, la normativa boliviana respeta y protege los derechos de las mujeres refugiadas y solicitantes de refugio a la no discriminación y a la igualdad de género</w:t>
      </w:r>
      <w:r w:rsidRPr="0026509E">
        <w:rPr>
          <w:iCs/>
          <w:vertAlign w:val="superscript"/>
          <w:lang w:val="es-BO"/>
        </w:rPr>
        <w:footnoteReference w:id="126"/>
      </w:r>
      <w:r w:rsidRPr="0026509E">
        <w:rPr>
          <w:iCs/>
          <w:lang w:val="es-BO"/>
        </w:rPr>
        <w:t>.</w:t>
      </w:r>
    </w:p>
    <w:p w14:paraId="655EC41C" w14:textId="2F51C246" w:rsidR="00E3249A" w:rsidRPr="0026509E" w:rsidRDefault="00E3249A" w:rsidP="009A537F">
      <w:pPr>
        <w:pStyle w:val="SingleTxt"/>
        <w:numPr>
          <w:ilvl w:val="0"/>
          <w:numId w:val="9"/>
        </w:numPr>
        <w:ind w:left="1267"/>
        <w:rPr>
          <w:lang w:val="es-BO"/>
        </w:rPr>
      </w:pPr>
      <w:r w:rsidRPr="0026509E">
        <w:rPr>
          <w:lang w:val="es-BO"/>
        </w:rPr>
        <w:t>El DS N° 1440</w:t>
      </w:r>
      <w:r w:rsidRPr="0026509E">
        <w:rPr>
          <w:vertAlign w:val="superscript"/>
          <w:lang w:val="es-BO"/>
        </w:rPr>
        <w:footnoteReference w:id="127"/>
      </w:r>
      <w:r w:rsidRPr="0026509E">
        <w:rPr>
          <w:lang w:val="es-BO"/>
        </w:rPr>
        <w:t xml:space="preserve"> de 20 de junio de 2012, que reglamenta la Ley N° 251, en su Artículo 44, refiere que la Comisión Nacional del Refugiado (CONARE) tiene el deber de asumir y promover acciones efectivas y permanentes a los problemas de salud a personas refugiadas, entre otros. La Ley N° 1152 de Prestaciones de Servicios de Salud Integral del Estado Plurinacional de Bolivia, establece medidas de protección para personas extranjeras.</w:t>
      </w:r>
    </w:p>
    <w:p w14:paraId="7F964E52" w14:textId="70ECCC51" w:rsidR="00E3249A" w:rsidRPr="0026509E" w:rsidRDefault="00E3249A" w:rsidP="009A537F">
      <w:pPr>
        <w:pStyle w:val="SingleTxt"/>
        <w:numPr>
          <w:ilvl w:val="0"/>
          <w:numId w:val="9"/>
        </w:numPr>
        <w:ind w:left="1267"/>
        <w:rPr>
          <w:lang w:val="es-BO"/>
        </w:rPr>
      </w:pPr>
      <w:r w:rsidRPr="0026509E">
        <w:rPr>
          <w:lang w:val="es-BO"/>
        </w:rPr>
        <w:t xml:space="preserve">En base a las normas mencionadas, la CONARE el 2019, realizó gestiones ante el MSD, a objeto que se brinde apoyo y protección a las personas refugiadas en el acceso a la salud. Como resultado, el MSD emitió la Circular </w:t>
      </w:r>
      <w:r w:rsidRPr="00363FA9">
        <w:rPr>
          <w:lang w:val="es-BO"/>
        </w:rPr>
        <w:t>MS/DGP/SNIS-VE/CR/3/2020</w:t>
      </w:r>
      <w:r w:rsidRPr="0026509E">
        <w:rPr>
          <w:lang w:val="es-BO"/>
        </w:rPr>
        <w:t xml:space="preserve"> de 10/01/2020, recordando a los establecimientos públicos la obligación de adscribir a la población refugiada al Sistema Único de Salud (SUS)</w:t>
      </w:r>
      <w:r w:rsidRPr="0026509E">
        <w:rPr>
          <w:vertAlign w:val="superscript"/>
          <w:lang w:val="es-BO"/>
        </w:rPr>
        <w:footnoteReference w:id="128"/>
      </w:r>
      <w:r w:rsidRPr="0026509E">
        <w:rPr>
          <w:lang w:val="es-BO"/>
        </w:rPr>
        <w:t>.</w:t>
      </w:r>
    </w:p>
    <w:p w14:paraId="44478C0F" w14:textId="2BA7AD13" w:rsidR="00E3249A" w:rsidRPr="0026509E" w:rsidRDefault="00E3249A" w:rsidP="009A537F">
      <w:pPr>
        <w:pStyle w:val="SingleTxt"/>
        <w:numPr>
          <w:ilvl w:val="0"/>
          <w:numId w:val="9"/>
        </w:numPr>
        <w:ind w:left="1267"/>
        <w:rPr>
          <w:lang w:val="es-BO"/>
        </w:rPr>
      </w:pPr>
      <w:r w:rsidRPr="0026509E">
        <w:rPr>
          <w:lang w:val="es-BO"/>
        </w:rPr>
        <w:t>Respecto a las/os solicitantes de refugio, la CONARE en cumplimiento al artículo 35 de la Ley N° 251, una vez concluido su registro, les brinda un documento temporal, que le permite al solicitante y su familia ejercer los derechos a la educación, salud, trabajo</w:t>
      </w:r>
      <w:r w:rsidRPr="0026509E">
        <w:rPr>
          <w:vertAlign w:val="superscript"/>
          <w:lang w:val="es-BO"/>
        </w:rPr>
        <w:footnoteReference w:id="129"/>
      </w:r>
      <w:r w:rsidRPr="0026509E">
        <w:rPr>
          <w:lang w:val="es-BO"/>
        </w:rPr>
        <w:t xml:space="preserve">. </w:t>
      </w:r>
    </w:p>
    <w:p w14:paraId="07D5076D" w14:textId="5AA783CC" w:rsidR="00E3249A" w:rsidRPr="0026509E" w:rsidRDefault="00E3249A" w:rsidP="009A537F">
      <w:pPr>
        <w:pStyle w:val="SingleTxt"/>
        <w:numPr>
          <w:ilvl w:val="0"/>
          <w:numId w:val="9"/>
        </w:numPr>
        <w:ind w:left="1267"/>
        <w:rPr>
          <w:lang w:val="es-BO"/>
        </w:rPr>
      </w:pPr>
      <w:r w:rsidRPr="0026509E">
        <w:rPr>
          <w:lang w:val="es-BO"/>
        </w:rPr>
        <w:t>La CONARE en coordinación con la ACNUR, realizan talleres de capacitación en la temática de refugio, sobre la Ley N° 251 y el DS N° 1440, a servidores públicos de instituciones públicas. En la presente gestión, la CONARE está en proceso de desarrollo de un Plan de Trabajo de procesos de capacitación</w:t>
      </w:r>
      <w:r w:rsidRPr="0026509E">
        <w:rPr>
          <w:vertAlign w:val="superscript"/>
          <w:lang w:val="es-BO"/>
        </w:rPr>
        <w:footnoteReference w:id="130"/>
      </w:r>
      <w:r w:rsidRPr="0026509E">
        <w:rPr>
          <w:lang w:val="es-BO"/>
        </w:rPr>
        <w:t xml:space="preserve">. </w:t>
      </w:r>
    </w:p>
    <w:p w14:paraId="0526B2A6" w14:textId="77777777" w:rsidR="009A537F" w:rsidRPr="0026509E" w:rsidRDefault="009A537F" w:rsidP="009A537F">
      <w:pPr>
        <w:pStyle w:val="SingleTxt"/>
        <w:spacing w:after="0" w:line="120" w:lineRule="exact"/>
        <w:rPr>
          <w:b/>
          <w:sz w:val="10"/>
          <w:lang w:val="es-BO"/>
        </w:rPr>
      </w:pPr>
    </w:p>
    <w:p w14:paraId="747DA9B3" w14:textId="77777777" w:rsidR="009A537F" w:rsidRPr="0026509E" w:rsidRDefault="009A537F" w:rsidP="009A537F">
      <w:pPr>
        <w:pStyle w:val="SingleTxt"/>
        <w:spacing w:after="0" w:line="120" w:lineRule="exact"/>
        <w:rPr>
          <w:b/>
          <w:sz w:val="10"/>
          <w:lang w:val="es-BO"/>
        </w:rPr>
      </w:pPr>
    </w:p>
    <w:p w14:paraId="128A8A43" w14:textId="38A030D2" w:rsidR="00E3249A" w:rsidRPr="0026509E" w:rsidRDefault="00E3249A" w:rsidP="009A53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BO"/>
        </w:rPr>
      </w:pPr>
      <w:r w:rsidRPr="0026509E">
        <w:rPr>
          <w:lang w:val="es-BO"/>
        </w:rPr>
        <w:tab/>
      </w:r>
      <w:r w:rsidRPr="0026509E">
        <w:rPr>
          <w:lang w:val="es-BO"/>
        </w:rPr>
        <w:tab/>
        <w:t>Matrimonio y relaciones familiares</w:t>
      </w:r>
    </w:p>
    <w:p w14:paraId="32D87D6E" w14:textId="77777777" w:rsidR="009A537F" w:rsidRPr="0026509E" w:rsidRDefault="009A537F" w:rsidP="009A537F">
      <w:pPr>
        <w:pStyle w:val="SingleTxt"/>
        <w:spacing w:after="0" w:line="120" w:lineRule="exact"/>
        <w:rPr>
          <w:bCs/>
          <w:sz w:val="10"/>
          <w:lang w:val="es-BO"/>
        </w:rPr>
      </w:pPr>
    </w:p>
    <w:p w14:paraId="4FE8D059" w14:textId="77777777" w:rsidR="009A537F" w:rsidRPr="0026509E" w:rsidRDefault="009A537F" w:rsidP="009A537F">
      <w:pPr>
        <w:pStyle w:val="SingleTxt"/>
        <w:spacing w:after="0" w:line="120" w:lineRule="exact"/>
        <w:rPr>
          <w:bCs/>
          <w:sz w:val="10"/>
          <w:lang w:val="es-BO"/>
        </w:rPr>
      </w:pPr>
    </w:p>
    <w:p w14:paraId="67E6DF84" w14:textId="318DB60F" w:rsidR="00E3249A" w:rsidRPr="0026509E" w:rsidRDefault="00E3249A" w:rsidP="009A537F">
      <w:pPr>
        <w:pStyle w:val="SingleTxt"/>
        <w:numPr>
          <w:ilvl w:val="0"/>
          <w:numId w:val="9"/>
        </w:numPr>
        <w:ind w:left="1267"/>
        <w:rPr>
          <w:lang w:val="es-BO"/>
        </w:rPr>
      </w:pPr>
      <w:r w:rsidRPr="0026509E">
        <w:rPr>
          <w:lang w:val="es-BO"/>
        </w:rPr>
        <w:t>El Código de las Familias y Procedimiento Familiar (CFPF), de 19 de noviembre de 2014, regula y garantiza los derechos de las familias, las relaciones familiares y los derechos, deberes y obligaciones de sus integrantes, sin discriminación ni distinción alguna</w:t>
      </w:r>
      <w:r w:rsidRPr="0026509E">
        <w:rPr>
          <w:vertAlign w:val="superscript"/>
          <w:lang w:val="es-BO"/>
        </w:rPr>
        <w:footnoteReference w:id="131"/>
      </w:r>
      <w:r w:rsidRPr="0026509E">
        <w:rPr>
          <w:lang w:val="es-BO"/>
        </w:rPr>
        <w:t>.</w:t>
      </w:r>
    </w:p>
    <w:p w14:paraId="1F19A71E" w14:textId="357B2FBB" w:rsidR="00E3249A" w:rsidRPr="0026509E" w:rsidRDefault="00E3249A" w:rsidP="009A537F">
      <w:pPr>
        <w:pStyle w:val="SingleTxt"/>
        <w:numPr>
          <w:ilvl w:val="0"/>
          <w:numId w:val="9"/>
        </w:numPr>
        <w:ind w:left="1267"/>
        <w:rPr>
          <w:lang w:val="es-BO"/>
        </w:rPr>
      </w:pPr>
      <w:r w:rsidRPr="0026509E">
        <w:rPr>
          <w:lang w:val="es-BO"/>
        </w:rPr>
        <w:t xml:space="preserve">La persona (hombre o mujer) podrá constituir libremente matrimonio o unión libre, una vez cumplida la mayoría de edad (18) años de edad, excepcionalmente, se podrá constituir matrimonio o unión libre a los dieciséis (16) años de edad cumplidos, </w:t>
      </w:r>
      <w:r w:rsidRPr="0026509E">
        <w:rPr>
          <w:lang w:val="es-BO"/>
        </w:rPr>
        <w:lastRenderedPageBreak/>
        <w:t xml:space="preserve">siempre que se cuente con la autorización escrita de quienes ejercen la autoridad </w:t>
      </w:r>
      <w:r w:rsidRPr="0026509E">
        <w:t>parental</w:t>
      </w:r>
      <w:r w:rsidRPr="0026509E">
        <w:rPr>
          <w:lang w:val="es-BO"/>
        </w:rPr>
        <w:t xml:space="preserve">, o quien tenga la tutela o la guarda, o a falta de </w:t>
      </w:r>
      <w:r w:rsidR="00F716DE">
        <w:rPr>
          <w:lang w:val="es-BO"/>
        </w:rPr>
        <w:t>e</w:t>
      </w:r>
      <w:r w:rsidRPr="0026509E">
        <w:rPr>
          <w:lang w:val="es-BO"/>
        </w:rPr>
        <w:t>stos la Defensoría de la Niñez y Adolescencia</w:t>
      </w:r>
      <w:r w:rsidRPr="0026509E">
        <w:rPr>
          <w:vertAlign w:val="superscript"/>
          <w:lang w:val="es-BO"/>
        </w:rPr>
        <w:footnoteReference w:id="132"/>
      </w:r>
      <w:r w:rsidRPr="0026509E">
        <w:rPr>
          <w:lang w:val="es-BO"/>
        </w:rPr>
        <w:t>.</w:t>
      </w:r>
    </w:p>
    <w:p w14:paraId="362CED69" w14:textId="7AB3142E" w:rsidR="00E3249A" w:rsidRPr="0026509E" w:rsidRDefault="00E3249A" w:rsidP="009A537F">
      <w:pPr>
        <w:pStyle w:val="SingleTxt"/>
        <w:numPr>
          <w:ilvl w:val="0"/>
          <w:numId w:val="9"/>
        </w:numPr>
        <w:ind w:left="1267"/>
        <w:rPr>
          <w:lang w:val="es-BO"/>
        </w:rPr>
      </w:pPr>
      <w:r w:rsidRPr="0026509E">
        <w:rPr>
          <w:lang w:val="es-BO"/>
        </w:rPr>
        <w:t>Se garantiza los mismos derechos y responsabilidades del hombre y de la mujer en el matrimonio y la unión libre</w:t>
      </w:r>
      <w:r w:rsidRPr="0026509E">
        <w:rPr>
          <w:b/>
          <w:bCs/>
          <w:lang w:val="es-BO"/>
        </w:rPr>
        <w:t xml:space="preserve">, </w:t>
      </w:r>
      <w:r w:rsidRPr="0026509E">
        <w:rPr>
          <w:lang w:val="es-BO"/>
        </w:rPr>
        <w:t>la extinción del vínculo conyugal se da por el fallecimiento o la declaración de fallecimiento presunto de la o el cónyuge o por divorcio o desvinculación.</w:t>
      </w:r>
    </w:p>
    <w:p w14:paraId="749CA1DE" w14:textId="431A1116" w:rsidR="00E3249A" w:rsidRPr="0026509E" w:rsidRDefault="00E3249A" w:rsidP="009A537F">
      <w:pPr>
        <w:pStyle w:val="SingleTxt"/>
        <w:numPr>
          <w:ilvl w:val="0"/>
          <w:numId w:val="9"/>
        </w:numPr>
        <w:ind w:left="1267"/>
        <w:rPr>
          <w:lang w:val="es-BO"/>
        </w:rPr>
      </w:pPr>
      <w:r w:rsidRPr="0026509E">
        <w:rPr>
          <w:lang w:val="es-BO"/>
        </w:rPr>
        <w:t>La comunidad ganancial de los</w:t>
      </w:r>
      <w:r w:rsidRPr="0026509E">
        <w:rPr>
          <w:i/>
          <w:iCs/>
          <w:lang w:val="es-BO"/>
        </w:rPr>
        <w:t xml:space="preserve"> </w:t>
      </w:r>
      <w:r w:rsidRPr="0026509E">
        <w:rPr>
          <w:lang w:val="es-BO"/>
        </w:rPr>
        <w:t>cónyuges se constituye desde el momento de su unión, ambos cónyuges administran los bienes comunes; no pudiendo renunciarse ni modificarse por convenios particulares y sobre la Asistencia Familiar</w:t>
      </w:r>
      <w:r w:rsidRPr="0026509E">
        <w:rPr>
          <w:i/>
          <w:iCs/>
          <w:lang w:val="es-BO"/>
        </w:rPr>
        <w:t>,</w:t>
      </w:r>
      <w:r w:rsidRPr="0026509E">
        <w:rPr>
          <w:b/>
          <w:bCs/>
          <w:i/>
          <w:iCs/>
          <w:lang w:val="es-BO"/>
        </w:rPr>
        <w:t xml:space="preserve"> </w:t>
      </w:r>
      <w:r w:rsidRPr="0026509E">
        <w:rPr>
          <w:i/>
          <w:iCs/>
          <w:lang w:val="es-BO"/>
        </w:rPr>
        <w:t xml:space="preserve">solo se brinda al cónyuge que no tiene medios suficientes </w:t>
      </w:r>
      <w:r w:rsidRPr="0026509E">
        <w:rPr>
          <w:lang w:val="es-BO"/>
        </w:rPr>
        <w:t>por estar en situación de salud grave o muy grave. La guarda de las/os hijas/os en caso de divorcio, puede ser voluntariamente acordada, o judicialmente determinada</w:t>
      </w:r>
      <w:r w:rsidRPr="0026509E">
        <w:rPr>
          <w:vertAlign w:val="superscript"/>
          <w:lang w:val="es-BO"/>
        </w:rPr>
        <w:footnoteReference w:id="133"/>
      </w:r>
      <w:r w:rsidRPr="0026509E">
        <w:rPr>
          <w:lang w:val="es-BO"/>
        </w:rPr>
        <w:t>.</w:t>
      </w:r>
    </w:p>
    <w:p w14:paraId="18CA61E3" w14:textId="034848A2" w:rsidR="00E3249A" w:rsidRPr="0026509E" w:rsidRDefault="00E3249A" w:rsidP="009A537F">
      <w:pPr>
        <w:pStyle w:val="SingleTxt"/>
        <w:numPr>
          <w:ilvl w:val="0"/>
          <w:numId w:val="9"/>
        </w:numPr>
        <w:ind w:left="1267"/>
        <w:rPr>
          <w:lang w:val="es-BO"/>
        </w:rPr>
      </w:pPr>
      <w:r w:rsidRPr="0026509E">
        <w:rPr>
          <w:lang w:val="es-BO"/>
        </w:rPr>
        <w:t>Los bienes propios de los cónyuges son los adquiridos con anterioridad al matrimonio</w:t>
      </w:r>
      <w:r w:rsidRPr="0026509E">
        <w:rPr>
          <w:b/>
          <w:bCs/>
          <w:lang w:val="es-BO"/>
        </w:rPr>
        <w:t xml:space="preserve"> </w:t>
      </w:r>
      <w:r w:rsidRPr="0026509E">
        <w:rPr>
          <w:bCs/>
          <w:lang w:val="es-BO"/>
        </w:rPr>
        <w:t>co</w:t>
      </w:r>
      <w:r w:rsidRPr="0026509E">
        <w:rPr>
          <w:lang w:val="es-BO"/>
        </w:rPr>
        <w:t>n relación a la herencia se establece que son bienes propios por modo directo de la o el cónyuge, los que cada uno tiene antes de contraer matrimonio o unión libre; y los que reciben cualquiera de ellos por herencia, legado o donación</w:t>
      </w:r>
      <w:r w:rsidRPr="0026509E">
        <w:rPr>
          <w:vertAlign w:val="superscript"/>
          <w:lang w:val="es-BO"/>
        </w:rPr>
        <w:footnoteReference w:id="134"/>
      </w:r>
      <w:r w:rsidRPr="0026509E">
        <w:rPr>
          <w:lang w:val="es-BO"/>
        </w:rPr>
        <w:t>.</w:t>
      </w:r>
    </w:p>
    <w:p w14:paraId="071722C8" w14:textId="51A9172A" w:rsidR="009A537F" w:rsidRPr="0026509E" w:rsidRDefault="009A537F" w:rsidP="009A537F">
      <w:pPr>
        <w:pStyle w:val="SingleTxt"/>
        <w:rPr>
          <w:lang w:val="es-BO"/>
        </w:rPr>
      </w:pPr>
      <w:r w:rsidRPr="0026509E">
        <w:rPr>
          <w:noProof/>
          <w:w w:val="100"/>
          <w:lang w:val="es-BO"/>
        </w:rPr>
        <mc:AlternateContent>
          <mc:Choice Requires="wps">
            <w:drawing>
              <wp:anchor distT="0" distB="0" distL="114300" distR="114300" simplePos="0" relativeHeight="251660288" behindDoc="0" locked="0" layoutInCell="1" allowOverlap="1" wp14:anchorId="5EEA84C7" wp14:editId="524427F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FDC5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A537F" w:rsidRPr="0026509E" w:rsidSect="00E3249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0T16:19:00Z" w:initials="Start">
    <w:p w14:paraId="0D62D999" w14:textId="77777777" w:rsidR="00AE18B8" w:rsidRPr="00E3249A" w:rsidRDefault="00AE18B8">
      <w:pPr>
        <w:pStyle w:val="CommentText"/>
        <w:rPr>
          <w:lang w:val="en-US"/>
        </w:rPr>
      </w:pPr>
      <w:r>
        <w:rPr>
          <w:rStyle w:val="CommentReference"/>
        </w:rPr>
        <w:annotationRef/>
      </w:r>
      <w:r w:rsidRPr="00E3249A">
        <w:rPr>
          <w:lang w:val="en-US"/>
        </w:rPr>
        <w:t>&lt;&lt;ODS JOB NO&gt;&gt;N2226950S&lt;&lt;ODS JOB NO&gt;&gt;</w:t>
      </w:r>
    </w:p>
    <w:p w14:paraId="2442875E" w14:textId="77777777" w:rsidR="00AE18B8" w:rsidRDefault="00AE18B8">
      <w:pPr>
        <w:pStyle w:val="CommentText"/>
      </w:pPr>
      <w:r>
        <w:t>&lt;&lt;ODS DOC SYMBOL1&gt;&gt;CEDAW/C/BOL/RQ/7&lt;&lt;ODS DOC SYMBOL1&gt;&gt;</w:t>
      </w:r>
    </w:p>
    <w:p w14:paraId="274FF140" w14:textId="77777777" w:rsidR="00AE18B8" w:rsidRDefault="00AE18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FF1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A37F" w16cex:dateUtc="2022-03-10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FF140" w16cid:durableId="25D4A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CB78" w14:textId="77777777" w:rsidR="00857872" w:rsidRDefault="00857872" w:rsidP="00101B18">
      <w:r>
        <w:separator/>
      </w:r>
    </w:p>
  </w:endnote>
  <w:endnote w:type="continuationSeparator" w:id="0">
    <w:p w14:paraId="2843AE1D" w14:textId="77777777" w:rsidR="00857872" w:rsidRDefault="0085787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E18B8" w14:paraId="7497E155" w14:textId="77777777" w:rsidTr="00AE18B8">
      <w:tc>
        <w:tcPr>
          <w:tcW w:w="4920" w:type="dxa"/>
          <w:shd w:val="clear" w:color="auto" w:fill="auto"/>
          <w:vAlign w:val="bottom"/>
        </w:tcPr>
        <w:p w14:paraId="19F32E81" w14:textId="77777777" w:rsidR="00AE18B8" w:rsidRPr="00AE18B8" w:rsidRDefault="00AE18B8" w:rsidP="00AE18B8">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14BD0D9" w14:textId="593B6B6E" w:rsidR="00AE18B8" w:rsidRPr="00AE18B8" w:rsidRDefault="00AE18B8" w:rsidP="00AE18B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8386F">
            <w:rPr>
              <w:b w:val="0"/>
              <w:color w:val="000000"/>
              <w:sz w:val="14"/>
            </w:rPr>
            <w:t>22-02797</w:t>
          </w:r>
          <w:r>
            <w:rPr>
              <w:b w:val="0"/>
              <w:color w:val="000000"/>
              <w:sz w:val="14"/>
            </w:rPr>
            <w:fldChar w:fldCharType="end"/>
          </w:r>
        </w:p>
      </w:tc>
    </w:tr>
  </w:tbl>
  <w:p w14:paraId="01AC652E" w14:textId="77777777" w:rsidR="00AE18B8" w:rsidRPr="00AE18B8" w:rsidRDefault="00AE18B8" w:rsidP="00AE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E18B8" w14:paraId="728A2D30" w14:textId="77777777" w:rsidTr="00AE18B8">
      <w:tc>
        <w:tcPr>
          <w:tcW w:w="4920" w:type="dxa"/>
          <w:shd w:val="clear" w:color="auto" w:fill="auto"/>
          <w:vAlign w:val="bottom"/>
        </w:tcPr>
        <w:p w14:paraId="4C4F80DE" w14:textId="11459797" w:rsidR="00AE18B8" w:rsidRPr="00AE18B8" w:rsidRDefault="00AE18B8" w:rsidP="00AE18B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8386F">
            <w:rPr>
              <w:b w:val="0"/>
              <w:color w:val="000000"/>
              <w:sz w:val="14"/>
            </w:rPr>
            <w:t>22-02797</w:t>
          </w:r>
          <w:r>
            <w:rPr>
              <w:b w:val="0"/>
              <w:color w:val="000000"/>
              <w:sz w:val="14"/>
            </w:rPr>
            <w:fldChar w:fldCharType="end"/>
          </w:r>
        </w:p>
      </w:tc>
      <w:tc>
        <w:tcPr>
          <w:tcW w:w="4920" w:type="dxa"/>
          <w:shd w:val="clear" w:color="auto" w:fill="auto"/>
          <w:vAlign w:val="bottom"/>
        </w:tcPr>
        <w:p w14:paraId="210FB472" w14:textId="77777777" w:rsidR="00AE18B8" w:rsidRPr="00AE18B8" w:rsidRDefault="00AE18B8" w:rsidP="00AE18B8">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39F477FC" w14:textId="77777777" w:rsidR="00AE18B8" w:rsidRPr="00AE18B8" w:rsidRDefault="00AE18B8" w:rsidP="00AE1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86FF" w14:textId="77777777" w:rsidR="00AE18B8" w:rsidRPr="00AE18B8" w:rsidRDefault="00AE18B8" w:rsidP="00AE18B8">
    <w:pPr>
      <w:pStyle w:val="Footer"/>
      <w:spacing w:line="120" w:lineRule="exact"/>
      <w:rPr>
        <w:b w:val="0"/>
        <w:sz w:val="10"/>
      </w:rPr>
    </w:pPr>
    <w:r>
      <w:rPr>
        <w:b w:val="0"/>
        <w:sz w:val="10"/>
      </w:rPr>
      <w:drawing>
        <wp:anchor distT="0" distB="0" distL="114300" distR="114300" simplePos="0" relativeHeight="251658240" behindDoc="0" locked="0" layoutInCell="1" allowOverlap="1" wp14:anchorId="350FAF14" wp14:editId="35BC5D45">
          <wp:simplePos x="0" y="0"/>
          <wp:positionH relativeFrom="column">
            <wp:posOffset>5568315</wp:posOffset>
          </wp:positionH>
          <wp:positionV relativeFrom="paragraph">
            <wp:posOffset>-283210</wp:posOffset>
          </wp:positionV>
          <wp:extent cx="694690" cy="694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E18B8" w14:paraId="112438AB" w14:textId="77777777" w:rsidTr="00AE18B8">
      <w:tc>
        <w:tcPr>
          <w:tcW w:w="3830" w:type="dxa"/>
          <w:shd w:val="clear" w:color="auto" w:fill="auto"/>
        </w:tcPr>
        <w:p w14:paraId="4EADAE71" w14:textId="3B30781A" w:rsidR="00AE18B8" w:rsidRDefault="00AE18B8" w:rsidP="00AE18B8">
          <w:pPr>
            <w:pStyle w:val="ReleaseDate0"/>
          </w:pPr>
          <w:r>
            <w:t xml:space="preserve">22-02797 (S)    100322    </w:t>
          </w:r>
          <w:r w:rsidR="00E3249A">
            <w:t>0604</w:t>
          </w:r>
          <w:r>
            <w:t>22</w:t>
          </w:r>
        </w:p>
        <w:p w14:paraId="7809FBAA" w14:textId="77777777" w:rsidR="00AE18B8" w:rsidRPr="00AE18B8" w:rsidRDefault="00AE18B8" w:rsidP="00AE18B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*2202797*</w:t>
          </w:r>
        </w:p>
      </w:tc>
      <w:tc>
        <w:tcPr>
          <w:tcW w:w="4920" w:type="dxa"/>
          <w:shd w:val="clear" w:color="auto" w:fill="auto"/>
        </w:tcPr>
        <w:p w14:paraId="3208A810" w14:textId="77777777" w:rsidR="00AE18B8" w:rsidRDefault="00AE18B8" w:rsidP="00AE18B8">
          <w:pPr>
            <w:pStyle w:val="Footer"/>
            <w:jc w:val="right"/>
            <w:rPr>
              <w:b w:val="0"/>
              <w:sz w:val="20"/>
            </w:rPr>
          </w:pPr>
          <w:r>
            <w:rPr>
              <w:b w:val="0"/>
              <w:sz w:val="20"/>
            </w:rPr>
            <w:drawing>
              <wp:inline distT="0" distB="0" distL="0" distR="0" wp14:anchorId="1652F317" wp14:editId="074476BA">
                <wp:extent cx="10820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59EBD35" w14:textId="77777777" w:rsidR="00AE18B8" w:rsidRPr="00AE18B8" w:rsidRDefault="00AE18B8" w:rsidP="00AE18B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5CFD" w14:textId="77777777" w:rsidR="00857872" w:rsidRPr="00FB68C0" w:rsidRDefault="00857872" w:rsidP="00FB68C0">
      <w:pPr>
        <w:pStyle w:val="Footer"/>
        <w:spacing w:after="80"/>
        <w:ind w:left="792"/>
        <w:rPr>
          <w:sz w:val="16"/>
        </w:rPr>
      </w:pPr>
      <w:r w:rsidRPr="00FB68C0">
        <w:rPr>
          <w:sz w:val="16"/>
        </w:rPr>
        <w:t>__________________</w:t>
      </w:r>
    </w:p>
  </w:footnote>
  <w:footnote w:type="continuationSeparator" w:id="0">
    <w:p w14:paraId="41F6DE74" w14:textId="77777777" w:rsidR="00857872" w:rsidRPr="00FB68C0" w:rsidRDefault="00857872" w:rsidP="00FB68C0">
      <w:pPr>
        <w:pStyle w:val="Footer"/>
        <w:spacing w:after="80"/>
        <w:ind w:left="792"/>
        <w:rPr>
          <w:sz w:val="16"/>
        </w:rPr>
      </w:pPr>
      <w:r w:rsidRPr="00FB68C0">
        <w:rPr>
          <w:sz w:val="16"/>
        </w:rPr>
        <w:t>__________________</w:t>
      </w:r>
    </w:p>
  </w:footnote>
  <w:footnote w:id="1">
    <w:p w14:paraId="49D1CF8F" w14:textId="4D8B8CCD" w:rsidR="00FB68C0" w:rsidRDefault="00FB68C0"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B68C0">
        <w:t xml:space="preserve">Escuela de Jueces del Estado. Rendición de cuentas 2017, 2018, 2019 y 2020. Recuperado de: </w:t>
      </w:r>
      <w:hyperlink r:id="rId1" w:history="1">
        <w:r w:rsidRPr="00FB68C0">
          <w:rPr>
            <w:rStyle w:val="Hyperlink"/>
          </w:rPr>
          <w:t>https://eje.gob.bo/page/adjuntos</w:t>
        </w:r>
      </w:hyperlink>
      <w:r w:rsidRPr="00FB68C0">
        <w:rPr>
          <w:u w:val="single"/>
        </w:rPr>
        <w:t>.</w:t>
      </w:r>
    </w:p>
  </w:footnote>
  <w:footnote w:id="2">
    <w:p w14:paraId="4E7D92E8" w14:textId="7DA57B1F" w:rsidR="00E3249A" w:rsidRPr="00180ECD"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180ECD">
        <w:rPr>
          <w:rStyle w:val="FootnoteReference"/>
          <w:szCs w:val="18"/>
        </w:rPr>
        <w:footnoteRef/>
      </w:r>
      <w:r w:rsidR="00FB68C0">
        <w:rPr>
          <w:szCs w:val="18"/>
        </w:rPr>
        <w:t xml:space="preserve"> </w:t>
      </w:r>
      <w:r>
        <w:rPr>
          <w:szCs w:val="18"/>
        </w:rPr>
        <w:tab/>
      </w:r>
      <w:r w:rsidRPr="00180ECD">
        <w:rPr>
          <w:szCs w:val="18"/>
        </w:rPr>
        <w:t xml:space="preserve">Recuperado de: </w:t>
      </w:r>
      <w:hyperlink r:id="rId2" w:history="1">
        <w:r w:rsidRPr="00180ECD">
          <w:rPr>
            <w:rStyle w:val="Hyperlink"/>
            <w:szCs w:val="18"/>
          </w:rPr>
          <w:t>https://www2.unwomen.org/-/media/field%20office%20americas/documentos/publicaciones/2020/04/guia-violencia-comprimido.pdf?la=es&amp;vs=3701</w:t>
        </w:r>
      </w:hyperlink>
      <w:r>
        <w:rPr>
          <w:rStyle w:val="Hyperlink"/>
          <w:szCs w:val="18"/>
        </w:rPr>
        <w:t>.</w:t>
      </w:r>
      <w:r w:rsidRPr="00180ECD">
        <w:rPr>
          <w:szCs w:val="18"/>
        </w:rPr>
        <w:t xml:space="preserve"> </w:t>
      </w:r>
    </w:p>
  </w:footnote>
  <w:footnote w:id="3">
    <w:p w14:paraId="4279BEC0" w14:textId="50714E9E"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 w:val="14"/>
        </w:rPr>
        <w:tab/>
      </w:r>
      <w:r w:rsidRPr="000A5514">
        <w:rPr>
          <w:rStyle w:val="FootnoteReference"/>
          <w:szCs w:val="18"/>
        </w:rPr>
        <w:footnoteRef/>
      </w:r>
      <w:r w:rsidR="00FB68C0">
        <w:rPr>
          <w:sz w:val="14"/>
        </w:rPr>
        <w:t xml:space="preserve"> </w:t>
      </w:r>
      <w:r w:rsidRPr="000A5514">
        <w:rPr>
          <w:szCs w:val="18"/>
        </w:rPr>
        <w:tab/>
        <w:t xml:space="preserve">Viceministerio de Comunicación (2020). </w:t>
      </w:r>
      <w:r w:rsidRPr="000A5514">
        <w:rPr>
          <w:i/>
          <w:szCs w:val="18"/>
        </w:rPr>
        <w:t>EL MINISTERIO DE JUSTICIA Y LA COOPERACIÓN SUIZA PRESENTAN GUÍA QUE PROMUEVE REDES COMUNITARIAS Y BARRIALES PARA ERRADICAR LA VIOLENCIA CONTRA LAS MUJERES</w:t>
      </w:r>
      <w:r w:rsidRPr="000A5514">
        <w:rPr>
          <w:szCs w:val="18"/>
        </w:rPr>
        <w:t xml:space="preserve"> [en línea] Recuperado de:</w:t>
      </w:r>
      <w:r w:rsidR="00363FA9">
        <w:rPr>
          <w:szCs w:val="18"/>
        </w:rPr>
        <w:t xml:space="preserve"> </w:t>
      </w:r>
      <w:hyperlink r:id="rId3" w:history="1">
        <w:r w:rsidRPr="000A5514">
          <w:rPr>
            <w:rStyle w:val="Hyperlink"/>
            <w:szCs w:val="18"/>
          </w:rPr>
          <w:t>https://comunicacion.gob.bo/?q=20201012/30942</w:t>
        </w:r>
      </w:hyperlink>
      <w:r>
        <w:rPr>
          <w:rStyle w:val="Hyperlink"/>
          <w:szCs w:val="18"/>
        </w:rPr>
        <w:t>.</w:t>
      </w:r>
      <w:r w:rsidR="00363FA9">
        <w:rPr>
          <w:szCs w:val="18"/>
        </w:rPr>
        <w:t xml:space="preserve"> </w:t>
      </w:r>
    </w:p>
  </w:footnote>
  <w:footnote w:id="4">
    <w:p w14:paraId="539797E0" w14:textId="63373E2B"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Con el apoyo de </w:t>
      </w:r>
      <w:r w:rsidRPr="000A5514">
        <w:rPr>
          <w:rFonts w:cstheme="minorHAnsi"/>
          <w:szCs w:val="18"/>
        </w:rPr>
        <w:t>Plan International, DIAKONIA y la Embajada de Suecia.</w:t>
      </w:r>
    </w:p>
  </w:footnote>
  <w:footnote w:id="5">
    <w:p w14:paraId="79AA5B31" w14:textId="25E1F511"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(2020) Decreto Supremo 4399 [en línea]. Recuperado de: </w:t>
      </w:r>
      <w:hyperlink r:id="rId4" w:history="1">
        <w:r w:rsidRPr="000A5514">
          <w:rPr>
            <w:rStyle w:val="Hyperlink"/>
            <w:szCs w:val="18"/>
          </w:rPr>
          <w:t>http://www.gacetaoficialdebolivia.gob.bo/edicions/view/1334NEC</w:t>
        </w:r>
      </w:hyperlink>
      <w:r>
        <w:rPr>
          <w:rStyle w:val="Hyperlink"/>
          <w:szCs w:val="18"/>
        </w:rPr>
        <w:t>.</w:t>
      </w:r>
      <w:r w:rsidRPr="000A5514">
        <w:rPr>
          <w:szCs w:val="18"/>
        </w:rPr>
        <w:t xml:space="preserve"> </w:t>
      </w:r>
    </w:p>
  </w:footnote>
  <w:footnote w:id="6">
    <w:p w14:paraId="17795972" w14:textId="688355B4"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(2020) Decreto Supremo 4197 [en línea]. Recuperado de: </w:t>
      </w:r>
      <w:hyperlink r:id="rId5" w:history="1">
        <w:r w:rsidRPr="000A5514">
          <w:rPr>
            <w:rStyle w:val="Hyperlink"/>
            <w:szCs w:val="18"/>
          </w:rPr>
          <w:t>http://www.gacetaoficialdebolivia.gob.bo/edicions/view/1247NEC</w:t>
        </w:r>
      </w:hyperlink>
      <w:r>
        <w:rPr>
          <w:rStyle w:val="Hyperlink"/>
          <w:szCs w:val="18"/>
        </w:rPr>
        <w:t>.</w:t>
      </w:r>
      <w:r w:rsidRPr="000A5514">
        <w:rPr>
          <w:szCs w:val="18"/>
        </w:rPr>
        <w:t xml:space="preserve"> </w:t>
      </w:r>
    </w:p>
  </w:footnote>
  <w:footnote w:id="7">
    <w:p w14:paraId="25691A98" w14:textId="117BD401"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(2020) Decreto Supremo 4210 [en línea]. Recuperado de: </w:t>
      </w:r>
      <w:hyperlink r:id="rId6" w:history="1">
        <w:r w:rsidRPr="000A5514">
          <w:rPr>
            <w:rStyle w:val="Hyperlink"/>
            <w:szCs w:val="18"/>
          </w:rPr>
          <w:t>http://www.gacetaoficialdebolivia.gob.bo/edicions/view/1258NEC</w:t>
        </w:r>
      </w:hyperlink>
      <w:r>
        <w:rPr>
          <w:rStyle w:val="Hyperlink"/>
          <w:szCs w:val="18"/>
        </w:rPr>
        <w:t>.</w:t>
      </w:r>
      <w:r w:rsidRPr="000A5514">
        <w:rPr>
          <w:szCs w:val="18"/>
        </w:rPr>
        <w:t xml:space="preserve"> </w:t>
      </w:r>
    </w:p>
  </w:footnote>
  <w:footnote w:id="8">
    <w:p w14:paraId="4C2E0B31" w14:textId="5680D645"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(2020) Decreto Supremo 4205 [en línea]. Recuperado de: </w:t>
      </w:r>
      <w:hyperlink r:id="rId7" w:history="1">
        <w:r w:rsidRPr="000A5514">
          <w:rPr>
            <w:rStyle w:val="Hyperlink"/>
            <w:szCs w:val="18"/>
          </w:rPr>
          <w:t>http://www.gacetaoficialdebolivia.gob.bo/edicions/view/1256NEC</w:t>
        </w:r>
      </w:hyperlink>
      <w:r>
        <w:rPr>
          <w:rStyle w:val="Hyperlink"/>
          <w:szCs w:val="18"/>
        </w:rPr>
        <w:t>.</w:t>
      </w:r>
      <w:r w:rsidRPr="000A5514">
        <w:rPr>
          <w:szCs w:val="18"/>
        </w:rPr>
        <w:t xml:space="preserve"> </w:t>
      </w:r>
    </w:p>
  </w:footnote>
  <w:footnote w:id="9">
    <w:p w14:paraId="1D7025B4" w14:textId="27A8FFD7"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(2020) Decreto Supremo 4200 [en línea]. Recuperado de: </w:t>
      </w:r>
      <w:hyperlink r:id="rId8" w:history="1">
        <w:r w:rsidRPr="000A5514">
          <w:rPr>
            <w:rStyle w:val="Hyperlink"/>
            <w:szCs w:val="18"/>
          </w:rPr>
          <w:t>http://www.gacetaoficialdebolivia.gob.bo/edicions/view/1250NEC</w:t>
        </w:r>
      </w:hyperlink>
      <w:r>
        <w:rPr>
          <w:rStyle w:val="Hyperlink"/>
          <w:szCs w:val="18"/>
        </w:rPr>
        <w:t>.</w:t>
      </w:r>
      <w:r w:rsidRPr="000A5514">
        <w:rPr>
          <w:szCs w:val="18"/>
        </w:rPr>
        <w:t xml:space="preserve"> </w:t>
      </w:r>
    </w:p>
  </w:footnote>
  <w:footnote w:id="10">
    <w:p w14:paraId="72632821" w14:textId="196BAEBA"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bookmarkStart w:id="6" w:name="_Hlk66376636"/>
      <w:r w:rsidR="00FB68C0">
        <w:rPr>
          <w:szCs w:val="18"/>
        </w:rPr>
        <w:t xml:space="preserve"> </w:t>
      </w:r>
      <w:r>
        <w:rPr>
          <w:szCs w:val="18"/>
        </w:rPr>
        <w:tab/>
      </w:r>
      <w:r w:rsidRPr="000A5514">
        <w:rPr>
          <w:szCs w:val="18"/>
        </w:rPr>
        <w:t xml:space="preserve">Gaceta Oficial de Bolivia (2020) Decreto Supremo 4215 [en línea]. Recuperado de: </w:t>
      </w:r>
      <w:hyperlink r:id="rId9" w:history="1">
        <w:r w:rsidRPr="000A5514">
          <w:rPr>
            <w:rStyle w:val="Hyperlink"/>
            <w:szCs w:val="18"/>
          </w:rPr>
          <w:t>http://www.gacetaoficialdebolivia.gob.bo/edicions/view/1259NEC</w:t>
        </w:r>
      </w:hyperlink>
      <w:r>
        <w:rPr>
          <w:rStyle w:val="Hyperlink"/>
          <w:szCs w:val="18"/>
        </w:rPr>
        <w:t>.</w:t>
      </w:r>
      <w:r w:rsidRPr="000A5514">
        <w:rPr>
          <w:szCs w:val="18"/>
        </w:rPr>
        <w:t xml:space="preserve"> </w:t>
      </w:r>
      <w:bookmarkEnd w:id="6"/>
    </w:p>
  </w:footnote>
  <w:footnote w:id="11">
    <w:p w14:paraId="61076D9A" w14:textId="531AE452"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(2020) Decreto Supremo N° 4303 [en línea]. Recuperado de: </w:t>
      </w:r>
      <w:hyperlink r:id="rId10" w:history="1">
        <w:r w:rsidRPr="000A5514">
          <w:rPr>
            <w:rStyle w:val="Hyperlink"/>
            <w:szCs w:val="18"/>
          </w:rPr>
          <w:t>http://www.gacetaoficialdebolivia.gob.bo/edicions/view/1295NEC</w:t>
        </w:r>
      </w:hyperlink>
      <w:r>
        <w:rPr>
          <w:rStyle w:val="Hyperlink"/>
          <w:szCs w:val="18"/>
        </w:rPr>
        <w:t>.</w:t>
      </w:r>
      <w:r w:rsidRPr="000A5514">
        <w:rPr>
          <w:szCs w:val="18"/>
        </w:rPr>
        <w:t xml:space="preserve"> </w:t>
      </w:r>
    </w:p>
  </w:footnote>
  <w:footnote w:id="12">
    <w:p w14:paraId="75049145" w14:textId="49B5F3F5"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Gestora Pública de la Seguridad de Largo Plazo. (2020). PRESENTACIÓN AUDIENCIA PÚBLICA DE RENDICIÓN DE CUENTAS FINAL-2020 [en línea], (pp. 7-14). Recuperado en: </w:t>
      </w:r>
      <w:hyperlink r:id="rId11" w:history="1">
        <w:r w:rsidRPr="000A5514">
          <w:rPr>
            <w:rStyle w:val="Hyperlink"/>
            <w:szCs w:val="18"/>
          </w:rPr>
          <w:t>https://www.gestora.bo/Transparencia/RendicionDeCuentas</w:t>
        </w:r>
      </w:hyperlink>
      <w:r>
        <w:rPr>
          <w:rStyle w:val="Hyperlink"/>
          <w:szCs w:val="18"/>
        </w:rPr>
        <w:t>.</w:t>
      </w:r>
    </w:p>
  </w:footnote>
  <w:footnote w:id="13">
    <w:p w14:paraId="4B460C96" w14:textId="645CD37F" w:rsidR="00E3249A" w:rsidRPr="00694E2F"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2"/>
          <w:szCs w:val="12"/>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Gestora Pública de la Seguridad de Largo Plazo. (2021). PRESENTACIÓN AUDIENCIA PÚBLICA DE RENDICIÓN DE CUENTAS INICIAL-2021 [en línea], (pp. 10-15). Recuperado en: </w:t>
      </w:r>
      <w:hyperlink r:id="rId12" w:history="1">
        <w:r w:rsidRPr="000A5514">
          <w:rPr>
            <w:rStyle w:val="Hyperlink"/>
            <w:szCs w:val="18"/>
          </w:rPr>
          <w:t>https://www.gestora.bo/Transparencia/RendicionDeCuentas</w:t>
        </w:r>
      </w:hyperlink>
      <w:r>
        <w:rPr>
          <w:rStyle w:val="Hyperlink"/>
          <w:szCs w:val="18"/>
        </w:rPr>
        <w:t>.</w:t>
      </w:r>
    </w:p>
  </w:footnote>
  <w:footnote w:id="14">
    <w:p w14:paraId="595DAE88" w14:textId="582A92A4" w:rsidR="00E3249A" w:rsidRPr="00FB68C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hyperlink r:id="rId13" w:history="1">
        <w:r w:rsidR="00FB68C0" w:rsidRPr="001A0E0B">
          <w:rPr>
            <w:rStyle w:val="Hyperlink"/>
            <w:szCs w:val="18"/>
          </w:rPr>
          <w:t>https://www.mintrabajo.gob.bo/?p=882</w:t>
        </w:r>
      </w:hyperlink>
      <w:r w:rsidRPr="00FB68C0">
        <w:t>.</w:t>
      </w:r>
      <w:r w:rsidR="00FB68C0">
        <w:t xml:space="preserve"> </w:t>
      </w:r>
    </w:p>
  </w:footnote>
  <w:footnote w:id="15">
    <w:p w14:paraId="79FD81A7" w14:textId="74487FCE"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hyperlink r:id="rId14" w:history="1">
        <w:r w:rsidRPr="000A5514">
          <w:rPr>
            <w:rStyle w:val="Hyperlink"/>
            <w:szCs w:val="18"/>
          </w:rPr>
          <w:t>https://www.mintrabajo.gob.bo/wp-content/uploads/2020/05/rm-229-20pdf.pdf</w:t>
        </w:r>
      </w:hyperlink>
      <w:r>
        <w:rPr>
          <w:rStyle w:val="Hyperlink"/>
          <w:szCs w:val="18"/>
        </w:rPr>
        <w:t>.</w:t>
      </w:r>
      <w:r w:rsidR="00363FA9">
        <w:rPr>
          <w:szCs w:val="18"/>
        </w:rPr>
        <w:t xml:space="preserve"> </w:t>
      </w:r>
    </w:p>
  </w:footnote>
  <w:footnote w:id="16">
    <w:p w14:paraId="0D63D33D" w14:textId="1B7CFF25"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(2021) Decreto Supremo 4451 [en línea]. Recuperado de: </w:t>
      </w:r>
      <w:hyperlink r:id="rId15" w:history="1">
        <w:r w:rsidR="00E8386F" w:rsidRPr="00E8386F">
          <w:rPr>
            <w:rStyle w:val="Hyperlink"/>
            <w:spacing w:val="4"/>
            <w:w w:val="103"/>
            <w:sz w:val="20"/>
          </w:rPr>
          <w:t>http://www.gacetaoficialdebolivia.gob.bo/edicions/view/1258NEC</w:t>
        </w:r>
      </w:hyperlink>
      <w:hyperlink r:id="rId16" w:history="1">
        <w:r w:rsidRPr="000A5514">
          <w:rPr>
            <w:rStyle w:val="Hyperlink"/>
            <w:szCs w:val="18"/>
          </w:rPr>
          <w:t>http://www.gacetaoficialdebolivia.gob.bo/edicions/view/1353NEC</w:t>
        </w:r>
      </w:hyperlink>
      <w:r>
        <w:rPr>
          <w:rStyle w:val="Hyperlink"/>
          <w:szCs w:val="18"/>
        </w:rPr>
        <w:t>.</w:t>
      </w:r>
      <w:r w:rsidRPr="000A5514">
        <w:rPr>
          <w:szCs w:val="18"/>
        </w:rPr>
        <w:t xml:space="preserve"> </w:t>
      </w:r>
    </w:p>
  </w:footnote>
  <w:footnote w:id="17">
    <w:p w14:paraId="49AB9078" w14:textId="2554E72A"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Ministerio de Salud. (2020).</w:t>
      </w:r>
      <w:r w:rsidRPr="000A5514">
        <w:rPr>
          <w:rFonts w:cstheme="minorHAnsi"/>
          <w:b/>
          <w:bCs/>
          <w:szCs w:val="18"/>
        </w:rPr>
        <w:t xml:space="preserve"> </w:t>
      </w:r>
      <w:r w:rsidRPr="000A5514">
        <w:rPr>
          <w:szCs w:val="18"/>
        </w:rPr>
        <w:t xml:space="preserve">Protocolo para el Manejo de la Mujer Embarazada y Coronavirus (COVID-19). </w:t>
      </w:r>
      <w:r w:rsidRPr="000A5514">
        <w:rPr>
          <w:bCs/>
          <w:szCs w:val="18"/>
        </w:rPr>
        <w:t xml:space="preserve">Recuperado de: </w:t>
      </w:r>
      <w:hyperlink r:id="rId17" w:history="1">
        <w:r w:rsidRPr="000A5514">
          <w:rPr>
            <w:rStyle w:val="Hyperlink"/>
            <w:bCs/>
            <w:szCs w:val="18"/>
          </w:rPr>
          <w:t>https://www.minsalud.gob.bo/component/jdownloads/?task=download.send&amp;id=444&amp;catid=30&amp;m=0&amp;Itemid=646</w:t>
        </w:r>
      </w:hyperlink>
      <w:r>
        <w:rPr>
          <w:rStyle w:val="Hyperlink"/>
          <w:bCs/>
          <w:szCs w:val="18"/>
        </w:rPr>
        <w:t>.</w:t>
      </w:r>
      <w:r w:rsidRPr="000A5514">
        <w:rPr>
          <w:b/>
          <w:bCs/>
          <w:szCs w:val="18"/>
        </w:rPr>
        <w:t xml:space="preserve"> </w:t>
      </w:r>
    </w:p>
  </w:footnote>
  <w:footnote w:id="18">
    <w:p w14:paraId="55D2261B" w14:textId="4534FCFD" w:rsidR="00E3249A" w:rsidRPr="001C7639"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2"/>
          <w:szCs w:val="12"/>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Ministerio de Salud. (2020). Estrategia de Vigilancia Comunitaria Activa.</w:t>
      </w:r>
      <w:r w:rsidR="00363FA9">
        <w:rPr>
          <w:szCs w:val="18"/>
        </w:rPr>
        <w:t xml:space="preserve"> </w:t>
      </w:r>
      <w:r w:rsidRPr="000A5514">
        <w:rPr>
          <w:szCs w:val="18"/>
        </w:rPr>
        <w:t xml:space="preserve">Plan de Contención, Mitigación y Recuperación Post Confinamiento en Respuesta a la </w:t>
      </w:r>
      <w:r w:rsidR="00ED7BB3">
        <w:rPr>
          <w:szCs w:val="18"/>
        </w:rPr>
        <w:t>COVID-</w:t>
      </w:r>
      <w:r w:rsidRPr="000A5514">
        <w:rPr>
          <w:szCs w:val="18"/>
        </w:rPr>
        <w:t>19.</w:t>
      </w:r>
      <w:r w:rsidR="00363FA9">
        <w:rPr>
          <w:szCs w:val="18"/>
        </w:rPr>
        <w:t xml:space="preserve"> </w:t>
      </w:r>
      <w:hyperlink r:id="rId18" w:history="1">
        <w:r w:rsidRPr="000A5514">
          <w:rPr>
            <w:rStyle w:val="Hyperlink"/>
            <w:szCs w:val="18"/>
          </w:rPr>
          <w:t>https://www.minsalud.gob.bo/component/jdownloads/?task=download.send&amp;id=550&amp;catid=30&amp;m=0&amp;Itemid=646</w:t>
        </w:r>
      </w:hyperlink>
      <w:r>
        <w:rPr>
          <w:rStyle w:val="Hyperlink"/>
          <w:szCs w:val="18"/>
        </w:rPr>
        <w:t>.</w:t>
      </w:r>
      <w:r w:rsidRPr="001C7639">
        <w:rPr>
          <w:sz w:val="12"/>
          <w:szCs w:val="12"/>
        </w:rPr>
        <w:t xml:space="preserve"> </w:t>
      </w:r>
    </w:p>
  </w:footnote>
  <w:footnote w:id="19">
    <w:p w14:paraId="2142D97F" w14:textId="77777777" w:rsidR="00ED7BB3" w:rsidRPr="000A5514" w:rsidRDefault="00ED7BB3" w:rsidP="00ED7B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Pr>
          <w:szCs w:val="18"/>
        </w:rPr>
        <w:t xml:space="preserve"> </w:t>
      </w:r>
      <w:r>
        <w:rPr>
          <w:szCs w:val="18"/>
        </w:rPr>
        <w:tab/>
      </w:r>
      <w:r w:rsidRPr="000A5514">
        <w:rPr>
          <w:szCs w:val="18"/>
        </w:rPr>
        <w:t>Plan Multisectorial para el Avance de la Despatriarcalización y el Derecho de las Mujeres a Vivir Bien 2016-2020</w:t>
      </w:r>
      <w:r>
        <w:rPr>
          <w:szCs w:val="18"/>
        </w:rPr>
        <w:t>.</w:t>
      </w:r>
    </w:p>
  </w:footnote>
  <w:footnote w:id="20">
    <w:p w14:paraId="56C19D0B" w14:textId="5D09735B" w:rsidR="00E3249A" w:rsidRPr="000A5514"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Ministerio de Justicia y Transparencia Institucional,</w:t>
      </w:r>
      <w:r w:rsidR="00363FA9">
        <w:rPr>
          <w:szCs w:val="18"/>
        </w:rPr>
        <w:t xml:space="preserve"> </w:t>
      </w:r>
      <w:r w:rsidRPr="000A5514">
        <w:rPr>
          <w:szCs w:val="18"/>
        </w:rPr>
        <w:t xml:space="preserve">Instancias de Coordinación Interinstitucional. (2021). Consejo Sectorial e Intersectorial </w:t>
      </w:r>
      <w:r w:rsidR="00D643DC">
        <w:rPr>
          <w:szCs w:val="18"/>
        </w:rPr>
        <w:t>“</w:t>
      </w:r>
      <w:r w:rsidRPr="000A5514">
        <w:rPr>
          <w:szCs w:val="18"/>
        </w:rPr>
        <w:t>Por Una Vida Libre De Violencia</w:t>
      </w:r>
      <w:r w:rsidR="00D643DC">
        <w:rPr>
          <w:szCs w:val="18"/>
        </w:rPr>
        <w:t>“</w:t>
      </w:r>
      <w:r>
        <w:rPr>
          <w:szCs w:val="18"/>
        </w:rPr>
        <w:t>.</w:t>
      </w:r>
    </w:p>
  </w:footnote>
  <w:footnote w:id="21">
    <w:p w14:paraId="5CB280BE" w14:textId="1CDA61BC" w:rsidR="00E3249A" w:rsidRPr="00623406"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2"/>
          <w:szCs w:val="12"/>
        </w:rPr>
      </w:pPr>
      <w:r>
        <w:rPr>
          <w:szCs w:val="18"/>
        </w:rPr>
        <w:tab/>
      </w:r>
      <w:r w:rsidRPr="000A5514">
        <w:rPr>
          <w:rStyle w:val="FootnoteReference"/>
          <w:szCs w:val="18"/>
        </w:rPr>
        <w:footnoteRef/>
      </w:r>
      <w:r w:rsidR="00FB68C0">
        <w:rPr>
          <w:szCs w:val="18"/>
        </w:rPr>
        <w:t xml:space="preserve"> </w:t>
      </w:r>
      <w:r>
        <w:rPr>
          <w:szCs w:val="18"/>
        </w:rPr>
        <w:tab/>
      </w:r>
      <w:r w:rsidRPr="000A5514">
        <w:rPr>
          <w:szCs w:val="18"/>
        </w:rPr>
        <w:t xml:space="preserve">Gaceta Oficial de Bolivia (2014) Código Niña, Niño y Adolescente (CNNA). Ley N° 548 de 17 de julio de 2014. [en línea]. Recuperado de: </w:t>
      </w:r>
      <w:hyperlink r:id="rId19" w:history="1">
        <w:r w:rsidRPr="000A5514">
          <w:rPr>
            <w:rStyle w:val="Hyperlink"/>
            <w:szCs w:val="18"/>
          </w:rPr>
          <w:t>http://www.gacetaoficialdebolivia.gob.bo/edicions/view/664NEC</w:t>
        </w:r>
      </w:hyperlink>
      <w:r>
        <w:rPr>
          <w:sz w:val="12"/>
          <w:szCs w:val="12"/>
        </w:rPr>
        <w:t xml:space="preserve"> .</w:t>
      </w:r>
    </w:p>
  </w:footnote>
  <w:footnote w:id="22">
    <w:p w14:paraId="4701D962" w14:textId="39851251" w:rsidR="00E3249A" w:rsidRPr="00E46DDE"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E46DDE">
        <w:rPr>
          <w:rStyle w:val="FootnoteReference"/>
          <w:szCs w:val="18"/>
        </w:rPr>
        <w:footnoteRef/>
      </w:r>
      <w:r w:rsidR="00FB68C0">
        <w:rPr>
          <w:szCs w:val="18"/>
        </w:rPr>
        <w:t xml:space="preserve"> </w:t>
      </w:r>
      <w:r w:rsidRPr="00E46DDE">
        <w:rPr>
          <w:szCs w:val="18"/>
        </w:rPr>
        <w:tab/>
        <w:t xml:space="preserve">Fiscalía General del Estado. (2021). Informe respecto a la hoja de Ruta N° 2955 </w:t>
      </w:r>
      <w:r w:rsidR="00D643DC">
        <w:rPr>
          <w:szCs w:val="18"/>
        </w:rPr>
        <w:t>“</w:t>
      </w:r>
      <w:r w:rsidRPr="00E46DDE">
        <w:rPr>
          <w:szCs w:val="18"/>
        </w:rPr>
        <w:t>Lista de Cuestiones Prioritarias</w:t>
      </w:r>
      <w:r w:rsidR="00D643DC">
        <w:rPr>
          <w:szCs w:val="18"/>
        </w:rPr>
        <w:t>“</w:t>
      </w:r>
      <w:r w:rsidRPr="00E46DDE">
        <w:rPr>
          <w:szCs w:val="18"/>
        </w:rPr>
        <w:t xml:space="preserve"> (CEDAW). </w:t>
      </w:r>
    </w:p>
  </w:footnote>
  <w:footnote w:id="23">
    <w:p w14:paraId="2CFD4EB5" w14:textId="00E42B63" w:rsidR="00E3249A" w:rsidRPr="00E46DDE"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46DDE">
        <w:rPr>
          <w:rStyle w:val="FootnoteReference"/>
          <w:szCs w:val="18"/>
        </w:rPr>
        <w:footnoteRef/>
      </w:r>
      <w:r w:rsidR="00FB68C0">
        <w:t xml:space="preserve"> </w:t>
      </w:r>
      <w:r>
        <w:rPr>
          <w:szCs w:val="18"/>
        </w:rPr>
        <w:tab/>
      </w:r>
      <w:r w:rsidRPr="00E46DDE">
        <w:t>Quispe. M. (17 de septiembre de 2019)</w:t>
      </w:r>
      <w:r w:rsidRPr="00E46DDE">
        <w:rPr>
          <w:rFonts w:eastAsia="Times New Roman"/>
          <w:color w:val="4D4D4D"/>
          <w:lang w:eastAsia="es-BO"/>
        </w:rPr>
        <w:t>.</w:t>
      </w:r>
      <w:r w:rsidRPr="00E46DDE">
        <w:t xml:space="preserve"> Asamblea Legislativa Conforma la Comisión Especial Mixta de Investigación sobre la Retardación en la Atención y Resolución de Casos de Feminicidio. Cámara de Diputados. Recuperado de: </w:t>
      </w:r>
      <w:hyperlink r:id="rId20" w:history="1">
        <w:r w:rsidRPr="00E46DDE">
          <w:rPr>
            <w:rStyle w:val="Hyperlink"/>
            <w:szCs w:val="18"/>
          </w:rPr>
          <w:t>http://www.diputados.bo/prensa/noticias/asamblea-legislativa-conforma-la-comisi%C3%B3n-especial-mixta-de-investigaci%C3%B3n-sobre-la</w:t>
        </w:r>
      </w:hyperlink>
      <w:r>
        <w:rPr>
          <w:rStyle w:val="Hyperlink"/>
          <w:szCs w:val="18"/>
        </w:rPr>
        <w:t>.</w:t>
      </w:r>
      <w:r w:rsidRPr="00E46DDE">
        <w:t xml:space="preserve"> </w:t>
      </w:r>
    </w:p>
  </w:footnote>
  <w:footnote w:id="24">
    <w:p w14:paraId="0CC141E2" w14:textId="4C613062" w:rsidR="00E3249A" w:rsidRPr="00E46DDE"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46DDE">
        <w:rPr>
          <w:rStyle w:val="FootnoteReference"/>
          <w:szCs w:val="18"/>
        </w:rPr>
        <w:footnoteRef/>
      </w:r>
      <w:r w:rsidR="00FB68C0">
        <w:t xml:space="preserve"> </w:t>
      </w:r>
      <w:r>
        <w:rPr>
          <w:szCs w:val="18"/>
        </w:rPr>
        <w:tab/>
      </w:r>
      <w:r w:rsidRPr="00E46DDE">
        <w:t xml:space="preserve">Unidad de Prensa - Ministerio de Justicia y Transparencia Institucional. (10 de marzo de 2021) Justicia pone en marcha Comisión Nacional de Seguimiento para Casos de Feminicidio. Recuperado de: </w:t>
      </w:r>
      <w:hyperlink r:id="rId21" w:history="1">
        <w:r w:rsidRPr="00E46DDE">
          <w:rPr>
            <w:rStyle w:val="Hyperlink"/>
            <w:szCs w:val="18"/>
          </w:rPr>
          <w:t>https://www.justicia.gob.bo/portal/noticia_modal.php?new=onyu</w:t>
        </w:r>
      </w:hyperlink>
      <w:r>
        <w:rPr>
          <w:rStyle w:val="Hyperlink"/>
          <w:szCs w:val="18"/>
        </w:rPr>
        <w:t>.</w:t>
      </w:r>
      <w:r w:rsidRPr="00E46DDE">
        <w:t xml:space="preserve"> </w:t>
      </w:r>
    </w:p>
  </w:footnote>
  <w:footnote w:id="25">
    <w:p w14:paraId="6D09438E" w14:textId="4789FB04" w:rsidR="00E3249A" w:rsidRPr="00E46DDE"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46DDE">
        <w:rPr>
          <w:rStyle w:val="FootnoteReference"/>
          <w:szCs w:val="18"/>
        </w:rPr>
        <w:footnoteRef/>
      </w:r>
      <w:r w:rsidR="00FB68C0">
        <w:t xml:space="preserve"> </w:t>
      </w:r>
      <w:r>
        <w:rPr>
          <w:szCs w:val="18"/>
        </w:rPr>
        <w:tab/>
      </w:r>
      <w:r w:rsidRPr="00E46DDE">
        <w:t xml:space="preserve">Sanchez, C. (8 de marzo de 2021). El Gobierno crea la Unidad de Género de la Policía Boliviana. Periódico Digital OXIGENO.BO [en línea]. Recuperado de: </w:t>
      </w:r>
      <w:hyperlink r:id="rId22" w:anchor=":~:text=El%20ministro%20de%20Gobierno%2C%20Eduardo,conforman%20la%20instituci%C3%B3n%20del%20orden" w:history="1">
        <w:r w:rsidRPr="00E46DDE">
          <w:rPr>
            <w:rStyle w:val="Hyperlink"/>
            <w:szCs w:val="18"/>
          </w:rPr>
          <w:t>http://www.oxigeno.bo/pol%C3%ADtica/47096#:~:text=El%20ministro%20de%20Gobierno%2C%20Eduardo,conforman%20la%20instituci%C3%B3n%20del%20orden</w:t>
        </w:r>
      </w:hyperlink>
      <w:r w:rsidRPr="00E46DDE">
        <w:t xml:space="preserve">. </w:t>
      </w:r>
    </w:p>
  </w:footnote>
  <w:footnote w:id="26">
    <w:p w14:paraId="1771913B" w14:textId="136F9E79" w:rsidR="00E3249A" w:rsidRPr="00E46DDE"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E46DDE">
        <w:rPr>
          <w:rStyle w:val="FootnoteReference"/>
          <w:szCs w:val="18"/>
        </w:rPr>
        <w:footnoteRef/>
      </w:r>
      <w:r w:rsidR="00FB68C0">
        <w:t xml:space="preserve"> </w:t>
      </w:r>
      <w:r>
        <w:rPr>
          <w:szCs w:val="18"/>
        </w:rPr>
        <w:tab/>
      </w:r>
      <w:r w:rsidRPr="00E46DDE">
        <w:t xml:space="preserve">Escuela de Jueces del Estado. (2021). Recuperado de: </w:t>
      </w:r>
      <w:hyperlink r:id="rId23" w:history="1">
        <w:r w:rsidRPr="00E46DDE">
          <w:rPr>
            <w:rStyle w:val="Hyperlink"/>
            <w:szCs w:val="18"/>
          </w:rPr>
          <w:t>https://eje.gob.bo/news/premian-a-ganadores-del-concurso-nacional-de-sentencias-con-perspectiva-de-g-nero-tercera-versi-n-</w:t>
        </w:r>
      </w:hyperlink>
      <w:r>
        <w:rPr>
          <w:rStyle w:val="Hyperlink"/>
          <w:szCs w:val="18"/>
        </w:rPr>
        <w:t>.</w:t>
      </w:r>
      <w:r w:rsidRPr="00E46DDE">
        <w:t xml:space="preserve"> </w:t>
      </w:r>
    </w:p>
  </w:footnote>
  <w:footnote w:id="27">
    <w:p w14:paraId="7ADD349C" w14:textId="3C1F4F84" w:rsidR="00E3249A" w:rsidRPr="00E46DDE"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zCs w:val="18"/>
        </w:rPr>
        <w:tab/>
      </w:r>
      <w:r w:rsidRPr="00E46DDE">
        <w:rPr>
          <w:rStyle w:val="FootnoteReference"/>
          <w:szCs w:val="18"/>
        </w:rPr>
        <w:footnoteRef/>
      </w:r>
      <w:r w:rsidR="00FB68C0">
        <w:rPr>
          <w:szCs w:val="18"/>
        </w:rPr>
        <w:t xml:space="preserve"> </w:t>
      </w:r>
      <w:r>
        <w:rPr>
          <w:szCs w:val="18"/>
        </w:rPr>
        <w:tab/>
      </w:r>
      <w:r w:rsidRPr="00E46DDE">
        <w:t xml:space="preserve">Gaceta Oficial de Bolivia (2019) </w:t>
      </w:r>
      <w:r w:rsidRPr="00E46DDE">
        <w:rPr>
          <w:bCs/>
        </w:rPr>
        <w:t xml:space="preserve">LEY DE ABREVIACIÓN PROCESAL PENAL Y DE FORTALECIMIENTO DE LA LUCHA INTEGRAL CONTRA LA VIOLENCIA A NIÑAS, NIÑOS, ADOLESCENTES Y MUJERES </w:t>
      </w:r>
      <w:r w:rsidRPr="00E46DDE">
        <w:t xml:space="preserve">Ley N° 1173 de 3 de mayo de 2019 [en línea]. Recuperado de: </w:t>
      </w:r>
      <w:hyperlink r:id="rId24" w:history="1">
        <w:r w:rsidRPr="00E46DDE">
          <w:rPr>
            <w:rStyle w:val="Hyperlink"/>
            <w:szCs w:val="18"/>
          </w:rPr>
          <w:t>http://www.gacetaoficialdebolivia.gob.bo/edicions/view/1162NEC</w:t>
        </w:r>
      </w:hyperlink>
      <w:r>
        <w:rPr>
          <w:rStyle w:val="Hyperlink"/>
          <w:szCs w:val="18"/>
        </w:rPr>
        <w:t>.</w:t>
      </w:r>
      <w:r w:rsidRPr="00E46DDE">
        <w:t xml:space="preserve"> </w:t>
      </w:r>
    </w:p>
  </w:footnote>
  <w:footnote w:id="28">
    <w:p w14:paraId="13383D03" w14:textId="183A4057"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b/>
          <w:bCs/>
        </w:rPr>
      </w:pPr>
      <w:r>
        <w:tab/>
      </w:r>
      <w:r w:rsidRPr="00590020">
        <w:rPr>
          <w:rStyle w:val="FootnoteReference"/>
          <w:szCs w:val="18"/>
        </w:rPr>
        <w:footnoteRef/>
      </w:r>
      <w:r w:rsidR="00FB68C0">
        <w:t xml:space="preserve"> </w:t>
      </w:r>
      <w:r>
        <w:tab/>
      </w:r>
      <w:r w:rsidRPr="00590020">
        <w:t>2020 declarado como año de lucha contra feminicidio e infanticidio (14 de enero de 2020) [en línea]. Página oficial de El Diario. Recuperado de</w:t>
      </w:r>
      <w:r w:rsidRPr="00590020">
        <w:rPr>
          <w:b/>
          <w:bCs/>
        </w:rPr>
        <w:t>:</w:t>
      </w:r>
      <w:r w:rsidR="00363FA9">
        <w:rPr>
          <w:color w:val="FF0000"/>
        </w:rPr>
        <w:t xml:space="preserve"> </w:t>
      </w:r>
      <w:hyperlink r:id="rId25" w:history="1">
        <w:r w:rsidRPr="00590020">
          <w:rPr>
            <w:rStyle w:val="Hyperlink"/>
            <w:szCs w:val="18"/>
          </w:rPr>
          <w:t>https://www.eldiario.net/movil/index.php?n=66&amp;a=2020&amp;m=01&amp;d=14</w:t>
        </w:r>
      </w:hyperlink>
      <w:r>
        <w:rPr>
          <w:rStyle w:val="Hyperlink"/>
          <w:szCs w:val="18"/>
        </w:rPr>
        <w:t>.</w:t>
      </w:r>
      <w:r w:rsidRPr="00590020">
        <w:t xml:space="preserve"> </w:t>
      </w:r>
    </w:p>
  </w:footnote>
  <w:footnote w:id="29">
    <w:p w14:paraId="6F8944C6" w14:textId="0DC304BA"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 xml:space="preserve">Gaceta Oficial de Bolivia (2020) </w:t>
      </w:r>
      <w:r w:rsidRPr="00590020">
        <w:rPr>
          <w:bCs/>
        </w:rPr>
        <w:t>Decreto Supremo</w:t>
      </w:r>
      <w:r w:rsidRPr="00590020">
        <w:t xml:space="preserve"> N° 4399 [en línea]. Recuperado de: </w:t>
      </w:r>
      <w:hyperlink r:id="rId26" w:history="1">
        <w:r w:rsidRPr="00590020">
          <w:rPr>
            <w:rStyle w:val="Hyperlink"/>
            <w:szCs w:val="18"/>
          </w:rPr>
          <w:t>http://www.gacetaoficialdebolivia.gob.bo/edicions/view/1334NEC</w:t>
        </w:r>
      </w:hyperlink>
      <w:r>
        <w:rPr>
          <w:rStyle w:val="Hyperlink"/>
          <w:szCs w:val="18"/>
        </w:rPr>
        <w:t>.</w:t>
      </w:r>
      <w:r w:rsidR="00363FA9">
        <w:t xml:space="preserve"> </w:t>
      </w:r>
    </w:p>
  </w:footnote>
  <w:footnote w:id="30">
    <w:p w14:paraId="002051FA" w14:textId="0D99131D"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Rodríguez, E., Sánchez, M., Sosa, G, López, P. (2019). Política Plurinacional de Lucha contra la Trata y el Tráfico de Personas 2013</w:t>
      </w:r>
      <w:r w:rsidR="00F05CFA">
        <w:t>-</w:t>
      </w:r>
      <w:r w:rsidRPr="00590020">
        <w:t>2017 de Bolivia. EVALUACIÓN FINAL. Informe sintético. Recuperado de:</w:t>
      </w:r>
      <w:r w:rsidR="00363FA9">
        <w:t xml:space="preserve"> </w:t>
      </w:r>
      <w:hyperlink r:id="rId27" w:history="1">
        <w:r w:rsidRPr="00590020">
          <w:rPr>
            <w:rStyle w:val="Hyperlink"/>
            <w:szCs w:val="18"/>
          </w:rPr>
          <w:t>https://www.defensoria.gob.bo/uploads/files/informe-de-evulacion-de-la-politica-plurinacional-de-lucha-contra-la-trata-y-el-trafico-de-persona-2013-2017-de-bolivia.pdf</w:t>
        </w:r>
      </w:hyperlink>
      <w:r>
        <w:rPr>
          <w:rStyle w:val="Hyperlink"/>
          <w:szCs w:val="18"/>
        </w:rPr>
        <w:t>.</w:t>
      </w:r>
    </w:p>
  </w:footnote>
  <w:footnote w:id="31">
    <w:p w14:paraId="72F5829D" w14:textId="447EF436"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 xml:space="preserve">Quispe, J. (2 de mayo de 2020) Las trabajadoras sexuales proponen protocolo de bioseguridad. La Razón. Recuperado de: </w:t>
      </w:r>
      <w:hyperlink r:id="rId28" w:history="1">
        <w:r w:rsidRPr="00590020">
          <w:rPr>
            <w:rStyle w:val="Hyperlink"/>
            <w:szCs w:val="18"/>
          </w:rPr>
          <w:t>https://www.la-razon.com/ciudades/2020/05/02/trabajadoras-sexuales-propio-protocolo-bioseguridad/</w:t>
        </w:r>
      </w:hyperlink>
      <w:r>
        <w:rPr>
          <w:rStyle w:val="Hyperlink"/>
          <w:szCs w:val="18"/>
        </w:rPr>
        <w:t>.</w:t>
      </w:r>
      <w:r w:rsidRPr="00590020">
        <w:t xml:space="preserve"> </w:t>
      </w:r>
    </w:p>
  </w:footnote>
  <w:footnote w:id="32">
    <w:p w14:paraId="4FA0B3FA" w14:textId="556B89B1"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Gaceta Oficial de Bolivia (2012)</w:t>
      </w:r>
      <w:r w:rsidRPr="00590020">
        <w:rPr>
          <w:bCs/>
        </w:rPr>
        <w:t xml:space="preserve"> Ley N° 263 Ley Integral Contra la Trata y Tráfico de Personas de 31 de julio de 2012.</w:t>
      </w:r>
      <w:r w:rsidR="00363FA9">
        <w:rPr>
          <w:bCs/>
        </w:rPr>
        <w:t xml:space="preserve"> </w:t>
      </w:r>
      <w:r w:rsidRPr="00590020">
        <w:t xml:space="preserve">[en línea]. Recuperado de: </w:t>
      </w:r>
      <w:hyperlink r:id="rId29" w:history="1">
        <w:r w:rsidRPr="00590020">
          <w:rPr>
            <w:rStyle w:val="Hyperlink"/>
            <w:szCs w:val="18"/>
          </w:rPr>
          <w:t>http://www.gacetaoficialdebolivia.gob.bo/edicions/view/402NEC</w:t>
        </w:r>
      </w:hyperlink>
      <w:r>
        <w:rPr>
          <w:rStyle w:val="Hyperlink"/>
          <w:szCs w:val="18"/>
        </w:rPr>
        <w:t>.</w:t>
      </w:r>
      <w:r w:rsidRPr="00590020">
        <w:t xml:space="preserve"> </w:t>
      </w:r>
    </w:p>
  </w:footnote>
  <w:footnote w:id="33">
    <w:p w14:paraId="6325581B" w14:textId="198E2F7C"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Sistema de Información Legal del Estado Plurinacional. Código Penal [en línea].</w:t>
      </w:r>
      <w:r w:rsidR="00363FA9">
        <w:t xml:space="preserve"> </w:t>
      </w:r>
      <w:r w:rsidRPr="00590020">
        <w:t xml:space="preserve">Recuperado de: </w:t>
      </w:r>
      <w:hyperlink r:id="rId30" w:history="1">
        <w:r w:rsidRPr="00590020">
          <w:rPr>
            <w:rStyle w:val="Hyperlink"/>
            <w:szCs w:val="18"/>
          </w:rPr>
          <w:t>http://www.silep.gob.bo/norma/4368/ley_actualizada</w:t>
        </w:r>
      </w:hyperlink>
      <w:r>
        <w:rPr>
          <w:rStyle w:val="Hyperlink"/>
          <w:szCs w:val="18"/>
        </w:rPr>
        <w:t>.</w:t>
      </w:r>
      <w:r w:rsidR="00363FA9">
        <w:t xml:space="preserve"> </w:t>
      </w:r>
    </w:p>
  </w:footnote>
  <w:footnote w:id="34">
    <w:p w14:paraId="2AB1FF4B" w14:textId="7EC055E6"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bCs/>
        </w:rPr>
      </w:pPr>
      <w:r>
        <w:tab/>
      </w:r>
      <w:r w:rsidRPr="00590020">
        <w:rPr>
          <w:rStyle w:val="FootnoteReference"/>
          <w:szCs w:val="18"/>
        </w:rPr>
        <w:footnoteRef/>
      </w:r>
      <w:r w:rsidR="00FB68C0">
        <w:t xml:space="preserve"> </w:t>
      </w:r>
      <w:r>
        <w:tab/>
      </w:r>
      <w:r w:rsidRPr="00590020">
        <w:t>Gaceta Oficial de Bolivia (2018)</w:t>
      </w:r>
      <w:r w:rsidRPr="00590020">
        <w:rPr>
          <w:bCs/>
        </w:rPr>
        <w:t xml:space="preserve"> Ley N° 1096 Ley de Organizaciones Políticas.</w:t>
      </w:r>
      <w:r w:rsidR="00363FA9">
        <w:rPr>
          <w:bCs/>
        </w:rPr>
        <w:t xml:space="preserve"> </w:t>
      </w:r>
      <w:r w:rsidRPr="00590020">
        <w:t>[en línea]. Recuperado de:</w:t>
      </w:r>
      <w:r w:rsidR="00363FA9">
        <w:t xml:space="preserve"> </w:t>
      </w:r>
      <w:hyperlink r:id="rId31" w:history="1">
        <w:r w:rsidRPr="00590020">
          <w:rPr>
            <w:rStyle w:val="Hyperlink"/>
            <w:szCs w:val="18"/>
          </w:rPr>
          <w:t>http://www.gacetaoficialdebolivia.gob.bo/edicions/view/1095NEC</w:t>
        </w:r>
      </w:hyperlink>
      <w:r>
        <w:rPr>
          <w:rStyle w:val="Hyperlink"/>
          <w:szCs w:val="18"/>
        </w:rPr>
        <w:t>.</w:t>
      </w:r>
      <w:r w:rsidRPr="00590020">
        <w:t xml:space="preserve"> </w:t>
      </w:r>
    </w:p>
  </w:footnote>
  <w:footnote w:id="35">
    <w:p w14:paraId="099BA0EA" w14:textId="77777777"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t-BR"/>
        </w:rPr>
      </w:pPr>
      <w:r>
        <w:tab/>
      </w:r>
      <w:r w:rsidRPr="00590020">
        <w:rPr>
          <w:rStyle w:val="FootnoteReference"/>
          <w:szCs w:val="18"/>
        </w:rPr>
        <w:footnoteRef/>
      </w:r>
      <w:r w:rsidRPr="00590020">
        <w:t xml:space="preserve"> </w:t>
      </w:r>
      <w:r>
        <w:tab/>
      </w:r>
      <w:r w:rsidRPr="00ED43D1">
        <w:t xml:space="preserve">Informe del Órgano Electoral Bolivia. </w:t>
      </w:r>
      <w:r w:rsidRPr="00ED43D1">
        <w:rPr>
          <w:lang w:val="pt-BR"/>
        </w:rPr>
        <w:t>(2021).</w:t>
      </w:r>
      <w:r w:rsidRPr="00590020">
        <w:rPr>
          <w:u w:val="single"/>
          <w:lang w:val="pt-BR"/>
        </w:rPr>
        <w:t xml:space="preserve"> </w:t>
      </w:r>
    </w:p>
  </w:footnote>
  <w:footnote w:id="36">
    <w:p w14:paraId="3278DB1E" w14:textId="7DA67712"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t-BR"/>
        </w:rPr>
      </w:pPr>
      <w:r>
        <w:rPr>
          <w:lang w:val="pt-BR"/>
        </w:rPr>
        <w:tab/>
      </w:r>
      <w:r w:rsidRPr="00590020">
        <w:rPr>
          <w:rStyle w:val="FootnoteReference"/>
          <w:szCs w:val="18"/>
        </w:rPr>
        <w:footnoteRef/>
      </w:r>
      <w:bookmarkStart w:id="22" w:name="_Hlk68802362"/>
      <w:bookmarkStart w:id="23" w:name="_Hlk68810159"/>
      <w:r w:rsidR="00FB68C0">
        <w:rPr>
          <w:lang w:val="pt-BR"/>
        </w:rPr>
        <w:t xml:space="preserve"> </w:t>
      </w:r>
      <w:r>
        <w:rPr>
          <w:lang w:val="pt-BR"/>
        </w:rPr>
        <w:tab/>
      </w:r>
      <w:r w:rsidRPr="00BC672E">
        <w:rPr>
          <w:i/>
          <w:iCs/>
          <w:szCs w:val="18"/>
        </w:rPr>
        <w:t>Ibid</w:t>
      </w:r>
      <w:r w:rsidR="00790FEA" w:rsidRPr="00BC672E">
        <w:rPr>
          <w:i/>
          <w:iCs/>
          <w:szCs w:val="18"/>
        </w:rPr>
        <w:t>em</w:t>
      </w:r>
      <w:r>
        <w:rPr>
          <w:szCs w:val="18"/>
        </w:rPr>
        <w:t>.</w:t>
      </w:r>
      <w:bookmarkEnd w:id="22"/>
      <w:bookmarkEnd w:id="23"/>
      <w:r w:rsidR="00363FA9">
        <w:rPr>
          <w:lang w:val="pt-BR"/>
        </w:rPr>
        <w:t xml:space="preserve"> </w:t>
      </w:r>
    </w:p>
  </w:footnote>
  <w:footnote w:id="37">
    <w:p w14:paraId="617AEAE2" w14:textId="33AC5F0D"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t-BR"/>
        </w:rPr>
      </w:pPr>
      <w:r>
        <w:rPr>
          <w:lang w:val="pt-BR"/>
        </w:rPr>
        <w:tab/>
      </w:r>
      <w:r w:rsidRPr="00590020">
        <w:rPr>
          <w:rStyle w:val="FootnoteReference"/>
          <w:szCs w:val="18"/>
        </w:rPr>
        <w:footnoteRef/>
      </w:r>
      <w:r w:rsidR="00FB68C0">
        <w:rPr>
          <w:lang w:val="pt-BR"/>
        </w:rPr>
        <w:t xml:space="preserve"> </w:t>
      </w:r>
      <w:r>
        <w:rPr>
          <w:lang w:val="pt-BR"/>
        </w:rPr>
        <w:tab/>
      </w:r>
      <w:r w:rsidRPr="00590020">
        <w:rPr>
          <w:lang w:val="pt-BR"/>
        </w:rPr>
        <w:t xml:space="preserve">Recuperado de: </w:t>
      </w:r>
      <w:hyperlink r:id="rId32" w:history="1">
        <w:r w:rsidR="00363FA9" w:rsidRPr="001A0E0B">
          <w:rPr>
            <w:rStyle w:val="Hyperlink"/>
            <w:szCs w:val="18"/>
            <w:lang w:val="pt-BR"/>
          </w:rPr>
          <w:t>http://www.protagonistas.cm.org.bo/archivos/normas/Reglamento_</w:t>
        </w:r>
        <w:r w:rsidR="00363FA9" w:rsidRPr="001A0E0B">
          <w:rPr>
            <w:rStyle w:val="Hyperlink"/>
            <w:szCs w:val="18"/>
            <w:lang w:val="pt-BR"/>
          </w:rPr>
          <w:br/>
          <w:t>Elecciones_Generales_2019.pdf</w:t>
        </w:r>
      </w:hyperlink>
      <w:r>
        <w:rPr>
          <w:rStyle w:val="Hyperlink"/>
          <w:szCs w:val="18"/>
          <w:lang w:val="pt-BR"/>
        </w:rPr>
        <w:t>.</w:t>
      </w:r>
      <w:r w:rsidRPr="00590020">
        <w:rPr>
          <w:lang w:val="pt-BR"/>
        </w:rPr>
        <w:t xml:space="preserve"> </w:t>
      </w:r>
    </w:p>
  </w:footnote>
  <w:footnote w:id="38">
    <w:p w14:paraId="4391C9E7" w14:textId="76C7515B"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t-BR"/>
        </w:rPr>
      </w:pPr>
      <w:r>
        <w:rPr>
          <w:lang w:val="pt-BR"/>
        </w:rPr>
        <w:tab/>
      </w:r>
      <w:r w:rsidRPr="00590020">
        <w:rPr>
          <w:rStyle w:val="FootnoteReference"/>
          <w:szCs w:val="18"/>
        </w:rPr>
        <w:footnoteRef/>
      </w:r>
      <w:r w:rsidR="00FB68C0">
        <w:rPr>
          <w:lang w:val="pt-BR"/>
        </w:rPr>
        <w:t xml:space="preserve"> </w:t>
      </w:r>
      <w:r>
        <w:rPr>
          <w:lang w:val="pt-BR"/>
        </w:rPr>
        <w:tab/>
      </w:r>
      <w:r w:rsidRPr="00590020">
        <w:rPr>
          <w:lang w:val="pt-BR"/>
        </w:rPr>
        <w:t xml:space="preserve">Recuperado de: </w:t>
      </w:r>
      <w:hyperlink r:id="rId33" w:history="1">
        <w:r w:rsidRPr="0072646F">
          <w:rPr>
            <w:rStyle w:val="Hyperlink"/>
            <w:szCs w:val="18"/>
            <w:lang w:val="pt-BR"/>
          </w:rPr>
          <w:t>https://www.oep.org.bo/wp-content/uploads/2020/01/Reglamento_Inscripcion_Candidaturas.pdf</w:t>
        </w:r>
      </w:hyperlink>
      <w:r>
        <w:rPr>
          <w:szCs w:val="18"/>
          <w:lang w:val="pt-BR"/>
        </w:rPr>
        <w:t>.</w:t>
      </w:r>
      <w:r w:rsidRPr="00590020">
        <w:rPr>
          <w:lang w:val="pt-BR"/>
        </w:rPr>
        <w:t xml:space="preserve"> </w:t>
      </w:r>
    </w:p>
  </w:footnote>
  <w:footnote w:id="39">
    <w:p w14:paraId="4AFB68AD" w14:textId="578915E1"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t-BR"/>
        </w:rPr>
      </w:pPr>
      <w:r>
        <w:rPr>
          <w:lang w:val="pt-BR"/>
        </w:rPr>
        <w:tab/>
      </w:r>
      <w:r w:rsidRPr="00590020">
        <w:rPr>
          <w:rStyle w:val="FootnoteReference"/>
          <w:szCs w:val="18"/>
        </w:rPr>
        <w:footnoteRef/>
      </w:r>
      <w:r w:rsidR="00FB68C0">
        <w:rPr>
          <w:lang w:val="pt-BR"/>
        </w:rPr>
        <w:t xml:space="preserve"> </w:t>
      </w:r>
      <w:r>
        <w:rPr>
          <w:lang w:val="pt-BR"/>
        </w:rPr>
        <w:tab/>
      </w:r>
      <w:r w:rsidRPr="00590020">
        <w:rPr>
          <w:lang w:val="pt-BR"/>
        </w:rPr>
        <w:t xml:space="preserve">Recuperado de: </w:t>
      </w:r>
      <w:hyperlink r:id="rId34" w:history="1">
        <w:r w:rsidRPr="00590020">
          <w:rPr>
            <w:rStyle w:val="Hyperlink"/>
            <w:szCs w:val="18"/>
            <w:lang w:val="pt-BR"/>
          </w:rPr>
          <w:t>https://www.oep.org.bo/wp-content/uploads/2020/01/RES-TSE-RSP-ADM-N-21-2020.pdf</w:t>
        </w:r>
      </w:hyperlink>
      <w:r>
        <w:t>.</w:t>
      </w:r>
    </w:p>
  </w:footnote>
  <w:footnote w:id="40">
    <w:p w14:paraId="29EB92CF" w14:textId="41194276" w:rsidR="00E3249A" w:rsidRPr="00590020" w:rsidRDefault="00E3249A" w:rsidP="004F4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004F4166">
        <w:t xml:space="preserve">Recuperado de </w:t>
      </w:r>
      <w:hyperlink r:id="rId35" w:history="1">
        <w:r w:rsidR="004F4166" w:rsidRPr="004F4166">
          <w:rPr>
            <w:rStyle w:val="Hyperlink"/>
            <w:lang w:val="pt-BR"/>
          </w:rPr>
          <w:t>https://www.oep.org.bo/wp-content/uploads/2020/08/RES-TSE-RSP-ADM-N-135-2020.pdf</w:t>
        </w:r>
      </w:hyperlink>
      <w:r>
        <w:t>.</w:t>
      </w:r>
      <w:r w:rsidR="00363FA9">
        <w:t xml:space="preserve"> </w:t>
      </w:r>
    </w:p>
  </w:footnote>
  <w:footnote w:id="41">
    <w:p w14:paraId="4D6BE07F" w14:textId="01178E06" w:rsidR="00E3249A" w:rsidRPr="00590020" w:rsidRDefault="00E3249A" w:rsidP="004F4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004F4166" w:rsidRPr="004F4166">
        <w:rPr>
          <w:lang w:val="pt-BR"/>
        </w:rPr>
        <w:t xml:space="preserve">Recuperado de: </w:t>
      </w:r>
      <w:hyperlink r:id="rId36" w:history="1">
        <w:r w:rsidR="004F4166" w:rsidRPr="004F4166">
          <w:rPr>
            <w:rStyle w:val="Hyperlink"/>
            <w:lang w:val="pt-BR"/>
          </w:rPr>
          <w:t>https://www.oep.org.bo/transparencia_oep/planificacion/pei/</w:t>
        </w:r>
      </w:hyperlink>
      <w:r>
        <w:t>.</w:t>
      </w:r>
      <w:r w:rsidRPr="00590020">
        <w:t xml:space="preserve"> </w:t>
      </w:r>
    </w:p>
  </w:footnote>
  <w:footnote w:id="42">
    <w:p w14:paraId="3E90450C" w14:textId="7FB037E5" w:rsidR="00E3249A" w:rsidRPr="00590020" w:rsidRDefault="00E3249A" w:rsidP="004F4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bookmarkStart w:id="29" w:name="_Hlk68853047"/>
      <w:r w:rsidR="00FB68C0">
        <w:t xml:space="preserve"> </w:t>
      </w:r>
      <w:r>
        <w:tab/>
      </w:r>
      <w:r w:rsidR="004F4166" w:rsidRPr="004F4166">
        <w:rPr>
          <w:lang w:val="pt-BR"/>
        </w:rPr>
        <w:t xml:space="preserve">Recuperado de: </w:t>
      </w:r>
      <w:hyperlink r:id="rId37" w:history="1">
        <w:r w:rsidR="004F4166" w:rsidRPr="004F4166">
          <w:rPr>
            <w:rStyle w:val="Hyperlink"/>
            <w:lang w:val="pt-BR"/>
          </w:rPr>
          <w:t>https://correos.justicia.gob.bo/file/2021-04-21-adj-MTY2MjY11.pdf</w:t>
        </w:r>
      </w:hyperlink>
      <w:r>
        <w:t>.</w:t>
      </w:r>
      <w:r w:rsidRPr="00590020">
        <w:rPr>
          <w:strike/>
        </w:rPr>
        <w:t xml:space="preserve"> </w:t>
      </w:r>
      <w:bookmarkEnd w:id="29"/>
    </w:p>
  </w:footnote>
  <w:footnote w:id="43">
    <w:p w14:paraId="3FB5C031" w14:textId="265D437B"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FUENTE DIRECTA – PERIODICO DIGITAL DEL ORGANO ELECTORAL PLURINACIONAL (2021) Por primera vez, una organización política es sancionada por acoso y violencia política a una candidata del departamento de La Paz [en línea].Recuperado de:</w:t>
      </w:r>
      <w:hyperlink r:id="rId38" w:history="1">
        <w:r w:rsidRPr="00590020">
          <w:rPr>
            <w:rStyle w:val="Hyperlink"/>
            <w:szCs w:val="18"/>
          </w:rPr>
          <w:t>https://fuentedirecta.oep.org.bo/noticia/por-primera-vez-una-organizacion-politica-es-sancionada-por-acoso-y-violencia-politica-a-una-candidata-del-departamento-de-la-paz/?fbclid=IwAR07YqDc3bTiG7UHe9obNWDZxhc_Nhr_heVJ0TEa-XrVaFuOXSpGhJHD1Rs</w:t>
        </w:r>
      </w:hyperlink>
      <w:r>
        <w:rPr>
          <w:rStyle w:val="Hyperlink"/>
          <w:szCs w:val="18"/>
        </w:rPr>
        <w:t>.</w:t>
      </w:r>
      <w:r w:rsidRPr="00590020">
        <w:t xml:space="preserve"> </w:t>
      </w:r>
    </w:p>
  </w:footnote>
  <w:footnote w:id="44">
    <w:p w14:paraId="3A9AE1AE" w14:textId="1B1980E0"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bookmarkStart w:id="30" w:name="_Hlk68427788"/>
      <w:r w:rsidR="00FB68C0">
        <w:t xml:space="preserve"> </w:t>
      </w:r>
      <w:r>
        <w:tab/>
      </w:r>
      <w:r w:rsidRPr="00590020">
        <w:t xml:space="preserve">Fiscalía General del Estado. Dirección de la Fiscalía Especializada en Delitos de Razón de Género y Juvenil (2021). Informe de respecto a la hoja de Ruta N° 2955 </w:t>
      </w:r>
      <w:r w:rsidR="00D643DC">
        <w:t>“</w:t>
      </w:r>
      <w:r w:rsidRPr="00590020">
        <w:t>Lista de Cuestiones Prioritarias</w:t>
      </w:r>
      <w:r w:rsidR="00D643DC">
        <w:t>“</w:t>
      </w:r>
      <w:r w:rsidRPr="00590020">
        <w:t xml:space="preserve"> (CEDAW). (Informe FGE/DRGYJ348. N°027/2021). La Paz, Bolivia</w:t>
      </w:r>
      <w:bookmarkEnd w:id="30"/>
      <w:r>
        <w:t>.</w:t>
      </w:r>
    </w:p>
  </w:footnote>
  <w:footnote w:id="45">
    <w:p w14:paraId="420E00C3" w14:textId="77777777" w:rsidR="00E70C67" w:rsidRPr="00590020" w:rsidRDefault="00E70C67" w:rsidP="00E70C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t xml:space="preserve"> </w:t>
      </w:r>
      <w:r>
        <w:tab/>
      </w:r>
      <w:r w:rsidRPr="00590020">
        <w:t>Ministerio de Educación (2021). Remite Respuesta a Solicitud de Información.</w:t>
      </w:r>
    </w:p>
  </w:footnote>
  <w:footnote w:id="46">
    <w:p w14:paraId="7AA83FED" w14:textId="62F28B4A"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 xml:space="preserve">Rendición de Cuentas del Viceministerio de Educación Superior de Formación Profesional Gestión 2018. [en línea], (p. 35). Recuperado de: </w:t>
      </w:r>
      <w:hyperlink r:id="rId39" w:history="1">
        <w:r w:rsidRPr="00590020">
          <w:rPr>
            <w:rStyle w:val="Hyperlink"/>
            <w:szCs w:val="18"/>
          </w:rPr>
          <w:t>https://www.minedu.gob.bo/index.php?option=com_content&amp;view=article&amp;id=4269:rendicion-de-cuentas-del-viceministerio-de-educacion-superior-de-formacion-profesional-gestion-2018&amp;catid=283&amp;Itemid=1087</w:t>
        </w:r>
      </w:hyperlink>
      <w:r>
        <w:rPr>
          <w:rStyle w:val="Hyperlink"/>
          <w:szCs w:val="18"/>
        </w:rPr>
        <w:t>.</w:t>
      </w:r>
      <w:r w:rsidRPr="00590020">
        <w:t xml:space="preserve"> </w:t>
      </w:r>
    </w:p>
  </w:footnote>
  <w:footnote w:id="47">
    <w:p w14:paraId="23A9589E" w14:textId="57410236"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bookmarkStart w:id="31" w:name="_Hlk70593784"/>
      <w:r w:rsidR="00FB68C0">
        <w:t xml:space="preserve"> </w:t>
      </w:r>
      <w:r>
        <w:tab/>
      </w:r>
      <w:r w:rsidRPr="00590020">
        <w:t>Ministerio de Educación (2021). Remite Respuesta a Solicitud de Información.</w:t>
      </w:r>
      <w:bookmarkEnd w:id="31"/>
    </w:p>
  </w:footnote>
  <w:footnote w:id="48">
    <w:p w14:paraId="32B96012" w14:textId="73FEA72F"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FB68C0">
        <w:rPr>
          <w:i/>
          <w:iCs/>
        </w:rPr>
        <w:t>Ibidem</w:t>
      </w:r>
      <w:r>
        <w:t>.</w:t>
      </w:r>
    </w:p>
  </w:footnote>
  <w:footnote w:id="49">
    <w:p w14:paraId="0CA74EA3" w14:textId="0B60A08D"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Ministerio de Educación (2021). Remite Respuesta a Solicitud de Información.</w:t>
      </w:r>
    </w:p>
  </w:footnote>
  <w:footnote w:id="50">
    <w:p w14:paraId="09806A42" w14:textId="14FBF90C"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Séptimo informe periódico del Estado Plurinacional de Bolivia en virtud del artículo 18 de la Convención, pág. 20</w:t>
      </w:r>
      <w:r>
        <w:t>.</w:t>
      </w:r>
    </w:p>
  </w:footnote>
  <w:footnote w:id="51">
    <w:p w14:paraId="1E790B71" w14:textId="218E0133"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Ministerio de Trabajo, Empleo y Previsión Social. (2021). Remite Informe Conforme a Solicitud.</w:t>
      </w:r>
    </w:p>
  </w:footnote>
  <w:footnote w:id="52">
    <w:p w14:paraId="24B8C100" w14:textId="5FD0D213"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zCs w:val="18"/>
        </w:rPr>
        <w:tab/>
      </w:r>
      <w:r w:rsidRPr="00590020">
        <w:rPr>
          <w:rStyle w:val="FootnoteReference"/>
          <w:szCs w:val="18"/>
        </w:rPr>
        <w:footnoteRef/>
      </w:r>
      <w:bookmarkStart w:id="33" w:name="_Hlk68887328"/>
      <w:r w:rsidR="00FB68C0">
        <w:rPr>
          <w:szCs w:val="18"/>
        </w:rPr>
        <w:t xml:space="preserve"> </w:t>
      </w:r>
      <w:r>
        <w:rPr>
          <w:szCs w:val="18"/>
        </w:rPr>
        <w:tab/>
      </w:r>
      <w:r w:rsidRPr="00FB2E0A">
        <w:rPr>
          <w:szCs w:val="18"/>
        </w:rPr>
        <w:t>Ministerio</w:t>
      </w:r>
      <w:r w:rsidRPr="00590020">
        <w:t xml:space="preserve"> de Trabajo, Empleo y Previsión Social. (2021). Remite Informe Conforme a Solicitud.</w:t>
      </w:r>
      <w:bookmarkEnd w:id="33"/>
    </w:p>
  </w:footnote>
  <w:footnote w:id="53">
    <w:p w14:paraId="5ED0D365" w14:textId="0DD68C46" w:rsidR="00E3249A" w:rsidRPr="00191803"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2"/>
          <w:szCs w:val="12"/>
        </w:rPr>
      </w:pPr>
      <w:r>
        <w:rPr>
          <w:szCs w:val="18"/>
        </w:rPr>
        <w:tab/>
      </w:r>
      <w:r w:rsidRPr="00590020">
        <w:rPr>
          <w:rStyle w:val="FootnoteReference"/>
          <w:szCs w:val="18"/>
        </w:rPr>
        <w:footnoteRef/>
      </w:r>
      <w:r w:rsidR="00FB68C0">
        <w:rPr>
          <w:szCs w:val="18"/>
        </w:rPr>
        <w:t xml:space="preserve"> </w:t>
      </w:r>
      <w:r>
        <w:rPr>
          <w:szCs w:val="18"/>
        </w:rPr>
        <w:tab/>
      </w:r>
      <w:r w:rsidRPr="00FB2E0A">
        <w:rPr>
          <w:szCs w:val="18"/>
        </w:rPr>
        <w:t>Recuperado</w:t>
      </w:r>
      <w:r w:rsidRPr="00590020">
        <w:t xml:space="preserve"> de: </w:t>
      </w:r>
      <w:hyperlink r:id="rId40" w:history="1">
        <w:r w:rsidRPr="00590020">
          <w:rPr>
            <w:rStyle w:val="Hyperlink"/>
            <w:szCs w:val="18"/>
          </w:rPr>
          <w:t>https://www.ibmetro.gob.bo/web/sites/default/files/2019-04/PSDI%20MDPyEP%20REFORMULADO.pdf</w:t>
        </w:r>
      </w:hyperlink>
      <w:r>
        <w:rPr>
          <w:sz w:val="12"/>
          <w:szCs w:val="12"/>
        </w:rPr>
        <w:t>.</w:t>
      </w:r>
    </w:p>
  </w:footnote>
  <w:footnote w:id="54">
    <w:p w14:paraId="0C4AC4F4" w14:textId="59CBE53C"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González. M. (2020) Evaluación Final Externa Proyecto Mejoramiento de la Calidad de Vida y Empoderamiento de las Mujeres del Norte Amazónico Mayo 2018 – Septiembre 2020.</w:t>
      </w:r>
    </w:p>
  </w:footnote>
  <w:footnote w:id="55">
    <w:p w14:paraId="2B727066" w14:textId="7AD00C9A"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Gaceta Oficial de Bolivia (2017)</w:t>
      </w:r>
      <w:r w:rsidRPr="00590020">
        <w:rPr>
          <w:bCs/>
        </w:rPr>
        <w:t xml:space="preserve"> Ley N° 977 </w:t>
      </w:r>
      <w:r w:rsidRPr="00590020">
        <w:t xml:space="preserve">[en línea]. Recuperado de: </w:t>
      </w:r>
      <w:hyperlink r:id="rId41" w:history="1">
        <w:r w:rsidRPr="00590020">
          <w:rPr>
            <w:rStyle w:val="Hyperlink"/>
            <w:szCs w:val="18"/>
          </w:rPr>
          <w:t>http://www.gacetaoficialdebolivia.gob.bo/edicions/view/998NEC</w:t>
        </w:r>
      </w:hyperlink>
      <w:r>
        <w:rPr>
          <w:rStyle w:val="Hyperlink"/>
          <w:szCs w:val="18"/>
        </w:rPr>
        <w:t>.</w:t>
      </w:r>
      <w:r w:rsidRPr="00590020">
        <w:t xml:space="preserve"> </w:t>
      </w:r>
    </w:p>
  </w:footnote>
  <w:footnote w:id="56">
    <w:p w14:paraId="604ED5E4" w14:textId="1A807279"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Gaceta Oficial de Bolivia (2017)</w:t>
      </w:r>
      <w:r w:rsidRPr="00590020">
        <w:rPr>
          <w:bCs/>
        </w:rPr>
        <w:t xml:space="preserve"> Decreto Supremo N° 3437 </w:t>
      </w:r>
      <w:r w:rsidRPr="00590020">
        <w:t xml:space="preserve">[en línea]. Recuperado de: </w:t>
      </w:r>
      <w:hyperlink r:id="rId42" w:history="1">
        <w:r w:rsidRPr="00590020">
          <w:rPr>
            <w:rStyle w:val="Hyperlink"/>
            <w:szCs w:val="18"/>
          </w:rPr>
          <w:t>http://www.gacetaoficialdebolivia.gob.bo/edicions/view/1022NEC</w:t>
        </w:r>
      </w:hyperlink>
      <w:r>
        <w:rPr>
          <w:rStyle w:val="Hyperlink"/>
          <w:szCs w:val="18"/>
        </w:rPr>
        <w:t>.</w:t>
      </w:r>
      <w:r w:rsidRPr="00590020">
        <w:t xml:space="preserve"> </w:t>
      </w:r>
    </w:p>
  </w:footnote>
  <w:footnote w:id="57">
    <w:p w14:paraId="37E02B83" w14:textId="77777777" w:rsidR="001606F9" w:rsidRPr="00590020" w:rsidRDefault="001606F9" w:rsidP="001606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t xml:space="preserve"> </w:t>
      </w:r>
      <w:r>
        <w:tab/>
      </w:r>
      <w:r w:rsidRPr="00590020">
        <w:t>Ministerio de Trabajo, Empleo y Previsión Social. (2021). Remite Informe Conforme a Solicitud.</w:t>
      </w:r>
    </w:p>
  </w:footnote>
  <w:footnote w:id="58">
    <w:p w14:paraId="3246BF4D" w14:textId="4CB44F9E"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Gaceta Oficial de Bolivia (2018)</w:t>
      </w:r>
      <w:r w:rsidRPr="00590020">
        <w:rPr>
          <w:bCs/>
        </w:rPr>
        <w:t xml:space="preserve"> Decreto Supremo N° 3610 </w:t>
      </w:r>
      <w:r w:rsidRPr="00590020">
        <w:t>[en línea]. Recuperado de:</w:t>
      </w:r>
      <w:r w:rsidR="00363FA9">
        <w:t xml:space="preserve"> </w:t>
      </w:r>
      <w:hyperlink r:id="rId43" w:history="1">
        <w:r w:rsidRPr="00590020">
          <w:rPr>
            <w:rStyle w:val="Hyperlink"/>
            <w:szCs w:val="18"/>
          </w:rPr>
          <w:t>http://www.gacetaoficialdebolivia.gob.bo/edicions/view/1079NEC</w:t>
        </w:r>
      </w:hyperlink>
      <w:r>
        <w:rPr>
          <w:rStyle w:val="Hyperlink"/>
          <w:szCs w:val="18"/>
        </w:rPr>
        <w:t>.</w:t>
      </w:r>
      <w:r w:rsidRPr="00590020">
        <w:t xml:space="preserve"> </w:t>
      </w:r>
    </w:p>
  </w:footnote>
  <w:footnote w:id="59">
    <w:p w14:paraId="5F25CA2F" w14:textId="7972D58A" w:rsidR="00E3249A" w:rsidRPr="00590020"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590020">
        <w:rPr>
          <w:rStyle w:val="FootnoteReference"/>
          <w:szCs w:val="18"/>
        </w:rPr>
        <w:footnoteRef/>
      </w:r>
      <w:r w:rsidR="00FB68C0">
        <w:t xml:space="preserve"> </w:t>
      </w:r>
      <w:r>
        <w:tab/>
      </w:r>
      <w:r w:rsidRPr="00590020">
        <w:t>Ministerio de Trabajo, Empleo y Previsión Social. (2021). Remite Informe Conforme a Solicitud.</w:t>
      </w:r>
    </w:p>
  </w:footnote>
  <w:footnote w:id="60">
    <w:p w14:paraId="47CA456A" w14:textId="45770BE3"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Ministerio de Trabajo, Empleo y Previsión Social. (2021). Remite Informe Conforme a Solicitud.</w:t>
      </w:r>
    </w:p>
  </w:footnote>
  <w:footnote w:id="61">
    <w:p w14:paraId="35D5D344" w14:textId="3C5F3B10"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 xml:space="preserve">Recuperado de: </w:t>
      </w:r>
      <w:hyperlink r:id="rId44" w:history="1">
        <w:r w:rsidRPr="00FB2E0A">
          <w:rPr>
            <w:rStyle w:val="Hyperlink"/>
            <w:szCs w:val="18"/>
          </w:rPr>
          <w:t>https://www.mintrabajo.gob.bo/?p=1666</w:t>
        </w:r>
      </w:hyperlink>
      <w:r>
        <w:rPr>
          <w:rStyle w:val="Hyperlink"/>
          <w:szCs w:val="18"/>
        </w:rPr>
        <w:t>.</w:t>
      </w:r>
    </w:p>
  </w:footnote>
  <w:footnote w:id="62">
    <w:p w14:paraId="6716B6C9" w14:textId="1527EE4D"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Ministerio de Trabajo, Empleo y Previsión Social. (2021). Remite Informe Conforme a Solicitud.</w:t>
      </w:r>
    </w:p>
  </w:footnote>
  <w:footnote w:id="63">
    <w:p w14:paraId="6D6F2A1D" w14:textId="53F9A949"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Ministerio de Trabajo, Empleo y Previsión Social. (2021). Seguimiento y Evaluación al Plan Multisectorial para el Avance en la Despatriarcalizaci</w:t>
      </w:r>
      <w:r w:rsidR="00363FA9">
        <w:t>ó</w:t>
      </w:r>
      <w:r w:rsidRPr="00FB2E0A">
        <w:t>n y el Derecho de las Mujeres a Vivir Bien 2016-2020 (PMADD).</w:t>
      </w:r>
    </w:p>
  </w:footnote>
  <w:footnote w:id="64">
    <w:p w14:paraId="5CAF865B" w14:textId="35D92224"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bookmarkStart w:id="35" w:name="_Hlk69662930"/>
      <w:r w:rsidR="00FB68C0">
        <w:t xml:space="preserve"> </w:t>
      </w:r>
      <w:r>
        <w:tab/>
      </w:r>
      <w:r w:rsidRPr="00FB2E0A">
        <w:t>Ministerio de Trabajo, Empleo y Previsión Social. (2021). Remite Informe Conforme a Solicitud.</w:t>
      </w:r>
      <w:bookmarkEnd w:id="35"/>
    </w:p>
  </w:footnote>
  <w:footnote w:id="65">
    <w:p w14:paraId="54C23995" w14:textId="2C69A669"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rsidRPr="004F4166">
        <w:t xml:space="preserve"> </w:t>
      </w:r>
      <w:r w:rsidRPr="004F4166">
        <w:tab/>
        <w:t xml:space="preserve">Organización Internacional del Trabajo. </w:t>
      </w:r>
      <w:r w:rsidRPr="00FB2E0A">
        <w:rPr>
          <w:lang w:val="en-US"/>
        </w:rPr>
        <w:t xml:space="preserve">(2018). Individual Case (CAS) - Discussion: 2018, Publication: 107th ILC session (2018) Minimum Age Convention, 1973 (No. 138) - Bolivia (Plurinational State of) (Ratification: 1997). </w:t>
      </w:r>
      <w:r w:rsidRPr="00FB2E0A">
        <w:t xml:space="preserve">Recuperado de: </w:t>
      </w:r>
      <w:hyperlink r:id="rId45" w:history="1">
        <w:r w:rsidRPr="00FB2E0A">
          <w:rPr>
            <w:rStyle w:val="Hyperlink"/>
            <w:szCs w:val="18"/>
          </w:rPr>
          <w:t>https://www.ilo.org/dyn/normlex/en/f?p=NORMLEXPUB:13100:0::NO::P13100_COMMENT_ID,P13100_LANG_CODE:3953291,es</w:t>
        </w:r>
      </w:hyperlink>
      <w:r>
        <w:rPr>
          <w:rStyle w:val="Hyperlink"/>
          <w:szCs w:val="18"/>
        </w:rPr>
        <w:t>.</w:t>
      </w:r>
      <w:r w:rsidRPr="00FB2E0A">
        <w:t xml:space="preserve"> </w:t>
      </w:r>
    </w:p>
  </w:footnote>
  <w:footnote w:id="66">
    <w:p w14:paraId="3A27F1E1" w14:textId="2F02A204"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bookmarkStart w:id="36" w:name="_Hlk68271657"/>
      <w:r w:rsidR="00FB68C0">
        <w:t xml:space="preserve"> </w:t>
      </w:r>
      <w:r>
        <w:tab/>
      </w:r>
      <w:r w:rsidRPr="00FB2E0A">
        <w:t xml:space="preserve">Cuarto informe periódico que el Estado Plurinacional de Bolivia debía presentar en 2018 en virtud del artículo 40 del Pacto Internacional de Derechos Civiles y Políticos. (2018). </w:t>
      </w:r>
      <w:bookmarkEnd w:id="36"/>
    </w:p>
  </w:footnote>
  <w:footnote w:id="67">
    <w:p w14:paraId="29771C08" w14:textId="6C21DC90"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 xml:space="preserve">Recuperado de: </w:t>
      </w:r>
      <w:hyperlink r:id="rId46" w:history="1">
        <w:r w:rsidRPr="00FB2E0A">
          <w:rPr>
            <w:rStyle w:val="Hyperlink"/>
            <w:szCs w:val="18"/>
          </w:rPr>
          <w:t>https://www.ine.gob.bo/index.php/estadisticas-sociales/empleo-mercado-laboral/enna-cuadros-estadisticos/</w:t>
        </w:r>
      </w:hyperlink>
      <w:r>
        <w:rPr>
          <w:rStyle w:val="Hyperlink"/>
          <w:szCs w:val="18"/>
        </w:rPr>
        <w:t>.</w:t>
      </w:r>
      <w:r w:rsidRPr="00FB2E0A">
        <w:t xml:space="preserve"> </w:t>
      </w:r>
    </w:p>
  </w:footnote>
  <w:footnote w:id="68">
    <w:p w14:paraId="6500C2CB" w14:textId="6A177905"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Ministerio de Salud y Deportes.</w:t>
      </w:r>
      <w:r w:rsidRPr="00FB2E0A">
        <w:rPr>
          <w:rFonts w:eastAsia="Times New Roman"/>
          <w:b/>
          <w:bCs/>
          <w:color w:val="333333"/>
          <w:lang w:eastAsia="es-BO"/>
        </w:rPr>
        <w:t xml:space="preserve"> </w:t>
      </w:r>
      <w:r w:rsidRPr="00FB2E0A">
        <w:t>Mujeres en edad fértil por derecho pueden adquirir gratis métodos anticonceptivos (en Línea). Recuperado de:</w:t>
      </w:r>
      <w:r w:rsidR="00FB68C0">
        <w:t xml:space="preserve"> </w:t>
      </w:r>
      <w:hyperlink r:id="rId47" w:history="1">
        <w:r w:rsidRPr="00FB2E0A">
          <w:rPr>
            <w:rStyle w:val="Hyperlink"/>
            <w:szCs w:val="18"/>
          </w:rPr>
          <w:t>https://www.minsalud.gob.bo/2643-mujeres-en-edad-fertil-por-derecho-pueden-adquirir-gratis-metodos-anticonceptivos</w:t>
        </w:r>
      </w:hyperlink>
      <w:r>
        <w:rPr>
          <w:rStyle w:val="Hyperlink"/>
          <w:szCs w:val="18"/>
        </w:rPr>
        <w:t>.</w:t>
      </w:r>
      <w:r w:rsidRPr="00FB2E0A">
        <w:t xml:space="preserve"> </w:t>
      </w:r>
    </w:p>
  </w:footnote>
  <w:footnote w:id="69">
    <w:p w14:paraId="693DCD98" w14:textId="218AA6A2"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 xml:space="preserve">Gaceta Oficial de Bolivia (2018) Ley N° 1069 [en línea]. Recuperado de: </w:t>
      </w:r>
      <w:hyperlink r:id="rId48" w:history="1">
        <w:r w:rsidRPr="00FB2E0A">
          <w:rPr>
            <w:rStyle w:val="Hyperlink"/>
            <w:szCs w:val="18"/>
          </w:rPr>
          <w:t>http://www.gacetaoficialdebolivia.gob.bo/edicions/view/1069NEC</w:t>
        </w:r>
      </w:hyperlink>
      <w:r>
        <w:rPr>
          <w:rStyle w:val="Hyperlink"/>
          <w:szCs w:val="18"/>
        </w:rPr>
        <w:t>.</w:t>
      </w:r>
      <w:r w:rsidRPr="00FB2E0A">
        <w:t xml:space="preserve"> </w:t>
      </w:r>
    </w:p>
  </w:footnote>
  <w:footnote w:id="70">
    <w:p w14:paraId="030536FC" w14:textId="5F276B51" w:rsidR="00E3249A" w:rsidRPr="00FB2E0A" w:rsidRDefault="00E3249A" w:rsidP="00FB68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FB68C0">
        <w:t xml:space="preserve"> </w:t>
      </w:r>
      <w:r>
        <w:tab/>
      </w:r>
      <w:r w:rsidRPr="00FB2E0A">
        <w:t xml:space="preserve">Gaceta Oficial de Bolivia (2019) Ley N° 1152 [en línea]. Recuperado de: </w:t>
      </w:r>
      <w:hyperlink r:id="rId49" w:history="1">
        <w:r w:rsidRPr="00FB2E0A">
          <w:rPr>
            <w:rStyle w:val="Hyperlink"/>
            <w:szCs w:val="18"/>
          </w:rPr>
          <w:t>http://www.gacetaoficialdebolivia.gob.bo/edicions/view/1144NEC</w:t>
        </w:r>
      </w:hyperlink>
      <w:r>
        <w:rPr>
          <w:rStyle w:val="Hyperlink"/>
          <w:szCs w:val="18"/>
        </w:rPr>
        <w:t>.</w:t>
      </w:r>
      <w:r w:rsidRPr="00FB2E0A">
        <w:t xml:space="preserve"> </w:t>
      </w:r>
    </w:p>
  </w:footnote>
  <w:footnote w:id="71">
    <w:p w14:paraId="7A1B1133" w14:textId="064CF3CC"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7D4D06">
        <w:t xml:space="preserve"> </w:t>
      </w:r>
      <w:r>
        <w:tab/>
      </w:r>
      <w:r w:rsidRPr="00FB2E0A">
        <w:t xml:space="preserve">Recuperado de: </w:t>
      </w:r>
      <w:hyperlink r:id="rId50" w:history="1">
        <w:r w:rsidR="00363FA9" w:rsidRPr="001A0E0B">
          <w:rPr>
            <w:rStyle w:val="Hyperlink"/>
            <w:szCs w:val="18"/>
          </w:rPr>
          <w:t>https://www.minsalud.gob.bo/component/search/?searchword=</w:t>
        </w:r>
        <w:r w:rsidR="00363FA9" w:rsidRPr="001A0E0B">
          <w:rPr>
            <w:rStyle w:val="Hyperlink"/>
            <w:szCs w:val="18"/>
          </w:rPr>
          <w:br/>
          <w:t>reglamento%201069&amp;searchphrase=all&amp;Itemid=518</w:t>
        </w:r>
      </w:hyperlink>
      <w:r>
        <w:rPr>
          <w:rStyle w:val="Hyperlink"/>
          <w:szCs w:val="18"/>
        </w:rPr>
        <w:t>.</w:t>
      </w:r>
      <w:r w:rsidRPr="00FB2E0A">
        <w:t xml:space="preserve"> </w:t>
      </w:r>
    </w:p>
  </w:footnote>
  <w:footnote w:id="72">
    <w:p w14:paraId="7B6FBF72" w14:textId="513185C4"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7D4D06">
        <w:t xml:space="preserve"> </w:t>
      </w:r>
      <w:r>
        <w:tab/>
      </w:r>
      <w:r w:rsidRPr="00FB2E0A">
        <w:t>Organización Panamericana de la Salud. (2020). Si te cuidas ganas, la campaña que aboga por que se garanticen los servicios de salud sexual y reproductiva, los servicios de atención y prevención de violencia hacia niñas y adolescentes en todo el territorio boliviano. Recuperado de:</w:t>
      </w:r>
      <w:r w:rsidR="00363FA9">
        <w:t xml:space="preserve"> </w:t>
      </w:r>
      <w:hyperlink r:id="rId51" w:history="1">
        <w:r w:rsidRPr="00FB2E0A">
          <w:rPr>
            <w:rStyle w:val="Hyperlink"/>
            <w:szCs w:val="18"/>
          </w:rPr>
          <w:t>https://www.paho.org/es/noticias/6-10-2020-si-te-cuidas-ganas-campana-que-aboga-por-que-se-garanticen-losservicios-salud</w:t>
        </w:r>
      </w:hyperlink>
      <w:r>
        <w:rPr>
          <w:rStyle w:val="Hyperlink"/>
          <w:szCs w:val="18"/>
        </w:rPr>
        <w:t>.</w:t>
      </w:r>
      <w:r w:rsidR="00363FA9">
        <w:t xml:space="preserve"> </w:t>
      </w:r>
    </w:p>
  </w:footnote>
  <w:footnote w:id="73">
    <w:p w14:paraId="09107B2B" w14:textId="73E593EE"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7D4D06">
        <w:t xml:space="preserve"> </w:t>
      </w:r>
      <w:r>
        <w:tab/>
      </w:r>
      <w:r w:rsidRPr="00FB2E0A">
        <w:t xml:space="preserve">Recuperado de: </w:t>
      </w:r>
      <w:hyperlink r:id="rId52" w:history="1">
        <w:r w:rsidRPr="00FB2E0A">
          <w:rPr>
            <w:rStyle w:val="Hyperlink"/>
            <w:szCs w:val="18"/>
          </w:rPr>
          <w:t>https://snis.minsalud.gob.bo/</w:t>
        </w:r>
      </w:hyperlink>
      <w:r>
        <w:rPr>
          <w:rStyle w:val="Hyperlink"/>
          <w:szCs w:val="18"/>
        </w:rPr>
        <w:t>.</w:t>
      </w:r>
      <w:r w:rsidRPr="00FB2E0A">
        <w:t xml:space="preserve"> </w:t>
      </w:r>
    </w:p>
  </w:footnote>
  <w:footnote w:id="74">
    <w:p w14:paraId="5851D2BF" w14:textId="60F37ADB"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FB2E0A">
        <w:rPr>
          <w:rStyle w:val="FootnoteReference"/>
          <w:szCs w:val="18"/>
        </w:rPr>
        <w:footnoteRef/>
      </w:r>
      <w:r w:rsidR="007D4D06">
        <w:t xml:space="preserve"> </w:t>
      </w:r>
      <w:r>
        <w:tab/>
      </w:r>
      <w:r w:rsidRPr="00FB2E0A">
        <w:t>Recuperado de:</w:t>
      </w:r>
      <w:r w:rsidR="00363FA9">
        <w:t xml:space="preserve"> </w:t>
      </w:r>
      <w:r w:rsidRPr="00FB2E0A">
        <w:t>https://oiss.org/wp-content/uploads/2021/04/PLAN-DE-VACUNA-COVID19.pdf</w:t>
      </w:r>
      <w:r>
        <w:t>.</w:t>
      </w:r>
    </w:p>
  </w:footnote>
  <w:footnote w:id="75">
    <w:p w14:paraId="560ED715" w14:textId="49690899"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111EA">
        <w:rPr>
          <w:rStyle w:val="FootnoteReference"/>
        </w:rPr>
        <w:footnoteRef/>
      </w:r>
      <w:r w:rsidR="007D4D06">
        <w:t xml:space="preserve"> </w:t>
      </w:r>
      <w:r>
        <w:tab/>
      </w:r>
      <w:r w:rsidRPr="00FB2E0A">
        <w:t>Recuperado de:</w:t>
      </w:r>
      <w:r w:rsidR="00363FA9">
        <w:t xml:space="preserve"> </w:t>
      </w:r>
      <w:hyperlink r:id="rId53" w:history="1">
        <w:r w:rsidR="00363FA9" w:rsidRPr="001A0E0B">
          <w:rPr>
            <w:rStyle w:val="Hyperlink"/>
          </w:rPr>
          <w:t>http://www.clacaidigital.info/bitstream/handle/123456789/766/</w:t>
        </w:r>
        <w:r w:rsidR="00363FA9" w:rsidRPr="001A0E0B">
          <w:rPr>
            <w:rStyle w:val="Hyperlink"/>
          </w:rPr>
          <w:br/>
          <w:t>Bolivia.%20Ministerial%20resolution27-2015.pdf?sequence=5&amp;isAllowed=y</w:t>
        </w:r>
      </w:hyperlink>
      <w:r>
        <w:rPr>
          <w:rStyle w:val="Hyperlink"/>
        </w:rPr>
        <w:t>.</w:t>
      </w:r>
      <w:r w:rsidRPr="00FB2E0A">
        <w:t xml:space="preserve"> </w:t>
      </w:r>
    </w:p>
  </w:footnote>
  <w:footnote w:id="76">
    <w:p w14:paraId="125E1779" w14:textId="5D7BA83A"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111EA">
        <w:rPr>
          <w:rStyle w:val="FootnoteReference"/>
        </w:rPr>
        <w:footnoteRef/>
      </w:r>
      <w:r w:rsidR="007D4D06">
        <w:t xml:space="preserve"> </w:t>
      </w:r>
      <w:r>
        <w:tab/>
      </w:r>
      <w:r w:rsidRPr="00363FA9">
        <w:t xml:space="preserve">Recuperado de: </w:t>
      </w:r>
      <w:hyperlink r:id="rId54" w:history="1">
        <w:r w:rsidR="00363FA9" w:rsidRPr="001A0E0B">
          <w:rPr>
            <w:rStyle w:val="Hyperlink"/>
          </w:rPr>
          <w:t>https://www.comunidad.org.bo/assets/archivos/herramienta/</w:t>
        </w:r>
        <w:r w:rsidR="00363FA9" w:rsidRPr="001A0E0B">
          <w:rPr>
            <w:rStyle w:val="Hyperlink"/>
          </w:rPr>
          <w:br/>
          <w:t>d0fe93060eb1bbcaf7fc40c90ffcd9ea.pdf</w:t>
        </w:r>
      </w:hyperlink>
      <w:r w:rsidRPr="00363FA9">
        <w:t>.</w:t>
      </w:r>
      <w:r w:rsidR="00363FA9">
        <w:t xml:space="preserve"> </w:t>
      </w:r>
    </w:p>
  </w:footnote>
  <w:footnote w:id="77">
    <w:p w14:paraId="3EB74470" w14:textId="6BF1A052"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111EA">
        <w:rPr>
          <w:rStyle w:val="FootnoteReference"/>
        </w:rPr>
        <w:footnoteRef/>
      </w:r>
      <w:r w:rsidR="007D4D06">
        <w:t xml:space="preserve"> </w:t>
      </w:r>
      <w:r>
        <w:tab/>
      </w:r>
      <w:r w:rsidRPr="00FB2E0A">
        <w:t xml:space="preserve">Ministerio de Justicia y Transparencia Interinstitucional (2017). Recuperado de: </w:t>
      </w:r>
      <w:hyperlink r:id="rId55" w:history="1">
        <w:r w:rsidRPr="00FB2E0A">
          <w:rPr>
            <w:rStyle w:val="Hyperlink"/>
          </w:rPr>
          <w:t>https://bolivia.unfpa.org/sites/default/files/pub-pdf/PROTOCOLO-sancion-integridad-sexual.pdf</w:t>
        </w:r>
      </w:hyperlink>
      <w:r>
        <w:rPr>
          <w:rStyle w:val="Hyperlink"/>
        </w:rPr>
        <w:t>.</w:t>
      </w:r>
      <w:r w:rsidRPr="00FB2E0A">
        <w:t xml:space="preserve"> </w:t>
      </w:r>
    </w:p>
  </w:footnote>
  <w:footnote w:id="78">
    <w:p w14:paraId="17C96178" w14:textId="2FA04F2B"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111EA">
        <w:rPr>
          <w:rStyle w:val="FootnoteReference"/>
        </w:rPr>
        <w:footnoteRef/>
      </w:r>
      <w:r w:rsidR="007D4D06">
        <w:t xml:space="preserve"> </w:t>
      </w:r>
      <w:r w:rsidRPr="007D4D06">
        <w:tab/>
      </w:r>
      <w:r w:rsidRPr="00FB2E0A">
        <w:t xml:space="preserve">Recuperado de: </w:t>
      </w:r>
      <w:hyperlink r:id="rId56" w:history="1">
        <w:r w:rsidR="007D4D06" w:rsidRPr="001A0E0B">
          <w:rPr>
            <w:rStyle w:val="Hyperlink"/>
          </w:rPr>
          <w:t>https://consejoderedaccion.org/webs/opendata/docs/PLAN%20PLURINACIONAL%20PREVENCION%20EMBARAZO%20ADOLESCENTE%20(3).pdf</w:t>
        </w:r>
      </w:hyperlink>
      <w:r>
        <w:rPr>
          <w:rStyle w:val="Hyperlink"/>
        </w:rPr>
        <w:t>.</w:t>
      </w:r>
      <w:r w:rsidRPr="00FB2E0A">
        <w:t xml:space="preserve"> </w:t>
      </w:r>
    </w:p>
  </w:footnote>
  <w:footnote w:id="79">
    <w:p w14:paraId="23ACF7D6" w14:textId="3409F552"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111EA">
        <w:rPr>
          <w:rStyle w:val="FootnoteReference"/>
        </w:rPr>
        <w:footnoteRef/>
      </w:r>
      <w:r w:rsidR="007D4D06">
        <w:t xml:space="preserve"> </w:t>
      </w:r>
      <w:r w:rsidRPr="007D4D06">
        <w:tab/>
      </w:r>
      <w:r w:rsidRPr="00FB2E0A">
        <w:t xml:space="preserve">Fondo de Población de las Naciones Unidas. (2017). Derechos Sexuales y derechos Reproductivos, los más Humanos de los Derechos (En Línea) (p.37). Recuperado de: </w:t>
      </w:r>
      <w:hyperlink r:id="rId57" w:history="1">
        <w:r w:rsidRPr="00FB2E0A">
          <w:rPr>
            <w:rStyle w:val="Hyperlink"/>
          </w:rPr>
          <w:t>https://bolivia.unfpa.org/sites/default/files/pub-pdf/derechos-Los-mas-humanos-de-los-derechos.pdf</w:t>
        </w:r>
      </w:hyperlink>
      <w:r>
        <w:rPr>
          <w:rStyle w:val="Hyperlink"/>
        </w:rPr>
        <w:t>.</w:t>
      </w:r>
      <w:r w:rsidRPr="00FB2E0A">
        <w:t xml:space="preserve"> </w:t>
      </w:r>
    </w:p>
  </w:footnote>
  <w:footnote w:id="80">
    <w:p w14:paraId="3DAC8BE8" w14:textId="4AE63BE5"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111EA">
        <w:rPr>
          <w:rStyle w:val="FootnoteReference"/>
        </w:rPr>
        <w:footnoteRef/>
      </w:r>
      <w:bookmarkStart w:id="38" w:name="_Hlk70335827"/>
      <w:r w:rsidR="007D4D06">
        <w:t xml:space="preserve"> </w:t>
      </w:r>
      <w:r w:rsidRPr="007D4D06">
        <w:tab/>
      </w:r>
      <w:r w:rsidRPr="00FB2E0A">
        <w:t>Organización Panamericana de salud. (2018). Bolivia declara el 2018 como año de la vigilancia de la muerte materna y lanza el Sistema Informático de Perinatal Plus. Recuperado de:</w:t>
      </w:r>
      <w:bookmarkEnd w:id="38"/>
      <w:r w:rsidRPr="00FB2E0A">
        <w:t xml:space="preserve"> paho.org/sites/default/files/2020-05/presentacin-SIP-compilado-19-5.pdf)</w:t>
      </w:r>
      <w:r>
        <w:t>.</w:t>
      </w:r>
    </w:p>
  </w:footnote>
  <w:footnote w:id="81">
    <w:p w14:paraId="1F8021D8" w14:textId="4C24B134"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111EA">
        <w:rPr>
          <w:rStyle w:val="FootnoteReference"/>
        </w:rPr>
        <w:footnoteRef/>
      </w:r>
      <w:r w:rsidR="007D4D06">
        <w:t xml:space="preserve"> </w:t>
      </w:r>
      <w:r w:rsidRPr="007D4D06">
        <w:tab/>
      </w:r>
      <w:r w:rsidRPr="00FB2E0A">
        <w:t>Recuperado de: snis.minsalud.gob.bo/images/web/EDSA-2016.pdf)</w:t>
      </w:r>
      <w:r>
        <w:t>.</w:t>
      </w:r>
    </w:p>
  </w:footnote>
  <w:footnote w:id="82">
    <w:p w14:paraId="119F17CA" w14:textId="7D151650"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hyperlink r:id="rId58" w:anchor=":~:text=De%20acuerdo%20a%20los%20datos,47.212%20en%20la%20gesti%C3%B3n%202019" w:history="1">
        <w:r w:rsidR="00363FA9" w:rsidRPr="001A0E0B">
          <w:rPr>
            <w:rStyle w:val="Hyperlink"/>
          </w:rPr>
          <w:t>https://www.defensoria.gob.bo/noticias/defensoria-del-pueblo-pide-a-los-tres-niveles-de-gobierno-asegurar-los-resultados-en-la-prevencion-del-embarazo-adolescente-establecidos-en-el-pppeaj-2015-2020#:~:text=De%20acuerdo%20a%20los%20datos,47.212%20en%20la</w:t>
        </w:r>
        <w:r w:rsidR="00363FA9" w:rsidRPr="001A0E0B">
          <w:rPr>
            <w:rStyle w:val="Hyperlink"/>
          </w:rPr>
          <w:br/>
          <w:t>%20gesti%C3%B3n%202019</w:t>
        </w:r>
      </w:hyperlink>
      <w:r w:rsidRPr="00FB2E0A">
        <w:t>.</w:t>
      </w:r>
      <w:r w:rsidR="00363FA9">
        <w:t xml:space="preserve"> </w:t>
      </w:r>
    </w:p>
  </w:footnote>
  <w:footnote w:id="83">
    <w:p w14:paraId="1F605C54" w14:textId="2D05FEDD"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Recuperado de: </w:t>
      </w:r>
      <w:hyperlink r:id="rId59" w:history="1">
        <w:r w:rsidR="00363FA9" w:rsidRPr="001A0E0B">
          <w:rPr>
            <w:rStyle w:val="Hyperlink"/>
          </w:rPr>
          <w:t>https://comunicacion.gob.bo/sites/default/files/docs/ley%20N%C2%</w:t>
        </w:r>
        <w:r w:rsidR="00363FA9" w:rsidRPr="001A0E0B">
          <w:rPr>
            <w:rStyle w:val="Hyperlink"/>
          </w:rPr>
          <w:br/>
          <w:t>B0%20223%20Ley%20General%20para%20personas%20con%20discapacidad.pdf</w:t>
        </w:r>
      </w:hyperlink>
      <w:r>
        <w:rPr>
          <w:rStyle w:val="Hyperlink"/>
        </w:rPr>
        <w:t>.</w:t>
      </w:r>
      <w:r w:rsidRPr="00FB2E0A">
        <w:t xml:space="preserve"> </w:t>
      </w:r>
    </w:p>
  </w:footnote>
  <w:footnote w:id="84">
    <w:p w14:paraId="4EC2C1FB" w14:textId="5F78D2C2"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Banco de Desarrollo Productivo. (2021). Informe Jefa de Hogar y FOCASSE Mujeres.</w:t>
      </w:r>
    </w:p>
  </w:footnote>
  <w:footnote w:id="85">
    <w:p w14:paraId="20988E41" w14:textId="5A0F2B3E"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Boletín BDP Productivo. (2020).(en línea) (p. 4) Recuperado de: </w:t>
      </w:r>
      <w:hyperlink r:id="rId60" w:history="1">
        <w:r w:rsidRPr="00FB2E0A">
          <w:rPr>
            <w:rStyle w:val="Hyperlink"/>
          </w:rPr>
          <w:t>https://www.bdp.com.bo/biblioteca/documentos/BDP-Productivo/6_BOLET%C3%8DN%20PRODUCTIVO%20DICIEMBRE.pdf</w:t>
        </w:r>
      </w:hyperlink>
      <w:r>
        <w:rPr>
          <w:rStyle w:val="Hyperlink"/>
        </w:rPr>
        <w:t>.</w:t>
      </w:r>
      <w:r w:rsidRPr="00FB2E0A">
        <w:t xml:space="preserve"> </w:t>
      </w:r>
    </w:p>
  </w:footnote>
  <w:footnote w:id="86">
    <w:p w14:paraId="179625D0" w14:textId="0BB536E8"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Banco de Desarrollo Productivo. (2021). Informe Jefa de Hogar y FOCASSE Mujeres. </w:t>
      </w:r>
    </w:p>
  </w:footnote>
  <w:footnote w:id="87">
    <w:p w14:paraId="76355A00" w14:textId="12FAC3E4"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tab/>
      </w:r>
      <w:r w:rsidRPr="00FB2E0A">
        <w:t>Ministerio de Medio Ambiente y Agua. (2020) Rendición de Cuentas Final 2019 (en línea) (p.</w:t>
      </w:r>
      <w:r w:rsidR="00363FA9">
        <w:t> </w:t>
      </w:r>
      <w:r w:rsidRPr="00FB2E0A">
        <w:t xml:space="preserve">14). Recuperado de: </w:t>
      </w:r>
      <w:hyperlink r:id="rId61" w:history="1">
        <w:r w:rsidRPr="00FB2E0A">
          <w:rPr>
            <w:rStyle w:val="Hyperlink"/>
          </w:rPr>
          <w:t>https://www.mmaya.gob.bo/transparencia/rendicion-de-cuentas/</w:t>
        </w:r>
      </w:hyperlink>
      <w:r>
        <w:rPr>
          <w:rStyle w:val="Hyperlink"/>
        </w:rPr>
        <w:t>.</w:t>
      </w:r>
      <w:r w:rsidRPr="00FB2E0A">
        <w:t xml:space="preserve"> </w:t>
      </w:r>
    </w:p>
  </w:footnote>
  <w:footnote w:id="88">
    <w:p w14:paraId="77CAB01A" w14:textId="3939B78D"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Ministerio de Justicia y Transparencia Institucional Informe de actividades Noveno Consejo Sectorial e Intersectorial </w:t>
      </w:r>
      <w:hyperlink r:id="rId62" w:history="1">
        <w:r w:rsidRPr="00FB2E0A">
          <w:rPr>
            <w:rStyle w:val="Hyperlink"/>
          </w:rPr>
          <w:t>http://www.348.justicia.gob.bo/noticias/noticia3.php</w:t>
        </w:r>
      </w:hyperlink>
      <w:r>
        <w:rPr>
          <w:rStyle w:val="Hyperlink"/>
        </w:rPr>
        <w:t>.</w:t>
      </w:r>
      <w:r w:rsidRPr="00FB2E0A">
        <w:t xml:space="preserve"> </w:t>
      </w:r>
    </w:p>
  </w:footnote>
  <w:footnote w:id="89">
    <w:p w14:paraId="35D2CA42" w14:textId="61A6AA5C"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tab/>
      </w:r>
      <w:r w:rsidRPr="00FB2E0A">
        <w:t>Brechas de Género, marzo 2019.</w:t>
      </w:r>
      <w:r w:rsidR="00363FA9">
        <w:t xml:space="preserve"> </w:t>
      </w:r>
    </w:p>
  </w:footnote>
  <w:footnote w:id="90">
    <w:p w14:paraId="72A626B5" w14:textId="76437F20"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Ministerio de Desarrollo Rural y Tierras. (2020). Rendición de Cuentas Inicial 2020. Recuperado de: </w:t>
      </w:r>
      <w:hyperlink r:id="rId63" w:history="1">
        <w:r w:rsidRPr="00FB2E0A">
          <w:rPr>
            <w:rStyle w:val="Hyperlink"/>
          </w:rPr>
          <w:t>http://www.inra.gob.bo/InraPb/upload/oficialRPCI2020_final.pdf</w:t>
        </w:r>
      </w:hyperlink>
      <w:r>
        <w:rPr>
          <w:rStyle w:val="Hyperlink"/>
        </w:rPr>
        <w:t>.</w:t>
      </w:r>
      <w:r w:rsidR="00363FA9">
        <w:t xml:space="preserve"> </w:t>
      </w:r>
    </w:p>
  </w:footnote>
  <w:footnote w:id="91">
    <w:p w14:paraId="6B27DAB3" w14:textId="1670E5D7"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tab/>
      </w:r>
      <w:r w:rsidRPr="00FB2E0A">
        <w:t xml:space="preserve">Recuperado de: </w:t>
      </w:r>
      <w:hyperlink r:id="rId64" w:history="1">
        <w:r w:rsidRPr="004F4166">
          <w:rPr>
            <w:rStyle w:val="Hyperlink"/>
          </w:rPr>
          <w:t>https://www.defensoria.gob.bo/documentos/</w:t>
        </w:r>
        <w:r w:rsidR="004F4166" w:rsidRPr="004F4166">
          <w:rPr>
            <w:rStyle w:val="Hyperlink"/>
          </w:rPr>
          <w:t>31</w:t>
        </w:r>
      </w:hyperlink>
      <w:r>
        <w:rPr>
          <w:rStyle w:val="Hyperlink"/>
        </w:rPr>
        <w:t>.</w:t>
      </w:r>
    </w:p>
  </w:footnote>
  <w:footnote w:id="92">
    <w:p w14:paraId="72FDE30F" w14:textId="042E1C49"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Recuperado de: </w:t>
      </w:r>
      <w:hyperlink r:id="rId65" w:history="1">
        <w:r w:rsidRPr="00FB2E0A">
          <w:rPr>
            <w:rStyle w:val="Hyperlink"/>
          </w:rPr>
          <w:t>https://derechodelacultura.org/documentacion/bolivia-plan-sectorial-de-desarrollo-integral-ministerio-de-culturas-y-turismo/</w:t>
        </w:r>
      </w:hyperlink>
      <w:r>
        <w:rPr>
          <w:rStyle w:val="Hyperlink"/>
        </w:rPr>
        <w:t>.</w:t>
      </w:r>
      <w:r w:rsidRPr="00FB2E0A">
        <w:t xml:space="preserve"> </w:t>
      </w:r>
    </w:p>
  </w:footnote>
  <w:footnote w:id="93">
    <w:p w14:paraId="10FCB528" w14:textId="77FFD251"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tab/>
      </w:r>
      <w:r w:rsidRPr="00FB2E0A">
        <w:t xml:space="preserve">Informe nacional presentado con arreglo al párrafo 5 del anexo de la resolución </w:t>
      </w:r>
      <w:hyperlink r:id="rId66" w:history="1">
        <w:r w:rsidRPr="0026509E">
          <w:rPr>
            <w:rStyle w:val="Hyperlink"/>
          </w:rPr>
          <w:t>16/21</w:t>
        </w:r>
      </w:hyperlink>
      <w:r w:rsidRPr="00FB2E0A">
        <w:t xml:space="preserve"> del Consejo de Derechos Humanos. Estado Plurinacional de Bolivia (2019). </w:t>
      </w:r>
    </w:p>
  </w:footnote>
  <w:footnote w:id="94">
    <w:p w14:paraId="49BE7900" w14:textId="2C34574D"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Defensoría del Pueblo (2018). Módulo de Empoderamiento del </w:t>
      </w:r>
      <w:r w:rsidR="00D643DC">
        <w:t>“</w:t>
      </w:r>
      <w:r w:rsidRPr="00FB2E0A">
        <w:t xml:space="preserve">Decenio Del Pueblo Afroboliviano. Recuperado de: </w:t>
      </w:r>
      <w:hyperlink r:id="rId67" w:history="1">
        <w:r w:rsidRPr="00FB2E0A">
          <w:rPr>
            <w:rStyle w:val="Hyperlink"/>
          </w:rPr>
          <w:t>https://www.defensoria.gob.bo/uploads/files/modulo-de-empoderamiento-del-decenio-del-pueblo-afroboliviano.pdf</w:t>
        </w:r>
      </w:hyperlink>
      <w:r>
        <w:rPr>
          <w:rStyle w:val="Hyperlink"/>
        </w:rPr>
        <w:t>.</w:t>
      </w:r>
      <w:r w:rsidR="00363FA9">
        <w:t xml:space="preserve"> </w:t>
      </w:r>
    </w:p>
  </w:footnote>
  <w:footnote w:id="95">
    <w:p w14:paraId="2B34DB0E" w14:textId="6F05F1C6"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Recuperado de: </w:t>
      </w:r>
      <w:hyperlink r:id="rId68" w:history="1">
        <w:r w:rsidR="00363FA9" w:rsidRPr="001A0E0B">
          <w:rPr>
            <w:rStyle w:val="Hyperlink"/>
          </w:rPr>
          <w:t>https://undocs.org/es/A/RES/71/178</w:t>
        </w:r>
      </w:hyperlink>
      <w:r>
        <w:rPr>
          <w:rStyle w:val="Hyperlink"/>
        </w:rPr>
        <w:t>.</w:t>
      </w:r>
      <w:r w:rsidR="00363FA9">
        <w:rPr>
          <w:rStyle w:val="Hyperlink"/>
        </w:rPr>
        <w:t xml:space="preserve"> </w:t>
      </w:r>
    </w:p>
  </w:footnote>
  <w:footnote w:id="96">
    <w:p w14:paraId="25C46AB3" w14:textId="521919BC"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1A0039">
        <w:rPr>
          <w:rStyle w:val="FootnoteReference"/>
        </w:rPr>
        <w:footnoteRef/>
      </w:r>
      <w:r w:rsidR="007D4D06">
        <w:t xml:space="preserve"> </w:t>
      </w:r>
      <w:r w:rsidRPr="007D4D06">
        <w:tab/>
      </w:r>
      <w:r w:rsidRPr="00FB2E0A">
        <w:t xml:space="preserve">Recuperado de: </w:t>
      </w:r>
      <w:hyperlink r:id="rId69" w:history="1">
        <w:r w:rsidRPr="00FB2E0A">
          <w:rPr>
            <w:rStyle w:val="Hyperlink"/>
          </w:rPr>
          <w:t>http://www.comunidadandina.org/Normativa.aspx</w:t>
        </w:r>
      </w:hyperlink>
      <w:r>
        <w:rPr>
          <w:rStyle w:val="Hyperlink"/>
        </w:rPr>
        <w:t>.</w:t>
      </w:r>
      <w:r w:rsidRPr="00FB2E0A">
        <w:t xml:space="preserve"> </w:t>
      </w:r>
    </w:p>
  </w:footnote>
  <w:footnote w:id="97">
    <w:p w14:paraId="7B3E1ADB" w14:textId="27FD3536"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0AFA">
        <w:rPr>
          <w:rStyle w:val="FootnoteReference"/>
        </w:rPr>
        <w:footnoteRef/>
      </w:r>
      <w:r w:rsidR="007D4D06">
        <w:t xml:space="preserve"> </w:t>
      </w:r>
      <w:r w:rsidRPr="007D4D06">
        <w:tab/>
      </w:r>
      <w:r w:rsidRPr="00FB2E0A">
        <w:t xml:space="preserve">Recuperado de: </w:t>
      </w:r>
      <w:hyperlink r:id="rId70" w:history="1">
        <w:r w:rsidRPr="00FB2E0A">
          <w:rPr>
            <w:rStyle w:val="Hyperlink"/>
          </w:rPr>
          <w:t>https://www.oep.org.bo/wp-content/uploads/2020/12/INF_RENDICION_CUENTAS_2020.pdf</w:t>
        </w:r>
      </w:hyperlink>
      <w:r>
        <w:rPr>
          <w:rStyle w:val="Hyperlink"/>
        </w:rPr>
        <w:t>.</w:t>
      </w:r>
      <w:r w:rsidRPr="00FB2E0A">
        <w:t xml:space="preserve"> </w:t>
      </w:r>
    </w:p>
  </w:footnote>
  <w:footnote w:id="98">
    <w:p w14:paraId="18994EDA" w14:textId="37EF3262"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0AFA">
        <w:rPr>
          <w:rStyle w:val="FootnoteReference"/>
        </w:rPr>
        <w:footnoteRef/>
      </w:r>
      <w:r w:rsidR="007D4D06">
        <w:t xml:space="preserve"> </w:t>
      </w:r>
      <w:r w:rsidRPr="007D4D06">
        <w:tab/>
      </w:r>
      <w:hyperlink r:id="rId71" w:history="1">
        <w:r w:rsidRPr="00FB2E0A">
          <w:rPr>
            <w:rStyle w:val="Hyperlink"/>
          </w:rPr>
          <w:t>https://www.defensoria.gob.bo/noticias/defensoria-del-pueblo-y-conafro-firman-convenio-para-promover-acciones-conjuntas-en-beneficio-del-pueblo-afroboliviano</w:t>
        </w:r>
      </w:hyperlink>
      <w:r>
        <w:rPr>
          <w:rStyle w:val="Hyperlink"/>
        </w:rPr>
        <w:t>.</w:t>
      </w:r>
      <w:r w:rsidRPr="00FB2E0A">
        <w:t xml:space="preserve"> </w:t>
      </w:r>
    </w:p>
  </w:footnote>
  <w:footnote w:id="99">
    <w:p w14:paraId="4C72CE72" w14:textId="1538B824"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0AFA">
        <w:rPr>
          <w:rStyle w:val="FootnoteReference"/>
        </w:rPr>
        <w:footnoteRef/>
      </w:r>
      <w:r w:rsidR="007D4D06">
        <w:t xml:space="preserve"> </w:t>
      </w:r>
      <w:r w:rsidRPr="007D4D06">
        <w:tab/>
      </w:r>
      <w:r w:rsidRPr="00FB2E0A">
        <w:t>Informe del Estado Plurinacional de Bolivia en el 34º período de sesiones al Grupo de Trabajo sobre el Examen Periódico Universal del Consejo de Derechos Humanos.</w:t>
      </w:r>
    </w:p>
  </w:footnote>
  <w:footnote w:id="100">
    <w:p w14:paraId="6B66CFAA" w14:textId="3BFCF5A6"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0AFA">
        <w:rPr>
          <w:rStyle w:val="FootnoteReference"/>
        </w:rPr>
        <w:footnoteRef/>
      </w:r>
      <w:r w:rsidR="007D4D06">
        <w:t xml:space="preserve"> </w:t>
      </w:r>
      <w:r w:rsidRPr="007D4D06">
        <w:tab/>
      </w:r>
      <w:r w:rsidRPr="00FB2E0A">
        <w:t>Informe Técnico. MJTI-VIO-DGPETFVRGG-AIPPI N° 108/2020. Dirección General de Prevención y Eliminación de toda Forma de Violencia en Razón de Género y Generacional.</w:t>
      </w:r>
    </w:p>
  </w:footnote>
  <w:footnote w:id="101">
    <w:p w14:paraId="6239AE4F" w14:textId="6E6CA44D"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0AFA">
        <w:rPr>
          <w:rStyle w:val="FootnoteReference"/>
        </w:rPr>
        <w:footnoteRef/>
      </w:r>
      <w:r w:rsidR="007D4D06">
        <w:t xml:space="preserve"> </w:t>
      </w:r>
      <w:r w:rsidRPr="007D4D06">
        <w:tab/>
      </w:r>
      <w:r w:rsidRPr="00FB2E0A">
        <w:t xml:space="preserve">Recuperado de: </w:t>
      </w:r>
      <w:hyperlink r:id="rId72" w:history="1">
        <w:r w:rsidRPr="00FB2E0A">
          <w:rPr>
            <w:rStyle w:val="Hyperlink"/>
          </w:rPr>
          <w:t>https://www.justicia.gob.bo/cms/files/MJTI%20RPC%20Final%202019_0wig1unc.pdf</w:t>
        </w:r>
      </w:hyperlink>
      <w:r>
        <w:rPr>
          <w:rStyle w:val="Hyperlink"/>
        </w:rPr>
        <w:t>.</w:t>
      </w:r>
      <w:r w:rsidRPr="00FB2E0A">
        <w:t xml:space="preserve"> </w:t>
      </w:r>
    </w:p>
  </w:footnote>
  <w:footnote w:id="102">
    <w:p w14:paraId="59E0E8C9" w14:textId="58E821D8" w:rsidR="00E3249A" w:rsidRPr="00FB2E0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0AFA">
        <w:rPr>
          <w:rStyle w:val="FootnoteReference"/>
        </w:rPr>
        <w:footnoteRef/>
      </w:r>
      <w:r w:rsidR="007D4D06">
        <w:t xml:space="preserve"> </w:t>
      </w:r>
      <w:r w:rsidRPr="007D4D06">
        <w:tab/>
      </w:r>
      <w:r w:rsidRPr="00FB2E0A">
        <w:t xml:space="preserve">Recuperado de: </w:t>
      </w:r>
      <w:hyperlink r:id="rId73" w:history="1">
        <w:r w:rsidRPr="00FB2E0A">
          <w:rPr>
            <w:rStyle w:val="Hyperlink"/>
          </w:rPr>
          <w:t>https://www.justicia.gob.bo/cms/files/RPC2018_dzsd89bw.pdf</w:t>
        </w:r>
      </w:hyperlink>
      <w:r>
        <w:rPr>
          <w:rStyle w:val="Hyperlink"/>
        </w:rPr>
        <w:t>.</w:t>
      </w:r>
      <w:r w:rsidRPr="00FB2E0A">
        <w:t xml:space="preserve"> </w:t>
      </w:r>
    </w:p>
  </w:footnote>
  <w:footnote w:id="103">
    <w:p w14:paraId="244F49ED" w14:textId="5C674FAE"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tab/>
      </w:r>
      <w:r w:rsidRPr="00630AFA">
        <w:rPr>
          <w:rStyle w:val="FootnoteReference"/>
          <w:szCs w:val="18"/>
        </w:rPr>
        <w:footnoteRef/>
      </w:r>
      <w:r w:rsidR="007D4D06">
        <w:t xml:space="preserve"> </w:t>
      </w:r>
      <w:r>
        <w:tab/>
      </w:r>
      <w:r w:rsidRPr="00630AFA">
        <w:rPr>
          <w:szCs w:val="18"/>
        </w:rPr>
        <w:t xml:space="preserve">Recuperado de: </w:t>
      </w:r>
      <w:hyperlink r:id="rId74" w:history="1">
        <w:r w:rsidR="00363FA9" w:rsidRPr="001A0E0B">
          <w:rPr>
            <w:rStyle w:val="Hyperlink"/>
            <w:szCs w:val="18"/>
          </w:rPr>
          <w:t>https://www.minsalud.gob.bo/images/Descarga/Transparencia/</w:t>
        </w:r>
        <w:r w:rsidR="00363FA9" w:rsidRPr="001A0E0B">
          <w:rPr>
            <w:rStyle w:val="Hyperlink"/>
            <w:szCs w:val="18"/>
          </w:rPr>
          <w:br/>
          <w:t>RENDICION_DE_CUENTAS-FINAL-2018a.pdf</w:t>
        </w:r>
      </w:hyperlink>
      <w:r>
        <w:rPr>
          <w:rStyle w:val="Hyperlink"/>
          <w:szCs w:val="18"/>
        </w:rPr>
        <w:t>.</w:t>
      </w:r>
      <w:r w:rsidRPr="00630AFA">
        <w:rPr>
          <w:szCs w:val="18"/>
        </w:rPr>
        <w:t xml:space="preserve"> </w:t>
      </w:r>
    </w:p>
  </w:footnote>
  <w:footnote w:id="104">
    <w:p w14:paraId="10D3D9F3" w14:textId="0268BBDA"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 xml:space="preserve">Recuperado de: </w:t>
      </w:r>
      <w:hyperlink r:id="rId75" w:history="1">
        <w:r w:rsidR="00363FA9" w:rsidRPr="001A0E0B">
          <w:rPr>
            <w:rStyle w:val="Hyperlink"/>
            <w:szCs w:val="18"/>
          </w:rPr>
          <w:t>https://www.minsalud.gob.bo/images/Descarga/</w:t>
        </w:r>
        <w:r w:rsidR="00363FA9" w:rsidRPr="001A0E0B">
          <w:rPr>
            <w:rStyle w:val="Hyperlink"/>
            <w:szCs w:val="18"/>
          </w:rPr>
          <w:br/>
          <w:t>Transparencia/Rendicin_de_cuentas_Final_2019.pdf</w:t>
        </w:r>
      </w:hyperlink>
      <w:r>
        <w:rPr>
          <w:rStyle w:val="Hyperlink"/>
          <w:szCs w:val="18"/>
        </w:rPr>
        <w:t>.</w:t>
      </w:r>
      <w:r w:rsidRPr="00630AFA">
        <w:rPr>
          <w:szCs w:val="18"/>
        </w:rPr>
        <w:t xml:space="preserve"> </w:t>
      </w:r>
    </w:p>
  </w:footnote>
  <w:footnote w:id="105">
    <w:p w14:paraId="2A5CF261" w14:textId="06FB546B"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Gaceta Oficial de Bolivia (2009)</w:t>
      </w:r>
      <w:r w:rsidRPr="00630AFA">
        <w:rPr>
          <w:bCs/>
          <w:szCs w:val="18"/>
        </w:rPr>
        <w:t xml:space="preserve"> Constitución Política del Estado</w:t>
      </w:r>
      <w:r w:rsidRPr="00630AFA">
        <w:rPr>
          <w:szCs w:val="18"/>
        </w:rPr>
        <w:t xml:space="preserve"> [en línea]. Recuperado de:</w:t>
      </w:r>
      <w:r w:rsidR="00363FA9">
        <w:rPr>
          <w:szCs w:val="18"/>
        </w:rPr>
        <w:t xml:space="preserve"> </w:t>
      </w:r>
      <w:hyperlink r:id="rId76" w:history="1">
        <w:r w:rsidRPr="00630AFA">
          <w:rPr>
            <w:rStyle w:val="Hyperlink"/>
            <w:szCs w:val="18"/>
          </w:rPr>
          <w:t>http://www.gacetaoficialdebolivia.gob.bo/edicions/view/NCPE</w:t>
        </w:r>
      </w:hyperlink>
      <w:r>
        <w:rPr>
          <w:rStyle w:val="Hyperlink"/>
          <w:szCs w:val="18"/>
        </w:rPr>
        <w:t>.</w:t>
      </w:r>
      <w:r w:rsidRPr="00630AFA">
        <w:rPr>
          <w:szCs w:val="18"/>
        </w:rPr>
        <w:t xml:space="preserve"> </w:t>
      </w:r>
    </w:p>
  </w:footnote>
  <w:footnote w:id="106">
    <w:p w14:paraId="4ACB486E" w14:textId="0ECE6EA6"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Gaceta Oficial de Bolivia (2014) Decreto Supremo N° 1893 [en línea]. Recuperado de:</w:t>
      </w:r>
      <w:r w:rsidR="00363FA9">
        <w:rPr>
          <w:szCs w:val="18"/>
        </w:rPr>
        <w:t xml:space="preserve"> </w:t>
      </w:r>
      <w:hyperlink r:id="rId77" w:history="1">
        <w:r w:rsidR="00E8386F" w:rsidRPr="00E8386F">
          <w:rPr>
            <w:rStyle w:val="Hyperlink"/>
            <w:spacing w:val="4"/>
            <w:w w:val="103"/>
            <w:sz w:val="20"/>
          </w:rPr>
          <w:t>http://www.gacetaoficialdebolivia.gob.bo/edicions/view/NCPE</w:t>
        </w:r>
      </w:hyperlink>
      <w:r w:rsidRPr="00630AFA">
        <w:rPr>
          <w:szCs w:val="18"/>
        </w:rPr>
        <w:t xml:space="preserve"> </w:t>
      </w:r>
      <w:hyperlink r:id="rId78" w:history="1">
        <w:r w:rsidRPr="00630AFA">
          <w:rPr>
            <w:rStyle w:val="Hyperlink"/>
            <w:szCs w:val="18"/>
          </w:rPr>
          <w:t>http://www.gacetaoficialdebolivia.gob.bo/edicions/view/617NEC</w:t>
        </w:r>
      </w:hyperlink>
      <w:r>
        <w:rPr>
          <w:rStyle w:val="Hyperlink"/>
          <w:szCs w:val="18"/>
        </w:rPr>
        <w:t>.</w:t>
      </w:r>
      <w:r w:rsidRPr="00630AFA">
        <w:rPr>
          <w:szCs w:val="18"/>
        </w:rPr>
        <w:t xml:space="preserve"> </w:t>
      </w:r>
    </w:p>
  </w:footnote>
  <w:footnote w:id="107">
    <w:p w14:paraId="73A691F4" w14:textId="20777E65"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Gaceta Oficial de Bolivia (2013)</w:t>
      </w:r>
      <w:r w:rsidRPr="00630AFA">
        <w:rPr>
          <w:bCs/>
          <w:szCs w:val="18"/>
        </w:rPr>
        <w:t xml:space="preserve"> Ley N° 348</w:t>
      </w:r>
      <w:r w:rsidRPr="00630AFA">
        <w:rPr>
          <w:szCs w:val="18"/>
        </w:rPr>
        <w:t xml:space="preserve"> [en línea]. Recuperado de: </w:t>
      </w:r>
      <w:hyperlink r:id="rId79" w:history="1">
        <w:r w:rsidRPr="00630AFA">
          <w:rPr>
            <w:rStyle w:val="Hyperlink"/>
            <w:szCs w:val="18"/>
          </w:rPr>
          <w:t>http://www.gacetaoficialdebolivia.gob.bo/edicions/view/494NEC</w:t>
        </w:r>
      </w:hyperlink>
      <w:r>
        <w:rPr>
          <w:rStyle w:val="Hyperlink"/>
          <w:szCs w:val="18"/>
        </w:rPr>
        <w:t>.</w:t>
      </w:r>
      <w:r w:rsidRPr="00630AFA">
        <w:rPr>
          <w:szCs w:val="18"/>
        </w:rPr>
        <w:t xml:space="preserve"> </w:t>
      </w:r>
    </w:p>
  </w:footnote>
  <w:footnote w:id="108">
    <w:p w14:paraId="583A305B" w14:textId="4ED18386"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 xml:space="preserve">Recuperado de: </w:t>
      </w:r>
      <w:hyperlink r:id="rId80" w:history="1">
        <w:r w:rsidR="00363FA9" w:rsidRPr="001A0E0B">
          <w:rPr>
            <w:rStyle w:val="Hyperlink"/>
            <w:szCs w:val="18"/>
          </w:rPr>
          <w:t>https://www.comunicacion.gob.bo/sites/default/files/</w:t>
        </w:r>
        <w:r w:rsidR="00363FA9" w:rsidRPr="001A0E0B">
          <w:rPr>
            <w:rStyle w:val="Hyperlink"/>
            <w:szCs w:val="18"/>
          </w:rPr>
          <w:br/>
          <w:t>dale_vida_a_tus_derechos/archivos/LEY%20223%20ACTUALIZACION%202018%20WEB.pdf</w:t>
        </w:r>
      </w:hyperlink>
      <w:r w:rsidR="007D4D06">
        <w:rPr>
          <w:szCs w:val="18"/>
        </w:rPr>
        <w:t xml:space="preserve"> </w:t>
      </w:r>
      <w:r w:rsidRPr="00630AFA">
        <w:rPr>
          <w:szCs w:val="18"/>
        </w:rPr>
        <w:t xml:space="preserve">Compendio Normativo para Personas con Discapacidad (En línea) Recuperado de: </w:t>
      </w:r>
      <w:hyperlink r:id="rId81" w:history="1">
        <w:r w:rsidRPr="00630AFA">
          <w:rPr>
            <w:rStyle w:val="Hyperlink"/>
            <w:szCs w:val="18"/>
          </w:rPr>
          <w:t>http://fnse.gob.bo/normativa-para-pcd/</w:t>
        </w:r>
      </w:hyperlink>
      <w:r>
        <w:rPr>
          <w:rStyle w:val="Hyperlink"/>
          <w:szCs w:val="18"/>
        </w:rPr>
        <w:t>.</w:t>
      </w:r>
      <w:r w:rsidRPr="00630AFA">
        <w:rPr>
          <w:szCs w:val="18"/>
        </w:rPr>
        <w:t xml:space="preserve"> </w:t>
      </w:r>
    </w:p>
  </w:footnote>
  <w:footnote w:id="109">
    <w:p w14:paraId="4B5DF07E" w14:textId="4BA125E2"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bookmarkStart w:id="47" w:name="_Hlk70353709"/>
      <w:r w:rsidR="007D4D06">
        <w:rPr>
          <w:szCs w:val="18"/>
        </w:rPr>
        <w:t xml:space="preserve"> </w:t>
      </w:r>
      <w:r>
        <w:rPr>
          <w:szCs w:val="18"/>
        </w:rPr>
        <w:tab/>
      </w:r>
      <w:r w:rsidRPr="00630AFA">
        <w:rPr>
          <w:szCs w:val="18"/>
        </w:rPr>
        <w:t xml:space="preserve">Ministerio de Justicia y Transparencia Interinstitucional. (2021). </w:t>
      </w:r>
      <w:bookmarkEnd w:id="47"/>
    </w:p>
  </w:footnote>
  <w:footnote w:id="110">
    <w:p w14:paraId="6DDFFF04" w14:textId="56AF8DAF"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 xml:space="preserve">Gaceta Oficial de Bolivia (2014) Ley N° 602 [en línea]. Recuperado de: </w:t>
      </w:r>
      <w:hyperlink r:id="rId82" w:history="1">
        <w:r w:rsidRPr="00630AFA">
          <w:rPr>
            <w:rStyle w:val="Hyperlink"/>
            <w:szCs w:val="18"/>
          </w:rPr>
          <w:t>http://www.gacetaoficialdebolivia.gob.bo/edicions/view/699NEC</w:t>
        </w:r>
      </w:hyperlink>
      <w:r>
        <w:rPr>
          <w:rStyle w:val="Hyperlink"/>
          <w:szCs w:val="18"/>
        </w:rPr>
        <w:t>.</w:t>
      </w:r>
      <w:r w:rsidRPr="00630AFA">
        <w:rPr>
          <w:szCs w:val="18"/>
        </w:rPr>
        <w:t xml:space="preserve"> </w:t>
      </w:r>
    </w:p>
  </w:footnote>
  <w:footnote w:id="111">
    <w:p w14:paraId="45473636" w14:textId="27DB62E5"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 xml:space="preserve">Gaceta Oficial de Bolivia (2015) Decreto Supremo N° 2342 [en línea]. Recuperado de: </w:t>
      </w:r>
      <w:hyperlink r:id="rId83" w:history="1">
        <w:r w:rsidRPr="00630AFA">
          <w:rPr>
            <w:rStyle w:val="Hyperlink"/>
            <w:szCs w:val="18"/>
          </w:rPr>
          <w:t>http://www.gacetaoficialdebolivia.gob.bo/edicions/view/748NEC</w:t>
        </w:r>
      </w:hyperlink>
      <w:r>
        <w:rPr>
          <w:rStyle w:val="Hyperlink"/>
          <w:szCs w:val="18"/>
        </w:rPr>
        <w:t>.</w:t>
      </w:r>
      <w:r w:rsidRPr="00630AFA">
        <w:rPr>
          <w:szCs w:val="18"/>
        </w:rPr>
        <w:t xml:space="preserve"> </w:t>
      </w:r>
    </w:p>
  </w:footnote>
  <w:footnote w:id="112">
    <w:p w14:paraId="57F795E6" w14:textId="266DA962"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Pr="00630AFA">
        <w:rPr>
          <w:szCs w:val="18"/>
        </w:rPr>
        <w:t xml:space="preserve">Gaceta Oficial de Bolivia (2016) Ley N° 835 [en línea]. Recuperado de: </w:t>
      </w:r>
      <w:hyperlink r:id="rId84" w:history="1">
        <w:r w:rsidRPr="00630AFA">
          <w:rPr>
            <w:rStyle w:val="Hyperlink"/>
            <w:szCs w:val="18"/>
          </w:rPr>
          <w:t>http://www.gacetaoficialdebolivia.gob.bo/edicions/view/894NEC</w:t>
        </w:r>
      </w:hyperlink>
      <w:r>
        <w:rPr>
          <w:rStyle w:val="Hyperlink"/>
          <w:szCs w:val="18"/>
        </w:rPr>
        <w:t>.</w:t>
      </w:r>
      <w:r w:rsidRPr="00630AFA">
        <w:rPr>
          <w:szCs w:val="18"/>
        </w:rPr>
        <w:t xml:space="preserve"> </w:t>
      </w:r>
    </w:p>
  </w:footnote>
  <w:footnote w:id="113">
    <w:p w14:paraId="503E820E" w14:textId="11A23C9A"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Pr>
          <w:szCs w:val="18"/>
        </w:rPr>
        <w:tab/>
      </w:r>
      <w:r w:rsidRPr="00630AFA">
        <w:rPr>
          <w:szCs w:val="18"/>
        </w:rPr>
        <w:t xml:space="preserve">Fiscalía General del Estado. Dirección de la Fiscalía Especializada en Delitos de Razón de Género y Juvenil (2021). Informe de respecto a la hoja de Ruta N° 2955 </w:t>
      </w:r>
      <w:r w:rsidR="00D643DC">
        <w:rPr>
          <w:szCs w:val="18"/>
        </w:rPr>
        <w:t>“</w:t>
      </w:r>
      <w:r w:rsidRPr="00630AFA">
        <w:rPr>
          <w:szCs w:val="18"/>
        </w:rPr>
        <w:t>Lista de Cuestiones Prioritarias</w:t>
      </w:r>
      <w:r w:rsidR="00D643DC">
        <w:rPr>
          <w:szCs w:val="18"/>
        </w:rPr>
        <w:t>“</w:t>
      </w:r>
      <w:r w:rsidRPr="00630AFA">
        <w:rPr>
          <w:szCs w:val="18"/>
        </w:rPr>
        <w:t xml:space="preserve"> (CEDAW). (Informe FGE/DRGYJ348. N°027/2021). La Paz, Bolivia</w:t>
      </w:r>
      <w:r>
        <w:rPr>
          <w:szCs w:val="18"/>
        </w:rPr>
        <w:t>.</w:t>
      </w:r>
    </w:p>
  </w:footnote>
  <w:footnote w:id="114">
    <w:p w14:paraId="09102356" w14:textId="5807E54C"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Pr="00630AFA">
        <w:rPr>
          <w:szCs w:val="18"/>
        </w:rPr>
        <w:t xml:space="preserve">Gaceta Oficial de Bolivia (2019) Ley N° 1182 [en línea]. Recuperado de: </w:t>
      </w:r>
      <w:hyperlink r:id="rId85" w:history="1">
        <w:r w:rsidRPr="00630AFA">
          <w:rPr>
            <w:rStyle w:val="Hyperlink"/>
            <w:szCs w:val="18"/>
          </w:rPr>
          <w:t>http://www.gacetaoficialdebolivia.gob.bo/edicions/view/1168NEC</w:t>
        </w:r>
      </w:hyperlink>
      <w:r>
        <w:rPr>
          <w:rStyle w:val="Hyperlink"/>
          <w:szCs w:val="18"/>
        </w:rPr>
        <w:t>.</w:t>
      </w:r>
      <w:r w:rsidRPr="00630AFA">
        <w:rPr>
          <w:szCs w:val="18"/>
        </w:rPr>
        <w:t xml:space="preserve"> </w:t>
      </w:r>
    </w:p>
  </w:footnote>
  <w:footnote w:id="115">
    <w:p w14:paraId="4B286253" w14:textId="41F48680"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Pr="00630AFA">
        <w:rPr>
          <w:szCs w:val="18"/>
        </w:rPr>
        <w:t xml:space="preserve">Recuperado de: </w:t>
      </w:r>
      <w:hyperlink r:id="rId86" w:history="1">
        <w:r w:rsidR="00363FA9" w:rsidRPr="001A0E0B">
          <w:rPr>
            <w:rStyle w:val="Hyperlink"/>
            <w:szCs w:val="18"/>
          </w:rPr>
          <w:t>https://www.minedu.gob.bo/index.php?option=com_content&amp;</w:t>
        </w:r>
        <w:r w:rsidR="00363FA9" w:rsidRPr="001A0E0B">
          <w:rPr>
            <w:rStyle w:val="Hyperlink"/>
            <w:szCs w:val="18"/>
          </w:rPr>
          <w:br/>
          <w:t>view=article&amp;id=4258:manual-de-organizacion-de-funciones-mof&amp;catid=180&amp;Itemid=856</w:t>
        </w:r>
      </w:hyperlink>
      <w:r>
        <w:rPr>
          <w:rStyle w:val="Hyperlink"/>
          <w:szCs w:val="18"/>
        </w:rPr>
        <w:t>.</w:t>
      </w:r>
      <w:r w:rsidRPr="00630AFA">
        <w:rPr>
          <w:szCs w:val="18"/>
        </w:rPr>
        <w:t xml:space="preserve"> </w:t>
      </w:r>
    </w:p>
  </w:footnote>
  <w:footnote w:id="116">
    <w:p w14:paraId="6750D9F3" w14:textId="113EE8A0"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Pr="00630AFA">
        <w:rPr>
          <w:szCs w:val="18"/>
        </w:rPr>
        <w:t>Informe IN/VESFP Nº 0020/2021 Ministerio de Educación</w:t>
      </w:r>
      <w:r>
        <w:rPr>
          <w:szCs w:val="18"/>
        </w:rPr>
        <w:t>.</w:t>
      </w:r>
    </w:p>
  </w:footnote>
  <w:footnote w:id="117">
    <w:p w14:paraId="23C62A47" w14:textId="5CD8B9EF"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Pr="00630AFA">
        <w:rPr>
          <w:szCs w:val="18"/>
        </w:rPr>
        <w:t xml:space="preserve">Ministerio de Gobierno. (2016). Resolución Ministerial N° 212/2016. Recuperado de: </w:t>
      </w:r>
      <w:hyperlink r:id="rId87" w:history="1">
        <w:r w:rsidRPr="00630AFA">
          <w:rPr>
            <w:rStyle w:val="Hyperlink"/>
            <w:szCs w:val="18"/>
          </w:rPr>
          <w:t>https://www.mingobierno.gob.bo/sites/default/files/2020-12/poa2017.pdf</w:t>
        </w:r>
      </w:hyperlink>
      <w:r>
        <w:rPr>
          <w:szCs w:val="18"/>
        </w:rPr>
        <w:t>.</w:t>
      </w:r>
    </w:p>
  </w:footnote>
  <w:footnote w:id="118">
    <w:p w14:paraId="0450A7F5" w14:textId="0161F313"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Pr="00630AFA">
        <w:rPr>
          <w:szCs w:val="18"/>
        </w:rPr>
        <w:t xml:space="preserve">Gaceta Oficial de Bolivia (2021) Decreto </w:t>
      </w:r>
      <w:r w:rsidR="004F4166">
        <w:rPr>
          <w:szCs w:val="18"/>
        </w:rPr>
        <w:t>Presidencial</w:t>
      </w:r>
      <w:r w:rsidRPr="00630AFA">
        <w:rPr>
          <w:szCs w:val="18"/>
        </w:rPr>
        <w:t xml:space="preserve"> N° 4461 [en línea]. Recuperado de: </w:t>
      </w:r>
      <w:hyperlink r:id="rId88" w:history="1">
        <w:r w:rsidRPr="00630AFA">
          <w:rPr>
            <w:rStyle w:val="Hyperlink"/>
            <w:szCs w:val="18"/>
          </w:rPr>
          <w:t>http://www.gacetaoficialdebolivia.gob.bo/edicions/view/1361NEC</w:t>
        </w:r>
      </w:hyperlink>
      <w:r>
        <w:rPr>
          <w:rStyle w:val="Hyperlink"/>
          <w:szCs w:val="18"/>
        </w:rPr>
        <w:t>.</w:t>
      </w:r>
      <w:r w:rsidRPr="00630AFA">
        <w:rPr>
          <w:szCs w:val="18"/>
        </w:rPr>
        <w:t xml:space="preserve"> </w:t>
      </w:r>
    </w:p>
  </w:footnote>
  <w:footnote w:id="119">
    <w:p w14:paraId="25482464" w14:textId="53FD23F4"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Pr="00630AFA">
        <w:rPr>
          <w:szCs w:val="18"/>
        </w:rPr>
        <w:t>Informe D.D.R.P.-F.R.L.B. Nº 012/2020 Ministerio de Gobierno</w:t>
      </w:r>
      <w:r>
        <w:rPr>
          <w:szCs w:val="18"/>
        </w:rPr>
        <w:t>.</w:t>
      </w:r>
    </w:p>
  </w:footnote>
  <w:footnote w:id="120">
    <w:p w14:paraId="5BA8E79E" w14:textId="0A26DA3F"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630AFA">
        <w:rPr>
          <w:rStyle w:val="FootnoteReference"/>
          <w:szCs w:val="18"/>
        </w:rPr>
        <w:footnoteRef/>
      </w:r>
      <w:r w:rsidR="007D4D06">
        <w:rPr>
          <w:szCs w:val="18"/>
        </w:rPr>
        <w:t xml:space="preserve"> </w:t>
      </w:r>
      <w:r w:rsidRPr="007D4D06">
        <w:rPr>
          <w:szCs w:val="18"/>
        </w:rPr>
        <w:tab/>
      </w:r>
      <w:r w:rsidR="00BC672E">
        <w:rPr>
          <w:i/>
          <w:iCs/>
          <w:szCs w:val="18"/>
        </w:rPr>
        <w:t>I</w:t>
      </w:r>
      <w:r w:rsidRPr="007D4D06">
        <w:rPr>
          <w:i/>
          <w:iCs/>
          <w:szCs w:val="18"/>
        </w:rPr>
        <w:t>dem</w:t>
      </w:r>
      <w:r>
        <w:rPr>
          <w:szCs w:val="18"/>
        </w:rPr>
        <w:t>.</w:t>
      </w:r>
    </w:p>
  </w:footnote>
  <w:footnote w:id="121">
    <w:p w14:paraId="79CA89B0" w14:textId="0B1BD201"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7710E4">
        <w:rPr>
          <w:rStyle w:val="FootnoteReference"/>
          <w:szCs w:val="18"/>
        </w:rPr>
        <w:footnoteRef/>
      </w:r>
      <w:r w:rsidR="007D4D06">
        <w:rPr>
          <w:szCs w:val="18"/>
        </w:rPr>
        <w:t xml:space="preserve"> </w:t>
      </w:r>
      <w:r w:rsidRPr="007D4D06">
        <w:rPr>
          <w:szCs w:val="18"/>
        </w:rPr>
        <w:tab/>
      </w:r>
      <w:r w:rsidR="00BC672E">
        <w:rPr>
          <w:i/>
          <w:iCs/>
          <w:szCs w:val="18"/>
        </w:rPr>
        <w:t>I</w:t>
      </w:r>
      <w:r w:rsidRPr="007D4D06">
        <w:rPr>
          <w:i/>
          <w:iCs/>
          <w:szCs w:val="18"/>
        </w:rPr>
        <w:t>dem</w:t>
      </w:r>
      <w:r>
        <w:rPr>
          <w:szCs w:val="18"/>
        </w:rPr>
        <w:t>.</w:t>
      </w:r>
      <w:r w:rsidRPr="00630AFA" w:rsidDel="00D463AF">
        <w:rPr>
          <w:szCs w:val="18"/>
        </w:rPr>
        <w:t xml:space="preserve"> </w:t>
      </w:r>
    </w:p>
  </w:footnote>
  <w:footnote w:id="122">
    <w:p w14:paraId="6A11175A" w14:textId="73676443"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Pr>
          <w:szCs w:val="18"/>
        </w:rPr>
        <w:tab/>
      </w:r>
      <w:r w:rsidRPr="00630AFA">
        <w:rPr>
          <w:szCs w:val="18"/>
        </w:rPr>
        <w:t>Constitución Política del Estado. (CPE). Art. 14. II. de 7 de febrero de 2009 (Estado Plurinacional de Bolivia)</w:t>
      </w:r>
      <w:r>
        <w:rPr>
          <w:szCs w:val="18"/>
        </w:rPr>
        <w:t>.</w:t>
      </w:r>
    </w:p>
  </w:footnote>
  <w:footnote w:id="123">
    <w:p w14:paraId="2CB9BF9F" w14:textId="125F7241"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630AFA">
        <w:rPr>
          <w:szCs w:val="18"/>
        </w:rPr>
        <w:t xml:space="preserve">Ley 045 de 2010. Contra el Racismo y toda Forma de Discrminación.8 de octubre de 2010. </w:t>
      </w:r>
      <w:r w:rsidR="00F716DE">
        <w:rPr>
          <w:szCs w:val="18"/>
        </w:rPr>
        <w:br/>
      </w:r>
      <w:r w:rsidRPr="00630AFA">
        <w:rPr>
          <w:szCs w:val="18"/>
        </w:rPr>
        <w:t xml:space="preserve">Art. 5 a) y 281 </w:t>
      </w:r>
      <w:r w:rsidRPr="00C01E79">
        <w:rPr>
          <w:szCs w:val="18"/>
        </w:rPr>
        <w:t>ter</w:t>
      </w:r>
      <w:r w:rsidRPr="00630AFA">
        <w:rPr>
          <w:szCs w:val="18"/>
        </w:rPr>
        <w:t>.</w:t>
      </w:r>
    </w:p>
  </w:footnote>
  <w:footnote w:id="124">
    <w:p w14:paraId="6CF90E20" w14:textId="6837CC1C"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630AFA">
        <w:rPr>
          <w:szCs w:val="18"/>
        </w:rPr>
        <w:t>Ley N° 251 de 2012. De Protección a Personas Refugiadas. 20 de junio de 2012. Art. 13. II y Art. 16.</w:t>
      </w:r>
    </w:p>
  </w:footnote>
  <w:footnote w:id="125">
    <w:p w14:paraId="299FD9E3" w14:textId="25B6CCF0"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630AFA">
        <w:rPr>
          <w:szCs w:val="18"/>
        </w:rPr>
        <w:t xml:space="preserve">Gaceta Oficial de Bolivia (2013) Ley N° 370 [en línea]. Recuperado de: </w:t>
      </w:r>
      <w:hyperlink r:id="rId89" w:history="1">
        <w:r w:rsidRPr="00630AFA">
          <w:rPr>
            <w:rStyle w:val="Hyperlink"/>
            <w:szCs w:val="18"/>
          </w:rPr>
          <w:t>http://www.gacetaoficialdebolivia.gob.bo/edicions/view/523NEC</w:t>
        </w:r>
      </w:hyperlink>
      <w:r>
        <w:rPr>
          <w:rStyle w:val="Hyperlink"/>
          <w:szCs w:val="18"/>
        </w:rPr>
        <w:t>.</w:t>
      </w:r>
      <w:r w:rsidR="00363FA9">
        <w:rPr>
          <w:szCs w:val="18"/>
        </w:rPr>
        <w:t xml:space="preserve"> </w:t>
      </w:r>
    </w:p>
  </w:footnote>
  <w:footnote w:id="126">
    <w:p w14:paraId="7476A178" w14:textId="34714A3C"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bookmarkStart w:id="53" w:name="_Hlk70617460"/>
      <w:r w:rsidR="007D4D06">
        <w:rPr>
          <w:szCs w:val="18"/>
        </w:rPr>
        <w:t xml:space="preserve"> </w:t>
      </w:r>
      <w:r w:rsidRPr="007D4D06">
        <w:rPr>
          <w:szCs w:val="18"/>
        </w:rPr>
        <w:tab/>
      </w:r>
      <w:r w:rsidRPr="00630AFA">
        <w:rPr>
          <w:szCs w:val="18"/>
        </w:rPr>
        <w:t>Ministerio de Relaciones Exteriores. (2021). Información para las Cuestiones Previas del 7° Informe de Bolivia al Comité para la Eliminación de todas las formas de Discriminación Contra la Mujer.</w:t>
      </w:r>
      <w:bookmarkEnd w:id="53"/>
    </w:p>
  </w:footnote>
  <w:footnote w:id="127">
    <w:p w14:paraId="061D67CB" w14:textId="12EC6F52"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630AFA">
        <w:rPr>
          <w:szCs w:val="18"/>
        </w:rPr>
        <w:t xml:space="preserve">Gaceta Oficial de Bolivia (2012) Decreto Supremo N° 1440 [en línea]. Recuperado de: </w:t>
      </w:r>
      <w:hyperlink r:id="rId90" w:history="1">
        <w:r w:rsidRPr="00630AFA">
          <w:rPr>
            <w:rStyle w:val="Hyperlink"/>
            <w:szCs w:val="18"/>
          </w:rPr>
          <w:t>http://www.gacetaoficialdebolivia.gob.bo/edicions/view/459NEC</w:t>
        </w:r>
      </w:hyperlink>
      <w:r>
        <w:rPr>
          <w:rStyle w:val="Hyperlink"/>
          <w:szCs w:val="18"/>
        </w:rPr>
        <w:t>.</w:t>
      </w:r>
      <w:r w:rsidRPr="00630AFA">
        <w:rPr>
          <w:szCs w:val="18"/>
        </w:rPr>
        <w:t xml:space="preserve"> </w:t>
      </w:r>
      <w:hyperlink r:id="rId91" w:history="1">
        <w:r w:rsidR="00E8386F" w:rsidRPr="00E8386F">
          <w:rPr>
            <w:rStyle w:val="Hyperlink"/>
            <w:spacing w:val="4"/>
            <w:w w:val="103"/>
            <w:sz w:val="20"/>
          </w:rPr>
          <w:t>http://www.gacetaoficialdebolivia.gob.bo/edicions/view/523NEC</w:t>
        </w:r>
      </w:hyperlink>
    </w:p>
  </w:footnote>
  <w:footnote w:id="128">
    <w:p w14:paraId="31237924" w14:textId="329701CC"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630AFA">
        <w:rPr>
          <w:szCs w:val="18"/>
        </w:rPr>
        <w:t>Ministerio de Relaciones Exteriores. (2021). Información para las Cuestiones Previas del 7° Informe de Bolivia al Comité para la Eliminación de todas las formas de Discriminación Contra la Mujer.</w:t>
      </w:r>
    </w:p>
  </w:footnote>
  <w:footnote w:id="129">
    <w:p w14:paraId="38EB1BDE" w14:textId="662CCDBE"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7D4D06">
        <w:rPr>
          <w:i/>
          <w:iCs/>
          <w:szCs w:val="18"/>
        </w:rPr>
        <w:t>Ibidem</w:t>
      </w:r>
      <w:r>
        <w:rPr>
          <w:szCs w:val="18"/>
        </w:rPr>
        <w:t>.</w:t>
      </w:r>
    </w:p>
  </w:footnote>
  <w:footnote w:id="130">
    <w:p w14:paraId="2E98D98F" w14:textId="5FDDDBAC"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Pr>
          <w:szCs w:val="18"/>
        </w:rPr>
        <w:tab/>
      </w:r>
      <w:r w:rsidRPr="007D4D06">
        <w:rPr>
          <w:i/>
          <w:iCs/>
          <w:szCs w:val="18"/>
        </w:rPr>
        <w:t>Ibidem</w:t>
      </w:r>
      <w:r>
        <w:rPr>
          <w:szCs w:val="18"/>
        </w:rPr>
        <w:t>.</w:t>
      </w:r>
      <w:r w:rsidRPr="00630AFA" w:rsidDel="00CD3A08">
        <w:rPr>
          <w:szCs w:val="18"/>
        </w:rPr>
        <w:t xml:space="preserve"> </w:t>
      </w:r>
    </w:p>
  </w:footnote>
  <w:footnote w:id="131">
    <w:p w14:paraId="38DF087C" w14:textId="5D4133AB"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630AFA">
        <w:rPr>
          <w:szCs w:val="18"/>
        </w:rPr>
        <w:t>Código de Las Familias y Procedimiento Familiar. (CFPF). Art. 2. Ley N° 603 de 2014. 19 de noviembre de 2014 (Estado Plurinacional de Bolivia).</w:t>
      </w:r>
    </w:p>
  </w:footnote>
  <w:footnote w:id="132">
    <w:p w14:paraId="1BFFA195" w14:textId="17D3F9B4" w:rsidR="009A537F"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Pr>
          <w:szCs w:val="18"/>
        </w:rPr>
        <w:tab/>
      </w:r>
      <w:r w:rsidR="007D4D06" w:rsidRPr="007D4D06">
        <w:rPr>
          <w:i/>
          <w:iCs/>
          <w:szCs w:val="18"/>
        </w:rPr>
        <w:t>I</w:t>
      </w:r>
      <w:r w:rsidRPr="007D4D06">
        <w:rPr>
          <w:i/>
          <w:iCs/>
          <w:szCs w:val="18"/>
        </w:rPr>
        <w:t>bidem</w:t>
      </w:r>
      <w:r w:rsidRPr="00630AFA">
        <w:rPr>
          <w:szCs w:val="18"/>
        </w:rPr>
        <w:t xml:space="preserve"> Art. 139</w:t>
      </w:r>
      <w:r>
        <w:rPr>
          <w:szCs w:val="18"/>
        </w:rPr>
        <w:t>.</w:t>
      </w:r>
    </w:p>
  </w:footnote>
  <w:footnote w:id="133">
    <w:p w14:paraId="656F311B" w14:textId="3A1F2BFB"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363FA9">
        <w:rPr>
          <w:i/>
          <w:iCs/>
          <w:szCs w:val="18"/>
        </w:rPr>
        <w:t>Ibidem</w:t>
      </w:r>
      <w:r>
        <w:rPr>
          <w:szCs w:val="18"/>
        </w:rPr>
        <w:t>.</w:t>
      </w:r>
    </w:p>
  </w:footnote>
  <w:footnote w:id="134">
    <w:p w14:paraId="75BBB498" w14:textId="58E721DC" w:rsidR="00E3249A" w:rsidRPr="00630AFA" w:rsidRDefault="00E3249A" w:rsidP="007D4D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rPr>
      </w:pPr>
      <w:r>
        <w:rPr>
          <w:szCs w:val="18"/>
        </w:rPr>
        <w:tab/>
      </w:r>
      <w:r w:rsidRPr="00555DF4">
        <w:rPr>
          <w:rStyle w:val="FootnoteReference"/>
          <w:szCs w:val="18"/>
        </w:rPr>
        <w:footnoteRef/>
      </w:r>
      <w:r w:rsidR="007D4D06">
        <w:rPr>
          <w:szCs w:val="18"/>
        </w:rPr>
        <w:t xml:space="preserve"> </w:t>
      </w:r>
      <w:r w:rsidRPr="007D4D06">
        <w:rPr>
          <w:szCs w:val="18"/>
        </w:rPr>
        <w:tab/>
      </w:r>
      <w:r w:rsidRPr="00363FA9">
        <w:rPr>
          <w:i/>
          <w:iCs/>
          <w:szCs w:val="18"/>
        </w:rPr>
        <w:t>Ibidem</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E18B8" w14:paraId="2A748011" w14:textId="77777777" w:rsidTr="00AE18B8">
      <w:trPr>
        <w:trHeight w:hRule="exact" w:val="864"/>
      </w:trPr>
      <w:tc>
        <w:tcPr>
          <w:tcW w:w="4920" w:type="dxa"/>
          <w:shd w:val="clear" w:color="auto" w:fill="auto"/>
          <w:vAlign w:val="bottom"/>
        </w:tcPr>
        <w:p w14:paraId="56FDB11E" w14:textId="6EB731D9" w:rsidR="00AE18B8" w:rsidRPr="00AE18B8" w:rsidRDefault="00AE18B8" w:rsidP="00AE18B8">
          <w:pPr>
            <w:pStyle w:val="Header"/>
            <w:spacing w:after="80"/>
            <w:rPr>
              <w:b/>
            </w:rPr>
          </w:pPr>
          <w:r>
            <w:rPr>
              <w:b/>
            </w:rPr>
            <w:fldChar w:fldCharType="begin"/>
          </w:r>
          <w:r>
            <w:rPr>
              <w:b/>
            </w:rPr>
            <w:instrText xml:space="preserve"> DOCVARIABLE "sss1" \* MERGEFORMAT </w:instrText>
          </w:r>
          <w:r>
            <w:rPr>
              <w:b/>
            </w:rPr>
            <w:fldChar w:fldCharType="separate"/>
          </w:r>
          <w:r w:rsidR="00E8386F">
            <w:rPr>
              <w:b/>
            </w:rPr>
            <w:t>CEDAW/C/BOL/RQ/7</w:t>
          </w:r>
          <w:r>
            <w:rPr>
              <w:b/>
            </w:rPr>
            <w:fldChar w:fldCharType="end"/>
          </w:r>
        </w:p>
      </w:tc>
      <w:tc>
        <w:tcPr>
          <w:tcW w:w="4920" w:type="dxa"/>
          <w:shd w:val="clear" w:color="auto" w:fill="auto"/>
          <w:vAlign w:val="bottom"/>
        </w:tcPr>
        <w:p w14:paraId="5D809F84" w14:textId="77777777" w:rsidR="00AE18B8" w:rsidRDefault="00AE18B8" w:rsidP="00AE18B8">
          <w:pPr>
            <w:pStyle w:val="Header"/>
          </w:pPr>
        </w:p>
      </w:tc>
    </w:tr>
  </w:tbl>
  <w:p w14:paraId="5261E258" w14:textId="77777777" w:rsidR="00AE18B8" w:rsidRPr="00AE18B8" w:rsidRDefault="00AE18B8" w:rsidP="00AE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E18B8" w14:paraId="23837AE2" w14:textId="77777777" w:rsidTr="00AE18B8">
      <w:trPr>
        <w:trHeight w:hRule="exact" w:val="864"/>
      </w:trPr>
      <w:tc>
        <w:tcPr>
          <w:tcW w:w="4920" w:type="dxa"/>
          <w:shd w:val="clear" w:color="auto" w:fill="auto"/>
          <w:vAlign w:val="bottom"/>
        </w:tcPr>
        <w:p w14:paraId="6104D55F" w14:textId="77777777" w:rsidR="00AE18B8" w:rsidRDefault="00AE18B8" w:rsidP="00AE18B8">
          <w:pPr>
            <w:pStyle w:val="Header"/>
          </w:pPr>
        </w:p>
      </w:tc>
      <w:tc>
        <w:tcPr>
          <w:tcW w:w="4920" w:type="dxa"/>
          <w:shd w:val="clear" w:color="auto" w:fill="auto"/>
          <w:vAlign w:val="bottom"/>
        </w:tcPr>
        <w:p w14:paraId="117A7FBF" w14:textId="76C5871E" w:rsidR="00AE18B8" w:rsidRPr="00AE18B8" w:rsidRDefault="00AE18B8" w:rsidP="00AE18B8">
          <w:pPr>
            <w:pStyle w:val="Header"/>
            <w:spacing w:after="80"/>
            <w:jc w:val="right"/>
            <w:rPr>
              <w:b/>
            </w:rPr>
          </w:pPr>
          <w:r>
            <w:rPr>
              <w:b/>
            </w:rPr>
            <w:fldChar w:fldCharType="begin"/>
          </w:r>
          <w:r>
            <w:rPr>
              <w:b/>
            </w:rPr>
            <w:instrText xml:space="preserve"> DOCVARIABLE "sss1" \* MERGEFORMAT </w:instrText>
          </w:r>
          <w:r>
            <w:rPr>
              <w:b/>
            </w:rPr>
            <w:fldChar w:fldCharType="separate"/>
          </w:r>
          <w:r w:rsidR="00E8386F">
            <w:rPr>
              <w:b/>
            </w:rPr>
            <w:t>CEDAW/C/BOL/RQ/7</w:t>
          </w:r>
          <w:r>
            <w:rPr>
              <w:b/>
            </w:rPr>
            <w:fldChar w:fldCharType="end"/>
          </w:r>
        </w:p>
      </w:tc>
    </w:tr>
  </w:tbl>
  <w:p w14:paraId="060E084C" w14:textId="77777777" w:rsidR="00AE18B8" w:rsidRPr="00AE18B8" w:rsidRDefault="00AE18B8" w:rsidP="00AE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E18B8" w14:paraId="1CC41219" w14:textId="77777777" w:rsidTr="00AE18B8">
      <w:trPr>
        <w:gridAfter w:val="1"/>
        <w:wAfter w:w="15" w:type="dxa"/>
        <w:trHeight w:hRule="exact" w:val="864"/>
      </w:trPr>
      <w:tc>
        <w:tcPr>
          <w:tcW w:w="1267" w:type="dxa"/>
          <w:tcBorders>
            <w:bottom w:val="single" w:sz="4" w:space="0" w:color="auto"/>
          </w:tcBorders>
          <w:shd w:val="clear" w:color="auto" w:fill="auto"/>
          <w:vAlign w:val="bottom"/>
        </w:tcPr>
        <w:p w14:paraId="43153C9B" w14:textId="77777777" w:rsidR="00AE18B8" w:rsidRDefault="00AE18B8" w:rsidP="00AE18B8">
          <w:pPr>
            <w:pStyle w:val="Header"/>
            <w:spacing w:after="120"/>
          </w:pPr>
        </w:p>
      </w:tc>
      <w:tc>
        <w:tcPr>
          <w:tcW w:w="2059" w:type="dxa"/>
          <w:tcBorders>
            <w:bottom w:val="single" w:sz="4" w:space="0" w:color="auto"/>
          </w:tcBorders>
          <w:shd w:val="clear" w:color="auto" w:fill="auto"/>
          <w:vAlign w:val="bottom"/>
        </w:tcPr>
        <w:p w14:paraId="20C2E23F" w14:textId="77777777" w:rsidR="00AE18B8" w:rsidRPr="00AE18B8" w:rsidRDefault="00AE18B8" w:rsidP="00AE18B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F6E5FDA" w14:textId="77777777" w:rsidR="00AE18B8" w:rsidRDefault="00AE18B8" w:rsidP="00AE18B8">
          <w:pPr>
            <w:pStyle w:val="Header"/>
            <w:spacing w:after="120"/>
          </w:pPr>
        </w:p>
      </w:tc>
      <w:tc>
        <w:tcPr>
          <w:tcW w:w="6480" w:type="dxa"/>
          <w:gridSpan w:val="3"/>
          <w:tcBorders>
            <w:bottom w:val="single" w:sz="4" w:space="0" w:color="auto"/>
          </w:tcBorders>
          <w:shd w:val="clear" w:color="auto" w:fill="auto"/>
          <w:vAlign w:val="bottom"/>
        </w:tcPr>
        <w:p w14:paraId="78602DA5" w14:textId="77777777" w:rsidR="00AE18B8" w:rsidRPr="00AE18B8" w:rsidRDefault="00AE18B8" w:rsidP="00AE18B8">
          <w:pPr>
            <w:spacing w:after="80" w:line="240" w:lineRule="auto"/>
            <w:jc w:val="right"/>
            <w:rPr>
              <w:position w:val="-4"/>
            </w:rPr>
          </w:pPr>
          <w:r>
            <w:rPr>
              <w:position w:val="-4"/>
              <w:sz w:val="40"/>
            </w:rPr>
            <w:t>CEDAW</w:t>
          </w:r>
          <w:r>
            <w:rPr>
              <w:position w:val="-4"/>
            </w:rPr>
            <w:t>/C/BOL/RQ/7</w:t>
          </w:r>
        </w:p>
      </w:tc>
    </w:tr>
    <w:tr w:rsidR="00AE18B8" w:rsidRPr="00AE18B8" w14:paraId="32E85CE3" w14:textId="77777777" w:rsidTr="00AE18B8">
      <w:trPr>
        <w:trHeight w:hRule="exact" w:val="2880"/>
      </w:trPr>
      <w:tc>
        <w:tcPr>
          <w:tcW w:w="1267" w:type="dxa"/>
          <w:tcBorders>
            <w:top w:val="single" w:sz="4" w:space="0" w:color="auto"/>
            <w:bottom w:val="single" w:sz="12" w:space="0" w:color="auto"/>
          </w:tcBorders>
          <w:shd w:val="clear" w:color="auto" w:fill="auto"/>
        </w:tcPr>
        <w:p w14:paraId="28F70600" w14:textId="77777777" w:rsidR="00AE18B8" w:rsidRPr="00AE18B8" w:rsidRDefault="00AE18B8" w:rsidP="00AE18B8">
          <w:pPr>
            <w:pStyle w:val="Header"/>
            <w:spacing w:before="120"/>
            <w:jc w:val="center"/>
          </w:pPr>
          <w:r>
            <w:t xml:space="preserve"> </w:t>
          </w:r>
          <w:r>
            <w:drawing>
              <wp:inline distT="0" distB="0" distL="0" distR="0" wp14:anchorId="530A57B7" wp14:editId="4ED3F94C">
                <wp:extent cx="713232" cy="59710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ADFB54" w14:textId="77777777" w:rsidR="00AE18B8" w:rsidRPr="00AE18B8" w:rsidRDefault="00AE18B8" w:rsidP="00AE18B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88F8A60" w14:textId="77777777" w:rsidR="00AE18B8" w:rsidRPr="00E3249A" w:rsidRDefault="00AE18B8" w:rsidP="00AE18B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5BC5BF2" w14:textId="77777777" w:rsidR="00AE18B8" w:rsidRDefault="00AE18B8" w:rsidP="00AE18B8">
          <w:pPr>
            <w:pStyle w:val="Distribution"/>
            <w:spacing w:before="240"/>
          </w:pPr>
          <w:r>
            <w:t>Distr. general</w:t>
          </w:r>
        </w:p>
        <w:p w14:paraId="762008EF" w14:textId="77777777" w:rsidR="00AE18B8" w:rsidRDefault="00AE18B8" w:rsidP="00AE18B8">
          <w:pPr>
            <w:pStyle w:val="Publication"/>
          </w:pPr>
          <w:r>
            <w:t>25 de febrero de 2022</w:t>
          </w:r>
        </w:p>
        <w:p w14:paraId="4603B79A" w14:textId="77777777" w:rsidR="00AE18B8" w:rsidRDefault="00AE18B8" w:rsidP="00AE18B8"/>
        <w:p w14:paraId="17A775AD" w14:textId="77777777" w:rsidR="00AE18B8" w:rsidRDefault="00AE18B8" w:rsidP="00AE18B8">
          <w:pPr>
            <w:pStyle w:val="Original"/>
          </w:pPr>
          <w:r>
            <w:t>Original: español</w:t>
          </w:r>
        </w:p>
        <w:p w14:paraId="0E5A2273" w14:textId="15E5D059" w:rsidR="00AE18B8" w:rsidRPr="00AE18B8" w:rsidRDefault="00E3249A" w:rsidP="00E3249A">
          <w:r w:rsidRPr="00E3249A">
            <w:t>Español, francés e inglés únicamente</w:t>
          </w:r>
        </w:p>
      </w:tc>
    </w:tr>
  </w:tbl>
  <w:p w14:paraId="17403268" w14:textId="77777777" w:rsidR="00AE18B8" w:rsidRPr="00E3249A" w:rsidRDefault="00AE18B8" w:rsidP="00AE18B8">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7E9F"/>
    <w:multiLevelType w:val="singleLevel"/>
    <w:tmpl w:val="5D1ED21C"/>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CB3132B"/>
    <w:multiLevelType w:val="hybridMultilevel"/>
    <w:tmpl w:val="07E41C0A"/>
    <w:lvl w:ilvl="0" w:tplc="F16C4DEE">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AFD3DE4"/>
    <w:multiLevelType w:val="hybridMultilevel"/>
    <w:tmpl w:val="569E52D4"/>
    <w:lvl w:ilvl="0" w:tplc="57CC7E24">
      <w:start w:val="1"/>
      <w:numFmt w:val="bullet"/>
      <w:pStyle w:val="Bullet1G"/>
      <w:lvlText w:val="•"/>
      <w:lvlJc w:val="left"/>
      <w:pPr>
        <w:tabs>
          <w:tab w:val="num" w:pos="1701"/>
        </w:tabs>
        <w:ind w:left="1701" w:hanging="170"/>
      </w:pPr>
      <w:rPr>
        <w:rFonts w:ascii="Times New Roman" w:hAnsi="Times New Roman" w:cs="Times New Roman" w:hint="default"/>
      </w:rPr>
    </w:lvl>
    <w:lvl w:ilvl="1" w:tplc="96BC4BF8" w:tentative="1">
      <w:start w:val="1"/>
      <w:numFmt w:val="bullet"/>
      <w:lvlText w:val="o"/>
      <w:lvlJc w:val="left"/>
      <w:pPr>
        <w:tabs>
          <w:tab w:val="num" w:pos="1440"/>
        </w:tabs>
        <w:ind w:left="1440" w:hanging="360"/>
      </w:pPr>
      <w:rPr>
        <w:rFonts w:ascii="Courier New" w:hAnsi="Courier New" w:hint="default"/>
      </w:rPr>
    </w:lvl>
    <w:lvl w:ilvl="2" w:tplc="CEC29682" w:tentative="1">
      <w:start w:val="1"/>
      <w:numFmt w:val="bullet"/>
      <w:lvlText w:val=""/>
      <w:lvlJc w:val="left"/>
      <w:pPr>
        <w:tabs>
          <w:tab w:val="num" w:pos="2160"/>
        </w:tabs>
        <w:ind w:left="2160" w:hanging="360"/>
      </w:pPr>
      <w:rPr>
        <w:rFonts w:ascii="Wingdings" w:hAnsi="Wingdings" w:hint="default"/>
      </w:rPr>
    </w:lvl>
    <w:lvl w:ilvl="3" w:tplc="76B46D9E" w:tentative="1">
      <w:start w:val="1"/>
      <w:numFmt w:val="bullet"/>
      <w:lvlText w:val=""/>
      <w:lvlJc w:val="left"/>
      <w:pPr>
        <w:tabs>
          <w:tab w:val="num" w:pos="2880"/>
        </w:tabs>
        <w:ind w:left="2880" w:hanging="360"/>
      </w:pPr>
      <w:rPr>
        <w:rFonts w:ascii="Symbol" w:hAnsi="Symbol" w:hint="default"/>
      </w:rPr>
    </w:lvl>
    <w:lvl w:ilvl="4" w:tplc="E6888BA0" w:tentative="1">
      <w:start w:val="1"/>
      <w:numFmt w:val="bullet"/>
      <w:lvlText w:val="o"/>
      <w:lvlJc w:val="left"/>
      <w:pPr>
        <w:tabs>
          <w:tab w:val="num" w:pos="3600"/>
        </w:tabs>
        <w:ind w:left="3600" w:hanging="360"/>
      </w:pPr>
      <w:rPr>
        <w:rFonts w:ascii="Courier New" w:hAnsi="Courier New" w:hint="default"/>
      </w:rPr>
    </w:lvl>
    <w:lvl w:ilvl="5" w:tplc="20EED2AE" w:tentative="1">
      <w:start w:val="1"/>
      <w:numFmt w:val="bullet"/>
      <w:lvlText w:val=""/>
      <w:lvlJc w:val="left"/>
      <w:pPr>
        <w:tabs>
          <w:tab w:val="num" w:pos="4320"/>
        </w:tabs>
        <w:ind w:left="4320" w:hanging="360"/>
      </w:pPr>
      <w:rPr>
        <w:rFonts w:ascii="Wingdings" w:hAnsi="Wingdings" w:hint="default"/>
      </w:rPr>
    </w:lvl>
    <w:lvl w:ilvl="6" w:tplc="10560ED4" w:tentative="1">
      <w:start w:val="1"/>
      <w:numFmt w:val="bullet"/>
      <w:lvlText w:val=""/>
      <w:lvlJc w:val="left"/>
      <w:pPr>
        <w:tabs>
          <w:tab w:val="num" w:pos="5040"/>
        </w:tabs>
        <w:ind w:left="5040" w:hanging="360"/>
      </w:pPr>
      <w:rPr>
        <w:rFonts w:ascii="Symbol" w:hAnsi="Symbol" w:hint="default"/>
      </w:rPr>
    </w:lvl>
    <w:lvl w:ilvl="7" w:tplc="3112FE04" w:tentative="1">
      <w:start w:val="1"/>
      <w:numFmt w:val="bullet"/>
      <w:lvlText w:val="o"/>
      <w:lvlJc w:val="left"/>
      <w:pPr>
        <w:tabs>
          <w:tab w:val="num" w:pos="5760"/>
        </w:tabs>
        <w:ind w:left="5760" w:hanging="360"/>
      </w:pPr>
      <w:rPr>
        <w:rFonts w:ascii="Courier New" w:hAnsi="Courier New" w:hint="default"/>
      </w:rPr>
    </w:lvl>
    <w:lvl w:ilvl="8" w:tplc="6ED692E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7"/>
  </w:num>
  <w:num w:numId="7">
    <w:abstractNumId w:val="0"/>
  </w:num>
  <w:num w:numId="8">
    <w:abstractNumId w:val="2"/>
  </w:num>
  <w:num w:numId="9">
    <w:abstractNumId w:val="0"/>
    <w:lvlOverride w:ilvl="0">
      <w:lvl w:ilvl="0">
        <w:start w:val="1"/>
        <w:numFmt w:val="decimal"/>
        <w:lvlRestart w:val="0"/>
        <w:lvlText w:val="%1."/>
        <w:lvlJc w:val="left"/>
        <w:pPr>
          <w:tabs>
            <w:tab w:val="num" w:pos="475"/>
          </w:tabs>
          <w:ind w:left="0" w:firstLine="0"/>
        </w:pPr>
        <w:rPr>
          <w:spacing w:val="0"/>
          <w:w w:val="100"/>
        </w:rPr>
      </w:lvl>
    </w:lvlOverride>
  </w:num>
  <w:num w:numId="10">
    <w:abstractNumId w:val="0"/>
    <w:lvlOverride w:ilvl="0">
      <w:lvl w:ilvl="0">
        <w:start w:val="1"/>
        <w:numFmt w:val="decimal"/>
        <w:lvlText w:val="%1."/>
        <w:lvlJc w:val="left"/>
        <w:pPr>
          <w:ind w:left="720" w:hanging="360"/>
        </w:pPr>
      </w:lvl>
    </w:lvlOverride>
  </w:num>
  <w:num w:numId="11">
    <w:abstractNumId w:val="0"/>
    <w:lvlOverride w:ilvl="0">
      <w:lvl w:ilvl="0">
        <w:start w:val="1"/>
        <w:numFmt w:val="decimal"/>
        <w:lvlRestart w:val="0"/>
        <w:lvlText w:val="%1."/>
        <w:lvlJc w:val="left"/>
        <w:pPr>
          <w:tabs>
            <w:tab w:val="num" w:pos="475"/>
          </w:tabs>
          <w:ind w:left="0" w:firstLine="0"/>
        </w:pPr>
        <w:rPr>
          <w:spacing w:val="0"/>
          <w:w w:val="100"/>
        </w:rPr>
      </w:lvl>
    </w:lvlOverride>
  </w:num>
  <w:num w:numId="12">
    <w:abstractNumId w:val="0"/>
    <w:lvlOverride w:ilvl="0">
      <w:lvl w:ilvl="0">
        <w:start w:val="1"/>
        <w:numFmt w:val="decimal"/>
        <w:lvlRestart w:val="0"/>
        <w:lvlText w:val="%1."/>
        <w:lvlJc w:val="left"/>
        <w:pPr>
          <w:tabs>
            <w:tab w:val="num" w:pos="475"/>
          </w:tabs>
          <w:ind w:left="0" w:firstLine="0"/>
        </w:pPr>
        <w:rPr>
          <w:spacing w:val="0"/>
          <w:w w:val="100"/>
        </w:rPr>
      </w:lvl>
    </w:lvlOverride>
  </w:num>
  <w:num w:numId="13">
    <w:abstractNumId w:val="0"/>
    <w:lvlOverride w:ilvl="0">
      <w:lvl w:ilvl="0">
        <w:start w:val="1"/>
        <w:numFmt w:val="decimal"/>
        <w:lvlRestart w:val="0"/>
        <w:lvlText w:val="%1."/>
        <w:lvlJc w:val="left"/>
        <w:pPr>
          <w:tabs>
            <w:tab w:val="num" w:pos="475"/>
          </w:tabs>
          <w:ind w:left="0" w:firstLine="0"/>
        </w:pPr>
        <w:rPr>
          <w:spacing w:val="0"/>
          <w:w w:val="100"/>
        </w:rPr>
      </w:lvl>
    </w:lvlOverride>
  </w:num>
  <w:num w:numId="14">
    <w:abstractNumId w:val="0"/>
    <w:lvlOverride w:ilvl="0">
      <w:lvl w:ilvl="0">
        <w:start w:val="1"/>
        <w:numFmt w:val="decimal"/>
        <w:lvlRestart w:val="0"/>
        <w:lvlText w:val="%1."/>
        <w:lvlJc w:val="left"/>
        <w:pPr>
          <w:tabs>
            <w:tab w:val="num" w:pos="475"/>
          </w:tabs>
          <w:ind w:left="0" w:firstLine="0"/>
        </w:pPr>
        <w:rPr>
          <w:spacing w:val="0"/>
          <w:w w:val="100"/>
        </w:rPr>
      </w:lvl>
    </w:lvlOverride>
  </w:num>
  <w:num w:numId="15">
    <w:abstractNumId w:val="0"/>
    <w:lvlOverride w:ilvl="0">
      <w:lvl w:ilvl="0">
        <w:start w:val="1"/>
        <w:numFmt w:val="decimal"/>
        <w:lvlRestart w:val="0"/>
        <w:lvlText w:val="%1."/>
        <w:lvlJc w:val="left"/>
        <w:pPr>
          <w:tabs>
            <w:tab w:val="num" w:pos="475"/>
          </w:tabs>
          <w:ind w:left="0" w:firstLine="0"/>
        </w:pPr>
        <w:rPr>
          <w:spacing w:val="0"/>
          <w:w w:val="100"/>
        </w:rPr>
      </w:lvl>
    </w:lvlOverride>
  </w:num>
  <w:num w:numId="16">
    <w:abstractNumId w:val="0"/>
    <w:lvlOverride w:ilvl="0">
      <w:lvl w:ilvl="0">
        <w:start w:val="1"/>
        <w:numFmt w:val="decimal"/>
        <w:lvlRestart w:val="0"/>
        <w:lvlText w:val="%1."/>
        <w:lvlJc w:val="left"/>
        <w:pPr>
          <w:tabs>
            <w:tab w:val="num" w:pos="475"/>
          </w:tabs>
          <w:ind w:left="0" w:firstLine="0"/>
        </w:pPr>
        <w:rPr>
          <w:spacing w:val="0"/>
          <w:w w:val="100"/>
        </w:rPr>
      </w:lvl>
    </w:lvlOverride>
  </w:num>
  <w:num w:numId="17">
    <w:abstractNumId w:val="0"/>
    <w:lvlOverride w:ilvl="0">
      <w:lvl w:ilvl="0">
        <w:start w:val="1"/>
        <w:numFmt w:val="decimal"/>
        <w:lvlRestart w:val="0"/>
        <w:lvlText w:val="%1."/>
        <w:lvlJc w:val="left"/>
        <w:pPr>
          <w:tabs>
            <w:tab w:val="num" w:pos="475"/>
          </w:tabs>
          <w:ind w:left="0" w:firstLine="0"/>
        </w:pPr>
        <w:rPr>
          <w:spacing w:val="0"/>
          <w:w w:val="100"/>
        </w:rPr>
      </w:lvl>
    </w:lvlOverride>
  </w:num>
  <w:num w:numId="18">
    <w:abstractNumId w:val="0"/>
    <w:lvlOverride w:ilvl="0">
      <w:lvl w:ilvl="0">
        <w:start w:val="1"/>
        <w:numFmt w:val="decimal"/>
        <w:lvlRestart w:val="0"/>
        <w:lvlText w:val="%1."/>
        <w:lvlJc w:val="left"/>
        <w:pPr>
          <w:tabs>
            <w:tab w:val="num" w:pos="475"/>
          </w:tabs>
          <w:ind w:left="0" w:firstLine="0"/>
        </w:pPr>
        <w:rPr>
          <w:spacing w:val="0"/>
          <w:w w:val="100"/>
        </w:rPr>
      </w:lvl>
    </w:lvlOverride>
  </w:num>
  <w:num w:numId="19">
    <w:abstractNumId w:val="0"/>
    <w:lvlOverride w:ilvl="0">
      <w:lvl w:ilvl="0">
        <w:start w:val="1"/>
        <w:numFmt w:val="decimal"/>
        <w:lvlRestart w:val="0"/>
        <w:lvlText w:val="%1."/>
        <w:lvlJc w:val="left"/>
        <w:pPr>
          <w:tabs>
            <w:tab w:val="num" w:pos="475"/>
          </w:tabs>
          <w:ind w:left="0" w:firstLine="0"/>
        </w:pPr>
        <w:rPr>
          <w:spacing w:val="0"/>
          <w:w w:val="100"/>
        </w:rPr>
      </w:lvl>
    </w:lvlOverride>
  </w:num>
  <w:num w:numId="20">
    <w:abstractNumId w:val="0"/>
    <w:lvlOverride w:ilvl="0">
      <w:lvl w:ilvl="0">
        <w:start w:val="1"/>
        <w:numFmt w:val="decimal"/>
        <w:lvlRestart w:val="0"/>
        <w:lvlText w:val="%1."/>
        <w:lvlJc w:val="left"/>
        <w:pPr>
          <w:tabs>
            <w:tab w:val="num" w:pos="475"/>
          </w:tabs>
          <w:ind w:left="0" w:firstLine="0"/>
        </w:pPr>
        <w:rPr>
          <w:spacing w:val="0"/>
          <w:w w:val="100"/>
        </w:rPr>
      </w:lvl>
    </w:lvlOverride>
  </w:num>
  <w:num w:numId="21">
    <w:abstractNumId w:val="0"/>
    <w:lvlOverride w:ilvl="0">
      <w:lvl w:ilvl="0">
        <w:start w:val="1"/>
        <w:numFmt w:val="decimal"/>
        <w:lvlRestart w:val="0"/>
        <w:lvlText w:val="%1."/>
        <w:lvlJc w:val="left"/>
        <w:pPr>
          <w:tabs>
            <w:tab w:val="num" w:pos="475"/>
          </w:tabs>
          <w:ind w:left="0" w:firstLine="0"/>
        </w:pPr>
        <w:rPr>
          <w:spacing w:val="0"/>
          <w:w w:val="100"/>
        </w:rPr>
      </w:lvl>
    </w:lvlOverride>
  </w:num>
  <w:num w:numId="22">
    <w:abstractNumId w:val="0"/>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s en virtud del artículo 18 de la Convención sobre la Eliminación de Todas las Formas de Discriminación contra la Mujer_x000d_"/>
    <w:docVar w:name="Agenda1" w:val="Tema 4 del programa provisional_x000d_"/>
    <w:docVar w:name="Barcode" w:val="*2202797*"/>
    <w:docVar w:name="CreationDt" w:val="10/03/2022 4:19: PM"/>
    <w:docVar w:name="DocCategory" w:val="Doc"/>
    <w:docVar w:name="DocType" w:val="Final"/>
    <w:docVar w:name="DutyStation" w:val="New York"/>
    <w:docVar w:name="FooterJN" w:val="22-02797"/>
    <w:docVar w:name="jobn" w:val="22-02797 (S)"/>
    <w:docVar w:name="jobnDT" w:val="22-02797 (S)   100322"/>
    <w:docVar w:name="jobnDTDT" w:val="22-02797 (S)   100322   100322"/>
    <w:docVar w:name="JobNo" w:val="2202797S"/>
    <w:docVar w:name="JobNo2" w:val="22269504:19: PM"/>
    <w:docVar w:name="LocalDrive" w:val="-1"/>
    <w:docVar w:name="OandT" w:val="MAGV/L. Croll"/>
    <w:docVar w:name="Session1" w:val="82º período de sesiones_x000d_"/>
    <w:docVar w:name="sss1" w:val="CEDAW/C/BOL/RQ/7"/>
    <w:docVar w:name="sss2" w:val="-"/>
    <w:docVar w:name="Symbol1" w:val="CEDAW/C/BOL/RQ/7"/>
    <w:docVar w:name="Symbol2" w:val="-"/>
    <w:docVar w:name="Title1" w:val="_x0009__x0009_Respuestas del Estado Plurinacional de Bolivia a la lista de cuestiones y preguntas relativa a su séptimo informe periódico*,**_x000d_"/>
  </w:docVars>
  <w:rsids>
    <w:rsidRoot w:val="00523FB1"/>
    <w:rsid w:val="00002584"/>
    <w:rsid w:val="00003C06"/>
    <w:rsid w:val="00007A55"/>
    <w:rsid w:val="00017101"/>
    <w:rsid w:val="0004248C"/>
    <w:rsid w:val="000507FA"/>
    <w:rsid w:val="00052F5B"/>
    <w:rsid w:val="00054F32"/>
    <w:rsid w:val="0006491F"/>
    <w:rsid w:val="00067B89"/>
    <w:rsid w:val="00071D43"/>
    <w:rsid w:val="00077D13"/>
    <w:rsid w:val="00082144"/>
    <w:rsid w:val="000A2DD8"/>
    <w:rsid w:val="000D78BB"/>
    <w:rsid w:val="000F1F99"/>
    <w:rsid w:val="00101B18"/>
    <w:rsid w:val="00117EA0"/>
    <w:rsid w:val="00122A56"/>
    <w:rsid w:val="00127FA4"/>
    <w:rsid w:val="00134FEE"/>
    <w:rsid w:val="001417EE"/>
    <w:rsid w:val="00146C6A"/>
    <w:rsid w:val="00147570"/>
    <w:rsid w:val="00151388"/>
    <w:rsid w:val="001545BF"/>
    <w:rsid w:val="00156772"/>
    <w:rsid w:val="001606F9"/>
    <w:rsid w:val="00165B6F"/>
    <w:rsid w:val="00166A0D"/>
    <w:rsid w:val="00173428"/>
    <w:rsid w:val="00177599"/>
    <w:rsid w:val="00184B82"/>
    <w:rsid w:val="001D1B38"/>
    <w:rsid w:val="001D5969"/>
    <w:rsid w:val="001E208F"/>
    <w:rsid w:val="001E4B50"/>
    <w:rsid w:val="001E5FA8"/>
    <w:rsid w:val="001F1994"/>
    <w:rsid w:val="001F381E"/>
    <w:rsid w:val="00241B93"/>
    <w:rsid w:val="00244693"/>
    <w:rsid w:val="002460F7"/>
    <w:rsid w:val="00247366"/>
    <w:rsid w:val="002478A0"/>
    <w:rsid w:val="002527D8"/>
    <w:rsid w:val="00263E9A"/>
    <w:rsid w:val="0026509E"/>
    <w:rsid w:val="00270F7E"/>
    <w:rsid w:val="00284943"/>
    <w:rsid w:val="002A5E20"/>
    <w:rsid w:val="002D1584"/>
    <w:rsid w:val="002D1E26"/>
    <w:rsid w:val="00304428"/>
    <w:rsid w:val="00304D51"/>
    <w:rsid w:val="00323EE1"/>
    <w:rsid w:val="00325FA7"/>
    <w:rsid w:val="00333367"/>
    <w:rsid w:val="00337770"/>
    <w:rsid w:val="00356DCA"/>
    <w:rsid w:val="00360C44"/>
    <w:rsid w:val="00363FA9"/>
    <w:rsid w:val="00366D21"/>
    <w:rsid w:val="00374722"/>
    <w:rsid w:val="0039127C"/>
    <w:rsid w:val="003A21A4"/>
    <w:rsid w:val="003A675A"/>
    <w:rsid w:val="003B24AA"/>
    <w:rsid w:val="003D096D"/>
    <w:rsid w:val="003E23E2"/>
    <w:rsid w:val="003F08AC"/>
    <w:rsid w:val="003F61E1"/>
    <w:rsid w:val="00415E1D"/>
    <w:rsid w:val="004243DE"/>
    <w:rsid w:val="00425DE6"/>
    <w:rsid w:val="00426573"/>
    <w:rsid w:val="00427FB8"/>
    <w:rsid w:val="00431E47"/>
    <w:rsid w:val="00440C93"/>
    <w:rsid w:val="004709F8"/>
    <w:rsid w:val="004774A9"/>
    <w:rsid w:val="00480B84"/>
    <w:rsid w:val="0049703E"/>
    <w:rsid w:val="004B414A"/>
    <w:rsid w:val="004B64F9"/>
    <w:rsid w:val="004C1A25"/>
    <w:rsid w:val="004C38F8"/>
    <w:rsid w:val="004D686F"/>
    <w:rsid w:val="004F2175"/>
    <w:rsid w:val="004F4166"/>
    <w:rsid w:val="00513FF7"/>
    <w:rsid w:val="00515991"/>
    <w:rsid w:val="00522360"/>
    <w:rsid w:val="005225EC"/>
    <w:rsid w:val="00523FB1"/>
    <w:rsid w:val="00525097"/>
    <w:rsid w:val="00542610"/>
    <w:rsid w:val="005509B6"/>
    <w:rsid w:val="00577FC0"/>
    <w:rsid w:val="005B5991"/>
    <w:rsid w:val="005C7555"/>
    <w:rsid w:val="005D4EE3"/>
    <w:rsid w:val="005E49D8"/>
    <w:rsid w:val="005F1CDD"/>
    <w:rsid w:val="005F1F5F"/>
    <w:rsid w:val="00601B88"/>
    <w:rsid w:val="00622288"/>
    <w:rsid w:val="00632C10"/>
    <w:rsid w:val="00655A01"/>
    <w:rsid w:val="00657C5A"/>
    <w:rsid w:val="00662956"/>
    <w:rsid w:val="00690698"/>
    <w:rsid w:val="00695A7B"/>
    <w:rsid w:val="006A26ED"/>
    <w:rsid w:val="006E4A4B"/>
    <w:rsid w:val="00703106"/>
    <w:rsid w:val="007118C6"/>
    <w:rsid w:val="007459AE"/>
    <w:rsid w:val="00746706"/>
    <w:rsid w:val="007526FF"/>
    <w:rsid w:val="007531A5"/>
    <w:rsid w:val="00753D8A"/>
    <w:rsid w:val="00765AEF"/>
    <w:rsid w:val="00771C9E"/>
    <w:rsid w:val="00783685"/>
    <w:rsid w:val="00790FEA"/>
    <w:rsid w:val="007947B0"/>
    <w:rsid w:val="00796476"/>
    <w:rsid w:val="007A0811"/>
    <w:rsid w:val="007A1240"/>
    <w:rsid w:val="007D4D06"/>
    <w:rsid w:val="007E4CBD"/>
    <w:rsid w:val="00807B29"/>
    <w:rsid w:val="0081281B"/>
    <w:rsid w:val="0082045E"/>
    <w:rsid w:val="008222A3"/>
    <w:rsid w:val="00840664"/>
    <w:rsid w:val="00844C66"/>
    <w:rsid w:val="0084568C"/>
    <w:rsid w:val="00851316"/>
    <w:rsid w:val="00857872"/>
    <w:rsid w:val="0086430C"/>
    <w:rsid w:val="0088015E"/>
    <w:rsid w:val="00881B03"/>
    <w:rsid w:val="008879B0"/>
    <w:rsid w:val="00894255"/>
    <w:rsid w:val="008B3FC7"/>
    <w:rsid w:val="008F3462"/>
    <w:rsid w:val="009131FD"/>
    <w:rsid w:val="009137EF"/>
    <w:rsid w:val="009222D1"/>
    <w:rsid w:val="0092623F"/>
    <w:rsid w:val="00935932"/>
    <w:rsid w:val="009401BA"/>
    <w:rsid w:val="009559A6"/>
    <w:rsid w:val="009634BF"/>
    <w:rsid w:val="009913E7"/>
    <w:rsid w:val="00993CB7"/>
    <w:rsid w:val="009A3E0E"/>
    <w:rsid w:val="009A537F"/>
    <w:rsid w:val="009C3E6B"/>
    <w:rsid w:val="009C6FF5"/>
    <w:rsid w:val="009D0EE3"/>
    <w:rsid w:val="009D3043"/>
    <w:rsid w:val="009E2044"/>
    <w:rsid w:val="009E4C05"/>
    <w:rsid w:val="00A1038C"/>
    <w:rsid w:val="00A11A55"/>
    <w:rsid w:val="00A2494D"/>
    <w:rsid w:val="00A31C1D"/>
    <w:rsid w:val="00A420C4"/>
    <w:rsid w:val="00A45C9C"/>
    <w:rsid w:val="00A536A1"/>
    <w:rsid w:val="00A85F35"/>
    <w:rsid w:val="00AB0B7D"/>
    <w:rsid w:val="00AB19EE"/>
    <w:rsid w:val="00AB2084"/>
    <w:rsid w:val="00AB657E"/>
    <w:rsid w:val="00AC0CF5"/>
    <w:rsid w:val="00AD5F2F"/>
    <w:rsid w:val="00AE18B8"/>
    <w:rsid w:val="00AF4336"/>
    <w:rsid w:val="00B114E4"/>
    <w:rsid w:val="00B23D9D"/>
    <w:rsid w:val="00B50CE7"/>
    <w:rsid w:val="00B66AC9"/>
    <w:rsid w:val="00B72F71"/>
    <w:rsid w:val="00B858D5"/>
    <w:rsid w:val="00B865D2"/>
    <w:rsid w:val="00B93AB5"/>
    <w:rsid w:val="00BB462D"/>
    <w:rsid w:val="00BC672E"/>
    <w:rsid w:val="00BD113B"/>
    <w:rsid w:val="00BE0DCC"/>
    <w:rsid w:val="00C011A2"/>
    <w:rsid w:val="00C01E79"/>
    <w:rsid w:val="00C026EE"/>
    <w:rsid w:val="00C07FF6"/>
    <w:rsid w:val="00C26D19"/>
    <w:rsid w:val="00C32BC2"/>
    <w:rsid w:val="00C43505"/>
    <w:rsid w:val="00C5036A"/>
    <w:rsid w:val="00C51E89"/>
    <w:rsid w:val="00C6229B"/>
    <w:rsid w:val="00C85020"/>
    <w:rsid w:val="00C862F9"/>
    <w:rsid w:val="00C96759"/>
    <w:rsid w:val="00CB06FB"/>
    <w:rsid w:val="00CB63C5"/>
    <w:rsid w:val="00CC2D84"/>
    <w:rsid w:val="00CE1A6A"/>
    <w:rsid w:val="00D0035F"/>
    <w:rsid w:val="00D04432"/>
    <w:rsid w:val="00D3073B"/>
    <w:rsid w:val="00D30EED"/>
    <w:rsid w:val="00D40230"/>
    <w:rsid w:val="00D643DC"/>
    <w:rsid w:val="00D654B3"/>
    <w:rsid w:val="00D7760B"/>
    <w:rsid w:val="00D9258A"/>
    <w:rsid w:val="00D950BB"/>
    <w:rsid w:val="00DB32F0"/>
    <w:rsid w:val="00DB66DE"/>
    <w:rsid w:val="00DC176C"/>
    <w:rsid w:val="00DC7881"/>
    <w:rsid w:val="00DD0101"/>
    <w:rsid w:val="00DD5701"/>
    <w:rsid w:val="00E117BC"/>
    <w:rsid w:val="00E3249A"/>
    <w:rsid w:val="00E3373A"/>
    <w:rsid w:val="00E33952"/>
    <w:rsid w:val="00E343A6"/>
    <w:rsid w:val="00E443AC"/>
    <w:rsid w:val="00E47A1E"/>
    <w:rsid w:val="00E517AD"/>
    <w:rsid w:val="00E63D14"/>
    <w:rsid w:val="00E70C67"/>
    <w:rsid w:val="00E7105F"/>
    <w:rsid w:val="00E818DE"/>
    <w:rsid w:val="00E8386F"/>
    <w:rsid w:val="00E95729"/>
    <w:rsid w:val="00ED471D"/>
    <w:rsid w:val="00ED7BB3"/>
    <w:rsid w:val="00EE37EC"/>
    <w:rsid w:val="00EF2DFA"/>
    <w:rsid w:val="00F02818"/>
    <w:rsid w:val="00F05CFA"/>
    <w:rsid w:val="00F061A0"/>
    <w:rsid w:val="00F0704E"/>
    <w:rsid w:val="00F272D7"/>
    <w:rsid w:val="00F31366"/>
    <w:rsid w:val="00F313F6"/>
    <w:rsid w:val="00F5012D"/>
    <w:rsid w:val="00F5661B"/>
    <w:rsid w:val="00F716DE"/>
    <w:rsid w:val="00F7236F"/>
    <w:rsid w:val="00F73093"/>
    <w:rsid w:val="00F873D4"/>
    <w:rsid w:val="00F9204A"/>
    <w:rsid w:val="00FA3D05"/>
    <w:rsid w:val="00FA5CC9"/>
    <w:rsid w:val="00FB0A2C"/>
    <w:rsid w:val="00FB68C0"/>
    <w:rsid w:val="00FC59F1"/>
    <w:rsid w:val="00FD4408"/>
    <w:rsid w:val="00FD7CF5"/>
    <w:rsid w:val="00FE19DC"/>
    <w:rsid w:val="00FF5D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8B67FA"/>
  <w15:chartTrackingRefBased/>
  <w15:docId w15:val="{BC7CAF22-F31F-433A-8D23-3937E601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F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C38F8"/>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C38F8"/>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C38F8"/>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4C38F8"/>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C38F8"/>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C38F8"/>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C38F8"/>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C38F8"/>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C38F8"/>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C38F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C38F8"/>
    <w:pPr>
      <w:spacing w:line="360" w:lineRule="exact"/>
    </w:pPr>
    <w:rPr>
      <w:spacing w:val="-3"/>
      <w:w w:val="99"/>
      <w:sz w:val="34"/>
    </w:rPr>
  </w:style>
  <w:style w:type="paragraph" w:customStyle="1" w:styleId="H23">
    <w:name w:val="_ H_2/3"/>
    <w:basedOn w:val="H1"/>
    <w:next w:val="SingleTxt"/>
    <w:qFormat/>
    <w:rsid w:val="004C38F8"/>
    <w:pPr>
      <w:spacing w:line="240" w:lineRule="exact"/>
      <w:outlineLvl w:val="1"/>
    </w:pPr>
    <w:rPr>
      <w:spacing w:val="2"/>
      <w:sz w:val="20"/>
    </w:rPr>
  </w:style>
  <w:style w:type="paragraph" w:customStyle="1" w:styleId="H4">
    <w:name w:val="_ H_4"/>
    <w:basedOn w:val="Normal"/>
    <w:next w:val="Normal"/>
    <w:qFormat/>
    <w:rsid w:val="004C38F8"/>
    <w:pPr>
      <w:keepNext/>
      <w:keepLines/>
      <w:tabs>
        <w:tab w:val="right" w:pos="360"/>
      </w:tabs>
      <w:outlineLvl w:val="3"/>
    </w:pPr>
    <w:rPr>
      <w:i/>
      <w:spacing w:val="3"/>
      <w:kern w:val="14"/>
    </w:rPr>
  </w:style>
  <w:style w:type="paragraph" w:customStyle="1" w:styleId="H56">
    <w:name w:val="_ H_5/6"/>
    <w:basedOn w:val="Normal"/>
    <w:next w:val="Normal"/>
    <w:qFormat/>
    <w:rsid w:val="004C38F8"/>
    <w:pPr>
      <w:keepNext/>
      <w:keepLines/>
      <w:tabs>
        <w:tab w:val="right" w:pos="360"/>
      </w:tabs>
      <w:outlineLvl w:val="4"/>
    </w:pPr>
    <w:rPr>
      <w:kern w:val="14"/>
    </w:rPr>
  </w:style>
  <w:style w:type="paragraph" w:customStyle="1" w:styleId="DualTxt">
    <w:name w:val="__Dual Txt"/>
    <w:basedOn w:val="Normal"/>
    <w:qFormat/>
    <w:rsid w:val="004C38F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C38F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C38F8"/>
    <w:pPr>
      <w:spacing w:line="540" w:lineRule="exact"/>
    </w:pPr>
    <w:rPr>
      <w:spacing w:val="-8"/>
      <w:w w:val="96"/>
      <w:sz w:val="57"/>
    </w:rPr>
  </w:style>
  <w:style w:type="paragraph" w:customStyle="1" w:styleId="SS">
    <w:name w:val="__S_S"/>
    <w:basedOn w:val="HCh0"/>
    <w:next w:val="Normal"/>
    <w:qFormat/>
    <w:rsid w:val="004C38F8"/>
    <w:pPr>
      <w:ind w:left="1267" w:right="1267"/>
    </w:pPr>
  </w:style>
  <w:style w:type="paragraph" w:customStyle="1" w:styleId="SingleTxt">
    <w:name w:val="__Single Txt"/>
    <w:basedOn w:val="Normal"/>
    <w:link w:val="SingleTxtChar"/>
    <w:qFormat/>
    <w:rsid w:val="004C38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C38F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C38F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C672E"/>
    <w:pPr>
      <w:keepNext/>
      <w:keepLines/>
      <w:spacing w:line="240" w:lineRule="exact"/>
      <w:ind w:left="0" w:right="5160" w:firstLine="0"/>
      <w:outlineLvl w:val="1"/>
    </w:pPr>
    <w:rPr>
      <w:sz w:val="20"/>
    </w:rPr>
  </w:style>
  <w:style w:type="paragraph" w:styleId="BalloonText">
    <w:name w:val="Balloon Text"/>
    <w:basedOn w:val="Normal"/>
    <w:link w:val="BalloonTextChar"/>
    <w:semiHidden/>
    <w:rsid w:val="004C38F8"/>
    <w:rPr>
      <w:rFonts w:ascii="Tahoma" w:hAnsi="Tahoma" w:cs="Tahoma"/>
      <w:sz w:val="16"/>
      <w:szCs w:val="16"/>
    </w:rPr>
  </w:style>
  <w:style w:type="character" w:customStyle="1" w:styleId="BalloonTextChar">
    <w:name w:val="Balloon Text Char"/>
    <w:basedOn w:val="DefaultParagraphFont"/>
    <w:link w:val="BalloonText"/>
    <w:semiHidden/>
    <w:rsid w:val="004C38F8"/>
    <w:rPr>
      <w:rFonts w:ascii="Tahoma" w:eastAsiaTheme="minorHAnsi" w:hAnsi="Tahoma" w:cs="Tahoma"/>
      <w:spacing w:val="4"/>
      <w:w w:val="103"/>
      <w:sz w:val="16"/>
      <w:szCs w:val="16"/>
      <w:lang w:val="es-ES" w:eastAsia="en-US"/>
    </w:rPr>
  </w:style>
  <w:style w:type="paragraph" w:customStyle="1" w:styleId="Bullet1">
    <w:name w:val="Bullet 1"/>
    <w:basedOn w:val="Normal"/>
    <w:qFormat/>
    <w:rsid w:val="004C38F8"/>
    <w:pPr>
      <w:numPr>
        <w:numId w:val="1"/>
      </w:numPr>
      <w:spacing w:after="120"/>
      <w:ind w:right="1264"/>
      <w:jc w:val="both"/>
    </w:pPr>
  </w:style>
  <w:style w:type="paragraph" w:customStyle="1" w:styleId="Bullet2">
    <w:name w:val="Bullet 2"/>
    <w:basedOn w:val="Normal"/>
    <w:qFormat/>
    <w:rsid w:val="004C38F8"/>
    <w:pPr>
      <w:numPr>
        <w:numId w:val="2"/>
      </w:numPr>
      <w:spacing w:after="120"/>
      <w:ind w:right="1264"/>
      <w:jc w:val="both"/>
    </w:pPr>
  </w:style>
  <w:style w:type="paragraph" w:customStyle="1" w:styleId="Bullet3">
    <w:name w:val="Bullet 3"/>
    <w:basedOn w:val="SingleTxt"/>
    <w:qFormat/>
    <w:rsid w:val="004C38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C38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4C38F8"/>
    <w:pPr>
      <w:spacing w:after="80"/>
    </w:pPr>
  </w:style>
  <w:style w:type="character" w:customStyle="1" w:styleId="EndnoteTextChar">
    <w:name w:val="Endnote Text Char"/>
    <w:basedOn w:val="DefaultParagraphFont"/>
    <w:link w:val="EndnoteText"/>
    <w:semiHidden/>
    <w:rsid w:val="004C38F8"/>
    <w:rPr>
      <w:rFonts w:ascii="Times New Roman" w:eastAsiaTheme="minorHAnsi" w:hAnsi="Times New Roman" w:cs="Times New Roman"/>
      <w:spacing w:val="5"/>
      <w:w w:val="104"/>
      <w:sz w:val="17"/>
      <w:lang w:val="es-ES" w:eastAsia="en-US"/>
    </w:rPr>
  </w:style>
  <w:style w:type="paragraph" w:styleId="Footer">
    <w:name w:val="footer"/>
    <w:link w:val="FooterChar"/>
    <w:qFormat/>
    <w:rsid w:val="004C38F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C38F8"/>
    <w:rPr>
      <w:rFonts w:ascii="Times New Roman" w:eastAsiaTheme="minorHAnsi" w:hAnsi="Times New Roman" w:cs="Times New Roman"/>
      <w:b/>
      <w:noProof/>
      <w:sz w:val="17"/>
      <w:lang w:val="en-US" w:eastAsia="en-US"/>
    </w:rPr>
  </w:style>
  <w:style w:type="character" w:styleId="FootnoteReference">
    <w:name w:val="footnote reference"/>
    <w:semiHidden/>
    <w:rsid w:val="004C38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C38F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C38F8"/>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4C38F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4C38F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C38F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C38F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C38F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4C38F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4C38F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4C38F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C38F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C38F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C38F8"/>
    <w:rPr>
      <w:rFonts w:ascii="Cambria" w:eastAsia="Times New Roman" w:hAnsi="Cambria" w:cs="Times New Roman"/>
      <w:i/>
      <w:iCs/>
      <w:spacing w:val="5"/>
      <w:w w:val="103"/>
      <w:sz w:val="20"/>
      <w:szCs w:val="20"/>
      <w:lang w:val="es-ES" w:eastAsia="en-US"/>
    </w:rPr>
  </w:style>
  <w:style w:type="character" w:styleId="LineNumber">
    <w:name w:val="line number"/>
    <w:qFormat/>
    <w:rsid w:val="004C38F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4C38F8"/>
    <w:pPr>
      <w:spacing w:line="240" w:lineRule="auto"/>
    </w:pPr>
  </w:style>
  <w:style w:type="paragraph" w:customStyle="1" w:styleId="Original">
    <w:name w:val="Original"/>
    <w:next w:val="Normal"/>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C38F8"/>
    <w:pPr>
      <w:tabs>
        <w:tab w:val="right" w:pos="9965"/>
      </w:tabs>
      <w:spacing w:line="210" w:lineRule="exact"/>
    </w:pPr>
    <w:rPr>
      <w:spacing w:val="5"/>
      <w:w w:val="104"/>
      <w:kern w:val="14"/>
      <w:sz w:val="17"/>
    </w:rPr>
  </w:style>
  <w:style w:type="paragraph" w:customStyle="1" w:styleId="SmallX">
    <w:name w:val="SmallX"/>
    <w:basedOn w:val="Small"/>
    <w:next w:val="Normal"/>
    <w:qFormat/>
    <w:rsid w:val="004C38F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C38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C38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C38F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SingleTxt"/>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4C38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4C38F8"/>
    <w:pPr>
      <w:spacing w:line="300" w:lineRule="exact"/>
    </w:pPr>
    <w:rPr>
      <w:spacing w:val="-2"/>
      <w:sz w:val="28"/>
    </w:rPr>
  </w:style>
  <w:style w:type="paragraph" w:styleId="Caption">
    <w:name w:val="caption"/>
    <w:basedOn w:val="Normal"/>
    <w:next w:val="Normal"/>
    <w:uiPriority w:val="35"/>
    <w:semiHidden/>
    <w:unhideWhenUsed/>
    <w:rsid w:val="004C38F8"/>
    <w:pPr>
      <w:spacing w:line="240" w:lineRule="auto"/>
    </w:pPr>
    <w:rPr>
      <w:b/>
      <w:bCs/>
      <w:color w:val="4F81BD"/>
      <w:sz w:val="18"/>
      <w:szCs w:val="18"/>
    </w:rPr>
  </w:style>
  <w:style w:type="character" w:styleId="CommentReference">
    <w:name w:val="annotation reference"/>
    <w:semiHidden/>
    <w:rsid w:val="004C38F8"/>
    <w:rPr>
      <w:sz w:val="6"/>
    </w:rPr>
  </w:style>
  <w:style w:type="paragraph" w:customStyle="1" w:styleId="HdBanner">
    <w:name w:val="Hd Banner"/>
    <w:basedOn w:val="Normal"/>
    <w:next w:val="Normal"/>
    <w:qFormat/>
    <w:rsid w:val="004C38F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C38F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C38F8"/>
    <w:pPr>
      <w:spacing w:before="240"/>
    </w:pPr>
    <w:rPr>
      <w:b/>
      <w:spacing w:val="-2"/>
      <w:w w:val="100"/>
    </w:rPr>
  </w:style>
  <w:style w:type="paragraph" w:customStyle="1" w:styleId="HdChapterBdLg">
    <w:name w:val="Hd Chapter Bd Lg"/>
    <w:basedOn w:val="HdChapterBD"/>
    <w:next w:val="Normal"/>
    <w:qFormat/>
    <w:rsid w:val="004C38F8"/>
    <w:rPr>
      <w:spacing w:val="-3"/>
      <w:w w:val="99"/>
      <w:kern w:val="14"/>
      <w:sz w:val="34"/>
      <w:szCs w:val="34"/>
    </w:rPr>
  </w:style>
  <w:style w:type="paragraph" w:customStyle="1" w:styleId="JournalHeading1">
    <w:name w:val="Journal_Heading1"/>
    <w:basedOn w:val="Normal"/>
    <w:next w:val="Normal"/>
    <w:qFormat/>
    <w:rsid w:val="004C38F8"/>
    <w:pPr>
      <w:keepNext/>
      <w:spacing w:before="190" w:line="270" w:lineRule="exact"/>
    </w:pPr>
    <w:rPr>
      <w:b/>
      <w:kern w:val="14"/>
      <w:sz w:val="24"/>
    </w:rPr>
  </w:style>
  <w:style w:type="paragraph" w:customStyle="1" w:styleId="JournalHeading2">
    <w:name w:val="Journal_Heading2"/>
    <w:basedOn w:val="Normal"/>
    <w:next w:val="Normal"/>
    <w:qFormat/>
    <w:rsid w:val="004C38F8"/>
    <w:pPr>
      <w:keepNext/>
      <w:keepLines/>
      <w:spacing w:before="240"/>
      <w:outlineLvl w:val="1"/>
    </w:pPr>
    <w:rPr>
      <w:b/>
      <w:spacing w:val="2"/>
      <w:kern w:val="14"/>
    </w:rPr>
  </w:style>
  <w:style w:type="paragraph" w:customStyle="1" w:styleId="JournalHeading4">
    <w:name w:val="Journal_Heading4"/>
    <w:basedOn w:val="Normal"/>
    <w:next w:val="Normal"/>
    <w:qFormat/>
    <w:rsid w:val="004C38F8"/>
    <w:pPr>
      <w:keepNext/>
      <w:keepLines/>
      <w:spacing w:before="240"/>
      <w:outlineLvl w:val="3"/>
    </w:pPr>
    <w:rPr>
      <w:i/>
      <w:kern w:val="14"/>
    </w:rPr>
  </w:style>
  <w:style w:type="paragraph" w:customStyle="1" w:styleId="NormalBullet">
    <w:name w:val="Normal Bullet"/>
    <w:basedOn w:val="Normal"/>
    <w:next w:val="Normal"/>
    <w:qFormat/>
    <w:rsid w:val="004C38F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C38F8"/>
    <w:pPr>
      <w:tabs>
        <w:tab w:val="left" w:leader="dot" w:pos="2218"/>
        <w:tab w:val="left" w:pos="2707"/>
        <w:tab w:val="right" w:leader="dot" w:pos="9835"/>
      </w:tabs>
    </w:pPr>
    <w:rPr>
      <w:kern w:val="14"/>
    </w:rPr>
  </w:style>
  <w:style w:type="paragraph" w:customStyle="1" w:styleId="ReleaseDate0">
    <w:name w:val="ReleaseDate"/>
    <w:next w:val="Footer"/>
    <w:autoRedefine/>
    <w:qFormat/>
    <w:rsid w:val="004C38F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C38F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4C38F8"/>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AE18B8"/>
    <w:pPr>
      <w:spacing w:line="240" w:lineRule="auto"/>
    </w:pPr>
    <w:rPr>
      <w:szCs w:val="20"/>
    </w:rPr>
  </w:style>
  <w:style w:type="character" w:customStyle="1" w:styleId="CommentTextChar">
    <w:name w:val="Comment Text Char"/>
    <w:basedOn w:val="DefaultParagraphFont"/>
    <w:link w:val="CommentText"/>
    <w:uiPriority w:val="99"/>
    <w:semiHidden/>
    <w:rsid w:val="00AE18B8"/>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E18B8"/>
    <w:rPr>
      <w:b/>
      <w:bCs/>
    </w:rPr>
  </w:style>
  <w:style w:type="character" w:customStyle="1" w:styleId="CommentSubjectChar">
    <w:name w:val="Comment Subject Char"/>
    <w:basedOn w:val="CommentTextChar"/>
    <w:link w:val="CommentSubject"/>
    <w:uiPriority w:val="99"/>
    <w:semiHidden/>
    <w:rsid w:val="00AE18B8"/>
    <w:rPr>
      <w:rFonts w:ascii="Times New Roman" w:eastAsiaTheme="minorHAnsi" w:hAnsi="Times New Roman" w:cs="Times New Roman"/>
      <w:b/>
      <w:bCs/>
      <w:spacing w:val="4"/>
      <w:w w:val="103"/>
      <w:sz w:val="20"/>
      <w:szCs w:val="20"/>
      <w:lang w:val="es-ES" w:eastAsia="en-US"/>
    </w:rPr>
  </w:style>
  <w:style w:type="paragraph" w:customStyle="1" w:styleId="Bullet1G">
    <w:name w:val="_Bullet 1_G"/>
    <w:basedOn w:val="Normal"/>
    <w:qFormat/>
    <w:rsid w:val="00E3249A"/>
    <w:pPr>
      <w:numPr>
        <w:numId w:val="6"/>
      </w:numPr>
      <w:suppressAutoHyphens w:val="0"/>
      <w:spacing w:after="120" w:line="240" w:lineRule="atLeast"/>
      <w:ind w:right="1134"/>
      <w:jc w:val="both"/>
    </w:pPr>
    <w:rPr>
      <w:rFonts w:eastAsiaTheme="minorEastAsia"/>
      <w:spacing w:val="0"/>
      <w:w w:val="100"/>
      <w:szCs w:val="20"/>
    </w:rPr>
  </w:style>
  <w:style w:type="character" w:styleId="UnresolvedMention">
    <w:name w:val="Unresolved Mention"/>
    <w:basedOn w:val="DefaultParagraphFont"/>
    <w:uiPriority w:val="99"/>
    <w:semiHidden/>
    <w:unhideWhenUsed/>
    <w:rsid w:val="00FB68C0"/>
    <w:rPr>
      <w:color w:val="605E5C"/>
      <w:shd w:val="clear" w:color="auto" w:fill="E1DFDD"/>
    </w:rPr>
  </w:style>
  <w:style w:type="paragraph" w:styleId="Revision">
    <w:name w:val="Revision"/>
    <w:hidden/>
    <w:uiPriority w:val="99"/>
    <w:semiHidden/>
    <w:rsid w:val="009C6FF5"/>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A/RES/71/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6" Type="http://schemas.openxmlformats.org/officeDocument/2006/relationships/hyperlink" Target="http://www.gacetaoficialdebolivia.gob.bo/edicions/view/1334NEC" TargetMode="External"/><Relationship Id="rId21" Type="http://schemas.openxmlformats.org/officeDocument/2006/relationships/hyperlink" Target="https://www.justicia.gob.bo/portal/noticia_modal.php?new=onyu" TargetMode="External"/><Relationship Id="rId42" Type="http://schemas.openxmlformats.org/officeDocument/2006/relationships/hyperlink" Target="http://www.gacetaoficialdebolivia.gob.bo/edicions/view/1022NEC" TargetMode="External"/><Relationship Id="rId47" Type="http://schemas.openxmlformats.org/officeDocument/2006/relationships/hyperlink" Target="https://www.minsalud.gob.bo/2643-mujeres-en-edad-fertil-por-derecho-pueden-adquirir-gratis-metodos-anticonceptivos" TargetMode="External"/><Relationship Id="rId63" Type="http://schemas.openxmlformats.org/officeDocument/2006/relationships/hyperlink" Target="http://www.inra.gob.bo/InraPb/upload/oficialRPCI2020_final.pdf" TargetMode="External"/><Relationship Id="rId68" Type="http://schemas.openxmlformats.org/officeDocument/2006/relationships/hyperlink" Target="https://undocs.org/es/A/RES/71/178" TargetMode="External"/><Relationship Id="rId84" Type="http://schemas.openxmlformats.org/officeDocument/2006/relationships/hyperlink" Target="http://www.gacetaoficialdebolivia.gob.bo/edicions/view/894NEC" TargetMode="External"/><Relationship Id="rId89" Type="http://schemas.openxmlformats.org/officeDocument/2006/relationships/hyperlink" Target="http://www.gacetaoficialdebolivia.gob.bo/edicions/view/523NEC" TargetMode="External"/><Relationship Id="rId16" Type="http://schemas.openxmlformats.org/officeDocument/2006/relationships/hyperlink" Target="http://www.gacetaoficialdebolivia.gob.bo/edicions/view/1353NEC" TargetMode="External"/><Relationship Id="rId11" Type="http://schemas.openxmlformats.org/officeDocument/2006/relationships/hyperlink" Target="https://www.gestora.bo/Transparencia/RendicionDeCuentas" TargetMode="External"/><Relationship Id="rId32" Type="http://schemas.openxmlformats.org/officeDocument/2006/relationships/hyperlink" Target="http://www.protagonistas.cm.org.bo/archivos/normas/Reglamento_Elecciones_Generales_2019.pdf" TargetMode="External"/><Relationship Id="rId37" Type="http://schemas.openxmlformats.org/officeDocument/2006/relationships/hyperlink" Target="https://correos.justicia.gob.bo/file/2021-04-21-adj-MTY2MjY11.pdf" TargetMode="External"/><Relationship Id="rId53" Type="http://schemas.openxmlformats.org/officeDocument/2006/relationships/hyperlink" Target="http://www.clacaidigital.info/bitstream/handle/123456789/766/Bolivia.%20Ministerial%20resolution27-2015.pdf?sequence=5&amp;isAllowed=y" TargetMode="External"/><Relationship Id="rId58" Type="http://schemas.openxmlformats.org/officeDocument/2006/relationships/hyperlink" Target="https://www.defensoria.gob.bo/noticias/defensoria-del-pueblo-pide-a-los-tres-niveles-de-gobierno-asegurar-los-resultados-en-la-prevencion-del-embarazo-adolescente-establecidos-en-el-pppeaj-2015-2020" TargetMode="External"/><Relationship Id="rId74" Type="http://schemas.openxmlformats.org/officeDocument/2006/relationships/hyperlink" Target="https://www.minsalud.gob.bo/images/Descarga/Transparencia/RENDICION_DE_CUENTAS-FINAL-2018a.pdf" TargetMode="External"/><Relationship Id="rId79" Type="http://schemas.openxmlformats.org/officeDocument/2006/relationships/hyperlink" Target="http://www.gacetaoficialdebolivia.gob.bo/edicions/view/494NEC" TargetMode="External"/><Relationship Id="rId5" Type="http://schemas.openxmlformats.org/officeDocument/2006/relationships/hyperlink" Target="http://www.gacetaoficialdebolivia.gob.bo/edicions/view/1247NEC" TargetMode="External"/><Relationship Id="rId90" Type="http://schemas.openxmlformats.org/officeDocument/2006/relationships/hyperlink" Target="http://www.gacetaoficialdebolivia.gob.bo/edicions/view/459NEC" TargetMode="External"/><Relationship Id="rId14" Type="http://schemas.openxmlformats.org/officeDocument/2006/relationships/hyperlink" Target="https://www.mintrabajo.gob.bo/wp-content/uploads/2020/05/rm-229-20pdf.pdf" TargetMode="External"/><Relationship Id="rId22" Type="http://schemas.openxmlformats.org/officeDocument/2006/relationships/hyperlink" Target="http://www.oxigeno.bo/pol%C3%ADtica/47096" TargetMode="External"/><Relationship Id="rId27" Type="http://schemas.openxmlformats.org/officeDocument/2006/relationships/hyperlink" Target="https://www.defensoria.gob.bo/uploads/files/informe-de-evulacion-de-la-politica-plurinacional-de-lucha-contra-la-trata-y-el-trafico-de-persona-2013-2017-de-bolivia.pdf" TargetMode="External"/><Relationship Id="rId30" Type="http://schemas.openxmlformats.org/officeDocument/2006/relationships/hyperlink" Target="http://www.silep.gob.bo/norma/4368/ley_actualizada" TargetMode="External"/><Relationship Id="rId35" Type="http://schemas.openxmlformats.org/officeDocument/2006/relationships/hyperlink" Target="https://www.oep.org.bo/wp-content/uploads/2020/08/RES-TSE-RSP-ADM-N-135-2020.pdf" TargetMode="External"/><Relationship Id="rId43" Type="http://schemas.openxmlformats.org/officeDocument/2006/relationships/hyperlink" Target="http://www.gacetaoficialdebolivia.gob.bo/edicions/view/1079NEC" TargetMode="External"/><Relationship Id="rId48" Type="http://schemas.openxmlformats.org/officeDocument/2006/relationships/hyperlink" Target="http://www.gacetaoficialdebolivia.gob.bo/edicions/view/1069NEC" TargetMode="External"/><Relationship Id="rId56" Type="http://schemas.openxmlformats.org/officeDocument/2006/relationships/hyperlink" Target="https://consejoderedaccion.org/webs/opendata/docs/PLAN%20PLURINACIONAL%20PREVENCION%20EMBARAZO%20ADOLESCENTE%20(3).pdf" TargetMode="External"/><Relationship Id="rId64" Type="http://schemas.openxmlformats.org/officeDocument/2006/relationships/hyperlink" Target="https://www.defensoria.gob.bo/documentos/31" TargetMode="External"/><Relationship Id="rId69" Type="http://schemas.openxmlformats.org/officeDocument/2006/relationships/hyperlink" Target="http://www.comunidadandina.org/Normativa.aspx" TargetMode="External"/><Relationship Id="rId77" Type="http://schemas.openxmlformats.org/officeDocument/2006/relationships/hyperlink" Target="http://www.gacetaoficialdebolivia.gob.bo/edicions/view/NCPE" TargetMode="External"/><Relationship Id="rId8" Type="http://schemas.openxmlformats.org/officeDocument/2006/relationships/hyperlink" Target="http://www.gacetaoficialdebolivia.gob.bo/edicions/view/1250NEC" TargetMode="External"/><Relationship Id="rId51" Type="http://schemas.openxmlformats.org/officeDocument/2006/relationships/hyperlink" Target="https://www.paho.org/es/noticias/6-10-2020-si-te-cuidas-ganas-campana-que-aboga-por-que-se-garanticen-losservicios-salud" TargetMode="External"/><Relationship Id="rId72" Type="http://schemas.openxmlformats.org/officeDocument/2006/relationships/hyperlink" Target="https://www.justicia.gob.bo/cms/files/MJTI%20RPC%20Final%202019_0wig1unc.pdf" TargetMode="External"/><Relationship Id="rId80" Type="http://schemas.openxmlformats.org/officeDocument/2006/relationships/hyperlink" Target="https://www.comunicacion.gob.bo/sites/default/files/dale_vida_a_tus_derechos/archivos/LEY%20223%20ACTUALIZACION%202018%20WEB.pdf" TargetMode="External"/><Relationship Id="rId85" Type="http://schemas.openxmlformats.org/officeDocument/2006/relationships/hyperlink" Target="http://www.gacetaoficialdebolivia.gob.bo/edicions/view/1168NEC" TargetMode="External"/><Relationship Id="rId3" Type="http://schemas.openxmlformats.org/officeDocument/2006/relationships/hyperlink" Target="https://comunicacion.gob.bo/?q=20201012/30942" TargetMode="External"/><Relationship Id="rId12" Type="http://schemas.openxmlformats.org/officeDocument/2006/relationships/hyperlink" Target="https://www.gestora.bo/Transparencia/RendicionDeCuentas" TargetMode="External"/><Relationship Id="rId17" Type="http://schemas.openxmlformats.org/officeDocument/2006/relationships/hyperlink" Target="https://www.minsalud.gob.bo/component/jdownloads/?task=download.send&amp;id=444&amp;catid=30&amp;m=0&amp;Itemid=646" TargetMode="External"/><Relationship Id="rId25" Type="http://schemas.openxmlformats.org/officeDocument/2006/relationships/hyperlink" Target="https://www.eldiario.net/movil/index.php?n=66&amp;a=2020&amp;m=01&amp;d=14" TargetMode="External"/><Relationship Id="rId33" Type="http://schemas.openxmlformats.org/officeDocument/2006/relationships/hyperlink" Target="https://www.oep.org.bo/wp-content/uploads/2020/01/Reglamento_Inscripcion_Candidaturas.pdf" TargetMode="External"/><Relationship Id="rId38" Type="http://schemas.openxmlformats.org/officeDocument/2006/relationships/hyperlink" Target="https://fuentedirecta.oep.org.bo/noticia/por-primera-vez-una-organizacion-politica-es-sancionada-por-acoso-y-violencia-politica-a-una-candidata-del-departamento-de-la-paz/?fbclid=IwAR07YqDc3bTiG7UHe9obNWDZxhc_Nhr_heVJ0TEa-XrVaFuOXSpGhJHD1Rs" TargetMode="External"/><Relationship Id="rId46" Type="http://schemas.openxmlformats.org/officeDocument/2006/relationships/hyperlink" Target="https://www.ine.gob.bo/index.php/estadisticas-sociales/empleo-mercado-laboral/enna-cuadros-estadisticos/" TargetMode="External"/><Relationship Id="rId59" Type="http://schemas.openxmlformats.org/officeDocument/2006/relationships/hyperlink" Target="https://comunicacion.gob.bo/sites/default/files/docs/ley%20N%C2%B0%20223%20Ley%20General%20para%20personas%20con%20discapacidad.pdf" TargetMode="External"/><Relationship Id="rId67" Type="http://schemas.openxmlformats.org/officeDocument/2006/relationships/hyperlink" Target="https://www.defensoria.gob.bo/uploads/files/modulo-de-empoderamiento-del-decenio-del-pueblo-afroboliviano.pdf" TargetMode="External"/><Relationship Id="rId20" Type="http://schemas.openxmlformats.org/officeDocument/2006/relationships/hyperlink" Target="http://www.diputados.bo/prensa/noticias/asamblea-legislativa-conforma-la-comisi%C3%B3n-especial-mixta-de-investigaci%C3%B3n-sobre-la" TargetMode="External"/><Relationship Id="rId41" Type="http://schemas.openxmlformats.org/officeDocument/2006/relationships/hyperlink" Target="http://www.gacetaoficialdebolivia.gob.bo/edicions/view/998NEC" TargetMode="External"/><Relationship Id="rId54" Type="http://schemas.openxmlformats.org/officeDocument/2006/relationships/hyperlink" Target="https://www.comunidad.org.bo/assets/archivos/herramienta/d0fe93060eb1bbcaf7fc40c90ffcd9ea.pdf" TargetMode="External"/><Relationship Id="rId62" Type="http://schemas.openxmlformats.org/officeDocument/2006/relationships/hyperlink" Target="http://www.348.justicia.gob.bo/noticias/noticia3.php" TargetMode="External"/><Relationship Id="rId70" Type="http://schemas.openxmlformats.org/officeDocument/2006/relationships/hyperlink" Target="https://www.oep.org.bo/wp-content/uploads/2020/12/INF_RENDICION_CUENTAS_2020.pdf" TargetMode="External"/><Relationship Id="rId75" Type="http://schemas.openxmlformats.org/officeDocument/2006/relationships/hyperlink" Target="https://www.minsalud.gob.bo/images/Descarga/Transparencia/Rendicin_de_cuentas_Final_2019.pdf" TargetMode="External"/><Relationship Id="rId83" Type="http://schemas.openxmlformats.org/officeDocument/2006/relationships/hyperlink" Target="http://www.gacetaoficialdebolivia.gob.bo/edicions/view/748NEC" TargetMode="External"/><Relationship Id="rId88" Type="http://schemas.openxmlformats.org/officeDocument/2006/relationships/hyperlink" Target="http://www.gacetaoficialdebolivia.gob.bo/edicions/view/1361NEC" TargetMode="External"/><Relationship Id="rId91" Type="http://schemas.openxmlformats.org/officeDocument/2006/relationships/hyperlink" Target="http://www.gacetaoficialdebolivia.gob.bo/edicions/view/523NEC" TargetMode="External"/><Relationship Id="rId1" Type="http://schemas.openxmlformats.org/officeDocument/2006/relationships/hyperlink" Target="https://eje.gob.bo/page/adjuntos" TargetMode="External"/><Relationship Id="rId6" Type="http://schemas.openxmlformats.org/officeDocument/2006/relationships/hyperlink" Target="http://www.gacetaoficialdebolivia.gob.bo/edicions/view/1258NEC" TargetMode="External"/><Relationship Id="rId15" Type="http://schemas.openxmlformats.org/officeDocument/2006/relationships/hyperlink" Target="http://www.gacetaoficialdebolivia.gob.bo/edicions/view/1258NEC" TargetMode="External"/><Relationship Id="rId23" Type="http://schemas.openxmlformats.org/officeDocument/2006/relationships/hyperlink" Target="https://eje.gob.bo/news/premian-a-ganadores-del-concurso-nacional-de-sentencias-con-perspectiva-de-g-nero-tercera-versi-n-" TargetMode="External"/><Relationship Id="rId28" Type="http://schemas.openxmlformats.org/officeDocument/2006/relationships/hyperlink" Target="https://www.la-razon.com/ciudades/2020/05/02/trabajadoras-sexuales-propio-protocolo-bioseguridad/" TargetMode="External"/><Relationship Id="rId36" Type="http://schemas.openxmlformats.org/officeDocument/2006/relationships/hyperlink" Target="https://www.oep.org.bo/transparencia_oep/planificacion/pei/" TargetMode="External"/><Relationship Id="rId49" Type="http://schemas.openxmlformats.org/officeDocument/2006/relationships/hyperlink" Target="http://www.gacetaoficialdebolivia.gob.bo/edicions/view/1144NEC" TargetMode="External"/><Relationship Id="rId57" Type="http://schemas.openxmlformats.org/officeDocument/2006/relationships/hyperlink" Target="https://bolivia.unfpa.org/sites/default/files/pub-pdf/derechos-Los-mas-humanos-de-los-derechos.pdf" TargetMode="External"/><Relationship Id="rId10" Type="http://schemas.openxmlformats.org/officeDocument/2006/relationships/hyperlink" Target="http://www.gacetaoficialdebolivia.gob.bo/edicions/view/1295NEC" TargetMode="External"/><Relationship Id="rId31" Type="http://schemas.openxmlformats.org/officeDocument/2006/relationships/hyperlink" Target="http://www.gacetaoficialdebolivia.gob.bo/edicions/view/1095NEC" TargetMode="External"/><Relationship Id="rId44" Type="http://schemas.openxmlformats.org/officeDocument/2006/relationships/hyperlink" Target="https://www.mintrabajo.gob.bo/?p=1666" TargetMode="External"/><Relationship Id="rId52" Type="http://schemas.openxmlformats.org/officeDocument/2006/relationships/hyperlink" Target="https://snis.minsalud.gob.bo/" TargetMode="External"/><Relationship Id="rId60" Type="http://schemas.openxmlformats.org/officeDocument/2006/relationships/hyperlink" Target="https://www.bdp.com.bo/biblioteca/documentos/BDP-Productivo/6_BOLET%C3%8DN%20PRODUCTIVO%20DICIEMBRE.pdf" TargetMode="External"/><Relationship Id="rId65" Type="http://schemas.openxmlformats.org/officeDocument/2006/relationships/hyperlink" Target="https://derechodelacultura.org/documentacion/bolivia-plan-sectorial-de-desarrollo-integral-ministerio-de-culturas-y-turismo/" TargetMode="External"/><Relationship Id="rId73" Type="http://schemas.openxmlformats.org/officeDocument/2006/relationships/hyperlink" Target="https://www.justicia.gob.bo/cms/files/RPC2018_dzsd89bw.pdf" TargetMode="External"/><Relationship Id="rId78" Type="http://schemas.openxmlformats.org/officeDocument/2006/relationships/hyperlink" Target="http://www.gacetaoficialdebolivia.gob.bo/edicions/view/617NEC" TargetMode="External"/><Relationship Id="rId81" Type="http://schemas.openxmlformats.org/officeDocument/2006/relationships/hyperlink" Target="http://fnse.gob.bo/normativa-para-pcd/" TargetMode="External"/><Relationship Id="rId86" Type="http://schemas.openxmlformats.org/officeDocument/2006/relationships/hyperlink" Target="https://www.minedu.gob.bo/index.php?option=com_content&amp;view=article&amp;id=4258:manual-de-organizacion-de-funciones-mof&amp;catid=180&amp;Itemid=856" TargetMode="External"/><Relationship Id="rId4" Type="http://schemas.openxmlformats.org/officeDocument/2006/relationships/hyperlink" Target="http://www.gacetaoficialdebolivia.gob.bo/edicions/view/1334NEC" TargetMode="External"/><Relationship Id="rId9" Type="http://schemas.openxmlformats.org/officeDocument/2006/relationships/hyperlink" Target="http://www.gacetaoficialdebolivia.gob.bo/edicions/view/1259NEC" TargetMode="External"/><Relationship Id="rId13" Type="http://schemas.openxmlformats.org/officeDocument/2006/relationships/hyperlink" Target="https://www.mintrabajo.gob.bo/?p=882" TargetMode="External"/><Relationship Id="rId18" Type="http://schemas.openxmlformats.org/officeDocument/2006/relationships/hyperlink" Target="https://www.minsalud.gob.bo/component/jdownloads/?task=download.send&amp;id=550&amp;catid=30&amp;m=0&amp;Itemid=646" TargetMode="External"/><Relationship Id="rId39" Type="http://schemas.openxmlformats.org/officeDocument/2006/relationships/hyperlink" Target="https://www.minedu.gob.bo/index.php?option=com_content&amp;view=article&amp;id=4269:rendicion-de-cuentas-del-viceministerio-de-educacion-superior-de-formacion-profesional-gestion-2018&amp;catid=283&amp;Itemid=1087" TargetMode="External"/><Relationship Id="rId34" Type="http://schemas.openxmlformats.org/officeDocument/2006/relationships/hyperlink" Target="https://www.oep.org.bo/wp-content/uploads/2020/01/RES-TSE-RSP-ADM-N-21-2020.pdf" TargetMode="External"/><Relationship Id="rId50" Type="http://schemas.openxmlformats.org/officeDocument/2006/relationships/hyperlink" Target="https://www.minsalud.gob.bo/component/search/?searchword=reglamento%201069&amp;searchphrase=all&amp;Itemid=518" TargetMode="External"/><Relationship Id="rId55" Type="http://schemas.openxmlformats.org/officeDocument/2006/relationships/hyperlink" Target="https://bolivia.unfpa.org/sites/default/files/pub-pdf/PROTOCOLO-sancion-integridad-sexual.pdf" TargetMode="External"/><Relationship Id="rId76" Type="http://schemas.openxmlformats.org/officeDocument/2006/relationships/hyperlink" Target="http://www.gacetaoficialdebolivia.gob.bo/edicions/view/NCPE" TargetMode="External"/><Relationship Id="rId7" Type="http://schemas.openxmlformats.org/officeDocument/2006/relationships/hyperlink" Target="http://www.gacetaoficialdebolivia.gob.bo/edicions/view/1256NEC" TargetMode="External"/><Relationship Id="rId71" Type="http://schemas.openxmlformats.org/officeDocument/2006/relationships/hyperlink" Target="https://www.defensoria.gob.bo/noticias/defensoria-del-pueblo-y-conafro-firman-convenio-para-promover-acciones-conjuntas-en-beneficio-del-pueblo-afroboliviano" TargetMode="External"/><Relationship Id="rId2" Type="http://schemas.openxmlformats.org/officeDocument/2006/relationships/hyperlink" Target="https://www2.unwomen.org/-/media/field%20office%20americas/documentos/publicaciones/2020/04/guia-violencia-comprimido.pdf?la=es&amp;vs=3701" TargetMode="External"/><Relationship Id="rId29" Type="http://schemas.openxmlformats.org/officeDocument/2006/relationships/hyperlink" Target="http://www.gacetaoficialdebolivia.gob.bo/edicions/view/402NEC" TargetMode="External"/><Relationship Id="rId24" Type="http://schemas.openxmlformats.org/officeDocument/2006/relationships/hyperlink" Target="http://www.gacetaoficialdebolivia.gob.bo/edicions/view/1162NEC" TargetMode="External"/><Relationship Id="rId40" Type="http://schemas.openxmlformats.org/officeDocument/2006/relationships/hyperlink" Target="https://www.ibmetro.gob.bo/web/sites/default/files/2019-04/PSDI%20MDPyEP%20REFORMULADO.pdf" TargetMode="External"/><Relationship Id="rId45" Type="http://schemas.openxmlformats.org/officeDocument/2006/relationships/hyperlink" Target="https://www.ilo.org/dyn/normlex/en/f?p=NORMLEXPUB:13100:0::NO::P13100_COMMENT_ID,P13100_LANG_CODE:3953291,es" TargetMode="External"/><Relationship Id="rId66" Type="http://schemas.openxmlformats.org/officeDocument/2006/relationships/hyperlink" Target="https://undocs.org/es/A/HRC/RES/16/21" TargetMode="External"/><Relationship Id="rId87" Type="http://schemas.openxmlformats.org/officeDocument/2006/relationships/hyperlink" Target="https://www.mingobierno.gob.bo/sites/default/files/2020-12/poa2017.pdf" TargetMode="External"/><Relationship Id="rId61" Type="http://schemas.openxmlformats.org/officeDocument/2006/relationships/hyperlink" Target="https://www.mmaya.gob.bo/transparencia/rendicion-de-cuentas/" TargetMode="External"/><Relationship Id="rId82" Type="http://schemas.openxmlformats.org/officeDocument/2006/relationships/hyperlink" Target="http://www.gacetaoficialdebolivia.gob.bo/edicions/view/699NEC" TargetMode="External"/><Relationship Id="rId19" Type="http://schemas.openxmlformats.org/officeDocument/2006/relationships/hyperlink" Target="http://www.gacetaoficialdebolivia.gob.bo/edicions/view/664NE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A7B7-BF7C-4170-8CE9-38FED9A3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9985</Words>
  <Characters>45333</Characters>
  <Application>Microsoft Office Word</Application>
  <DocSecurity>0</DocSecurity>
  <Lines>3022</Lines>
  <Paragraphs>1152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Maria Cristina Arias Bal</cp:lastModifiedBy>
  <cp:revision>3</cp:revision>
  <cp:lastPrinted>2022-04-29T18:24:00Z</cp:lastPrinted>
  <dcterms:created xsi:type="dcterms:W3CDTF">2022-04-29T18:24:00Z</dcterms:created>
  <dcterms:modified xsi:type="dcterms:W3CDTF">2022-04-29T18:24:00Z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2202797</vt:lpwstr>
  </property>
  <property fmtid="{D5CDD505-2E9C-101B-9397-08002B2CF9AE}" pid="3" name="ODSRefJobNo">
    <vt:lpwstr>2226950</vt:lpwstr>
  </property>
  <property fmtid="{D5CDD505-2E9C-101B-9397-08002B2CF9AE}" pid="4" name="Symbol1">
    <vt:lpwstr>CEDAW/C/BOL/RQ/7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100322</vt:lpwstr>
  </property>
  <property fmtid="{D5CDD505-2E9C-101B-9397-08002B2CF9AE}" pid="9" name="Session1">
    <vt:lpwstr>82º período de sesiones_x000d_</vt:lpwstr>
  </property>
  <property fmtid="{D5CDD505-2E9C-101B-9397-08002B2CF9AE}" pid="10" name="Agenda1">
    <vt:lpwstr>Tema 4 del programa provisional_x000d_</vt:lpwstr>
  </property>
  <property fmtid="{D5CDD505-2E9C-101B-9397-08002B2CF9AE}" pid="11"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2" name="Title1">
    <vt:lpwstr>		Respuestas del Estado Plurinacional de Bolivia a la lista de cuestiones y preguntas relativa a su séptimo informe periódico*,**_x000d_</vt:lpwstr>
  </property>
  <property fmtid="{D5CDD505-2E9C-101B-9397-08002B2CF9AE}" pid="13" name="Comment">
    <vt:lpwstr>original español FINALIZADO_x000d_
Corrs hechas finalizado </vt:lpwstr>
  </property>
  <property fmtid="{D5CDD505-2E9C-101B-9397-08002B2CF9AE}" pid="14" name="DraftPages">
    <vt:lpwstr> </vt:lpwstr>
  </property>
  <property fmtid="{D5CDD505-2E9C-101B-9397-08002B2CF9AE}" pid="15" name="Operator">
    <vt:lpwstr>MAGV-FAA</vt:lpwstr>
  </property>
  <property fmtid="{D5CDD505-2E9C-101B-9397-08002B2CF9AE}" pid="16" name="Translator">
    <vt:lpwstr>L. Croll</vt:lpwstr>
  </property>
</Properties>
</file>