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28" w:rsidRDefault="00F36128" w:rsidP="00F36128">
      <w:pPr>
        <w:spacing w:line="60" w:lineRule="exact"/>
        <w:sectPr w:rsidR="00F36128" w:rsidSect="00F3612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1-5Size =1Lang = C"/>
            <w10:wrap type="square" anchorx="page" anchory="page"/>
          </v:shape>
        </w:pict>
      </w:r>
      <w:commentRangeEnd w:id="0"/>
      <w:r>
        <w:rPr>
          <w:rStyle w:val="CommentReference"/>
        </w:rPr>
        <w:commentReference w:id="0"/>
      </w:r>
    </w:p>
    <w:p w:rsidR="00F36128" w:rsidRDefault="00F36128" w:rsidP="00F36128">
      <w:pPr>
        <w:spacing w:line="60" w:lineRule="exact"/>
        <w:rPr>
          <w:rFonts w:hint="eastAsia"/>
        </w:rPr>
      </w:pPr>
    </w:p>
    <w:p w:rsidR="00EE651E" w:rsidRDefault="00EE651E" w:rsidP="00EE65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EE651E" w:rsidRPr="00EE651E" w:rsidRDefault="00EE651E" w:rsidP="00EE651E">
      <w:pPr>
        <w:pStyle w:val="SingleTxt"/>
        <w:spacing w:after="60"/>
        <w:ind w:left="0"/>
        <w:rPr>
          <w:rFonts w:ascii="SimHei" w:eastAsia="SimHei" w:hint="eastAsia"/>
        </w:rPr>
      </w:pPr>
      <w:r w:rsidRPr="00EE651E">
        <w:rPr>
          <w:rFonts w:ascii="SimHei" w:eastAsia="SimHei" w:hint="eastAsia"/>
        </w:rPr>
        <w:t>第五十二届会议</w:t>
      </w:r>
    </w:p>
    <w:p w:rsidR="00EE651E" w:rsidRDefault="00EE651E" w:rsidP="00EE651E">
      <w:pPr>
        <w:pStyle w:val="SingleTxt"/>
        <w:spacing w:after="60"/>
        <w:ind w:left="0"/>
        <w:rPr>
          <w:rFonts w:hint="eastAsia"/>
        </w:rPr>
      </w:pPr>
      <w:r>
        <w:rPr>
          <w:rFonts w:hint="eastAsia"/>
        </w:rPr>
        <w:t>2012年7月9日至27日</w:t>
      </w:r>
    </w:p>
    <w:p w:rsidR="00EE651E" w:rsidRPr="00EE651E" w:rsidRDefault="00EE651E" w:rsidP="00EE651E">
      <w:pPr>
        <w:pStyle w:val="SingleTxt"/>
        <w:spacing w:after="0" w:line="120" w:lineRule="exact"/>
        <w:rPr>
          <w:rFonts w:hint="eastAsia"/>
          <w:sz w:val="10"/>
        </w:rPr>
      </w:pPr>
    </w:p>
    <w:p w:rsidR="00EE651E" w:rsidRPr="00EE651E" w:rsidRDefault="00EE651E" w:rsidP="00EE651E">
      <w:pPr>
        <w:pStyle w:val="SingleTxt"/>
        <w:spacing w:after="0" w:line="120" w:lineRule="exact"/>
        <w:rPr>
          <w:rFonts w:hint="eastAsia"/>
          <w:sz w:val="10"/>
        </w:rPr>
      </w:pPr>
    </w:p>
    <w:p w:rsidR="00EE651E" w:rsidRDefault="00EE651E" w:rsidP="00EE651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消除对妇女歧视委员会的结论意见</w:t>
      </w:r>
    </w:p>
    <w:p w:rsidR="00EE651E" w:rsidRPr="00EE651E" w:rsidRDefault="00EE651E" w:rsidP="00EE651E">
      <w:pPr>
        <w:pStyle w:val="SingleTxt"/>
        <w:spacing w:after="0" w:line="120" w:lineRule="exact"/>
        <w:rPr>
          <w:rFonts w:hint="eastAsia"/>
          <w:sz w:val="10"/>
        </w:rPr>
      </w:pPr>
    </w:p>
    <w:p w:rsidR="00EE651E" w:rsidRPr="00EE651E" w:rsidRDefault="00EE651E" w:rsidP="00EE651E">
      <w:pPr>
        <w:pStyle w:val="SingleTxt"/>
        <w:spacing w:after="0" w:line="120" w:lineRule="exact"/>
        <w:rPr>
          <w:rFonts w:hint="eastAsia"/>
          <w:sz w:val="10"/>
        </w:rPr>
      </w:pPr>
    </w:p>
    <w:p w:rsidR="00EE651E" w:rsidRDefault="00EE651E" w:rsidP="00EE65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巴哈马</w:t>
      </w:r>
    </w:p>
    <w:p w:rsidR="00EE651E" w:rsidRPr="00EE651E" w:rsidRDefault="00EE651E" w:rsidP="00EE651E">
      <w:pPr>
        <w:pStyle w:val="SingleTxt"/>
        <w:spacing w:after="0" w:line="120" w:lineRule="exact"/>
        <w:rPr>
          <w:rFonts w:hint="eastAsia"/>
          <w:sz w:val="10"/>
        </w:rPr>
      </w:pPr>
    </w:p>
    <w:p w:rsidR="00EE651E" w:rsidRPr="00EE651E" w:rsidRDefault="00EE651E" w:rsidP="00EE651E">
      <w:pPr>
        <w:pStyle w:val="SingleTxt"/>
        <w:spacing w:after="0" w:line="120" w:lineRule="exact"/>
        <w:rPr>
          <w:rFonts w:hint="eastAsia"/>
          <w:sz w:val="10"/>
        </w:rPr>
      </w:pPr>
    </w:p>
    <w:p w:rsidR="00EE651E" w:rsidRDefault="00EE651E" w:rsidP="00EE651E">
      <w:pPr>
        <w:pStyle w:val="SingleTxt"/>
        <w:rPr>
          <w:rFonts w:hint="eastAsia"/>
        </w:rPr>
      </w:pPr>
      <w:r>
        <w:rPr>
          <w:rFonts w:hint="eastAsia"/>
        </w:rPr>
        <w:t>1.</w:t>
      </w:r>
      <w:r>
        <w:rPr>
          <w:rFonts w:hint="eastAsia"/>
        </w:rPr>
        <w:tab/>
        <w:t>2012年7月20日，消除对妇女歧视委员会第1057和第1058次会议审议了巴哈马初次至第四次合并定期报告</w:t>
      </w:r>
      <w:r w:rsidR="002E65A1">
        <w:rPr>
          <w:rFonts w:hint="eastAsia"/>
        </w:rPr>
        <w:t>(</w:t>
      </w:r>
      <w:r>
        <w:rPr>
          <w:rFonts w:hint="eastAsia"/>
        </w:rPr>
        <w:t>CEDAW/C/BHS/4</w:t>
      </w:r>
      <w:r w:rsidR="002E65A1">
        <w:rPr>
          <w:rFonts w:hint="eastAsia"/>
        </w:rPr>
        <w:t>)</w:t>
      </w:r>
      <w:r>
        <w:rPr>
          <w:rFonts w:hint="eastAsia"/>
        </w:rPr>
        <w:t>和第五次定期报告</w:t>
      </w:r>
      <w:r w:rsidR="002E65A1">
        <w:rPr>
          <w:rFonts w:hint="eastAsia"/>
        </w:rPr>
        <w:t>(</w:t>
      </w:r>
      <w:r>
        <w:rPr>
          <w:rFonts w:hint="eastAsia"/>
        </w:rPr>
        <w:t>CEDAW/</w:t>
      </w:r>
      <w:r w:rsidR="00220CDE">
        <w:t xml:space="preserve"> </w:t>
      </w:r>
      <w:r>
        <w:rPr>
          <w:rFonts w:hint="eastAsia"/>
        </w:rPr>
        <w:t>C/BHS/5</w:t>
      </w:r>
      <w:r w:rsidR="002E65A1">
        <w:rPr>
          <w:rFonts w:hint="eastAsia"/>
        </w:rPr>
        <w:t>)(</w:t>
      </w:r>
      <w:r>
        <w:rPr>
          <w:rFonts w:hint="eastAsia"/>
        </w:rPr>
        <w:t>见CEDAW/C/SR.1057和1058</w:t>
      </w:r>
      <w:r w:rsidR="002E65A1">
        <w:rPr>
          <w:rFonts w:hint="eastAsia"/>
        </w:rPr>
        <w:t>)</w:t>
      </w:r>
      <w:r>
        <w:rPr>
          <w:rFonts w:hint="eastAsia"/>
        </w:rPr>
        <w:t>。委员会的议题和问题清单载于CEDAW/C/</w:t>
      </w:r>
      <w:r w:rsidR="00220CDE">
        <w:t xml:space="preserve"> </w:t>
      </w:r>
      <w:r>
        <w:rPr>
          <w:rFonts w:hint="eastAsia"/>
        </w:rPr>
        <w:t>BHS/Q/4和CEDAW/C/BHS/Q/5，巴哈马政府的答复载于CEDAW/C/BHS/Q/4/Add.1和CEDAW/C/BHS/Q/5/Add.1。</w:t>
      </w:r>
    </w:p>
    <w:p w:rsidR="00EE651E" w:rsidRDefault="00EE651E" w:rsidP="00EE65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导言</w:t>
      </w:r>
    </w:p>
    <w:p w:rsidR="00EE651E" w:rsidRPr="00EE651E" w:rsidRDefault="00EE651E" w:rsidP="00EE651E">
      <w:pPr>
        <w:pStyle w:val="SingleTxt"/>
        <w:spacing w:after="0" w:line="120" w:lineRule="exact"/>
        <w:rPr>
          <w:rFonts w:hint="eastAsia"/>
          <w:sz w:val="10"/>
        </w:rPr>
      </w:pPr>
    </w:p>
    <w:p w:rsidR="00EE651E" w:rsidRDefault="00EE651E" w:rsidP="002E65A1">
      <w:pPr>
        <w:pStyle w:val="SingleTxt"/>
        <w:spacing w:line="340" w:lineRule="exact"/>
        <w:rPr>
          <w:rFonts w:hint="eastAsia"/>
        </w:rPr>
      </w:pPr>
      <w:r>
        <w:rPr>
          <w:rFonts w:hint="eastAsia"/>
        </w:rPr>
        <w:t>2.</w:t>
      </w:r>
      <w:r>
        <w:rPr>
          <w:rFonts w:hint="eastAsia"/>
        </w:rPr>
        <w:tab/>
        <w:t>委员会感谢缔约国提交初次至第四次合并定期报告以及第五次定期报告，这些报告条理清楚，总体上也遵循了委员会的报告编写导则，不过报告没有提及委员会的一般性建议，也没有提到一些具体的按性别分列的数据。委员会对缔约国的口头说明、缔约国关于会前工作组所提议题和问题清单的书面答复以及对委员会口头所提问题的进一步说明表示赞赏。</w:t>
      </w:r>
    </w:p>
    <w:p w:rsidR="00EE651E" w:rsidRDefault="00EE651E" w:rsidP="002E65A1">
      <w:pPr>
        <w:pStyle w:val="SingleTxt"/>
        <w:spacing w:line="340" w:lineRule="exact"/>
        <w:rPr>
          <w:rFonts w:hint="eastAsia"/>
        </w:rPr>
      </w:pPr>
      <w:r>
        <w:rPr>
          <w:rFonts w:hint="eastAsia"/>
        </w:rPr>
        <w:t>3.</w:t>
      </w:r>
      <w:r>
        <w:rPr>
          <w:rFonts w:hint="eastAsia"/>
        </w:rPr>
        <w:tab/>
      </w:r>
      <w:r w:rsidRPr="002E65A1">
        <w:rPr>
          <w:rFonts w:hint="eastAsia"/>
          <w:spacing w:val="-2"/>
        </w:rPr>
        <w:t>委员会赞赏缔约国派遣由社会服务和社区发展部长梅拉妮</w:t>
      </w:r>
      <w:r w:rsidR="002E65A1">
        <w:rPr>
          <w:rFonts w:hint="eastAsia"/>
        </w:rPr>
        <w:t>·</w:t>
      </w:r>
      <w:r>
        <w:rPr>
          <w:rFonts w:hint="eastAsia"/>
        </w:rPr>
        <w:t>格里芬女士率领的代表团，该代表团成员包括总检察长办公室和法律事务部、教育部、卫生部、巴哈马全国妇女咨询理事会、妇女事务局以及巴哈马常驻纽约联合国代表团的代表。委员会对该代表团与委员会成员之间富有建设性的对话表示赞赏。</w:t>
      </w:r>
    </w:p>
    <w:p w:rsidR="00EE651E" w:rsidRDefault="00EE651E" w:rsidP="00EE65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积极方面</w:t>
      </w:r>
    </w:p>
    <w:p w:rsidR="00EE651E" w:rsidRPr="00EE651E" w:rsidRDefault="00EE651E" w:rsidP="00EE651E">
      <w:pPr>
        <w:pStyle w:val="SingleTxt"/>
        <w:spacing w:after="0" w:line="120" w:lineRule="exact"/>
        <w:rPr>
          <w:rFonts w:hint="eastAsia"/>
          <w:sz w:val="10"/>
        </w:rPr>
      </w:pPr>
    </w:p>
    <w:p w:rsidR="00EE651E" w:rsidRDefault="00EE651E" w:rsidP="00EE651E">
      <w:pPr>
        <w:pStyle w:val="SingleTxt"/>
        <w:rPr>
          <w:rFonts w:hint="eastAsia"/>
        </w:rPr>
      </w:pPr>
      <w:r>
        <w:rPr>
          <w:rFonts w:hint="eastAsia"/>
        </w:rPr>
        <w:t>4.</w:t>
      </w:r>
      <w:r>
        <w:rPr>
          <w:rFonts w:hint="eastAsia"/>
        </w:rPr>
        <w:tab/>
        <w:t>委员会赞赏缔约国为增强妇女权能和打击基于性别的歧视所作出的努力。</w:t>
      </w:r>
    </w:p>
    <w:p w:rsidR="00EE651E" w:rsidRDefault="00EE651E" w:rsidP="00EE651E">
      <w:pPr>
        <w:pStyle w:val="SingleTxt"/>
        <w:rPr>
          <w:rFonts w:hint="eastAsia"/>
        </w:rPr>
      </w:pPr>
      <w:r>
        <w:rPr>
          <w:rFonts w:hint="eastAsia"/>
        </w:rPr>
        <w:t>5.</w:t>
      </w:r>
      <w:r>
        <w:rPr>
          <w:rFonts w:hint="eastAsia"/>
        </w:rPr>
        <w:tab/>
        <w:t>委员会对通过以下法案表示欢迎：</w:t>
      </w:r>
    </w:p>
    <w:p w:rsidR="00EE651E" w:rsidRDefault="00EE651E" w:rsidP="002E65A1">
      <w:pPr>
        <w:pStyle w:val="SingleTxt"/>
        <w:rPr>
          <w:rFonts w:hint="eastAsia"/>
        </w:rPr>
      </w:pPr>
      <w:r>
        <w:rPr>
          <w:rFonts w:hint="eastAsia"/>
        </w:rPr>
        <w:tab/>
        <w:t>(a)</w:t>
      </w:r>
      <w:r>
        <w:rPr>
          <w:rFonts w:hint="eastAsia"/>
        </w:rPr>
        <w:tab/>
        <w:t>1962年《教育法》及其1996年修正案，规定男女享有普遍和平等的教育机会；</w:t>
      </w:r>
    </w:p>
    <w:p w:rsidR="00EE651E" w:rsidRDefault="00EE651E" w:rsidP="002E65A1">
      <w:pPr>
        <w:pStyle w:val="SingleTxt"/>
        <w:rPr>
          <w:rFonts w:hint="eastAsia"/>
        </w:rPr>
      </w:pPr>
      <w:r>
        <w:rPr>
          <w:rFonts w:hint="eastAsia"/>
        </w:rPr>
        <w:tab/>
        <w:t>(b)</w:t>
      </w:r>
      <w:r>
        <w:rPr>
          <w:rFonts w:hint="eastAsia"/>
        </w:rPr>
        <w:tab/>
        <w:t>1991年《性犯罪及家庭暴力法案》；</w:t>
      </w:r>
    </w:p>
    <w:p w:rsidR="00EE651E" w:rsidRDefault="00EE651E" w:rsidP="002E65A1">
      <w:pPr>
        <w:pStyle w:val="SingleTxt"/>
        <w:rPr>
          <w:rFonts w:hint="eastAsia"/>
        </w:rPr>
      </w:pPr>
      <w:r>
        <w:rPr>
          <w:rFonts w:hint="eastAsia"/>
        </w:rPr>
        <w:tab/>
        <w:t>(c)</w:t>
      </w:r>
      <w:r>
        <w:rPr>
          <w:rFonts w:hint="eastAsia"/>
        </w:rPr>
        <w:tab/>
        <w:t>2001年《就业法》；</w:t>
      </w:r>
    </w:p>
    <w:p w:rsidR="00EE651E" w:rsidRDefault="00EE651E" w:rsidP="002E65A1">
      <w:pPr>
        <w:pStyle w:val="SingleTxt"/>
        <w:rPr>
          <w:rFonts w:hint="eastAsia"/>
        </w:rPr>
      </w:pPr>
      <w:r>
        <w:rPr>
          <w:rFonts w:hint="eastAsia"/>
        </w:rPr>
        <w:tab/>
        <w:t>(d)</w:t>
      </w:r>
      <w:r>
        <w:rPr>
          <w:rFonts w:hint="eastAsia"/>
        </w:rPr>
        <w:tab/>
        <w:t>2002年《继承法》，规定男女平等继承；</w:t>
      </w:r>
    </w:p>
    <w:p w:rsidR="00EE651E" w:rsidRDefault="00EE651E" w:rsidP="002E65A1">
      <w:pPr>
        <w:pStyle w:val="SingleTxt"/>
      </w:pPr>
      <w:r>
        <w:rPr>
          <w:rFonts w:hint="eastAsia"/>
        </w:rPr>
        <w:tab/>
        <w:t>(e)</w:t>
      </w:r>
      <w:r>
        <w:rPr>
          <w:rFonts w:hint="eastAsia"/>
        </w:rPr>
        <w:tab/>
        <w:t>2007年《家庭暴力</w:t>
      </w:r>
      <w:r w:rsidR="002E65A1">
        <w:rPr>
          <w:rFonts w:hint="eastAsia"/>
        </w:rPr>
        <w:t>(</w:t>
      </w:r>
      <w:r>
        <w:rPr>
          <w:rFonts w:hint="eastAsia"/>
        </w:rPr>
        <w:t>保护令</w:t>
      </w:r>
      <w:r w:rsidR="002E65A1">
        <w:rPr>
          <w:rFonts w:hint="eastAsia"/>
        </w:rPr>
        <w:t>)</w:t>
      </w:r>
      <w:r>
        <w:rPr>
          <w:rFonts w:hint="eastAsia"/>
        </w:rPr>
        <w:t>法》；</w:t>
      </w:r>
    </w:p>
    <w:p w:rsidR="00EE651E" w:rsidRDefault="00EE651E" w:rsidP="002E65A1">
      <w:pPr>
        <w:pStyle w:val="SingleTxt"/>
        <w:rPr>
          <w:rFonts w:hint="eastAsia"/>
        </w:rPr>
      </w:pPr>
      <w:r>
        <w:rPr>
          <w:rFonts w:hint="eastAsia"/>
        </w:rPr>
        <w:tab/>
        <w:t>(f)</w:t>
      </w:r>
      <w:r>
        <w:rPr>
          <w:rFonts w:hint="eastAsia"/>
        </w:rPr>
        <w:tab/>
        <w:t>2008年《贩卖人口</w:t>
      </w:r>
      <w:r w:rsidR="002E65A1">
        <w:rPr>
          <w:rFonts w:hint="eastAsia"/>
        </w:rPr>
        <w:t>(</w:t>
      </w:r>
      <w:r>
        <w:rPr>
          <w:rFonts w:hint="eastAsia"/>
        </w:rPr>
        <w:t>预防和取缔</w:t>
      </w:r>
      <w:r w:rsidR="002E65A1">
        <w:rPr>
          <w:rFonts w:hint="eastAsia"/>
        </w:rPr>
        <w:t>)</w:t>
      </w:r>
      <w:r>
        <w:rPr>
          <w:rFonts w:hint="eastAsia"/>
        </w:rPr>
        <w:t>法》。</w:t>
      </w:r>
    </w:p>
    <w:p w:rsidR="00EE651E" w:rsidRDefault="00EE651E" w:rsidP="00EE651E">
      <w:pPr>
        <w:pStyle w:val="SingleTxt"/>
        <w:rPr>
          <w:rFonts w:hint="eastAsia"/>
        </w:rPr>
      </w:pPr>
      <w:r>
        <w:rPr>
          <w:rFonts w:hint="eastAsia"/>
        </w:rPr>
        <w:t>6.</w:t>
      </w:r>
      <w:r>
        <w:rPr>
          <w:rFonts w:hint="eastAsia"/>
        </w:rPr>
        <w:tab/>
        <w:t>委员会赞赏地注意到，巴哈马设有妇女事务局，并推出了各种举措打击暴力侵害妇女行为，包括劳工和社会发展部在2012年发起的题为“家庭暴力人人有责”的运动。</w:t>
      </w:r>
    </w:p>
    <w:p w:rsidR="00EE651E" w:rsidRDefault="00EE651E" w:rsidP="002E65A1">
      <w:pPr>
        <w:pStyle w:val="SingleTxt"/>
        <w:spacing w:after="100"/>
        <w:rPr>
          <w:rFonts w:hint="eastAsia"/>
        </w:rPr>
      </w:pPr>
      <w:r>
        <w:rPr>
          <w:rFonts w:hint="eastAsia"/>
        </w:rPr>
        <w:t>7.</w:t>
      </w:r>
      <w:r>
        <w:rPr>
          <w:rFonts w:hint="eastAsia"/>
        </w:rPr>
        <w:tab/>
        <w:t>委员会还满意地注意到，缔约国已批准：</w:t>
      </w:r>
    </w:p>
    <w:p w:rsidR="00EE651E" w:rsidRDefault="00EE651E" w:rsidP="002E65A1">
      <w:pPr>
        <w:pStyle w:val="SingleTxt"/>
        <w:rPr>
          <w:rFonts w:hint="eastAsia"/>
        </w:rPr>
      </w:pPr>
      <w:r>
        <w:rPr>
          <w:rFonts w:hint="eastAsia"/>
        </w:rPr>
        <w:tab/>
        <w:t>(a)</w:t>
      </w:r>
      <w:r>
        <w:rPr>
          <w:rFonts w:hint="eastAsia"/>
        </w:rPr>
        <w:tab/>
        <w:t xml:space="preserve">《经济、社会及文化权利国际公约》； </w:t>
      </w:r>
    </w:p>
    <w:p w:rsidR="00EE651E" w:rsidRDefault="00EE651E" w:rsidP="002E65A1">
      <w:pPr>
        <w:pStyle w:val="SingleTxt"/>
        <w:rPr>
          <w:rFonts w:hint="eastAsia"/>
        </w:rPr>
      </w:pPr>
      <w:r>
        <w:rPr>
          <w:rFonts w:hint="eastAsia"/>
        </w:rPr>
        <w:tab/>
        <w:t>(b)</w:t>
      </w:r>
      <w:r>
        <w:rPr>
          <w:rFonts w:hint="eastAsia"/>
        </w:rPr>
        <w:tab/>
        <w:t xml:space="preserve">《公民权利和政治权利国际公约》； </w:t>
      </w:r>
    </w:p>
    <w:p w:rsidR="00EE651E" w:rsidRDefault="00EE651E" w:rsidP="002E65A1">
      <w:pPr>
        <w:pStyle w:val="SingleTxt"/>
        <w:rPr>
          <w:rFonts w:hint="eastAsia"/>
        </w:rPr>
      </w:pPr>
      <w:r>
        <w:rPr>
          <w:rFonts w:hint="eastAsia"/>
        </w:rPr>
        <w:tab/>
        <w:t>(c)</w:t>
      </w:r>
      <w:r>
        <w:rPr>
          <w:rFonts w:hint="eastAsia"/>
        </w:rPr>
        <w:tab/>
        <w:t xml:space="preserve">《消除一切形式种族歧视国际公约》； </w:t>
      </w:r>
    </w:p>
    <w:p w:rsidR="00EE651E" w:rsidRDefault="00EE651E" w:rsidP="002E65A1">
      <w:pPr>
        <w:pStyle w:val="SingleTxt"/>
        <w:rPr>
          <w:rFonts w:hint="eastAsia"/>
        </w:rPr>
      </w:pPr>
      <w:r>
        <w:rPr>
          <w:rFonts w:hint="eastAsia"/>
        </w:rPr>
        <w:tab/>
        <w:t>(d)</w:t>
      </w:r>
      <w:r>
        <w:rPr>
          <w:rFonts w:hint="eastAsia"/>
        </w:rPr>
        <w:tab/>
        <w:t>《儿童权利公约》。</w:t>
      </w:r>
    </w:p>
    <w:p w:rsidR="00EE651E" w:rsidRDefault="00EE651E" w:rsidP="00EE651E">
      <w:pPr>
        <w:pStyle w:val="SingleTxt"/>
        <w:rPr>
          <w:rFonts w:hint="eastAsia"/>
        </w:rPr>
      </w:pPr>
      <w:r>
        <w:rPr>
          <w:rFonts w:hint="eastAsia"/>
        </w:rPr>
        <w:t>8.</w:t>
      </w:r>
      <w:r>
        <w:rPr>
          <w:rFonts w:hint="eastAsia"/>
        </w:rPr>
        <w:tab/>
        <w:t>委员会还欢迎缔约国于2011年2月18日撤回对《消除对妇女一切形式歧视公约》第16条</w:t>
      </w:r>
      <w:r w:rsidR="002E65A1">
        <w:rPr>
          <w:rFonts w:hint="eastAsia"/>
        </w:rPr>
        <w:t>(</w:t>
      </w:r>
      <w:r>
        <w:rPr>
          <w:rFonts w:hint="eastAsia"/>
        </w:rPr>
        <w:t>h</w:t>
      </w:r>
      <w:r w:rsidR="002E65A1">
        <w:rPr>
          <w:rFonts w:hint="eastAsia"/>
        </w:rPr>
        <w:t>)</w:t>
      </w:r>
      <w:r>
        <w:rPr>
          <w:rFonts w:hint="eastAsia"/>
        </w:rPr>
        <w:t>项的保留。</w:t>
      </w:r>
    </w:p>
    <w:p w:rsidR="00EE651E" w:rsidRDefault="00EE651E" w:rsidP="00EE65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主要关切领域和建议</w:t>
      </w:r>
    </w:p>
    <w:p w:rsidR="00EE651E" w:rsidRPr="00EE651E" w:rsidRDefault="00EE651E" w:rsidP="00EE651E">
      <w:pPr>
        <w:pStyle w:val="SingleTxt"/>
        <w:spacing w:after="0" w:line="120" w:lineRule="exact"/>
        <w:rPr>
          <w:sz w:val="10"/>
        </w:rPr>
      </w:pPr>
    </w:p>
    <w:p w:rsidR="00EE651E" w:rsidRDefault="00EE651E" w:rsidP="00EE651E">
      <w:pPr>
        <w:pStyle w:val="SingleTxt"/>
        <w:rPr>
          <w:rFonts w:hint="eastAsia"/>
        </w:rPr>
      </w:pPr>
      <w:r>
        <w:rPr>
          <w:rFonts w:hint="eastAsia"/>
        </w:rPr>
        <w:t>9.</w:t>
      </w:r>
      <w:r>
        <w:rPr>
          <w:rFonts w:hint="eastAsia"/>
        </w:rPr>
        <w:tab/>
      </w:r>
      <w:r w:rsidRPr="002E65A1">
        <w:rPr>
          <w:rFonts w:ascii="SimHei" w:eastAsia="SimHei" w:hint="eastAsia"/>
        </w:rPr>
        <w:t>委员会提请注意，缔约国有义务立即系统地、持续地执行《公约》各项规定，同时认为，缔约国必须优先注意本结论意见提出的各项关切和建议。因此，委员会促请缔约国将执行活动的重点放在这些领域上，并在下一次定期报告中汇报所采取的行动和取得的成果。委员会还吁请缔约国将本结论意见发交各相关部委和议会，以确保这些意见得到充分执行，同时建议缔约国广泛传播《公约》，特别是在民间社会</w:t>
      </w:r>
      <w:r>
        <w:rPr>
          <w:rFonts w:hint="eastAsia"/>
        </w:rPr>
        <w:t>。</w:t>
      </w:r>
    </w:p>
    <w:p w:rsidR="00EE651E" w:rsidRDefault="00EE651E" w:rsidP="00EE65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议会</w:t>
      </w:r>
    </w:p>
    <w:p w:rsidR="00EE651E" w:rsidRPr="00EE651E" w:rsidRDefault="00EE651E" w:rsidP="00EE651E">
      <w:pPr>
        <w:pStyle w:val="SingleTxt"/>
        <w:spacing w:after="0" w:line="120" w:lineRule="exact"/>
        <w:rPr>
          <w:rFonts w:hint="eastAsia"/>
          <w:sz w:val="10"/>
        </w:rPr>
      </w:pPr>
    </w:p>
    <w:p w:rsidR="00EE651E" w:rsidRDefault="00EE651E" w:rsidP="00EE651E">
      <w:pPr>
        <w:pStyle w:val="SingleTxt"/>
        <w:rPr>
          <w:rFonts w:hint="eastAsia"/>
        </w:rPr>
      </w:pPr>
      <w:r>
        <w:rPr>
          <w:rFonts w:hint="eastAsia"/>
        </w:rPr>
        <w:t>10.</w:t>
      </w:r>
      <w:r>
        <w:rPr>
          <w:rFonts w:hint="eastAsia"/>
        </w:rPr>
        <w:tab/>
      </w:r>
      <w:r w:rsidRPr="002E65A1">
        <w:rPr>
          <w:rFonts w:ascii="SimHei" w:eastAsia="SimHei" w:hint="eastAsia"/>
        </w:rPr>
        <w:t>委员会重申，政府对全面执行《公约》规定的缔约国义务负有首要责任，尤其要为此承担问责责任。委员会强调《公约》对国家机关各部门均具有约束力，并邀请缔约国鼓励其国家议会酌情根据其程序，就本结论意见从现在起至《公约》规定的该缔约国下一个报告进程期间的执行采取必要措施</w:t>
      </w:r>
      <w:r>
        <w:rPr>
          <w:rFonts w:hint="eastAsia"/>
        </w:rPr>
        <w:t>。</w:t>
      </w:r>
    </w:p>
    <w:p w:rsidR="00EE651E" w:rsidRDefault="00EE651E" w:rsidP="00EE65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《公约》的知名度及诉诸法律的机会</w:t>
      </w:r>
    </w:p>
    <w:p w:rsidR="00EE651E" w:rsidRPr="00EE651E" w:rsidRDefault="00EE651E" w:rsidP="00EE651E">
      <w:pPr>
        <w:pStyle w:val="SingleTxt"/>
        <w:spacing w:after="0" w:line="120" w:lineRule="exact"/>
        <w:rPr>
          <w:rFonts w:hint="eastAsia"/>
          <w:sz w:val="10"/>
        </w:rPr>
      </w:pPr>
    </w:p>
    <w:p w:rsidR="00EE651E" w:rsidRDefault="00EE651E" w:rsidP="00EE651E">
      <w:pPr>
        <w:pStyle w:val="SingleTxt"/>
        <w:rPr>
          <w:rFonts w:hint="eastAsia"/>
        </w:rPr>
      </w:pPr>
      <w:r>
        <w:rPr>
          <w:rFonts w:hint="eastAsia"/>
        </w:rPr>
        <w:t>11.</w:t>
      </w:r>
      <w:r>
        <w:rPr>
          <w:rFonts w:hint="eastAsia"/>
        </w:rPr>
        <w:tab/>
        <w:t>尽管委员会注意到制订了对歧视妇女行为的法律制裁措施，但对歧视妇女案例中诉诸法庭寻求纠正的案件数量有限仍然感到关切。委员会还对妇女尤其是家族群岛上的妇女不了解自身根据《公约》应享有的权利因而无法主张这些权利表示关切。</w:t>
      </w:r>
    </w:p>
    <w:p w:rsidR="00EE651E" w:rsidRDefault="00EE651E" w:rsidP="00EE651E">
      <w:pPr>
        <w:pStyle w:val="SingleTxt"/>
        <w:rPr>
          <w:rFonts w:hint="eastAsia"/>
        </w:rPr>
      </w:pPr>
      <w:r>
        <w:rPr>
          <w:rFonts w:hint="eastAsia"/>
        </w:rPr>
        <w:t>12.</w:t>
      </w:r>
      <w:r>
        <w:rPr>
          <w:rFonts w:hint="eastAsia"/>
        </w:rPr>
        <w:tab/>
      </w:r>
      <w:r w:rsidRPr="002E65A1">
        <w:rPr>
          <w:rFonts w:ascii="SimHei" w:eastAsia="SimHei" w:hint="eastAsia"/>
        </w:rPr>
        <w:t>委员会建议缔约国</w:t>
      </w:r>
      <w:r>
        <w:rPr>
          <w:rFonts w:hint="eastAsia"/>
        </w:rPr>
        <w:t>：</w:t>
      </w:r>
    </w:p>
    <w:p w:rsidR="00EE651E" w:rsidRDefault="00EE651E" w:rsidP="00EE651E">
      <w:pPr>
        <w:pStyle w:val="SingleTxt"/>
      </w:pPr>
      <w:r>
        <w:rPr>
          <w:rFonts w:hint="eastAsia"/>
        </w:rPr>
        <w:tab/>
        <w:t>(a)</w:t>
      </w:r>
      <w:r>
        <w:rPr>
          <w:rFonts w:hint="eastAsia"/>
        </w:rPr>
        <w:tab/>
      </w:r>
      <w:r w:rsidRPr="002E65A1">
        <w:rPr>
          <w:rFonts w:ascii="SimHei" w:eastAsia="SimHei" w:hint="eastAsia"/>
        </w:rPr>
        <w:t>采取一切适当的措施，确保政府所有部门及司法机关充分了解并采行《公约》和委员会的一般性建议，将其作为所有有关性别平等和提高妇女地位的法律、法庭裁决及政策的框架，并把它们当作法官、律师、检察官、警察和其他执法人员培训不可或缺的组成部分</w:t>
      </w:r>
      <w:r>
        <w:rPr>
          <w:rFonts w:hint="eastAsia"/>
        </w:rPr>
        <w:t>；</w:t>
      </w:r>
    </w:p>
    <w:p w:rsidR="00EE651E" w:rsidRDefault="00EE651E" w:rsidP="00EE651E">
      <w:pPr>
        <w:pStyle w:val="SingleTxt"/>
        <w:rPr>
          <w:rFonts w:hint="eastAsia"/>
        </w:rPr>
      </w:pPr>
      <w:r>
        <w:rPr>
          <w:rFonts w:hint="eastAsia"/>
        </w:rPr>
        <w:tab/>
        <w:t>(b)</w:t>
      </w:r>
      <w:r>
        <w:rPr>
          <w:rFonts w:hint="eastAsia"/>
        </w:rPr>
        <w:tab/>
      </w:r>
      <w:r w:rsidRPr="002E65A1">
        <w:rPr>
          <w:rFonts w:ascii="SimHei" w:eastAsia="SimHei" w:hint="eastAsia"/>
        </w:rPr>
        <w:t>提高妇女对自身权利和权利执行手段的了解，确保通过媒体等一切适当手段，向所有妇女和男子特别是家族群岛上的妇女和男子宣传《公约》</w:t>
      </w:r>
      <w:r>
        <w:rPr>
          <w:rFonts w:hint="eastAsia"/>
        </w:rPr>
        <w:t>。</w:t>
      </w:r>
    </w:p>
    <w:p w:rsidR="00EE651E" w:rsidRDefault="00EE651E" w:rsidP="00EE65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宪法和法律对妇女免遭歧视的保护</w:t>
      </w:r>
    </w:p>
    <w:p w:rsidR="00EE651E" w:rsidRPr="00EE651E" w:rsidRDefault="00EE651E" w:rsidP="00EE651E">
      <w:pPr>
        <w:pStyle w:val="SingleTxt"/>
        <w:spacing w:after="0" w:line="120" w:lineRule="exact"/>
        <w:rPr>
          <w:rFonts w:hint="eastAsia"/>
          <w:sz w:val="10"/>
        </w:rPr>
      </w:pPr>
    </w:p>
    <w:p w:rsidR="00EE651E" w:rsidRDefault="00EE651E" w:rsidP="00EE651E">
      <w:pPr>
        <w:pStyle w:val="SingleTxt"/>
        <w:rPr>
          <w:rFonts w:hint="eastAsia"/>
        </w:rPr>
      </w:pPr>
      <w:r>
        <w:rPr>
          <w:rFonts w:hint="eastAsia"/>
        </w:rPr>
        <w:t>13.</w:t>
      </w:r>
      <w:r>
        <w:rPr>
          <w:rFonts w:hint="eastAsia"/>
        </w:rPr>
        <w:tab/>
        <w:t>委员会注意到《宪法》</w:t>
      </w:r>
      <w:r w:rsidR="002E65A1">
        <w:rPr>
          <w:rFonts w:hint="eastAsia"/>
        </w:rPr>
        <w:t>(</w:t>
      </w:r>
      <w:r>
        <w:rPr>
          <w:rFonts w:hint="eastAsia"/>
        </w:rPr>
        <w:t>第3章第15条</w:t>
      </w:r>
      <w:r w:rsidR="002E65A1">
        <w:rPr>
          <w:rFonts w:hint="eastAsia"/>
        </w:rPr>
        <w:t>)</w:t>
      </w:r>
      <w:r>
        <w:rPr>
          <w:rFonts w:hint="eastAsia"/>
        </w:rPr>
        <w:t>不分种族、原籍地、政治观点、肤色、信仰或性别保护所有公民的权利，但对缔约国的《宪法》和国家立法未依照《公约》第1条对歧视作出明确的定义，也未依照《公约》第2条(a)项就妇女的平等权利作出规定仍然感到关切。委员会还感到关切的是，《宪法》第26条第(1)款未就领养、结婚、离婚、埋葬、遗产转移和属人法其他事项方面的歧视提供保护。此外，委员会还感到关切的是，缔约国尚未撤回其对《公约》第2条(a)项的保留，理由是2002年就在《宪法》和国内立法中纳入关于歧视妇女的定义而举行的全民投票未获通过。</w:t>
      </w:r>
    </w:p>
    <w:p w:rsidR="00EE651E" w:rsidRDefault="00EE651E" w:rsidP="00EE651E">
      <w:pPr>
        <w:pStyle w:val="SingleTxt"/>
        <w:rPr>
          <w:rFonts w:hint="eastAsia"/>
        </w:rPr>
      </w:pPr>
      <w:r>
        <w:rPr>
          <w:rFonts w:hint="eastAsia"/>
        </w:rPr>
        <w:t>14.</w:t>
      </w:r>
      <w:r>
        <w:rPr>
          <w:rFonts w:hint="eastAsia"/>
        </w:rPr>
        <w:tab/>
      </w:r>
      <w:r w:rsidRPr="009F6F05">
        <w:rPr>
          <w:rFonts w:ascii="SimHei" w:eastAsia="SimHei" w:hint="eastAsia"/>
        </w:rPr>
        <w:t>委员会建议缔约国</w:t>
      </w:r>
      <w:r>
        <w:rPr>
          <w:rFonts w:hint="eastAsia"/>
        </w:rPr>
        <w:t>：</w:t>
      </w:r>
    </w:p>
    <w:p w:rsidR="00EE651E" w:rsidRDefault="00EE651E" w:rsidP="00EE651E">
      <w:pPr>
        <w:pStyle w:val="SingleTxt"/>
        <w:rPr>
          <w:rFonts w:hint="eastAsia"/>
        </w:rPr>
      </w:pPr>
      <w:r>
        <w:rPr>
          <w:rFonts w:hint="eastAsia"/>
        </w:rPr>
        <w:tab/>
        <w:t>(a)</w:t>
      </w:r>
      <w:r>
        <w:rPr>
          <w:rFonts w:hint="eastAsia"/>
        </w:rPr>
        <w:tab/>
      </w:r>
      <w:r w:rsidRPr="009F6F05">
        <w:rPr>
          <w:rFonts w:ascii="SimHei" w:eastAsia="SimHei" w:hint="eastAsia"/>
        </w:rPr>
        <w:t>与巴哈马宪法审查委员会合作，采取步骤废除《宪法》第26条第(1)款，并确保在《宪法》或其他适当立法中包含符合《公约》第1条的关于歧视的明确定义，以及符合《公约》第2条(a)项的关于妇女平等权利的规定</w:t>
      </w:r>
      <w:r>
        <w:rPr>
          <w:rFonts w:hint="eastAsia"/>
        </w:rPr>
        <w:t xml:space="preserve">； </w:t>
      </w:r>
    </w:p>
    <w:p w:rsidR="00EE651E" w:rsidRDefault="00EE651E" w:rsidP="00EE651E">
      <w:pPr>
        <w:pStyle w:val="SingleTxt"/>
        <w:rPr>
          <w:rFonts w:hint="eastAsia"/>
        </w:rPr>
      </w:pPr>
      <w:r>
        <w:rPr>
          <w:rFonts w:hint="eastAsia"/>
        </w:rPr>
        <w:tab/>
        <w:t>(b)</w:t>
      </w:r>
      <w:r>
        <w:rPr>
          <w:rFonts w:hint="eastAsia"/>
        </w:rPr>
        <w:tab/>
      </w:r>
      <w:r w:rsidRPr="009F6F05">
        <w:rPr>
          <w:rFonts w:ascii="SimHei" w:eastAsia="SimHei" w:hint="eastAsia"/>
        </w:rPr>
        <w:t>采取一切必要措施，撤回该国对《公约》第2条(a)项有关在《宪法》或其他适当立法纳入男女平等原则的保留</w:t>
      </w:r>
      <w:r>
        <w:rPr>
          <w:rFonts w:hint="eastAsia"/>
        </w:rPr>
        <w:t>。</w:t>
      </w:r>
    </w:p>
    <w:p w:rsidR="00EE651E" w:rsidRDefault="00EE651E" w:rsidP="00EE65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立法框架</w:t>
      </w:r>
    </w:p>
    <w:p w:rsidR="00EE651E" w:rsidRPr="00EE651E" w:rsidRDefault="00EE651E" w:rsidP="00EE651E">
      <w:pPr>
        <w:pStyle w:val="SingleTxt"/>
        <w:spacing w:after="0" w:line="120" w:lineRule="exact"/>
        <w:rPr>
          <w:sz w:val="10"/>
        </w:rPr>
      </w:pPr>
    </w:p>
    <w:p w:rsidR="00EE651E" w:rsidRDefault="00EE651E" w:rsidP="00EE651E">
      <w:pPr>
        <w:pStyle w:val="SingleTxt"/>
        <w:rPr>
          <w:rFonts w:hint="eastAsia"/>
        </w:rPr>
      </w:pPr>
      <w:r>
        <w:rPr>
          <w:rFonts w:hint="eastAsia"/>
        </w:rPr>
        <w:t>15.</w:t>
      </w:r>
      <w:r>
        <w:rPr>
          <w:rFonts w:hint="eastAsia"/>
        </w:rPr>
        <w:tab/>
        <w:t>委员会在欢迎缔约国颁布包含了《公约》某些条款的立法的同时，仍然表示关切：缔约国尚未对国内法进行全面修订，也未颁行新的立法，将整个《公约》化为国内法的一部分。委员会指出，由于没有进行这种全面的本国化，《公约》的相关性及其直接应用尚未在缔约国形成。</w:t>
      </w:r>
    </w:p>
    <w:p w:rsidR="00EE651E" w:rsidRDefault="00EE651E" w:rsidP="00EE651E">
      <w:pPr>
        <w:pStyle w:val="SingleTxt"/>
        <w:rPr>
          <w:rFonts w:hint="eastAsia"/>
        </w:rPr>
      </w:pPr>
      <w:r>
        <w:rPr>
          <w:rFonts w:hint="eastAsia"/>
        </w:rPr>
        <w:t>16.</w:t>
      </w:r>
      <w:r>
        <w:rPr>
          <w:rFonts w:hint="eastAsia"/>
        </w:rPr>
        <w:tab/>
      </w:r>
      <w:r w:rsidRPr="009F6F05">
        <w:rPr>
          <w:rFonts w:ascii="SimHei" w:eastAsia="SimHei" w:hint="eastAsia"/>
        </w:rPr>
        <w:t>委员会敦促缔约国</w:t>
      </w:r>
      <w:r>
        <w:rPr>
          <w:rFonts w:hint="eastAsia"/>
        </w:rPr>
        <w:t>：</w:t>
      </w:r>
    </w:p>
    <w:p w:rsidR="00EE651E" w:rsidRDefault="00EE651E" w:rsidP="00EE651E">
      <w:pPr>
        <w:pStyle w:val="SingleTxt"/>
        <w:rPr>
          <w:rFonts w:hint="eastAsia"/>
        </w:rPr>
      </w:pPr>
      <w:r>
        <w:rPr>
          <w:rFonts w:hint="eastAsia"/>
        </w:rPr>
        <w:tab/>
        <w:t>(a)</w:t>
      </w:r>
      <w:r>
        <w:rPr>
          <w:rFonts w:hint="eastAsia"/>
        </w:rPr>
        <w:tab/>
      </w:r>
      <w:r w:rsidRPr="009F6F05">
        <w:rPr>
          <w:rFonts w:ascii="SimHei" w:eastAsia="SimHei" w:hint="eastAsia"/>
        </w:rPr>
        <w:t>在一个明确的时限内立即对国内法进行全面修订，并颁布新的立法，使国内法的各项条文与《公约》一致</w:t>
      </w:r>
      <w:r>
        <w:rPr>
          <w:rFonts w:hint="eastAsia"/>
        </w:rPr>
        <w:t>；</w:t>
      </w:r>
    </w:p>
    <w:p w:rsidR="00EE651E" w:rsidRDefault="00EE651E" w:rsidP="00EE651E">
      <w:pPr>
        <w:pStyle w:val="SingleTxt"/>
        <w:rPr>
          <w:rFonts w:hint="eastAsia"/>
        </w:rPr>
      </w:pPr>
      <w:r>
        <w:rPr>
          <w:rFonts w:hint="eastAsia"/>
        </w:rPr>
        <w:tab/>
        <w:t>(b)</w:t>
      </w:r>
      <w:r>
        <w:rPr>
          <w:rFonts w:hint="eastAsia"/>
        </w:rPr>
        <w:tab/>
      </w:r>
      <w:r w:rsidRPr="009F6F05">
        <w:rPr>
          <w:rFonts w:ascii="SimHei" w:eastAsia="SimHei" w:hint="eastAsia"/>
        </w:rPr>
        <w:t>确保审查并废除所有歧视性条款，以便按照《公约》所规定的缔约国的义务，使妇女在法律上实现平等，在事实上获得平等</w:t>
      </w:r>
      <w:r>
        <w:rPr>
          <w:rFonts w:hint="eastAsia"/>
        </w:rPr>
        <w:t>。</w:t>
      </w:r>
    </w:p>
    <w:p w:rsidR="00EE651E" w:rsidRDefault="00EE651E" w:rsidP="00EE65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提高妇女地位国家机构</w:t>
      </w:r>
    </w:p>
    <w:p w:rsidR="00EE651E" w:rsidRPr="00EE651E" w:rsidRDefault="00EE651E" w:rsidP="00EE651E">
      <w:pPr>
        <w:pStyle w:val="SingleTxt"/>
        <w:spacing w:after="0" w:line="120" w:lineRule="exact"/>
        <w:rPr>
          <w:sz w:val="10"/>
        </w:rPr>
      </w:pPr>
    </w:p>
    <w:p w:rsidR="00EE651E" w:rsidRDefault="00EE651E" w:rsidP="00EE651E">
      <w:pPr>
        <w:pStyle w:val="SingleTxt"/>
        <w:rPr>
          <w:rFonts w:hint="eastAsia"/>
        </w:rPr>
      </w:pPr>
      <w:r>
        <w:rPr>
          <w:rFonts w:hint="eastAsia"/>
        </w:rPr>
        <w:t>17.</w:t>
      </w:r>
      <w:r>
        <w:rPr>
          <w:rFonts w:hint="eastAsia"/>
        </w:rPr>
        <w:tab/>
        <w:t>缔约国设立了妇女事务局并计划将该局扩大为一个司，还计划加强该局权力，该局预算自2004年以来也有所增加，委员会对此表示欢迎。委员会了解妇女事务局是社会服务和社区发展部的一部分，可指挥整个群岛的社会工作者，但委员会感到关切的是：(a) 直接分配给该局的财力和人力资源有限，只有4名工作人员，获得的国家预算不到1</w:t>
      </w:r>
      <w:r>
        <w:t>%</w:t>
      </w:r>
      <w:r>
        <w:rPr>
          <w:rFonts w:hint="eastAsia"/>
        </w:rPr>
        <w:t>；(b) 其技术能力需要加强；(c) 审定和通过国家性别政策的工作受到延误；(d) 缺乏必要的按性别分列的数据，以评估性别平等主流化和促进妇女享有其人权的各项政策和方案的影响及效果。</w:t>
      </w:r>
    </w:p>
    <w:p w:rsidR="00EE651E" w:rsidRDefault="00EE651E" w:rsidP="00EE651E">
      <w:pPr>
        <w:pStyle w:val="SingleTxt"/>
        <w:rPr>
          <w:rFonts w:hint="eastAsia"/>
        </w:rPr>
      </w:pPr>
      <w:r>
        <w:rPr>
          <w:rFonts w:hint="eastAsia"/>
        </w:rPr>
        <w:t>18.</w:t>
      </w:r>
      <w:r>
        <w:rPr>
          <w:rFonts w:hint="eastAsia"/>
        </w:rPr>
        <w:tab/>
      </w:r>
      <w:r w:rsidRPr="009F6F05">
        <w:rPr>
          <w:rFonts w:ascii="SimHei" w:eastAsia="SimHei" w:hint="eastAsia"/>
        </w:rPr>
        <w:t>委员会根据其第6(1988)号一般性建议及《北京行动纲要》关于国家机制有效运作的必要条件的指导原则，建议缔约国</w:t>
      </w:r>
      <w:r>
        <w:rPr>
          <w:rFonts w:hint="eastAsia"/>
        </w:rPr>
        <w:t>：</w:t>
      </w:r>
    </w:p>
    <w:p w:rsidR="00EE651E" w:rsidRDefault="00EE651E" w:rsidP="00EE651E">
      <w:pPr>
        <w:pStyle w:val="SingleTxt"/>
        <w:rPr>
          <w:rFonts w:hint="eastAsia"/>
        </w:rPr>
      </w:pPr>
      <w:r>
        <w:rPr>
          <w:rFonts w:hint="eastAsia"/>
        </w:rPr>
        <w:tab/>
        <w:t>(a)</w:t>
      </w:r>
      <w:r>
        <w:rPr>
          <w:rFonts w:hint="eastAsia"/>
        </w:rPr>
        <w:tab/>
      </w:r>
      <w:r w:rsidRPr="009F6F05">
        <w:rPr>
          <w:rFonts w:ascii="SimHei" w:eastAsia="SimHei" w:hint="eastAsia"/>
        </w:rPr>
        <w:t>在明确的时限内增加国家和地方各级分配给妇女事务局的财力和人力资源；为该局举办技术能力建设活动；并加强该局在制订、提供建议、协调和监测性别平等领域立法和政策措施方面的权威</w:t>
      </w:r>
      <w:r>
        <w:rPr>
          <w:rFonts w:hint="eastAsia"/>
        </w:rPr>
        <w:t>。</w:t>
      </w:r>
    </w:p>
    <w:p w:rsidR="00EE651E" w:rsidRDefault="00EE651E" w:rsidP="00EE651E">
      <w:pPr>
        <w:pStyle w:val="SingleTxt"/>
        <w:rPr>
          <w:rFonts w:hint="eastAsia"/>
        </w:rPr>
      </w:pPr>
      <w:r>
        <w:rPr>
          <w:rFonts w:hint="eastAsia"/>
        </w:rPr>
        <w:tab/>
        <w:t>(b)</w:t>
      </w:r>
      <w:r>
        <w:rPr>
          <w:rFonts w:hint="eastAsia"/>
        </w:rPr>
        <w:tab/>
      </w:r>
      <w:r w:rsidRPr="009F6F05">
        <w:rPr>
          <w:rFonts w:ascii="SimHei" w:eastAsia="SimHei" w:hint="eastAsia"/>
        </w:rPr>
        <w:t>采用包含具体指标和目标的注重成果的办法，审定并加速通过国家性别平等政策</w:t>
      </w:r>
      <w:r>
        <w:rPr>
          <w:rFonts w:hint="eastAsia"/>
        </w:rPr>
        <w:t>；</w:t>
      </w:r>
    </w:p>
    <w:p w:rsidR="00EE651E" w:rsidRDefault="00EE651E" w:rsidP="00EE651E">
      <w:pPr>
        <w:pStyle w:val="SingleTxt"/>
        <w:rPr>
          <w:rFonts w:hint="eastAsia"/>
        </w:rPr>
      </w:pPr>
      <w:r>
        <w:rPr>
          <w:rFonts w:hint="eastAsia"/>
        </w:rPr>
        <w:tab/>
        <w:t>(c)</w:t>
      </w:r>
      <w:r>
        <w:rPr>
          <w:rFonts w:hint="eastAsia"/>
        </w:rPr>
        <w:tab/>
      </w:r>
      <w:r w:rsidRPr="009F6F05">
        <w:rPr>
          <w:rFonts w:ascii="SimHei" w:eastAsia="SimHei" w:hint="eastAsia"/>
        </w:rPr>
        <w:t>开发一个综合的性别指标系统，以改进评估性别平等主流化和促进妇女享有其人权的各项政策和方案的影响及效果所必要的按性别分列的数据的收集工作</w:t>
      </w:r>
      <w:r>
        <w:rPr>
          <w:rFonts w:hint="eastAsia"/>
        </w:rPr>
        <w:t>。</w:t>
      </w:r>
    </w:p>
    <w:p w:rsidR="00EE651E" w:rsidRDefault="00EE651E" w:rsidP="00EE65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 xml:space="preserve">暂行特别措施 </w:t>
      </w:r>
    </w:p>
    <w:p w:rsidR="00EE651E" w:rsidRPr="00EE651E" w:rsidRDefault="00EE651E" w:rsidP="00EE651E">
      <w:pPr>
        <w:pStyle w:val="SingleTxt"/>
        <w:spacing w:after="0" w:line="120" w:lineRule="exact"/>
        <w:rPr>
          <w:sz w:val="10"/>
        </w:rPr>
      </w:pPr>
    </w:p>
    <w:p w:rsidR="00EE651E" w:rsidRDefault="00EE651E" w:rsidP="00EE651E">
      <w:pPr>
        <w:pStyle w:val="SingleTxt"/>
        <w:rPr>
          <w:rFonts w:hint="eastAsia"/>
        </w:rPr>
      </w:pPr>
      <w:r>
        <w:rPr>
          <w:rFonts w:hint="eastAsia"/>
        </w:rPr>
        <w:t>19.</w:t>
      </w:r>
      <w:r>
        <w:rPr>
          <w:rFonts w:hint="eastAsia"/>
        </w:rPr>
        <w:tab/>
        <w:t>缔约国对暂行特别措施的目的和必要性的理解不符合《公约》第4条第1款和委员会第25号一般性建议，委员会对此感到关切。委员会还感到关切的是，缔约国没有实施暂行特别措施，也未计划实施这类措施，以作为在妇女特别是处于贫困境地的妇女、移徙妇女及残疾妇女所占比例偏低或处于不利地位的领域加快实现女男实质性平等的必要战略。</w:t>
      </w:r>
    </w:p>
    <w:p w:rsidR="00EE651E" w:rsidRDefault="00EE651E" w:rsidP="00EE651E">
      <w:pPr>
        <w:pStyle w:val="SingleTxt"/>
        <w:rPr>
          <w:rFonts w:hint="eastAsia"/>
        </w:rPr>
      </w:pPr>
      <w:r>
        <w:rPr>
          <w:rFonts w:hint="eastAsia"/>
        </w:rPr>
        <w:t>20.</w:t>
      </w:r>
      <w:r>
        <w:rPr>
          <w:rFonts w:hint="eastAsia"/>
        </w:rPr>
        <w:tab/>
      </w:r>
      <w:r w:rsidRPr="009F6F05">
        <w:rPr>
          <w:rFonts w:ascii="SimHei" w:eastAsia="SimHei" w:hint="eastAsia"/>
        </w:rPr>
        <w:t>委员会鼓励缔约国根据《公约》第4条第1款，在《公约》所涵盖的妇女包括处于贫困境地的妇女、移徙妇女及残疾妇女所占比例偏低或处于不利地位的所有领域，运用委员会第25号一般性建议所解释的暂行特别措施。为此，委员会建议缔约国</w:t>
      </w:r>
      <w:r>
        <w:rPr>
          <w:rFonts w:hint="eastAsia"/>
        </w:rPr>
        <w:t>：</w:t>
      </w:r>
    </w:p>
    <w:p w:rsidR="00EE651E" w:rsidRDefault="00EE651E" w:rsidP="00EE651E">
      <w:pPr>
        <w:pStyle w:val="SingleTxt"/>
        <w:rPr>
          <w:rFonts w:hint="eastAsia"/>
        </w:rPr>
      </w:pPr>
      <w:r>
        <w:rPr>
          <w:rFonts w:hint="eastAsia"/>
        </w:rPr>
        <w:tab/>
        <w:t>(a)</w:t>
      </w:r>
      <w:r>
        <w:rPr>
          <w:rFonts w:hint="eastAsia"/>
        </w:rPr>
        <w:tab/>
      </w:r>
      <w:r w:rsidRPr="009F6F05">
        <w:rPr>
          <w:rFonts w:ascii="SimHei" w:eastAsia="SimHei" w:hint="eastAsia"/>
        </w:rPr>
        <w:t>设定有时限的目标，并以各种形式为实施暂行特别措施分配足够的资源，如外联和支助方案、配额以及其他旨在在所有领域实现女男实质性平等的主动预防、注重成果的措施，并鼓励在公共和民营部门均运用此类措施</w:t>
      </w:r>
      <w:r>
        <w:rPr>
          <w:rFonts w:hint="eastAsia"/>
        </w:rPr>
        <w:t>；</w:t>
      </w:r>
    </w:p>
    <w:p w:rsidR="00EA31C3" w:rsidRDefault="00EE651E" w:rsidP="00EE651E">
      <w:pPr>
        <w:pStyle w:val="SingleTxt"/>
        <w:rPr>
          <w:rFonts w:hint="eastAsia"/>
        </w:rPr>
      </w:pPr>
      <w:r>
        <w:rPr>
          <w:rFonts w:hint="eastAsia"/>
        </w:rPr>
        <w:tab/>
        <w:t>(b)</w:t>
      </w:r>
      <w:r>
        <w:rPr>
          <w:rFonts w:hint="eastAsia"/>
        </w:rPr>
        <w:tab/>
      </w:r>
      <w:r w:rsidRPr="00220CDE">
        <w:rPr>
          <w:rFonts w:ascii="SimHei" w:eastAsia="SimHei" w:hint="eastAsia"/>
          <w:spacing w:val="-2"/>
        </w:rPr>
        <w:t>提高议员、政府官员、各类雇主和公众对暂行特别措施必要性的认识，并在缔约国的下一次定期报告中提供关于此类措施运用情况及其影响的全面信息</w:t>
      </w:r>
      <w:r w:rsidRPr="00220CDE">
        <w:rPr>
          <w:rFonts w:hint="eastAsia"/>
          <w:spacing w:val="-2"/>
        </w:rPr>
        <w:t>。</w:t>
      </w:r>
    </w:p>
    <w:p w:rsidR="005C4C95"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5C4C95">
        <w:rPr>
          <w:rFonts w:hint="eastAsia"/>
        </w:rPr>
        <w:t>陈规定型观念和有害习俗</w:t>
      </w:r>
    </w:p>
    <w:p w:rsidR="002E65A1" w:rsidRPr="002E65A1" w:rsidRDefault="002E65A1" w:rsidP="002E65A1">
      <w:pPr>
        <w:pStyle w:val="SingleTxt"/>
        <w:spacing w:after="0" w:line="120" w:lineRule="exact"/>
        <w:rPr>
          <w:rFonts w:hint="eastAsia"/>
          <w:sz w:val="10"/>
        </w:rPr>
      </w:pPr>
    </w:p>
    <w:p w:rsidR="005C4C95" w:rsidRDefault="005C4C95" w:rsidP="005C4C95">
      <w:pPr>
        <w:pStyle w:val="SingleTxt"/>
        <w:rPr>
          <w:rFonts w:hint="eastAsia"/>
        </w:rPr>
      </w:pPr>
      <w:r>
        <w:rPr>
          <w:rFonts w:hint="eastAsia"/>
        </w:rPr>
        <w:t>21.</w:t>
      </w:r>
      <w:r>
        <w:rPr>
          <w:rFonts w:hint="eastAsia"/>
        </w:rPr>
        <w:tab/>
        <w:t>委员会赞赏地注意到，巴哈马制定了国家育儿方案以激励父母摆脱传统的男女角色，并在审查和更新教育部的健康和家庭生活课程，以解决关于男女的定型观念问题。但委员会对顽固存在的不良文化标准、习俗和传统以及重男轻女态度和对男女在家庭</w:t>
      </w:r>
      <w:r w:rsidR="002E65A1">
        <w:rPr>
          <w:rFonts w:hint="eastAsia"/>
        </w:rPr>
        <w:t>(</w:t>
      </w:r>
      <w:r>
        <w:rPr>
          <w:rFonts w:hint="eastAsia"/>
        </w:rPr>
        <w:t>男主外女主内</w:t>
      </w:r>
      <w:r w:rsidR="002E65A1">
        <w:rPr>
          <w:rFonts w:hint="eastAsia"/>
        </w:rPr>
        <w:t>)</w:t>
      </w:r>
      <w:r>
        <w:rPr>
          <w:rFonts w:hint="eastAsia"/>
        </w:rPr>
        <w:t>、工作场所、政治和社会中的作用、责任、身份的根深蒂固的定型观念表示深为关切。委员会指出，陈规定型观念会导致生活各方面基于性别的不平等和暴力侵害妇女行为的持续。</w:t>
      </w:r>
    </w:p>
    <w:p w:rsidR="005C4C95" w:rsidRDefault="005C4C95" w:rsidP="005C4C95">
      <w:pPr>
        <w:pStyle w:val="SingleTxt"/>
      </w:pPr>
      <w:r>
        <w:rPr>
          <w:rFonts w:hint="eastAsia"/>
        </w:rPr>
        <w:t>22.</w:t>
      </w:r>
      <w:r>
        <w:rPr>
          <w:rFonts w:hint="eastAsia"/>
        </w:rPr>
        <w:tab/>
      </w:r>
      <w:r w:rsidRPr="009F6F05">
        <w:rPr>
          <w:rFonts w:ascii="SimHei" w:eastAsia="SimHei" w:hint="eastAsia"/>
        </w:rPr>
        <w:t>委员会建议缔约国依照《公约》第2条(f)款和第5条(a)款的规定，尽快制定一项全面战略，以注重成果的方式，消除家庭、工作场所、政治和社会中歧视妇女的有害传统习俗和定型观念。这种措施应包括：在明确的时限下，协同民间社会，以社会各阶层的妇女和男子为对象，共同做出努力就这一主题开展教育和提高认识，并让学校系统和媒体参与其中</w:t>
      </w:r>
      <w:r>
        <w:rPr>
          <w:rFonts w:hint="eastAsia"/>
        </w:rPr>
        <w:t>。</w:t>
      </w:r>
    </w:p>
    <w:p w:rsidR="005C4C95"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5C4C95">
        <w:rPr>
          <w:rFonts w:hint="eastAsia"/>
        </w:rPr>
        <w:t>暴力侵害妇女行为</w:t>
      </w:r>
    </w:p>
    <w:p w:rsidR="002E65A1" w:rsidRPr="002E65A1" w:rsidRDefault="002E65A1" w:rsidP="002E65A1">
      <w:pPr>
        <w:pStyle w:val="SingleTxt"/>
        <w:spacing w:after="0" w:line="120" w:lineRule="exact"/>
        <w:rPr>
          <w:rFonts w:hint="eastAsia"/>
          <w:sz w:val="10"/>
        </w:rPr>
      </w:pPr>
    </w:p>
    <w:p w:rsidR="005C4C95" w:rsidRDefault="005C4C95" w:rsidP="005C4C95">
      <w:pPr>
        <w:pStyle w:val="SingleTxt"/>
        <w:rPr>
          <w:rFonts w:hint="eastAsia"/>
        </w:rPr>
      </w:pPr>
      <w:r>
        <w:rPr>
          <w:rFonts w:hint="eastAsia"/>
        </w:rPr>
        <w:t>23.</w:t>
      </w:r>
      <w:r>
        <w:rPr>
          <w:rFonts w:hint="eastAsia"/>
        </w:rPr>
        <w:tab/>
        <w:t>委员会欢迎缔约国开展了打击强奸运动，启动若干打击暴力侵害妇女行为的举措，颁布1991年性犯罪和家庭暴力法和2007年家庭暴力法</w:t>
      </w:r>
      <w:r w:rsidR="002E65A1">
        <w:rPr>
          <w:rFonts w:hint="eastAsia"/>
        </w:rPr>
        <w:t>(</w:t>
      </w:r>
      <w:r>
        <w:rPr>
          <w:rFonts w:hint="eastAsia"/>
        </w:rPr>
        <w:t>保护令</w:t>
      </w:r>
      <w:r w:rsidR="002E65A1">
        <w:rPr>
          <w:rFonts w:hint="eastAsia"/>
        </w:rPr>
        <w:t>)</w:t>
      </w:r>
      <w:r>
        <w:rPr>
          <w:rFonts w:hint="eastAsia"/>
        </w:rPr>
        <w:t>。但委员会对下列问题表示关切：</w:t>
      </w:r>
    </w:p>
    <w:p w:rsidR="005C4C95" w:rsidRDefault="002E65A1" w:rsidP="005C4C95">
      <w:pPr>
        <w:pStyle w:val="SingleTxt"/>
        <w:rPr>
          <w:rFonts w:hint="eastAsia"/>
        </w:rPr>
      </w:pPr>
      <w:r>
        <w:tab/>
      </w:r>
      <w:r w:rsidR="005C4C95">
        <w:rPr>
          <w:rFonts w:hint="eastAsia"/>
        </w:rPr>
        <w:t>(a)</w:t>
      </w:r>
      <w:r w:rsidR="005C4C95">
        <w:rPr>
          <w:rFonts w:hint="eastAsia"/>
        </w:rPr>
        <w:tab/>
        <w:t>缔约国境内的包括强奸等暴力行为高企，家庭暴力持续不断；</w:t>
      </w:r>
    </w:p>
    <w:p w:rsidR="005C4C95" w:rsidRDefault="002E65A1" w:rsidP="005C4C95">
      <w:pPr>
        <w:pStyle w:val="SingleTxt"/>
        <w:rPr>
          <w:rFonts w:hint="eastAsia"/>
        </w:rPr>
      </w:pPr>
      <w:r>
        <w:tab/>
      </w:r>
      <w:r w:rsidR="005C4C95">
        <w:rPr>
          <w:rFonts w:hint="eastAsia"/>
        </w:rPr>
        <w:t>(b)</w:t>
      </w:r>
      <w:r w:rsidR="005C4C95">
        <w:rPr>
          <w:rFonts w:hint="eastAsia"/>
        </w:rPr>
        <w:tab/>
        <w:t>没有解决暴力侵害妇女行为的综合法律；</w:t>
      </w:r>
    </w:p>
    <w:p w:rsidR="005C4C95" w:rsidRDefault="002E65A1" w:rsidP="005C4C95">
      <w:pPr>
        <w:pStyle w:val="SingleTxt"/>
        <w:rPr>
          <w:rFonts w:hint="eastAsia"/>
        </w:rPr>
      </w:pPr>
      <w:r>
        <w:tab/>
      </w:r>
      <w:r w:rsidR="005C4C95">
        <w:rPr>
          <w:rFonts w:hint="eastAsia"/>
        </w:rPr>
        <w:t>(c)</w:t>
      </w:r>
      <w:r w:rsidR="005C4C95">
        <w:rPr>
          <w:rFonts w:hint="eastAsia"/>
        </w:rPr>
        <w:tab/>
        <w:t>通过对1991年性犯罪和家庭暴力法修订案、将婚内强奸定为罪行的工作推迟；</w:t>
      </w:r>
    </w:p>
    <w:p w:rsidR="005C4C95" w:rsidRDefault="002E65A1" w:rsidP="005C4C95">
      <w:pPr>
        <w:pStyle w:val="SingleTxt"/>
        <w:rPr>
          <w:rFonts w:hint="eastAsia"/>
        </w:rPr>
      </w:pPr>
      <w:r>
        <w:tab/>
      </w:r>
      <w:r w:rsidR="005C4C95">
        <w:rPr>
          <w:rFonts w:hint="eastAsia"/>
        </w:rPr>
        <w:t>(d)</w:t>
      </w:r>
      <w:r w:rsidR="005C4C95">
        <w:rPr>
          <w:rFonts w:hint="eastAsia"/>
        </w:rPr>
        <w:tab/>
        <w:t>没有解决一切形式的暴力侵害妇女和女孩行为的综合计划；</w:t>
      </w:r>
    </w:p>
    <w:p w:rsidR="005C4C95" w:rsidRDefault="002E65A1" w:rsidP="005C4C95">
      <w:pPr>
        <w:pStyle w:val="SingleTxt"/>
        <w:rPr>
          <w:rFonts w:hint="eastAsia"/>
        </w:rPr>
      </w:pPr>
      <w:r>
        <w:tab/>
      </w:r>
      <w:r w:rsidR="005C4C95">
        <w:rPr>
          <w:rFonts w:hint="eastAsia"/>
        </w:rPr>
        <w:t>(e)</w:t>
      </w:r>
      <w:r w:rsidR="005C4C95">
        <w:rPr>
          <w:rFonts w:hint="eastAsia"/>
        </w:rPr>
        <w:tab/>
        <w:t>司法体制缓慢并对遭受暴力行为的妇女造成不利影响；</w:t>
      </w:r>
    </w:p>
    <w:p w:rsidR="005C4C95" w:rsidRDefault="002E65A1" w:rsidP="005C4C95">
      <w:pPr>
        <w:pStyle w:val="SingleTxt"/>
        <w:rPr>
          <w:rFonts w:hint="eastAsia"/>
        </w:rPr>
      </w:pPr>
      <w:r>
        <w:tab/>
      </w:r>
      <w:r w:rsidR="005C4C95">
        <w:rPr>
          <w:rFonts w:hint="eastAsia"/>
        </w:rPr>
        <w:t>(f)</w:t>
      </w:r>
      <w:r w:rsidR="005C4C95">
        <w:rPr>
          <w:rFonts w:hint="eastAsia"/>
        </w:rPr>
        <w:tab/>
        <w:t>国家运作的家庭暴力受害者收容所数量有限</w:t>
      </w:r>
      <w:r>
        <w:rPr>
          <w:rFonts w:hint="eastAsia"/>
        </w:rPr>
        <w:t>(</w:t>
      </w:r>
      <w:r w:rsidR="005C4C95">
        <w:rPr>
          <w:rFonts w:hint="eastAsia"/>
        </w:rPr>
        <w:t>特别是在家族群岛</w:t>
      </w:r>
      <w:r>
        <w:rPr>
          <w:rFonts w:hint="eastAsia"/>
        </w:rPr>
        <w:t>)</w:t>
      </w:r>
      <w:r w:rsidR="005C4C95">
        <w:rPr>
          <w:rFonts w:hint="eastAsia"/>
        </w:rPr>
        <w:t>，而且收容所不收留携带10岁以上儿子的妇女；</w:t>
      </w:r>
    </w:p>
    <w:p w:rsidR="005C4C95" w:rsidRDefault="002E65A1" w:rsidP="005C4C95">
      <w:pPr>
        <w:pStyle w:val="SingleTxt"/>
        <w:rPr>
          <w:rFonts w:hint="eastAsia"/>
        </w:rPr>
      </w:pPr>
      <w:r>
        <w:tab/>
      </w:r>
      <w:r w:rsidR="005C4C95">
        <w:rPr>
          <w:rFonts w:hint="eastAsia"/>
        </w:rPr>
        <w:t>(g)</w:t>
      </w:r>
      <w:r w:rsidR="005C4C95">
        <w:rPr>
          <w:rFonts w:hint="eastAsia"/>
        </w:rPr>
        <w:tab/>
        <w:t>没有关于基于性别的暴力行为的报告案件以及关于暴力侵害妇女行为的起诉和定罪比例的数据，建立系统性地定期收集分析关于一切形式暴力侵害妇女行为的数据和信息的程序的工作推迟。</w:t>
      </w:r>
    </w:p>
    <w:p w:rsidR="005C4C95" w:rsidRDefault="005C4C95" w:rsidP="005C4C95">
      <w:pPr>
        <w:pStyle w:val="SingleTxt"/>
        <w:rPr>
          <w:rFonts w:hint="eastAsia"/>
        </w:rPr>
      </w:pPr>
      <w:r>
        <w:rPr>
          <w:rFonts w:hint="eastAsia"/>
        </w:rPr>
        <w:t>24.</w:t>
      </w:r>
      <w:r>
        <w:rPr>
          <w:rFonts w:hint="eastAsia"/>
        </w:rPr>
        <w:tab/>
      </w:r>
      <w:r w:rsidRPr="009F6F05">
        <w:rPr>
          <w:rFonts w:ascii="SimHei" w:eastAsia="SimHei" w:hint="eastAsia"/>
        </w:rPr>
        <w:t>委员会敦促缔约国</w:t>
      </w:r>
      <w:r>
        <w:rPr>
          <w:rFonts w:hint="eastAsia"/>
        </w:rPr>
        <w:t>：</w:t>
      </w:r>
    </w:p>
    <w:p w:rsidR="005C4C95" w:rsidRDefault="002E65A1" w:rsidP="005C4C95">
      <w:pPr>
        <w:pStyle w:val="SingleTxt"/>
        <w:rPr>
          <w:rFonts w:hint="eastAsia"/>
        </w:rPr>
      </w:pPr>
      <w:r>
        <w:tab/>
      </w:r>
      <w:r w:rsidR="005C4C95">
        <w:rPr>
          <w:rFonts w:hint="eastAsia"/>
        </w:rPr>
        <w:t>(a)</w:t>
      </w:r>
      <w:r w:rsidR="005C4C95">
        <w:rPr>
          <w:rFonts w:hint="eastAsia"/>
        </w:rPr>
        <w:tab/>
      </w:r>
      <w:r w:rsidR="005C4C95" w:rsidRPr="009F6F05">
        <w:rPr>
          <w:rFonts w:ascii="SimHei" w:eastAsia="SimHei" w:hint="eastAsia"/>
        </w:rPr>
        <w:t>考虑通过解决暴力侵害妇女行为的综合法律</w:t>
      </w:r>
      <w:r w:rsidR="005C4C95">
        <w:rPr>
          <w:rFonts w:hint="eastAsia"/>
        </w:rPr>
        <w:t>；</w:t>
      </w:r>
    </w:p>
    <w:p w:rsidR="005C4C95" w:rsidRDefault="002E65A1" w:rsidP="005C4C95">
      <w:pPr>
        <w:pStyle w:val="SingleTxt"/>
        <w:rPr>
          <w:rFonts w:hint="eastAsia"/>
        </w:rPr>
      </w:pPr>
      <w:r>
        <w:tab/>
      </w:r>
      <w:r w:rsidR="005C4C95">
        <w:rPr>
          <w:rFonts w:hint="eastAsia"/>
        </w:rPr>
        <w:t>(b)</w:t>
      </w:r>
      <w:r w:rsidR="005C4C95">
        <w:rPr>
          <w:rFonts w:hint="eastAsia"/>
        </w:rPr>
        <w:tab/>
      </w:r>
      <w:r w:rsidR="005C4C95" w:rsidRPr="009F6F05">
        <w:rPr>
          <w:rFonts w:ascii="SimHei" w:eastAsia="SimHei" w:hint="eastAsia"/>
        </w:rPr>
        <w:t>尽快提高民众对婚内强奸属于犯罪性质的认识，并修订1991年性犯罪和家庭暴力法，将婚内强奸定为罪行</w:t>
      </w:r>
      <w:r w:rsidR="005C4C95">
        <w:rPr>
          <w:rFonts w:hint="eastAsia"/>
        </w:rPr>
        <w:t>；</w:t>
      </w:r>
    </w:p>
    <w:p w:rsidR="005C4C95" w:rsidRDefault="002E65A1" w:rsidP="005C4C95">
      <w:pPr>
        <w:pStyle w:val="SingleTxt"/>
        <w:rPr>
          <w:rFonts w:hint="eastAsia"/>
        </w:rPr>
      </w:pPr>
      <w:r>
        <w:tab/>
      </w:r>
      <w:r w:rsidR="005C4C95">
        <w:rPr>
          <w:rFonts w:hint="eastAsia"/>
        </w:rPr>
        <w:t>(c)</w:t>
      </w:r>
      <w:r w:rsidR="005C4C95">
        <w:rPr>
          <w:rFonts w:hint="eastAsia"/>
        </w:rPr>
        <w:tab/>
      </w:r>
      <w:r w:rsidR="005C4C95" w:rsidRPr="00FF2CD0">
        <w:rPr>
          <w:rFonts w:ascii="SimHei" w:eastAsia="SimHei" w:hint="eastAsia"/>
          <w:spacing w:val="-4"/>
        </w:rPr>
        <w:t>通过解决一切形式的暴力侵害妇女和女孩行为的综合计划及其实施战略</w:t>
      </w:r>
      <w:r w:rsidR="005C4C95" w:rsidRPr="00FF2CD0">
        <w:rPr>
          <w:rFonts w:hint="eastAsia"/>
          <w:spacing w:val="-4"/>
        </w:rPr>
        <w:t>；</w:t>
      </w:r>
    </w:p>
    <w:p w:rsidR="005C4C95" w:rsidRDefault="002E65A1" w:rsidP="005C4C95">
      <w:pPr>
        <w:pStyle w:val="SingleTxt"/>
        <w:rPr>
          <w:rFonts w:hint="eastAsia"/>
        </w:rPr>
      </w:pPr>
      <w:r>
        <w:tab/>
      </w:r>
      <w:r w:rsidR="005C4C95">
        <w:rPr>
          <w:rFonts w:hint="eastAsia"/>
        </w:rPr>
        <w:t>(d)</w:t>
      </w:r>
      <w:r w:rsidR="005C4C95">
        <w:rPr>
          <w:rFonts w:hint="eastAsia"/>
        </w:rPr>
        <w:tab/>
      </w:r>
      <w:r w:rsidR="005C4C95" w:rsidRPr="009F6F05">
        <w:rPr>
          <w:rFonts w:ascii="SimHei" w:eastAsia="SimHei" w:hint="eastAsia"/>
        </w:rPr>
        <w:t>采取必要措施，确保遭受一切形式的基于性别的暴力行为的妇女能尽快得到司法救助</w:t>
      </w:r>
      <w:r w:rsidR="005C4C95">
        <w:rPr>
          <w:rFonts w:hint="eastAsia"/>
        </w:rPr>
        <w:t>；</w:t>
      </w:r>
    </w:p>
    <w:p w:rsidR="005C4C95" w:rsidRDefault="002E65A1" w:rsidP="005C4C95">
      <w:pPr>
        <w:pStyle w:val="SingleTxt"/>
        <w:rPr>
          <w:rFonts w:hint="eastAsia"/>
        </w:rPr>
      </w:pPr>
      <w:r>
        <w:tab/>
      </w:r>
      <w:r w:rsidR="005C4C95">
        <w:rPr>
          <w:rFonts w:hint="eastAsia"/>
        </w:rPr>
        <w:t>(e)</w:t>
      </w:r>
      <w:r w:rsidR="005C4C95">
        <w:rPr>
          <w:rFonts w:hint="eastAsia"/>
        </w:rPr>
        <w:tab/>
      </w:r>
      <w:r w:rsidR="005C4C95" w:rsidRPr="009F6F05">
        <w:rPr>
          <w:rFonts w:ascii="SimHei" w:eastAsia="SimHei" w:hint="eastAsia"/>
        </w:rPr>
        <w:t>向遭受暴力行为的妇女提供适当的援助和保护</w:t>
      </w:r>
      <w:r w:rsidRPr="009F6F05">
        <w:rPr>
          <w:rFonts w:ascii="SimHei" w:eastAsia="SimHei" w:hint="eastAsia"/>
        </w:rPr>
        <w:t>(</w:t>
      </w:r>
      <w:r w:rsidR="005C4C95" w:rsidRPr="009F6F05">
        <w:rPr>
          <w:rFonts w:ascii="SimHei" w:eastAsia="SimHei" w:hint="eastAsia"/>
        </w:rPr>
        <w:t>特别是心理社会恢复</w:t>
      </w:r>
      <w:r w:rsidRPr="009F6F05">
        <w:rPr>
          <w:rFonts w:ascii="SimHei" w:eastAsia="SimHei" w:hint="eastAsia"/>
        </w:rPr>
        <w:t>)</w:t>
      </w:r>
      <w:r w:rsidR="005C4C95" w:rsidRPr="009F6F05">
        <w:rPr>
          <w:rFonts w:ascii="SimHei" w:eastAsia="SimHei" w:hint="eastAsia"/>
        </w:rPr>
        <w:t>，并提供充足数量的收容所设施</w:t>
      </w:r>
      <w:r w:rsidRPr="009F6F05">
        <w:rPr>
          <w:rFonts w:ascii="SimHei" w:eastAsia="SimHei" w:hint="eastAsia"/>
        </w:rPr>
        <w:t>(</w:t>
      </w:r>
      <w:r w:rsidR="005C4C95" w:rsidRPr="009F6F05">
        <w:rPr>
          <w:rFonts w:ascii="SimHei" w:eastAsia="SimHei" w:hint="eastAsia"/>
        </w:rPr>
        <w:t>包括在家族群岛</w:t>
      </w:r>
      <w:r w:rsidRPr="009F6F05">
        <w:rPr>
          <w:rFonts w:ascii="SimHei" w:eastAsia="SimHei" w:hint="eastAsia"/>
        </w:rPr>
        <w:t>)</w:t>
      </w:r>
      <w:r w:rsidR="005C4C95" w:rsidRPr="009F6F05">
        <w:rPr>
          <w:rFonts w:ascii="SimHei" w:eastAsia="SimHei" w:hint="eastAsia"/>
        </w:rPr>
        <w:t>，专门保护家庭暴力受害者和接受妇女及其子女</w:t>
      </w:r>
      <w:r w:rsidR="005C4C95">
        <w:rPr>
          <w:rFonts w:hint="eastAsia"/>
        </w:rPr>
        <w:t>；</w:t>
      </w:r>
    </w:p>
    <w:p w:rsidR="005C4C95" w:rsidRDefault="002E65A1" w:rsidP="005C4C95">
      <w:pPr>
        <w:pStyle w:val="SingleTxt"/>
      </w:pPr>
      <w:r>
        <w:tab/>
      </w:r>
      <w:r w:rsidR="005C4C95">
        <w:rPr>
          <w:rFonts w:hint="eastAsia"/>
        </w:rPr>
        <w:t>(f)</w:t>
      </w:r>
      <w:r w:rsidR="005C4C95">
        <w:rPr>
          <w:rFonts w:hint="eastAsia"/>
        </w:rPr>
        <w:tab/>
      </w:r>
      <w:r w:rsidR="005C4C95" w:rsidRPr="009F6F05">
        <w:rPr>
          <w:rFonts w:ascii="SimHei" w:eastAsia="SimHei" w:hint="eastAsia"/>
        </w:rPr>
        <w:t>收集关于暴力侵害妇女行为的综合统计数据，按性别、年龄以及受害者与施害者之间的关系分列，包括关于投诉、起诉和定罪数量以及对实施性暴力和基于性别的暴力行为者所判刑罚的数据，并将这些数据列入缔约国下次报告</w:t>
      </w:r>
      <w:r w:rsidR="005C4C95">
        <w:rPr>
          <w:rFonts w:hint="eastAsia"/>
        </w:rPr>
        <w:t>。</w:t>
      </w:r>
    </w:p>
    <w:p w:rsidR="005C4C95"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5C4C95">
        <w:rPr>
          <w:rFonts w:hint="eastAsia"/>
        </w:rPr>
        <w:t>贩运和利用妇女卖淫营利</w:t>
      </w:r>
    </w:p>
    <w:p w:rsidR="002E65A1" w:rsidRPr="002E65A1" w:rsidRDefault="002E65A1" w:rsidP="002E65A1">
      <w:pPr>
        <w:pStyle w:val="SingleTxt"/>
        <w:spacing w:after="0" w:line="120" w:lineRule="exact"/>
        <w:rPr>
          <w:rFonts w:hint="eastAsia"/>
          <w:sz w:val="10"/>
        </w:rPr>
      </w:pPr>
    </w:p>
    <w:p w:rsidR="005C4C95" w:rsidRDefault="005C4C95" w:rsidP="005C4C95">
      <w:pPr>
        <w:pStyle w:val="SingleTxt"/>
        <w:rPr>
          <w:rFonts w:hint="eastAsia"/>
        </w:rPr>
      </w:pPr>
      <w:r>
        <w:rPr>
          <w:rFonts w:hint="eastAsia"/>
        </w:rPr>
        <w:t>25.</w:t>
      </w:r>
      <w:r>
        <w:rPr>
          <w:rFonts w:hint="eastAsia"/>
        </w:rPr>
        <w:tab/>
        <w:t>委员会注意到颁布了2008年</w:t>
      </w:r>
      <w:r w:rsidR="002E65A1">
        <w:rPr>
          <w:rFonts w:hint="eastAsia"/>
        </w:rPr>
        <w:t>(</w:t>
      </w:r>
      <w:r>
        <w:rPr>
          <w:rFonts w:hint="eastAsia"/>
        </w:rPr>
        <w:t>预防和惩治</w:t>
      </w:r>
      <w:r w:rsidR="002E65A1">
        <w:rPr>
          <w:rFonts w:hint="eastAsia"/>
        </w:rPr>
        <w:t>)</w:t>
      </w:r>
      <w:r>
        <w:rPr>
          <w:rFonts w:hint="eastAsia"/>
        </w:rPr>
        <w:t>贩运人口法，但对下列问题表示关切：</w:t>
      </w:r>
    </w:p>
    <w:p w:rsidR="005C4C95" w:rsidRDefault="002E65A1" w:rsidP="005C4C95">
      <w:pPr>
        <w:pStyle w:val="SingleTxt"/>
        <w:rPr>
          <w:rFonts w:hint="eastAsia"/>
        </w:rPr>
      </w:pPr>
      <w:r>
        <w:tab/>
      </w:r>
      <w:r>
        <w:rPr>
          <w:rFonts w:hint="eastAsia"/>
        </w:rPr>
        <w:t>(</w:t>
      </w:r>
      <w:r w:rsidR="005C4C95">
        <w:rPr>
          <w:rFonts w:hint="eastAsia"/>
        </w:rPr>
        <w:t>a</w:t>
      </w:r>
      <w:r>
        <w:rPr>
          <w:rFonts w:hint="eastAsia"/>
        </w:rPr>
        <w:t>)</w:t>
      </w:r>
      <w:r>
        <w:tab/>
      </w:r>
      <w:r w:rsidR="005C4C95">
        <w:rPr>
          <w:rFonts w:hint="eastAsia"/>
        </w:rPr>
        <w:t>没有切实实施该法，而且在该法生效之后没有案件移交法院；</w:t>
      </w:r>
    </w:p>
    <w:p w:rsidR="005C4C95" w:rsidRDefault="002E65A1" w:rsidP="005C4C95">
      <w:pPr>
        <w:pStyle w:val="SingleTxt"/>
        <w:rPr>
          <w:rFonts w:hint="eastAsia"/>
        </w:rPr>
      </w:pPr>
      <w:r>
        <w:tab/>
      </w:r>
      <w:r>
        <w:rPr>
          <w:rFonts w:hint="eastAsia"/>
        </w:rPr>
        <w:t>(</w:t>
      </w:r>
      <w:r w:rsidR="005C4C95">
        <w:rPr>
          <w:rFonts w:hint="eastAsia"/>
        </w:rPr>
        <w:t>b</w:t>
      </w:r>
      <w:r>
        <w:rPr>
          <w:rFonts w:hint="eastAsia"/>
        </w:rPr>
        <w:t>)</w:t>
      </w:r>
      <w:r>
        <w:tab/>
      </w:r>
      <w:r w:rsidR="005C4C95">
        <w:rPr>
          <w:rFonts w:hint="eastAsia"/>
        </w:rPr>
        <w:t>没有关于预防、保护、救助和法律援助贩运受害者、包括被强迫卖淫受到剥削者的政策和方案</w:t>
      </w:r>
      <w:r>
        <w:rPr>
          <w:rFonts w:hint="eastAsia"/>
        </w:rPr>
        <w:t>；</w:t>
      </w:r>
    </w:p>
    <w:p w:rsidR="005C4C95" w:rsidRDefault="002E65A1" w:rsidP="005C4C95">
      <w:pPr>
        <w:pStyle w:val="SingleTxt"/>
        <w:rPr>
          <w:rFonts w:hint="eastAsia"/>
        </w:rPr>
      </w:pPr>
      <w:r>
        <w:tab/>
      </w:r>
      <w:r>
        <w:rPr>
          <w:rFonts w:hint="eastAsia"/>
        </w:rPr>
        <w:t>(</w:t>
      </w:r>
      <w:r w:rsidR="005C4C95">
        <w:rPr>
          <w:rFonts w:hint="eastAsia"/>
        </w:rPr>
        <w:t>c</w:t>
      </w:r>
      <w:r>
        <w:rPr>
          <w:rFonts w:hint="eastAsia"/>
        </w:rPr>
        <w:t>)</w:t>
      </w:r>
      <w:r>
        <w:tab/>
      </w:r>
      <w:r w:rsidR="005C4C95">
        <w:rPr>
          <w:rFonts w:hint="eastAsia"/>
        </w:rPr>
        <w:t>大量儿童从事卖淫和儿童色情活动，而且没有对直接涉及旅游业的行动者开展宣传活动，提高其对儿童</w:t>
      </w:r>
      <w:r>
        <w:rPr>
          <w:rFonts w:hint="eastAsia"/>
        </w:rPr>
        <w:t>(</w:t>
      </w:r>
      <w:r w:rsidR="005C4C95">
        <w:rPr>
          <w:rFonts w:hint="eastAsia"/>
        </w:rPr>
        <w:t>假定为女孩</w:t>
      </w:r>
      <w:r>
        <w:rPr>
          <w:rFonts w:hint="eastAsia"/>
        </w:rPr>
        <w:t>)</w:t>
      </w:r>
      <w:r w:rsidR="005C4C95">
        <w:rPr>
          <w:rFonts w:hint="eastAsia"/>
        </w:rPr>
        <w:t>因从事某些与旅游相关的活动而可能受到商业性性剥削危险的认识</w:t>
      </w:r>
      <w:r>
        <w:rPr>
          <w:rFonts w:hint="eastAsia"/>
        </w:rPr>
        <w:t>；</w:t>
      </w:r>
    </w:p>
    <w:p w:rsidR="005C4C95" w:rsidRDefault="002E65A1" w:rsidP="005C4C95">
      <w:pPr>
        <w:pStyle w:val="SingleTxt"/>
      </w:pPr>
      <w:r>
        <w:tab/>
      </w:r>
      <w:r>
        <w:rPr>
          <w:rFonts w:hint="eastAsia"/>
        </w:rPr>
        <w:t>(</w:t>
      </w:r>
      <w:r w:rsidR="005C4C95">
        <w:rPr>
          <w:rFonts w:hint="eastAsia"/>
        </w:rPr>
        <w:t>d</w:t>
      </w:r>
      <w:r>
        <w:rPr>
          <w:rFonts w:hint="eastAsia"/>
        </w:rPr>
        <w:t>)</w:t>
      </w:r>
      <w:r>
        <w:tab/>
      </w:r>
      <w:r w:rsidR="005C4C95">
        <w:rPr>
          <w:rFonts w:hint="eastAsia"/>
        </w:rPr>
        <w:t>1991年性犯罪和家庭暴力法将卖淫定为刑事罪</w:t>
      </w:r>
      <w:r>
        <w:rPr>
          <w:rFonts w:hint="eastAsia"/>
        </w:rPr>
        <w:t>(</w:t>
      </w:r>
      <w:r w:rsidR="005C4C95">
        <w:rPr>
          <w:rFonts w:hint="eastAsia"/>
        </w:rPr>
        <w:t>处以五年监禁</w:t>
      </w:r>
      <w:r>
        <w:rPr>
          <w:rFonts w:hint="eastAsia"/>
        </w:rPr>
        <w:t>)(</w:t>
      </w:r>
      <w:r w:rsidR="005C4C95">
        <w:rPr>
          <w:rFonts w:hint="eastAsia"/>
        </w:rPr>
        <w:t>第8条</w:t>
      </w:r>
      <w:r>
        <w:rPr>
          <w:rFonts w:hint="eastAsia"/>
        </w:rPr>
        <w:t>(</w:t>
      </w:r>
      <w:r w:rsidR="005C4C95">
        <w:rPr>
          <w:rFonts w:hint="eastAsia"/>
        </w:rPr>
        <w:t>a</w:t>
      </w:r>
      <w:r>
        <w:rPr>
          <w:rFonts w:hint="eastAsia"/>
        </w:rPr>
        <w:t>)</w:t>
      </w:r>
      <w:r w:rsidR="005C4C95">
        <w:rPr>
          <w:rFonts w:hint="eastAsia"/>
        </w:rPr>
        <w:t>款</w:t>
      </w:r>
      <w:r>
        <w:rPr>
          <w:rFonts w:hint="eastAsia"/>
        </w:rPr>
        <w:t>)</w:t>
      </w:r>
      <w:r w:rsidR="005C4C95">
        <w:rPr>
          <w:rFonts w:hint="eastAsia"/>
        </w:rPr>
        <w:t>。</w:t>
      </w:r>
    </w:p>
    <w:p w:rsidR="005C4C95" w:rsidRDefault="005C4C95" w:rsidP="005C4C95">
      <w:pPr>
        <w:pStyle w:val="SingleTxt"/>
        <w:rPr>
          <w:rFonts w:hint="eastAsia"/>
        </w:rPr>
      </w:pPr>
      <w:r>
        <w:rPr>
          <w:rFonts w:hint="eastAsia"/>
        </w:rPr>
        <w:t>26.</w:t>
      </w:r>
      <w:r w:rsidR="002E65A1">
        <w:tab/>
      </w:r>
      <w:r w:rsidRPr="009F6F05">
        <w:rPr>
          <w:rFonts w:ascii="SimHei" w:eastAsia="SimHei" w:hint="eastAsia"/>
        </w:rPr>
        <w:t>委员会建议缔约国</w:t>
      </w:r>
      <w:r>
        <w:rPr>
          <w:rFonts w:hint="eastAsia"/>
        </w:rPr>
        <w:t>：</w:t>
      </w:r>
    </w:p>
    <w:p w:rsidR="005C4C95" w:rsidRDefault="002E65A1" w:rsidP="005C4C95">
      <w:pPr>
        <w:pStyle w:val="SingleTxt"/>
        <w:rPr>
          <w:rFonts w:hint="eastAsia"/>
        </w:rPr>
      </w:pPr>
      <w:r>
        <w:tab/>
      </w:r>
      <w:r>
        <w:rPr>
          <w:rFonts w:hint="eastAsia"/>
        </w:rPr>
        <w:t>(</w:t>
      </w:r>
      <w:r w:rsidR="005C4C95">
        <w:rPr>
          <w:rFonts w:hint="eastAsia"/>
        </w:rPr>
        <w:t>a</w:t>
      </w:r>
      <w:r>
        <w:rPr>
          <w:rFonts w:hint="eastAsia"/>
        </w:rPr>
        <w:t>)</w:t>
      </w:r>
      <w:r>
        <w:tab/>
      </w:r>
      <w:r w:rsidR="005C4C95" w:rsidRPr="009F6F05">
        <w:rPr>
          <w:rFonts w:ascii="SimHei" w:eastAsia="SimHei" w:hint="eastAsia"/>
        </w:rPr>
        <w:t>确保有效执行2008年</w:t>
      </w:r>
      <w:r w:rsidRPr="009F6F05">
        <w:rPr>
          <w:rFonts w:ascii="SimHei" w:eastAsia="SimHei" w:hint="eastAsia"/>
        </w:rPr>
        <w:t>(</w:t>
      </w:r>
      <w:r w:rsidR="005C4C95" w:rsidRPr="009F6F05">
        <w:rPr>
          <w:rFonts w:ascii="SimHei" w:eastAsia="SimHei" w:hint="eastAsia"/>
        </w:rPr>
        <w:t>预防和惩治</w:t>
      </w:r>
      <w:r w:rsidRPr="009F6F05">
        <w:rPr>
          <w:rFonts w:ascii="SimHei" w:eastAsia="SimHei" w:hint="eastAsia"/>
        </w:rPr>
        <w:t>)</w:t>
      </w:r>
      <w:r w:rsidR="005C4C95" w:rsidRPr="009F6F05">
        <w:rPr>
          <w:rFonts w:ascii="SimHei" w:eastAsia="SimHei" w:hint="eastAsia"/>
        </w:rPr>
        <w:t>贩运人口法；加强政府的贩运人口问题跨部委员会和贩运人口问题工作队；在2008年法的基础上，尽快最后制定注重结果的国家行动计划草案，包括具体的指标和目标</w:t>
      </w:r>
      <w:r>
        <w:rPr>
          <w:rFonts w:hint="eastAsia"/>
        </w:rPr>
        <w:t>；</w:t>
      </w:r>
    </w:p>
    <w:p w:rsidR="005C4C95" w:rsidRDefault="002E65A1" w:rsidP="005C4C95">
      <w:pPr>
        <w:pStyle w:val="SingleTxt"/>
        <w:rPr>
          <w:rFonts w:hint="eastAsia"/>
        </w:rPr>
      </w:pPr>
      <w:r>
        <w:tab/>
      </w:r>
      <w:r>
        <w:rPr>
          <w:rFonts w:hint="eastAsia"/>
        </w:rPr>
        <w:t>(</w:t>
      </w:r>
      <w:r w:rsidR="005C4C95">
        <w:rPr>
          <w:rFonts w:hint="eastAsia"/>
        </w:rPr>
        <w:t>b</w:t>
      </w:r>
      <w:r>
        <w:rPr>
          <w:rFonts w:hint="eastAsia"/>
        </w:rPr>
        <w:t>)</w:t>
      </w:r>
      <w:r>
        <w:tab/>
      </w:r>
      <w:r w:rsidR="005C4C95" w:rsidRPr="009F6F05">
        <w:rPr>
          <w:rFonts w:ascii="SimHei" w:eastAsia="SimHei" w:hint="eastAsia"/>
        </w:rPr>
        <w:t>加强对贩运人口罪犯的调查、起诉和惩治机制</w:t>
      </w:r>
      <w:r>
        <w:rPr>
          <w:rFonts w:hint="eastAsia"/>
        </w:rPr>
        <w:t>；</w:t>
      </w:r>
    </w:p>
    <w:p w:rsidR="005C4C95" w:rsidRDefault="002E65A1" w:rsidP="005C4C95">
      <w:pPr>
        <w:pStyle w:val="SingleTxt"/>
        <w:rPr>
          <w:rFonts w:hint="eastAsia"/>
        </w:rPr>
      </w:pPr>
      <w:r>
        <w:tab/>
      </w:r>
      <w:r>
        <w:rPr>
          <w:rFonts w:hint="eastAsia"/>
        </w:rPr>
        <w:t>(</w:t>
      </w:r>
      <w:r w:rsidR="005C4C95">
        <w:rPr>
          <w:rFonts w:hint="eastAsia"/>
        </w:rPr>
        <w:t>c</w:t>
      </w:r>
      <w:r>
        <w:rPr>
          <w:rFonts w:hint="eastAsia"/>
        </w:rPr>
        <w:t>)</w:t>
      </w:r>
      <w:r>
        <w:tab/>
      </w:r>
      <w:r w:rsidR="005C4C95" w:rsidRPr="009F6F05">
        <w:rPr>
          <w:rFonts w:ascii="SimHei" w:eastAsia="SimHei" w:hint="eastAsia"/>
        </w:rPr>
        <w:t>制定关于预防、保护、救助和法律援助贩运受害者、包括被强迫卖淫受到剥削者的政策和方案，并为被贩运的妇女建立专门的收容所</w:t>
      </w:r>
      <w:r w:rsidR="005C4C95">
        <w:rPr>
          <w:rFonts w:hint="eastAsia"/>
        </w:rPr>
        <w:t>；</w:t>
      </w:r>
    </w:p>
    <w:p w:rsidR="005C4C95" w:rsidRDefault="002E65A1" w:rsidP="005C4C95">
      <w:pPr>
        <w:pStyle w:val="SingleTxt"/>
        <w:rPr>
          <w:rFonts w:hint="eastAsia"/>
        </w:rPr>
      </w:pPr>
      <w:r>
        <w:tab/>
      </w:r>
      <w:r>
        <w:rPr>
          <w:rFonts w:hint="eastAsia"/>
        </w:rPr>
        <w:t>(</w:t>
      </w:r>
      <w:r w:rsidR="005C4C95">
        <w:rPr>
          <w:rFonts w:hint="eastAsia"/>
        </w:rPr>
        <w:t>d</w:t>
      </w:r>
      <w:r>
        <w:rPr>
          <w:rFonts w:hint="eastAsia"/>
        </w:rPr>
        <w:t>)</w:t>
      </w:r>
      <w:r>
        <w:tab/>
      </w:r>
      <w:r w:rsidR="005C4C95" w:rsidRPr="009F6F05">
        <w:rPr>
          <w:rFonts w:ascii="SimHei" w:eastAsia="SimHei" w:hint="eastAsia"/>
        </w:rPr>
        <w:t>采取必要措施消除儿童色情活动，并对直接涉及旅游业的行动者开展宣传活动，提高其对儿童</w:t>
      </w:r>
      <w:r w:rsidRPr="009F6F05">
        <w:rPr>
          <w:rFonts w:ascii="SimHei" w:eastAsia="SimHei" w:hint="eastAsia"/>
        </w:rPr>
        <w:t>(</w:t>
      </w:r>
      <w:r w:rsidR="005C4C95" w:rsidRPr="009F6F05">
        <w:rPr>
          <w:rFonts w:ascii="SimHei" w:eastAsia="SimHei" w:hint="eastAsia"/>
        </w:rPr>
        <w:t>假定为女孩</w:t>
      </w:r>
      <w:r w:rsidRPr="009F6F05">
        <w:rPr>
          <w:rFonts w:ascii="SimHei" w:eastAsia="SimHei" w:hint="eastAsia"/>
        </w:rPr>
        <w:t>)</w:t>
      </w:r>
      <w:r w:rsidR="005C4C95" w:rsidRPr="009F6F05">
        <w:rPr>
          <w:rFonts w:ascii="SimHei" w:eastAsia="SimHei" w:hint="eastAsia"/>
        </w:rPr>
        <w:t>因从事某些与旅游相关的活动而可能受到商业性性剥削危险的认识</w:t>
      </w:r>
      <w:r>
        <w:rPr>
          <w:rFonts w:hint="eastAsia"/>
        </w:rPr>
        <w:t>；</w:t>
      </w:r>
    </w:p>
    <w:p w:rsidR="005C4C95" w:rsidRDefault="002E65A1" w:rsidP="005C4C95">
      <w:pPr>
        <w:pStyle w:val="SingleTxt"/>
        <w:rPr>
          <w:rFonts w:hint="eastAsia"/>
        </w:rPr>
      </w:pPr>
      <w:r>
        <w:tab/>
      </w:r>
      <w:r>
        <w:rPr>
          <w:rFonts w:hint="eastAsia"/>
        </w:rPr>
        <w:t>(</w:t>
      </w:r>
      <w:r w:rsidR="005C4C95">
        <w:rPr>
          <w:rFonts w:hint="eastAsia"/>
        </w:rPr>
        <w:t>e</w:t>
      </w:r>
      <w:r>
        <w:rPr>
          <w:rFonts w:hint="eastAsia"/>
        </w:rPr>
        <w:t>)</w:t>
      </w:r>
      <w:r>
        <w:tab/>
      </w:r>
      <w:r w:rsidR="005C4C95" w:rsidRPr="009F6F05">
        <w:rPr>
          <w:rFonts w:ascii="SimHei" w:eastAsia="SimHei" w:hint="eastAsia"/>
        </w:rPr>
        <w:t>审查对卖淫的政策和相关立法，特别是1991年性犯罪和家庭暴力法，以便取消将妇女参与卖淫活动定为刑事罪的规定，确保参与性交易的女性不受到惩罚而打击男性对卖淫的需求</w:t>
      </w:r>
      <w:r>
        <w:rPr>
          <w:rFonts w:hint="eastAsia"/>
        </w:rPr>
        <w:t>；</w:t>
      </w:r>
    </w:p>
    <w:p w:rsidR="005C4C95" w:rsidRDefault="002E65A1" w:rsidP="005C4C95">
      <w:pPr>
        <w:pStyle w:val="SingleTxt"/>
      </w:pPr>
      <w:r>
        <w:tab/>
      </w:r>
      <w:r>
        <w:rPr>
          <w:rFonts w:hint="eastAsia"/>
        </w:rPr>
        <w:t>(</w:t>
      </w:r>
      <w:r w:rsidR="005C4C95">
        <w:rPr>
          <w:rFonts w:hint="eastAsia"/>
        </w:rPr>
        <w:t>f</w:t>
      </w:r>
      <w:r>
        <w:rPr>
          <w:rFonts w:hint="eastAsia"/>
        </w:rPr>
        <w:t>)</w:t>
      </w:r>
      <w:r>
        <w:tab/>
      </w:r>
      <w:r w:rsidR="005C4C95" w:rsidRPr="009F6F05">
        <w:rPr>
          <w:rFonts w:ascii="SimHei" w:eastAsia="SimHei" w:hint="eastAsia"/>
        </w:rPr>
        <w:t>加强在国际、区域和双边层面与来源国、过境国和目的国的合作，以通过交流情报防止贩运，并协调起诉和惩治贩运者的法律程序</w:t>
      </w:r>
      <w:r w:rsidR="005C4C95">
        <w:rPr>
          <w:rFonts w:hint="eastAsia"/>
        </w:rPr>
        <w:t>。</w:t>
      </w:r>
    </w:p>
    <w:p w:rsidR="005C4C95"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ascii="Times New Roman"/>
        </w:rPr>
        <w:tab/>
      </w:r>
      <w:r>
        <w:rPr>
          <w:rFonts w:ascii="Times New Roman"/>
        </w:rPr>
        <w:tab/>
      </w:r>
      <w:r w:rsidR="005C4C95">
        <w:rPr>
          <w:rFonts w:hint="eastAsia"/>
        </w:rPr>
        <w:t>政治参与和参与公共生活</w:t>
      </w:r>
    </w:p>
    <w:p w:rsidR="002E65A1" w:rsidRPr="002E65A1" w:rsidRDefault="002E65A1" w:rsidP="002E65A1">
      <w:pPr>
        <w:pStyle w:val="SingleTxt"/>
        <w:spacing w:after="0" w:line="120" w:lineRule="exact"/>
        <w:rPr>
          <w:rFonts w:hint="eastAsia"/>
          <w:sz w:val="10"/>
        </w:rPr>
      </w:pPr>
    </w:p>
    <w:p w:rsidR="005C4C95" w:rsidRDefault="005C4C95" w:rsidP="005C4C95">
      <w:pPr>
        <w:pStyle w:val="SingleTxt"/>
        <w:rPr>
          <w:rFonts w:hint="eastAsia"/>
        </w:rPr>
      </w:pPr>
      <w:r>
        <w:rPr>
          <w:rFonts w:hint="eastAsia"/>
        </w:rPr>
        <w:t>27.</w:t>
      </w:r>
      <w:r w:rsidR="002E65A1">
        <w:tab/>
      </w:r>
      <w:r>
        <w:rPr>
          <w:rFonts w:hint="eastAsia"/>
        </w:rPr>
        <w:t>委员会欣见妇女在司法部门和政府中担任要职，特别是在外交部门占很高比例，但对妇女仍然较少参与政治和公共生活的其他领域表示关切。</w:t>
      </w:r>
    </w:p>
    <w:p w:rsidR="005C4C95" w:rsidRDefault="005C4C95" w:rsidP="005C4C95">
      <w:pPr>
        <w:pStyle w:val="SingleTxt"/>
        <w:rPr>
          <w:rFonts w:hint="eastAsia"/>
        </w:rPr>
      </w:pPr>
      <w:r>
        <w:rPr>
          <w:rFonts w:hint="eastAsia"/>
        </w:rPr>
        <w:t>28.</w:t>
      </w:r>
      <w:r w:rsidR="002E65A1">
        <w:tab/>
      </w:r>
      <w:r w:rsidRPr="009F6F05">
        <w:rPr>
          <w:rFonts w:ascii="SimHei" w:eastAsia="SimHei" w:hint="eastAsia"/>
        </w:rPr>
        <w:t>委员会建议缔约国</w:t>
      </w:r>
      <w:r>
        <w:rPr>
          <w:rFonts w:hint="eastAsia"/>
        </w:rPr>
        <w:t>：</w:t>
      </w:r>
    </w:p>
    <w:p w:rsidR="005C4C95" w:rsidRDefault="002E65A1" w:rsidP="005C4C95">
      <w:pPr>
        <w:pStyle w:val="SingleTxt"/>
        <w:rPr>
          <w:rFonts w:hint="eastAsia"/>
        </w:rPr>
      </w:pPr>
      <w:r>
        <w:tab/>
      </w:r>
      <w:r>
        <w:rPr>
          <w:rFonts w:hint="eastAsia"/>
        </w:rPr>
        <w:t>(</w:t>
      </w:r>
      <w:r w:rsidR="005C4C95">
        <w:rPr>
          <w:rFonts w:hint="eastAsia"/>
        </w:rPr>
        <w:t>a</w:t>
      </w:r>
      <w:r>
        <w:rPr>
          <w:rFonts w:hint="eastAsia"/>
        </w:rPr>
        <w:t>)</w:t>
      </w:r>
      <w:r>
        <w:tab/>
      </w:r>
      <w:r w:rsidR="005C4C95" w:rsidRPr="009F6F05">
        <w:rPr>
          <w:rFonts w:ascii="SimHei" w:eastAsia="SimHei" w:hint="eastAsia"/>
        </w:rPr>
        <w:t>确保妇女进入政治和公共生活的各个领域，包括高级决策</w:t>
      </w:r>
      <w:r w:rsidR="005C4C95">
        <w:rPr>
          <w:rFonts w:hint="eastAsia"/>
        </w:rPr>
        <w:t>层</w:t>
      </w:r>
      <w:r>
        <w:rPr>
          <w:rFonts w:hint="eastAsia"/>
        </w:rPr>
        <w:t>；</w:t>
      </w:r>
    </w:p>
    <w:p w:rsidR="005C4C95" w:rsidRDefault="002E65A1" w:rsidP="005C4C95">
      <w:pPr>
        <w:pStyle w:val="SingleTxt"/>
        <w:rPr>
          <w:rFonts w:hint="eastAsia"/>
        </w:rPr>
      </w:pPr>
      <w:r>
        <w:tab/>
      </w:r>
      <w:r>
        <w:rPr>
          <w:rFonts w:hint="eastAsia"/>
        </w:rPr>
        <w:t>(</w:t>
      </w:r>
      <w:r w:rsidR="005C4C95">
        <w:rPr>
          <w:rFonts w:hint="eastAsia"/>
        </w:rPr>
        <w:t>b</w:t>
      </w:r>
      <w:r>
        <w:rPr>
          <w:rFonts w:hint="eastAsia"/>
        </w:rPr>
        <w:t>)</w:t>
      </w:r>
      <w:r>
        <w:tab/>
      </w:r>
      <w:r w:rsidR="005C4C95" w:rsidRPr="009F6F05">
        <w:rPr>
          <w:rFonts w:ascii="SimHei" w:eastAsia="SimHei" w:hint="eastAsia"/>
        </w:rPr>
        <w:t>根据《公约》第4条第</w:t>
      </w:r>
      <w:r w:rsidRPr="009F6F05">
        <w:rPr>
          <w:rFonts w:ascii="SimHei" w:eastAsia="SimHei" w:hint="eastAsia"/>
        </w:rPr>
        <w:t>(</w:t>
      </w:r>
      <w:r w:rsidR="005C4C95" w:rsidRPr="009F6F05">
        <w:rPr>
          <w:rFonts w:ascii="SimHei" w:eastAsia="SimHei" w:hint="eastAsia"/>
        </w:rPr>
        <w:t>1</w:t>
      </w:r>
      <w:r w:rsidRPr="009F6F05">
        <w:rPr>
          <w:rFonts w:ascii="SimHei" w:eastAsia="SimHei" w:hint="eastAsia"/>
        </w:rPr>
        <w:t>)</w:t>
      </w:r>
      <w:r w:rsidR="005C4C95" w:rsidRPr="009F6F05">
        <w:rPr>
          <w:rFonts w:ascii="SimHei" w:eastAsia="SimHei" w:hint="eastAsia"/>
        </w:rPr>
        <w:t>款和委员会关于临时特别措施的第25号一般性建议</w:t>
      </w:r>
      <w:r w:rsidRPr="009F6F05">
        <w:rPr>
          <w:rFonts w:ascii="SimHei" w:eastAsia="SimHei" w:hint="eastAsia"/>
        </w:rPr>
        <w:t>(</w:t>
      </w:r>
      <w:r w:rsidR="005C4C95" w:rsidRPr="009F6F05">
        <w:rPr>
          <w:rFonts w:ascii="SimHei" w:eastAsia="SimHei" w:hint="eastAsia"/>
        </w:rPr>
        <w:t>2004年</w:t>
      </w:r>
      <w:r w:rsidRPr="009F6F05">
        <w:rPr>
          <w:rFonts w:ascii="SimHei" w:eastAsia="SimHei" w:hint="eastAsia"/>
        </w:rPr>
        <w:t>)</w:t>
      </w:r>
      <w:r w:rsidR="005C4C95" w:rsidRPr="009F6F05">
        <w:rPr>
          <w:rFonts w:ascii="SimHei" w:eastAsia="SimHei" w:hint="eastAsia"/>
        </w:rPr>
        <w:t>，采取配额等临时特别措施，使更多妇女参与政治和公共生活并担任决策职位</w:t>
      </w:r>
      <w:r>
        <w:rPr>
          <w:rFonts w:hint="eastAsia"/>
        </w:rPr>
        <w:t>；</w:t>
      </w:r>
    </w:p>
    <w:p w:rsidR="005C4C95" w:rsidRDefault="002E65A1" w:rsidP="005C4C95">
      <w:pPr>
        <w:pStyle w:val="SingleTxt"/>
      </w:pPr>
      <w:r>
        <w:tab/>
      </w:r>
      <w:r>
        <w:rPr>
          <w:rFonts w:hint="eastAsia"/>
        </w:rPr>
        <w:t>(</w:t>
      </w:r>
      <w:r w:rsidR="005C4C95">
        <w:rPr>
          <w:rFonts w:hint="eastAsia"/>
        </w:rPr>
        <w:t>c</w:t>
      </w:r>
      <w:r>
        <w:rPr>
          <w:rFonts w:hint="eastAsia"/>
        </w:rPr>
        <w:t>)</w:t>
      </w:r>
      <w:r>
        <w:tab/>
      </w:r>
      <w:r w:rsidR="005C4C95" w:rsidRPr="009F6F05">
        <w:rPr>
          <w:rFonts w:ascii="SimHei" w:eastAsia="SimHei" w:hint="eastAsia"/>
        </w:rPr>
        <w:t>对全体社会开展提高认识活动，宣传妇女参与决策的重要性，并为现有和潜在的女性候选人以及担任公职的妇女制定有针对性的领导能力和谈判技巧培训辅导方案</w:t>
      </w:r>
      <w:r w:rsidR="005C4C95">
        <w:rPr>
          <w:rFonts w:hint="eastAsia"/>
        </w:rPr>
        <w:t>。</w:t>
      </w:r>
    </w:p>
    <w:p w:rsidR="005C4C95"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ascii="Times New Roman"/>
        </w:rPr>
        <w:tab/>
      </w:r>
      <w:r>
        <w:rPr>
          <w:rFonts w:ascii="Times New Roman"/>
        </w:rPr>
        <w:tab/>
      </w:r>
      <w:r w:rsidR="005C4C95">
        <w:rPr>
          <w:rFonts w:hint="eastAsia"/>
        </w:rPr>
        <w:t>国籍</w:t>
      </w:r>
    </w:p>
    <w:p w:rsidR="002E65A1" w:rsidRPr="002E65A1" w:rsidRDefault="002E65A1" w:rsidP="002E65A1">
      <w:pPr>
        <w:pStyle w:val="SingleTxt"/>
        <w:spacing w:after="0" w:line="120" w:lineRule="exact"/>
        <w:rPr>
          <w:rFonts w:hint="eastAsia"/>
          <w:sz w:val="10"/>
        </w:rPr>
      </w:pPr>
    </w:p>
    <w:p w:rsidR="005C4C95" w:rsidRDefault="005C4C95" w:rsidP="005C4C95">
      <w:pPr>
        <w:pStyle w:val="SingleTxt"/>
        <w:rPr>
          <w:rFonts w:hint="eastAsia"/>
        </w:rPr>
      </w:pPr>
      <w:r>
        <w:rPr>
          <w:rFonts w:hint="eastAsia"/>
        </w:rPr>
        <w:t>29.</w:t>
      </w:r>
      <w:r w:rsidR="002E65A1">
        <w:rPr>
          <w:rFonts w:hint="eastAsia"/>
        </w:rPr>
        <w:tab/>
      </w:r>
      <w:r>
        <w:rPr>
          <w:rFonts w:hint="eastAsia"/>
        </w:rPr>
        <w:t>缔约国认为自己不受《公约》第9条第</w:t>
      </w:r>
      <w:r w:rsidR="002E65A1">
        <w:rPr>
          <w:rFonts w:hint="eastAsia"/>
        </w:rPr>
        <w:t>(</w:t>
      </w:r>
      <w:r>
        <w:rPr>
          <w:rFonts w:hint="eastAsia"/>
        </w:rPr>
        <w:t>1</w:t>
      </w:r>
      <w:r w:rsidR="002E65A1">
        <w:rPr>
          <w:rFonts w:hint="eastAsia"/>
        </w:rPr>
        <w:t>)</w:t>
      </w:r>
      <w:r>
        <w:rPr>
          <w:rFonts w:hint="eastAsia"/>
        </w:rPr>
        <w:t>和第</w:t>
      </w:r>
      <w:r w:rsidR="002E65A1">
        <w:rPr>
          <w:rFonts w:hint="eastAsia"/>
        </w:rPr>
        <w:t>(</w:t>
      </w:r>
      <w:r>
        <w:rPr>
          <w:rFonts w:hint="eastAsia"/>
        </w:rPr>
        <w:t>2</w:t>
      </w:r>
      <w:r w:rsidR="002E65A1">
        <w:rPr>
          <w:rFonts w:hint="eastAsia"/>
        </w:rPr>
        <w:t>)</w:t>
      </w:r>
      <w:r>
        <w:rPr>
          <w:rFonts w:hint="eastAsia"/>
        </w:rPr>
        <w:t>款的规定约束，理由是巴哈马公民在宪法公投中，投票反对撤销关于妇女不能将国籍传给子女或外籍配偶的宪法规定，委员会对此表示关切。委员会还对寻求庇护者因在该国非法入境和停留受到处罚及其拘留条件感到关切，这对妇女和儿童是特别不妥当的。</w:t>
      </w:r>
    </w:p>
    <w:p w:rsidR="005C4C95" w:rsidRDefault="005C4C95" w:rsidP="005C4C95">
      <w:pPr>
        <w:pStyle w:val="SingleTxt"/>
        <w:rPr>
          <w:rFonts w:hint="eastAsia"/>
        </w:rPr>
      </w:pPr>
      <w:r>
        <w:rPr>
          <w:rFonts w:hint="eastAsia"/>
        </w:rPr>
        <w:t>30.</w:t>
      </w:r>
      <w:r w:rsidR="002E65A1">
        <w:rPr>
          <w:rFonts w:hint="eastAsia"/>
        </w:rPr>
        <w:tab/>
      </w:r>
      <w:r w:rsidRPr="009F6F05">
        <w:rPr>
          <w:rFonts w:ascii="SimHei" w:eastAsia="SimHei" w:hint="eastAsia"/>
        </w:rPr>
        <w:t>委员会建议缔约国</w:t>
      </w:r>
      <w:r>
        <w:rPr>
          <w:rFonts w:hint="eastAsia"/>
        </w:rPr>
        <w:t>：</w:t>
      </w:r>
    </w:p>
    <w:p w:rsidR="005C4C95" w:rsidRDefault="009F6F05" w:rsidP="005C4C95">
      <w:pPr>
        <w:pStyle w:val="SingleTxt"/>
        <w:rPr>
          <w:rFonts w:hint="eastAsia"/>
        </w:rPr>
      </w:pPr>
      <w:r>
        <w:tab/>
      </w:r>
      <w:r w:rsidR="002E65A1">
        <w:rPr>
          <w:rFonts w:hint="eastAsia"/>
        </w:rPr>
        <w:t>(</w:t>
      </w:r>
      <w:r w:rsidR="005C4C95">
        <w:rPr>
          <w:rFonts w:hint="eastAsia"/>
        </w:rPr>
        <w:t>a</w:t>
      </w:r>
      <w:r w:rsidR="002E65A1">
        <w:rPr>
          <w:rFonts w:hint="eastAsia"/>
        </w:rPr>
        <w:t>)</w:t>
      </w:r>
      <w:r>
        <w:tab/>
      </w:r>
      <w:r w:rsidR="005C4C95" w:rsidRPr="009F6F05">
        <w:rPr>
          <w:rFonts w:ascii="SimHei" w:eastAsia="SimHei" w:hint="eastAsia"/>
        </w:rPr>
        <w:t>提高民众对妇女和男子在传递国籍方面权利平等的认识</w:t>
      </w:r>
      <w:r w:rsidR="002E65A1">
        <w:rPr>
          <w:rFonts w:hint="eastAsia"/>
        </w:rPr>
        <w:t>；</w:t>
      </w:r>
    </w:p>
    <w:p w:rsidR="005C4C95" w:rsidRDefault="009F6F05" w:rsidP="005C4C95">
      <w:pPr>
        <w:pStyle w:val="SingleTxt"/>
        <w:rPr>
          <w:rFonts w:hint="eastAsia"/>
        </w:rPr>
      </w:pPr>
      <w:r>
        <w:tab/>
      </w:r>
      <w:r w:rsidR="002E65A1">
        <w:rPr>
          <w:rFonts w:hint="eastAsia"/>
        </w:rPr>
        <w:t>(</w:t>
      </w:r>
      <w:r w:rsidR="005C4C95">
        <w:rPr>
          <w:rFonts w:hint="eastAsia"/>
        </w:rPr>
        <w:t>b</w:t>
      </w:r>
      <w:r w:rsidR="002E65A1">
        <w:rPr>
          <w:rFonts w:hint="eastAsia"/>
        </w:rPr>
        <w:t>)</w:t>
      </w:r>
      <w:r>
        <w:tab/>
      </w:r>
      <w:r w:rsidR="005C4C95" w:rsidRPr="009F6F05">
        <w:rPr>
          <w:rFonts w:ascii="SimHei" w:eastAsia="SimHei" w:hint="eastAsia"/>
        </w:rPr>
        <w:t>修改宪法和国内相关法律，使巴哈马妇女在将国籍传给子女或外籍配偶方面与男子享有平等的权利</w:t>
      </w:r>
      <w:r w:rsidR="002E65A1">
        <w:rPr>
          <w:rFonts w:hint="eastAsia"/>
        </w:rPr>
        <w:t>；</w:t>
      </w:r>
    </w:p>
    <w:p w:rsidR="005C4C95" w:rsidRDefault="009F6F05" w:rsidP="005C4C95">
      <w:pPr>
        <w:pStyle w:val="SingleTxt"/>
        <w:rPr>
          <w:rFonts w:hint="eastAsia"/>
        </w:rPr>
      </w:pPr>
      <w:r>
        <w:tab/>
      </w:r>
      <w:r w:rsidR="002E65A1">
        <w:rPr>
          <w:rFonts w:hint="eastAsia"/>
        </w:rPr>
        <w:t>(</w:t>
      </w:r>
      <w:r w:rsidR="005C4C95">
        <w:rPr>
          <w:rFonts w:hint="eastAsia"/>
        </w:rPr>
        <w:t>c</w:t>
      </w:r>
      <w:r w:rsidR="002E65A1">
        <w:rPr>
          <w:rFonts w:hint="eastAsia"/>
        </w:rPr>
        <w:t>)</w:t>
      </w:r>
      <w:r>
        <w:tab/>
      </w:r>
      <w:r w:rsidR="005C4C95" w:rsidRPr="009F6F05">
        <w:rPr>
          <w:rFonts w:ascii="SimHei" w:eastAsia="SimHei" w:hint="eastAsia"/>
        </w:rPr>
        <w:t>撤回对《公约》第9条第</w:t>
      </w:r>
      <w:r w:rsidR="002E65A1" w:rsidRPr="009F6F05">
        <w:rPr>
          <w:rFonts w:ascii="SimHei" w:eastAsia="SimHei" w:hint="eastAsia"/>
        </w:rPr>
        <w:t>(</w:t>
      </w:r>
      <w:r w:rsidR="005C4C95" w:rsidRPr="009F6F05">
        <w:rPr>
          <w:rFonts w:ascii="SimHei" w:eastAsia="SimHei" w:hint="eastAsia"/>
        </w:rPr>
        <w:t>2</w:t>
      </w:r>
      <w:r w:rsidR="002E65A1" w:rsidRPr="009F6F05">
        <w:rPr>
          <w:rFonts w:ascii="SimHei" w:eastAsia="SimHei" w:hint="eastAsia"/>
        </w:rPr>
        <w:t>)</w:t>
      </w:r>
      <w:r w:rsidR="005C4C95" w:rsidRPr="009F6F05">
        <w:rPr>
          <w:rFonts w:ascii="SimHei" w:eastAsia="SimHei" w:hint="eastAsia"/>
        </w:rPr>
        <w:t>款的保留</w:t>
      </w:r>
      <w:r w:rsidR="002E65A1">
        <w:rPr>
          <w:rFonts w:hint="eastAsia"/>
        </w:rPr>
        <w:t>；</w:t>
      </w:r>
    </w:p>
    <w:p w:rsidR="005C4C95" w:rsidRDefault="009F6F05" w:rsidP="005C4C95">
      <w:pPr>
        <w:pStyle w:val="SingleTxt"/>
      </w:pPr>
      <w:r>
        <w:tab/>
      </w:r>
      <w:r w:rsidR="002E65A1">
        <w:rPr>
          <w:rFonts w:hint="eastAsia"/>
        </w:rPr>
        <w:t>(</w:t>
      </w:r>
      <w:r w:rsidR="005C4C95">
        <w:rPr>
          <w:rFonts w:hint="eastAsia"/>
        </w:rPr>
        <w:t>d</w:t>
      </w:r>
      <w:r w:rsidR="002E65A1">
        <w:rPr>
          <w:rFonts w:hint="eastAsia"/>
        </w:rPr>
        <w:t>)</w:t>
      </w:r>
      <w:r>
        <w:tab/>
      </w:r>
      <w:r w:rsidR="005C4C95" w:rsidRPr="009F6F05">
        <w:rPr>
          <w:rFonts w:ascii="SimHei" w:eastAsia="SimHei" w:hint="eastAsia"/>
        </w:rPr>
        <w:t>确保难民和寻求庇护者，特别是妇女和女孩，不会因在该国非法入境和停留受到处罚，拘留寻求庇护者只能在必要时作为最后的手段，时间越短越好，并充分采取不被驱回的保障措施；按照国际标准，改善寻求庇护妇女的拘留设施的条件；确保提供适当的医疗设施和服务，特别是对孕妇</w:t>
      </w:r>
      <w:r w:rsidR="005C4C95">
        <w:rPr>
          <w:rFonts w:hint="eastAsia"/>
        </w:rPr>
        <w:t>。</w:t>
      </w:r>
    </w:p>
    <w:p w:rsidR="005C4C95"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ascii="Times New Roman"/>
        </w:rPr>
        <w:tab/>
      </w:r>
      <w:r>
        <w:rPr>
          <w:rFonts w:ascii="Times New Roman"/>
        </w:rPr>
        <w:tab/>
      </w:r>
      <w:r w:rsidR="005C4C95">
        <w:rPr>
          <w:rFonts w:hint="eastAsia"/>
        </w:rPr>
        <w:t>教育</w:t>
      </w:r>
    </w:p>
    <w:p w:rsidR="002E65A1" w:rsidRPr="002E65A1" w:rsidRDefault="002E65A1" w:rsidP="002E65A1">
      <w:pPr>
        <w:pStyle w:val="SingleTxt"/>
        <w:spacing w:after="0" w:line="120" w:lineRule="exact"/>
        <w:rPr>
          <w:rFonts w:hint="eastAsia"/>
          <w:sz w:val="10"/>
        </w:rPr>
      </w:pPr>
    </w:p>
    <w:p w:rsidR="005C4C95" w:rsidRDefault="005C4C95" w:rsidP="005C4C95">
      <w:pPr>
        <w:pStyle w:val="SingleTxt"/>
        <w:rPr>
          <w:rFonts w:hint="eastAsia"/>
        </w:rPr>
      </w:pPr>
      <w:r>
        <w:rPr>
          <w:rFonts w:hint="eastAsia"/>
        </w:rPr>
        <w:t>31.</w:t>
      </w:r>
      <w:r w:rsidR="002E65A1">
        <w:tab/>
      </w:r>
      <w:r>
        <w:rPr>
          <w:rFonts w:hint="eastAsia"/>
        </w:rPr>
        <w:t>委员会赞扬缔约国的妇女识字率较高，颁布了1962年教育法和规定普遍和平等受教育的1996年修订案，并采取了措施鼓励女孩进入非传统领域。但委员会对下列问题仍然表示关切：</w:t>
      </w:r>
    </w:p>
    <w:p w:rsidR="005C4C95" w:rsidRDefault="009F6F05" w:rsidP="005C4C95">
      <w:pPr>
        <w:pStyle w:val="SingleTxt"/>
        <w:rPr>
          <w:rFonts w:hint="eastAsia"/>
        </w:rPr>
      </w:pPr>
      <w:r>
        <w:tab/>
      </w:r>
      <w:r w:rsidR="002E65A1">
        <w:rPr>
          <w:rFonts w:hint="eastAsia"/>
        </w:rPr>
        <w:t>(</w:t>
      </w:r>
      <w:r w:rsidR="005C4C95">
        <w:rPr>
          <w:rFonts w:hint="eastAsia"/>
        </w:rPr>
        <w:t>a</w:t>
      </w:r>
      <w:r w:rsidR="002E65A1">
        <w:rPr>
          <w:rFonts w:hint="eastAsia"/>
        </w:rPr>
        <w:t>)</w:t>
      </w:r>
      <w:r>
        <w:tab/>
      </w:r>
      <w:r w:rsidR="005C4C95">
        <w:rPr>
          <w:rFonts w:hint="eastAsia"/>
        </w:rPr>
        <w:t>妇女参加成人教育和扫盲班时面临一些挑战和障碍，包括文化模式、丈夫反对、健康问题、掩盖识字能力不足、残疾人无法参加扫盲和偏远地区没有扫盲方案</w:t>
      </w:r>
      <w:r w:rsidR="002E65A1">
        <w:rPr>
          <w:rFonts w:hint="eastAsia"/>
        </w:rPr>
        <w:t>；</w:t>
      </w:r>
    </w:p>
    <w:p w:rsidR="005C4C95" w:rsidRDefault="009F6F05" w:rsidP="005C4C95">
      <w:pPr>
        <w:pStyle w:val="SingleTxt"/>
        <w:rPr>
          <w:rFonts w:hint="eastAsia"/>
        </w:rPr>
      </w:pPr>
      <w:r>
        <w:tab/>
      </w:r>
      <w:r w:rsidR="002E65A1">
        <w:rPr>
          <w:rFonts w:hint="eastAsia"/>
        </w:rPr>
        <w:t>(</w:t>
      </w:r>
      <w:r w:rsidR="005C4C95">
        <w:rPr>
          <w:rFonts w:hint="eastAsia"/>
        </w:rPr>
        <w:t>b</w:t>
      </w:r>
      <w:r w:rsidR="002E65A1">
        <w:rPr>
          <w:rFonts w:hint="eastAsia"/>
        </w:rPr>
        <w:t>)</w:t>
      </w:r>
      <w:r>
        <w:tab/>
      </w:r>
      <w:r w:rsidR="005C4C95">
        <w:rPr>
          <w:rFonts w:hint="eastAsia"/>
        </w:rPr>
        <w:t>缺乏关于妇女和女孩在传统上以男性为主的研究领域</w:t>
      </w:r>
      <w:r w:rsidR="002E65A1">
        <w:rPr>
          <w:rFonts w:hint="eastAsia"/>
        </w:rPr>
        <w:t>(</w:t>
      </w:r>
      <w:r w:rsidR="005C4C95">
        <w:rPr>
          <w:rFonts w:hint="eastAsia"/>
        </w:rPr>
        <w:t>如工程和信息技术</w:t>
      </w:r>
      <w:r w:rsidR="002E65A1">
        <w:rPr>
          <w:rFonts w:hint="eastAsia"/>
        </w:rPr>
        <w:t>)</w:t>
      </w:r>
      <w:r w:rsidR="005C4C95">
        <w:rPr>
          <w:rFonts w:hint="eastAsia"/>
        </w:rPr>
        <w:t>的人数的数据</w:t>
      </w:r>
      <w:r w:rsidR="002E65A1">
        <w:rPr>
          <w:rFonts w:hint="eastAsia"/>
        </w:rPr>
        <w:t>；</w:t>
      </w:r>
    </w:p>
    <w:p w:rsidR="005C4C95" w:rsidRDefault="009F6F05" w:rsidP="005C4C95">
      <w:pPr>
        <w:pStyle w:val="SingleTxt"/>
        <w:rPr>
          <w:rFonts w:hint="eastAsia"/>
        </w:rPr>
      </w:pPr>
      <w:r>
        <w:tab/>
      </w:r>
      <w:r w:rsidR="002E65A1">
        <w:rPr>
          <w:rFonts w:hint="eastAsia"/>
        </w:rPr>
        <w:t>(</w:t>
      </w:r>
      <w:r w:rsidR="005C4C95">
        <w:rPr>
          <w:rFonts w:hint="eastAsia"/>
        </w:rPr>
        <w:t>c</w:t>
      </w:r>
      <w:r w:rsidR="002E65A1">
        <w:rPr>
          <w:rFonts w:hint="eastAsia"/>
        </w:rPr>
        <w:t>)</w:t>
      </w:r>
      <w:r>
        <w:tab/>
      </w:r>
      <w:r w:rsidR="005C4C95">
        <w:rPr>
          <w:rFonts w:hint="eastAsia"/>
        </w:rPr>
        <w:t>尽管1997年的教程改革消除了自然科学、英语、技术和职业科目方面的定型观念，但是学校教程中的定型观念仍然存在。</w:t>
      </w:r>
    </w:p>
    <w:p w:rsidR="005C4C95" w:rsidRDefault="005C4C95" w:rsidP="005C4C95">
      <w:pPr>
        <w:pStyle w:val="SingleTxt"/>
        <w:rPr>
          <w:rFonts w:hint="eastAsia"/>
        </w:rPr>
      </w:pPr>
      <w:r>
        <w:rPr>
          <w:rFonts w:hint="eastAsia"/>
        </w:rPr>
        <w:t>32.</w:t>
      </w:r>
      <w:r w:rsidR="002E65A1">
        <w:tab/>
      </w:r>
      <w:r w:rsidRPr="009F6F05">
        <w:rPr>
          <w:rFonts w:ascii="SimHei" w:eastAsia="SimHei" w:hint="eastAsia"/>
        </w:rPr>
        <w:t>委员会建议缔约国</w:t>
      </w:r>
      <w:r>
        <w:rPr>
          <w:rFonts w:hint="eastAsia"/>
        </w:rPr>
        <w:t>：</w:t>
      </w:r>
    </w:p>
    <w:p w:rsidR="005C4C95" w:rsidRDefault="009F6F05" w:rsidP="005C4C95">
      <w:pPr>
        <w:pStyle w:val="SingleTxt"/>
        <w:rPr>
          <w:rFonts w:hint="eastAsia"/>
        </w:rPr>
      </w:pPr>
      <w:r>
        <w:tab/>
      </w:r>
      <w:r w:rsidR="002E65A1">
        <w:rPr>
          <w:rFonts w:hint="eastAsia"/>
        </w:rPr>
        <w:t>(</w:t>
      </w:r>
      <w:r w:rsidR="005C4C95">
        <w:rPr>
          <w:rFonts w:hint="eastAsia"/>
        </w:rPr>
        <w:t>a</w:t>
      </w:r>
      <w:r w:rsidR="002E65A1">
        <w:rPr>
          <w:rFonts w:hint="eastAsia"/>
        </w:rPr>
        <w:t>)</w:t>
      </w:r>
      <w:r>
        <w:tab/>
      </w:r>
      <w:r w:rsidR="005C4C95" w:rsidRPr="009F6F05">
        <w:rPr>
          <w:rFonts w:ascii="SimHei" w:eastAsia="SimHei" w:hint="eastAsia"/>
        </w:rPr>
        <w:t>采取必要措施，消除妨碍妇女参加成人教育和扫盲班的障碍</w:t>
      </w:r>
      <w:r w:rsidR="002E65A1">
        <w:rPr>
          <w:rFonts w:hint="eastAsia"/>
        </w:rPr>
        <w:t>；</w:t>
      </w:r>
    </w:p>
    <w:p w:rsidR="005C4C95" w:rsidRDefault="009F6F05" w:rsidP="005C4C95">
      <w:pPr>
        <w:pStyle w:val="SingleTxt"/>
        <w:rPr>
          <w:rFonts w:hint="eastAsia"/>
        </w:rPr>
      </w:pPr>
      <w:r>
        <w:tab/>
      </w:r>
      <w:r w:rsidR="002E65A1">
        <w:rPr>
          <w:rFonts w:hint="eastAsia"/>
        </w:rPr>
        <w:t>(</w:t>
      </w:r>
      <w:r w:rsidR="005C4C95">
        <w:rPr>
          <w:rFonts w:hint="eastAsia"/>
        </w:rPr>
        <w:t>b</w:t>
      </w:r>
      <w:r w:rsidR="002E65A1">
        <w:rPr>
          <w:rFonts w:hint="eastAsia"/>
        </w:rPr>
        <w:t>)</w:t>
      </w:r>
      <w:r>
        <w:tab/>
      </w:r>
      <w:r w:rsidR="005C4C95" w:rsidRPr="009F6F05">
        <w:rPr>
          <w:rFonts w:ascii="SimHei" w:eastAsia="SimHei" w:hint="eastAsia"/>
        </w:rPr>
        <w:t>收集关于妇女在传统上以男性为主的研究领域的人数的数据，并鼓励女性和男性选择非传统领域的教育和职业</w:t>
      </w:r>
      <w:r w:rsidR="002E65A1">
        <w:rPr>
          <w:rFonts w:hint="eastAsia"/>
        </w:rPr>
        <w:t>；</w:t>
      </w:r>
    </w:p>
    <w:p w:rsidR="00EE651E" w:rsidRDefault="009F6F05" w:rsidP="005C4C95">
      <w:pPr>
        <w:pStyle w:val="SingleTxt"/>
      </w:pPr>
      <w:r>
        <w:tab/>
      </w:r>
      <w:r w:rsidR="002E65A1">
        <w:rPr>
          <w:rFonts w:hint="eastAsia"/>
        </w:rPr>
        <w:t>(</w:t>
      </w:r>
      <w:r w:rsidR="005C4C95">
        <w:rPr>
          <w:rFonts w:hint="eastAsia"/>
        </w:rPr>
        <w:t>c</w:t>
      </w:r>
      <w:r w:rsidR="002E65A1">
        <w:rPr>
          <w:rFonts w:hint="eastAsia"/>
        </w:rPr>
        <w:t>)</w:t>
      </w:r>
      <w:r>
        <w:tab/>
      </w:r>
      <w:r w:rsidR="005C4C95" w:rsidRPr="009F6F05">
        <w:rPr>
          <w:rFonts w:ascii="SimHei" w:eastAsia="SimHei" w:hint="eastAsia"/>
        </w:rPr>
        <w:t>评价教程的内容，确保其考虑注意到两性平等问题，并明确述及男女平等原则；再次修订教育课本以及关于家庭生活和健康教育的课程，消除剩余的性别定型观念</w:t>
      </w:r>
      <w:r w:rsidR="005C4C95">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就业</w:t>
      </w:r>
    </w:p>
    <w:p w:rsidR="002E65A1" w:rsidRPr="002E65A1" w:rsidRDefault="002E65A1" w:rsidP="002E65A1">
      <w:pPr>
        <w:pStyle w:val="SingleTxt"/>
        <w:spacing w:after="0" w:line="120" w:lineRule="exact"/>
        <w:rPr>
          <w:rFonts w:hint="eastAsia"/>
          <w:sz w:val="10"/>
        </w:rPr>
      </w:pPr>
    </w:p>
    <w:p w:rsidR="002E65A1" w:rsidRDefault="002E65A1" w:rsidP="002E65A1">
      <w:pPr>
        <w:pStyle w:val="SingleTxt"/>
        <w:rPr>
          <w:rFonts w:hint="eastAsia"/>
        </w:rPr>
      </w:pPr>
      <w:r>
        <w:rPr>
          <w:rFonts w:hint="eastAsia"/>
        </w:rPr>
        <w:t>33.</w:t>
      </w:r>
      <w:r>
        <w:rPr>
          <w:rFonts w:hint="eastAsia"/>
        </w:rPr>
        <w:tab/>
        <w:t>委员会虽然欣见有同工同酬和带薪产假的法律规定，但其关切的是：</w:t>
      </w:r>
    </w:p>
    <w:p w:rsidR="002E65A1" w:rsidRDefault="002E65A1" w:rsidP="002E65A1">
      <w:pPr>
        <w:pStyle w:val="SingleTxt"/>
        <w:rPr>
          <w:rFonts w:hint="eastAsia"/>
        </w:rPr>
      </w:pPr>
      <w:r>
        <w:rPr>
          <w:rFonts w:hint="eastAsia"/>
        </w:rPr>
        <w:tab/>
        <w:t>(a)</w:t>
      </w:r>
      <w:r>
        <w:rPr>
          <w:rFonts w:hint="eastAsia"/>
        </w:rPr>
        <w:tab/>
        <w:t>2001年《就业法》第6(b)款限制适用同值工作，这违背了国际劳工组织的《男女工人同工同酬公约》(第100号)；</w:t>
      </w:r>
    </w:p>
    <w:p w:rsidR="002E65A1" w:rsidRDefault="002E65A1" w:rsidP="002E65A1">
      <w:pPr>
        <w:pStyle w:val="SingleTxt"/>
        <w:rPr>
          <w:rFonts w:hint="eastAsia"/>
        </w:rPr>
      </w:pPr>
      <w:r>
        <w:rPr>
          <w:rFonts w:hint="eastAsia"/>
        </w:rPr>
        <w:tab/>
        <w:t>(b)</w:t>
      </w:r>
      <w:r>
        <w:rPr>
          <w:rFonts w:hint="eastAsia"/>
        </w:rPr>
        <w:tab/>
        <w:t>男女职业隔离情况持续存在，其中包括高级官员和管理人员等较高等职业类别，且妇女集中在所谓的典型的女性职业；</w:t>
      </w:r>
    </w:p>
    <w:p w:rsidR="002E65A1" w:rsidRDefault="002E65A1" w:rsidP="002E65A1">
      <w:pPr>
        <w:pStyle w:val="SingleTxt"/>
        <w:rPr>
          <w:rFonts w:hint="eastAsia"/>
        </w:rPr>
      </w:pPr>
      <w:r>
        <w:rPr>
          <w:rFonts w:hint="eastAsia"/>
        </w:rPr>
        <w:tab/>
        <w:t>(c)</w:t>
      </w:r>
      <w:r>
        <w:rPr>
          <w:rFonts w:hint="eastAsia"/>
        </w:rPr>
        <w:tab/>
      </w:r>
      <w:r w:rsidRPr="009F6F05">
        <w:rPr>
          <w:rFonts w:hint="eastAsia"/>
          <w:spacing w:val="-4"/>
        </w:rPr>
        <w:t>有些法律规定不符合国际劳工组织关于享有产假、产后强制性休假六个星期、中断工作哺育孩子和保护在产假期间不被解雇的《保护产妇公约》(第103号)；</w:t>
      </w:r>
    </w:p>
    <w:p w:rsidR="002E65A1" w:rsidRDefault="002E65A1" w:rsidP="002E65A1">
      <w:pPr>
        <w:pStyle w:val="SingleTxt"/>
        <w:rPr>
          <w:rFonts w:hint="eastAsia"/>
        </w:rPr>
      </w:pPr>
      <w:r>
        <w:rPr>
          <w:rFonts w:hint="eastAsia"/>
        </w:rPr>
        <w:tab/>
        <w:t>(d)</w:t>
      </w:r>
      <w:r>
        <w:rPr>
          <w:rFonts w:hint="eastAsia"/>
        </w:rPr>
        <w:tab/>
        <w:t xml:space="preserve">妇女的失业情况较高； </w:t>
      </w:r>
    </w:p>
    <w:p w:rsidR="002E65A1" w:rsidRDefault="002E65A1" w:rsidP="002E65A1">
      <w:pPr>
        <w:pStyle w:val="SingleTxt"/>
        <w:rPr>
          <w:rFonts w:hint="eastAsia"/>
        </w:rPr>
      </w:pPr>
      <w:r>
        <w:rPr>
          <w:rFonts w:hint="eastAsia"/>
        </w:rPr>
        <w:tab/>
        <w:t>(e)</w:t>
      </w:r>
      <w:r>
        <w:rPr>
          <w:rFonts w:hint="eastAsia"/>
        </w:rPr>
        <w:tab/>
        <w:t>无报酬的工作，其中大部分是由妇女完成，不计入妇女享有退休和其他与工作相关的福利资格；</w:t>
      </w:r>
    </w:p>
    <w:p w:rsidR="002E65A1" w:rsidRDefault="002E65A1" w:rsidP="002E65A1">
      <w:pPr>
        <w:pStyle w:val="SingleTxt"/>
        <w:rPr>
          <w:rFonts w:hint="eastAsia"/>
        </w:rPr>
      </w:pPr>
      <w:r>
        <w:rPr>
          <w:rFonts w:hint="eastAsia"/>
        </w:rPr>
        <w:tab/>
        <w:t>(f)</w:t>
      </w:r>
      <w:r>
        <w:rPr>
          <w:rFonts w:hint="eastAsia"/>
        </w:rPr>
        <w:tab/>
        <w:t>缔约国没有提供信息，说明关于保护妇女在工作场所不受性骚扰和暴力侵犯的法律规定(《成文法》第99章以及《性犯罪和家庭暴力法》)的实施措施。</w:t>
      </w:r>
    </w:p>
    <w:p w:rsidR="002E65A1" w:rsidRDefault="002E65A1" w:rsidP="002E65A1">
      <w:pPr>
        <w:pStyle w:val="SingleTxt"/>
        <w:rPr>
          <w:rFonts w:hint="eastAsia"/>
        </w:rPr>
      </w:pPr>
      <w:r>
        <w:rPr>
          <w:rFonts w:hint="eastAsia"/>
        </w:rPr>
        <w:t>34.</w:t>
      </w:r>
      <w:r>
        <w:rPr>
          <w:rFonts w:hint="eastAsia"/>
        </w:rPr>
        <w:tab/>
      </w:r>
      <w:r w:rsidRPr="009F6F05">
        <w:rPr>
          <w:rFonts w:ascii="SimHei" w:eastAsia="SimHei" w:hint="eastAsia"/>
        </w:rPr>
        <w:t>委员会建议缔约国</w:t>
      </w:r>
      <w:r>
        <w:rPr>
          <w:rFonts w:hint="eastAsia"/>
        </w:rPr>
        <w:t>：</w:t>
      </w:r>
    </w:p>
    <w:p w:rsidR="002E65A1" w:rsidRDefault="002E65A1" w:rsidP="002E65A1">
      <w:pPr>
        <w:pStyle w:val="SingleTxt"/>
        <w:rPr>
          <w:rFonts w:hint="eastAsia"/>
        </w:rPr>
      </w:pPr>
      <w:r>
        <w:rPr>
          <w:rFonts w:hint="eastAsia"/>
        </w:rPr>
        <w:tab/>
        <w:t>(a)</w:t>
      </w:r>
      <w:r>
        <w:rPr>
          <w:rFonts w:hint="eastAsia"/>
        </w:rPr>
        <w:tab/>
      </w:r>
      <w:r w:rsidRPr="009F6F05">
        <w:rPr>
          <w:rFonts w:ascii="SimHei" w:eastAsia="SimHei" w:hint="eastAsia"/>
        </w:rPr>
        <w:t>依照《消除对妇女一切形式歧视公约》第11(1)(d)条和100号公约规定，制定适当的立法，保障各工作领域的“同工同酬”原则</w:t>
      </w:r>
      <w:r>
        <w:rPr>
          <w:rFonts w:hint="eastAsia"/>
        </w:rPr>
        <w:t>；</w:t>
      </w:r>
    </w:p>
    <w:p w:rsidR="002E65A1" w:rsidRDefault="002E65A1" w:rsidP="002E65A1">
      <w:pPr>
        <w:pStyle w:val="SingleTxt"/>
        <w:rPr>
          <w:rFonts w:hint="eastAsia"/>
        </w:rPr>
      </w:pPr>
      <w:r>
        <w:rPr>
          <w:rFonts w:hint="eastAsia"/>
        </w:rPr>
        <w:tab/>
        <w:t>(b)</w:t>
      </w:r>
      <w:r>
        <w:rPr>
          <w:rFonts w:hint="eastAsia"/>
        </w:rPr>
        <w:tab/>
      </w:r>
      <w:r w:rsidRPr="009F6F05">
        <w:rPr>
          <w:rFonts w:ascii="SimHei" w:eastAsia="SimHei" w:hint="eastAsia"/>
        </w:rPr>
        <w:t>采取有效措施，包括临时特别措施，消除基于与性别有关的陈规定型观念的职业隔离情况</w:t>
      </w:r>
      <w:r>
        <w:rPr>
          <w:rFonts w:hint="eastAsia"/>
        </w:rPr>
        <w:t>；</w:t>
      </w:r>
    </w:p>
    <w:p w:rsidR="002E65A1" w:rsidRDefault="002E65A1" w:rsidP="002E65A1">
      <w:pPr>
        <w:pStyle w:val="SingleTxt"/>
        <w:rPr>
          <w:rFonts w:hint="eastAsia"/>
        </w:rPr>
      </w:pPr>
      <w:r>
        <w:rPr>
          <w:rFonts w:hint="eastAsia"/>
        </w:rPr>
        <w:tab/>
        <w:t>(c)</w:t>
      </w:r>
      <w:r>
        <w:rPr>
          <w:rFonts w:hint="eastAsia"/>
        </w:rPr>
        <w:tab/>
      </w:r>
      <w:r w:rsidRPr="009F6F05">
        <w:rPr>
          <w:rFonts w:ascii="SimHei" w:eastAsia="SimHei" w:hint="eastAsia"/>
        </w:rPr>
        <w:t>将关于享有产假、产后强制性休假六个星期、中断工作哺育孩子和保护在产假期间不被解雇的法律规定与《第103号公约》保持一致</w:t>
      </w:r>
      <w:r>
        <w:rPr>
          <w:rFonts w:hint="eastAsia"/>
        </w:rPr>
        <w:t>；</w:t>
      </w:r>
    </w:p>
    <w:p w:rsidR="002E65A1" w:rsidRDefault="002E65A1" w:rsidP="002E65A1">
      <w:pPr>
        <w:pStyle w:val="SingleTxt"/>
        <w:rPr>
          <w:rFonts w:hint="eastAsia"/>
        </w:rPr>
      </w:pPr>
      <w:r>
        <w:rPr>
          <w:rFonts w:hint="eastAsia"/>
        </w:rPr>
        <w:tab/>
        <w:t>(d)</w:t>
      </w:r>
      <w:r>
        <w:rPr>
          <w:rFonts w:hint="eastAsia"/>
        </w:rPr>
        <w:tab/>
      </w:r>
      <w:r w:rsidRPr="009F6F05">
        <w:rPr>
          <w:rFonts w:ascii="SimHei" w:eastAsia="SimHei" w:hint="eastAsia"/>
        </w:rPr>
        <w:t>实施就业政策，旨在减少妇女失业率不均衡/失业水平更高情况</w:t>
      </w:r>
      <w:r>
        <w:rPr>
          <w:rFonts w:hint="eastAsia"/>
        </w:rPr>
        <w:t>；</w:t>
      </w:r>
    </w:p>
    <w:p w:rsidR="002E65A1" w:rsidRDefault="002E65A1" w:rsidP="002E65A1">
      <w:pPr>
        <w:pStyle w:val="SingleTxt"/>
        <w:rPr>
          <w:rFonts w:hint="eastAsia"/>
        </w:rPr>
      </w:pPr>
      <w:r>
        <w:rPr>
          <w:rFonts w:hint="eastAsia"/>
        </w:rPr>
        <w:tab/>
        <w:t>(e)</w:t>
      </w:r>
      <w:r>
        <w:rPr>
          <w:rFonts w:hint="eastAsia"/>
        </w:rPr>
        <w:tab/>
      </w:r>
      <w:r w:rsidRPr="009F6F05">
        <w:rPr>
          <w:rFonts w:ascii="SimHei" w:eastAsia="SimHei" w:hint="eastAsia"/>
        </w:rPr>
        <w:t>确保做无薪工作的妇女、特别是在老年时享有退休及其他与工作相关的福利</w:t>
      </w:r>
      <w:r>
        <w:rPr>
          <w:rFonts w:hint="eastAsia"/>
        </w:rPr>
        <w:t>；</w:t>
      </w:r>
    </w:p>
    <w:p w:rsidR="002E65A1" w:rsidRDefault="002E65A1" w:rsidP="002E65A1">
      <w:pPr>
        <w:pStyle w:val="SingleTxt"/>
        <w:rPr>
          <w:rFonts w:hint="eastAsia"/>
        </w:rPr>
      </w:pPr>
      <w:r>
        <w:rPr>
          <w:rFonts w:hint="eastAsia"/>
        </w:rPr>
        <w:tab/>
        <w:t>(f)</w:t>
      </w:r>
      <w:r>
        <w:rPr>
          <w:rFonts w:hint="eastAsia"/>
        </w:rPr>
        <w:tab/>
      </w:r>
      <w:r w:rsidRPr="009F6F05">
        <w:rPr>
          <w:rFonts w:ascii="SimHei" w:eastAsia="SimHei" w:hint="eastAsia"/>
        </w:rPr>
        <w:t>考虑批准国际劳工组织关于家庭工人体面劳动的《家庭工人体面劳动公约》(第189号)</w:t>
      </w:r>
      <w:r>
        <w:rPr>
          <w:rFonts w:hint="eastAsia"/>
        </w:rPr>
        <w:t>；</w:t>
      </w:r>
    </w:p>
    <w:p w:rsidR="002E65A1" w:rsidRDefault="002E65A1" w:rsidP="002E65A1">
      <w:pPr>
        <w:pStyle w:val="SingleTxt"/>
        <w:rPr>
          <w:rFonts w:hint="eastAsia"/>
        </w:rPr>
      </w:pPr>
      <w:r>
        <w:rPr>
          <w:rFonts w:hint="eastAsia"/>
        </w:rPr>
        <w:tab/>
        <w:t>(g)</w:t>
      </w:r>
      <w:r>
        <w:rPr>
          <w:rFonts w:hint="eastAsia"/>
        </w:rPr>
        <w:tab/>
      </w:r>
      <w:r w:rsidRPr="009F6F05">
        <w:rPr>
          <w:rFonts w:ascii="SimHei" w:eastAsia="SimHei" w:hint="eastAsia"/>
        </w:rPr>
        <w:t>确保有效执行保护妇女在工作场所不受性骚扰和暴力侵犯的法律规定(《成文法》第99章及《性犯罪和家庭暴力法》)</w:t>
      </w:r>
      <w:r>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保健</w:t>
      </w:r>
    </w:p>
    <w:p w:rsidR="002E65A1" w:rsidRPr="002E65A1" w:rsidRDefault="002E65A1" w:rsidP="002E65A1">
      <w:pPr>
        <w:pStyle w:val="SingleTxt"/>
        <w:spacing w:after="0" w:line="120" w:lineRule="exact"/>
        <w:rPr>
          <w:rFonts w:hint="eastAsia"/>
          <w:sz w:val="10"/>
        </w:rPr>
      </w:pPr>
    </w:p>
    <w:p w:rsidR="002E65A1" w:rsidRDefault="002E65A1" w:rsidP="002E65A1">
      <w:pPr>
        <w:pStyle w:val="SingleTxt"/>
        <w:rPr>
          <w:rFonts w:hint="eastAsia"/>
        </w:rPr>
      </w:pPr>
      <w:r>
        <w:rPr>
          <w:rFonts w:hint="eastAsia"/>
        </w:rPr>
        <w:t>35.</w:t>
      </w:r>
      <w:r>
        <w:rPr>
          <w:rFonts w:hint="eastAsia"/>
        </w:rPr>
        <w:tab/>
        <w:t>委员会关切的是：</w:t>
      </w:r>
    </w:p>
    <w:p w:rsidR="002E65A1" w:rsidRDefault="002E65A1" w:rsidP="002E65A1">
      <w:pPr>
        <w:pStyle w:val="SingleTxt"/>
        <w:rPr>
          <w:rFonts w:hint="eastAsia"/>
        </w:rPr>
      </w:pPr>
      <w:r>
        <w:rPr>
          <w:rFonts w:hint="eastAsia"/>
        </w:rPr>
        <w:tab/>
        <w:t>(a)</w:t>
      </w:r>
      <w:r>
        <w:rPr>
          <w:rFonts w:hint="eastAsia"/>
        </w:rPr>
        <w:tab/>
        <w:t xml:space="preserve">在家族群岛不能充分获取精神健康服务； </w:t>
      </w:r>
    </w:p>
    <w:p w:rsidR="002E65A1" w:rsidRDefault="002E65A1" w:rsidP="002E65A1">
      <w:pPr>
        <w:pStyle w:val="SingleTxt"/>
        <w:rPr>
          <w:rFonts w:hint="eastAsia"/>
        </w:rPr>
      </w:pPr>
      <w:r>
        <w:rPr>
          <w:rFonts w:hint="eastAsia"/>
        </w:rPr>
        <w:tab/>
        <w:t>(b)</w:t>
      </w:r>
      <w:r>
        <w:rPr>
          <w:rFonts w:hint="eastAsia"/>
        </w:rPr>
        <w:tab/>
        <w:t xml:space="preserve">青少年中十几岁就怀孕的比率很高，而避孕药具的使用率低； </w:t>
      </w:r>
    </w:p>
    <w:p w:rsidR="002E65A1" w:rsidRDefault="002E65A1" w:rsidP="002E65A1">
      <w:pPr>
        <w:pStyle w:val="SingleTxt"/>
        <w:rPr>
          <w:rFonts w:hint="eastAsia"/>
        </w:rPr>
      </w:pPr>
      <w:r>
        <w:rPr>
          <w:rFonts w:hint="eastAsia"/>
        </w:rPr>
        <w:tab/>
        <w:t>(c)</w:t>
      </w:r>
      <w:r>
        <w:rPr>
          <w:rFonts w:hint="eastAsia"/>
        </w:rPr>
        <w:tab/>
        <w:t xml:space="preserve">关于性和生殖健康和权利的教育不足； </w:t>
      </w:r>
    </w:p>
    <w:p w:rsidR="002E65A1" w:rsidRDefault="002E65A1" w:rsidP="002E65A1">
      <w:pPr>
        <w:pStyle w:val="SingleTxt"/>
        <w:rPr>
          <w:rFonts w:hint="eastAsia"/>
        </w:rPr>
      </w:pPr>
      <w:r>
        <w:rPr>
          <w:rFonts w:hint="eastAsia"/>
        </w:rPr>
        <w:tab/>
        <w:t>(d)</w:t>
      </w:r>
      <w:r>
        <w:rPr>
          <w:rFonts w:hint="eastAsia"/>
        </w:rPr>
        <w:tab/>
        <w:t xml:space="preserve">青少年中的艾滋病毒/艾滋病发病率日益增加，女性中艾滋病毒/艾滋病的发病率高于男性； </w:t>
      </w:r>
    </w:p>
    <w:p w:rsidR="002E65A1" w:rsidRDefault="002E65A1" w:rsidP="002E65A1">
      <w:pPr>
        <w:pStyle w:val="SingleTxt"/>
        <w:rPr>
          <w:rFonts w:hint="eastAsia"/>
        </w:rPr>
      </w:pPr>
      <w:r>
        <w:rPr>
          <w:rFonts w:hint="eastAsia"/>
        </w:rPr>
        <w:tab/>
        <w:t>(e)</w:t>
      </w:r>
      <w:r>
        <w:rPr>
          <w:rFonts w:hint="eastAsia"/>
        </w:rPr>
        <w:tab/>
        <w:t xml:space="preserve">乳腺癌盛行，这是妇女死亡的五大主要原因之一； </w:t>
      </w:r>
    </w:p>
    <w:p w:rsidR="002E65A1" w:rsidRDefault="002E65A1" w:rsidP="002E65A1">
      <w:pPr>
        <w:pStyle w:val="SingleTxt"/>
        <w:rPr>
          <w:rFonts w:hint="eastAsia"/>
        </w:rPr>
      </w:pPr>
      <w:r>
        <w:rPr>
          <w:rFonts w:hint="eastAsia"/>
        </w:rPr>
        <w:tab/>
        <w:t>(f)</w:t>
      </w:r>
      <w:r>
        <w:rPr>
          <w:rFonts w:hint="eastAsia"/>
        </w:rPr>
        <w:tab/>
        <w:t xml:space="preserve">没有制订允许因强奸或乱伦而堕胎的法律规定，导致妇女寻求不安全和非法堕胎； </w:t>
      </w:r>
    </w:p>
    <w:p w:rsidR="002E65A1" w:rsidRDefault="002E65A1" w:rsidP="002E65A1">
      <w:pPr>
        <w:pStyle w:val="SingleTxt"/>
        <w:rPr>
          <w:rFonts w:hint="eastAsia"/>
        </w:rPr>
      </w:pPr>
      <w:r>
        <w:rPr>
          <w:rFonts w:hint="eastAsia"/>
        </w:rPr>
        <w:t>36.</w:t>
      </w:r>
      <w:r>
        <w:rPr>
          <w:rFonts w:hint="eastAsia"/>
        </w:rPr>
        <w:tab/>
      </w:r>
      <w:r w:rsidRPr="009F6F05">
        <w:rPr>
          <w:rFonts w:ascii="SimHei" w:eastAsia="SimHei" w:hint="eastAsia"/>
        </w:rPr>
        <w:t>根据关于妇女和保健的一般性建议</w:t>
      </w:r>
      <w:r w:rsidR="009F6F05">
        <w:rPr>
          <w:rFonts w:ascii="SimHei" w:eastAsia="SimHei" w:hint="eastAsia"/>
        </w:rPr>
        <w:t>24</w:t>
      </w:r>
      <w:r w:rsidRPr="009F6F05">
        <w:rPr>
          <w:rFonts w:ascii="SimHei" w:eastAsia="SimHei" w:hint="eastAsia"/>
        </w:rPr>
        <w:t>(1999)，委员会呼吁缔约国</w:t>
      </w:r>
      <w:r>
        <w:rPr>
          <w:rFonts w:hint="eastAsia"/>
        </w:rPr>
        <w:t>：</w:t>
      </w:r>
    </w:p>
    <w:p w:rsidR="002E65A1" w:rsidRDefault="002E65A1" w:rsidP="002E65A1">
      <w:pPr>
        <w:pStyle w:val="SingleTxt"/>
        <w:rPr>
          <w:rFonts w:hint="eastAsia"/>
        </w:rPr>
      </w:pPr>
      <w:r>
        <w:rPr>
          <w:rFonts w:hint="eastAsia"/>
        </w:rPr>
        <w:tab/>
        <w:t>(a)</w:t>
      </w:r>
      <w:r>
        <w:rPr>
          <w:rFonts w:hint="eastAsia"/>
        </w:rPr>
        <w:tab/>
      </w:r>
      <w:r w:rsidRPr="009F6F05">
        <w:rPr>
          <w:rFonts w:ascii="SimHei" w:eastAsia="SimHei" w:hint="eastAsia"/>
        </w:rPr>
        <w:t>继续努力，确保妇女、包括家族群岛的妇女享有适当的卫生设施和服务，且在家族群岛改善妇女获取心理健康服务的机会</w:t>
      </w:r>
      <w:r>
        <w:rPr>
          <w:rFonts w:hint="eastAsia"/>
        </w:rPr>
        <w:t>；</w:t>
      </w:r>
    </w:p>
    <w:p w:rsidR="002E65A1" w:rsidRDefault="002E65A1" w:rsidP="002E65A1">
      <w:pPr>
        <w:pStyle w:val="SingleTxt"/>
      </w:pPr>
      <w:r>
        <w:rPr>
          <w:rFonts w:hint="eastAsia"/>
        </w:rPr>
        <w:tab/>
        <w:t>(b)</w:t>
      </w:r>
      <w:r>
        <w:rPr>
          <w:rFonts w:hint="eastAsia"/>
        </w:rPr>
        <w:tab/>
      </w:r>
      <w:r w:rsidRPr="009F6F05">
        <w:rPr>
          <w:rFonts w:ascii="SimHei" w:eastAsia="SimHei" w:hint="eastAsia"/>
        </w:rPr>
        <w:t>广泛宣传性和生殖健康和权利，包括通过</w:t>
      </w:r>
      <w:r>
        <w:rPr>
          <w:rFonts w:hint="eastAsia"/>
        </w:rPr>
        <w:t>：</w:t>
      </w:r>
    </w:p>
    <w:p w:rsidR="002E65A1" w:rsidRDefault="009F6F05" w:rsidP="009F6F05">
      <w:pPr>
        <w:pStyle w:val="SingleTxt"/>
        <w:ind w:left="1695"/>
        <w:rPr>
          <w:rFonts w:hint="eastAsia"/>
        </w:rPr>
      </w:pPr>
      <w:r>
        <w:rPr>
          <w:rFonts w:hAnsi="SimSun" w:hint="eastAsia"/>
        </w:rPr>
        <w:t>㈠</w:t>
      </w:r>
      <w:r w:rsidR="002E65A1">
        <w:rPr>
          <w:rFonts w:hint="eastAsia"/>
        </w:rPr>
        <w:tab/>
      </w:r>
      <w:r w:rsidR="002E65A1" w:rsidRPr="009F6F05">
        <w:rPr>
          <w:rFonts w:ascii="SimHei" w:eastAsia="SimHei" w:hint="eastAsia"/>
        </w:rPr>
        <w:t>为广大民众开展大规模提高认识运动，特别注意早孕和使用避孕药具计划生育的重要性，且预防性传播疾病，包括艾滋病毒/艾滋病</w:t>
      </w:r>
      <w:r w:rsidR="002E65A1">
        <w:rPr>
          <w:rFonts w:hint="eastAsia"/>
        </w:rPr>
        <w:t>；</w:t>
      </w:r>
    </w:p>
    <w:p w:rsidR="002E65A1" w:rsidRDefault="009F6F05" w:rsidP="009F6F05">
      <w:pPr>
        <w:pStyle w:val="SingleTxt"/>
        <w:ind w:left="1695"/>
        <w:rPr>
          <w:rFonts w:hint="eastAsia"/>
        </w:rPr>
      </w:pPr>
      <w:r>
        <w:rPr>
          <w:rFonts w:hAnsi="SimSun" w:hint="eastAsia"/>
        </w:rPr>
        <w:t>㈡</w:t>
      </w:r>
      <w:r w:rsidR="002E65A1">
        <w:rPr>
          <w:rFonts w:hint="eastAsia"/>
        </w:rPr>
        <w:tab/>
      </w:r>
      <w:r w:rsidR="002E65A1" w:rsidRPr="009F6F05">
        <w:rPr>
          <w:rFonts w:ascii="SimHei" w:eastAsia="SimHei" w:hint="eastAsia"/>
        </w:rPr>
        <w:t>把有效的和适合受众年龄的性与生殖健康和权利教育纳入各级学校的保健和家庭生活教育课程</w:t>
      </w:r>
      <w:r w:rsidR="002E65A1">
        <w:rPr>
          <w:rFonts w:hint="eastAsia"/>
        </w:rPr>
        <w:t xml:space="preserve">； </w:t>
      </w:r>
    </w:p>
    <w:p w:rsidR="002E65A1" w:rsidRDefault="002E65A1" w:rsidP="002E65A1">
      <w:pPr>
        <w:pStyle w:val="SingleTxt"/>
        <w:rPr>
          <w:rFonts w:hint="eastAsia"/>
        </w:rPr>
      </w:pPr>
      <w:r>
        <w:rPr>
          <w:rFonts w:hint="eastAsia"/>
        </w:rPr>
        <w:tab/>
        <w:t>(c)</w:t>
      </w:r>
      <w:r>
        <w:rPr>
          <w:rFonts w:hint="eastAsia"/>
        </w:rPr>
        <w:tab/>
      </w:r>
      <w:r w:rsidRPr="009F6F05">
        <w:rPr>
          <w:rFonts w:ascii="SimHei" w:eastAsia="SimHei" w:hint="eastAsia"/>
        </w:rPr>
        <w:t>包括在家族群岛，确保所有妇女和女孩可自由和适当获取避孕药具及性健康和生殖健康服务</w:t>
      </w:r>
      <w:r>
        <w:rPr>
          <w:rFonts w:hint="eastAsia"/>
        </w:rPr>
        <w:t>；</w:t>
      </w:r>
    </w:p>
    <w:p w:rsidR="002E65A1" w:rsidRDefault="002E65A1" w:rsidP="002E65A1">
      <w:pPr>
        <w:pStyle w:val="SingleTxt"/>
        <w:rPr>
          <w:rFonts w:hint="eastAsia"/>
        </w:rPr>
      </w:pPr>
      <w:r>
        <w:rPr>
          <w:rFonts w:hint="eastAsia"/>
        </w:rPr>
        <w:tab/>
        <w:t>(d)</w:t>
      </w:r>
      <w:r>
        <w:rPr>
          <w:rFonts w:hint="eastAsia"/>
        </w:rPr>
        <w:tab/>
      </w:r>
      <w:r w:rsidRPr="009F6F05">
        <w:rPr>
          <w:rFonts w:ascii="SimHei" w:eastAsia="SimHei" w:hint="eastAsia"/>
        </w:rPr>
        <w:t>采取综合措施防治艾滋病毒/艾滋病，确保感染艾滋病毒的妇女和女童获得适当援助</w:t>
      </w:r>
      <w:r>
        <w:rPr>
          <w:rFonts w:hint="eastAsia"/>
        </w:rPr>
        <w:t>；</w:t>
      </w:r>
    </w:p>
    <w:p w:rsidR="002E65A1" w:rsidRDefault="002E65A1" w:rsidP="002E65A1">
      <w:pPr>
        <w:pStyle w:val="SingleTxt"/>
        <w:rPr>
          <w:rFonts w:hint="eastAsia"/>
        </w:rPr>
      </w:pPr>
      <w:r>
        <w:rPr>
          <w:rFonts w:hint="eastAsia"/>
        </w:rPr>
        <w:tab/>
        <w:t>(e)</w:t>
      </w:r>
      <w:r>
        <w:rPr>
          <w:rFonts w:hint="eastAsia"/>
        </w:rPr>
        <w:tab/>
      </w:r>
      <w:r w:rsidRPr="009F6F05">
        <w:rPr>
          <w:rFonts w:ascii="SimHei" w:eastAsia="SimHei" w:hint="eastAsia"/>
        </w:rPr>
        <w:t>加强防止乳腺癌措施，确保妇女了解和享有负担得起的筛检程序</w:t>
      </w:r>
      <w:r>
        <w:rPr>
          <w:rFonts w:hint="eastAsia"/>
        </w:rPr>
        <w:t>；</w:t>
      </w:r>
    </w:p>
    <w:p w:rsidR="002E65A1" w:rsidRDefault="002E65A1" w:rsidP="002E65A1">
      <w:pPr>
        <w:pStyle w:val="SingleTxt"/>
      </w:pPr>
      <w:r>
        <w:rPr>
          <w:rFonts w:hint="eastAsia"/>
        </w:rPr>
        <w:tab/>
        <w:t>(f)</w:t>
      </w:r>
      <w:r>
        <w:rPr>
          <w:rFonts w:hint="eastAsia"/>
        </w:rPr>
        <w:tab/>
      </w:r>
      <w:r w:rsidRPr="009F6F05">
        <w:rPr>
          <w:rFonts w:ascii="SimHei" w:eastAsia="SimHei" w:hint="eastAsia"/>
        </w:rPr>
        <w:t>拓宽可以合法流产的条件，其中包括强奸和乱伦情况</w:t>
      </w:r>
      <w:r>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婚姻和家庭关系</w:t>
      </w:r>
    </w:p>
    <w:p w:rsidR="002E65A1" w:rsidRPr="002E65A1" w:rsidRDefault="002E65A1" w:rsidP="002E65A1">
      <w:pPr>
        <w:pStyle w:val="SingleTxt"/>
        <w:spacing w:after="0" w:line="120" w:lineRule="exact"/>
        <w:rPr>
          <w:rFonts w:hint="eastAsia"/>
          <w:sz w:val="10"/>
        </w:rPr>
      </w:pPr>
    </w:p>
    <w:p w:rsidR="002E65A1" w:rsidRDefault="002E65A1" w:rsidP="00FF2CD0">
      <w:pPr>
        <w:pStyle w:val="SingleTxt"/>
        <w:spacing w:line="340" w:lineRule="exact"/>
        <w:rPr>
          <w:rFonts w:hint="eastAsia"/>
        </w:rPr>
      </w:pPr>
      <w:r>
        <w:rPr>
          <w:rFonts w:hint="eastAsia"/>
        </w:rPr>
        <w:t>37.</w:t>
      </w:r>
      <w:r>
        <w:rPr>
          <w:rFonts w:hint="eastAsia"/>
        </w:rPr>
        <w:tab/>
        <w:t xml:space="preserve">委员会欢迎颁布了《2002年继承法》，该法允许男子和妇女平等继承。然而，委员会关切的是家庭法院系统结构被分割，其严重阻碍了妇女在家庭事务方面获取正义，尽管家庭法院系统委员会2008年8月31日的报告建议建立一个统一的家庭法院系统。委员会还关切的是，虽然各法院承认事实婚姻在关系存续期间及关系结束时与财产有关的权利，但没有关于事实婚姻的法律规定，这种情况可能在分手时使妇女得不到保护和赔偿。 </w:t>
      </w:r>
    </w:p>
    <w:p w:rsidR="002E65A1" w:rsidRDefault="002E65A1" w:rsidP="002E65A1">
      <w:pPr>
        <w:pStyle w:val="SingleTxt"/>
        <w:rPr>
          <w:rFonts w:hint="eastAsia"/>
        </w:rPr>
      </w:pPr>
      <w:r>
        <w:rPr>
          <w:rFonts w:hint="eastAsia"/>
        </w:rPr>
        <w:t>38.</w:t>
      </w:r>
      <w:r>
        <w:rPr>
          <w:rFonts w:hint="eastAsia"/>
        </w:rPr>
        <w:tab/>
      </w:r>
      <w:r w:rsidRPr="009F6F05">
        <w:rPr>
          <w:rFonts w:ascii="SimHei" w:eastAsia="SimHei" w:hint="eastAsia"/>
        </w:rPr>
        <w:t>委员会鼓励缔约国</w:t>
      </w:r>
      <w:r>
        <w:rPr>
          <w:rFonts w:hint="eastAsia"/>
        </w:rPr>
        <w:t>：</w:t>
      </w:r>
    </w:p>
    <w:p w:rsidR="002E65A1" w:rsidRDefault="002E65A1" w:rsidP="002E65A1">
      <w:pPr>
        <w:pStyle w:val="SingleTxt"/>
        <w:rPr>
          <w:rFonts w:hint="eastAsia"/>
        </w:rPr>
      </w:pPr>
      <w:r>
        <w:rPr>
          <w:rFonts w:hint="eastAsia"/>
        </w:rPr>
        <w:tab/>
        <w:t>(a)</w:t>
      </w:r>
      <w:r>
        <w:tab/>
      </w:r>
      <w:r w:rsidRPr="009F6F05">
        <w:rPr>
          <w:rFonts w:ascii="SimHei" w:eastAsia="SimHei" w:hint="eastAsia"/>
        </w:rPr>
        <w:t>按照2008年8月31日家庭法院系统委员会的报告所提建议，在明确的时间框架内，加快建立统一的家庭法院系统，以改善妇女就家庭事务诉诸司法的机会</w:t>
      </w:r>
      <w:r>
        <w:rPr>
          <w:rFonts w:hint="eastAsia"/>
        </w:rPr>
        <w:t>；</w:t>
      </w:r>
    </w:p>
    <w:p w:rsidR="002E65A1" w:rsidRDefault="002E65A1" w:rsidP="002E65A1">
      <w:pPr>
        <w:pStyle w:val="SingleTxt"/>
        <w:rPr>
          <w:rFonts w:hint="eastAsia"/>
        </w:rPr>
      </w:pPr>
      <w:r>
        <w:rPr>
          <w:rFonts w:hint="eastAsia"/>
        </w:rPr>
        <w:tab/>
        <w:t>(b)</w:t>
      </w:r>
      <w:r>
        <w:tab/>
      </w:r>
      <w:r w:rsidRPr="009F6F05">
        <w:rPr>
          <w:rFonts w:ascii="SimHei" w:eastAsia="SimHei" w:hint="eastAsia"/>
        </w:rPr>
        <w:t>审查关于婚姻和家庭关系的现行法律制度，把现有的法律规定扩展适用于有事实婚姻的情侣</w:t>
      </w:r>
      <w:r>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国家人权机构</w:t>
      </w:r>
    </w:p>
    <w:p w:rsidR="002E65A1" w:rsidRPr="002E65A1" w:rsidRDefault="002E65A1" w:rsidP="002E65A1">
      <w:pPr>
        <w:pStyle w:val="SingleTxt"/>
        <w:spacing w:after="0" w:line="120" w:lineRule="exact"/>
        <w:rPr>
          <w:rFonts w:hint="eastAsia"/>
          <w:sz w:val="10"/>
        </w:rPr>
      </w:pPr>
    </w:p>
    <w:p w:rsidR="002E65A1" w:rsidRDefault="002E65A1" w:rsidP="002E65A1">
      <w:pPr>
        <w:pStyle w:val="SingleTxt"/>
        <w:rPr>
          <w:rFonts w:hint="eastAsia"/>
        </w:rPr>
      </w:pPr>
      <w:r>
        <w:rPr>
          <w:rFonts w:hint="eastAsia"/>
        </w:rPr>
        <w:t>39.</w:t>
      </w:r>
      <w:r>
        <w:rPr>
          <w:rFonts w:hint="eastAsia"/>
        </w:rPr>
        <w:tab/>
        <w:t>委员会关切的是，没有一个符合《国家机构地位原则》(巴黎原则)的独立、有效的国家人权机构。</w:t>
      </w:r>
    </w:p>
    <w:p w:rsidR="002E65A1" w:rsidRDefault="002E65A1" w:rsidP="002E65A1">
      <w:pPr>
        <w:pStyle w:val="SingleTxt"/>
        <w:rPr>
          <w:rFonts w:hint="eastAsia"/>
        </w:rPr>
      </w:pPr>
      <w:r>
        <w:rPr>
          <w:rFonts w:hint="eastAsia"/>
        </w:rPr>
        <w:t>40.</w:t>
      </w:r>
      <w:r>
        <w:rPr>
          <w:rFonts w:hint="eastAsia"/>
        </w:rPr>
        <w:tab/>
      </w:r>
      <w:r w:rsidRPr="009F6F05">
        <w:rPr>
          <w:rFonts w:ascii="SimHei" w:eastAsia="SimHei" w:hint="eastAsia"/>
        </w:rPr>
        <w:t>委员会建议缔约国</w:t>
      </w:r>
      <w:r>
        <w:rPr>
          <w:rFonts w:hint="eastAsia"/>
        </w:rPr>
        <w:t>：</w:t>
      </w:r>
    </w:p>
    <w:p w:rsidR="002E65A1" w:rsidRDefault="002E65A1" w:rsidP="002E65A1">
      <w:pPr>
        <w:pStyle w:val="SingleTxt"/>
      </w:pPr>
      <w:r>
        <w:rPr>
          <w:rFonts w:hint="eastAsia"/>
        </w:rPr>
        <w:tab/>
        <w:t>(a)</w:t>
      </w:r>
      <w:r>
        <w:rPr>
          <w:rFonts w:hint="eastAsia"/>
        </w:rPr>
        <w:tab/>
      </w:r>
      <w:r w:rsidRPr="009F6F05">
        <w:rPr>
          <w:rFonts w:ascii="SimHei" w:eastAsia="SimHei" w:hint="eastAsia"/>
        </w:rPr>
        <w:t>建立符合巴黎原则的国家人权委员会，并为之提供足够的资源和独立专员，并为之制订广泛的人权任务和关于性别平等的具体任务规定</w:t>
      </w:r>
      <w:r>
        <w:rPr>
          <w:rFonts w:hint="eastAsia"/>
        </w:rPr>
        <w:t>；</w:t>
      </w:r>
    </w:p>
    <w:p w:rsidR="002E65A1" w:rsidRDefault="002E65A1" w:rsidP="002E65A1">
      <w:pPr>
        <w:pStyle w:val="SingleTxt"/>
      </w:pPr>
      <w:r>
        <w:rPr>
          <w:rFonts w:hint="eastAsia"/>
        </w:rPr>
        <w:tab/>
        <w:t>(b)</w:t>
      </w:r>
      <w:r>
        <w:rPr>
          <w:rFonts w:hint="eastAsia"/>
        </w:rPr>
        <w:tab/>
      </w:r>
      <w:r w:rsidRPr="009F6F05">
        <w:rPr>
          <w:rFonts w:ascii="SimHei" w:eastAsia="SimHei" w:hint="eastAsia"/>
        </w:rPr>
        <w:t>确保国家人权委员会的组成和活动对性别敏感</w:t>
      </w:r>
      <w:r>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任择议定书</w:t>
      </w:r>
    </w:p>
    <w:p w:rsidR="002E65A1" w:rsidRPr="002E65A1" w:rsidRDefault="002E65A1" w:rsidP="002E65A1">
      <w:pPr>
        <w:pStyle w:val="SingleTxt"/>
        <w:spacing w:after="0" w:line="120" w:lineRule="exact"/>
        <w:rPr>
          <w:rFonts w:hint="eastAsia"/>
          <w:sz w:val="10"/>
        </w:rPr>
      </w:pPr>
    </w:p>
    <w:p w:rsidR="002E65A1" w:rsidRDefault="002E65A1" w:rsidP="002E65A1">
      <w:pPr>
        <w:pStyle w:val="SingleTxt"/>
      </w:pPr>
      <w:r>
        <w:rPr>
          <w:rFonts w:hint="eastAsia"/>
        </w:rPr>
        <w:t>41.</w:t>
      </w:r>
      <w:r>
        <w:rPr>
          <w:rFonts w:hint="eastAsia"/>
        </w:rPr>
        <w:tab/>
      </w:r>
      <w:r w:rsidRPr="009F6F05">
        <w:rPr>
          <w:rFonts w:ascii="SimHei" w:eastAsia="SimHei" w:hint="eastAsia"/>
        </w:rPr>
        <w:t>委员会鼓励缔约国批准《消除对妇女一切形式歧视公约任择议定书》</w:t>
      </w:r>
      <w:r>
        <w:rPr>
          <w:rFonts w:hint="eastAsia"/>
        </w:rPr>
        <w:t xml:space="preserve">。 </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《北京宣言和行动纲要》</w:t>
      </w:r>
    </w:p>
    <w:p w:rsidR="002E65A1" w:rsidRPr="002E65A1" w:rsidRDefault="002E65A1" w:rsidP="002E65A1">
      <w:pPr>
        <w:pStyle w:val="SingleTxt"/>
        <w:spacing w:after="0" w:line="120" w:lineRule="exact"/>
        <w:rPr>
          <w:rFonts w:hint="eastAsia"/>
          <w:sz w:val="10"/>
        </w:rPr>
      </w:pPr>
    </w:p>
    <w:p w:rsidR="002E65A1" w:rsidRDefault="002E65A1" w:rsidP="002E65A1">
      <w:pPr>
        <w:pStyle w:val="SingleTxt"/>
      </w:pPr>
      <w:r>
        <w:rPr>
          <w:rFonts w:hint="eastAsia"/>
        </w:rPr>
        <w:t>42.</w:t>
      </w:r>
      <w:r>
        <w:rPr>
          <w:rFonts w:hint="eastAsia"/>
        </w:rPr>
        <w:tab/>
      </w:r>
      <w:r w:rsidRPr="009F6F05">
        <w:rPr>
          <w:rFonts w:ascii="SimHei" w:eastAsia="SimHei" w:hint="eastAsia"/>
        </w:rPr>
        <w:t>委员会促请缔约国在履行《公约》义务时，充分利用加强《公约》各项规定的《北京宣言和行动纲要》，并请缔约国在下一次定期报告中提供有关资料</w:t>
      </w:r>
      <w:r>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千年发展目标</w:t>
      </w:r>
    </w:p>
    <w:p w:rsidR="002E65A1" w:rsidRPr="002E65A1" w:rsidRDefault="002E65A1" w:rsidP="002E65A1">
      <w:pPr>
        <w:pStyle w:val="SingleTxt"/>
        <w:spacing w:after="0" w:line="120" w:lineRule="exact"/>
        <w:rPr>
          <w:rFonts w:hint="eastAsia"/>
          <w:sz w:val="10"/>
        </w:rPr>
      </w:pPr>
    </w:p>
    <w:p w:rsidR="002E65A1" w:rsidRDefault="002E65A1" w:rsidP="002E65A1">
      <w:pPr>
        <w:pStyle w:val="SingleTxt"/>
      </w:pPr>
      <w:r>
        <w:rPr>
          <w:rFonts w:hint="eastAsia"/>
        </w:rPr>
        <w:t>43.</w:t>
      </w:r>
      <w:r>
        <w:rPr>
          <w:rFonts w:hint="eastAsia"/>
        </w:rPr>
        <w:tab/>
      </w:r>
      <w:r w:rsidRPr="009F6F05">
        <w:rPr>
          <w:rFonts w:ascii="SimHei" w:eastAsia="SimHei" w:hint="eastAsia"/>
        </w:rPr>
        <w:t>委员会强调，充分和有效执行《公约》对实现千年发展目标不可或缺。委员会要求在实现千年发展目标的一切工作中纳入性别观点，明确体现《公约》各项规定，并请缔约国在其下一次定期报告中提供有关资料</w:t>
      </w:r>
      <w:r>
        <w:rPr>
          <w:rFonts w:hint="eastAsia"/>
        </w:rPr>
        <w:t xml:space="preserve">。 </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传播</w:t>
      </w:r>
    </w:p>
    <w:p w:rsidR="002E65A1" w:rsidRPr="002E65A1" w:rsidRDefault="002E65A1" w:rsidP="002E65A1">
      <w:pPr>
        <w:pStyle w:val="SingleTxt"/>
        <w:spacing w:after="0" w:line="120" w:lineRule="exact"/>
        <w:rPr>
          <w:rFonts w:hint="eastAsia"/>
          <w:sz w:val="10"/>
        </w:rPr>
      </w:pPr>
    </w:p>
    <w:p w:rsidR="002E65A1" w:rsidRDefault="002E65A1" w:rsidP="00FF2CD0">
      <w:pPr>
        <w:pStyle w:val="SingleTxt"/>
        <w:spacing w:line="340" w:lineRule="exact"/>
      </w:pPr>
      <w:r>
        <w:rPr>
          <w:rFonts w:hint="eastAsia"/>
        </w:rPr>
        <w:t>44.</w:t>
      </w:r>
      <w:r>
        <w:rPr>
          <w:rFonts w:hint="eastAsia"/>
        </w:rPr>
        <w:tab/>
      </w:r>
      <w:r w:rsidRPr="009F6F05">
        <w:rPr>
          <w:rFonts w:ascii="SimHei" w:eastAsia="SimHei" w:hint="eastAsia"/>
        </w:rPr>
        <w:t>委员会请在巴哈马广为传播本结论意见，使民众，包括政府官员、政界人士、议员以及妇女组织和人权组织，了解为确保妇女在法律上和事实上的平等而采取的步骤以及在这方面应进一步采取的步骤。委员会建议包括在地方社区一级进行传播，还鼓励缔约国组织系列会议，讨论为实施本意见取得的进展情况。委员会请缔约国广泛宣传委员会各项一般性建议、《北京宣言和行动纲要》以及关于主题“2000年妇女：二十一世纪两性平等、发展与和平”的大会第二十三届特别会议成果，特别是向妇女组织和人权组织开展宣传</w:t>
      </w:r>
      <w:r>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批准其他条约</w:t>
      </w:r>
    </w:p>
    <w:p w:rsidR="002E65A1" w:rsidRPr="002E65A1" w:rsidRDefault="002E65A1" w:rsidP="002E65A1">
      <w:pPr>
        <w:pStyle w:val="SingleTxt"/>
        <w:spacing w:after="0" w:line="120" w:lineRule="exact"/>
        <w:rPr>
          <w:rFonts w:hint="eastAsia"/>
          <w:sz w:val="10"/>
        </w:rPr>
      </w:pPr>
    </w:p>
    <w:p w:rsidR="002E65A1" w:rsidRDefault="002E65A1" w:rsidP="00FF2CD0">
      <w:pPr>
        <w:pStyle w:val="SingleTxt"/>
        <w:spacing w:line="340" w:lineRule="exact"/>
      </w:pPr>
      <w:r>
        <w:rPr>
          <w:rFonts w:hint="eastAsia"/>
        </w:rPr>
        <w:t>45.</w:t>
      </w:r>
      <w:r>
        <w:rPr>
          <w:rFonts w:hint="eastAsia"/>
        </w:rPr>
        <w:tab/>
      </w:r>
      <w:r w:rsidRPr="009F6F05">
        <w:rPr>
          <w:rFonts w:ascii="SimHei" w:eastAsia="SimHei" w:hint="eastAsia"/>
        </w:rPr>
        <w:t>委员会指出，巴哈马遵守九项主要国际人权文书</w:t>
      </w:r>
      <w:r w:rsidR="009F6F05">
        <w:rPr>
          <w:rStyle w:val="FootnoteReference"/>
          <w:rFonts w:ascii="SimHei" w:eastAsia="SimHei"/>
        </w:rPr>
        <w:footnoteReference w:id="1"/>
      </w:r>
      <w:r w:rsidR="009F6F05">
        <w:rPr>
          <w:rFonts w:ascii="SimHei" w:eastAsia="SimHei"/>
        </w:rPr>
        <w:t xml:space="preserve"> </w:t>
      </w:r>
      <w:r w:rsidRPr="009F6F05">
        <w:rPr>
          <w:rFonts w:ascii="SimHei" w:eastAsia="SimHei" w:hint="eastAsia"/>
        </w:rPr>
        <w:t>有助于促进妇女在生活的各个方面享受人权和基本自由。因此，委员会敦促巴哈马考虑批准尚未成为缔约国的条约，即《禁止酷刑和其他残忍、不人道或有辱人格的待遇或处罚公约》、《保护所有移徙工人及其家庭成员权利国际公约》、《保护所有人免遭强迫失踪国际公约》和《残疾人权利公约》</w:t>
      </w:r>
      <w:r>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结论意见的后续行动</w:t>
      </w:r>
    </w:p>
    <w:p w:rsidR="002E65A1" w:rsidRPr="002E65A1" w:rsidRDefault="002E65A1" w:rsidP="002E65A1">
      <w:pPr>
        <w:pStyle w:val="SingleTxt"/>
        <w:spacing w:after="0" w:line="120" w:lineRule="exact"/>
        <w:rPr>
          <w:rFonts w:hint="eastAsia"/>
          <w:sz w:val="10"/>
        </w:rPr>
      </w:pPr>
    </w:p>
    <w:p w:rsidR="002E65A1" w:rsidRDefault="002E65A1" w:rsidP="002E65A1">
      <w:pPr>
        <w:pStyle w:val="SingleTxt"/>
      </w:pPr>
      <w:r>
        <w:rPr>
          <w:rFonts w:hint="eastAsia"/>
        </w:rPr>
        <w:t>46.</w:t>
      </w:r>
      <w:r>
        <w:rPr>
          <w:rFonts w:hint="eastAsia"/>
        </w:rPr>
        <w:tab/>
      </w:r>
      <w:r w:rsidRPr="009F6F05">
        <w:rPr>
          <w:rFonts w:ascii="SimHei" w:eastAsia="SimHei" w:hint="eastAsia"/>
        </w:rPr>
        <w:t>委员会请缔约国在两年内提供书面资料，说明为执行上文第20和24段中的各项建议而采取的步骤</w:t>
      </w:r>
      <w:r>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技术援助</w:t>
      </w:r>
    </w:p>
    <w:p w:rsidR="002E65A1" w:rsidRPr="002E65A1" w:rsidRDefault="002E65A1" w:rsidP="002E65A1">
      <w:pPr>
        <w:pStyle w:val="SingleTxt"/>
        <w:spacing w:after="0" w:line="120" w:lineRule="exact"/>
        <w:rPr>
          <w:rFonts w:hint="eastAsia"/>
          <w:sz w:val="10"/>
        </w:rPr>
      </w:pPr>
    </w:p>
    <w:p w:rsidR="002E65A1" w:rsidRDefault="002E65A1" w:rsidP="002E65A1">
      <w:pPr>
        <w:pStyle w:val="SingleTxt"/>
      </w:pPr>
      <w:r>
        <w:rPr>
          <w:rFonts w:hint="eastAsia"/>
        </w:rPr>
        <w:t>47.</w:t>
      </w:r>
      <w:r>
        <w:rPr>
          <w:rFonts w:hint="eastAsia"/>
        </w:rPr>
        <w:tab/>
      </w:r>
      <w:r w:rsidRPr="009F6F05">
        <w:rPr>
          <w:rFonts w:ascii="SimHei" w:eastAsia="SimHei" w:hint="eastAsia"/>
        </w:rPr>
        <w:t>委员会建议缔约国在制定和实施一项旨在实施上述建议和整个《公约》的全面计划时考虑寻求合作和技术援助。委员会还呼吁缔约国进一步加强与联合国系统各专门机构和方案的合作，其中包括联合国促进性别平等和增强妇女权能署、秘书处统计司、联合国开发计划署、联合国儿童基金会、联合国人口基金、世界卫生组织和联合国人权事务高级专员办公室</w:t>
      </w:r>
      <w:r>
        <w:rPr>
          <w:rFonts w:hint="eastAsia"/>
        </w:rPr>
        <w:t>。</w:t>
      </w:r>
    </w:p>
    <w:p w:rsidR="002E65A1" w:rsidRDefault="002E65A1" w:rsidP="002E65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编制下一次报告</w:t>
      </w:r>
    </w:p>
    <w:p w:rsidR="002E65A1" w:rsidRPr="002E65A1" w:rsidRDefault="002E65A1" w:rsidP="002E65A1">
      <w:pPr>
        <w:pStyle w:val="SingleTxt"/>
        <w:spacing w:after="0" w:line="120" w:lineRule="exact"/>
        <w:rPr>
          <w:rFonts w:hint="eastAsia"/>
          <w:sz w:val="10"/>
        </w:rPr>
      </w:pPr>
    </w:p>
    <w:p w:rsidR="002E65A1" w:rsidRDefault="002E65A1" w:rsidP="002E65A1">
      <w:pPr>
        <w:pStyle w:val="SingleTxt"/>
        <w:rPr>
          <w:rFonts w:hint="eastAsia"/>
        </w:rPr>
      </w:pPr>
      <w:r>
        <w:rPr>
          <w:rFonts w:hint="eastAsia"/>
        </w:rPr>
        <w:t>48.</w:t>
      </w:r>
      <w:r>
        <w:rPr>
          <w:rFonts w:hint="eastAsia"/>
        </w:rPr>
        <w:tab/>
      </w:r>
      <w:r w:rsidRPr="009F6F05">
        <w:rPr>
          <w:rFonts w:ascii="SimHei" w:eastAsia="SimHei" w:hint="eastAsia"/>
        </w:rPr>
        <w:t>委员会请缔约国确保所有政府部门和公共机构参与编制下一次定期报告，同时，咨询各种妇女组织和人权组织</w:t>
      </w:r>
      <w:r>
        <w:rPr>
          <w:rFonts w:hint="eastAsia"/>
        </w:rPr>
        <w:t>。</w:t>
      </w:r>
    </w:p>
    <w:p w:rsidR="002E65A1" w:rsidRDefault="002E65A1" w:rsidP="002E65A1">
      <w:pPr>
        <w:pStyle w:val="SingleTxt"/>
        <w:rPr>
          <w:rFonts w:hint="eastAsia"/>
        </w:rPr>
      </w:pPr>
      <w:r>
        <w:rPr>
          <w:rFonts w:hint="eastAsia"/>
        </w:rPr>
        <w:t>49.</w:t>
      </w:r>
      <w:r>
        <w:rPr>
          <w:rFonts w:hint="eastAsia"/>
        </w:rPr>
        <w:tab/>
      </w:r>
      <w:r w:rsidRPr="009F6F05">
        <w:rPr>
          <w:rFonts w:ascii="SimHei" w:eastAsia="SimHei" w:hint="eastAsia"/>
        </w:rPr>
        <w:t>委员会请缔约国在根据《公约》第18条提交的下一次定期报告中答复本结论意见所提出的各项关切，还请缔约国于2016年7月提交下一次定期报告</w:t>
      </w:r>
      <w:r>
        <w:rPr>
          <w:rFonts w:hint="eastAsia"/>
        </w:rPr>
        <w:t>。</w:t>
      </w:r>
    </w:p>
    <w:p w:rsidR="005C4C95" w:rsidRDefault="002E65A1" w:rsidP="002E65A1">
      <w:pPr>
        <w:pStyle w:val="SingleTxt"/>
      </w:pPr>
      <w:r>
        <w:rPr>
          <w:rFonts w:hint="eastAsia"/>
        </w:rPr>
        <w:t>50.</w:t>
      </w:r>
      <w:r>
        <w:rPr>
          <w:rFonts w:hint="eastAsia"/>
        </w:rPr>
        <w:tab/>
      </w:r>
      <w:r w:rsidRPr="009F6F05">
        <w:rPr>
          <w:rFonts w:ascii="SimHei" w:eastAsia="SimHei" w:hint="eastAsia"/>
        </w:rPr>
        <w:t>委员会请缔约国遵循2006年6月人权条约机构第五次委员会间会议核准的“关于根据国际人权条约提交报告的统一导则，包括关于共同核心文件和具体条约文件的导则”(HRI/GEN/2/Rev.6，第一章)。委员会2008年1月至2月第四十届会议通过的提交具体条约报告的导则(A/63/38，附件一)必须与关于共同核心文件的导则一同使用。它们一起构成了根据《消除对妇女一切形式歧视公约》提交报告的统一导则。具体条约文件应限制在40页，而经过修订的共同核心文件不应超过80页</w:t>
      </w:r>
      <w:r>
        <w:rPr>
          <w:rFonts w:hint="eastAsia"/>
        </w:rPr>
        <w:t>。</w:t>
      </w:r>
    </w:p>
    <w:p w:rsidR="002E65A1" w:rsidRPr="009F6F05" w:rsidRDefault="009F6F05" w:rsidP="009F6F05">
      <w:pPr>
        <w:pStyle w:val="SingleTxt"/>
        <w:spacing w:after="0" w:line="240" w:lineRule="auto"/>
        <w:rPr>
          <w:sz w:val="20"/>
        </w:rPr>
      </w:pPr>
      <w:r>
        <w:rPr>
          <w:noProof/>
          <w:sz w:val="20"/>
        </w:rPr>
        <w:pict>
          <v:line id="_x0000_s1027" style="position:absolute;left:0;text-align:left;z-index:2;mso-position-horizontal:center" from="0,30pt" to="1in,30pt" strokeweight=".25pt">
            <w10:wrap type="square"/>
          </v:line>
        </w:pict>
      </w:r>
    </w:p>
    <w:sectPr w:rsidR="002E65A1" w:rsidRPr="009F6F05" w:rsidSect="00F36128">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10-15T15:40:00Z" w:initials="Start">
    <w:p w:rsidR="002C3016" w:rsidRDefault="002C301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rsidR="003F420B">
        <w:fldChar w:fldCharType="separate"/>
      </w:r>
      <w:r w:rsidR="003F420B">
        <w:rPr>
          <w:rFonts w:hint="eastAsia"/>
          <w:noProof/>
        </w:rPr>
        <w:t xml:space="preserve">页: </w:t>
      </w:r>
      <w:r w:rsidR="003F420B">
        <w:rPr>
          <w:noProof/>
        </w:rPr>
        <w:t>1</w:t>
      </w:r>
      <w:r w:rsidR="003F420B">
        <w:rPr>
          <w:rFonts w:hint="eastAsia"/>
          <w:noProof/>
        </w:rPr>
        <w:br/>
      </w:r>
      <w:r>
        <w:fldChar w:fldCharType="end"/>
      </w:r>
      <w:r>
        <w:rPr>
          <w:rStyle w:val="CommentReference"/>
        </w:rPr>
        <w:annotationRef/>
      </w:r>
      <w:r>
        <w:t>&lt;&lt;ODS JOB NO&gt;&gt;N1245541C&lt;&lt;ODS JOB NO&gt;&gt;</w:t>
      </w:r>
    </w:p>
    <w:p w:rsidR="002C3016" w:rsidRDefault="002C3016">
      <w:pPr>
        <w:pStyle w:val="CommentText"/>
      </w:pPr>
      <w:r>
        <w:t>&lt;&lt;ODS DOC SYMBOL1&gt;&gt;CEDAW/C/BHS/CO/1-5&lt;&lt;ODS DOC SYMBOL1&gt;&gt;</w:t>
      </w:r>
    </w:p>
    <w:p w:rsidR="002C3016" w:rsidRDefault="002C301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26" w:rsidRDefault="00DD1D26">
      <w:r>
        <w:separator/>
      </w:r>
    </w:p>
  </w:endnote>
  <w:endnote w:type="continuationSeparator" w:id="0">
    <w:p w:rsidR="00DD1D26" w:rsidRDefault="00DD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C3016" w:rsidTr="00F36128">
      <w:tblPrEx>
        <w:tblCellMar>
          <w:top w:w="0" w:type="dxa"/>
          <w:bottom w:w="0" w:type="dxa"/>
        </w:tblCellMar>
      </w:tblPrEx>
      <w:tc>
        <w:tcPr>
          <w:tcW w:w="5033" w:type="dxa"/>
          <w:shd w:val="clear" w:color="auto" w:fill="auto"/>
        </w:tcPr>
        <w:p w:rsidR="002C3016" w:rsidRPr="00F36128" w:rsidRDefault="002C3016" w:rsidP="00F3612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420B">
            <w:rPr>
              <w:b w:val="0"/>
              <w:w w:val="103"/>
              <w:sz w:val="14"/>
            </w:rPr>
            <w:t>12-45541 (C)</w:t>
          </w:r>
          <w:r>
            <w:rPr>
              <w:b w:val="0"/>
              <w:w w:val="103"/>
              <w:sz w:val="14"/>
            </w:rPr>
            <w:fldChar w:fldCharType="end"/>
          </w:r>
        </w:p>
      </w:tc>
      <w:tc>
        <w:tcPr>
          <w:tcW w:w="5033" w:type="dxa"/>
          <w:shd w:val="clear" w:color="auto" w:fill="auto"/>
        </w:tcPr>
        <w:p w:rsidR="002C3016" w:rsidRPr="00F36128" w:rsidRDefault="002C3016" w:rsidP="00F36128">
          <w:pPr>
            <w:pStyle w:val="Footer"/>
            <w:jc w:val="left"/>
            <w:rPr>
              <w:w w:val="103"/>
            </w:rPr>
          </w:pPr>
          <w:r>
            <w:rPr>
              <w:w w:val="103"/>
            </w:rPr>
            <w:fldChar w:fldCharType="begin"/>
          </w:r>
          <w:r>
            <w:rPr>
              <w:w w:val="103"/>
            </w:rPr>
            <w:instrText xml:space="preserve"> PAGE  \* MERGEFORMAT </w:instrText>
          </w:r>
          <w:r>
            <w:rPr>
              <w:w w:val="103"/>
            </w:rPr>
            <w:fldChar w:fldCharType="separate"/>
          </w:r>
          <w:r w:rsidR="003F420B">
            <w:rPr>
              <w:w w:val="103"/>
            </w:rPr>
            <w:t>10</w:t>
          </w:r>
          <w:r>
            <w:rPr>
              <w:w w:val="103"/>
            </w:rPr>
            <w:fldChar w:fldCharType="end"/>
          </w:r>
        </w:p>
      </w:tc>
    </w:tr>
  </w:tbl>
  <w:p w:rsidR="002C3016" w:rsidRPr="00F36128" w:rsidRDefault="002C3016" w:rsidP="00F36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C3016" w:rsidTr="00F36128">
      <w:tblPrEx>
        <w:tblCellMar>
          <w:top w:w="0" w:type="dxa"/>
          <w:bottom w:w="0" w:type="dxa"/>
        </w:tblCellMar>
      </w:tblPrEx>
      <w:tc>
        <w:tcPr>
          <w:tcW w:w="5033" w:type="dxa"/>
          <w:shd w:val="clear" w:color="auto" w:fill="auto"/>
        </w:tcPr>
        <w:p w:rsidR="002C3016" w:rsidRPr="00F36128" w:rsidRDefault="002C3016" w:rsidP="00F36128">
          <w:pPr>
            <w:pStyle w:val="Footer"/>
            <w:jc w:val="right"/>
          </w:pPr>
          <w:r>
            <w:fldChar w:fldCharType="begin"/>
          </w:r>
          <w:r>
            <w:instrText xml:space="preserve"> PAGE  \* MERGEFORMAT </w:instrText>
          </w:r>
          <w:r>
            <w:fldChar w:fldCharType="separate"/>
          </w:r>
          <w:r w:rsidR="003F420B">
            <w:t>11</w:t>
          </w:r>
          <w:r>
            <w:fldChar w:fldCharType="end"/>
          </w:r>
        </w:p>
      </w:tc>
      <w:tc>
        <w:tcPr>
          <w:tcW w:w="5033" w:type="dxa"/>
          <w:shd w:val="clear" w:color="auto" w:fill="auto"/>
        </w:tcPr>
        <w:p w:rsidR="002C3016" w:rsidRPr="00F36128" w:rsidRDefault="002C3016" w:rsidP="00F36128">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420B">
            <w:rPr>
              <w:b w:val="0"/>
              <w:w w:val="103"/>
              <w:sz w:val="14"/>
            </w:rPr>
            <w:t>12-45541 (C)</w:t>
          </w:r>
          <w:r>
            <w:rPr>
              <w:b w:val="0"/>
              <w:w w:val="103"/>
              <w:sz w:val="14"/>
            </w:rPr>
            <w:fldChar w:fldCharType="end"/>
          </w:r>
        </w:p>
      </w:tc>
    </w:tr>
  </w:tbl>
  <w:p w:rsidR="002C3016" w:rsidRPr="00F36128" w:rsidRDefault="002C3016" w:rsidP="00F36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2C3016" w:rsidTr="00F36128">
      <w:tblPrEx>
        <w:tblCellMar>
          <w:top w:w="0" w:type="dxa"/>
          <w:bottom w:w="0" w:type="dxa"/>
        </w:tblCellMar>
      </w:tblPrEx>
      <w:tc>
        <w:tcPr>
          <w:tcW w:w="5033" w:type="dxa"/>
        </w:tcPr>
        <w:p w:rsidR="002C3016" w:rsidRDefault="002C3016" w:rsidP="00F36128">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3F420B">
            <w:rPr>
              <w:b w:val="0"/>
              <w:sz w:val="21"/>
            </w:rPr>
            <w:t>12-45541 (C)</w:t>
          </w:r>
          <w:r>
            <w:rPr>
              <w:b w:val="0"/>
              <w:sz w:val="21"/>
            </w:rPr>
            <w:fldChar w:fldCharType="end"/>
          </w:r>
          <w:r>
            <w:rPr>
              <w:b w:val="0"/>
              <w:sz w:val="21"/>
            </w:rPr>
            <w:t xml:space="preserve">    151012    151012</w:t>
          </w:r>
        </w:p>
        <w:p w:rsidR="002C3016" w:rsidRPr="00F36128" w:rsidRDefault="002C3016" w:rsidP="00F36128">
          <w:pPr>
            <w:spacing w:before="80" w:line="210" w:lineRule="exact"/>
            <w:rPr>
              <w:rFonts w:ascii="Barcode 3 of 9 by request" w:hAnsi="Barcode 3 of 9 by request"/>
              <w:sz w:val="24"/>
            </w:rPr>
          </w:pPr>
          <w:r>
            <w:rPr>
              <w:rFonts w:ascii="Barcode 3 of 9 by request" w:hAnsi="Barcode 3 of 9 by request"/>
              <w:sz w:val="24"/>
            </w:rPr>
            <w:t>*1245541C*</w:t>
          </w:r>
        </w:p>
      </w:tc>
      <w:tc>
        <w:tcPr>
          <w:tcW w:w="3686" w:type="dxa"/>
        </w:tcPr>
        <w:p w:rsidR="002C3016" w:rsidRDefault="002C3016" w:rsidP="00F36128">
          <w:pPr>
            <w:pStyle w:val="Footer"/>
            <w:jc w:val="right"/>
            <w:rPr>
              <w:b w:val="0"/>
              <w:sz w:val="21"/>
            </w:rPr>
          </w:pPr>
          <w:r w:rsidRPr="00F36128">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2C3016" w:rsidRPr="00F36128" w:rsidRDefault="002C3016" w:rsidP="00F36128">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26" w:rsidRPr="009F6F05" w:rsidRDefault="00DD1D26" w:rsidP="009F6F05">
      <w:pPr>
        <w:pStyle w:val="Footer"/>
        <w:spacing w:after="80"/>
        <w:ind w:left="792"/>
        <w:rPr>
          <w:sz w:val="16"/>
        </w:rPr>
      </w:pPr>
      <w:r w:rsidRPr="009F6F05">
        <w:rPr>
          <w:sz w:val="16"/>
        </w:rPr>
        <w:t>__________________</w:t>
      </w:r>
    </w:p>
  </w:footnote>
  <w:footnote w:type="continuationSeparator" w:id="0">
    <w:p w:rsidR="00DD1D26" w:rsidRPr="009F6F05" w:rsidRDefault="00DD1D26" w:rsidP="009F6F05">
      <w:pPr>
        <w:pStyle w:val="Footer"/>
        <w:spacing w:after="80"/>
        <w:ind w:left="792"/>
        <w:rPr>
          <w:sz w:val="16"/>
        </w:rPr>
      </w:pPr>
      <w:r w:rsidRPr="009F6F05">
        <w:rPr>
          <w:sz w:val="16"/>
        </w:rPr>
        <w:t>__________________</w:t>
      </w:r>
    </w:p>
  </w:footnote>
  <w:footnote w:id="1">
    <w:p w:rsidR="002C3016" w:rsidRDefault="002C3016" w:rsidP="009F6F0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06A13">
        <w:rPr>
          <w:rFonts w:hint="eastAsia"/>
        </w:rPr>
        <w:t>《经济、社会及文化权利国际公约》、《</w:t>
      </w:r>
      <w:r w:rsidRPr="00406A13">
        <w:t>公民及政治权利国际公约</w:t>
      </w:r>
      <w:r w:rsidRPr="00406A13">
        <w:rPr>
          <w:rFonts w:hint="eastAsia"/>
        </w:rPr>
        <w:t>》、《</w:t>
      </w:r>
      <w:r w:rsidRPr="00406A13">
        <w:t>消除一切形式种族歧视国际公约</w:t>
      </w:r>
      <w:r w:rsidRPr="00406A13">
        <w:rPr>
          <w:rFonts w:hint="eastAsia"/>
        </w:rPr>
        <w:t>》、《</w:t>
      </w:r>
      <w:r w:rsidRPr="00406A13">
        <w:t>消除对妇女一切形式歧视公约</w:t>
      </w:r>
      <w:r w:rsidRPr="00406A13">
        <w:rPr>
          <w:rFonts w:hint="eastAsia"/>
        </w:rPr>
        <w:t>》、《</w:t>
      </w:r>
      <w:r w:rsidRPr="00406A13">
        <w:t>禁止酷刑和其他残忍、不人道或有辱人格的待遇或处罚公约</w:t>
      </w:r>
      <w:r w:rsidRPr="00406A13">
        <w:rPr>
          <w:rFonts w:hint="eastAsia"/>
        </w:rPr>
        <w:t>》、《儿童权利公约》、《</w:t>
      </w:r>
      <w:r w:rsidRPr="00406A13">
        <w:t>保护所有移徙工人及其家庭成员权利国际公约</w:t>
      </w:r>
      <w:r w:rsidRPr="00406A13">
        <w:rPr>
          <w:rFonts w:hint="eastAsia"/>
        </w:rPr>
        <w:t>》、《</w:t>
      </w:r>
      <w:r w:rsidRPr="00406A13">
        <w:t>保护所有人免遭强迫失踪国际公约</w:t>
      </w:r>
      <w:r w:rsidRPr="00406A13">
        <w:rPr>
          <w:rFonts w:hint="eastAsia"/>
        </w:rPr>
        <w:t>》和《残疾人权利公约》。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C3016" w:rsidTr="00F36128">
      <w:tblPrEx>
        <w:tblCellMar>
          <w:top w:w="0" w:type="dxa"/>
          <w:bottom w:w="0" w:type="dxa"/>
        </w:tblCellMar>
      </w:tblPrEx>
      <w:trPr>
        <w:trHeight w:hRule="exact" w:val="864"/>
      </w:trPr>
      <w:tc>
        <w:tcPr>
          <w:tcW w:w="4838" w:type="dxa"/>
          <w:shd w:val="clear" w:color="auto" w:fill="auto"/>
          <w:vAlign w:val="bottom"/>
        </w:tcPr>
        <w:p w:rsidR="002C3016" w:rsidRPr="00F36128" w:rsidRDefault="002C3016" w:rsidP="00F36128">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3F420B">
            <w:rPr>
              <w:b/>
              <w:sz w:val="17"/>
            </w:rPr>
            <w:t>CEDAW/C/BHS/CO/1-5</w:t>
          </w:r>
          <w:r>
            <w:rPr>
              <w:b/>
              <w:sz w:val="17"/>
            </w:rPr>
            <w:fldChar w:fldCharType="end"/>
          </w:r>
        </w:p>
      </w:tc>
      <w:tc>
        <w:tcPr>
          <w:tcW w:w="5033" w:type="dxa"/>
          <w:shd w:val="clear" w:color="auto" w:fill="auto"/>
          <w:vAlign w:val="bottom"/>
        </w:tcPr>
        <w:p w:rsidR="002C3016" w:rsidRDefault="002C3016" w:rsidP="00F36128">
          <w:pPr>
            <w:pStyle w:val="Header"/>
          </w:pPr>
        </w:p>
      </w:tc>
    </w:tr>
  </w:tbl>
  <w:p w:rsidR="002C3016" w:rsidRPr="00F36128" w:rsidRDefault="002C3016" w:rsidP="00F36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C3016" w:rsidTr="00F36128">
      <w:tblPrEx>
        <w:tblCellMar>
          <w:top w:w="0" w:type="dxa"/>
          <w:bottom w:w="0" w:type="dxa"/>
        </w:tblCellMar>
      </w:tblPrEx>
      <w:trPr>
        <w:trHeight w:hRule="exact" w:val="864"/>
      </w:trPr>
      <w:tc>
        <w:tcPr>
          <w:tcW w:w="4838" w:type="dxa"/>
          <w:shd w:val="clear" w:color="auto" w:fill="auto"/>
          <w:vAlign w:val="bottom"/>
        </w:tcPr>
        <w:p w:rsidR="002C3016" w:rsidRDefault="002C3016" w:rsidP="00F36128">
          <w:pPr>
            <w:pStyle w:val="Header"/>
          </w:pPr>
        </w:p>
      </w:tc>
      <w:tc>
        <w:tcPr>
          <w:tcW w:w="5033" w:type="dxa"/>
          <w:shd w:val="clear" w:color="auto" w:fill="auto"/>
          <w:vAlign w:val="bottom"/>
        </w:tcPr>
        <w:p w:rsidR="002C3016" w:rsidRPr="00F36128" w:rsidRDefault="002C3016" w:rsidP="00F36128">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3F420B">
            <w:rPr>
              <w:b/>
              <w:sz w:val="17"/>
            </w:rPr>
            <w:t>CEDAW/C/BHS/CO/1-5</w:t>
          </w:r>
          <w:r>
            <w:rPr>
              <w:b/>
              <w:sz w:val="17"/>
            </w:rPr>
            <w:fldChar w:fldCharType="end"/>
          </w:r>
        </w:p>
      </w:tc>
    </w:tr>
  </w:tbl>
  <w:p w:rsidR="002C3016" w:rsidRPr="00F36128" w:rsidRDefault="002C3016" w:rsidP="00F36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C3016" w:rsidTr="00F3612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C3016" w:rsidRDefault="002C3016" w:rsidP="00F36128">
          <w:pPr>
            <w:pStyle w:val="Header"/>
            <w:spacing w:after="120"/>
          </w:pPr>
        </w:p>
      </w:tc>
      <w:tc>
        <w:tcPr>
          <w:tcW w:w="1872" w:type="dxa"/>
          <w:tcBorders>
            <w:bottom w:val="single" w:sz="4" w:space="0" w:color="auto"/>
          </w:tcBorders>
          <w:shd w:val="clear" w:color="auto" w:fill="auto"/>
          <w:vAlign w:val="bottom"/>
        </w:tcPr>
        <w:p w:rsidR="002C3016" w:rsidRPr="00F36128" w:rsidRDefault="002C3016" w:rsidP="00F36128">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2C3016" w:rsidRDefault="002C3016" w:rsidP="00F36128">
          <w:pPr>
            <w:pStyle w:val="Header"/>
            <w:spacing w:after="120"/>
          </w:pPr>
        </w:p>
      </w:tc>
      <w:tc>
        <w:tcPr>
          <w:tcW w:w="6523" w:type="dxa"/>
          <w:gridSpan w:val="3"/>
          <w:tcBorders>
            <w:bottom w:val="single" w:sz="4" w:space="0" w:color="auto"/>
          </w:tcBorders>
          <w:shd w:val="clear" w:color="auto" w:fill="auto"/>
          <w:vAlign w:val="bottom"/>
        </w:tcPr>
        <w:p w:rsidR="002C3016" w:rsidRPr="00F36128" w:rsidRDefault="002C3016" w:rsidP="00F36128">
          <w:pPr>
            <w:spacing w:after="80" w:line="240" w:lineRule="auto"/>
            <w:jc w:val="right"/>
            <w:rPr>
              <w:rFonts w:ascii="Times New Roman"/>
              <w:position w:val="-4"/>
            </w:rPr>
          </w:pPr>
          <w:r>
            <w:rPr>
              <w:rFonts w:ascii="Times New Roman"/>
              <w:position w:val="-4"/>
              <w:sz w:val="40"/>
            </w:rPr>
            <w:t>CEDAW</w:t>
          </w:r>
          <w:r>
            <w:rPr>
              <w:rFonts w:ascii="Times New Roman"/>
              <w:position w:val="-4"/>
            </w:rPr>
            <w:t>/C/BHS/CO/1-5</w:t>
          </w:r>
        </w:p>
      </w:tc>
    </w:tr>
    <w:tr w:rsidR="002C3016" w:rsidRPr="00F36128" w:rsidTr="00F3612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C3016" w:rsidRDefault="002C3016" w:rsidP="00F36128">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C3016" w:rsidRPr="00F36128" w:rsidRDefault="002C3016" w:rsidP="00F36128">
          <w:pPr>
            <w:pStyle w:val="Header"/>
            <w:spacing w:before="109"/>
            <w:ind w:left="-72"/>
          </w:pPr>
        </w:p>
      </w:tc>
      <w:tc>
        <w:tcPr>
          <w:tcW w:w="5227" w:type="dxa"/>
          <w:gridSpan w:val="3"/>
          <w:tcBorders>
            <w:top w:val="single" w:sz="4" w:space="0" w:color="auto"/>
            <w:bottom w:val="single" w:sz="12" w:space="0" w:color="auto"/>
          </w:tcBorders>
          <w:shd w:val="clear" w:color="auto" w:fill="auto"/>
        </w:tcPr>
        <w:p w:rsidR="002C3016" w:rsidRPr="00F36128" w:rsidRDefault="002C3016" w:rsidP="00F36128">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2C3016" w:rsidRPr="00F36128" w:rsidRDefault="002C3016" w:rsidP="00F36128">
          <w:pPr>
            <w:pStyle w:val="Header"/>
            <w:spacing w:before="109"/>
          </w:pPr>
        </w:p>
      </w:tc>
      <w:tc>
        <w:tcPr>
          <w:tcW w:w="3180" w:type="dxa"/>
          <w:gridSpan w:val="2"/>
          <w:tcBorders>
            <w:top w:val="single" w:sz="4" w:space="0" w:color="auto"/>
            <w:bottom w:val="single" w:sz="12" w:space="0" w:color="auto"/>
          </w:tcBorders>
          <w:shd w:val="clear" w:color="auto" w:fill="auto"/>
        </w:tcPr>
        <w:p w:rsidR="002C3016" w:rsidRDefault="002C3016" w:rsidP="00F36128">
          <w:pPr>
            <w:spacing w:before="240" w:line="240" w:lineRule="exact"/>
            <w:rPr>
              <w:rFonts w:ascii="Times New Roman"/>
            </w:rPr>
          </w:pPr>
          <w:r>
            <w:rPr>
              <w:rFonts w:ascii="Times New Roman"/>
            </w:rPr>
            <w:t>Distr.: General</w:t>
          </w:r>
        </w:p>
        <w:p w:rsidR="002C3016" w:rsidRDefault="002C3016" w:rsidP="00F36128">
          <w:pPr>
            <w:spacing w:line="240" w:lineRule="exact"/>
            <w:rPr>
              <w:rFonts w:ascii="Times New Roman"/>
            </w:rPr>
          </w:pPr>
          <w:r>
            <w:rPr>
              <w:rFonts w:ascii="Times New Roman"/>
            </w:rPr>
            <w:t>6 August 2012</w:t>
          </w:r>
        </w:p>
        <w:p w:rsidR="002C3016" w:rsidRDefault="002C3016" w:rsidP="00F36128">
          <w:pPr>
            <w:spacing w:line="240" w:lineRule="exact"/>
            <w:rPr>
              <w:rFonts w:ascii="Times New Roman"/>
            </w:rPr>
          </w:pPr>
          <w:r>
            <w:rPr>
              <w:rFonts w:ascii="Times New Roman"/>
            </w:rPr>
            <w:t>Chinese</w:t>
          </w:r>
        </w:p>
        <w:p w:rsidR="002C3016" w:rsidRPr="00F36128" w:rsidRDefault="002C3016" w:rsidP="00F36128">
          <w:pPr>
            <w:spacing w:line="240" w:lineRule="exact"/>
            <w:rPr>
              <w:rFonts w:ascii="Times New Roman"/>
            </w:rPr>
          </w:pPr>
          <w:r>
            <w:rPr>
              <w:rFonts w:ascii="Times New Roman"/>
            </w:rPr>
            <w:t>Original: English</w:t>
          </w:r>
        </w:p>
      </w:tc>
    </w:tr>
  </w:tbl>
  <w:p w:rsidR="002C3016" w:rsidRPr="00F36128" w:rsidRDefault="002C3016" w:rsidP="00F3612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245541*"/>
    <w:docVar w:name="CreationDt" w:val="15/10/2012 14:21:50"/>
    <w:docVar w:name="DocCategory" w:val="Doc"/>
    <w:docVar w:name="DocType" w:val="Final"/>
    <w:docVar w:name="FooterJN" w:val="12-45541 (C)"/>
    <w:docVar w:name="jobn" w:val="12-45541 (C)"/>
    <w:docVar w:name="jobnDT" w:val="12-45541 (C)   151012"/>
    <w:docVar w:name="jobnDTDT" w:val="12-45541 (C)   151012   151012"/>
    <w:docVar w:name="JobNo" w:val="1245541C"/>
    <w:docVar w:name="OandT" w:val="gz"/>
    <w:docVar w:name="sss1" w:val="CEDAW/C/BHS/CO/1-5"/>
    <w:docVar w:name="sss2" w:val="-"/>
    <w:docVar w:name="Symbol1" w:val="CEDAW/C/BHS/CO/1-5"/>
    <w:docVar w:name="Symbol2" w:val="-"/>
  </w:docVars>
  <w:rsids>
    <w:rsidRoot w:val="00571929"/>
    <w:rsid w:val="0000347C"/>
    <w:rsid w:val="000125BC"/>
    <w:rsid w:val="0001645E"/>
    <w:rsid w:val="00021A2B"/>
    <w:rsid w:val="00036AA2"/>
    <w:rsid w:val="00037B39"/>
    <w:rsid w:val="00044CA4"/>
    <w:rsid w:val="00044EE9"/>
    <w:rsid w:val="00045EFE"/>
    <w:rsid w:val="0007337D"/>
    <w:rsid w:val="000758DF"/>
    <w:rsid w:val="00076EB8"/>
    <w:rsid w:val="00077AEE"/>
    <w:rsid w:val="00082CCB"/>
    <w:rsid w:val="00083CAB"/>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506F"/>
    <w:rsid w:val="001B2814"/>
    <w:rsid w:val="001B4F95"/>
    <w:rsid w:val="001C3F7F"/>
    <w:rsid w:val="001C5166"/>
    <w:rsid w:val="001D0354"/>
    <w:rsid w:val="001D3F72"/>
    <w:rsid w:val="001E20EC"/>
    <w:rsid w:val="001E4442"/>
    <w:rsid w:val="001E5A51"/>
    <w:rsid w:val="001F03A7"/>
    <w:rsid w:val="001F2F76"/>
    <w:rsid w:val="00203760"/>
    <w:rsid w:val="00207135"/>
    <w:rsid w:val="002145EA"/>
    <w:rsid w:val="00220CDE"/>
    <w:rsid w:val="00231575"/>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016"/>
    <w:rsid w:val="002C3BC9"/>
    <w:rsid w:val="002C54DB"/>
    <w:rsid w:val="002D039F"/>
    <w:rsid w:val="002D0694"/>
    <w:rsid w:val="002D0B62"/>
    <w:rsid w:val="002D4ACE"/>
    <w:rsid w:val="002D5503"/>
    <w:rsid w:val="002E65A1"/>
    <w:rsid w:val="002E66D5"/>
    <w:rsid w:val="002F41E2"/>
    <w:rsid w:val="00320C99"/>
    <w:rsid w:val="003274A9"/>
    <w:rsid w:val="00331221"/>
    <w:rsid w:val="00346223"/>
    <w:rsid w:val="00363610"/>
    <w:rsid w:val="003649EE"/>
    <w:rsid w:val="00371BC6"/>
    <w:rsid w:val="00373A15"/>
    <w:rsid w:val="00383ACA"/>
    <w:rsid w:val="00384CB1"/>
    <w:rsid w:val="00394A02"/>
    <w:rsid w:val="003C7B20"/>
    <w:rsid w:val="003D075F"/>
    <w:rsid w:val="003E4565"/>
    <w:rsid w:val="003E748F"/>
    <w:rsid w:val="003E7612"/>
    <w:rsid w:val="003F420B"/>
    <w:rsid w:val="00414423"/>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35B9"/>
    <w:rsid w:val="00536CCE"/>
    <w:rsid w:val="005501F7"/>
    <w:rsid w:val="00552CE5"/>
    <w:rsid w:val="005541E4"/>
    <w:rsid w:val="00562FE7"/>
    <w:rsid w:val="0057094A"/>
    <w:rsid w:val="00570BD4"/>
    <w:rsid w:val="00571929"/>
    <w:rsid w:val="0057450D"/>
    <w:rsid w:val="0058302A"/>
    <w:rsid w:val="005A175A"/>
    <w:rsid w:val="005B7338"/>
    <w:rsid w:val="005C02AB"/>
    <w:rsid w:val="005C4C95"/>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767D5"/>
    <w:rsid w:val="00691524"/>
    <w:rsid w:val="006A654B"/>
    <w:rsid w:val="006C4BB3"/>
    <w:rsid w:val="006E2924"/>
    <w:rsid w:val="006E7A26"/>
    <w:rsid w:val="006F04EF"/>
    <w:rsid w:val="006F2B3D"/>
    <w:rsid w:val="007052CC"/>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270D"/>
    <w:rsid w:val="00803014"/>
    <w:rsid w:val="00805783"/>
    <w:rsid w:val="00806F57"/>
    <w:rsid w:val="00806F90"/>
    <w:rsid w:val="008246FC"/>
    <w:rsid w:val="00824C19"/>
    <w:rsid w:val="00826250"/>
    <w:rsid w:val="008378D1"/>
    <w:rsid w:val="00846462"/>
    <w:rsid w:val="0086691F"/>
    <w:rsid w:val="00883DB0"/>
    <w:rsid w:val="00884C8F"/>
    <w:rsid w:val="00896D38"/>
    <w:rsid w:val="008A0216"/>
    <w:rsid w:val="008C3296"/>
    <w:rsid w:val="008C3413"/>
    <w:rsid w:val="008E0551"/>
    <w:rsid w:val="008E2D03"/>
    <w:rsid w:val="008F2BB5"/>
    <w:rsid w:val="008F425D"/>
    <w:rsid w:val="008F5472"/>
    <w:rsid w:val="008F5D0F"/>
    <w:rsid w:val="009122E0"/>
    <w:rsid w:val="00913351"/>
    <w:rsid w:val="0096193C"/>
    <w:rsid w:val="009769E1"/>
    <w:rsid w:val="00977E0D"/>
    <w:rsid w:val="00982D5C"/>
    <w:rsid w:val="00986132"/>
    <w:rsid w:val="00986C04"/>
    <w:rsid w:val="009A11E3"/>
    <w:rsid w:val="009A2F76"/>
    <w:rsid w:val="009D2AC2"/>
    <w:rsid w:val="009E1774"/>
    <w:rsid w:val="009E2668"/>
    <w:rsid w:val="009E40A3"/>
    <w:rsid w:val="009E5C8C"/>
    <w:rsid w:val="009F10B1"/>
    <w:rsid w:val="009F47E3"/>
    <w:rsid w:val="009F6938"/>
    <w:rsid w:val="009F6F05"/>
    <w:rsid w:val="00A0537D"/>
    <w:rsid w:val="00A069AD"/>
    <w:rsid w:val="00A17A85"/>
    <w:rsid w:val="00A20856"/>
    <w:rsid w:val="00A24399"/>
    <w:rsid w:val="00A24CA5"/>
    <w:rsid w:val="00A33D6D"/>
    <w:rsid w:val="00A37345"/>
    <w:rsid w:val="00A40EA9"/>
    <w:rsid w:val="00A4532A"/>
    <w:rsid w:val="00A5206D"/>
    <w:rsid w:val="00A72E47"/>
    <w:rsid w:val="00A90956"/>
    <w:rsid w:val="00A95404"/>
    <w:rsid w:val="00A968C5"/>
    <w:rsid w:val="00AA3C28"/>
    <w:rsid w:val="00AA759D"/>
    <w:rsid w:val="00AB2786"/>
    <w:rsid w:val="00AD4308"/>
    <w:rsid w:val="00AF2A33"/>
    <w:rsid w:val="00B03EFA"/>
    <w:rsid w:val="00B309DD"/>
    <w:rsid w:val="00B36621"/>
    <w:rsid w:val="00B36D64"/>
    <w:rsid w:val="00B41B48"/>
    <w:rsid w:val="00B56194"/>
    <w:rsid w:val="00B60F41"/>
    <w:rsid w:val="00B61A34"/>
    <w:rsid w:val="00B64E8E"/>
    <w:rsid w:val="00B65E8B"/>
    <w:rsid w:val="00B8025A"/>
    <w:rsid w:val="00B827B1"/>
    <w:rsid w:val="00BB23A4"/>
    <w:rsid w:val="00BC2276"/>
    <w:rsid w:val="00BD1BFF"/>
    <w:rsid w:val="00BD2150"/>
    <w:rsid w:val="00BE1CC3"/>
    <w:rsid w:val="00BE365A"/>
    <w:rsid w:val="00BE47C4"/>
    <w:rsid w:val="00C052A2"/>
    <w:rsid w:val="00C06A4A"/>
    <w:rsid w:val="00C1391A"/>
    <w:rsid w:val="00C14CE6"/>
    <w:rsid w:val="00C15218"/>
    <w:rsid w:val="00C2725D"/>
    <w:rsid w:val="00C31E79"/>
    <w:rsid w:val="00C403C9"/>
    <w:rsid w:val="00C42033"/>
    <w:rsid w:val="00C464DD"/>
    <w:rsid w:val="00C52423"/>
    <w:rsid w:val="00C62EF9"/>
    <w:rsid w:val="00C672B6"/>
    <w:rsid w:val="00C76854"/>
    <w:rsid w:val="00C900C5"/>
    <w:rsid w:val="00C92AE0"/>
    <w:rsid w:val="00C943B4"/>
    <w:rsid w:val="00CA450F"/>
    <w:rsid w:val="00CB2B1E"/>
    <w:rsid w:val="00CC3E8B"/>
    <w:rsid w:val="00CC4E84"/>
    <w:rsid w:val="00CD5641"/>
    <w:rsid w:val="00CE64AC"/>
    <w:rsid w:val="00CF49BA"/>
    <w:rsid w:val="00CF7718"/>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1D26"/>
    <w:rsid w:val="00DD3D6B"/>
    <w:rsid w:val="00DD4467"/>
    <w:rsid w:val="00DD61C8"/>
    <w:rsid w:val="00DD772B"/>
    <w:rsid w:val="00DF742A"/>
    <w:rsid w:val="00E041F4"/>
    <w:rsid w:val="00E050BA"/>
    <w:rsid w:val="00E25442"/>
    <w:rsid w:val="00E25A1F"/>
    <w:rsid w:val="00E37EEB"/>
    <w:rsid w:val="00E710FB"/>
    <w:rsid w:val="00E806D9"/>
    <w:rsid w:val="00E82CA2"/>
    <w:rsid w:val="00E94E5A"/>
    <w:rsid w:val="00E95594"/>
    <w:rsid w:val="00EA31C3"/>
    <w:rsid w:val="00EB33AC"/>
    <w:rsid w:val="00EC669D"/>
    <w:rsid w:val="00EC6F21"/>
    <w:rsid w:val="00EE0913"/>
    <w:rsid w:val="00EE651E"/>
    <w:rsid w:val="00F01440"/>
    <w:rsid w:val="00F04C64"/>
    <w:rsid w:val="00F13305"/>
    <w:rsid w:val="00F36128"/>
    <w:rsid w:val="00F40463"/>
    <w:rsid w:val="00F50336"/>
    <w:rsid w:val="00F55E5B"/>
    <w:rsid w:val="00F569BC"/>
    <w:rsid w:val="00F62E3F"/>
    <w:rsid w:val="00F67F90"/>
    <w:rsid w:val="00F723BB"/>
    <w:rsid w:val="00F77B3E"/>
    <w:rsid w:val="00F833CB"/>
    <w:rsid w:val="00F87754"/>
    <w:rsid w:val="00F90A4B"/>
    <w:rsid w:val="00F90C56"/>
    <w:rsid w:val="00FC1CE4"/>
    <w:rsid w:val="00FD594E"/>
    <w:rsid w:val="00FD75B9"/>
    <w:rsid w:val="00FE5FE8"/>
    <w:rsid w:val="00FF2CD0"/>
    <w:rsid w:val="00FF67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Pages>
  <Words>4646</Words>
  <Characters>4973</Characters>
  <Application>Microsoft Office Word</Application>
  <DocSecurity>4</DocSecurity>
  <Lines>216</Lines>
  <Paragraphs>178</Paragraphs>
  <ScaleCrop>false</ScaleCrop>
  <Company>United Nations</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GGZ</dc:creator>
  <cp:keywords/>
  <dc:description/>
  <cp:lastModifiedBy>CTPU GGZ</cp:lastModifiedBy>
  <cp:revision>16</cp:revision>
  <cp:lastPrinted>2012-10-15T14:40:00Z</cp:lastPrinted>
  <dcterms:created xsi:type="dcterms:W3CDTF">2012-10-15T13:20:00Z</dcterms:created>
  <dcterms:modified xsi:type="dcterms:W3CDTF">2012-10-15T14:42:00Z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1245541</vt:lpwstr>
  </property>
  <property fmtid="{D5CDD505-2E9C-101B-9397-08002B2CF9AE}" pid="3" name="Symbol1">
    <vt:lpwstr>CEDAW/C/BHS/CO/1-5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gz</vt:lpwstr>
  </property>
</Properties>
</file>