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12B" w:rsidRDefault="0075412B" w:rsidP="0075412B">
      <w:pPr>
        <w:spacing w:line="240" w:lineRule="auto"/>
        <w:jc w:val="left"/>
        <w:rPr>
          <w:szCs w:val="6"/>
        </w:rPr>
        <w:sectPr w:rsidR="0075412B" w:rsidSect="0075412B">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CD3849" w:rsidRDefault="00E77268" w:rsidP="00E7726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اللجنة المعنية بالقضاء على التمييز ضد المرأة</w:t>
      </w:r>
    </w:p>
    <w:p w:rsidR="00E77268" w:rsidRPr="00E77268" w:rsidRDefault="00E77268" w:rsidP="00E77268">
      <w:pPr>
        <w:pStyle w:val="HCh"/>
        <w:tabs>
          <w:tab w:val="left" w:pos="1267"/>
          <w:tab w:val="left" w:pos="1930"/>
          <w:tab w:val="left" w:pos="2592"/>
          <w:tab w:val="left" w:pos="3254"/>
          <w:tab w:val="left" w:pos="3917"/>
          <w:tab w:val="left" w:pos="4579"/>
          <w:tab w:val="left" w:pos="5242"/>
          <w:tab w:val="left" w:pos="5904"/>
          <w:tab w:val="left" w:pos="6566"/>
        </w:tabs>
        <w:spacing w:line="120" w:lineRule="exact"/>
        <w:ind w:left="1267" w:right="1267"/>
        <w:rPr>
          <w:rFonts w:hint="cs"/>
          <w:sz w:val="12"/>
          <w:rtl/>
        </w:rPr>
      </w:pPr>
    </w:p>
    <w:p w:rsidR="00E77268" w:rsidRPr="00E77268" w:rsidRDefault="00E77268" w:rsidP="00E77268">
      <w:pPr>
        <w:pStyle w:val="SingleTxt"/>
        <w:spacing w:after="0" w:line="120" w:lineRule="exact"/>
        <w:rPr>
          <w:rFonts w:hint="cs"/>
          <w:sz w:val="12"/>
          <w:rtl/>
        </w:rPr>
      </w:pPr>
    </w:p>
    <w:p w:rsidR="00E77268" w:rsidRDefault="00E77268" w:rsidP="00E77268">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النظر في التقارير المقدمة من الدول الأطراف بموجب المادة 18 من اتفاقية القضاء على جميع أشكال التمييز ضد المرأة</w:t>
      </w:r>
    </w:p>
    <w:p w:rsidR="00E77268" w:rsidRPr="00E77268" w:rsidRDefault="00E77268" w:rsidP="00E77268">
      <w:pPr>
        <w:pStyle w:val="SingleTxt"/>
        <w:spacing w:after="0" w:line="120" w:lineRule="exact"/>
        <w:rPr>
          <w:rFonts w:hint="cs"/>
          <w:sz w:val="12"/>
          <w:rtl/>
        </w:rPr>
      </w:pPr>
    </w:p>
    <w:p w:rsidR="00E77268" w:rsidRPr="00E77268" w:rsidRDefault="00E77268" w:rsidP="00E77268">
      <w:pPr>
        <w:pStyle w:val="SingleTxt"/>
        <w:spacing w:after="0" w:line="120" w:lineRule="exact"/>
        <w:rPr>
          <w:rFonts w:hint="cs"/>
          <w:sz w:val="12"/>
          <w:rtl/>
        </w:rPr>
      </w:pPr>
    </w:p>
    <w:p w:rsidR="00E77268" w:rsidRDefault="00E77268" w:rsidP="00E7726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التقارير الدورية الثانية والثالثة والرابعة المجمعة والمقدمة من الدول الأطراف</w:t>
      </w:r>
    </w:p>
    <w:p w:rsidR="00E77268" w:rsidRPr="00E77268" w:rsidRDefault="00E77268" w:rsidP="00E77268">
      <w:pPr>
        <w:pStyle w:val="SingleTxt"/>
        <w:spacing w:after="0" w:line="120" w:lineRule="exact"/>
        <w:rPr>
          <w:rFonts w:hint="cs"/>
          <w:sz w:val="12"/>
          <w:rtl/>
        </w:rPr>
      </w:pPr>
    </w:p>
    <w:p w:rsidR="00E77268" w:rsidRPr="003F7CB0" w:rsidRDefault="00E77268" w:rsidP="00E77268">
      <w:pPr>
        <w:framePr w:w="9792" w:h="432" w:hSpace="187" w:wrap="around" w:hAnchor="page" w:x="1196" w:yAlign="bottom"/>
        <w:spacing w:line="240" w:lineRule="auto"/>
        <w:rPr>
          <w:szCs w:val="10"/>
          <w:rtl/>
        </w:rPr>
      </w:pPr>
    </w:p>
    <w:p w:rsidR="00E77268" w:rsidRPr="003F7CB0" w:rsidRDefault="00E77268" w:rsidP="00E77268">
      <w:pPr>
        <w:framePr w:w="9792" w:h="432" w:hSpace="187" w:wrap="around" w:hAnchor="page" w:x="1196" w:yAlign="bottom"/>
        <w:spacing w:line="240" w:lineRule="auto"/>
        <w:rPr>
          <w:szCs w:val="6"/>
          <w:rtl/>
        </w:rPr>
      </w:pPr>
    </w:p>
    <w:p w:rsidR="00E77268" w:rsidRDefault="00E77268" w:rsidP="00E77268">
      <w:pPr>
        <w:framePr w:w="9792" w:h="432" w:hSpace="187" w:wrap="around" w:hAnchor="page" w:x="1196" w:yAlign="bottom"/>
        <w:tabs>
          <w:tab w:val="right" w:pos="1195"/>
          <w:tab w:val="left" w:pos="1267"/>
        </w:tabs>
        <w:spacing w:after="80" w:line="300" w:lineRule="exact"/>
        <w:ind w:left="1267" w:right="1267" w:hanging="547"/>
        <w:rPr>
          <w:rFonts w:hint="cs"/>
          <w:sz w:val="17"/>
          <w:szCs w:val="26"/>
          <w:rtl/>
        </w:rPr>
      </w:pPr>
      <w:r>
        <w:rPr>
          <w:noProof/>
          <w:w w:val="100"/>
        </w:rPr>
        <w:pict>
          <v:line id="_x0000_s1026" style="position:absolute;left:0;text-align:left;z-index:1" from="396pt,-1pt" to="468pt,-1pt">
            <w10:wrap anchorx="page"/>
          </v:line>
        </w:pict>
      </w:r>
      <w:r>
        <w:rPr>
          <w:sz w:val="17"/>
          <w:szCs w:val="26"/>
        </w:rPr>
        <w:tab/>
      </w:r>
      <w:r>
        <w:rPr>
          <w:rFonts w:hint="cs"/>
          <w:sz w:val="17"/>
          <w:szCs w:val="26"/>
          <w:rtl/>
        </w:rPr>
        <w:t>*</w:t>
      </w:r>
      <w:r>
        <w:rPr>
          <w:rFonts w:hint="cs"/>
          <w:sz w:val="17"/>
          <w:szCs w:val="26"/>
          <w:rtl/>
        </w:rPr>
        <w:tab/>
        <w:t>هذا التقرير صادر دون تحرير رسمي.</w:t>
      </w:r>
    </w:p>
    <w:p w:rsidR="00E77268" w:rsidRPr="00E77268" w:rsidRDefault="00E77268" w:rsidP="00E77268">
      <w:pPr>
        <w:framePr w:w="9792" w:h="432" w:hSpace="187" w:wrap="around" w:hAnchor="page" w:x="1196" w:yAlign="bottom"/>
        <w:tabs>
          <w:tab w:val="right" w:pos="1195"/>
          <w:tab w:val="left" w:pos="1267"/>
        </w:tabs>
        <w:spacing w:after="80" w:line="300" w:lineRule="exact"/>
        <w:ind w:left="1267" w:right="1267" w:hanging="547"/>
        <w:rPr>
          <w:rFonts w:hint="cs"/>
          <w:sz w:val="17"/>
          <w:szCs w:val="26"/>
          <w:rtl/>
        </w:rPr>
      </w:pPr>
      <w:r>
        <w:rPr>
          <w:rFonts w:hint="cs"/>
          <w:sz w:val="17"/>
          <w:szCs w:val="26"/>
          <w:rtl/>
        </w:rPr>
        <w:tab/>
      </w:r>
      <w:r>
        <w:rPr>
          <w:rFonts w:hint="cs"/>
          <w:sz w:val="17"/>
          <w:szCs w:val="26"/>
          <w:rtl/>
        </w:rPr>
        <w:tab/>
        <w:t xml:space="preserve">وللاطلاع على التقرير الدوري الأولي المقدم من حكومة بوروندي، انظر </w:t>
      </w:r>
      <w:r>
        <w:rPr>
          <w:sz w:val="17"/>
          <w:szCs w:val="26"/>
        </w:rPr>
        <w:t>CEDAW/C/BDI/1</w:t>
      </w:r>
      <w:r>
        <w:rPr>
          <w:rFonts w:hint="cs"/>
          <w:sz w:val="17"/>
          <w:szCs w:val="26"/>
          <w:rtl/>
        </w:rPr>
        <w:t>، الذي نظرت فيه اللجنة في دورتها الرابعة والع</w:t>
      </w:r>
      <w:r w:rsidR="00AC6BF9">
        <w:rPr>
          <w:rFonts w:hint="cs"/>
          <w:sz w:val="17"/>
          <w:szCs w:val="26"/>
          <w:rtl/>
        </w:rPr>
        <w:t>ش</w:t>
      </w:r>
      <w:r>
        <w:rPr>
          <w:rFonts w:hint="cs"/>
          <w:sz w:val="17"/>
          <w:szCs w:val="26"/>
          <w:rtl/>
        </w:rPr>
        <w:t>رين.</w:t>
      </w:r>
    </w:p>
    <w:p w:rsidR="00E77268" w:rsidRDefault="00E77268" w:rsidP="00E77268">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بوروندي*</w:t>
      </w:r>
    </w:p>
    <w:p w:rsidR="00E77268" w:rsidRDefault="00E77268" w:rsidP="00E77268">
      <w:pPr>
        <w:pStyle w:val="SingleTxt"/>
        <w:rPr>
          <w:rFonts w:hint="cs"/>
          <w:rtl/>
        </w:rPr>
      </w:pPr>
    </w:p>
    <w:p w:rsidR="00C82F3D" w:rsidRPr="00C82F3D" w:rsidRDefault="00E77268" w:rsidP="00C82F3D">
      <w:pPr>
        <w:pStyle w:val="HCh"/>
        <w:tabs>
          <w:tab w:val="left" w:pos="662"/>
          <w:tab w:val="left" w:pos="1325"/>
          <w:tab w:val="left" w:pos="1987"/>
          <w:tab w:val="left" w:pos="2650"/>
          <w:tab w:val="left" w:pos="3312"/>
          <w:tab w:val="left" w:pos="3974"/>
          <w:tab w:val="left" w:pos="4637"/>
          <w:tab w:val="left" w:pos="5299"/>
          <w:tab w:val="left" w:pos="5962"/>
          <w:tab w:val="left" w:pos="6624"/>
          <w:tab w:val="left" w:pos="7286"/>
        </w:tabs>
        <w:spacing w:line="120" w:lineRule="exact"/>
        <w:ind w:left="662" w:hanging="662"/>
        <w:rPr>
          <w:rFonts w:hint="cs"/>
          <w:sz w:val="10"/>
          <w:rtl/>
        </w:rPr>
      </w:pPr>
      <w:r>
        <w:rPr>
          <w:rtl/>
        </w:rPr>
        <w:br w:type="page"/>
      </w:r>
    </w:p>
    <w:p w:rsidR="00E77268" w:rsidRPr="00E77268" w:rsidRDefault="00E77268" w:rsidP="00C82F3D">
      <w:pPr>
        <w:pStyle w:val="HCh"/>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tl/>
        </w:rPr>
      </w:pPr>
      <w:r>
        <w:rPr>
          <w:rtl/>
        </w:rPr>
        <w:t>المحتويات</w:t>
      </w:r>
    </w:p>
    <w:tbl>
      <w:tblPr>
        <w:bidiVisual/>
        <w:tblW w:w="9834" w:type="dxa"/>
        <w:tblLayout w:type="fixed"/>
        <w:tblCellMar>
          <w:left w:w="0" w:type="dxa"/>
          <w:right w:w="0" w:type="dxa"/>
        </w:tblCellMar>
        <w:tblLook w:val="0000" w:firstRow="0" w:lastRow="0" w:firstColumn="0" w:lastColumn="0" w:noHBand="0" w:noVBand="0"/>
      </w:tblPr>
      <w:tblGrid>
        <w:gridCol w:w="1296"/>
        <w:gridCol w:w="7712"/>
        <w:gridCol w:w="20"/>
        <w:gridCol w:w="806"/>
      </w:tblGrid>
      <w:tr w:rsidR="00E77268" w:rsidRPr="00E77268">
        <w:tblPrEx>
          <w:tblCellMar>
            <w:top w:w="0" w:type="dxa"/>
            <w:bottom w:w="0" w:type="dxa"/>
          </w:tblCellMar>
        </w:tblPrEx>
        <w:tc>
          <w:tcPr>
            <w:tcW w:w="1296" w:type="dxa"/>
            <w:shd w:val="clear" w:color="auto" w:fill="auto"/>
          </w:tcPr>
          <w:p w:rsidR="00E77268" w:rsidRPr="00E77268" w:rsidRDefault="00E77268" w:rsidP="00E77268">
            <w:pPr>
              <w:spacing w:after="120" w:line="240" w:lineRule="auto"/>
              <w:jc w:val="right"/>
              <w:rPr>
                <w:rFonts w:hint="cs"/>
                <w:iCs/>
                <w:sz w:val="14"/>
                <w:rtl/>
              </w:rPr>
            </w:pPr>
          </w:p>
        </w:tc>
        <w:tc>
          <w:tcPr>
            <w:tcW w:w="7712" w:type="dxa"/>
            <w:shd w:val="clear" w:color="auto" w:fill="auto"/>
          </w:tcPr>
          <w:p w:rsidR="00E77268" w:rsidRPr="00E77268" w:rsidRDefault="00E77268" w:rsidP="00E77268">
            <w:pPr>
              <w:spacing w:after="120" w:line="240" w:lineRule="auto"/>
              <w:rPr>
                <w:rFonts w:hint="cs"/>
                <w:iCs/>
                <w:sz w:val="14"/>
                <w:rtl/>
              </w:rPr>
            </w:pPr>
          </w:p>
        </w:tc>
        <w:tc>
          <w:tcPr>
            <w:tcW w:w="20" w:type="dxa"/>
            <w:shd w:val="clear" w:color="auto" w:fill="auto"/>
          </w:tcPr>
          <w:p w:rsidR="00E77268" w:rsidRPr="00E77268" w:rsidRDefault="00E77268" w:rsidP="00E77268">
            <w:pPr>
              <w:spacing w:after="120" w:line="240" w:lineRule="auto"/>
              <w:jc w:val="right"/>
              <w:rPr>
                <w:rFonts w:hint="cs"/>
                <w:iCs/>
                <w:sz w:val="14"/>
                <w:rtl/>
              </w:rPr>
            </w:pPr>
          </w:p>
        </w:tc>
        <w:tc>
          <w:tcPr>
            <w:tcW w:w="806" w:type="dxa"/>
            <w:shd w:val="clear" w:color="auto" w:fill="auto"/>
          </w:tcPr>
          <w:p w:rsidR="00E77268" w:rsidRPr="00E77268" w:rsidRDefault="00E77268" w:rsidP="00E77268">
            <w:pPr>
              <w:spacing w:after="120" w:line="240" w:lineRule="auto"/>
              <w:jc w:val="right"/>
              <w:rPr>
                <w:rFonts w:hint="cs"/>
                <w:iCs/>
                <w:sz w:val="14"/>
                <w:rtl/>
              </w:rPr>
            </w:pPr>
            <w:r>
              <w:rPr>
                <w:rFonts w:hint="eastAsia"/>
                <w:iCs/>
                <w:sz w:val="14"/>
                <w:rtl/>
              </w:rPr>
              <w:t>الصفحة</w:t>
            </w:r>
          </w:p>
        </w:tc>
      </w:tr>
      <w:tr w:rsidR="004111CA" w:rsidRPr="00C947C9">
        <w:tblPrEx>
          <w:tblCellMar>
            <w:top w:w="0" w:type="dxa"/>
            <w:bottom w:w="0" w:type="dxa"/>
          </w:tblCellMar>
        </w:tblPrEx>
        <w:tc>
          <w:tcPr>
            <w:tcW w:w="9008" w:type="dxa"/>
            <w:gridSpan w:val="2"/>
            <w:shd w:val="clear" w:color="auto" w:fill="auto"/>
          </w:tcPr>
          <w:p w:rsidR="004111CA" w:rsidRPr="00C947C9" w:rsidRDefault="004111CA" w:rsidP="00E86BCE">
            <w:pPr>
              <w:tabs>
                <w:tab w:val="right" w:pos="1080"/>
                <w:tab w:val="left" w:pos="1296"/>
                <w:tab w:val="left" w:pos="1728"/>
                <w:tab w:val="right" w:leader="dot" w:pos="8820"/>
              </w:tabs>
              <w:spacing w:after="120" w:line="240" w:lineRule="auto"/>
              <w:rPr>
                <w:rFonts w:hint="cs"/>
                <w:i/>
                <w:spacing w:val="60"/>
                <w:sz w:val="17"/>
                <w:rtl/>
              </w:rPr>
            </w:pPr>
            <w:r w:rsidRPr="00C947C9">
              <w:rPr>
                <w:i/>
                <w:sz w:val="14"/>
                <w:rtl/>
              </w:rPr>
              <w:tab/>
            </w:r>
            <w:r w:rsidRPr="00C947C9">
              <w:rPr>
                <w:rFonts w:hint="cs"/>
                <w:i/>
                <w:sz w:val="14"/>
                <w:rtl/>
              </w:rPr>
              <w:tab/>
              <w:t>موجز</w:t>
            </w:r>
            <w:r w:rsidRPr="00C947C9">
              <w:rPr>
                <w:i/>
                <w:spacing w:val="60"/>
                <w:sz w:val="17"/>
                <w:rtl/>
              </w:rPr>
              <w:tab/>
            </w:r>
          </w:p>
        </w:tc>
        <w:tc>
          <w:tcPr>
            <w:tcW w:w="20" w:type="dxa"/>
            <w:shd w:val="clear" w:color="auto" w:fill="auto"/>
            <w:vAlign w:val="bottom"/>
          </w:tcPr>
          <w:p w:rsidR="004111CA" w:rsidRPr="00C947C9" w:rsidRDefault="004111CA" w:rsidP="004111CA">
            <w:pPr>
              <w:spacing w:after="120" w:line="240" w:lineRule="auto"/>
              <w:jc w:val="right"/>
              <w:rPr>
                <w:rFonts w:hint="cs"/>
                <w:i/>
                <w:sz w:val="14"/>
                <w:rtl/>
              </w:rPr>
            </w:pPr>
          </w:p>
        </w:tc>
        <w:tc>
          <w:tcPr>
            <w:tcW w:w="806" w:type="dxa"/>
            <w:shd w:val="clear" w:color="auto" w:fill="auto"/>
            <w:vAlign w:val="bottom"/>
          </w:tcPr>
          <w:p w:rsidR="004111CA" w:rsidRPr="00C947C9" w:rsidRDefault="005D15BD" w:rsidP="004111CA">
            <w:pPr>
              <w:spacing w:after="120" w:line="240" w:lineRule="auto"/>
              <w:jc w:val="right"/>
              <w:rPr>
                <w:rFonts w:hint="cs"/>
                <w:i/>
                <w:sz w:val="14"/>
                <w:rtl/>
              </w:rPr>
            </w:pPr>
            <w:r>
              <w:rPr>
                <w:rFonts w:hint="cs"/>
                <w:i/>
                <w:sz w:val="14"/>
                <w:rtl/>
              </w:rPr>
              <w:t>5</w:t>
            </w:r>
          </w:p>
        </w:tc>
      </w:tr>
      <w:tr w:rsidR="006654A8" w:rsidRPr="00C947C9">
        <w:tblPrEx>
          <w:tblCellMar>
            <w:top w:w="0" w:type="dxa"/>
            <w:bottom w:w="0" w:type="dxa"/>
          </w:tblCellMar>
        </w:tblPrEx>
        <w:tc>
          <w:tcPr>
            <w:tcW w:w="9008" w:type="dxa"/>
            <w:gridSpan w:val="2"/>
            <w:shd w:val="clear" w:color="auto" w:fill="auto"/>
          </w:tcPr>
          <w:p w:rsidR="006654A8" w:rsidRPr="00E86BCE" w:rsidRDefault="006654A8" w:rsidP="00E86BCE">
            <w:pPr>
              <w:tabs>
                <w:tab w:val="right" w:pos="1080"/>
                <w:tab w:val="left" w:pos="1296"/>
                <w:tab w:val="left" w:pos="1728"/>
                <w:tab w:val="right" w:leader="dot" w:pos="8820"/>
              </w:tabs>
              <w:spacing w:after="120" w:line="240" w:lineRule="auto"/>
              <w:rPr>
                <w:rFonts w:hint="cs"/>
                <w:i/>
                <w:sz w:val="14"/>
                <w:rtl/>
              </w:rPr>
            </w:pPr>
            <w:r>
              <w:rPr>
                <w:rFonts w:hint="cs"/>
                <w:i/>
                <w:sz w:val="14"/>
                <w:rtl/>
              </w:rPr>
              <w:tab/>
            </w:r>
            <w:r>
              <w:rPr>
                <w:i/>
                <w:sz w:val="14"/>
                <w:rtl/>
              </w:rPr>
              <w:tab/>
            </w:r>
            <w:r>
              <w:rPr>
                <w:rFonts w:hint="cs"/>
                <w:i/>
                <w:sz w:val="14"/>
                <w:rtl/>
              </w:rPr>
              <w:t>مقدمة</w:t>
            </w:r>
            <w:r w:rsidRPr="006E643D">
              <w:rPr>
                <w:i/>
                <w:spacing w:val="60"/>
                <w:sz w:val="17"/>
                <w:rtl/>
              </w:rPr>
              <w:tab/>
            </w:r>
          </w:p>
        </w:tc>
        <w:tc>
          <w:tcPr>
            <w:tcW w:w="20" w:type="dxa"/>
            <w:shd w:val="clear" w:color="auto" w:fill="auto"/>
            <w:vAlign w:val="bottom"/>
          </w:tcPr>
          <w:p w:rsidR="006654A8" w:rsidRDefault="006654A8" w:rsidP="004111CA">
            <w:pPr>
              <w:spacing w:after="120" w:line="240" w:lineRule="auto"/>
              <w:jc w:val="right"/>
              <w:rPr>
                <w:rFonts w:hint="cs"/>
                <w:i/>
                <w:sz w:val="14"/>
                <w:rtl/>
              </w:rPr>
            </w:pPr>
          </w:p>
        </w:tc>
        <w:tc>
          <w:tcPr>
            <w:tcW w:w="806" w:type="dxa"/>
            <w:shd w:val="clear" w:color="auto" w:fill="auto"/>
            <w:vAlign w:val="bottom"/>
          </w:tcPr>
          <w:p w:rsidR="006654A8" w:rsidRPr="00C947C9" w:rsidRDefault="005D15BD" w:rsidP="004111CA">
            <w:pPr>
              <w:spacing w:after="120" w:line="240" w:lineRule="auto"/>
              <w:jc w:val="right"/>
              <w:rPr>
                <w:rFonts w:hint="cs"/>
                <w:i/>
                <w:sz w:val="14"/>
                <w:rtl/>
              </w:rPr>
            </w:pPr>
            <w:r>
              <w:rPr>
                <w:rFonts w:hint="cs"/>
                <w:i/>
                <w:sz w:val="14"/>
                <w:rtl/>
              </w:rPr>
              <w:t>7</w:t>
            </w:r>
          </w:p>
        </w:tc>
      </w:tr>
      <w:tr w:rsidR="006654A8" w:rsidRPr="00C947C9">
        <w:tblPrEx>
          <w:tblCellMar>
            <w:top w:w="0" w:type="dxa"/>
            <w:bottom w:w="0" w:type="dxa"/>
          </w:tblCellMar>
        </w:tblPrEx>
        <w:tc>
          <w:tcPr>
            <w:tcW w:w="9008" w:type="dxa"/>
            <w:gridSpan w:val="2"/>
            <w:shd w:val="clear" w:color="auto" w:fill="auto"/>
          </w:tcPr>
          <w:p w:rsidR="006654A8" w:rsidRPr="00E86BCE" w:rsidRDefault="006654A8" w:rsidP="00E86BCE">
            <w:pPr>
              <w:tabs>
                <w:tab w:val="right" w:pos="1080"/>
                <w:tab w:val="left" w:pos="1296"/>
                <w:tab w:val="left" w:pos="1728"/>
                <w:tab w:val="right" w:leader="dot" w:pos="8820"/>
              </w:tabs>
              <w:spacing w:after="120" w:line="240" w:lineRule="auto"/>
              <w:rPr>
                <w:rFonts w:hint="cs"/>
                <w:i/>
                <w:sz w:val="14"/>
                <w:rtl/>
              </w:rPr>
            </w:pPr>
            <w:r>
              <w:rPr>
                <w:i/>
                <w:sz w:val="14"/>
                <w:rtl/>
              </w:rPr>
              <w:tab/>
            </w:r>
            <w:r>
              <w:rPr>
                <w:rFonts w:hint="cs"/>
                <w:i/>
                <w:sz w:val="14"/>
                <w:rtl/>
              </w:rPr>
              <w:tab/>
              <w:t>الجزء الأول</w:t>
            </w:r>
            <w:r w:rsidR="00B0578A">
              <w:rPr>
                <w:rFonts w:hint="cs"/>
                <w:i/>
                <w:sz w:val="14"/>
                <w:rtl/>
              </w:rPr>
              <w:t xml:space="preserve">: </w:t>
            </w:r>
            <w:r>
              <w:rPr>
                <w:rFonts w:hint="cs"/>
                <w:i/>
                <w:sz w:val="14"/>
                <w:rtl/>
              </w:rPr>
              <w:t xml:space="preserve">معلومات عامة </w:t>
            </w:r>
            <w:r w:rsidRPr="006E643D">
              <w:rPr>
                <w:i/>
                <w:spacing w:val="60"/>
                <w:sz w:val="17"/>
                <w:rtl/>
              </w:rPr>
              <w:tab/>
            </w:r>
          </w:p>
        </w:tc>
        <w:tc>
          <w:tcPr>
            <w:tcW w:w="20" w:type="dxa"/>
            <w:shd w:val="clear" w:color="auto" w:fill="auto"/>
            <w:vAlign w:val="bottom"/>
          </w:tcPr>
          <w:p w:rsidR="006654A8" w:rsidRDefault="006654A8" w:rsidP="004111CA">
            <w:pPr>
              <w:spacing w:after="120" w:line="240" w:lineRule="auto"/>
              <w:jc w:val="right"/>
              <w:rPr>
                <w:rFonts w:hint="cs"/>
                <w:i/>
                <w:sz w:val="14"/>
                <w:rtl/>
              </w:rPr>
            </w:pPr>
          </w:p>
        </w:tc>
        <w:tc>
          <w:tcPr>
            <w:tcW w:w="806" w:type="dxa"/>
            <w:shd w:val="clear" w:color="auto" w:fill="auto"/>
            <w:vAlign w:val="bottom"/>
          </w:tcPr>
          <w:p w:rsidR="006654A8" w:rsidRPr="00C947C9" w:rsidRDefault="005D15BD" w:rsidP="004111CA">
            <w:pPr>
              <w:spacing w:after="120" w:line="240" w:lineRule="auto"/>
              <w:jc w:val="right"/>
              <w:rPr>
                <w:rFonts w:hint="cs"/>
                <w:i/>
                <w:sz w:val="14"/>
                <w:rtl/>
              </w:rPr>
            </w:pPr>
            <w:r>
              <w:rPr>
                <w:rFonts w:hint="cs"/>
                <w:i/>
                <w:sz w:val="14"/>
                <w:rtl/>
              </w:rPr>
              <w:t>9</w:t>
            </w:r>
          </w:p>
        </w:tc>
      </w:tr>
      <w:tr w:rsidR="006654A8" w:rsidRPr="00C947C9">
        <w:tblPrEx>
          <w:tblCellMar>
            <w:top w:w="0" w:type="dxa"/>
            <w:bottom w:w="0" w:type="dxa"/>
          </w:tblCellMar>
        </w:tblPrEx>
        <w:tc>
          <w:tcPr>
            <w:tcW w:w="9008" w:type="dxa"/>
            <w:gridSpan w:val="2"/>
            <w:shd w:val="clear" w:color="auto" w:fill="auto"/>
          </w:tcPr>
          <w:p w:rsidR="006654A8" w:rsidRPr="00E86BCE" w:rsidRDefault="006654A8" w:rsidP="00E86BCE">
            <w:pPr>
              <w:tabs>
                <w:tab w:val="right" w:pos="1080"/>
                <w:tab w:val="left" w:pos="1296"/>
                <w:tab w:val="left" w:pos="1728"/>
                <w:tab w:val="right" w:leader="dot" w:pos="8820"/>
              </w:tabs>
              <w:spacing w:after="120" w:line="240" w:lineRule="auto"/>
              <w:rPr>
                <w:rFonts w:hint="cs"/>
                <w:i/>
                <w:sz w:val="14"/>
                <w:rtl/>
              </w:rPr>
            </w:pPr>
            <w:r>
              <w:rPr>
                <w:rFonts w:hint="cs"/>
                <w:i/>
                <w:sz w:val="14"/>
                <w:rtl/>
              </w:rPr>
              <w:tab/>
            </w:r>
            <w:r>
              <w:rPr>
                <w:i/>
                <w:sz w:val="14"/>
                <w:rtl/>
              </w:rPr>
              <w:tab/>
            </w:r>
            <w:r>
              <w:rPr>
                <w:rFonts w:hint="cs"/>
                <w:i/>
                <w:sz w:val="14"/>
                <w:rtl/>
              </w:rPr>
              <w:t>1-1 معلومات أساسية</w:t>
            </w:r>
            <w:r w:rsidRPr="006E643D">
              <w:rPr>
                <w:i/>
                <w:spacing w:val="60"/>
                <w:sz w:val="17"/>
                <w:rtl/>
              </w:rPr>
              <w:tab/>
            </w:r>
          </w:p>
        </w:tc>
        <w:tc>
          <w:tcPr>
            <w:tcW w:w="20" w:type="dxa"/>
            <w:shd w:val="clear" w:color="auto" w:fill="auto"/>
            <w:vAlign w:val="bottom"/>
          </w:tcPr>
          <w:p w:rsidR="006654A8" w:rsidRDefault="006654A8" w:rsidP="004111CA">
            <w:pPr>
              <w:spacing w:after="120" w:line="240" w:lineRule="auto"/>
              <w:jc w:val="right"/>
              <w:rPr>
                <w:rFonts w:hint="cs"/>
                <w:i/>
                <w:sz w:val="14"/>
                <w:rtl/>
              </w:rPr>
            </w:pPr>
          </w:p>
        </w:tc>
        <w:tc>
          <w:tcPr>
            <w:tcW w:w="806" w:type="dxa"/>
            <w:shd w:val="clear" w:color="auto" w:fill="auto"/>
            <w:vAlign w:val="bottom"/>
          </w:tcPr>
          <w:p w:rsidR="006654A8" w:rsidRPr="00C947C9" w:rsidRDefault="005D15BD" w:rsidP="004111CA">
            <w:pPr>
              <w:spacing w:after="120" w:line="240" w:lineRule="auto"/>
              <w:jc w:val="right"/>
              <w:rPr>
                <w:rFonts w:hint="cs"/>
                <w:i/>
                <w:sz w:val="14"/>
                <w:rtl/>
              </w:rPr>
            </w:pPr>
            <w:r>
              <w:rPr>
                <w:rFonts w:hint="cs"/>
                <w:i/>
                <w:sz w:val="14"/>
                <w:rtl/>
              </w:rPr>
              <w:t>9</w:t>
            </w:r>
          </w:p>
        </w:tc>
      </w:tr>
      <w:tr w:rsidR="006654A8" w:rsidRPr="00C947C9">
        <w:tblPrEx>
          <w:tblCellMar>
            <w:top w:w="0" w:type="dxa"/>
            <w:bottom w:w="0" w:type="dxa"/>
          </w:tblCellMar>
        </w:tblPrEx>
        <w:tc>
          <w:tcPr>
            <w:tcW w:w="9008" w:type="dxa"/>
            <w:gridSpan w:val="2"/>
            <w:shd w:val="clear" w:color="auto" w:fill="auto"/>
          </w:tcPr>
          <w:p w:rsidR="006654A8" w:rsidRPr="00E86BCE" w:rsidRDefault="006654A8" w:rsidP="00E86BCE">
            <w:pPr>
              <w:tabs>
                <w:tab w:val="right" w:pos="1080"/>
                <w:tab w:val="left" w:pos="1296"/>
                <w:tab w:val="left" w:pos="1728"/>
                <w:tab w:val="right" w:leader="dot" w:pos="8820"/>
              </w:tabs>
              <w:spacing w:after="120" w:line="240" w:lineRule="auto"/>
              <w:rPr>
                <w:rFonts w:hint="cs"/>
                <w:i/>
                <w:sz w:val="14"/>
                <w:rtl/>
              </w:rPr>
            </w:pPr>
            <w:r>
              <w:rPr>
                <w:i/>
                <w:sz w:val="14"/>
                <w:rtl/>
              </w:rPr>
              <w:tab/>
            </w:r>
            <w:r>
              <w:rPr>
                <w:rFonts w:hint="cs"/>
                <w:i/>
                <w:sz w:val="14"/>
                <w:rtl/>
              </w:rPr>
              <w:tab/>
              <w:t>1-2 السياق الاقتصادي والاجتماعي</w:t>
            </w:r>
            <w:r w:rsidRPr="006E643D">
              <w:rPr>
                <w:i/>
                <w:spacing w:val="60"/>
                <w:sz w:val="17"/>
                <w:rtl/>
              </w:rPr>
              <w:tab/>
            </w:r>
          </w:p>
        </w:tc>
        <w:tc>
          <w:tcPr>
            <w:tcW w:w="20" w:type="dxa"/>
            <w:shd w:val="clear" w:color="auto" w:fill="auto"/>
            <w:vAlign w:val="bottom"/>
          </w:tcPr>
          <w:p w:rsidR="006654A8" w:rsidRDefault="006654A8" w:rsidP="004111CA">
            <w:pPr>
              <w:spacing w:after="120" w:line="240" w:lineRule="auto"/>
              <w:jc w:val="right"/>
              <w:rPr>
                <w:rFonts w:hint="cs"/>
                <w:i/>
                <w:sz w:val="14"/>
                <w:rtl/>
              </w:rPr>
            </w:pPr>
          </w:p>
        </w:tc>
        <w:tc>
          <w:tcPr>
            <w:tcW w:w="806" w:type="dxa"/>
            <w:shd w:val="clear" w:color="auto" w:fill="auto"/>
            <w:vAlign w:val="bottom"/>
          </w:tcPr>
          <w:p w:rsidR="006654A8" w:rsidRPr="00C947C9" w:rsidRDefault="005D15BD" w:rsidP="004111CA">
            <w:pPr>
              <w:spacing w:after="120" w:line="240" w:lineRule="auto"/>
              <w:jc w:val="right"/>
              <w:rPr>
                <w:rFonts w:hint="cs"/>
                <w:i/>
                <w:sz w:val="14"/>
                <w:rtl/>
              </w:rPr>
            </w:pPr>
            <w:r>
              <w:rPr>
                <w:rFonts w:hint="cs"/>
                <w:i/>
                <w:sz w:val="14"/>
                <w:rtl/>
              </w:rPr>
              <w:t>9</w:t>
            </w:r>
          </w:p>
        </w:tc>
      </w:tr>
      <w:tr w:rsidR="006654A8" w:rsidRPr="00C947C9">
        <w:tblPrEx>
          <w:tblCellMar>
            <w:top w:w="0" w:type="dxa"/>
            <w:bottom w:w="0" w:type="dxa"/>
          </w:tblCellMar>
        </w:tblPrEx>
        <w:tc>
          <w:tcPr>
            <w:tcW w:w="9008" w:type="dxa"/>
            <w:gridSpan w:val="2"/>
            <w:shd w:val="clear" w:color="auto" w:fill="auto"/>
          </w:tcPr>
          <w:p w:rsidR="006654A8" w:rsidRPr="00E86BCE" w:rsidRDefault="00B0578A" w:rsidP="00E86BCE">
            <w:pPr>
              <w:tabs>
                <w:tab w:val="right" w:pos="1080"/>
                <w:tab w:val="left" w:pos="1296"/>
                <w:tab w:val="left" w:pos="1728"/>
                <w:tab w:val="right" w:leader="dot" w:pos="8820"/>
              </w:tabs>
              <w:spacing w:after="120" w:line="240" w:lineRule="auto"/>
              <w:rPr>
                <w:rFonts w:hint="cs"/>
                <w:i/>
                <w:sz w:val="14"/>
                <w:rtl/>
              </w:rPr>
            </w:pPr>
            <w:r>
              <w:rPr>
                <w:rFonts w:hint="cs"/>
                <w:i/>
                <w:sz w:val="14"/>
                <w:rtl/>
              </w:rPr>
              <w:tab/>
            </w:r>
            <w:r>
              <w:rPr>
                <w:i/>
                <w:sz w:val="14"/>
                <w:rtl/>
              </w:rPr>
              <w:tab/>
            </w:r>
            <w:r>
              <w:rPr>
                <w:rFonts w:hint="cs"/>
                <w:i/>
                <w:sz w:val="14"/>
                <w:rtl/>
              </w:rPr>
              <w:t>1-3 السياق السياسي</w:t>
            </w:r>
            <w:r w:rsidRPr="006E643D">
              <w:rPr>
                <w:i/>
                <w:spacing w:val="60"/>
                <w:sz w:val="17"/>
                <w:rtl/>
              </w:rPr>
              <w:tab/>
            </w:r>
          </w:p>
        </w:tc>
        <w:tc>
          <w:tcPr>
            <w:tcW w:w="20" w:type="dxa"/>
            <w:shd w:val="clear" w:color="auto" w:fill="auto"/>
            <w:vAlign w:val="bottom"/>
          </w:tcPr>
          <w:p w:rsidR="006654A8" w:rsidRDefault="006654A8" w:rsidP="004111CA">
            <w:pPr>
              <w:spacing w:after="120" w:line="240" w:lineRule="auto"/>
              <w:jc w:val="right"/>
              <w:rPr>
                <w:rFonts w:hint="cs"/>
                <w:i/>
                <w:sz w:val="14"/>
                <w:rtl/>
              </w:rPr>
            </w:pPr>
          </w:p>
        </w:tc>
        <w:tc>
          <w:tcPr>
            <w:tcW w:w="806" w:type="dxa"/>
            <w:shd w:val="clear" w:color="auto" w:fill="auto"/>
            <w:vAlign w:val="bottom"/>
          </w:tcPr>
          <w:p w:rsidR="006654A8" w:rsidRPr="00C947C9" w:rsidRDefault="005D15BD" w:rsidP="004111CA">
            <w:pPr>
              <w:spacing w:after="120" w:line="240" w:lineRule="auto"/>
              <w:jc w:val="right"/>
              <w:rPr>
                <w:rFonts w:hint="cs"/>
                <w:i/>
                <w:sz w:val="14"/>
                <w:rtl/>
              </w:rPr>
            </w:pPr>
            <w:r>
              <w:rPr>
                <w:rFonts w:hint="cs"/>
                <w:i/>
                <w:sz w:val="14"/>
                <w:rtl/>
              </w:rPr>
              <w:t>10</w:t>
            </w:r>
          </w:p>
        </w:tc>
      </w:tr>
      <w:tr w:rsidR="00B0578A" w:rsidRPr="00C947C9">
        <w:tblPrEx>
          <w:tblCellMar>
            <w:top w:w="0" w:type="dxa"/>
            <w:bottom w:w="0" w:type="dxa"/>
          </w:tblCellMar>
        </w:tblPrEx>
        <w:tc>
          <w:tcPr>
            <w:tcW w:w="9008" w:type="dxa"/>
            <w:gridSpan w:val="2"/>
            <w:shd w:val="clear" w:color="auto" w:fill="auto"/>
          </w:tcPr>
          <w:p w:rsidR="00B0578A" w:rsidRPr="00E86BCE" w:rsidRDefault="00B0578A" w:rsidP="00E86BCE">
            <w:pPr>
              <w:tabs>
                <w:tab w:val="right" w:pos="1080"/>
                <w:tab w:val="left" w:pos="1296"/>
                <w:tab w:val="left" w:pos="1728"/>
                <w:tab w:val="right" w:leader="dot" w:pos="8820"/>
              </w:tabs>
              <w:spacing w:after="120" w:line="240" w:lineRule="auto"/>
              <w:rPr>
                <w:rFonts w:hint="cs"/>
                <w:i/>
                <w:sz w:val="14"/>
                <w:rtl/>
              </w:rPr>
            </w:pPr>
            <w:r>
              <w:rPr>
                <w:i/>
                <w:sz w:val="14"/>
                <w:rtl/>
              </w:rPr>
              <w:tab/>
            </w:r>
            <w:r>
              <w:rPr>
                <w:rFonts w:hint="cs"/>
                <w:i/>
                <w:sz w:val="14"/>
                <w:rtl/>
              </w:rPr>
              <w:tab/>
              <w:t>1-4 السياق القانوني</w:t>
            </w:r>
            <w:r w:rsidRPr="006E643D">
              <w:rPr>
                <w:i/>
                <w:spacing w:val="60"/>
                <w:sz w:val="17"/>
                <w:rtl/>
              </w:rPr>
              <w:tab/>
            </w:r>
          </w:p>
        </w:tc>
        <w:tc>
          <w:tcPr>
            <w:tcW w:w="20" w:type="dxa"/>
            <w:shd w:val="clear" w:color="auto" w:fill="auto"/>
            <w:vAlign w:val="bottom"/>
          </w:tcPr>
          <w:p w:rsidR="00B0578A" w:rsidRDefault="00B0578A" w:rsidP="004111CA">
            <w:pPr>
              <w:spacing w:after="120" w:line="240" w:lineRule="auto"/>
              <w:jc w:val="right"/>
              <w:rPr>
                <w:rFonts w:hint="cs"/>
                <w:i/>
                <w:sz w:val="14"/>
                <w:rtl/>
              </w:rPr>
            </w:pPr>
          </w:p>
        </w:tc>
        <w:tc>
          <w:tcPr>
            <w:tcW w:w="806" w:type="dxa"/>
            <w:shd w:val="clear" w:color="auto" w:fill="auto"/>
            <w:vAlign w:val="bottom"/>
          </w:tcPr>
          <w:p w:rsidR="00B0578A" w:rsidRPr="00C947C9" w:rsidRDefault="005D15BD" w:rsidP="004111CA">
            <w:pPr>
              <w:spacing w:after="120" w:line="240" w:lineRule="auto"/>
              <w:jc w:val="right"/>
              <w:rPr>
                <w:rFonts w:hint="cs"/>
                <w:i/>
                <w:sz w:val="14"/>
                <w:rtl/>
              </w:rPr>
            </w:pPr>
            <w:r>
              <w:rPr>
                <w:rFonts w:hint="cs"/>
                <w:i/>
                <w:sz w:val="14"/>
                <w:rtl/>
              </w:rPr>
              <w:t>11</w:t>
            </w:r>
          </w:p>
        </w:tc>
      </w:tr>
      <w:tr w:rsidR="00B0578A" w:rsidRPr="00C947C9">
        <w:tblPrEx>
          <w:tblCellMar>
            <w:top w:w="0" w:type="dxa"/>
            <w:bottom w:w="0" w:type="dxa"/>
          </w:tblCellMar>
        </w:tblPrEx>
        <w:tc>
          <w:tcPr>
            <w:tcW w:w="9008" w:type="dxa"/>
            <w:gridSpan w:val="2"/>
            <w:shd w:val="clear" w:color="auto" w:fill="auto"/>
          </w:tcPr>
          <w:p w:rsidR="00B0578A" w:rsidRPr="00E86BCE" w:rsidRDefault="00B0578A" w:rsidP="007957E1">
            <w:pPr>
              <w:tabs>
                <w:tab w:val="right" w:pos="1080"/>
                <w:tab w:val="left" w:pos="1296"/>
                <w:tab w:val="left" w:pos="2331"/>
                <w:tab w:val="right" w:leader="dot" w:pos="8820"/>
              </w:tabs>
              <w:spacing w:after="120" w:line="240" w:lineRule="auto"/>
              <w:ind w:left="2331" w:hanging="2331"/>
              <w:rPr>
                <w:rFonts w:hint="cs"/>
                <w:i/>
                <w:sz w:val="14"/>
                <w:rtl/>
              </w:rPr>
            </w:pPr>
            <w:r>
              <w:rPr>
                <w:rFonts w:hint="cs"/>
                <w:i/>
                <w:sz w:val="14"/>
                <w:rtl/>
              </w:rPr>
              <w:tab/>
            </w:r>
            <w:r>
              <w:rPr>
                <w:i/>
                <w:sz w:val="14"/>
                <w:rtl/>
              </w:rPr>
              <w:tab/>
            </w:r>
            <w:r>
              <w:rPr>
                <w:rFonts w:hint="cs"/>
                <w:i/>
                <w:sz w:val="14"/>
                <w:rtl/>
              </w:rPr>
              <w:t>الجزء الثاني:</w:t>
            </w:r>
            <w:r>
              <w:rPr>
                <w:i/>
                <w:sz w:val="14"/>
                <w:rtl/>
              </w:rPr>
              <w:tab/>
            </w:r>
            <w:r>
              <w:rPr>
                <w:rFonts w:hint="cs"/>
                <w:i/>
                <w:sz w:val="14"/>
                <w:rtl/>
              </w:rPr>
              <w:t>متابعة توصيات لجنة الخبراء المعنية بالقضاء على جميع أشكال التمييز ضد المرأة، والتي قُدمت لدى عرض التقرير الأولي</w:t>
            </w:r>
            <w:r w:rsidRPr="006E643D">
              <w:rPr>
                <w:i/>
                <w:spacing w:val="60"/>
                <w:sz w:val="17"/>
                <w:rtl/>
              </w:rPr>
              <w:tab/>
            </w:r>
          </w:p>
        </w:tc>
        <w:tc>
          <w:tcPr>
            <w:tcW w:w="20" w:type="dxa"/>
            <w:shd w:val="clear" w:color="auto" w:fill="auto"/>
            <w:vAlign w:val="bottom"/>
          </w:tcPr>
          <w:p w:rsidR="00B0578A" w:rsidRDefault="00B0578A" w:rsidP="004111CA">
            <w:pPr>
              <w:spacing w:after="120" w:line="240" w:lineRule="auto"/>
              <w:jc w:val="right"/>
              <w:rPr>
                <w:rFonts w:hint="cs"/>
                <w:i/>
                <w:sz w:val="14"/>
                <w:rtl/>
              </w:rPr>
            </w:pPr>
          </w:p>
        </w:tc>
        <w:tc>
          <w:tcPr>
            <w:tcW w:w="806" w:type="dxa"/>
            <w:shd w:val="clear" w:color="auto" w:fill="auto"/>
            <w:vAlign w:val="bottom"/>
          </w:tcPr>
          <w:p w:rsidR="00B0578A" w:rsidRPr="00C947C9" w:rsidRDefault="005D15BD" w:rsidP="004111CA">
            <w:pPr>
              <w:spacing w:after="120" w:line="240" w:lineRule="auto"/>
              <w:jc w:val="right"/>
              <w:rPr>
                <w:rFonts w:hint="cs"/>
                <w:i/>
                <w:sz w:val="14"/>
                <w:rtl/>
              </w:rPr>
            </w:pPr>
            <w:r>
              <w:rPr>
                <w:rFonts w:hint="cs"/>
                <w:i/>
                <w:sz w:val="14"/>
                <w:rtl/>
              </w:rPr>
              <w:t>13</w:t>
            </w:r>
          </w:p>
        </w:tc>
      </w:tr>
      <w:tr w:rsidR="00B0578A" w:rsidRPr="00C947C9">
        <w:tblPrEx>
          <w:tblCellMar>
            <w:top w:w="0" w:type="dxa"/>
            <w:bottom w:w="0" w:type="dxa"/>
          </w:tblCellMar>
        </w:tblPrEx>
        <w:tc>
          <w:tcPr>
            <w:tcW w:w="9008" w:type="dxa"/>
            <w:gridSpan w:val="2"/>
            <w:shd w:val="clear" w:color="auto" w:fill="auto"/>
          </w:tcPr>
          <w:p w:rsidR="00B0578A" w:rsidRPr="00E86BCE" w:rsidRDefault="00B0578A" w:rsidP="00E86BCE">
            <w:pPr>
              <w:tabs>
                <w:tab w:val="right" w:pos="1080"/>
                <w:tab w:val="left" w:pos="1296"/>
                <w:tab w:val="left" w:pos="1728"/>
                <w:tab w:val="right" w:leader="dot" w:pos="8820"/>
              </w:tabs>
              <w:spacing w:after="120" w:line="240" w:lineRule="auto"/>
              <w:rPr>
                <w:rFonts w:hint="cs"/>
                <w:i/>
                <w:sz w:val="14"/>
                <w:rtl/>
              </w:rPr>
            </w:pPr>
            <w:r>
              <w:rPr>
                <w:i/>
                <w:sz w:val="14"/>
                <w:rtl/>
              </w:rPr>
              <w:tab/>
            </w:r>
            <w:r>
              <w:rPr>
                <w:rFonts w:hint="cs"/>
                <w:i/>
                <w:sz w:val="14"/>
                <w:rtl/>
              </w:rPr>
              <w:tab/>
              <w:t>2-1 الملاحظات</w:t>
            </w:r>
            <w:r w:rsidRPr="006E643D">
              <w:rPr>
                <w:i/>
                <w:spacing w:val="60"/>
                <w:sz w:val="17"/>
                <w:rtl/>
              </w:rPr>
              <w:tab/>
            </w:r>
          </w:p>
        </w:tc>
        <w:tc>
          <w:tcPr>
            <w:tcW w:w="20" w:type="dxa"/>
            <w:shd w:val="clear" w:color="auto" w:fill="auto"/>
            <w:vAlign w:val="bottom"/>
          </w:tcPr>
          <w:p w:rsidR="00B0578A" w:rsidRDefault="00B0578A" w:rsidP="004111CA">
            <w:pPr>
              <w:spacing w:after="120" w:line="240" w:lineRule="auto"/>
              <w:jc w:val="right"/>
              <w:rPr>
                <w:rFonts w:hint="cs"/>
                <w:i/>
                <w:sz w:val="14"/>
                <w:rtl/>
              </w:rPr>
            </w:pPr>
          </w:p>
        </w:tc>
        <w:tc>
          <w:tcPr>
            <w:tcW w:w="806" w:type="dxa"/>
            <w:shd w:val="clear" w:color="auto" w:fill="auto"/>
            <w:vAlign w:val="bottom"/>
          </w:tcPr>
          <w:p w:rsidR="00B0578A" w:rsidRPr="00C947C9" w:rsidRDefault="005D15BD" w:rsidP="004111CA">
            <w:pPr>
              <w:spacing w:after="120" w:line="240" w:lineRule="auto"/>
              <w:jc w:val="right"/>
              <w:rPr>
                <w:rFonts w:hint="cs"/>
                <w:i/>
                <w:sz w:val="14"/>
                <w:rtl/>
              </w:rPr>
            </w:pPr>
            <w:r>
              <w:rPr>
                <w:rFonts w:hint="cs"/>
                <w:i/>
                <w:sz w:val="14"/>
                <w:rtl/>
              </w:rPr>
              <w:t>13</w:t>
            </w:r>
          </w:p>
        </w:tc>
      </w:tr>
      <w:tr w:rsidR="00B0578A" w:rsidRPr="00C947C9">
        <w:tblPrEx>
          <w:tblCellMar>
            <w:top w:w="0" w:type="dxa"/>
            <w:bottom w:w="0" w:type="dxa"/>
          </w:tblCellMar>
        </w:tblPrEx>
        <w:tc>
          <w:tcPr>
            <w:tcW w:w="9008" w:type="dxa"/>
            <w:gridSpan w:val="2"/>
            <w:shd w:val="clear" w:color="auto" w:fill="auto"/>
          </w:tcPr>
          <w:p w:rsidR="00B0578A" w:rsidRPr="00E86BCE" w:rsidRDefault="00B0578A" w:rsidP="00E86BCE">
            <w:pPr>
              <w:tabs>
                <w:tab w:val="right" w:pos="1080"/>
                <w:tab w:val="left" w:pos="1296"/>
                <w:tab w:val="left" w:pos="1728"/>
                <w:tab w:val="right" w:leader="dot" w:pos="8820"/>
              </w:tabs>
              <w:spacing w:after="120" w:line="240" w:lineRule="auto"/>
              <w:rPr>
                <w:rFonts w:hint="cs"/>
                <w:i/>
                <w:sz w:val="14"/>
                <w:rtl/>
              </w:rPr>
            </w:pPr>
            <w:r>
              <w:rPr>
                <w:rFonts w:hint="cs"/>
                <w:i/>
                <w:sz w:val="14"/>
                <w:rtl/>
              </w:rPr>
              <w:tab/>
            </w:r>
            <w:r>
              <w:rPr>
                <w:i/>
                <w:sz w:val="14"/>
                <w:rtl/>
              </w:rPr>
              <w:tab/>
            </w:r>
            <w:r>
              <w:rPr>
                <w:rFonts w:hint="cs"/>
                <w:i/>
                <w:sz w:val="14"/>
                <w:rtl/>
              </w:rPr>
              <w:tab/>
              <w:t xml:space="preserve">2-1-1 الفارق في سن الزواج بين البنت والولد </w:t>
            </w:r>
            <w:r w:rsidRPr="006E643D">
              <w:rPr>
                <w:i/>
                <w:spacing w:val="60"/>
                <w:sz w:val="17"/>
                <w:rtl/>
              </w:rPr>
              <w:tab/>
            </w:r>
          </w:p>
        </w:tc>
        <w:tc>
          <w:tcPr>
            <w:tcW w:w="20" w:type="dxa"/>
            <w:shd w:val="clear" w:color="auto" w:fill="auto"/>
            <w:vAlign w:val="bottom"/>
          </w:tcPr>
          <w:p w:rsidR="00B0578A" w:rsidRDefault="00B0578A" w:rsidP="004111CA">
            <w:pPr>
              <w:spacing w:after="120" w:line="240" w:lineRule="auto"/>
              <w:jc w:val="right"/>
              <w:rPr>
                <w:rFonts w:hint="cs"/>
                <w:i/>
                <w:sz w:val="14"/>
                <w:rtl/>
              </w:rPr>
            </w:pPr>
          </w:p>
        </w:tc>
        <w:tc>
          <w:tcPr>
            <w:tcW w:w="806" w:type="dxa"/>
            <w:shd w:val="clear" w:color="auto" w:fill="auto"/>
            <w:vAlign w:val="bottom"/>
          </w:tcPr>
          <w:p w:rsidR="00B0578A" w:rsidRPr="00C947C9" w:rsidRDefault="005D15BD" w:rsidP="004111CA">
            <w:pPr>
              <w:spacing w:after="120" w:line="240" w:lineRule="auto"/>
              <w:jc w:val="right"/>
              <w:rPr>
                <w:rFonts w:hint="cs"/>
                <w:i/>
                <w:sz w:val="14"/>
                <w:rtl/>
              </w:rPr>
            </w:pPr>
            <w:r>
              <w:rPr>
                <w:rFonts w:hint="cs"/>
                <w:i/>
                <w:sz w:val="14"/>
                <w:rtl/>
              </w:rPr>
              <w:t>13</w:t>
            </w:r>
          </w:p>
        </w:tc>
      </w:tr>
      <w:tr w:rsidR="00B0578A" w:rsidRPr="00C947C9">
        <w:tblPrEx>
          <w:tblCellMar>
            <w:top w:w="0" w:type="dxa"/>
            <w:bottom w:w="0" w:type="dxa"/>
          </w:tblCellMar>
        </w:tblPrEx>
        <w:tc>
          <w:tcPr>
            <w:tcW w:w="9008" w:type="dxa"/>
            <w:gridSpan w:val="2"/>
            <w:shd w:val="clear" w:color="auto" w:fill="auto"/>
          </w:tcPr>
          <w:p w:rsidR="00B0578A" w:rsidRPr="00E86BCE" w:rsidRDefault="00B0578A" w:rsidP="00E86BCE">
            <w:pPr>
              <w:tabs>
                <w:tab w:val="right" w:pos="1080"/>
                <w:tab w:val="left" w:pos="1296"/>
                <w:tab w:val="left" w:pos="1728"/>
                <w:tab w:val="right" w:leader="dot" w:pos="8820"/>
              </w:tabs>
              <w:spacing w:after="120" w:line="240" w:lineRule="auto"/>
              <w:rPr>
                <w:rFonts w:hint="cs"/>
                <w:i/>
                <w:sz w:val="14"/>
                <w:rtl/>
              </w:rPr>
            </w:pPr>
            <w:r>
              <w:rPr>
                <w:i/>
                <w:sz w:val="14"/>
                <w:rtl/>
              </w:rPr>
              <w:tab/>
            </w:r>
            <w:r>
              <w:rPr>
                <w:rFonts w:hint="cs"/>
                <w:i/>
                <w:sz w:val="14"/>
                <w:rtl/>
              </w:rPr>
              <w:tab/>
            </w:r>
            <w:r>
              <w:rPr>
                <w:i/>
                <w:sz w:val="14"/>
                <w:rtl/>
              </w:rPr>
              <w:tab/>
            </w:r>
            <w:r>
              <w:rPr>
                <w:rFonts w:hint="cs"/>
                <w:i/>
                <w:sz w:val="14"/>
                <w:rtl/>
              </w:rPr>
              <w:t>2-1-2 الزوج هو رئيس الأسرة المعيشية</w:t>
            </w:r>
            <w:r w:rsidRPr="006E643D">
              <w:rPr>
                <w:i/>
                <w:spacing w:val="60"/>
                <w:sz w:val="17"/>
                <w:rtl/>
              </w:rPr>
              <w:tab/>
            </w:r>
          </w:p>
        </w:tc>
        <w:tc>
          <w:tcPr>
            <w:tcW w:w="20" w:type="dxa"/>
            <w:shd w:val="clear" w:color="auto" w:fill="auto"/>
            <w:vAlign w:val="bottom"/>
          </w:tcPr>
          <w:p w:rsidR="00B0578A" w:rsidRDefault="00B0578A" w:rsidP="004111CA">
            <w:pPr>
              <w:spacing w:after="120" w:line="240" w:lineRule="auto"/>
              <w:jc w:val="right"/>
              <w:rPr>
                <w:rFonts w:hint="cs"/>
                <w:i/>
                <w:sz w:val="14"/>
                <w:rtl/>
              </w:rPr>
            </w:pPr>
          </w:p>
        </w:tc>
        <w:tc>
          <w:tcPr>
            <w:tcW w:w="806" w:type="dxa"/>
            <w:shd w:val="clear" w:color="auto" w:fill="auto"/>
            <w:vAlign w:val="bottom"/>
          </w:tcPr>
          <w:p w:rsidR="00B0578A" w:rsidRPr="00C947C9" w:rsidRDefault="005D15BD" w:rsidP="004111CA">
            <w:pPr>
              <w:spacing w:after="120" w:line="240" w:lineRule="auto"/>
              <w:jc w:val="right"/>
              <w:rPr>
                <w:rFonts w:hint="cs"/>
                <w:i/>
                <w:sz w:val="14"/>
                <w:rtl/>
              </w:rPr>
            </w:pPr>
            <w:r>
              <w:rPr>
                <w:rFonts w:hint="cs"/>
                <w:i/>
                <w:sz w:val="14"/>
                <w:rtl/>
              </w:rPr>
              <w:t>14</w:t>
            </w:r>
          </w:p>
        </w:tc>
      </w:tr>
      <w:tr w:rsidR="00A5299D" w:rsidRPr="00C947C9">
        <w:tblPrEx>
          <w:tblCellMar>
            <w:top w:w="0" w:type="dxa"/>
            <w:bottom w:w="0" w:type="dxa"/>
          </w:tblCellMar>
        </w:tblPrEx>
        <w:tc>
          <w:tcPr>
            <w:tcW w:w="9008" w:type="dxa"/>
            <w:gridSpan w:val="2"/>
            <w:shd w:val="clear" w:color="auto" w:fill="auto"/>
          </w:tcPr>
          <w:p w:rsidR="00A5299D" w:rsidRPr="00A5299D" w:rsidRDefault="00A5299D" w:rsidP="00E86BCE">
            <w:pPr>
              <w:tabs>
                <w:tab w:val="right" w:pos="1080"/>
                <w:tab w:val="left" w:pos="1296"/>
                <w:tab w:val="left" w:pos="1728"/>
                <w:tab w:val="right" w:leader="dot" w:pos="8820"/>
              </w:tabs>
              <w:spacing w:after="120" w:line="240" w:lineRule="auto"/>
              <w:rPr>
                <w:rFonts w:hint="cs"/>
                <w:i/>
                <w:spacing w:val="60"/>
                <w:sz w:val="17"/>
                <w:rtl/>
              </w:rPr>
            </w:pPr>
            <w:r>
              <w:rPr>
                <w:rFonts w:hint="cs"/>
                <w:i/>
                <w:sz w:val="14"/>
                <w:rtl/>
              </w:rPr>
              <w:tab/>
            </w:r>
            <w:r>
              <w:rPr>
                <w:i/>
                <w:sz w:val="14"/>
                <w:rtl/>
              </w:rPr>
              <w:tab/>
            </w:r>
            <w:r>
              <w:rPr>
                <w:rFonts w:hint="cs"/>
                <w:i/>
                <w:sz w:val="14"/>
                <w:rtl/>
              </w:rPr>
              <w:tab/>
              <w:t>2-1-3 معاقبة جريمة الزنا على النحو أشد فيما يتصل بالمرأة بالقياس إلى الرجل</w:t>
            </w:r>
            <w:r>
              <w:rPr>
                <w:i/>
                <w:spacing w:val="60"/>
                <w:sz w:val="17"/>
                <w:rtl/>
              </w:rPr>
              <w:tab/>
            </w:r>
          </w:p>
        </w:tc>
        <w:tc>
          <w:tcPr>
            <w:tcW w:w="20" w:type="dxa"/>
            <w:shd w:val="clear" w:color="auto" w:fill="auto"/>
            <w:vAlign w:val="bottom"/>
          </w:tcPr>
          <w:p w:rsidR="00A5299D" w:rsidRDefault="00A5299D" w:rsidP="004111CA">
            <w:pPr>
              <w:spacing w:after="120" w:line="240" w:lineRule="auto"/>
              <w:jc w:val="right"/>
              <w:rPr>
                <w:rFonts w:hint="cs"/>
                <w:i/>
                <w:sz w:val="14"/>
                <w:rtl/>
              </w:rPr>
            </w:pPr>
          </w:p>
        </w:tc>
        <w:tc>
          <w:tcPr>
            <w:tcW w:w="806" w:type="dxa"/>
            <w:shd w:val="clear" w:color="auto" w:fill="auto"/>
            <w:vAlign w:val="bottom"/>
          </w:tcPr>
          <w:p w:rsidR="00A5299D" w:rsidRPr="00C947C9" w:rsidRDefault="005D15BD" w:rsidP="004111CA">
            <w:pPr>
              <w:spacing w:after="120" w:line="240" w:lineRule="auto"/>
              <w:jc w:val="right"/>
              <w:rPr>
                <w:rFonts w:hint="cs"/>
                <w:i/>
                <w:sz w:val="14"/>
                <w:rtl/>
              </w:rPr>
            </w:pPr>
            <w:r>
              <w:rPr>
                <w:rFonts w:hint="cs"/>
                <w:i/>
                <w:sz w:val="14"/>
                <w:rtl/>
              </w:rPr>
              <w:t>14</w:t>
            </w:r>
          </w:p>
        </w:tc>
      </w:tr>
      <w:tr w:rsidR="00A5299D" w:rsidRPr="00C947C9">
        <w:tblPrEx>
          <w:tblCellMar>
            <w:top w:w="0" w:type="dxa"/>
            <w:bottom w:w="0" w:type="dxa"/>
          </w:tblCellMar>
        </w:tblPrEx>
        <w:tc>
          <w:tcPr>
            <w:tcW w:w="9008" w:type="dxa"/>
            <w:gridSpan w:val="2"/>
            <w:shd w:val="clear" w:color="auto" w:fill="auto"/>
          </w:tcPr>
          <w:p w:rsidR="00A5299D" w:rsidRPr="00A5299D" w:rsidRDefault="00A5299D" w:rsidP="00E86BCE">
            <w:pPr>
              <w:tabs>
                <w:tab w:val="right" w:pos="1080"/>
                <w:tab w:val="left" w:pos="1296"/>
                <w:tab w:val="left" w:pos="1728"/>
                <w:tab w:val="right" w:leader="dot" w:pos="8820"/>
              </w:tabs>
              <w:spacing w:after="120" w:line="240" w:lineRule="auto"/>
              <w:rPr>
                <w:rFonts w:hint="cs"/>
                <w:i/>
                <w:spacing w:val="60"/>
                <w:sz w:val="17"/>
                <w:rtl/>
              </w:rPr>
            </w:pPr>
            <w:r>
              <w:rPr>
                <w:i/>
                <w:sz w:val="14"/>
                <w:rtl/>
              </w:rPr>
              <w:tab/>
            </w:r>
            <w:r>
              <w:rPr>
                <w:rFonts w:hint="cs"/>
                <w:i/>
                <w:sz w:val="14"/>
                <w:rtl/>
              </w:rPr>
              <w:tab/>
            </w:r>
            <w:r>
              <w:rPr>
                <w:i/>
                <w:sz w:val="14"/>
                <w:rtl/>
              </w:rPr>
              <w:tab/>
            </w:r>
            <w:r>
              <w:rPr>
                <w:rFonts w:hint="cs"/>
                <w:i/>
                <w:sz w:val="14"/>
                <w:rtl/>
              </w:rPr>
              <w:t>2-1-4 مدى انتشار العنف الجنسي والعائلي</w:t>
            </w:r>
            <w:r>
              <w:rPr>
                <w:i/>
                <w:spacing w:val="60"/>
                <w:sz w:val="17"/>
                <w:rtl/>
              </w:rPr>
              <w:tab/>
            </w:r>
          </w:p>
        </w:tc>
        <w:tc>
          <w:tcPr>
            <w:tcW w:w="20" w:type="dxa"/>
            <w:shd w:val="clear" w:color="auto" w:fill="auto"/>
            <w:vAlign w:val="bottom"/>
          </w:tcPr>
          <w:p w:rsidR="00A5299D" w:rsidRDefault="00A5299D" w:rsidP="004111CA">
            <w:pPr>
              <w:spacing w:after="120" w:line="240" w:lineRule="auto"/>
              <w:jc w:val="right"/>
              <w:rPr>
                <w:rFonts w:hint="cs"/>
                <w:i/>
                <w:sz w:val="14"/>
                <w:rtl/>
              </w:rPr>
            </w:pPr>
          </w:p>
        </w:tc>
        <w:tc>
          <w:tcPr>
            <w:tcW w:w="806" w:type="dxa"/>
            <w:shd w:val="clear" w:color="auto" w:fill="auto"/>
            <w:vAlign w:val="bottom"/>
          </w:tcPr>
          <w:p w:rsidR="00A5299D" w:rsidRPr="00C947C9" w:rsidRDefault="005D15BD" w:rsidP="004111CA">
            <w:pPr>
              <w:spacing w:after="120" w:line="240" w:lineRule="auto"/>
              <w:jc w:val="right"/>
              <w:rPr>
                <w:rFonts w:hint="cs"/>
                <w:i/>
                <w:sz w:val="14"/>
                <w:rtl/>
              </w:rPr>
            </w:pPr>
            <w:r>
              <w:rPr>
                <w:rFonts w:hint="cs"/>
                <w:i/>
                <w:sz w:val="14"/>
                <w:rtl/>
              </w:rPr>
              <w:t>15</w:t>
            </w:r>
          </w:p>
        </w:tc>
      </w:tr>
      <w:tr w:rsidR="00A5299D" w:rsidRPr="00C947C9">
        <w:tblPrEx>
          <w:tblCellMar>
            <w:top w:w="0" w:type="dxa"/>
            <w:bottom w:w="0" w:type="dxa"/>
          </w:tblCellMar>
        </w:tblPrEx>
        <w:tc>
          <w:tcPr>
            <w:tcW w:w="9008" w:type="dxa"/>
            <w:gridSpan w:val="2"/>
            <w:shd w:val="clear" w:color="auto" w:fill="auto"/>
          </w:tcPr>
          <w:p w:rsidR="00A5299D" w:rsidRPr="00A5299D" w:rsidRDefault="00A5299D" w:rsidP="00E86BCE">
            <w:pPr>
              <w:tabs>
                <w:tab w:val="right" w:pos="1080"/>
                <w:tab w:val="left" w:pos="1296"/>
                <w:tab w:val="left" w:pos="1728"/>
                <w:tab w:val="right" w:leader="dot" w:pos="8820"/>
              </w:tabs>
              <w:spacing w:after="120" w:line="240" w:lineRule="auto"/>
              <w:rPr>
                <w:rFonts w:hint="cs"/>
                <w:i/>
                <w:spacing w:val="60"/>
                <w:sz w:val="17"/>
                <w:rtl/>
              </w:rPr>
            </w:pPr>
            <w:r>
              <w:rPr>
                <w:rFonts w:hint="cs"/>
                <w:i/>
                <w:sz w:val="14"/>
                <w:rtl/>
              </w:rPr>
              <w:tab/>
            </w:r>
            <w:r>
              <w:rPr>
                <w:i/>
                <w:sz w:val="14"/>
                <w:rtl/>
              </w:rPr>
              <w:tab/>
            </w:r>
            <w:r>
              <w:rPr>
                <w:rFonts w:hint="cs"/>
                <w:i/>
                <w:sz w:val="14"/>
                <w:rtl/>
              </w:rPr>
              <w:t>2-2 التوصيات</w:t>
            </w:r>
            <w:r>
              <w:rPr>
                <w:i/>
                <w:spacing w:val="60"/>
                <w:sz w:val="17"/>
                <w:rtl/>
              </w:rPr>
              <w:tab/>
            </w:r>
          </w:p>
        </w:tc>
        <w:tc>
          <w:tcPr>
            <w:tcW w:w="20" w:type="dxa"/>
            <w:shd w:val="clear" w:color="auto" w:fill="auto"/>
            <w:vAlign w:val="bottom"/>
          </w:tcPr>
          <w:p w:rsidR="00A5299D" w:rsidRDefault="00A5299D" w:rsidP="004111CA">
            <w:pPr>
              <w:spacing w:after="120" w:line="240" w:lineRule="auto"/>
              <w:jc w:val="right"/>
              <w:rPr>
                <w:rFonts w:hint="cs"/>
                <w:i/>
                <w:sz w:val="14"/>
                <w:rtl/>
              </w:rPr>
            </w:pPr>
          </w:p>
        </w:tc>
        <w:tc>
          <w:tcPr>
            <w:tcW w:w="806" w:type="dxa"/>
            <w:shd w:val="clear" w:color="auto" w:fill="auto"/>
            <w:vAlign w:val="bottom"/>
          </w:tcPr>
          <w:p w:rsidR="00A5299D" w:rsidRPr="00C947C9" w:rsidRDefault="005D15BD" w:rsidP="004111CA">
            <w:pPr>
              <w:spacing w:after="120" w:line="240" w:lineRule="auto"/>
              <w:jc w:val="right"/>
              <w:rPr>
                <w:rFonts w:hint="cs"/>
                <w:i/>
                <w:sz w:val="14"/>
                <w:rtl/>
              </w:rPr>
            </w:pPr>
            <w:r>
              <w:rPr>
                <w:rFonts w:hint="cs"/>
                <w:i/>
                <w:sz w:val="14"/>
                <w:rtl/>
              </w:rPr>
              <w:t>15</w:t>
            </w:r>
          </w:p>
        </w:tc>
      </w:tr>
      <w:tr w:rsidR="00A5299D" w:rsidRPr="00C947C9">
        <w:tblPrEx>
          <w:tblCellMar>
            <w:top w:w="0" w:type="dxa"/>
            <w:bottom w:w="0" w:type="dxa"/>
          </w:tblCellMar>
        </w:tblPrEx>
        <w:tc>
          <w:tcPr>
            <w:tcW w:w="9008" w:type="dxa"/>
            <w:gridSpan w:val="2"/>
            <w:shd w:val="clear" w:color="auto" w:fill="auto"/>
          </w:tcPr>
          <w:p w:rsidR="00A5299D" w:rsidRPr="00705C57" w:rsidRDefault="00A5299D" w:rsidP="00705C57">
            <w:pPr>
              <w:tabs>
                <w:tab w:val="right" w:pos="1080"/>
                <w:tab w:val="left" w:pos="1296"/>
                <w:tab w:val="left" w:pos="1728"/>
                <w:tab w:val="left" w:pos="2690"/>
                <w:tab w:val="right" w:leader="dot" w:pos="8820"/>
              </w:tabs>
              <w:spacing w:after="120" w:line="240" w:lineRule="auto"/>
              <w:ind w:left="2690" w:hanging="2690"/>
              <w:rPr>
                <w:rFonts w:hint="cs"/>
                <w:i/>
                <w:sz w:val="14"/>
                <w:rtl/>
              </w:rPr>
            </w:pPr>
            <w:r>
              <w:rPr>
                <w:i/>
                <w:sz w:val="14"/>
                <w:rtl/>
              </w:rPr>
              <w:tab/>
            </w:r>
            <w:r>
              <w:rPr>
                <w:rFonts w:hint="cs"/>
                <w:i/>
                <w:sz w:val="14"/>
                <w:rtl/>
              </w:rPr>
              <w:tab/>
            </w:r>
            <w:r>
              <w:rPr>
                <w:i/>
                <w:sz w:val="14"/>
                <w:rtl/>
              </w:rPr>
              <w:tab/>
            </w:r>
            <w:r>
              <w:rPr>
                <w:rFonts w:hint="cs"/>
                <w:i/>
                <w:sz w:val="14"/>
                <w:rtl/>
              </w:rPr>
              <w:t>2-2-1</w:t>
            </w:r>
            <w:r w:rsidR="00705C57">
              <w:rPr>
                <w:i/>
                <w:sz w:val="14"/>
                <w:rtl/>
              </w:rPr>
              <w:tab/>
            </w:r>
            <w:r>
              <w:rPr>
                <w:rFonts w:hint="cs"/>
                <w:i/>
                <w:sz w:val="14"/>
                <w:rtl/>
              </w:rPr>
              <w:t>تعليم حقوق الإنسان باعتباره أولوية حكومية</w:t>
            </w:r>
            <w:r w:rsidRPr="006E643D">
              <w:rPr>
                <w:i/>
                <w:spacing w:val="60"/>
                <w:sz w:val="17"/>
                <w:rtl/>
              </w:rPr>
              <w:tab/>
            </w:r>
          </w:p>
        </w:tc>
        <w:tc>
          <w:tcPr>
            <w:tcW w:w="20" w:type="dxa"/>
            <w:shd w:val="clear" w:color="auto" w:fill="auto"/>
            <w:vAlign w:val="bottom"/>
          </w:tcPr>
          <w:p w:rsidR="00A5299D" w:rsidRDefault="00A5299D" w:rsidP="004111CA">
            <w:pPr>
              <w:spacing w:after="120" w:line="240" w:lineRule="auto"/>
              <w:jc w:val="right"/>
              <w:rPr>
                <w:rFonts w:hint="cs"/>
                <w:i/>
                <w:sz w:val="14"/>
                <w:rtl/>
              </w:rPr>
            </w:pPr>
          </w:p>
        </w:tc>
        <w:tc>
          <w:tcPr>
            <w:tcW w:w="806" w:type="dxa"/>
            <w:shd w:val="clear" w:color="auto" w:fill="auto"/>
            <w:vAlign w:val="bottom"/>
          </w:tcPr>
          <w:p w:rsidR="00A5299D" w:rsidRPr="00C947C9" w:rsidRDefault="005D15BD" w:rsidP="004111CA">
            <w:pPr>
              <w:spacing w:after="120" w:line="240" w:lineRule="auto"/>
              <w:jc w:val="right"/>
              <w:rPr>
                <w:rFonts w:hint="cs"/>
                <w:i/>
                <w:sz w:val="14"/>
                <w:rtl/>
              </w:rPr>
            </w:pPr>
            <w:r>
              <w:rPr>
                <w:rFonts w:hint="cs"/>
                <w:i/>
                <w:sz w:val="14"/>
                <w:rtl/>
              </w:rPr>
              <w:t>15</w:t>
            </w:r>
          </w:p>
        </w:tc>
      </w:tr>
      <w:tr w:rsidR="00A5299D" w:rsidRPr="00C947C9">
        <w:tblPrEx>
          <w:tblCellMar>
            <w:top w:w="0" w:type="dxa"/>
            <w:bottom w:w="0" w:type="dxa"/>
          </w:tblCellMar>
        </w:tblPrEx>
        <w:tc>
          <w:tcPr>
            <w:tcW w:w="9008" w:type="dxa"/>
            <w:gridSpan w:val="2"/>
            <w:shd w:val="clear" w:color="auto" w:fill="auto"/>
          </w:tcPr>
          <w:p w:rsidR="00A5299D" w:rsidRPr="00705C57" w:rsidRDefault="00A5299D" w:rsidP="00705C57">
            <w:pPr>
              <w:tabs>
                <w:tab w:val="right" w:pos="1080"/>
                <w:tab w:val="left" w:pos="1296"/>
                <w:tab w:val="left" w:pos="1728"/>
                <w:tab w:val="left" w:pos="2690"/>
                <w:tab w:val="right" w:leader="dot" w:pos="8820"/>
              </w:tabs>
              <w:spacing w:after="120" w:line="240" w:lineRule="auto"/>
              <w:ind w:left="2690" w:hanging="2690"/>
              <w:rPr>
                <w:rFonts w:hint="cs"/>
                <w:i/>
                <w:sz w:val="14"/>
                <w:rtl/>
              </w:rPr>
            </w:pPr>
            <w:r>
              <w:rPr>
                <w:rFonts w:hint="cs"/>
                <w:i/>
                <w:sz w:val="14"/>
                <w:rtl/>
              </w:rPr>
              <w:tab/>
            </w:r>
            <w:r>
              <w:rPr>
                <w:i/>
                <w:sz w:val="14"/>
                <w:rtl/>
              </w:rPr>
              <w:tab/>
            </w:r>
            <w:r>
              <w:rPr>
                <w:rFonts w:hint="cs"/>
                <w:i/>
                <w:sz w:val="14"/>
                <w:rtl/>
              </w:rPr>
              <w:tab/>
              <w:t>2-2-2</w:t>
            </w:r>
            <w:r w:rsidR="00705C57">
              <w:rPr>
                <w:i/>
                <w:sz w:val="14"/>
                <w:rtl/>
              </w:rPr>
              <w:tab/>
            </w:r>
            <w:r>
              <w:rPr>
                <w:rFonts w:hint="cs"/>
                <w:i/>
                <w:sz w:val="14"/>
                <w:rtl/>
              </w:rPr>
              <w:t>إقامة مراكز للمشورة بشأن الصدمات النفسية</w:t>
            </w:r>
            <w:r w:rsidRPr="006E643D">
              <w:rPr>
                <w:i/>
                <w:spacing w:val="60"/>
                <w:sz w:val="17"/>
                <w:rtl/>
              </w:rPr>
              <w:tab/>
            </w:r>
          </w:p>
        </w:tc>
        <w:tc>
          <w:tcPr>
            <w:tcW w:w="20" w:type="dxa"/>
            <w:shd w:val="clear" w:color="auto" w:fill="auto"/>
            <w:vAlign w:val="bottom"/>
          </w:tcPr>
          <w:p w:rsidR="00A5299D" w:rsidRDefault="00A5299D" w:rsidP="004111CA">
            <w:pPr>
              <w:spacing w:after="120" w:line="240" w:lineRule="auto"/>
              <w:jc w:val="right"/>
              <w:rPr>
                <w:rFonts w:hint="cs"/>
                <w:i/>
                <w:sz w:val="14"/>
                <w:rtl/>
              </w:rPr>
            </w:pPr>
          </w:p>
        </w:tc>
        <w:tc>
          <w:tcPr>
            <w:tcW w:w="806" w:type="dxa"/>
            <w:shd w:val="clear" w:color="auto" w:fill="auto"/>
            <w:vAlign w:val="bottom"/>
          </w:tcPr>
          <w:p w:rsidR="00A5299D" w:rsidRPr="00C947C9" w:rsidRDefault="005D15BD" w:rsidP="004111CA">
            <w:pPr>
              <w:spacing w:after="120" w:line="240" w:lineRule="auto"/>
              <w:jc w:val="right"/>
              <w:rPr>
                <w:rFonts w:hint="cs"/>
                <w:i/>
                <w:sz w:val="14"/>
                <w:rtl/>
              </w:rPr>
            </w:pPr>
            <w:r>
              <w:rPr>
                <w:rFonts w:hint="cs"/>
                <w:i/>
                <w:sz w:val="14"/>
                <w:rtl/>
              </w:rPr>
              <w:t>16</w:t>
            </w:r>
          </w:p>
        </w:tc>
      </w:tr>
      <w:tr w:rsidR="00A5299D" w:rsidRPr="00C947C9">
        <w:tblPrEx>
          <w:tblCellMar>
            <w:top w:w="0" w:type="dxa"/>
            <w:bottom w:w="0" w:type="dxa"/>
          </w:tblCellMar>
        </w:tblPrEx>
        <w:tc>
          <w:tcPr>
            <w:tcW w:w="9008" w:type="dxa"/>
            <w:gridSpan w:val="2"/>
            <w:shd w:val="clear" w:color="auto" w:fill="auto"/>
          </w:tcPr>
          <w:p w:rsidR="00A5299D" w:rsidRPr="00E86BCE" w:rsidRDefault="00A5299D" w:rsidP="00705C57">
            <w:pPr>
              <w:tabs>
                <w:tab w:val="right" w:pos="1080"/>
                <w:tab w:val="left" w:pos="1296"/>
                <w:tab w:val="left" w:pos="1728"/>
                <w:tab w:val="left" w:pos="2690"/>
                <w:tab w:val="right" w:leader="dot" w:pos="8820"/>
              </w:tabs>
              <w:spacing w:after="120" w:line="240" w:lineRule="auto"/>
              <w:ind w:left="2690" w:hanging="2690"/>
              <w:rPr>
                <w:rFonts w:hint="cs"/>
                <w:i/>
                <w:sz w:val="14"/>
                <w:rtl/>
              </w:rPr>
            </w:pPr>
            <w:r>
              <w:rPr>
                <w:i/>
                <w:sz w:val="14"/>
                <w:rtl/>
              </w:rPr>
              <w:tab/>
            </w:r>
            <w:r>
              <w:rPr>
                <w:rFonts w:hint="cs"/>
                <w:i/>
                <w:sz w:val="14"/>
                <w:rtl/>
              </w:rPr>
              <w:tab/>
            </w:r>
            <w:r>
              <w:rPr>
                <w:i/>
                <w:sz w:val="14"/>
                <w:rtl/>
              </w:rPr>
              <w:tab/>
            </w:r>
            <w:r w:rsidR="00705C57">
              <w:rPr>
                <w:rFonts w:hint="cs"/>
                <w:i/>
                <w:sz w:val="14"/>
                <w:rtl/>
              </w:rPr>
              <w:t>2-2-3</w:t>
            </w:r>
            <w:r w:rsidR="00705C57">
              <w:rPr>
                <w:i/>
                <w:sz w:val="14"/>
                <w:rtl/>
              </w:rPr>
              <w:tab/>
            </w:r>
            <w:r>
              <w:rPr>
                <w:rFonts w:hint="cs"/>
                <w:i/>
                <w:sz w:val="14"/>
                <w:rtl/>
              </w:rPr>
              <w:t>زيادة جهود مكافحة فيروس نقص المناعة البشرية/مرض السيدا، والتثقيف الجنسي للشباب، وتشجيع استخدام الرفالات</w:t>
            </w:r>
            <w:r w:rsidRPr="006E643D">
              <w:rPr>
                <w:i/>
                <w:spacing w:val="60"/>
                <w:sz w:val="17"/>
                <w:rtl/>
              </w:rPr>
              <w:tab/>
            </w:r>
          </w:p>
        </w:tc>
        <w:tc>
          <w:tcPr>
            <w:tcW w:w="20" w:type="dxa"/>
            <w:shd w:val="clear" w:color="auto" w:fill="auto"/>
            <w:vAlign w:val="bottom"/>
          </w:tcPr>
          <w:p w:rsidR="00A5299D" w:rsidRDefault="00A5299D" w:rsidP="004111CA">
            <w:pPr>
              <w:spacing w:after="120" w:line="240" w:lineRule="auto"/>
              <w:jc w:val="right"/>
              <w:rPr>
                <w:rFonts w:hint="cs"/>
                <w:i/>
                <w:sz w:val="14"/>
                <w:rtl/>
              </w:rPr>
            </w:pPr>
          </w:p>
        </w:tc>
        <w:tc>
          <w:tcPr>
            <w:tcW w:w="806" w:type="dxa"/>
            <w:shd w:val="clear" w:color="auto" w:fill="auto"/>
            <w:vAlign w:val="bottom"/>
          </w:tcPr>
          <w:p w:rsidR="00A5299D" w:rsidRPr="00C947C9" w:rsidRDefault="005D15BD" w:rsidP="004111CA">
            <w:pPr>
              <w:spacing w:after="120" w:line="240" w:lineRule="auto"/>
              <w:jc w:val="right"/>
              <w:rPr>
                <w:rFonts w:hint="cs"/>
                <w:i/>
                <w:sz w:val="14"/>
                <w:rtl/>
              </w:rPr>
            </w:pPr>
            <w:r>
              <w:rPr>
                <w:rFonts w:hint="cs"/>
                <w:i/>
                <w:sz w:val="14"/>
                <w:rtl/>
              </w:rPr>
              <w:t>16</w:t>
            </w:r>
          </w:p>
        </w:tc>
      </w:tr>
      <w:tr w:rsidR="00A5299D" w:rsidRPr="00C947C9">
        <w:tblPrEx>
          <w:tblCellMar>
            <w:top w:w="0" w:type="dxa"/>
            <w:bottom w:w="0" w:type="dxa"/>
          </w:tblCellMar>
        </w:tblPrEx>
        <w:tc>
          <w:tcPr>
            <w:tcW w:w="9008" w:type="dxa"/>
            <w:gridSpan w:val="2"/>
            <w:shd w:val="clear" w:color="auto" w:fill="auto"/>
          </w:tcPr>
          <w:p w:rsidR="00A5299D" w:rsidRPr="006E643D" w:rsidRDefault="00A5299D" w:rsidP="00705C57">
            <w:pPr>
              <w:tabs>
                <w:tab w:val="right" w:pos="1080"/>
                <w:tab w:val="right" w:leader="dot" w:pos="8717"/>
              </w:tabs>
              <w:spacing w:after="120" w:line="240" w:lineRule="auto"/>
              <w:ind w:left="1296" w:hanging="1296"/>
              <w:rPr>
                <w:rFonts w:hint="cs"/>
                <w:i/>
                <w:spacing w:val="60"/>
                <w:w w:val="98"/>
                <w:sz w:val="17"/>
                <w:rtl/>
              </w:rPr>
            </w:pPr>
            <w:r>
              <w:rPr>
                <w:rFonts w:hint="cs"/>
                <w:i/>
                <w:sz w:val="14"/>
                <w:rtl/>
              </w:rPr>
              <w:tab/>
            </w:r>
            <w:r>
              <w:rPr>
                <w:i/>
                <w:sz w:val="14"/>
                <w:rtl/>
              </w:rPr>
              <w:tab/>
            </w:r>
            <w:r w:rsidRPr="006E643D">
              <w:rPr>
                <w:rFonts w:hint="cs"/>
                <w:i/>
                <w:w w:val="98"/>
                <w:sz w:val="14"/>
                <w:rtl/>
              </w:rPr>
              <w:t>الجزء الثالث:</w:t>
            </w:r>
            <w:r w:rsidRPr="006E643D">
              <w:rPr>
                <w:i/>
                <w:w w:val="98"/>
                <w:sz w:val="14"/>
                <w:rtl/>
              </w:rPr>
              <w:tab/>
            </w:r>
            <w:r w:rsidRPr="006E643D">
              <w:rPr>
                <w:rFonts w:hint="cs"/>
                <w:i/>
                <w:w w:val="98"/>
                <w:sz w:val="14"/>
                <w:rtl/>
              </w:rPr>
              <w:t>معلومات محددة بشأن تطبيق كل شرط اتفاقية القضاء على جميع أشكال التمييز ضد المرأة</w:t>
            </w:r>
          </w:p>
        </w:tc>
        <w:tc>
          <w:tcPr>
            <w:tcW w:w="20" w:type="dxa"/>
            <w:shd w:val="clear" w:color="auto" w:fill="auto"/>
            <w:vAlign w:val="bottom"/>
          </w:tcPr>
          <w:p w:rsidR="00A5299D" w:rsidRDefault="00A5299D" w:rsidP="004111CA">
            <w:pPr>
              <w:spacing w:after="120" w:line="240" w:lineRule="auto"/>
              <w:jc w:val="right"/>
              <w:rPr>
                <w:rFonts w:hint="cs"/>
                <w:i/>
                <w:sz w:val="14"/>
                <w:rtl/>
              </w:rPr>
            </w:pPr>
          </w:p>
        </w:tc>
        <w:tc>
          <w:tcPr>
            <w:tcW w:w="806" w:type="dxa"/>
            <w:shd w:val="clear" w:color="auto" w:fill="auto"/>
            <w:vAlign w:val="bottom"/>
          </w:tcPr>
          <w:p w:rsidR="00A5299D" w:rsidRPr="00C947C9" w:rsidRDefault="007957E1" w:rsidP="004111CA">
            <w:pPr>
              <w:spacing w:after="120" w:line="240" w:lineRule="auto"/>
              <w:jc w:val="right"/>
              <w:rPr>
                <w:rFonts w:hint="cs"/>
                <w:i/>
                <w:sz w:val="14"/>
                <w:rtl/>
              </w:rPr>
            </w:pPr>
            <w:r>
              <w:rPr>
                <w:rFonts w:hint="cs"/>
                <w:i/>
                <w:sz w:val="14"/>
                <w:rtl/>
              </w:rPr>
              <w:t>19</w:t>
            </w:r>
          </w:p>
        </w:tc>
      </w:tr>
      <w:tr w:rsidR="00A5299D" w:rsidRPr="00C947C9">
        <w:tblPrEx>
          <w:tblCellMar>
            <w:top w:w="0" w:type="dxa"/>
            <w:bottom w:w="0" w:type="dxa"/>
          </w:tblCellMar>
        </w:tblPrEx>
        <w:tc>
          <w:tcPr>
            <w:tcW w:w="9008" w:type="dxa"/>
            <w:gridSpan w:val="2"/>
            <w:shd w:val="clear" w:color="auto" w:fill="auto"/>
          </w:tcPr>
          <w:p w:rsidR="00A5299D" w:rsidRPr="00A5299D" w:rsidRDefault="00A5299D" w:rsidP="00E86BCE">
            <w:pPr>
              <w:tabs>
                <w:tab w:val="right" w:pos="1080"/>
                <w:tab w:val="left" w:pos="1296"/>
                <w:tab w:val="left" w:pos="1728"/>
                <w:tab w:val="right" w:leader="dot" w:pos="8820"/>
              </w:tabs>
              <w:spacing w:after="120" w:line="240" w:lineRule="auto"/>
              <w:rPr>
                <w:rFonts w:hint="cs"/>
                <w:i/>
                <w:spacing w:val="60"/>
                <w:sz w:val="17"/>
                <w:rtl/>
              </w:rPr>
            </w:pPr>
            <w:r>
              <w:rPr>
                <w:i/>
                <w:sz w:val="14"/>
                <w:rtl/>
              </w:rPr>
              <w:tab/>
            </w:r>
            <w:r>
              <w:rPr>
                <w:rFonts w:hint="cs"/>
                <w:i/>
                <w:sz w:val="14"/>
                <w:rtl/>
              </w:rPr>
              <w:tab/>
              <w:t>3-1 الإطار المؤسسي والقانوني الذي يكفل المساواة في الحقوق</w:t>
            </w:r>
            <w:r>
              <w:rPr>
                <w:i/>
                <w:spacing w:val="60"/>
                <w:sz w:val="17"/>
                <w:rtl/>
              </w:rPr>
              <w:tab/>
            </w:r>
          </w:p>
        </w:tc>
        <w:tc>
          <w:tcPr>
            <w:tcW w:w="20" w:type="dxa"/>
            <w:shd w:val="clear" w:color="auto" w:fill="auto"/>
            <w:vAlign w:val="bottom"/>
          </w:tcPr>
          <w:p w:rsidR="00A5299D" w:rsidRDefault="00A5299D" w:rsidP="004111CA">
            <w:pPr>
              <w:spacing w:after="120" w:line="240" w:lineRule="auto"/>
              <w:jc w:val="right"/>
              <w:rPr>
                <w:rFonts w:hint="cs"/>
                <w:i/>
                <w:sz w:val="14"/>
                <w:rtl/>
              </w:rPr>
            </w:pPr>
          </w:p>
        </w:tc>
        <w:tc>
          <w:tcPr>
            <w:tcW w:w="806" w:type="dxa"/>
            <w:shd w:val="clear" w:color="auto" w:fill="auto"/>
            <w:vAlign w:val="bottom"/>
          </w:tcPr>
          <w:p w:rsidR="00A5299D" w:rsidRPr="00C947C9" w:rsidRDefault="007957E1" w:rsidP="004111CA">
            <w:pPr>
              <w:spacing w:after="120" w:line="240" w:lineRule="auto"/>
              <w:jc w:val="right"/>
              <w:rPr>
                <w:rFonts w:hint="cs"/>
                <w:i/>
                <w:sz w:val="14"/>
                <w:rtl/>
              </w:rPr>
            </w:pPr>
            <w:r>
              <w:rPr>
                <w:rFonts w:hint="cs"/>
                <w:i/>
                <w:sz w:val="14"/>
                <w:rtl/>
              </w:rPr>
              <w:t>19</w:t>
            </w:r>
          </w:p>
        </w:tc>
      </w:tr>
      <w:tr w:rsidR="00A5299D" w:rsidRPr="00C947C9">
        <w:tblPrEx>
          <w:tblCellMar>
            <w:top w:w="0" w:type="dxa"/>
            <w:bottom w:w="0" w:type="dxa"/>
          </w:tblCellMar>
        </w:tblPrEx>
        <w:tc>
          <w:tcPr>
            <w:tcW w:w="9008" w:type="dxa"/>
            <w:gridSpan w:val="2"/>
            <w:shd w:val="clear" w:color="auto" w:fill="auto"/>
          </w:tcPr>
          <w:p w:rsidR="00A5299D" w:rsidRPr="00C71610" w:rsidRDefault="00A5299D" w:rsidP="00E86BCE">
            <w:pPr>
              <w:tabs>
                <w:tab w:val="right" w:pos="1080"/>
                <w:tab w:val="left" w:pos="1296"/>
                <w:tab w:val="left" w:pos="1728"/>
                <w:tab w:val="right" w:leader="dot" w:pos="8820"/>
              </w:tabs>
              <w:spacing w:after="120" w:line="240" w:lineRule="auto"/>
              <w:rPr>
                <w:rFonts w:hint="cs"/>
                <w:i/>
                <w:spacing w:val="60"/>
                <w:sz w:val="17"/>
                <w:rtl/>
              </w:rPr>
            </w:pPr>
            <w:r>
              <w:rPr>
                <w:i/>
                <w:sz w:val="14"/>
                <w:rtl/>
              </w:rPr>
              <w:tab/>
            </w:r>
            <w:r>
              <w:rPr>
                <w:rFonts w:hint="cs"/>
                <w:i/>
                <w:sz w:val="14"/>
                <w:rtl/>
              </w:rPr>
              <w:tab/>
            </w:r>
            <w:r>
              <w:rPr>
                <w:i/>
                <w:sz w:val="14"/>
                <w:rtl/>
              </w:rPr>
              <w:tab/>
            </w:r>
            <w:r>
              <w:rPr>
                <w:rFonts w:hint="cs"/>
                <w:i/>
                <w:sz w:val="14"/>
                <w:rtl/>
              </w:rPr>
              <w:t>3-1-1 الإطار الدستوري والقانوني</w:t>
            </w:r>
            <w:r w:rsidR="00C71610">
              <w:rPr>
                <w:i/>
                <w:spacing w:val="60"/>
                <w:sz w:val="17"/>
                <w:rtl/>
              </w:rPr>
              <w:tab/>
            </w:r>
          </w:p>
        </w:tc>
        <w:tc>
          <w:tcPr>
            <w:tcW w:w="20" w:type="dxa"/>
            <w:shd w:val="clear" w:color="auto" w:fill="auto"/>
            <w:vAlign w:val="bottom"/>
          </w:tcPr>
          <w:p w:rsidR="00A5299D" w:rsidRDefault="00A5299D" w:rsidP="004111CA">
            <w:pPr>
              <w:spacing w:after="120" w:line="240" w:lineRule="auto"/>
              <w:jc w:val="right"/>
              <w:rPr>
                <w:rFonts w:hint="cs"/>
                <w:i/>
                <w:sz w:val="14"/>
                <w:rtl/>
              </w:rPr>
            </w:pPr>
          </w:p>
        </w:tc>
        <w:tc>
          <w:tcPr>
            <w:tcW w:w="806" w:type="dxa"/>
            <w:shd w:val="clear" w:color="auto" w:fill="auto"/>
            <w:vAlign w:val="bottom"/>
          </w:tcPr>
          <w:p w:rsidR="00A5299D" w:rsidRPr="00C947C9" w:rsidRDefault="007957E1" w:rsidP="004111CA">
            <w:pPr>
              <w:spacing w:after="120" w:line="240" w:lineRule="auto"/>
              <w:jc w:val="right"/>
              <w:rPr>
                <w:rFonts w:hint="cs"/>
                <w:i/>
                <w:sz w:val="14"/>
                <w:rtl/>
              </w:rPr>
            </w:pPr>
            <w:r>
              <w:rPr>
                <w:rFonts w:hint="cs"/>
                <w:i/>
                <w:sz w:val="14"/>
                <w:rtl/>
              </w:rPr>
              <w:t>20</w:t>
            </w:r>
          </w:p>
        </w:tc>
      </w:tr>
      <w:tr w:rsidR="00C71610" w:rsidRPr="00C947C9">
        <w:tblPrEx>
          <w:tblCellMar>
            <w:top w:w="0" w:type="dxa"/>
            <w:bottom w:w="0" w:type="dxa"/>
          </w:tblCellMar>
        </w:tblPrEx>
        <w:tc>
          <w:tcPr>
            <w:tcW w:w="9008" w:type="dxa"/>
            <w:gridSpan w:val="2"/>
            <w:shd w:val="clear" w:color="auto" w:fill="auto"/>
          </w:tcPr>
          <w:p w:rsidR="00C71610" w:rsidRPr="00C71610" w:rsidRDefault="00C71610" w:rsidP="00E86BCE">
            <w:pPr>
              <w:tabs>
                <w:tab w:val="right" w:pos="1080"/>
                <w:tab w:val="left" w:pos="1296"/>
                <w:tab w:val="left" w:pos="1728"/>
                <w:tab w:val="right" w:leader="dot" w:pos="8820"/>
              </w:tabs>
              <w:spacing w:after="120" w:line="240" w:lineRule="auto"/>
              <w:rPr>
                <w:rFonts w:hint="cs"/>
                <w:i/>
                <w:spacing w:val="60"/>
                <w:sz w:val="17"/>
              </w:rPr>
            </w:pPr>
            <w:r>
              <w:rPr>
                <w:rFonts w:hint="cs"/>
                <w:i/>
                <w:sz w:val="14"/>
                <w:rtl/>
              </w:rPr>
              <w:tab/>
            </w:r>
            <w:r>
              <w:rPr>
                <w:i/>
                <w:sz w:val="14"/>
                <w:rtl/>
              </w:rPr>
              <w:tab/>
            </w:r>
            <w:r>
              <w:rPr>
                <w:rFonts w:hint="cs"/>
                <w:i/>
                <w:sz w:val="14"/>
                <w:rtl/>
              </w:rPr>
              <w:tab/>
              <w:t>3-1-2 الإطار المؤسسي</w:t>
            </w:r>
            <w:r>
              <w:rPr>
                <w:i/>
                <w:spacing w:val="60"/>
                <w:sz w:val="17"/>
                <w:rtl/>
              </w:rPr>
              <w:tab/>
            </w:r>
          </w:p>
        </w:tc>
        <w:tc>
          <w:tcPr>
            <w:tcW w:w="20" w:type="dxa"/>
            <w:shd w:val="clear" w:color="auto" w:fill="auto"/>
            <w:vAlign w:val="bottom"/>
          </w:tcPr>
          <w:p w:rsidR="00C71610" w:rsidRDefault="00C71610" w:rsidP="004111CA">
            <w:pPr>
              <w:spacing w:after="120" w:line="240" w:lineRule="auto"/>
              <w:jc w:val="right"/>
              <w:rPr>
                <w:rFonts w:hint="cs"/>
                <w:i/>
                <w:sz w:val="14"/>
                <w:rtl/>
              </w:rPr>
            </w:pPr>
          </w:p>
        </w:tc>
        <w:tc>
          <w:tcPr>
            <w:tcW w:w="806" w:type="dxa"/>
            <w:shd w:val="clear" w:color="auto" w:fill="auto"/>
            <w:vAlign w:val="bottom"/>
          </w:tcPr>
          <w:p w:rsidR="00C71610" w:rsidRPr="00C947C9" w:rsidRDefault="005D15BD" w:rsidP="004111CA">
            <w:pPr>
              <w:spacing w:after="120" w:line="240" w:lineRule="auto"/>
              <w:jc w:val="right"/>
              <w:rPr>
                <w:rFonts w:hint="cs"/>
                <w:i/>
                <w:sz w:val="14"/>
                <w:rtl/>
              </w:rPr>
            </w:pPr>
            <w:r>
              <w:rPr>
                <w:rFonts w:hint="cs"/>
                <w:i/>
                <w:sz w:val="14"/>
                <w:rtl/>
              </w:rPr>
              <w:t>2</w:t>
            </w:r>
            <w:r w:rsidR="007957E1">
              <w:rPr>
                <w:rFonts w:hint="cs"/>
                <w:i/>
                <w:sz w:val="14"/>
                <w:rtl/>
              </w:rPr>
              <w:t>1</w:t>
            </w:r>
          </w:p>
        </w:tc>
      </w:tr>
      <w:tr w:rsidR="00C71610" w:rsidRPr="00C947C9">
        <w:tblPrEx>
          <w:tblCellMar>
            <w:top w:w="0" w:type="dxa"/>
            <w:bottom w:w="0" w:type="dxa"/>
          </w:tblCellMar>
        </w:tblPrEx>
        <w:tc>
          <w:tcPr>
            <w:tcW w:w="9008" w:type="dxa"/>
            <w:gridSpan w:val="2"/>
            <w:shd w:val="clear" w:color="auto" w:fill="auto"/>
          </w:tcPr>
          <w:p w:rsidR="00C71610" w:rsidRPr="00C71610" w:rsidRDefault="00C71610" w:rsidP="00E86BCE">
            <w:pPr>
              <w:tabs>
                <w:tab w:val="right" w:pos="1080"/>
                <w:tab w:val="left" w:pos="1296"/>
                <w:tab w:val="left" w:pos="1728"/>
                <w:tab w:val="right" w:leader="dot" w:pos="8820"/>
              </w:tabs>
              <w:spacing w:after="120" w:line="240" w:lineRule="auto"/>
              <w:rPr>
                <w:rFonts w:hint="cs"/>
                <w:i/>
                <w:spacing w:val="60"/>
                <w:sz w:val="17"/>
                <w:rtl/>
              </w:rPr>
            </w:pPr>
            <w:r>
              <w:rPr>
                <w:i/>
                <w:sz w:val="14"/>
                <w:rtl/>
              </w:rPr>
              <w:tab/>
            </w:r>
            <w:r>
              <w:rPr>
                <w:rFonts w:hint="cs"/>
                <w:i/>
                <w:sz w:val="14"/>
                <w:rtl/>
              </w:rPr>
              <w:tab/>
              <w:t>3-2 التدابير المتخذة من أجل تحقيق المساواة بين الرجل والمرأة</w:t>
            </w:r>
            <w:r>
              <w:rPr>
                <w:i/>
                <w:spacing w:val="60"/>
                <w:sz w:val="17"/>
                <w:rtl/>
              </w:rPr>
              <w:tab/>
            </w:r>
          </w:p>
        </w:tc>
        <w:tc>
          <w:tcPr>
            <w:tcW w:w="20" w:type="dxa"/>
            <w:shd w:val="clear" w:color="auto" w:fill="auto"/>
            <w:vAlign w:val="bottom"/>
          </w:tcPr>
          <w:p w:rsidR="00C71610" w:rsidRDefault="00C71610" w:rsidP="004111CA">
            <w:pPr>
              <w:spacing w:after="120" w:line="240" w:lineRule="auto"/>
              <w:jc w:val="right"/>
              <w:rPr>
                <w:rFonts w:hint="cs"/>
                <w:i/>
                <w:sz w:val="14"/>
                <w:rtl/>
              </w:rPr>
            </w:pPr>
          </w:p>
        </w:tc>
        <w:tc>
          <w:tcPr>
            <w:tcW w:w="806" w:type="dxa"/>
            <w:shd w:val="clear" w:color="auto" w:fill="auto"/>
            <w:vAlign w:val="bottom"/>
          </w:tcPr>
          <w:p w:rsidR="00C71610" w:rsidRPr="00C947C9" w:rsidRDefault="005D15BD" w:rsidP="004111CA">
            <w:pPr>
              <w:spacing w:after="120" w:line="240" w:lineRule="auto"/>
              <w:jc w:val="right"/>
              <w:rPr>
                <w:rFonts w:hint="cs"/>
                <w:i/>
                <w:sz w:val="14"/>
                <w:rtl/>
              </w:rPr>
            </w:pPr>
            <w:r>
              <w:rPr>
                <w:rFonts w:hint="cs"/>
                <w:i/>
                <w:sz w:val="14"/>
                <w:rtl/>
              </w:rPr>
              <w:t>2</w:t>
            </w:r>
            <w:r w:rsidR="007957E1">
              <w:rPr>
                <w:rFonts w:hint="cs"/>
                <w:i/>
                <w:sz w:val="14"/>
                <w:rtl/>
              </w:rPr>
              <w:t>1</w:t>
            </w:r>
          </w:p>
        </w:tc>
      </w:tr>
      <w:tr w:rsidR="00C71610" w:rsidRPr="00C947C9">
        <w:tblPrEx>
          <w:tblCellMar>
            <w:top w:w="0" w:type="dxa"/>
            <w:bottom w:w="0" w:type="dxa"/>
          </w:tblCellMar>
        </w:tblPrEx>
        <w:tc>
          <w:tcPr>
            <w:tcW w:w="9008" w:type="dxa"/>
            <w:gridSpan w:val="2"/>
            <w:shd w:val="clear" w:color="auto" w:fill="auto"/>
          </w:tcPr>
          <w:p w:rsidR="00C71610" w:rsidRPr="00C71610" w:rsidRDefault="00C71610" w:rsidP="00E86BCE">
            <w:pPr>
              <w:tabs>
                <w:tab w:val="right" w:pos="1080"/>
                <w:tab w:val="left" w:pos="1296"/>
                <w:tab w:val="left" w:pos="1728"/>
                <w:tab w:val="right" w:leader="dot" w:pos="8820"/>
              </w:tabs>
              <w:spacing w:after="120" w:line="240" w:lineRule="auto"/>
              <w:rPr>
                <w:rFonts w:hint="cs"/>
                <w:i/>
                <w:spacing w:val="60"/>
                <w:sz w:val="17"/>
                <w:rtl/>
              </w:rPr>
            </w:pPr>
            <w:r>
              <w:rPr>
                <w:rFonts w:hint="cs"/>
                <w:i/>
                <w:sz w:val="14"/>
                <w:rtl/>
              </w:rPr>
              <w:tab/>
            </w:r>
            <w:r>
              <w:rPr>
                <w:i/>
                <w:sz w:val="14"/>
                <w:rtl/>
              </w:rPr>
              <w:tab/>
            </w:r>
            <w:r>
              <w:rPr>
                <w:rFonts w:hint="cs"/>
                <w:i/>
                <w:sz w:val="14"/>
                <w:rtl/>
              </w:rPr>
              <w:t>3-3 التدابير المتخذة لإقامة المساواة بالفعل</w:t>
            </w:r>
            <w:bookmarkStart w:id="1" w:name="TmpSave"/>
            <w:bookmarkEnd w:id="1"/>
            <w:r>
              <w:rPr>
                <w:i/>
                <w:spacing w:val="60"/>
                <w:sz w:val="17"/>
                <w:rtl/>
              </w:rPr>
              <w:tab/>
            </w:r>
          </w:p>
        </w:tc>
        <w:tc>
          <w:tcPr>
            <w:tcW w:w="20" w:type="dxa"/>
            <w:shd w:val="clear" w:color="auto" w:fill="auto"/>
            <w:vAlign w:val="bottom"/>
          </w:tcPr>
          <w:p w:rsidR="00C71610" w:rsidRDefault="00C71610" w:rsidP="004111CA">
            <w:pPr>
              <w:spacing w:after="120" w:line="240" w:lineRule="auto"/>
              <w:jc w:val="right"/>
              <w:rPr>
                <w:rFonts w:hint="cs"/>
                <w:i/>
                <w:sz w:val="14"/>
                <w:rtl/>
              </w:rPr>
            </w:pPr>
          </w:p>
        </w:tc>
        <w:tc>
          <w:tcPr>
            <w:tcW w:w="806" w:type="dxa"/>
            <w:shd w:val="clear" w:color="auto" w:fill="auto"/>
            <w:vAlign w:val="bottom"/>
          </w:tcPr>
          <w:p w:rsidR="00C71610" w:rsidRPr="00C947C9" w:rsidRDefault="005D15BD" w:rsidP="004111CA">
            <w:pPr>
              <w:spacing w:after="120" w:line="240" w:lineRule="auto"/>
              <w:jc w:val="right"/>
              <w:rPr>
                <w:rFonts w:hint="cs"/>
                <w:i/>
                <w:sz w:val="14"/>
                <w:rtl/>
              </w:rPr>
            </w:pPr>
            <w:r>
              <w:rPr>
                <w:rFonts w:hint="cs"/>
                <w:i/>
                <w:sz w:val="14"/>
                <w:rtl/>
              </w:rPr>
              <w:t>2</w:t>
            </w:r>
            <w:r w:rsidR="007957E1">
              <w:rPr>
                <w:rFonts w:hint="cs"/>
                <w:i/>
                <w:sz w:val="14"/>
                <w:rtl/>
              </w:rPr>
              <w:t>2</w:t>
            </w:r>
          </w:p>
        </w:tc>
      </w:tr>
      <w:tr w:rsidR="00C71610" w:rsidRPr="00C947C9">
        <w:tblPrEx>
          <w:tblCellMar>
            <w:top w:w="0" w:type="dxa"/>
            <w:bottom w:w="0" w:type="dxa"/>
          </w:tblCellMar>
        </w:tblPrEx>
        <w:tc>
          <w:tcPr>
            <w:tcW w:w="9008" w:type="dxa"/>
            <w:gridSpan w:val="2"/>
            <w:shd w:val="clear" w:color="auto" w:fill="auto"/>
          </w:tcPr>
          <w:p w:rsidR="00C71610" w:rsidRPr="00E86BCE" w:rsidRDefault="00C71610" w:rsidP="00E86BCE">
            <w:pPr>
              <w:tabs>
                <w:tab w:val="right" w:pos="1080"/>
                <w:tab w:val="left" w:pos="1296"/>
                <w:tab w:val="left" w:pos="1728"/>
                <w:tab w:val="right" w:leader="dot" w:pos="8820"/>
              </w:tabs>
              <w:spacing w:after="120" w:line="240" w:lineRule="auto"/>
              <w:rPr>
                <w:rFonts w:hint="cs"/>
                <w:i/>
                <w:sz w:val="14"/>
                <w:rtl/>
              </w:rPr>
            </w:pPr>
            <w:r>
              <w:rPr>
                <w:i/>
                <w:sz w:val="14"/>
                <w:rtl/>
              </w:rPr>
              <w:tab/>
            </w:r>
            <w:r>
              <w:rPr>
                <w:rFonts w:hint="cs"/>
                <w:i/>
                <w:sz w:val="14"/>
                <w:rtl/>
              </w:rPr>
              <w:tab/>
              <w:t xml:space="preserve">3-4 </w:t>
            </w:r>
            <w:r w:rsidR="004A352D">
              <w:rPr>
                <w:rFonts w:hint="cs"/>
                <w:i/>
                <w:sz w:val="14"/>
                <w:rtl/>
              </w:rPr>
              <w:t>التدابير المتخذة للقضاء على التحيزات والممارسات العرفية التي تقيد بالمرأة</w:t>
            </w:r>
            <w:r w:rsidR="004A352D" w:rsidRPr="006E643D">
              <w:rPr>
                <w:i/>
                <w:spacing w:val="60"/>
                <w:sz w:val="17"/>
                <w:rtl/>
              </w:rPr>
              <w:tab/>
            </w:r>
          </w:p>
        </w:tc>
        <w:tc>
          <w:tcPr>
            <w:tcW w:w="20" w:type="dxa"/>
            <w:shd w:val="clear" w:color="auto" w:fill="auto"/>
            <w:vAlign w:val="bottom"/>
          </w:tcPr>
          <w:p w:rsidR="00C71610" w:rsidRDefault="00C71610" w:rsidP="004111CA">
            <w:pPr>
              <w:spacing w:after="120" w:line="240" w:lineRule="auto"/>
              <w:jc w:val="right"/>
              <w:rPr>
                <w:rFonts w:hint="cs"/>
                <w:i/>
                <w:sz w:val="14"/>
                <w:rtl/>
              </w:rPr>
            </w:pPr>
          </w:p>
        </w:tc>
        <w:tc>
          <w:tcPr>
            <w:tcW w:w="806" w:type="dxa"/>
            <w:shd w:val="clear" w:color="auto" w:fill="auto"/>
            <w:vAlign w:val="bottom"/>
          </w:tcPr>
          <w:p w:rsidR="00C71610" w:rsidRPr="00C947C9" w:rsidRDefault="005D15BD" w:rsidP="004111CA">
            <w:pPr>
              <w:spacing w:after="120" w:line="240" w:lineRule="auto"/>
              <w:jc w:val="right"/>
              <w:rPr>
                <w:rFonts w:hint="cs"/>
                <w:i/>
                <w:sz w:val="14"/>
                <w:rtl/>
              </w:rPr>
            </w:pPr>
            <w:r>
              <w:rPr>
                <w:rFonts w:hint="cs"/>
                <w:i/>
                <w:sz w:val="14"/>
                <w:rtl/>
              </w:rPr>
              <w:t>2</w:t>
            </w:r>
            <w:r w:rsidR="007957E1">
              <w:rPr>
                <w:rFonts w:hint="cs"/>
                <w:i/>
                <w:sz w:val="14"/>
                <w:rtl/>
              </w:rPr>
              <w:t>3</w:t>
            </w:r>
          </w:p>
        </w:tc>
      </w:tr>
      <w:tr w:rsidR="004A352D" w:rsidRPr="00C947C9">
        <w:tblPrEx>
          <w:tblCellMar>
            <w:top w:w="0" w:type="dxa"/>
            <w:bottom w:w="0" w:type="dxa"/>
          </w:tblCellMar>
        </w:tblPrEx>
        <w:tc>
          <w:tcPr>
            <w:tcW w:w="9008" w:type="dxa"/>
            <w:gridSpan w:val="2"/>
            <w:shd w:val="clear" w:color="auto" w:fill="auto"/>
          </w:tcPr>
          <w:p w:rsidR="004A352D" w:rsidRPr="00E86BCE" w:rsidRDefault="004A352D" w:rsidP="00E86BCE">
            <w:pPr>
              <w:tabs>
                <w:tab w:val="right" w:pos="1080"/>
                <w:tab w:val="left" w:pos="1296"/>
                <w:tab w:val="left" w:pos="1728"/>
                <w:tab w:val="right" w:leader="dot" w:pos="8820"/>
              </w:tabs>
              <w:spacing w:after="120" w:line="240" w:lineRule="auto"/>
              <w:rPr>
                <w:rFonts w:hint="cs"/>
                <w:i/>
                <w:sz w:val="14"/>
                <w:rtl/>
              </w:rPr>
            </w:pPr>
            <w:r>
              <w:rPr>
                <w:rFonts w:hint="cs"/>
                <w:i/>
                <w:sz w:val="14"/>
                <w:rtl/>
              </w:rPr>
              <w:tab/>
            </w:r>
            <w:r>
              <w:rPr>
                <w:i/>
                <w:sz w:val="14"/>
                <w:rtl/>
              </w:rPr>
              <w:tab/>
            </w:r>
            <w:r>
              <w:rPr>
                <w:rFonts w:hint="cs"/>
                <w:i/>
                <w:sz w:val="14"/>
                <w:rtl/>
              </w:rPr>
              <w:t>3-5 الاتجار بالنساء والبغاء</w:t>
            </w:r>
            <w:r w:rsidRPr="006E643D">
              <w:rPr>
                <w:i/>
                <w:spacing w:val="60"/>
                <w:sz w:val="17"/>
                <w:rtl/>
              </w:rPr>
              <w:tab/>
            </w:r>
          </w:p>
        </w:tc>
        <w:tc>
          <w:tcPr>
            <w:tcW w:w="20" w:type="dxa"/>
            <w:shd w:val="clear" w:color="auto" w:fill="auto"/>
            <w:vAlign w:val="bottom"/>
          </w:tcPr>
          <w:p w:rsidR="004A352D" w:rsidRDefault="004A352D" w:rsidP="004111CA">
            <w:pPr>
              <w:spacing w:after="120" w:line="240" w:lineRule="auto"/>
              <w:jc w:val="right"/>
              <w:rPr>
                <w:rFonts w:hint="cs"/>
                <w:i/>
                <w:sz w:val="14"/>
                <w:rtl/>
              </w:rPr>
            </w:pPr>
          </w:p>
        </w:tc>
        <w:tc>
          <w:tcPr>
            <w:tcW w:w="806" w:type="dxa"/>
            <w:shd w:val="clear" w:color="auto" w:fill="auto"/>
            <w:vAlign w:val="bottom"/>
          </w:tcPr>
          <w:p w:rsidR="004A352D" w:rsidRPr="00C947C9" w:rsidRDefault="005D15BD" w:rsidP="004111CA">
            <w:pPr>
              <w:spacing w:after="120" w:line="240" w:lineRule="auto"/>
              <w:jc w:val="right"/>
              <w:rPr>
                <w:rFonts w:hint="cs"/>
                <w:i/>
                <w:sz w:val="14"/>
                <w:rtl/>
              </w:rPr>
            </w:pPr>
            <w:r>
              <w:rPr>
                <w:rFonts w:hint="cs"/>
                <w:i/>
                <w:sz w:val="14"/>
                <w:rtl/>
              </w:rPr>
              <w:t>2</w:t>
            </w:r>
            <w:r w:rsidR="007957E1">
              <w:rPr>
                <w:rFonts w:hint="cs"/>
                <w:i/>
                <w:sz w:val="14"/>
                <w:rtl/>
              </w:rPr>
              <w:t>4</w:t>
            </w:r>
          </w:p>
        </w:tc>
      </w:tr>
      <w:tr w:rsidR="004A352D" w:rsidRPr="00C947C9">
        <w:tblPrEx>
          <w:tblCellMar>
            <w:top w:w="0" w:type="dxa"/>
            <w:bottom w:w="0" w:type="dxa"/>
          </w:tblCellMar>
        </w:tblPrEx>
        <w:tc>
          <w:tcPr>
            <w:tcW w:w="9008" w:type="dxa"/>
            <w:gridSpan w:val="2"/>
            <w:shd w:val="clear" w:color="auto" w:fill="auto"/>
          </w:tcPr>
          <w:p w:rsidR="004A352D" w:rsidRPr="00E86BCE" w:rsidRDefault="004A352D" w:rsidP="00E86BCE">
            <w:pPr>
              <w:tabs>
                <w:tab w:val="right" w:pos="1080"/>
                <w:tab w:val="left" w:pos="1296"/>
                <w:tab w:val="left" w:pos="1728"/>
                <w:tab w:val="right" w:leader="dot" w:pos="8820"/>
              </w:tabs>
              <w:spacing w:after="120" w:line="240" w:lineRule="auto"/>
              <w:rPr>
                <w:rFonts w:hint="cs"/>
                <w:i/>
                <w:sz w:val="14"/>
                <w:rtl/>
              </w:rPr>
            </w:pPr>
            <w:r>
              <w:rPr>
                <w:i/>
                <w:sz w:val="14"/>
                <w:rtl/>
              </w:rPr>
              <w:tab/>
            </w:r>
            <w:r>
              <w:rPr>
                <w:rFonts w:hint="cs"/>
                <w:i/>
                <w:sz w:val="14"/>
                <w:rtl/>
              </w:rPr>
              <w:tab/>
              <w:t>3-6 الحياة السياسية والعامة</w:t>
            </w:r>
            <w:r w:rsidRPr="006E643D">
              <w:rPr>
                <w:i/>
                <w:spacing w:val="60"/>
                <w:sz w:val="17"/>
                <w:rtl/>
              </w:rPr>
              <w:tab/>
            </w:r>
          </w:p>
        </w:tc>
        <w:tc>
          <w:tcPr>
            <w:tcW w:w="20" w:type="dxa"/>
            <w:shd w:val="clear" w:color="auto" w:fill="auto"/>
            <w:vAlign w:val="bottom"/>
          </w:tcPr>
          <w:p w:rsidR="004A352D" w:rsidRDefault="004A352D" w:rsidP="004111CA">
            <w:pPr>
              <w:spacing w:after="120" w:line="240" w:lineRule="auto"/>
              <w:jc w:val="right"/>
              <w:rPr>
                <w:rFonts w:hint="cs"/>
                <w:i/>
                <w:sz w:val="14"/>
                <w:rtl/>
              </w:rPr>
            </w:pPr>
          </w:p>
        </w:tc>
        <w:tc>
          <w:tcPr>
            <w:tcW w:w="806" w:type="dxa"/>
            <w:shd w:val="clear" w:color="auto" w:fill="auto"/>
            <w:vAlign w:val="bottom"/>
          </w:tcPr>
          <w:p w:rsidR="004A352D" w:rsidRPr="00C947C9" w:rsidRDefault="005D15BD" w:rsidP="004111CA">
            <w:pPr>
              <w:spacing w:after="120" w:line="240" w:lineRule="auto"/>
              <w:jc w:val="right"/>
              <w:rPr>
                <w:rFonts w:hint="cs"/>
                <w:i/>
                <w:sz w:val="14"/>
                <w:rtl/>
              </w:rPr>
            </w:pPr>
            <w:r>
              <w:rPr>
                <w:rFonts w:hint="cs"/>
                <w:i/>
                <w:sz w:val="14"/>
                <w:rtl/>
              </w:rPr>
              <w:t>2</w:t>
            </w:r>
            <w:r w:rsidR="007957E1">
              <w:rPr>
                <w:rFonts w:hint="cs"/>
                <w:i/>
                <w:sz w:val="14"/>
                <w:rtl/>
              </w:rPr>
              <w:t>5</w:t>
            </w:r>
          </w:p>
        </w:tc>
      </w:tr>
      <w:tr w:rsidR="004A352D" w:rsidRPr="00C947C9">
        <w:tblPrEx>
          <w:tblCellMar>
            <w:top w:w="0" w:type="dxa"/>
            <w:bottom w:w="0" w:type="dxa"/>
          </w:tblCellMar>
        </w:tblPrEx>
        <w:tc>
          <w:tcPr>
            <w:tcW w:w="9008" w:type="dxa"/>
            <w:gridSpan w:val="2"/>
            <w:shd w:val="clear" w:color="auto" w:fill="auto"/>
          </w:tcPr>
          <w:p w:rsidR="004A352D" w:rsidRPr="00E86BCE" w:rsidRDefault="004A352D" w:rsidP="00E86BCE">
            <w:pPr>
              <w:tabs>
                <w:tab w:val="right" w:pos="1080"/>
                <w:tab w:val="left" w:pos="1296"/>
                <w:tab w:val="left" w:pos="1728"/>
                <w:tab w:val="right" w:leader="dot" w:pos="8820"/>
              </w:tabs>
              <w:spacing w:after="120" w:line="240" w:lineRule="auto"/>
              <w:rPr>
                <w:rFonts w:hint="cs"/>
                <w:i/>
                <w:sz w:val="14"/>
                <w:rtl/>
              </w:rPr>
            </w:pPr>
            <w:r>
              <w:rPr>
                <w:rFonts w:hint="cs"/>
                <w:i/>
                <w:sz w:val="14"/>
                <w:rtl/>
              </w:rPr>
              <w:tab/>
            </w:r>
            <w:r>
              <w:rPr>
                <w:i/>
                <w:sz w:val="14"/>
                <w:rtl/>
              </w:rPr>
              <w:tab/>
            </w:r>
            <w:r>
              <w:rPr>
                <w:rFonts w:hint="cs"/>
                <w:i/>
                <w:sz w:val="14"/>
                <w:rtl/>
              </w:rPr>
              <w:t>3-7 التمثيل الدولي</w:t>
            </w:r>
            <w:r w:rsidRPr="006E643D">
              <w:rPr>
                <w:i/>
                <w:spacing w:val="60"/>
                <w:sz w:val="17"/>
                <w:rtl/>
              </w:rPr>
              <w:tab/>
            </w:r>
          </w:p>
        </w:tc>
        <w:tc>
          <w:tcPr>
            <w:tcW w:w="20" w:type="dxa"/>
            <w:shd w:val="clear" w:color="auto" w:fill="auto"/>
            <w:vAlign w:val="bottom"/>
          </w:tcPr>
          <w:p w:rsidR="004A352D" w:rsidRDefault="004A352D" w:rsidP="004111CA">
            <w:pPr>
              <w:spacing w:after="120" w:line="240" w:lineRule="auto"/>
              <w:jc w:val="right"/>
              <w:rPr>
                <w:rFonts w:hint="cs"/>
                <w:i/>
                <w:sz w:val="14"/>
                <w:rtl/>
              </w:rPr>
            </w:pPr>
          </w:p>
        </w:tc>
        <w:tc>
          <w:tcPr>
            <w:tcW w:w="806" w:type="dxa"/>
            <w:shd w:val="clear" w:color="auto" w:fill="auto"/>
            <w:vAlign w:val="bottom"/>
          </w:tcPr>
          <w:p w:rsidR="004A352D" w:rsidRPr="00C947C9" w:rsidRDefault="000502E5" w:rsidP="004111CA">
            <w:pPr>
              <w:spacing w:after="120" w:line="240" w:lineRule="auto"/>
              <w:jc w:val="right"/>
              <w:rPr>
                <w:rFonts w:hint="cs"/>
                <w:i/>
                <w:sz w:val="14"/>
                <w:rtl/>
              </w:rPr>
            </w:pPr>
            <w:r>
              <w:rPr>
                <w:rFonts w:hint="cs"/>
                <w:i/>
                <w:sz w:val="14"/>
                <w:rtl/>
              </w:rPr>
              <w:t>2</w:t>
            </w:r>
            <w:r w:rsidR="007957E1">
              <w:rPr>
                <w:rFonts w:hint="cs"/>
                <w:i/>
                <w:sz w:val="14"/>
                <w:rtl/>
              </w:rPr>
              <w:t>8</w:t>
            </w:r>
          </w:p>
        </w:tc>
      </w:tr>
      <w:tr w:rsidR="004A352D" w:rsidRPr="00C947C9">
        <w:tblPrEx>
          <w:tblCellMar>
            <w:top w:w="0" w:type="dxa"/>
            <w:bottom w:w="0" w:type="dxa"/>
          </w:tblCellMar>
        </w:tblPrEx>
        <w:tc>
          <w:tcPr>
            <w:tcW w:w="9008" w:type="dxa"/>
            <w:gridSpan w:val="2"/>
            <w:shd w:val="clear" w:color="auto" w:fill="auto"/>
          </w:tcPr>
          <w:p w:rsidR="004A352D" w:rsidRPr="00E86BCE" w:rsidRDefault="004A352D" w:rsidP="00E86BCE">
            <w:pPr>
              <w:tabs>
                <w:tab w:val="right" w:pos="1080"/>
                <w:tab w:val="left" w:pos="1296"/>
                <w:tab w:val="left" w:pos="1728"/>
                <w:tab w:val="right" w:leader="dot" w:pos="8820"/>
              </w:tabs>
              <w:spacing w:after="120" w:line="240" w:lineRule="auto"/>
              <w:rPr>
                <w:rFonts w:hint="cs"/>
                <w:i/>
                <w:sz w:val="14"/>
                <w:rtl/>
              </w:rPr>
            </w:pPr>
            <w:r>
              <w:rPr>
                <w:i/>
                <w:sz w:val="14"/>
                <w:rtl/>
              </w:rPr>
              <w:tab/>
            </w:r>
            <w:r>
              <w:rPr>
                <w:rFonts w:hint="cs"/>
                <w:i/>
                <w:sz w:val="14"/>
                <w:rtl/>
              </w:rPr>
              <w:tab/>
              <w:t xml:space="preserve">3-8 </w:t>
            </w:r>
            <w:r w:rsidR="00851541">
              <w:rPr>
                <w:rFonts w:hint="cs"/>
                <w:i/>
                <w:sz w:val="14"/>
                <w:rtl/>
              </w:rPr>
              <w:t>الجنسية</w:t>
            </w:r>
            <w:r w:rsidR="00851541" w:rsidRPr="006E643D">
              <w:rPr>
                <w:i/>
                <w:spacing w:val="60"/>
                <w:sz w:val="17"/>
                <w:rtl/>
              </w:rPr>
              <w:tab/>
            </w:r>
          </w:p>
        </w:tc>
        <w:tc>
          <w:tcPr>
            <w:tcW w:w="20" w:type="dxa"/>
            <w:shd w:val="clear" w:color="auto" w:fill="auto"/>
            <w:vAlign w:val="bottom"/>
          </w:tcPr>
          <w:p w:rsidR="004A352D" w:rsidRDefault="004A352D" w:rsidP="004111CA">
            <w:pPr>
              <w:spacing w:after="120" w:line="240" w:lineRule="auto"/>
              <w:jc w:val="right"/>
              <w:rPr>
                <w:rFonts w:hint="cs"/>
                <w:i/>
                <w:sz w:val="14"/>
                <w:rtl/>
              </w:rPr>
            </w:pPr>
          </w:p>
        </w:tc>
        <w:tc>
          <w:tcPr>
            <w:tcW w:w="806" w:type="dxa"/>
            <w:shd w:val="clear" w:color="auto" w:fill="auto"/>
            <w:vAlign w:val="bottom"/>
          </w:tcPr>
          <w:p w:rsidR="004A352D" w:rsidRPr="00C947C9" w:rsidRDefault="007957E1" w:rsidP="004111CA">
            <w:pPr>
              <w:spacing w:after="120" w:line="240" w:lineRule="auto"/>
              <w:jc w:val="right"/>
              <w:rPr>
                <w:rFonts w:hint="cs"/>
                <w:i/>
                <w:sz w:val="14"/>
                <w:rtl/>
              </w:rPr>
            </w:pPr>
            <w:r>
              <w:rPr>
                <w:rFonts w:hint="cs"/>
                <w:i/>
                <w:sz w:val="14"/>
                <w:rtl/>
              </w:rPr>
              <w:t>29</w:t>
            </w:r>
          </w:p>
        </w:tc>
      </w:tr>
      <w:tr w:rsidR="004A352D" w:rsidRPr="00C947C9">
        <w:tblPrEx>
          <w:tblCellMar>
            <w:top w:w="0" w:type="dxa"/>
            <w:bottom w:w="0" w:type="dxa"/>
          </w:tblCellMar>
        </w:tblPrEx>
        <w:tc>
          <w:tcPr>
            <w:tcW w:w="9008" w:type="dxa"/>
            <w:gridSpan w:val="2"/>
            <w:shd w:val="clear" w:color="auto" w:fill="auto"/>
          </w:tcPr>
          <w:p w:rsidR="004A352D" w:rsidRPr="00E86BCE" w:rsidRDefault="00851541" w:rsidP="00E86BCE">
            <w:pPr>
              <w:tabs>
                <w:tab w:val="right" w:pos="1080"/>
                <w:tab w:val="left" w:pos="1296"/>
                <w:tab w:val="left" w:pos="1728"/>
                <w:tab w:val="right" w:leader="dot" w:pos="8820"/>
              </w:tabs>
              <w:spacing w:after="120" w:line="240" w:lineRule="auto"/>
              <w:rPr>
                <w:rFonts w:hint="cs"/>
                <w:i/>
                <w:sz w:val="14"/>
                <w:rtl/>
              </w:rPr>
            </w:pPr>
            <w:r>
              <w:rPr>
                <w:rFonts w:hint="cs"/>
                <w:i/>
                <w:sz w:val="14"/>
                <w:rtl/>
              </w:rPr>
              <w:tab/>
            </w:r>
            <w:r>
              <w:rPr>
                <w:i/>
                <w:sz w:val="14"/>
                <w:rtl/>
              </w:rPr>
              <w:tab/>
            </w:r>
            <w:r>
              <w:rPr>
                <w:rFonts w:hint="cs"/>
                <w:i/>
                <w:sz w:val="14"/>
                <w:rtl/>
              </w:rPr>
              <w:t>3-9 التعليم والتدريب</w:t>
            </w:r>
            <w:r w:rsidRPr="006E643D">
              <w:rPr>
                <w:i/>
                <w:spacing w:val="60"/>
                <w:sz w:val="17"/>
                <w:rtl/>
              </w:rPr>
              <w:tab/>
            </w:r>
          </w:p>
        </w:tc>
        <w:tc>
          <w:tcPr>
            <w:tcW w:w="20" w:type="dxa"/>
            <w:shd w:val="clear" w:color="auto" w:fill="auto"/>
            <w:vAlign w:val="bottom"/>
          </w:tcPr>
          <w:p w:rsidR="004A352D" w:rsidRDefault="004A352D" w:rsidP="004111CA">
            <w:pPr>
              <w:spacing w:after="120" w:line="240" w:lineRule="auto"/>
              <w:jc w:val="right"/>
              <w:rPr>
                <w:rFonts w:hint="cs"/>
                <w:i/>
                <w:sz w:val="14"/>
                <w:rtl/>
              </w:rPr>
            </w:pPr>
          </w:p>
        </w:tc>
        <w:tc>
          <w:tcPr>
            <w:tcW w:w="806" w:type="dxa"/>
            <w:shd w:val="clear" w:color="auto" w:fill="auto"/>
            <w:vAlign w:val="bottom"/>
          </w:tcPr>
          <w:p w:rsidR="004A352D" w:rsidRPr="00C947C9" w:rsidRDefault="007957E1" w:rsidP="004111CA">
            <w:pPr>
              <w:spacing w:after="120" w:line="240" w:lineRule="auto"/>
              <w:jc w:val="right"/>
              <w:rPr>
                <w:rFonts w:hint="cs"/>
                <w:i/>
                <w:sz w:val="14"/>
                <w:rtl/>
              </w:rPr>
            </w:pPr>
            <w:r>
              <w:rPr>
                <w:rFonts w:hint="cs"/>
                <w:i/>
                <w:sz w:val="14"/>
                <w:rtl/>
              </w:rPr>
              <w:t>30</w:t>
            </w:r>
          </w:p>
        </w:tc>
      </w:tr>
      <w:tr w:rsidR="00851541" w:rsidRPr="00C947C9">
        <w:tblPrEx>
          <w:tblCellMar>
            <w:top w:w="0" w:type="dxa"/>
            <w:bottom w:w="0" w:type="dxa"/>
          </w:tblCellMar>
        </w:tblPrEx>
        <w:tc>
          <w:tcPr>
            <w:tcW w:w="9008" w:type="dxa"/>
            <w:gridSpan w:val="2"/>
            <w:shd w:val="clear" w:color="auto" w:fill="auto"/>
          </w:tcPr>
          <w:p w:rsidR="00851541" w:rsidRPr="00E86BCE" w:rsidRDefault="00851541" w:rsidP="00E86BCE">
            <w:pPr>
              <w:tabs>
                <w:tab w:val="right" w:pos="1080"/>
                <w:tab w:val="left" w:pos="1296"/>
                <w:tab w:val="left" w:pos="1728"/>
                <w:tab w:val="right" w:leader="dot" w:pos="8820"/>
              </w:tabs>
              <w:spacing w:after="120" w:line="240" w:lineRule="auto"/>
              <w:rPr>
                <w:rFonts w:hint="cs"/>
                <w:i/>
                <w:sz w:val="14"/>
                <w:rtl/>
              </w:rPr>
            </w:pPr>
            <w:r>
              <w:rPr>
                <w:i/>
                <w:sz w:val="14"/>
                <w:rtl/>
              </w:rPr>
              <w:tab/>
            </w:r>
            <w:r>
              <w:rPr>
                <w:rFonts w:hint="cs"/>
                <w:i/>
                <w:sz w:val="14"/>
                <w:rtl/>
              </w:rPr>
              <w:tab/>
            </w:r>
            <w:r>
              <w:rPr>
                <w:i/>
                <w:sz w:val="14"/>
                <w:rtl/>
              </w:rPr>
              <w:tab/>
            </w:r>
            <w:r>
              <w:rPr>
                <w:rFonts w:hint="cs"/>
                <w:i/>
                <w:sz w:val="14"/>
                <w:rtl/>
              </w:rPr>
              <w:t>3-9-1 الوصول إلى التعليم الرسمي</w:t>
            </w:r>
            <w:r w:rsidRPr="006E643D">
              <w:rPr>
                <w:i/>
                <w:spacing w:val="60"/>
                <w:sz w:val="17"/>
                <w:rtl/>
              </w:rPr>
              <w:tab/>
            </w:r>
          </w:p>
        </w:tc>
        <w:tc>
          <w:tcPr>
            <w:tcW w:w="20" w:type="dxa"/>
            <w:shd w:val="clear" w:color="auto" w:fill="auto"/>
            <w:vAlign w:val="bottom"/>
          </w:tcPr>
          <w:p w:rsidR="00851541" w:rsidRDefault="00851541" w:rsidP="004111CA">
            <w:pPr>
              <w:spacing w:after="120" w:line="240" w:lineRule="auto"/>
              <w:jc w:val="right"/>
              <w:rPr>
                <w:rFonts w:hint="cs"/>
                <w:i/>
                <w:sz w:val="14"/>
                <w:rtl/>
              </w:rPr>
            </w:pPr>
          </w:p>
        </w:tc>
        <w:tc>
          <w:tcPr>
            <w:tcW w:w="806" w:type="dxa"/>
            <w:shd w:val="clear" w:color="auto" w:fill="auto"/>
            <w:vAlign w:val="bottom"/>
          </w:tcPr>
          <w:p w:rsidR="00851541" w:rsidRPr="00C947C9" w:rsidRDefault="007957E1" w:rsidP="004111CA">
            <w:pPr>
              <w:spacing w:after="120" w:line="240" w:lineRule="auto"/>
              <w:jc w:val="right"/>
              <w:rPr>
                <w:rFonts w:hint="cs"/>
                <w:i/>
                <w:sz w:val="14"/>
                <w:rtl/>
              </w:rPr>
            </w:pPr>
            <w:r>
              <w:rPr>
                <w:rFonts w:hint="cs"/>
                <w:i/>
                <w:sz w:val="14"/>
                <w:rtl/>
              </w:rPr>
              <w:t>31</w:t>
            </w:r>
          </w:p>
        </w:tc>
      </w:tr>
      <w:tr w:rsidR="00851541" w:rsidRPr="00C947C9">
        <w:tblPrEx>
          <w:tblCellMar>
            <w:top w:w="0" w:type="dxa"/>
            <w:bottom w:w="0" w:type="dxa"/>
          </w:tblCellMar>
        </w:tblPrEx>
        <w:tc>
          <w:tcPr>
            <w:tcW w:w="9008" w:type="dxa"/>
            <w:gridSpan w:val="2"/>
            <w:shd w:val="clear" w:color="auto" w:fill="auto"/>
          </w:tcPr>
          <w:p w:rsidR="00851541" w:rsidRPr="00E86BCE" w:rsidRDefault="00851541" w:rsidP="00E86BCE">
            <w:pPr>
              <w:tabs>
                <w:tab w:val="right" w:pos="1080"/>
                <w:tab w:val="left" w:pos="1296"/>
                <w:tab w:val="left" w:pos="1728"/>
                <w:tab w:val="right" w:leader="dot" w:pos="8820"/>
              </w:tabs>
              <w:spacing w:after="120" w:line="240" w:lineRule="auto"/>
              <w:rPr>
                <w:rFonts w:hint="cs"/>
                <w:i/>
                <w:sz w:val="14"/>
                <w:rtl/>
              </w:rPr>
            </w:pPr>
            <w:r>
              <w:rPr>
                <w:rFonts w:hint="cs"/>
                <w:i/>
                <w:sz w:val="14"/>
                <w:rtl/>
              </w:rPr>
              <w:tab/>
            </w:r>
            <w:r>
              <w:rPr>
                <w:i/>
                <w:sz w:val="14"/>
                <w:rtl/>
              </w:rPr>
              <w:tab/>
            </w:r>
            <w:r>
              <w:rPr>
                <w:rFonts w:hint="cs"/>
                <w:i/>
                <w:sz w:val="14"/>
                <w:rtl/>
              </w:rPr>
              <w:tab/>
              <w:t>3-9-2</w:t>
            </w:r>
            <w:r w:rsidRPr="00E86BCE">
              <w:rPr>
                <w:rFonts w:hint="cs"/>
                <w:i/>
                <w:sz w:val="14"/>
                <w:rtl/>
              </w:rPr>
              <w:t xml:space="preserve"> </w:t>
            </w:r>
            <w:r w:rsidRPr="00851541">
              <w:rPr>
                <w:rFonts w:hint="cs"/>
                <w:i/>
                <w:sz w:val="14"/>
                <w:rtl/>
              </w:rPr>
              <w:t>الوصول</w:t>
            </w:r>
            <w:r w:rsidRPr="00E86BCE">
              <w:rPr>
                <w:rFonts w:hint="cs"/>
                <w:i/>
                <w:sz w:val="14"/>
                <w:rtl/>
              </w:rPr>
              <w:t xml:space="preserve"> إلى </w:t>
            </w:r>
            <w:r w:rsidRPr="00851541">
              <w:rPr>
                <w:rFonts w:hint="cs"/>
                <w:i/>
                <w:sz w:val="14"/>
                <w:rtl/>
              </w:rPr>
              <w:t>التعليم</w:t>
            </w:r>
            <w:r w:rsidRPr="00E86BCE">
              <w:rPr>
                <w:rFonts w:hint="cs"/>
                <w:i/>
                <w:sz w:val="14"/>
                <w:rtl/>
              </w:rPr>
              <w:t xml:space="preserve"> </w:t>
            </w:r>
            <w:r w:rsidRPr="00851541">
              <w:rPr>
                <w:rFonts w:hint="cs"/>
                <w:i/>
                <w:sz w:val="14"/>
                <w:rtl/>
              </w:rPr>
              <w:t>غير</w:t>
            </w:r>
            <w:r w:rsidRPr="00E86BCE">
              <w:rPr>
                <w:rFonts w:hint="cs"/>
                <w:i/>
                <w:sz w:val="14"/>
                <w:rtl/>
              </w:rPr>
              <w:t xml:space="preserve"> </w:t>
            </w:r>
            <w:r w:rsidRPr="00851541">
              <w:rPr>
                <w:rFonts w:hint="cs"/>
                <w:i/>
                <w:sz w:val="14"/>
                <w:rtl/>
              </w:rPr>
              <w:t>الرسمي</w:t>
            </w:r>
            <w:r w:rsidRPr="006E643D">
              <w:rPr>
                <w:i/>
                <w:spacing w:val="60"/>
                <w:sz w:val="17"/>
                <w:rtl/>
              </w:rPr>
              <w:tab/>
            </w:r>
          </w:p>
        </w:tc>
        <w:tc>
          <w:tcPr>
            <w:tcW w:w="20" w:type="dxa"/>
            <w:shd w:val="clear" w:color="auto" w:fill="auto"/>
            <w:vAlign w:val="bottom"/>
          </w:tcPr>
          <w:p w:rsidR="00851541" w:rsidRDefault="00851541" w:rsidP="004111CA">
            <w:pPr>
              <w:spacing w:after="120" w:line="240" w:lineRule="auto"/>
              <w:jc w:val="right"/>
              <w:rPr>
                <w:rFonts w:hint="cs"/>
                <w:i/>
                <w:sz w:val="14"/>
                <w:rtl/>
              </w:rPr>
            </w:pPr>
          </w:p>
        </w:tc>
        <w:tc>
          <w:tcPr>
            <w:tcW w:w="806" w:type="dxa"/>
            <w:shd w:val="clear" w:color="auto" w:fill="auto"/>
            <w:vAlign w:val="bottom"/>
          </w:tcPr>
          <w:p w:rsidR="00851541" w:rsidRPr="00C947C9" w:rsidRDefault="007957E1" w:rsidP="004111CA">
            <w:pPr>
              <w:spacing w:after="120" w:line="240" w:lineRule="auto"/>
              <w:jc w:val="right"/>
              <w:rPr>
                <w:rFonts w:hint="cs"/>
                <w:i/>
                <w:sz w:val="14"/>
                <w:rtl/>
              </w:rPr>
            </w:pPr>
            <w:r>
              <w:rPr>
                <w:rFonts w:hint="cs"/>
                <w:i/>
                <w:sz w:val="14"/>
                <w:rtl/>
              </w:rPr>
              <w:t>37</w:t>
            </w:r>
          </w:p>
        </w:tc>
      </w:tr>
      <w:tr w:rsidR="00851541" w:rsidRPr="00C947C9">
        <w:tblPrEx>
          <w:tblCellMar>
            <w:top w:w="0" w:type="dxa"/>
            <w:bottom w:w="0" w:type="dxa"/>
          </w:tblCellMar>
        </w:tblPrEx>
        <w:tc>
          <w:tcPr>
            <w:tcW w:w="9008" w:type="dxa"/>
            <w:gridSpan w:val="2"/>
            <w:shd w:val="clear" w:color="auto" w:fill="auto"/>
          </w:tcPr>
          <w:p w:rsidR="00851541" w:rsidRPr="00E86BCE" w:rsidRDefault="00851541" w:rsidP="00E86BCE">
            <w:pPr>
              <w:tabs>
                <w:tab w:val="right" w:pos="1080"/>
                <w:tab w:val="left" w:pos="1296"/>
                <w:tab w:val="left" w:pos="1728"/>
                <w:tab w:val="right" w:leader="dot" w:pos="8820"/>
              </w:tabs>
              <w:spacing w:after="120" w:line="240" w:lineRule="auto"/>
              <w:rPr>
                <w:rFonts w:hint="cs"/>
                <w:i/>
                <w:sz w:val="14"/>
                <w:rtl/>
              </w:rPr>
            </w:pPr>
            <w:r>
              <w:rPr>
                <w:i/>
                <w:sz w:val="14"/>
                <w:rtl/>
              </w:rPr>
              <w:tab/>
            </w:r>
            <w:r>
              <w:rPr>
                <w:rFonts w:hint="cs"/>
                <w:i/>
                <w:sz w:val="14"/>
                <w:rtl/>
              </w:rPr>
              <w:tab/>
              <w:t>3-10 العمالة</w:t>
            </w:r>
            <w:r w:rsidRPr="006E643D">
              <w:rPr>
                <w:i/>
                <w:spacing w:val="60"/>
                <w:sz w:val="17"/>
                <w:rtl/>
              </w:rPr>
              <w:tab/>
            </w:r>
          </w:p>
        </w:tc>
        <w:tc>
          <w:tcPr>
            <w:tcW w:w="20" w:type="dxa"/>
            <w:shd w:val="clear" w:color="auto" w:fill="auto"/>
            <w:vAlign w:val="bottom"/>
          </w:tcPr>
          <w:p w:rsidR="00851541" w:rsidRDefault="00851541" w:rsidP="00851541">
            <w:pPr>
              <w:spacing w:after="120" w:line="240" w:lineRule="auto"/>
              <w:jc w:val="right"/>
              <w:rPr>
                <w:rFonts w:hint="cs"/>
                <w:i/>
                <w:sz w:val="14"/>
                <w:rtl/>
              </w:rPr>
            </w:pPr>
          </w:p>
        </w:tc>
        <w:tc>
          <w:tcPr>
            <w:tcW w:w="806" w:type="dxa"/>
            <w:shd w:val="clear" w:color="auto" w:fill="auto"/>
            <w:vAlign w:val="bottom"/>
          </w:tcPr>
          <w:p w:rsidR="00851541" w:rsidRPr="00C947C9" w:rsidRDefault="007957E1" w:rsidP="004111CA">
            <w:pPr>
              <w:spacing w:after="120" w:line="240" w:lineRule="auto"/>
              <w:jc w:val="right"/>
              <w:rPr>
                <w:rFonts w:hint="cs"/>
                <w:i/>
                <w:sz w:val="14"/>
                <w:rtl/>
              </w:rPr>
            </w:pPr>
            <w:r>
              <w:rPr>
                <w:rFonts w:hint="cs"/>
                <w:i/>
                <w:sz w:val="14"/>
                <w:rtl/>
              </w:rPr>
              <w:t>38</w:t>
            </w:r>
          </w:p>
        </w:tc>
      </w:tr>
      <w:tr w:rsidR="00851541" w:rsidRPr="00C947C9">
        <w:tblPrEx>
          <w:tblCellMar>
            <w:top w:w="0" w:type="dxa"/>
            <w:bottom w:w="0" w:type="dxa"/>
          </w:tblCellMar>
        </w:tblPrEx>
        <w:tc>
          <w:tcPr>
            <w:tcW w:w="9008" w:type="dxa"/>
            <w:gridSpan w:val="2"/>
            <w:shd w:val="clear" w:color="auto" w:fill="auto"/>
          </w:tcPr>
          <w:p w:rsidR="00851541" w:rsidRPr="00E86BCE" w:rsidRDefault="00851541" w:rsidP="00E86BCE">
            <w:pPr>
              <w:tabs>
                <w:tab w:val="right" w:pos="1080"/>
                <w:tab w:val="left" w:pos="1296"/>
                <w:tab w:val="left" w:pos="1728"/>
                <w:tab w:val="right" w:leader="dot" w:pos="8820"/>
              </w:tabs>
              <w:spacing w:after="120" w:line="240" w:lineRule="auto"/>
              <w:rPr>
                <w:rFonts w:hint="cs"/>
                <w:i/>
                <w:sz w:val="14"/>
                <w:rtl/>
              </w:rPr>
            </w:pPr>
            <w:r>
              <w:rPr>
                <w:rFonts w:hint="cs"/>
                <w:i/>
                <w:sz w:val="14"/>
                <w:rtl/>
              </w:rPr>
              <w:tab/>
            </w:r>
            <w:r>
              <w:rPr>
                <w:i/>
                <w:sz w:val="14"/>
                <w:rtl/>
              </w:rPr>
              <w:tab/>
            </w:r>
            <w:r>
              <w:rPr>
                <w:rFonts w:hint="cs"/>
                <w:i/>
                <w:sz w:val="14"/>
                <w:rtl/>
              </w:rPr>
              <w:t>3-11 الصحة</w:t>
            </w:r>
            <w:r w:rsidR="00457EA9" w:rsidRPr="006E643D">
              <w:rPr>
                <w:i/>
                <w:spacing w:val="60"/>
                <w:sz w:val="17"/>
                <w:rtl/>
              </w:rPr>
              <w:tab/>
            </w:r>
          </w:p>
        </w:tc>
        <w:tc>
          <w:tcPr>
            <w:tcW w:w="20" w:type="dxa"/>
            <w:shd w:val="clear" w:color="auto" w:fill="auto"/>
            <w:vAlign w:val="bottom"/>
          </w:tcPr>
          <w:p w:rsidR="00851541" w:rsidRDefault="00851541" w:rsidP="00851541">
            <w:pPr>
              <w:spacing w:after="120" w:line="240" w:lineRule="auto"/>
              <w:jc w:val="right"/>
              <w:rPr>
                <w:rFonts w:hint="cs"/>
                <w:i/>
                <w:sz w:val="14"/>
                <w:rtl/>
              </w:rPr>
            </w:pPr>
          </w:p>
        </w:tc>
        <w:tc>
          <w:tcPr>
            <w:tcW w:w="806" w:type="dxa"/>
            <w:shd w:val="clear" w:color="auto" w:fill="auto"/>
            <w:vAlign w:val="bottom"/>
          </w:tcPr>
          <w:p w:rsidR="00851541" w:rsidRPr="00C947C9" w:rsidRDefault="007957E1" w:rsidP="004111CA">
            <w:pPr>
              <w:spacing w:after="120" w:line="240" w:lineRule="auto"/>
              <w:jc w:val="right"/>
              <w:rPr>
                <w:rFonts w:hint="cs"/>
                <w:i/>
                <w:sz w:val="14"/>
                <w:rtl/>
              </w:rPr>
            </w:pPr>
            <w:r>
              <w:rPr>
                <w:rFonts w:hint="cs"/>
                <w:i/>
                <w:sz w:val="14"/>
                <w:rtl/>
              </w:rPr>
              <w:t>44</w:t>
            </w:r>
          </w:p>
        </w:tc>
      </w:tr>
      <w:tr w:rsidR="00457EA9" w:rsidRPr="00C947C9">
        <w:tblPrEx>
          <w:tblCellMar>
            <w:top w:w="0" w:type="dxa"/>
            <w:bottom w:w="0" w:type="dxa"/>
          </w:tblCellMar>
        </w:tblPrEx>
        <w:tc>
          <w:tcPr>
            <w:tcW w:w="9008" w:type="dxa"/>
            <w:gridSpan w:val="2"/>
            <w:shd w:val="clear" w:color="auto" w:fill="auto"/>
          </w:tcPr>
          <w:p w:rsidR="00457EA9" w:rsidRPr="00E86BCE" w:rsidRDefault="00457EA9" w:rsidP="00E86BCE">
            <w:pPr>
              <w:tabs>
                <w:tab w:val="right" w:pos="1080"/>
                <w:tab w:val="left" w:pos="1296"/>
                <w:tab w:val="left" w:pos="1728"/>
                <w:tab w:val="right" w:leader="dot" w:pos="8820"/>
              </w:tabs>
              <w:spacing w:after="120" w:line="240" w:lineRule="auto"/>
              <w:rPr>
                <w:rFonts w:hint="cs"/>
                <w:i/>
                <w:sz w:val="14"/>
                <w:rtl/>
              </w:rPr>
            </w:pPr>
            <w:r>
              <w:rPr>
                <w:i/>
                <w:sz w:val="14"/>
                <w:rtl/>
              </w:rPr>
              <w:tab/>
            </w:r>
            <w:r>
              <w:rPr>
                <w:rFonts w:hint="cs"/>
                <w:i/>
                <w:sz w:val="14"/>
                <w:rtl/>
              </w:rPr>
              <w:tab/>
            </w:r>
            <w:r>
              <w:rPr>
                <w:i/>
                <w:sz w:val="14"/>
                <w:rtl/>
              </w:rPr>
              <w:tab/>
            </w:r>
            <w:r>
              <w:rPr>
                <w:rFonts w:hint="cs"/>
                <w:i/>
                <w:sz w:val="14"/>
                <w:rtl/>
              </w:rPr>
              <w:t>3-11-1 الصحة الإنجابية وتنظيم الأسرة</w:t>
            </w:r>
            <w:r w:rsidRPr="006E643D">
              <w:rPr>
                <w:i/>
                <w:spacing w:val="60"/>
                <w:sz w:val="17"/>
                <w:rtl/>
              </w:rPr>
              <w:tab/>
            </w:r>
          </w:p>
        </w:tc>
        <w:tc>
          <w:tcPr>
            <w:tcW w:w="20" w:type="dxa"/>
            <w:shd w:val="clear" w:color="auto" w:fill="auto"/>
            <w:vAlign w:val="bottom"/>
          </w:tcPr>
          <w:p w:rsidR="00457EA9" w:rsidRDefault="00457EA9" w:rsidP="00851541">
            <w:pPr>
              <w:spacing w:after="120" w:line="240" w:lineRule="auto"/>
              <w:jc w:val="right"/>
              <w:rPr>
                <w:rFonts w:hint="cs"/>
                <w:i/>
                <w:sz w:val="14"/>
                <w:rtl/>
              </w:rPr>
            </w:pPr>
          </w:p>
        </w:tc>
        <w:tc>
          <w:tcPr>
            <w:tcW w:w="806" w:type="dxa"/>
            <w:shd w:val="clear" w:color="auto" w:fill="auto"/>
            <w:vAlign w:val="bottom"/>
          </w:tcPr>
          <w:p w:rsidR="00457EA9" w:rsidRPr="00C947C9" w:rsidRDefault="007957E1" w:rsidP="004111CA">
            <w:pPr>
              <w:spacing w:after="120" w:line="240" w:lineRule="auto"/>
              <w:jc w:val="right"/>
              <w:rPr>
                <w:rFonts w:hint="cs"/>
                <w:i/>
                <w:sz w:val="14"/>
                <w:rtl/>
              </w:rPr>
            </w:pPr>
            <w:r>
              <w:rPr>
                <w:rFonts w:hint="cs"/>
                <w:i/>
                <w:sz w:val="14"/>
                <w:rtl/>
              </w:rPr>
              <w:t>45</w:t>
            </w:r>
          </w:p>
        </w:tc>
      </w:tr>
      <w:tr w:rsidR="00457EA9" w:rsidRPr="00C947C9">
        <w:tblPrEx>
          <w:tblCellMar>
            <w:top w:w="0" w:type="dxa"/>
            <w:bottom w:w="0" w:type="dxa"/>
          </w:tblCellMar>
        </w:tblPrEx>
        <w:tc>
          <w:tcPr>
            <w:tcW w:w="9008" w:type="dxa"/>
            <w:gridSpan w:val="2"/>
            <w:shd w:val="clear" w:color="auto" w:fill="auto"/>
          </w:tcPr>
          <w:p w:rsidR="00457EA9" w:rsidRPr="00457EA9" w:rsidRDefault="00457EA9" w:rsidP="00E86BCE">
            <w:pPr>
              <w:tabs>
                <w:tab w:val="right" w:pos="1080"/>
                <w:tab w:val="left" w:pos="1296"/>
                <w:tab w:val="left" w:pos="1728"/>
                <w:tab w:val="right" w:leader="dot" w:pos="8820"/>
              </w:tabs>
              <w:spacing w:after="120" w:line="240" w:lineRule="auto"/>
              <w:rPr>
                <w:rFonts w:hint="cs"/>
                <w:i/>
                <w:spacing w:val="60"/>
                <w:sz w:val="17"/>
                <w:rtl/>
              </w:rPr>
            </w:pPr>
            <w:r>
              <w:rPr>
                <w:rFonts w:hint="cs"/>
                <w:i/>
                <w:sz w:val="14"/>
                <w:rtl/>
              </w:rPr>
              <w:tab/>
            </w:r>
            <w:r>
              <w:rPr>
                <w:i/>
                <w:sz w:val="14"/>
                <w:rtl/>
              </w:rPr>
              <w:tab/>
            </w:r>
            <w:r>
              <w:rPr>
                <w:rFonts w:hint="cs"/>
                <w:i/>
                <w:sz w:val="14"/>
                <w:rtl/>
              </w:rPr>
              <w:tab/>
              <w:t>3-11-2 الرضاعة</w:t>
            </w:r>
            <w:r>
              <w:rPr>
                <w:i/>
                <w:spacing w:val="60"/>
                <w:sz w:val="17"/>
                <w:rtl/>
              </w:rPr>
              <w:tab/>
            </w:r>
          </w:p>
        </w:tc>
        <w:tc>
          <w:tcPr>
            <w:tcW w:w="20" w:type="dxa"/>
            <w:shd w:val="clear" w:color="auto" w:fill="auto"/>
            <w:vAlign w:val="bottom"/>
          </w:tcPr>
          <w:p w:rsidR="00457EA9" w:rsidRDefault="00457EA9" w:rsidP="00851541">
            <w:pPr>
              <w:spacing w:after="120" w:line="240" w:lineRule="auto"/>
              <w:jc w:val="right"/>
              <w:rPr>
                <w:rFonts w:hint="cs"/>
                <w:i/>
                <w:sz w:val="14"/>
                <w:rtl/>
              </w:rPr>
            </w:pPr>
          </w:p>
        </w:tc>
        <w:tc>
          <w:tcPr>
            <w:tcW w:w="806" w:type="dxa"/>
            <w:shd w:val="clear" w:color="auto" w:fill="auto"/>
            <w:vAlign w:val="bottom"/>
          </w:tcPr>
          <w:p w:rsidR="00457EA9" w:rsidRPr="00C947C9" w:rsidRDefault="007957E1" w:rsidP="004111CA">
            <w:pPr>
              <w:spacing w:after="120" w:line="240" w:lineRule="auto"/>
              <w:jc w:val="right"/>
              <w:rPr>
                <w:rFonts w:hint="cs"/>
                <w:i/>
                <w:sz w:val="14"/>
                <w:rtl/>
              </w:rPr>
            </w:pPr>
            <w:r>
              <w:rPr>
                <w:rFonts w:hint="cs"/>
                <w:i/>
                <w:sz w:val="14"/>
                <w:rtl/>
              </w:rPr>
              <w:t>46</w:t>
            </w:r>
          </w:p>
        </w:tc>
      </w:tr>
      <w:tr w:rsidR="00457EA9" w:rsidRPr="00C947C9">
        <w:tblPrEx>
          <w:tblCellMar>
            <w:top w:w="0" w:type="dxa"/>
            <w:bottom w:w="0" w:type="dxa"/>
          </w:tblCellMar>
        </w:tblPrEx>
        <w:tc>
          <w:tcPr>
            <w:tcW w:w="9008" w:type="dxa"/>
            <w:gridSpan w:val="2"/>
            <w:shd w:val="clear" w:color="auto" w:fill="auto"/>
          </w:tcPr>
          <w:p w:rsidR="00457EA9" w:rsidRPr="00E86BCE" w:rsidRDefault="00457EA9" w:rsidP="00E86BCE">
            <w:pPr>
              <w:tabs>
                <w:tab w:val="right" w:pos="1080"/>
                <w:tab w:val="left" w:pos="1296"/>
                <w:tab w:val="left" w:pos="1728"/>
                <w:tab w:val="right" w:leader="dot" w:pos="8820"/>
              </w:tabs>
              <w:spacing w:after="120" w:line="240" w:lineRule="auto"/>
              <w:rPr>
                <w:rFonts w:hint="cs"/>
                <w:i/>
                <w:sz w:val="14"/>
                <w:rtl/>
              </w:rPr>
            </w:pPr>
            <w:r>
              <w:rPr>
                <w:i/>
                <w:sz w:val="14"/>
                <w:rtl/>
              </w:rPr>
              <w:tab/>
            </w:r>
            <w:r>
              <w:rPr>
                <w:rFonts w:hint="cs"/>
                <w:i/>
                <w:sz w:val="14"/>
                <w:rtl/>
              </w:rPr>
              <w:tab/>
            </w:r>
            <w:r>
              <w:rPr>
                <w:i/>
                <w:sz w:val="14"/>
                <w:rtl/>
              </w:rPr>
              <w:tab/>
            </w:r>
            <w:r>
              <w:rPr>
                <w:rFonts w:hint="cs"/>
                <w:i/>
                <w:sz w:val="14"/>
                <w:rtl/>
              </w:rPr>
              <w:t>3-11-3 الحالة الغذائية</w:t>
            </w:r>
            <w:r w:rsidRPr="006E643D">
              <w:rPr>
                <w:i/>
                <w:spacing w:val="60"/>
                <w:sz w:val="17"/>
                <w:rtl/>
              </w:rPr>
              <w:tab/>
            </w:r>
          </w:p>
        </w:tc>
        <w:tc>
          <w:tcPr>
            <w:tcW w:w="20" w:type="dxa"/>
            <w:shd w:val="clear" w:color="auto" w:fill="auto"/>
            <w:vAlign w:val="bottom"/>
          </w:tcPr>
          <w:p w:rsidR="00457EA9" w:rsidRDefault="00457EA9" w:rsidP="00851541">
            <w:pPr>
              <w:spacing w:after="120" w:line="240" w:lineRule="auto"/>
              <w:jc w:val="right"/>
              <w:rPr>
                <w:rFonts w:hint="cs"/>
                <w:i/>
                <w:sz w:val="14"/>
                <w:rtl/>
              </w:rPr>
            </w:pPr>
          </w:p>
        </w:tc>
        <w:tc>
          <w:tcPr>
            <w:tcW w:w="806" w:type="dxa"/>
            <w:shd w:val="clear" w:color="auto" w:fill="auto"/>
            <w:vAlign w:val="bottom"/>
          </w:tcPr>
          <w:p w:rsidR="00457EA9" w:rsidRPr="00C947C9" w:rsidRDefault="007957E1" w:rsidP="004111CA">
            <w:pPr>
              <w:spacing w:after="120" w:line="240" w:lineRule="auto"/>
              <w:jc w:val="right"/>
              <w:rPr>
                <w:rFonts w:hint="cs"/>
                <w:i/>
                <w:sz w:val="14"/>
                <w:rtl/>
              </w:rPr>
            </w:pPr>
            <w:r>
              <w:rPr>
                <w:rFonts w:hint="cs"/>
                <w:i/>
                <w:sz w:val="14"/>
                <w:rtl/>
              </w:rPr>
              <w:t>47</w:t>
            </w:r>
          </w:p>
        </w:tc>
      </w:tr>
      <w:tr w:rsidR="00457EA9" w:rsidRPr="00C947C9">
        <w:tblPrEx>
          <w:tblCellMar>
            <w:top w:w="0" w:type="dxa"/>
            <w:bottom w:w="0" w:type="dxa"/>
          </w:tblCellMar>
        </w:tblPrEx>
        <w:tc>
          <w:tcPr>
            <w:tcW w:w="9008" w:type="dxa"/>
            <w:gridSpan w:val="2"/>
            <w:shd w:val="clear" w:color="auto" w:fill="auto"/>
          </w:tcPr>
          <w:p w:rsidR="00457EA9" w:rsidRPr="00E86BCE" w:rsidRDefault="00457EA9" w:rsidP="00E86BCE">
            <w:pPr>
              <w:tabs>
                <w:tab w:val="right" w:pos="1080"/>
                <w:tab w:val="left" w:pos="1296"/>
                <w:tab w:val="left" w:pos="1728"/>
                <w:tab w:val="right" w:leader="dot" w:pos="8820"/>
              </w:tabs>
              <w:spacing w:after="120" w:line="240" w:lineRule="auto"/>
              <w:rPr>
                <w:rFonts w:hint="cs"/>
                <w:i/>
                <w:sz w:val="14"/>
                <w:rtl/>
              </w:rPr>
            </w:pPr>
            <w:r>
              <w:rPr>
                <w:i/>
                <w:sz w:val="14"/>
                <w:rtl/>
              </w:rPr>
              <w:tab/>
            </w:r>
            <w:r>
              <w:rPr>
                <w:rFonts w:hint="cs"/>
                <w:i/>
                <w:sz w:val="14"/>
                <w:rtl/>
              </w:rPr>
              <w:tab/>
            </w:r>
            <w:r>
              <w:rPr>
                <w:i/>
                <w:sz w:val="14"/>
                <w:rtl/>
              </w:rPr>
              <w:tab/>
            </w:r>
            <w:r>
              <w:rPr>
                <w:rFonts w:hint="cs"/>
                <w:i/>
                <w:sz w:val="14"/>
                <w:rtl/>
              </w:rPr>
              <w:t>3-11-4 المعلومات المتصلة بالصحة</w:t>
            </w:r>
            <w:r w:rsidRPr="006E643D">
              <w:rPr>
                <w:i/>
                <w:spacing w:val="60"/>
                <w:sz w:val="17"/>
                <w:rtl/>
              </w:rPr>
              <w:tab/>
            </w:r>
          </w:p>
        </w:tc>
        <w:tc>
          <w:tcPr>
            <w:tcW w:w="20" w:type="dxa"/>
            <w:shd w:val="clear" w:color="auto" w:fill="auto"/>
            <w:vAlign w:val="bottom"/>
          </w:tcPr>
          <w:p w:rsidR="00457EA9" w:rsidRDefault="00457EA9" w:rsidP="00851541">
            <w:pPr>
              <w:spacing w:after="120" w:line="240" w:lineRule="auto"/>
              <w:jc w:val="right"/>
              <w:rPr>
                <w:rFonts w:hint="cs"/>
                <w:i/>
                <w:sz w:val="14"/>
                <w:rtl/>
              </w:rPr>
            </w:pPr>
          </w:p>
        </w:tc>
        <w:tc>
          <w:tcPr>
            <w:tcW w:w="806" w:type="dxa"/>
            <w:shd w:val="clear" w:color="auto" w:fill="auto"/>
            <w:vAlign w:val="bottom"/>
          </w:tcPr>
          <w:p w:rsidR="00457EA9" w:rsidRPr="00C947C9" w:rsidRDefault="007957E1" w:rsidP="004111CA">
            <w:pPr>
              <w:spacing w:after="120" w:line="240" w:lineRule="auto"/>
              <w:jc w:val="right"/>
              <w:rPr>
                <w:rFonts w:hint="cs"/>
                <w:i/>
                <w:sz w:val="14"/>
                <w:rtl/>
              </w:rPr>
            </w:pPr>
            <w:r>
              <w:rPr>
                <w:rFonts w:hint="cs"/>
                <w:i/>
                <w:sz w:val="14"/>
                <w:rtl/>
              </w:rPr>
              <w:t>48</w:t>
            </w:r>
          </w:p>
        </w:tc>
      </w:tr>
      <w:tr w:rsidR="00457EA9" w:rsidRPr="00C947C9">
        <w:tblPrEx>
          <w:tblCellMar>
            <w:top w:w="0" w:type="dxa"/>
            <w:bottom w:w="0" w:type="dxa"/>
          </w:tblCellMar>
        </w:tblPrEx>
        <w:tc>
          <w:tcPr>
            <w:tcW w:w="9008" w:type="dxa"/>
            <w:gridSpan w:val="2"/>
            <w:shd w:val="clear" w:color="auto" w:fill="auto"/>
          </w:tcPr>
          <w:p w:rsidR="00457EA9" w:rsidRPr="00E86BCE" w:rsidRDefault="00457EA9" w:rsidP="00705C57">
            <w:pPr>
              <w:tabs>
                <w:tab w:val="right" w:pos="1080"/>
                <w:tab w:val="left" w:pos="1296"/>
                <w:tab w:val="left" w:pos="1728"/>
                <w:tab w:val="left" w:pos="2690"/>
                <w:tab w:val="right" w:leader="dot" w:pos="8820"/>
              </w:tabs>
              <w:spacing w:after="120" w:line="240" w:lineRule="auto"/>
              <w:ind w:left="2690" w:hanging="2690"/>
              <w:rPr>
                <w:rFonts w:hint="cs"/>
                <w:i/>
                <w:sz w:val="14"/>
                <w:rtl/>
              </w:rPr>
            </w:pPr>
            <w:r>
              <w:rPr>
                <w:rFonts w:hint="cs"/>
                <w:i/>
                <w:sz w:val="14"/>
                <w:rtl/>
              </w:rPr>
              <w:tab/>
            </w:r>
            <w:r>
              <w:rPr>
                <w:i/>
                <w:sz w:val="14"/>
                <w:rtl/>
              </w:rPr>
              <w:tab/>
            </w:r>
            <w:r>
              <w:rPr>
                <w:rFonts w:hint="cs"/>
                <w:i/>
                <w:sz w:val="14"/>
                <w:rtl/>
              </w:rPr>
              <w:tab/>
              <w:t>3-11-5</w:t>
            </w:r>
            <w:r w:rsidR="00705C57">
              <w:rPr>
                <w:i/>
                <w:sz w:val="14"/>
                <w:rtl/>
              </w:rPr>
              <w:tab/>
            </w:r>
            <w:r w:rsidRPr="004D4334">
              <w:rPr>
                <w:rFonts w:hint="cs"/>
                <w:i/>
                <w:w w:val="98"/>
                <w:sz w:val="14"/>
                <w:rtl/>
              </w:rPr>
              <w:t>المرأة البوروندية فيروس نقص المناعة البشرية/متلازمة نقص ال</w:t>
            </w:r>
            <w:r w:rsidR="004B03E8" w:rsidRPr="004D4334">
              <w:rPr>
                <w:rFonts w:hint="cs"/>
                <w:i/>
                <w:w w:val="98"/>
                <w:sz w:val="14"/>
                <w:rtl/>
              </w:rPr>
              <w:t>م</w:t>
            </w:r>
            <w:r w:rsidRPr="004D4334">
              <w:rPr>
                <w:rFonts w:hint="cs"/>
                <w:i/>
                <w:w w:val="98"/>
                <w:sz w:val="14"/>
                <w:rtl/>
              </w:rPr>
              <w:t>ناعة المكتسب (السيدا)</w:t>
            </w:r>
          </w:p>
        </w:tc>
        <w:tc>
          <w:tcPr>
            <w:tcW w:w="20" w:type="dxa"/>
            <w:shd w:val="clear" w:color="auto" w:fill="auto"/>
            <w:vAlign w:val="bottom"/>
          </w:tcPr>
          <w:p w:rsidR="00457EA9" w:rsidRDefault="00457EA9" w:rsidP="00851541">
            <w:pPr>
              <w:spacing w:after="120" w:line="240" w:lineRule="auto"/>
              <w:jc w:val="right"/>
              <w:rPr>
                <w:rFonts w:hint="cs"/>
                <w:i/>
                <w:sz w:val="14"/>
                <w:rtl/>
              </w:rPr>
            </w:pPr>
          </w:p>
        </w:tc>
        <w:tc>
          <w:tcPr>
            <w:tcW w:w="806" w:type="dxa"/>
            <w:shd w:val="clear" w:color="auto" w:fill="auto"/>
            <w:vAlign w:val="bottom"/>
          </w:tcPr>
          <w:p w:rsidR="00457EA9" w:rsidRPr="00C947C9" w:rsidRDefault="007957E1" w:rsidP="004111CA">
            <w:pPr>
              <w:spacing w:after="120" w:line="240" w:lineRule="auto"/>
              <w:jc w:val="right"/>
              <w:rPr>
                <w:rFonts w:hint="cs"/>
                <w:i/>
                <w:sz w:val="14"/>
                <w:rtl/>
              </w:rPr>
            </w:pPr>
            <w:r>
              <w:rPr>
                <w:rFonts w:hint="cs"/>
                <w:i/>
                <w:sz w:val="14"/>
                <w:rtl/>
              </w:rPr>
              <w:t>48</w:t>
            </w:r>
          </w:p>
        </w:tc>
      </w:tr>
      <w:tr w:rsidR="00457EA9" w:rsidRPr="00C947C9">
        <w:tblPrEx>
          <w:tblCellMar>
            <w:top w:w="0" w:type="dxa"/>
            <w:bottom w:w="0" w:type="dxa"/>
          </w:tblCellMar>
        </w:tblPrEx>
        <w:tc>
          <w:tcPr>
            <w:tcW w:w="9008" w:type="dxa"/>
            <w:gridSpan w:val="2"/>
            <w:shd w:val="clear" w:color="auto" w:fill="auto"/>
          </w:tcPr>
          <w:p w:rsidR="00457EA9" w:rsidRPr="00E86BCE" w:rsidRDefault="00457EA9" w:rsidP="00E86BCE">
            <w:pPr>
              <w:tabs>
                <w:tab w:val="right" w:pos="1080"/>
                <w:tab w:val="left" w:pos="1296"/>
                <w:tab w:val="left" w:pos="1728"/>
                <w:tab w:val="right" w:leader="dot" w:pos="8820"/>
              </w:tabs>
              <w:spacing w:after="120" w:line="240" w:lineRule="auto"/>
              <w:rPr>
                <w:rFonts w:hint="cs"/>
                <w:i/>
                <w:sz w:val="14"/>
                <w:rtl/>
              </w:rPr>
            </w:pPr>
            <w:r>
              <w:rPr>
                <w:i/>
                <w:sz w:val="14"/>
                <w:rtl/>
              </w:rPr>
              <w:tab/>
            </w:r>
            <w:r>
              <w:rPr>
                <w:rFonts w:hint="cs"/>
                <w:i/>
                <w:sz w:val="14"/>
                <w:rtl/>
              </w:rPr>
              <w:tab/>
            </w:r>
            <w:r>
              <w:rPr>
                <w:i/>
                <w:sz w:val="14"/>
                <w:rtl/>
              </w:rPr>
              <w:tab/>
            </w:r>
            <w:r>
              <w:rPr>
                <w:rFonts w:hint="cs"/>
                <w:i/>
                <w:sz w:val="14"/>
                <w:rtl/>
              </w:rPr>
              <w:t>3-11-6 العنف المرتكب ضد المرأة</w:t>
            </w:r>
            <w:r w:rsidRPr="006E643D">
              <w:rPr>
                <w:i/>
                <w:spacing w:val="60"/>
                <w:sz w:val="17"/>
                <w:rtl/>
              </w:rPr>
              <w:tab/>
            </w:r>
          </w:p>
        </w:tc>
        <w:tc>
          <w:tcPr>
            <w:tcW w:w="20" w:type="dxa"/>
            <w:shd w:val="clear" w:color="auto" w:fill="auto"/>
            <w:vAlign w:val="bottom"/>
          </w:tcPr>
          <w:p w:rsidR="00457EA9" w:rsidRDefault="00457EA9" w:rsidP="00851541">
            <w:pPr>
              <w:spacing w:after="120" w:line="240" w:lineRule="auto"/>
              <w:jc w:val="right"/>
              <w:rPr>
                <w:rFonts w:hint="cs"/>
                <w:i/>
                <w:sz w:val="14"/>
                <w:rtl/>
              </w:rPr>
            </w:pPr>
          </w:p>
        </w:tc>
        <w:tc>
          <w:tcPr>
            <w:tcW w:w="806" w:type="dxa"/>
            <w:shd w:val="clear" w:color="auto" w:fill="auto"/>
            <w:vAlign w:val="bottom"/>
          </w:tcPr>
          <w:p w:rsidR="00457EA9" w:rsidRPr="00C947C9" w:rsidRDefault="007957E1" w:rsidP="004111CA">
            <w:pPr>
              <w:spacing w:after="120" w:line="240" w:lineRule="auto"/>
              <w:jc w:val="right"/>
              <w:rPr>
                <w:rFonts w:hint="cs"/>
                <w:i/>
                <w:sz w:val="14"/>
                <w:rtl/>
              </w:rPr>
            </w:pPr>
            <w:r>
              <w:rPr>
                <w:rFonts w:hint="cs"/>
                <w:i/>
                <w:sz w:val="14"/>
                <w:rtl/>
              </w:rPr>
              <w:t>50</w:t>
            </w:r>
          </w:p>
        </w:tc>
      </w:tr>
      <w:tr w:rsidR="00457EA9" w:rsidRPr="00C947C9">
        <w:tblPrEx>
          <w:tblCellMar>
            <w:top w:w="0" w:type="dxa"/>
            <w:bottom w:w="0" w:type="dxa"/>
          </w:tblCellMar>
        </w:tblPrEx>
        <w:tc>
          <w:tcPr>
            <w:tcW w:w="9008" w:type="dxa"/>
            <w:gridSpan w:val="2"/>
            <w:shd w:val="clear" w:color="auto" w:fill="auto"/>
          </w:tcPr>
          <w:p w:rsidR="00457EA9" w:rsidRPr="00E86BCE" w:rsidRDefault="00457EA9" w:rsidP="00E86BCE">
            <w:pPr>
              <w:tabs>
                <w:tab w:val="right" w:pos="1080"/>
                <w:tab w:val="left" w:pos="1296"/>
                <w:tab w:val="left" w:pos="1728"/>
                <w:tab w:val="right" w:leader="dot" w:pos="8820"/>
              </w:tabs>
              <w:spacing w:after="120" w:line="240" w:lineRule="auto"/>
              <w:rPr>
                <w:rFonts w:hint="cs"/>
                <w:i/>
                <w:sz w:val="14"/>
                <w:rtl/>
              </w:rPr>
            </w:pPr>
            <w:r>
              <w:rPr>
                <w:rFonts w:hint="cs"/>
                <w:i/>
                <w:sz w:val="14"/>
                <w:rtl/>
              </w:rPr>
              <w:tab/>
            </w:r>
            <w:r>
              <w:rPr>
                <w:i/>
                <w:sz w:val="14"/>
                <w:rtl/>
              </w:rPr>
              <w:tab/>
            </w:r>
            <w:r>
              <w:rPr>
                <w:rFonts w:hint="cs"/>
                <w:i/>
                <w:sz w:val="14"/>
                <w:rtl/>
              </w:rPr>
              <w:t>3-12 الحياة الاقتصادية والاجتماعية</w:t>
            </w:r>
            <w:r w:rsidRPr="006E643D">
              <w:rPr>
                <w:i/>
                <w:spacing w:val="60"/>
                <w:sz w:val="17"/>
                <w:rtl/>
              </w:rPr>
              <w:tab/>
            </w:r>
          </w:p>
        </w:tc>
        <w:tc>
          <w:tcPr>
            <w:tcW w:w="20" w:type="dxa"/>
            <w:shd w:val="clear" w:color="auto" w:fill="auto"/>
            <w:vAlign w:val="bottom"/>
          </w:tcPr>
          <w:p w:rsidR="00457EA9" w:rsidRDefault="00457EA9" w:rsidP="00457EA9">
            <w:pPr>
              <w:spacing w:after="120" w:line="240" w:lineRule="auto"/>
              <w:jc w:val="right"/>
              <w:rPr>
                <w:rFonts w:hint="cs"/>
                <w:i/>
                <w:sz w:val="14"/>
                <w:rtl/>
              </w:rPr>
            </w:pPr>
          </w:p>
        </w:tc>
        <w:tc>
          <w:tcPr>
            <w:tcW w:w="806" w:type="dxa"/>
            <w:shd w:val="clear" w:color="auto" w:fill="auto"/>
            <w:vAlign w:val="bottom"/>
          </w:tcPr>
          <w:p w:rsidR="00457EA9" w:rsidRPr="00C947C9" w:rsidRDefault="005D15BD" w:rsidP="004111CA">
            <w:pPr>
              <w:spacing w:after="120" w:line="240" w:lineRule="auto"/>
              <w:jc w:val="right"/>
              <w:rPr>
                <w:rFonts w:hint="cs"/>
                <w:i/>
                <w:sz w:val="14"/>
                <w:rtl/>
              </w:rPr>
            </w:pPr>
            <w:r>
              <w:rPr>
                <w:rFonts w:hint="cs"/>
                <w:i/>
                <w:sz w:val="14"/>
                <w:rtl/>
              </w:rPr>
              <w:t>5</w:t>
            </w:r>
            <w:r w:rsidR="007957E1">
              <w:rPr>
                <w:rFonts w:hint="cs"/>
                <w:i/>
                <w:sz w:val="14"/>
                <w:rtl/>
              </w:rPr>
              <w:t>1</w:t>
            </w:r>
          </w:p>
        </w:tc>
      </w:tr>
      <w:tr w:rsidR="00457EA9" w:rsidRPr="00C947C9">
        <w:tblPrEx>
          <w:tblCellMar>
            <w:top w:w="0" w:type="dxa"/>
            <w:bottom w:w="0" w:type="dxa"/>
          </w:tblCellMar>
        </w:tblPrEx>
        <w:tc>
          <w:tcPr>
            <w:tcW w:w="9008" w:type="dxa"/>
            <w:gridSpan w:val="2"/>
            <w:shd w:val="clear" w:color="auto" w:fill="auto"/>
          </w:tcPr>
          <w:p w:rsidR="00457EA9" w:rsidRPr="00E86BCE" w:rsidRDefault="00457EA9" w:rsidP="00E86BCE">
            <w:pPr>
              <w:tabs>
                <w:tab w:val="right" w:pos="1080"/>
                <w:tab w:val="left" w:pos="1296"/>
                <w:tab w:val="left" w:pos="1728"/>
                <w:tab w:val="right" w:leader="dot" w:pos="8820"/>
              </w:tabs>
              <w:spacing w:after="120" w:line="240" w:lineRule="auto"/>
              <w:rPr>
                <w:rFonts w:hint="cs"/>
                <w:i/>
                <w:sz w:val="14"/>
                <w:rtl/>
              </w:rPr>
            </w:pPr>
            <w:r>
              <w:rPr>
                <w:i/>
                <w:sz w:val="14"/>
                <w:rtl/>
              </w:rPr>
              <w:tab/>
            </w:r>
            <w:r>
              <w:rPr>
                <w:rFonts w:hint="cs"/>
                <w:i/>
                <w:sz w:val="14"/>
                <w:rtl/>
              </w:rPr>
              <w:tab/>
              <w:t>3-13 المرأة الريفية</w:t>
            </w:r>
            <w:r w:rsidRPr="006E643D">
              <w:rPr>
                <w:i/>
                <w:spacing w:val="60"/>
                <w:sz w:val="17"/>
                <w:rtl/>
              </w:rPr>
              <w:tab/>
            </w:r>
          </w:p>
        </w:tc>
        <w:tc>
          <w:tcPr>
            <w:tcW w:w="20" w:type="dxa"/>
            <w:shd w:val="clear" w:color="auto" w:fill="auto"/>
            <w:vAlign w:val="bottom"/>
          </w:tcPr>
          <w:p w:rsidR="00457EA9" w:rsidRDefault="00457EA9" w:rsidP="00457EA9">
            <w:pPr>
              <w:spacing w:after="120" w:line="240" w:lineRule="auto"/>
              <w:jc w:val="right"/>
              <w:rPr>
                <w:rFonts w:hint="cs"/>
                <w:i/>
                <w:sz w:val="14"/>
                <w:rtl/>
              </w:rPr>
            </w:pPr>
          </w:p>
        </w:tc>
        <w:tc>
          <w:tcPr>
            <w:tcW w:w="806" w:type="dxa"/>
            <w:shd w:val="clear" w:color="auto" w:fill="auto"/>
            <w:vAlign w:val="bottom"/>
          </w:tcPr>
          <w:p w:rsidR="00457EA9" w:rsidRPr="00C947C9" w:rsidRDefault="005D15BD" w:rsidP="004111CA">
            <w:pPr>
              <w:spacing w:after="120" w:line="240" w:lineRule="auto"/>
              <w:jc w:val="right"/>
              <w:rPr>
                <w:rFonts w:hint="cs"/>
                <w:i/>
                <w:sz w:val="14"/>
                <w:rtl/>
              </w:rPr>
            </w:pPr>
            <w:r>
              <w:rPr>
                <w:rFonts w:hint="cs"/>
                <w:i/>
                <w:sz w:val="14"/>
                <w:rtl/>
              </w:rPr>
              <w:t>5</w:t>
            </w:r>
            <w:r w:rsidR="007957E1">
              <w:rPr>
                <w:rFonts w:hint="cs"/>
                <w:i/>
                <w:sz w:val="14"/>
                <w:rtl/>
              </w:rPr>
              <w:t>4</w:t>
            </w:r>
          </w:p>
        </w:tc>
      </w:tr>
      <w:tr w:rsidR="00457EA9" w:rsidRPr="00C947C9">
        <w:tblPrEx>
          <w:tblCellMar>
            <w:top w:w="0" w:type="dxa"/>
            <w:bottom w:w="0" w:type="dxa"/>
          </w:tblCellMar>
        </w:tblPrEx>
        <w:tc>
          <w:tcPr>
            <w:tcW w:w="9008" w:type="dxa"/>
            <w:gridSpan w:val="2"/>
            <w:shd w:val="clear" w:color="auto" w:fill="auto"/>
          </w:tcPr>
          <w:p w:rsidR="00457EA9" w:rsidRPr="00E86BCE" w:rsidRDefault="00457EA9" w:rsidP="00E86BCE">
            <w:pPr>
              <w:tabs>
                <w:tab w:val="right" w:pos="1080"/>
                <w:tab w:val="left" w:pos="1296"/>
                <w:tab w:val="left" w:pos="1728"/>
                <w:tab w:val="right" w:leader="dot" w:pos="8820"/>
              </w:tabs>
              <w:spacing w:after="120" w:line="240" w:lineRule="auto"/>
              <w:rPr>
                <w:rFonts w:hint="cs"/>
                <w:i/>
                <w:sz w:val="14"/>
                <w:rtl/>
              </w:rPr>
            </w:pPr>
            <w:r>
              <w:rPr>
                <w:rFonts w:hint="cs"/>
                <w:i/>
                <w:sz w:val="14"/>
                <w:rtl/>
              </w:rPr>
              <w:tab/>
            </w:r>
            <w:r>
              <w:rPr>
                <w:i/>
                <w:sz w:val="14"/>
                <w:rtl/>
              </w:rPr>
              <w:tab/>
            </w:r>
            <w:r>
              <w:rPr>
                <w:rFonts w:hint="cs"/>
                <w:i/>
                <w:sz w:val="14"/>
                <w:rtl/>
              </w:rPr>
              <w:t>3-14 القدرة القانونية للمرأة</w:t>
            </w:r>
            <w:r w:rsidRPr="006E643D">
              <w:rPr>
                <w:i/>
                <w:spacing w:val="60"/>
                <w:sz w:val="17"/>
                <w:rtl/>
              </w:rPr>
              <w:tab/>
            </w:r>
          </w:p>
        </w:tc>
        <w:tc>
          <w:tcPr>
            <w:tcW w:w="20" w:type="dxa"/>
            <w:shd w:val="clear" w:color="auto" w:fill="auto"/>
            <w:vAlign w:val="bottom"/>
          </w:tcPr>
          <w:p w:rsidR="00457EA9" w:rsidRDefault="00457EA9" w:rsidP="00457EA9">
            <w:pPr>
              <w:spacing w:after="120" w:line="240" w:lineRule="auto"/>
              <w:jc w:val="right"/>
              <w:rPr>
                <w:rFonts w:hint="cs"/>
                <w:i/>
                <w:sz w:val="14"/>
                <w:rtl/>
              </w:rPr>
            </w:pPr>
          </w:p>
        </w:tc>
        <w:tc>
          <w:tcPr>
            <w:tcW w:w="806" w:type="dxa"/>
            <w:shd w:val="clear" w:color="auto" w:fill="auto"/>
            <w:vAlign w:val="bottom"/>
          </w:tcPr>
          <w:p w:rsidR="00457EA9" w:rsidRPr="00C947C9" w:rsidRDefault="007957E1" w:rsidP="004111CA">
            <w:pPr>
              <w:spacing w:after="120" w:line="240" w:lineRule="auto"/>
              <w:jc w:val="right"/>
              <w:rPr>
                <w:rFonts w:hint="cs"/>
                <w:i/>
                <w:sz w:val="14"/>
                <w:rtl/>
              </w:rPr>
            </w:pPr>
            <w:r>
              <w:rPr>
                <w:rFonts w:hint="cs"/>
                <w:i/>
                <w:sz w:val="14"/>
                <w:rtl/>
              </w:rPr>
              <w:t>57</w:t>
            </w:r>
          </w:p>
        </w:tc>
      </w:tr>
      <w:tr w:rsidR="00457EA9" w:rsidRPr="00C947C9">
        <w:tblPrEx>
          <w:tblCellMar>
            <w:top w:w="0" w:type="dxa"/>
            <w:bottom w:w="0" w:type="dxa"/>
          </w:tblCellMar>
        </w:tblPrEx>
        <w:tc>
          <w:tcPr>
            <w:tcW w:w="9008" w:type="dxa"/>
            <w:gridSpan w:val="2"/>
            <w:shd w:val="clear" w:color="auto" w:fill="auto"/>
          </w:tcPr>
          <w:p w:rsidR="00457EA9" w:rsidRPr="00E86BCE" w:rsidRDefault="00457EA9" w:rsidP="00E86BCE">
            <w:pPr>
              <w:tabs>
                <w:tab w:val="right" w:pos="1080"/>
                <w:tab w:val="left" w:pos="1296"/>
                <w:tab w:val="left" w:pos="1728"/>
                <w:tab w:val="right" w:leader="dot" w:pos="8820"/>
              </w:tabs>
              <w:spacing w:after="120" w:line="240" w:lineRule="auto"/>
              <w:rPr>
                <w:rFonts w:hint="cs"/>
                <w:i/>
                <w:sz w:val="14"/>
                <w:rtl/>
              </w:rPr>
            </w:pPr>
            <w:r>
              <w:rPr>
                <w:i/>
                <w:sz w:val="14"/>
                <w:rtl/>
              </w:rPr>
              <w:tab/>
            </w:r>
            <w:r>
              <w:rPr>
                <w:rFonts w:hint="cs"/>
                <w:i/>
                <w:sz w:val="14"/>
                <w:rtl/>
              </w:rPr>
              <w:tab/>
              <w:t>3-15 الزواج</w:t>
            </w:r>
            <w:r w:rsidRPr="006E643D">
              <w:rPr>
                <w:i/>
                <w:spacing w:val="60"/>
                <w:sz w:val="17"/>
                <w:rtl/>
              </w:rPr>
              <w:tab/>
            </w:r>
          </w:p>
        </w:tc>
        <w:tc>
          <w:tcPr>
            <w:tcW w:w="20" w:type="dxa"/>
            <w:shd w:val="clear" w:color="auto" w:fill="auto"/>
            <w:vAlign w:val="bottom"/>
          </w:tcPr>
          <w:p w:rsidR="00457EA9" w:rsidRDefault="00457EA9" w:rsidP="00457EA9">
            <w:pPr>
              <w:spacing w:after="120" w:line="240" w:lineRule="auto"/>
              <w:jc w:val="right"/>
              <w:rPr>
                <w:rFonts w:hint="cs"/>
                <w:i/>
                <w:sz w:val="14"/>
                <w:rtl/>
              </w:rPr>
            </w:pPr>
          </w:p>
        </w:tc>
        <w:tc>
          <w:tcPr>
            <w:tcW w:w="806" w:type="dxa"/>
            <w:shd w:val="clear" w:color="auto" w:fill="auto"/>
            <w:vAlign w:val="bottom"/>
          </w:tcPr>
          <w:p w:rsidR="00457EA9" w:rsidRPr="00C947C9" w:rsidRDefault="007957E1" w:rsidP="004111CA">
            <w:pPr>
              <w:spacing w:after="120" w:line="240" w:lineRule="auto"/>
              <w:jc w:val="right"/>
              <w:rPr>
                <w:rFonts w:hint="cs"/>
                <w:i/>
                <w:sz w:val="14"/>
                <w:rtl/>
              </w:rPr>
            </w:pPr>
            <w:r>
              <w:rPr>
                <w:rFonts w:hint="cs"/>
                <w:i/>
                <w:sz w:val="14"/>
                <w:rtl/>
              </w:rPr>
              <w:t>58</w:t>
            </w:r>
          </w:p>
        </w:tc>
      </w:tr>
      <w:tr w:rsidR="00457EA9" w:rsidRPr="00C947C9">
        <w:tblPrEx>
          <w:tblCellMar>
            <w:top w:w="0" w:type="dxa"/>
            <w:bottom w:w="0" w:type="dxa"/>
          </w:tblCellMar>
        </w:tblPrEx>
        <w:tc>
          <w:tcPr>
            <w:tcW w:w="9008" w:type="dxa"/>
            <w:gridSpan w:val="2"/>
            <w:shd w:val="clear" w:color="auto" w:fill="auto"/>
          </w:tcPr>
          <w:p w:rsidR="00457EA9" w:rsidRPr="00E86BCE" w:rsidRDefault="00457EA9" w:rsidP="007957E1">
            <w:pPr>
              <w:tabs>
                <w:tab w:val="right" w:pos="1080"/>
                <w:tab w:val="left" w:pos="1296"/>
                <w:tab w:val="left" w:pos="2331"/>
                <w:tab w:val="right" w:leader="dot" w:pos="8820"/>
              </w:tabs>
              <w:spacing w:after="120" w:line="240" w:lineRule="auto"/>
              <w:ind w:left="2331" w:hanging="2331"/>
              <w:rPr>
                <w:rFonts w:hint="cs"/>
                <w:i/>
                <w:sz w:val="14"/>
                <w:rtl/>
              </w:rPr>
            </w:pPr>
            <w:r>
              <w:rPr>
                <w:rFonts w:hint="cs"/>
                <w:i/>
                <w:sz w:val="14"/>
                <w:rtl/>
              </w:rPr>
              <w:tab/>
            </w:r>
            <w:r>
              <w:rPr>
                <w:i/>
                <w:sz w:val="14"/>
                <w:rtl/>
              </w:rPr>
              <w:tab/>
            </w:r>
            <w:r>
              <w:rPr>
                <w:rFonts w:hint="cs"/>
                <w:i/>
                <w:sz w:val="14"/>
                <w:rtl/>
              </w:rPr>
              <w:t>الجزء الرابع:</w:t>
            </w:r>
            <w:r>
              <w:rPr>
                <w:i/>
                <w:sz w:val="14"/>
                <w:rtl/>
              </w:rPr>
              <w:tab/>
            </w:r>
            <w:r>
              <w:rPr>
                <w:rFonts w:hint="cs"/>
                <w:i/>
                <w:sz w:val="14"/>
                <w:rtl/>
              </w:rPr>
              <w:t>التدابير الرامية إلى متابعة المؤتمرات ومؤتمرات القمة والدراسات الاستقصائية التي تضطلع بها الأمم المتحدة</w:t>
            </w:r>
            <w:r w:rsidRPr="006E643D">
              <w:rPr>
                <w:i/>
                <w:spacing w:val="60"/>
                <w:sz w:val="17"/>
                <w:rtl/>
              </w:rPr>
              <w:tab/>
            </w:r>
          </w:p>
        </w:tc>
        <w:tc>
          <w:tcPr>
            <w:tcW w:w="20" w:type="dxa"/>
            <w:shd w:val="clear" w:color="auto" w:fill="auto"/>
            <w:vAlign w:val="bottom"/>
          </w:tcPr>
          <w:p w:rsidR="00457EA9" w:rsidRDefault="00457EA9" w:rsidP="00457EA9">
            <w:pPr>
              <w:spacing w:after="120" w:line="240" w:lineRule="auto"/>
              <w:jc w:val="right"/>
              <w:rPr>
                <w:rFonts w:hint="cs"/>
                <w:i/>
                <w:sz w:val="14"/>
                <w:rtl/>
              </w:rPr>
            </w:pPr>
          </w:p>
        </w:tc>
        <w:tc>
          <w:tcPr>
            <w:tcW w:w="806" w:type="dxa"/>
            <w:shd w:val="clear" w:color="auto" w:fill="auto"/>
            <w:vAlign w:val="bottom"/>
          </w:tcPr>
          <w:p w:rsidR="00457EA9" w:rsidRPr="00C947C9" w:rsidRDefault="007957E1" w:rsidP="004111CA">
            <w:pPr>
              <w:spacing w:after="120" w:line="240" w:lineRule="auto"/>
              <w:jc w:val="right"/>
              <w:rPr>
                <w:rFonts w:hint="cs"/>
                <w:i/>
                <w:sz w:val="14"/>
                <w:rtl/>
              </w:rPr>
            </w:pPr>
            <w:r>
              <w:rPr>
                <w:rFonts w:hint="cs"/>
                <w:i/>
                <w:sz w:val="14"/>
                <w:rtl/>
              </w:rPr>
              <w:t>60</w:t>
            </w:r>
          </w:p>
        </w:tc>
      </w:tr>
      <w:tr w:rsidR="00457EA9" w:rsidRPr="00C947C9">
        <w:tblPrEx>
          <w:tblCellMar>
            <w:top w:w="0" w:type="dxa"/>
            <w:bottom w:w="0" w:type="dxa"/>
          </w:tblCellMar>
        </w:tblPrEx>
        <w:tc>
          <w:tcPr>
            <w:tcW w:w="9008" w:type="dxa"/>
            <w:gridSpan w:val="2"/>
            <w:shd w:val="clear" w:color="auto" w:fill="auto"/>
          </w:tcPr>
          <w:p w:rsidR="00457EA9" w:rsidRPr="00E86BCE" w:rsidRDefault="00457EA9" w:rsidP="00E86BCE">
            <w:pPr>
              <w:tabs>
                <w:tab w:val="right" w:pos="1080"/>
                <w:tab w:val="left" w:pos="1296"/>
                <w:tab w:val="left" w:pos="1728"/>
                <w:tab w:val="right" w:leader="dot" w:pos="8820"/>
              </w:tabs>
              <w:spacing w:after="120" w:line="240" w:lineRule="auto"/>
              <w:rPr>
                <w:rFonts w:hint="cs"/>
                <w:i/>
                <w:sz w:val="14"/>
                <w:rtl/>
              </w:rPr>
            </w:pPr>
            <w:r>
              <w:rPr>
                <w:i/>
                <w:sz w:val="14"/>
                <w:rtl/>
              </w:rPr>
              <w:tab/>
            </w:r>
            <w:r>
              <w:rPr>
                <w:rFonts w:hint="cs"/>
                <w:i/>
                <w:sz w:val="14"/>
                <w:rtl/>
              </w:rPr>
              <w:tab/>
              <w:t>4-1 المؤتمر الدولي للسكان والتنمية</w:t>
            </w:r>
            <w:r w:rsidRPr="006E643D">
              <w:rPr>
                <w:i/>
                <w:spacing w:val="60"/>
                <w:sz w:val="17"/>
                <w:rtl/>
              </w:rPr>
              <w:tab/>
            </w:r>
          </w:p>
        </w:tc>
        <w:tc>
          <w:tcPr>
            <w:tcW w:w="20" w:type="dxa"/>
            <w:shd w:val="clear" w:color="auto" w:fill="auto"/>
            <w:vAlign w:val="bottom"/>
          </w:tcPr>
          <w:p w:rsidR="00457EA9" w:rsidRDefault="00457EA9" w:rsidP="00457EA9">
            <w:pPr>
              <w:spacing w:after="120" w:line="240" w:lineRule="auto"/>
              <w:jc w:val="right"/>
              <w:rPr>
                <w:rFonts w:hint="cs"/>
                <w:i/>
                <w:sz w:val="14"/>
                <w:rtl/>
              </w:rPr>
            </w:pPr>
          </w:p>
        </w:tc>
        <w:tc>
          <w:tcPr>
            <w:tcW w:w="806" w:type="dxa"/>
            <w:shd w:val="clear" w:color="auto" w:fill="auto"/>
            <w:vAlign w:val="bottom"/>
          </w:tcPr>
          <w:p w:rsidR="00457EA9" w:rsidRPr="00C947C9" w:rsidRDefault="007957E1" w:rsidP="004111CA">
            <w:pPr>
              <w:spacing w:after="120" w:line="240" w:lineRule="auto"/>
              <w:jc w:val="right"/>
              <w:rPr>
                <w:rFonts w:hint="cs"/>
                <w:i/>
                <w:sz w:val="14"/>
                <w:rtl/>
              </w:rPr>
            </w:pPr>
            <w:r>
              <w:rPr>
                <w:rFonts w:hint="cs"/>
                <w:i/>
                <w:sz w:val="14"/>
                <w:rtl/>
              </w:rPr>
              <w:t>60</w:t>
            </w:r>
          </w:p>
        </w:tc>
      </w:tr>
      <w:tr w:rsidR="00457EA9" w:rsidRPr="00C947C9">
        <w:tblPrEx>
          <w:tblCellMar>
            <w:top w:w="0" w:type="dxa"/>
            <w:bottom w:w="0" w:type="dxa"/>
          </w:tblCellMar>
        </w:tblPrEx>
        <w:tc>
          <w:tcPr>
            <w:tcW w:w="9008" w:type="dxa"/>
            <w:gridSpan w:val="2"/>
            <w:shd w:val="clear" w:color="auto" w:fill="auto"/>
          </w:tcPr>
          <w:p w:rsidR="00457EA9" w:rsidRPr="00E86BCE" w:rsidRDefault="00457EA9" w:rsidP="00E86BCE">
            <w:pPr>
              <w:tabs>
                <w:tab w:val="right" w:pos="1080"/>
                <w:tab w:val="left" w:pos="1296"/>
                <w:tab w:val="left" w:pos="1728"/>
                <w:tab w:val="right" w:leader="dot" w:pos="8820"/>
              </w:tabs>
              <w:spacing w:after="120" w:line="240" w:lineRule="auto"/>
              <w:rPr>
                <w:rFonts w:hint="cs"/>
                <w:i/>
                <w:sz w:val="14"/>
                <w:rtl/>
              </w:rPr>
            </w:pPr>
            <w:r>
              <w:rPr>
                <w:rFonts w:hint="cs"/>
                <w:i/>
                <w:sz w:val="14"/>
                <w:rtl/>
              </w:rPr>
              <w:tab/>
            </w:r>
            <w:r>
              <w:rPr>
                <w:i/>
                <w:sz w:val="14"/>
                <w:rtl/>
              </w:rPr>
              <w:tab/>
            </w:r>
            <w:r>
              <w:rPr>
                <w:rFonts w:hint="cs"/>
                <w:i/>
                <w:sz w:val="14"/>
                <w:rtl/>
              </w:rPr>
              <w:t xml:space="preserve">4-2 </w:t>
            </w:r>
            <w:r w:rsidR="00642D14">
              <w:rPr>
                <w:rFonts w:hint="cs"/>
                <w:i/>
                <w:sz w:val="14"/>
                <w:rtl/>
              </w:rPr>
              <w:t>المؤتمر الدولي للتعليم</w:t>
            </w:r>
            <w:r w:rsidR="00642D14" w:rsidRPr="006E643D">
              <w:rPr>
                <w:i/>
                <w:spacing w:val="60"/>
                <w:sz w:val="17"/>
                <w:rtl/>
              </w:rPr>
              <w:tab/>
            </w:r>
          </w:p>
        </w:tc>
        <w:tc>
          <w:tcPr>
            <w:tcW w:w="20" w:type="dxa"/>
            <w:shd w:val="clear" w:color="auto" w:fill="auto"/>
            <w:vAlign w:val="bottom"/>
          </w:tcPr>
          <w:p w:rsidR="00457EA9" w:rsidRDefault="00457EA9" w:rsidP="00457EA9">
            <w:pPr>
              <w:spacing w:after="120" w:line="240" w:lineRule="auto"/>
              <w:jc w:val="right"/>
              <w:rPr>
                <w:rFonts w:hint="cs"/>
                <w:i/>
                <w:sz w:val="14"/>
                <w:rtl/>
              </w:rPr>
            </w:pPr>
          </w:p>
        </w:tc>
        <w:tc>
          <w:tcPr>
            <w:tcW w:w="806" w:type="dxa"/>
            <w:shd w:val="clear" w:color="auto" w:fill="auto"/>
            <w:vAlign w:val="bottom"/>
          </w:tcPr>
          <w:p w:rsidR="00457EA9" w:rsidRPr="00C947C9" w:rsidRDefault="007957E1" w:rsidP="004111CA">
            <w:pPr>
              <w:spacing w:after="120" w:line="240" w:lineRule="auto"/>
              <w:jc w:val="right"/>
              <w:rPr>
                <w:rFonts w:hint="cs"/>
                <w:i/>
                <w:sz w:val="14"/>
                <w:rtl/>
              </w:rPr>
            </w:pPr>
            <w:r>
              <w:rPr>
                <w:rFonts w:hint="cs"/>
                <w:i/>
                <w:sz w:val="14"/>
                <w:rtl/>
              </w:rPr>
              <w:t>60</w:t>
            </w:r>
          </w:p>
        </w:tc>
      </w:tr>
      <w:tr w:rsidR="00642D14" w:rsidRPr="00C947C9">
        <w:tblPrEx>
          <w:tblCellMar>
            <w:top w:w="0" w:type="dxa"/>
            <w:bottom w:w="0" w:type="dxa"/>
          </w:tblCellMar>
        </w:tblPrEx>
        <w:tc>
          <w:tcPr>
            <w:tcW w:w="9008" w:type="dxa"/>
            <w:gridSpan w:val="2"/>
            <w:shd w:val="clear" w:color="auto" w:fill="auto"/>
          </w:tcPr>
          <w:p w:rsidR="00642D14" w:rsidRPr="00E86BCE" w:rsidRDefault="00642D14" w:rsidP="00E86BCE">
            <w:pPr>
              <w:tabs>
                <w:tab w:val="right" w:pos="1080"/>
                <w:tab w:val="left" w:pos="1296"/>
                <w:tab w:val="left" w:pos="1728"/>
                <w:tab w:val="right" w:leader="dot" w:pos="8820"/>
              </w:tabs>
              <w:spacing w:after="120" w:line="240" w:lineRule="auto"/>
              <w:rPr>
                <w:rFonts w:hint="cs"/>
                <w:i/>
                <w:sz w:val="14"/>
                <w:rtl/>
              </w:rPr>
            </w:pPr>
            <w:r>
              <w:rPr>
                <w:i/>
                <w:sz w:val="14"/>
                <w:rtl/>
              </w:rPr>
              <w:tab/>
            </w:r>
            <w:r>
              <w:rPr>
                <w:rFonts w:hint="cs"/>
                <w:i/>
                <w:sz w:val="14"/>
                <w:rtl/>
              </w:rPr>
              <w:tab/>
              <w:t>4-3 الأهداف الإنمائية للألفية</w:t>
            </w:r>
            <w:r w:rsidRPr="006E643D">
              <w:rPr>
                <w:i/>
                <w:spacing w:val="60"/>
                <w:sz w:val="17"/>
                <w:rtl/>
              </w:rPr>
              <w:tab/>
            </w:r>
          </w:p>
        </w:tc>
        <w:tc>
          <w:tcPr>
            <w:tcW w:w="20" w:type="dxa"/>
            <w:shd w:val="clear" w:color="auto" w:fill="auto"/>
            <w:vAlign w:val="bottom"/>
          </w:tcPr>
          <w:p w:rsidR="00642D14" w:rsidRDefault="00642D14" w:rsidP="00457EA9">
            <w:pPr>
              <w:spacing w:after="120" w:line="240" w:lineRule="auto"/>
              <w:jc w:val="right"/>
              <w:rPr>
                <w:rFonts w:hint="cs"/>
                <w:i/>
                <w:sz w:val="14"/>
                <w:rtl/>
              </w:rPr>
            </w:pPr>
          </w:p>
        </w:tc>
        <w:tc>
          <w:tcPr>
            <w:tcW w:w="806" w:type="dxa"/>
            <w:shd w:val="clear" w:color="auto" w:fill="auto"/>
            <w:vAlign w:val="bottom"/>
          </w:tcPr>
          <w:p w:rsidR="00642D14" w:rsidRPr="00C947C9" w:rsidRDefault="007957E1" w:rsidP="004111CA">
            <w:pPr>
              <w:spacing w:after="120" w:line="240" w:lineRule="auto"/>
              <w:jc w:val="right"/>
              <w:rPr>
                <w:rFonts w:hint="cs"/>
                <w:i/>
                <w:sz w:val="14"/>
                <w:rtl/>
              </w:rPr>
            </w:pPr>
            <w:r>
              <w:rPr>
                <w:rFonts w:hint="cs"/>
                <w:i/>
                <w:sz w:val="14"/>
                <w:rtl/>
              </w:rPr>
              <w:t>60</w:t>
            </w:r>
          </w:p>
        </w:tc>
      </w:tr>
      <w:tr w:rsidR="00642D14" w:rsidRPr="00C947C9">
        <w:tblPrEx>
          <w:tblCellMar>
            <w:top w:w="0" w:type="dxa"/>
            <w:bottom w:w="0" w:type="dxa"/>
          </w:tblCellMar>
        </w:tblPrEx>
        <w:tc>
          <w:tcPr>
            <w:tcW w:w="9008" w:type="dxa"/>
            <w:gridSpan w:val="2"/>
            <w:shd w:val="clear" w:color="auto" w:fill="auto"/>
          </w:tcPr>
          <w:p w:rsidR="00642D14" w:rsidRPr="00E86BCE" w:rsidRDefault="00642D14" w:rsidP="00E86BCE">
            <w:pPr>
              <w:tabs>
                <w:tab w:val="right" w:pos="1080"/>
                <w:tab w:val="left" w:pos="1296"/>
                <w:tab w:val="left" w:pos="1728"/>
                <w:tab w:val="right" w:leader="dot" w:pos="8820"/>
              </w:tabs>
              <w:spacing w:after="120" w:line="240" w:lineRule="auto"/>
              <w:rPr>
                <w:rFonts w:hint="cs"/>
                <w:i/>
                <w:sz w:val="14"/>
                <w:rtl/>
              </w:rPr>
            </w:pPr>
            <w:r>
              <w:rPr>
                <w:rFonts w:hint="cs"/>
                <w:i/>
                <w:sz w:val="14"/>
                <w:rtl/>
              </w:rPr>
              <w:tab/>
            </w:r>
            <w:r>
              <w:rPr>
                <w:i/>
                <w:sz w:val="14"/>
                <w:rtl/>
              </w:rPr>
              <w:tab/>
            </w:r>
            <w:r>
              <w:rPr>
                <w:rFonts w:hint="cs"/>
                <w:i/>
                <w:sz w:val="14"/>
                <w:rtl/>
              </w:rPr>
              <w:t>4-4 المؤتمر العالمي الرابع المعني بالمرأة</w:t>
            </w:r>
            <w:r w:rsidRPr="006E643D">
              <w:rPr>
                <w:i/>
                <w:spacing w:val="60"/>
                <w:sz w:val="17"/>
                <w:rtl/>
              </w:rPr>
              <w:tab/>
            </w:r>
          </w:p>
        </w:tc>
        <w:tc>
          <w:tcPr>
            <w:tcW w:w="20" w:type="dxa"/>
            <w:shd w:val="clear" w:color="auto" w:fill="auto"/>
            <w:vAlign w:val="bottom"/>
          </w:tcPr>
          <w:p w:rsidR="00642D14" w:rsidRDefault="00642D14" w:rsidP="00E86BCE">
            <w:pPr>
              <w:tabs>
                <w:tab w:val="right" w:pos="1080"/>
                <w:tab w:val="left" w:pos="1296"/>
                <w:tab w:val="left" w:pos="1728"/>
                <w:tab w:val="right" w:leader="dot" w:pos="8820"/>
              </w:tabs>
              <w:spacing w:after="120" w:line="240" w:lineRule="auto"/>
              <w:rPr>
                <w:rFonts w:hint="cs"/>
                <w:i/>
                <w:sz w:val="14"/>
                <w:rtl/>
              </w:rPr>
            </w:pPr>
          </w:p>
        </w:tc>
        <w:tc>
          <w:tcPr>
            <w:tcW w:w="806" w:type="dxa"/>
            <w:shd w:val="clear" w:color="auto" w:fill="auto"/>
            <w:vAlign w:val="bottom"/>
          </w:tcPr>
          <w:p w:rsidR="00642D14" w:rsidRPr="00C947C9" w:rsidRDefault="007957E1" w:rsidP="007957E1">
            <w:pPr>
              <w:tabs>
                <w:tab w:val="right" w:pos="1080"/>
                <w:tab w:val="left" w:pos="1296"/>
                <w:tab w:val="left" w:pos="1728"/>
                <w:tab w:val="right" w:leader="dot" w:pos="8820"/>
              </w:tabs>
              <w:spacing w:after="120" w:line="240" w:lineRule="auto"/>
              <w:jc w:val="right"/>
              <w:rPr>
                <w:rFonts w:hint="cs"/>
                <w:i/>
                <w:sz w:val="14"/>
                <w:rtl/>
              </w:rPr>
            </w:pPr>
            <w:r>
              <w:rPr>
                <w:rFonts w:hint="cs"/>
                <w:i/>
                <w:sz w:val="14"/>
                <w:rtl/>
              </w:rPr>
              <w:t>61</w:t>
            </w:r>
          </w:p>
        </w:tc>
      </w:tr>
      <w:tr w:rsidR="00642D14" w:rsidRPr="00C947C9">
        <w:tblPrEx>
          <w:tblCellMar>
            <w:top w:w="0" w:type="dxa"/>
            <w:bottom w:w="0" w:type="dxa"/>
          </w:tblCellMar>
        </w:tblPrEx>
        <w:tc>
          <w:tcPr>
            <w:tcW w:w="9008" w:type="dxa"/>
            <w:gridSpan w:val="2"/>
            <w:shd w:val="clear" w:color="auto" w:fill="auto"/>
          </w:tcPr>
          <w:p w:rsidR="00642D14" w:rsidRPr="00E86BCE" w:rsidRDefault="00642D14" w:rsidP="00E86BCE">
            <w:pPr>
              <w:tabs>
                <w:tab w:val="right" w:pos="1080"/>
                <w:tab w:val="left" w:pos="1296"/>
                <w:tab w:val="left" w:pos="1728"/>
                <w:tab w:val="right" w:leader="dot" w:pos="8820"/>
              </w:tabs>
              <w:spacing w:after="120" w:line="240" w:lineRule="auto"/>
              <w:rPr>
                <w:rFonts w:hint="cs"/>
                <w:i/>
                <w:sz w:val="14"/>
                <w:rtl/>
              </w:rPr>
            </w:pPr>
            <w:r>
              <w:rPr>
                <w:i/>
                <w:sz w:val="14"/>
                <w:rtl/>
              </w:rPr>
              <w:tab/>
            </w:r>
            <w:r>
              <w:rPr>
                <w:rFonts w:hint="cs"/>
                <w:i/>
                <w:sz w:val="14"/>
                <w:rtl/>
              </w:rPr>
              <w:tab/>
            </w:r>
            <w:r>
              <w:rPr>
                <w:i/>
                <w:sz w:val="14"/>
                <w:rtl/>
              </w:rPr>
              <w:tab/>
            </w:r>
            <w:r>
              <w:rPr>
                <w:rFonts w:hint="cs"/>
                <w:i/>
                <w:sz w:val="14"/>
                <w:rtl/>
              </w:rPr>
              <w:t>4-4-1 المرأة البوروندية وثقافة السلام</w:t>
            </w:r>
            <w:r w:rsidRPr="006E643D">
              <w:rPr>
                <w:i/>
                <w:spacing w:val="60"/>
                <w:sz w:val="17"/>
                <w:rtl/>
              </w:rPr>
              <w:tab/>
            </w:r>
          </w:p>
        </w:tc>
        <w:tc>
          <w:tcPr>
            <w:tcW w:w="20" w:type="dxa"/>
            <w:shd w:val="clear" w:color="auto" w:fill="auto"/>
            <w:vAlign w:val="bottom"/>
          </w:tcPr>
          <w:p w:rsidR="00642D14" w:rsidRDefault="00642D14" w:rsidP="00E86BCE">
            <w:pPr>
              <w:tabs>
                <w:tab w:val="right" w:pos="1080"/>
                <w:tab w:val="left" w:pos="1296"/>
                <w:tab w:val="left" w:pos="1728"/>
                <w:tab w:val="right" w:leader="dot" w:pos="8820"/>
              </w:tabs>
              <w:spacing w:after="120" w:line="240" w:lineRule="auto"/>
              <w:rPr>
                <w:rFonts w:hint="cs"/>
                <w:i/>
                <w:sz w:val="14"/>
                <w:rtl/>
              </w:rPr>
            </w:pPr>
          </w:p>
        </w:tc>
        <w:tc>
          <w:tcPr>
            <w:tcW w:w="806" w:type="dxa"/>
            <w:shd w:val="clear" w:color="auto" w:fill="auto"/>
            <w:vAlign w:val="bottom"/>
          </w:tcPr>
          <w:p w:rsidR="00642D14" w:rsidRPr="00C947C9" w:rsidRDefault="007957E1" w:rsidP="007957E1">
            <w:pPr>
              <w:tabs>
                <w:tab w:val="right" w:pos="1080"/>
                <w:tab w:val="left" w:pos="1296"/>
                <w:tab w:val="left" w:pos="1728"/>
                <w:tab w:val="right" w:leader="dot" w:pos="8820"/>
              </w:tabs>
              <w:spacing w:after="120" w:line="240" w:lineRule="auto"/>
              <w:jc w:val="right"/>
              <w:rPr>
                <w:rFonts w:hint="cs"/>
                <w:i/>
                <w:sz w:val="14"/>
                <w:rtl/>
              </w:rPr>
            </w:pPr>
            <w:r>
              <w:rPr>
                <w:rFonts w:hint="cs"/>
                <w:i/>
                <w:sz w:val="14"/>
                <w:rtl/>
              </w:rPr>
              <w:t>61</w:t>
            </w:r>
          </w:p>
        </w:tc>
      </w:tr>
      <w:tr w:rsidR="00642D14" w:rsidRPr="00C947C9">
        <w:tblPrEx>
          <w:tblCellMar>
            <w:top w:w="0" w:type="dxa"/>
            <w:bottom w:w="0" w:type="dxa"/>
          </w:tblCellMar>
        </w:tblPrEx>
        <w:tc>
          <w:tcPr>
            <w:tcW w:w="9008" w:type="dxa"/>
            <w:gridSpan w:val="2"/>
            <w:shd w:val="clear" w:color="auto" w:fill="auto"/>
          </w:tcPr>
          <w:p w:rsidR="00642D14" w:rsidRPr="00E86BCE" w:rsidRDefault="00642D14" w:rsidP="00E86BCE">
            <w:pPr>
              <w:tabs>
                <w:tab w:val="right" w:pos="1080"/>
                <w:tab w:val="left" w:pos="1296"/>
                <w:tab w:val="left" w:pos="1728"/>
                <w:tab w:val="right" w:leader="dot" w:pos="8820"/>
              </w:tabs>
              <w:spacing w:after="120" w:line="240" w:lineRule="auto"/>
              <w:rPr>
                <w:rFonts w:hint="cs"/>
                <w:i/>
                <w:sz w:val="14"/>
                <w:rtl/>
              </w:rPr>
            </w:pPr>
            <w:r>
              <w:rPr>
                <w:rFonts w:hint="cs"/>
                <w:i/>
                <w:sz w:val="14"/>
                <w:rtl/>
              </w:rPr>
              <w:tab/>
            </w:r>
            <w:r>
              <w:rPr>
                <w:i/>
                <w:sz w:val="14"/>
                <w:rtl/>
              </w:rPr>
              <w:tab/>
            </w:r>
            <w:r>
              <w:rPr>
                <w:rFonts w:hint="cs"/>
                <w:i/>
                <w:sz w:val="14"/>
                <w:rtl/>
              </w:rPr>
              <w:tab/>
              <w:t>4-4-2 المرأة والصحة</w:t>
            </w:r>
            <w:r w:rsidRPr="006E643D">
              <w:rPr>
                <w:i/>
                <w:spacing w:val="60"/>
                <w:sz w:val="17"/>
                <w:rtl/>
              </w:rPr>
              <w:tab/>
            </w:r>
          </w:p>
        </w:tc>
        <w:tc>
          <w:tcPr>
            <w:tcW w:w="20" w:type="dxa"/>
            <w:shd w:val="clear" w:color="auto" w:fill="auto"/>
            <w:vAlign w:val="bottom"/>
          </w:tcPr>
          <w:p w:rsidR="00642D14" w:rsidRDefault="00642D14" w:rsidP="00E86BCE">
            <w:pPr>
              <w:tabs>
                <w:tab w:val="right" w:pos="1080"/>
                <w:tab w:val="left" w:pos="1296"/>
                <w:tab w:val="left" w:pos="1728"/>
                <w:tab w:val="right" w:leader="dot" w:pos="8820"/>
              </w:tabs>
              <w:spacing w:after="120" w:line="240" w:lineRule="auto"/>
              <w:rPr>
                <w:rFonts w:hint="cs"/>
                <w:i/>
                <w:sz w:val="14"/>
                <w:rtl/>
              </w:rPr>
            </w:pPr>
          </w:p>
        </w:tc>
        <w:tc>
          <w:tcPr>
            <w:tcW w:w="806" w:type="dxa"/>
            <w:shd w:val="clear" w:color="auto" w:fill="auto"/>
            <w:vAlign w:val="bottom"/>
          </w:tcPr>
          <w:p w:rsidR="00642D14" w:rsidRPr="00C947C9" w:rsidRDefault="007957E1" w:rsidP="007957E1">
            <w:pPr>
              <w:tabs>
                <w:tab w:val="right" w:pos="1080"/>
                <w:tab w:val="left" w:pos="1296"/>
                <w:tab w:val="left" w:pos="1728"/>
                <w:tab w:val="right" w:leader="dot" w:pos="8820"/>
              </w:tabs>
              <w:spacing w:after="120" w:line="240" w:lineRule="auto"/>
              <w:jc w:val="right"/>
              <w:rPr>
                <w:rFonts w:hint="cs"/>
                <w:i/>
                <w:sz w:val="14"/>
                <w:rtl/>
              </w:rPr>
            </w:pPr>
            <w:r>
              <w:rPr>
                <w:rFonts w:hint="cs"/>
                <w:i/>
                <w:sz w:val="14"/>
                <w:rtl/>
              </w:rPr>
              <w:t>63</w:t>
            </w:r>
          </w:p>
        </w:tc>
      </w:tr>
      <w:tr w:rsidR="00642D14" w:rsidRPr="00C947C9">
        <w:tblPrEx>
          <w:tblCellMar>
            <w:top w:w="0" w:type="dxa"/>
            <w:bottom w:w="0" w:type="dxa"/>
          </w:tblCellMar>
        </w:tblPrEx>
        <w:tc>
          <w:tcPr>
            <w:tcW w:w="9008" w:type="dxa"/>
            <w:gridSpan w:val="2"/>
            <w:shd w:val="clear" w:color="auto" w:fill="auto"/>
          </w:tcPr>
          <w:p w:rsidR="00642D14" w:rsidRPr="00E86BCE" w:rsidRDefault="00642D14" w:rsidP="00E86BCE">
            <w:pPr>
              <w:tabs>
                <w:tab w:val="right" w:pos="1080"/>
                <w:tab w:val="left" w:pos="1296"/>
                <w:tab w:val="left" w:pos="1728"/>
                <w:tab w:val="right" w:leader="dot" w:pos="8820"/>
              </w:tabs>
              <w:spacing w:after="120" w:line="240" w:lineRule="auto"/>
              <w:rPr>
                <w:rFonts w:hint="cs"/>
                <w:i/>
                <w:sz w:val="14"/>
                <w:rtl/>
              </w:rPr>
            </w:pPr>
            <w:r>
              <w:rPr>
                <w:i/>
                <w:sz w:val="14"/>
                <w:rtl/>
              </w:rPr>
              <w:tab/>
            </w:r>
            <w:r>
              <w:rPr>
                <w:rFonts w:hint="cs"/>
                <w:i/>
                <w:sz w:val="14"/>
                <w:rtl/>
              </w:rPr>
              <w:tab/>
            </w:r>
            <w:r>
              <w:rPr>
                <w:i/>
                <w:sz w:val="14"/>
                <w:rtl/>
              </w:rPr>
              <w:tab/>
            </w:r>
            <w:r>
              <w:rPr>
                <w:rFonts w:hint="cs"/>
                <w:i/>
                <w:sz w:val="14"/>
                <w:rtl/>
              </w:rPr>
              <w:t>4-4-3 المرأة والفقر</w:t>
            </w:r>
            <w:r w:rsidRPr="006E643D">
              <w:rPr>
                <w:i/>
                <w:spacing w:val="60"/>
                <w:sz w:val="17"/>
                <w:rtl/>
              </w:rPr>
              <w:tab/>
            </w:r>
          </w:p>
        </w:tc>
        <w:tc>
          <w:tcPr>
            <w:tcW w:w="20" w:type="dxa"/>
            <w:shd w:val="clear" w:color="auto" w:fill="auto"/>
            <w:vAlign w:val="bottom"/>
          </w:tcPr>
          <w:p w:rsidR="00642D14" w:rsidRDefault="00642D14" w:rsidP="00E86BCE">
            <w:pPr>
              <w:tabs>
                <w:tab w:val="right" w:pos="1080"/>
                <w:tab w:val="left" w:pos="1296"/>
                <w:tab w:val="left" w:pos="1728"/>
                <w:tab w:val="right" w:leader="dot" w:pos="8820"/>
              </w:tabs>
              <w:spacing w:after="120" w:line="240" w:lineRule="auto"/>
              <w:rPr>
                <w:rFonts w:hint="cs"/>
                <w:i/>
                <w:sz w:val="14"/>
                <w:rtl/>
              </w:rPr>
            </w:pPr>
          </w:p>
        </w:tc>
        <w:tc>
          <w:tcPr>
            <w:tcW w:w="806" w:type="dxa"/>
            <w:shd w:val="clear" w:color="auto" w:fill="auto"/>
            <w:vAlign w:val="bottom"/>
          </w:tcPr>
          <w:p w:rsidR="00642D14" w:rsidRPr="00C947C9" w:rsidRDefault="007957E1" w:rsidP="007957E1">
            <w:pPr>
              <w:tabs>
                <w:tab w:val="right" w:pos="1080"/>
                <w:tab w:val="left" w:pos="1296"/>
                <w:tab w:val="left" w:pos="1728"/>
                <w:tab w:val="right" w:leader="dot" w:pos="8820"/>
              </w:tabs>
              <w:spacing w:after="120" w:line="240" w:lineRule="auto"/>
              <w:jc w:val="right"/>
              <w:rPr>
                <w:rFonts w:hint="cs"/>
                <w:i/>
                <w:sz w:val="14"/>
                <w:rtl/>
              </w:rPr>
            </w:pPr>
            <w:r>
              <w:rPr>
                <w:rFonts w:hint="cs"/>
                <w:i/>
                <w:sz w:val="14"/>
                <w:rtl/>
              </w:rPr>
              <w:t>64</w:t>
            </w:r>
          </w:p>
        </w:tc>
      </w:tr>
      <w:tr w:rsidR="00642D14" w:rsidRPr="00C947C9">
        <w:tblPrEx>
          <w:tblCellMar>
            <w:top w:w="0" w:type="dxa"/>
            <w:bottom w:w="0" w:type="dxa"/>
          </w:tblCellMar>
        </w:tblPrEx>
        <w:tc>
          <w:tcPr>
            <w:tcW w:w="9008" w:type="dxa"/>
            <w:gridSpan w:val="2"/>
            <w:shd w:val="clear" w:color="auto" w:fill="auto"/>
          </w:tcPr>
          <w:p w:rsidR="00642D14" w:rsidRPr="00E86BCE" w:rsidRDefault="00642D14" w:rsidP="00E86BCE">
            <w:pPr>
              <w:tabs>
                <w:tab w:val="right" w:pos="1080"/>
                <w:tab w:val="left" w:pos="1296"/>
                <w:tab w:val="left" w:pos="1728"/>
                <w:tab w:val="right" w:leader="dot" w:pos="8820"/>
              </w:tabs>
              <w:spacing w:after="120" w:line="240" w:lineRule="auto"/>
              <w:rPr>
                <w:rFonts w:hint="cs"/>
                <w:i/>
                <w:sz w:val="14"/>
                <w:rtl/>
              </w:rPr>
            </w:pPr>
            <w:r>
              <w:rPr>
                <w:rFonts w:hint="cs"/>
                <w:i/>
                <w:sz w:val="14"/>
                <w:rtl/>
              </w:rPr>
              <w:tab/>
            </w:r>
            <w:r>
              <w:rPr>
                <w:i/>
                <w:sz w:val="14"/>
                <w:rtl/>
              </w:rPr>
              <w:tab/>
            </w:r>
            <w:r>
              <w:rPr>
                <w:rFonts w:hint="cs"/>
                <w:i/>
                <w:sz w:val="14"/>
                <w:rtl/>
              </w:rPr>
              <w:tab/>
              <w:t>4-4-4 المرأة والتعليم والتدريب</w:t>
            </w:r>
            <w:r w:rsidRPr="006E643D">
              <w:rPr>
                <w:i/>
                <w:spacing w:val="60"/>
                <w:sz w:val="17"/>
                <w:rtl/>
              </w:rPr>
              <w:tab/>
            </w:r>
          </w:p>
        </w:tc>
        <w:tc>
          <w:tcPr>
            <w:tcW w:w="20" w:type="dxa"/>
            <w:shd w:val="clear" w:color="auto" w:fill="auto"/>
            <w:vAlign w:val="bottom"/>
          </w:tcPr>
          <w:p w:rsidR="00642D14" w:rsidRDefault="00642D14" w:rsidP="00E86BCE">
            <w:pPr>
              <w:tabs>
                <w:tab w:val="right" w:pos="1080"/>
                <w:tab w:val="left" w:pos="1296"/>
                <w:tab w:val="left" w:pos="1728"/>
                <w:tab w:val="right" w:leader="dot" w:pos="8820"/>
              </w:tabs>
              <w:spacing w:after="120" w:line="240" w:lineRule="auto"/>
              <w:rPr>
                <w:rFonts w:hint="cs"/>
                <w:i/>
                <w:sz w:val="14"/>
                <w:rtl/>
              </w:rPr>
            </w:pPr>
          </w:p>
        </w:tc>
        <w:tc>
          <w:tcPr>
            <w:tcW w:w="806" w:type="dxa"/>
            <w:shd w:val="clear" w:color="auto" w:fill="auto"/>
            <w:vAlign w:val="bottom"/>
          </w:tcPr>
          <w:p w:rsidR="00642D14" w:rsidRPr="00C947C9" w:rsidRDefault="007957E1" w:rsidP="007957E1">
            <w:pPr>
              <w:tabs>
                <w:tab w:val="right" w:pos="1080"/>
                <w:tab w:val="left" w:pos="1296"/>
                <w:tab w:val="left" w:pos="1728"/>
                <w:tab w:val="right" w:leader="dot" w:pos="8820"/>
              </w:tabs>
              <w:spacing w:after="120" w:line="240" w:lineRule="auto"/>
              <w:jc w:val="right"/>
              <w:rPr>
                <w:rFonts w:hint="cs"/>
                <w:i/>
                <w:sz w:val="14"/>
                <w:rtl/>
              </w:rPr>
            </w:pPr>
            <w:r>
              <w:rPr>
                <w:rFonts w:hint="cs"/>
                <w:i/>
                <w:sz w:val="14"/>
                <w:rtl/>
              </w:rPr>
              <w:t>64</w:t>
            </w:r>
          </w:p>
        </w:tc>
      </w:tr>
      <w:tr w:rsidR="00642D14" w:rsidRPr="00C947C9">
        <w:tblPrEx>
          <w:tblCellMar>
            <w:top w:w="0" w:type="dxa"/>
            <w:bottom w:w="0" w:type="dxa"/>
          </w:tblCellMar>
        </w:tblPrEx>
        <w:tc>
          <w:tcPr>
            <w:tcW w:w="9008" w:type="dxa"/>
            <w:gridSpan w:val="2"/>
            <w:shd w:val="clear" w:color="auto" w:fill="auto"/>
          </w:tcPr>
          <w:p w:rsidR="00642D14" w:rsidRPr="00E86BCE" w:rsidRDefault="00642D14" w:rsidP="00E86BCE">
            <w:pPr>
              <w:tabs>
                <w:tab w:val="right" w:pos="1080"/>
                <w:tab w:val="left" w:pos="1296"/>
                <w:tab w:val="left" w:pos="1728"/>
                <w:tab w:val="right" w:leader="dot" w:pos="8820"/>
              </w:tabs>
              <w:spacing w:after="120" w:line="240" w:lineRule="auto"/>
              <w:rPr>
                <w:rFonts w:hint="cs"/>
                <w:i/>
                <w:sz w:val="14"/>
                <w:rtl/>
              </w:rPr>
            </w:pPr>
            <w:r>
              <w:rPr>
                <w:i/>
                <w:sz w:val="14"/>
                <w:rtl/>
              </w:rPr>
              <w:tab/>
            </w:r>
            <w:r>
              <w:rPr>
                <w:rFonts w:hint="cs"/>
                <w:i/>
                <w:sz w:val="14"/>
                <w:rtl/>
              </w:rPr>
              <w:tab/>
            </w:r>
            <w:r>
              <w:rPr>
                <w:i/>
                <w:sz w:val="14"/>
                <w:rtl/>
              </w:rPr>
              <w:tab/>
            </w:r>
            <w:r>
              <w:rPr>
                <w:rFonts w:hint="cs"/>
                <w:i/>
                <w:sz w:val="14"/>
                <w:rtl/>
              </w:rPr>
              <w:t>4-4-5 حقوق المرأة والآليات المؤسسية المعنية بتعزيز وضعها</w:t>
            </w:r>
            <w:r w:rsidRPr="006E643D">
              <w:rPr>
                <w:i/>
                <w:spacing w:val="60"/>
                <w:sz w:val="17"/>
                <w:rtl/>
              </w:rPr>
              <w:tab/>
            </w:r>
          </w:p>
        </w:tc>
        <w:tc>
          <w:tcPr>
            <w:tcW w:w="20" w:type="dxa"/>
            <w:shd w:val="clear" w:color="auto" w:fill="auto"/>
            <w:vAlign w:val="bottom"/>
          </w:tcPr>
          <w:p w:rsidR="00642D14" w:rsidRDefault="00642D14" w:rsidP="00E86BCE">
            <w:pPr>
              <w:tabs>
                <w:tab w:val="right" w:pos="1080"/>
                <w:tab w:val="left" w:pos="1296"/>
                <w:tab w:val="left" w:pos="1728"/>
                <w:tab w:val="right" w:leader="dot" w:pos="8820"/>
              </w:tabs>
              <w:spacing w:after="120" w:line="240" w:lineRule="auto"/>
              <w:rPr>
                <w:rFonts w:hint="cs"/>
                <w:i/>
                <w:sz w:val="14"/>
                <w:rtl/>
              </w:rPr>
            </w:pPr>
          </w:p>
        </w:tc>
        <w:tc>
          <w:tcPr>
            <w:tcW w:w="806" w:type="dxa"/>
            <w:shd w:val="clear" w:color="auto" w:fill="auto"/>
            <w:vAlign w:val="bottom"/>
          </w:tcPr>
          <w:p w:rsidR="00642D14" w:rsidRPr="00C947C9" w:rsidRDefault="007957E1" w:rsidP="007957E1">
            <w:pPr>
              <w:tabs>
                <w:tab w:val="right" w:pos="1080"/>
                <w:tab w:val="left" w:pos="1296"/>
                <w:tab w:val="left" w:pos="1728"/>
                <w:tab w:val="right" w:leader="dot" w:pos="8820"/>
              </w:tabs>
              <w:spacing w:after="120" w:line="240" w:lineRule="auto"/>
              <w:jc w:val="right"/>
              <w:rPr>
                <w:rFonts w:hint="cs"/>
                <w:i/>
                <w:sz w:val="14"/>
                <w:rtl/>
              </w:rPr>
            </w:pPr>
            <w:r>
              <w:rPr>
                <w:rFonts w:hint="cs"/>
                <w:i/>
                <w:sz w:val="14"/>
                <w:rtl/>
              </w:rPr>
              <w:t>64</w:t>
            </w:r>
          </w:p>
        </w:tc>
      </w:tr>
      <w:tr w:rsidR="00642D14" w:rsidRPr="00C947C9">
        <w:tblPrEx>
          <w:tblCellMar>
            <w:top w:w="0" w:type="dxa"/>
            <w:bottom w:w="0" w:type="dxa"/>
          </w:tblCellMar>
        </w:tblPrEx>
        <w:tc>
          <w:tcPr>
            <w:tcW w:w="9008" w:type="dxa"/>
            <w:gridSpan w:val="2"/>
            <w:shd w:val="clear" w:color="auto" w:fill="auto"/>
          </w:tcPr>
          <w:p w:rsidR="00642D14" w:rsidRPr="00E86BCE" w:rsidRDefault="00642D14" w:rsidP="00E86BCE">
            <w:pPr>
              <w:tabs>
                <w:tab w:val="right" w:pos="1080"/>
                <w:tab w:val="left" w:pos="1296"/>
                <w:tab w:val="left" w:pos="1728"/>
                <w:tab w:val="right" w:leader="dot" w:pos="8820"/>
              </w:tabs>
              <w:spacing w:after="120" w:line="240" w:lineRule="auto"/>
              <w:rPr>
                <w:rFonts w:hint="cs"/>
                <w:i/>
                <w:sz w:val="14"/>
                <w:rtl/>
              </w:rPr>
            </w:pPr>
            <w:r>
              <w:rPr>
                <w:rFonts w:hint="cs"/>
                <w:i/>
                <w:sz w:val="14"/>
                <w:rtl/>
              </w:rPr>
              <w:tab/>
            </w:r>
            <w:r>
              <w:rPr>
                <w:i/>
                <w:sz w:val="14"/>
                <w:rtl/>
              </w:rPr>
              <w:tab/>
            </w:r>
            <w:r>
              <w:rPr>
                <w:rFonts w:hint="cs"/>
                <w:i/>
                <w:sz w:val="14"/>
                <w:rtl/>
              </w:rPr>
              <w:tab/>
              <w:t>4-4-6 المرأة والاتصالات</w:t>
            </w:r>
            <w:r w:rsidRPr="006E643D">
              <w:rPr>
                <w:i/>
                <w:spacing w:val="60"/>
                <w:sz w:val="17"/>
                <w:rtl/>
              </w:rPr>
              <w:tab/>
            </w:r>
          </w:p>
        </w:tc>
        <w:tc>
          <w:tcPr>
            <w:tcW w:w="20" w:type="dxa"/>
            <w:shd w:val="clear" w:color="auto" w:fill="auto"/>
            <w:vAlign w:val="bottom"/>
          </w:tcPr>
          <w:p w:rsidR="00642D14" w:rsidRDefault="00642D14" w:rsidP="00E86BCE">
            <w:pPr>
              <w:tabs>
                <w:tab w:val="right" w:pos="1080"/>
                <w:tab w:val="left" w:pos="1296"/>
                <w:tab w:val="left" w:pos="1728"/>
                <w:tab w:val="right" w:leader="dot" w:pos="8820"/>
              </w:tabs>
              <w:spacing w:after="120" w:line="240" w:lineRule="auto"/>
              <w:rPr>
                <w:rFonts w:hint="cs"/>
                <w:i/>
                <w:sz w:val="14"/>
                <w:rtl/>
              </w:rPr>
            </w:pPr>
          </w:p>
        </w:tc>
        <w:tc>
          <w:tcPr>
            <w:tcW w:w="806" w:type="dxa"/>
            <w:shd w:val="clear" w:color="auto" w:fill="auto"/>
            <w:vAlign w:val="bottom"/>
          </w:tcPr>
          <w:p w:rsidR="00642D14" w:rsidRPr="00C947C9" w:rsidRDefault="007957E1" w:rsidP="007957E1">
            <w:pPr>
              <w:tabs>
                <w:tab w:val="right" w:pos="1080"/>
                <w:tab w:val="left" w:pos="1296"/>
                <w:tab w:val="left" w:pos="1728"/>
                <w:tab w:val="right" w:leader="dot" w:pos="8820"/>
              </w:tabs>
              <w:spacing w:after="120" w:line="240" w:lineRule="auto"/>
              <w:jc w:val="right"/>
              <w:rPr>
                <w:rFonts w:hint="cs"/>
                <w:i/>
                <w:sz w:val="14"/>
                <w:rtl/>
              </w:rPr>
            </w:pPr>
            <w:r>
              <w:rPr>
                <w:rFonts w:hint="cs"/>
                <w:i/>
                <w:sz w:val="14"/>
                <w:rtl/>
              </w:rPr>
              <w:t>66</w:t>
            </w:r>
          </w:p>
        </w:tc>
      </w:tr>
      <w:tr w:rsidR="00642D14" w:rsidRPr="00C947C9">
        <w:tblPrEx>
          <w:tblCellMar>
            <w:top w:w="0" w:type="dxa"/>
            <w:bottom w:w="0" w:type="dxa"/>
          </w:tblCellMar>
        </w:tblPrEx>
        <w:tc>
          <w:tcPr>
            <w:tcW w:w="9008" w:type="dxa"/>
            <w:gridSpan w:val="2"/>
            <w:shd w:val="clear" w:color="auto" w:fill="auto"/>
          </w:tcPr>
          <w:p w:rsidR="00642D14" w:rsidRPr="00E86BCE" w:rsidRDefault="00642D14" w:rsidP="00E86BCE">
            <w:pPr>
              <w:tabs>
                <w:tab w:val="right" w:pos="1080"/>
                <w:tab w:val="left" w:pos="1296"/>
                <w:tab w:val="left" w:pos="1728"/>
                <w:tab w:val="right" w:leader="dot" w:pos="8820"/>
              </w:tabs>
              <w:spacing w:after="120" w:line="240" w:lineRule="auto"/>
              <w:rPr>
                <w:rFonts w:hint="cs"/>
                <w:i/>
                <w:sz w:val="14"/>
                <w:rtl/>
              </w:rPr>
            </w:pPr>
            <w:r>
              <w:rPr>
                <w:i/>
                <w:sz w:val="14"/>
                <w:rtl/>
              </w:rPr>
              <w:tab/>
            </w:r>
            <w:r>
              <w:rPr>
                <w:rFonts w:hint="cs"/>
                <w:i/>
                <w:sz w:val="14"/>
                <w:rtl/>
              </w:rPr>
              <w:tab/>
            </w:r>
            <w:r w:rsidRPr="00642D14">
              <w:rPr>
                <w:rFonts w:hint="cs"/>
                <w:i/>
                <w:sz w:val="14"/>
                <w:rtl/>
              </w:rPr>
              <w:t>خ</w:t>
            </w:r>
            <w:r>
              <w:rPr>
                <w:rFonts w:hint="cs"/>
                <w:i/>
                <w:sz w:val="14"/>
                <w:rtl/>
              </w:rPr>
              <w:t>ـ</w:t>
            </w:r>
            <w:r w:rsidRPr="00642D14">
              <w:rPr>
                <w:rFonts w:hint="cs"/>
                <w:i/>
                <w:sz w:val="14"/>
                <w:rtl/>
              </w:rPr>
              <w:t>اتمة</w:t>
            </w:r>
            <w:r w:rsidRPr="006E643D">
              <w:rPr>
                <w:i/>
                <w:spacing w:val="60"/>
                <w:sz w:val="17"/>
                <w:rtl/>
              </w:rPr>
              <w:tab/>
            </w:r>
          </w:p>
        </w:tc>
        <w:tc>
          <w:tcPr>
            <w:tcW w:w="20" w:type="dxa"/>
            <w:shd w:val="clear" w:color="auto" w:fill="auto"/>
            <w:vAlign w:val="bottom"/>
          </w:tcPr>
          <w:p w:rsidR="00642D14" w:rsidRDefault="00642D14" w:rsidP="00E86BCE">
            <w:pPr>
              <w:tabs>
                <w:tab w:val="right" w:pos="1080"/>
                <w:tab w:val="left" w:pos="1296"/>
                <w:tab w:val="left" w:pos="1728"/>
                <w:tab w:val="right" w:leader="dot" w:pos="8820"/>
              </w:tabs>
              <w:spacing w:after="120" w:line="240" w:lineRule="auto"/>
              <w:rPr>
                <w:rFonts w:hint="cs"/>
                <w:i/>
                <w:sz w:val="14"/>
                <w:rtl/>
              </w:rPr>
            </w:pPr>
          </w:p>
        </w:tc>
        <w:tc>
          <w:tcPr>
            <w:tcW w:w="806" w:type="dxa"/>
            <w:shd w:val="clear" w:color="auto" w:fill="auto"/>
            <w:vAlign w:val="bottom"/>
          </w:tcPr>
          <w:p w:rsidR="00642D14" w:rsidRPr="00C947C9" w:rsidRDefault="007957E1" w:rsidP="007957E1">
            <w:pPr>
              <w:tabs>
                <w:tab w:val="right" w:pos="1080"/>
                <w:tab w:val="left" w:pos="1296"/>
                <w:tab w:val="left" w:pos="1728"/>
                <w:tab w:val="right" w:leader="dot" w:pos="8820"/>
              </w:tabs>
              <w:spacing w:after="120" w:line="240" w:lineRule="auto"/>
              <w:jc w:val="right"/>
              <w:rPr>
                <w:rFonts w:hint="cs"/>
                <w:i/>
                <w:sz w:val="14"/>
                <w:rtl/>
              </w:rPr>
            </w:pPr>
            <w:r>
              <w:rPr>
                <w:rFonts w:hint="cs"/>
                <w:i/>
                <w:sz w:val="14"/>
                <w:rtl/>
              </w:rPr>
              <w:t>67</w:t>
            </w:r>
          </w:p>
        </w:tc>
      </w:tr>
      <w:tr w:rsidR="00642D14" w:rsidRPr="00C947C9">
        <w:tblPrEx>
          <w:tblCellMar>
            <w:top w:w="0" w:type="dxa"/>
            <w:bottom w:w="0" w:type="dxa"/>
          </w:tblCellMar>
        </w:tblPrEx>
        <w:tc>
          <w:tcPr>
            <w:tcW w:w="9008" w:type="dxa"/>
            <w:gridSpan w:val="2"/>
            <w:shd w:val="clear" w:color="auto" w:fill="auto"/>
          </w:tcPr>
          <w:p w:rsidR="00642D14" w:rsidRPr="00E86BCE" w:rsidRDefault="00642D14" w:rsidP="00E86BCE">
            <w:pPr>
              <w:tabs>
                <w:tab w:val="right" w:pos="1080"/>
                <w:tab w:val="left" w:pos="1296"/>
                <w:tab w:val="left" w:pos="1728"/>
                <w:tab w:val="right" w:leader="dot" w:pos="8820"/>
              </w:tabs>
              <w:spacing w:after="120" w:line="240" w:lineRule="auto"/>
              <w:rPr>
                <w:rFonts w:hint="cs"/>
                <w:i/>
                <w:sz w:val="14"/>
                <w:rtl/>
              </w:rPr>
            </w:pPr>
            <w:r>
              <w:rPr>
                <w:rFonts w:hint="cs"/>
                <w:i/>
                <w:sz w:val="14"/>
                <w:rtl/>
              </w:rPr>
              <w:tab/>
            </w:r>
            <w:r>
              <w:rPr>
                <w:i/>
                <w:sz w:val="14"/>
                <w:rtl/>
              </w:rPr>
              <w:tab/>
            </w:r>
            <w:r>
              <w:rPr>
                <w:rFonts w:hint="cs"/>
                <w:i/>
                <w:sz w:val="14"/>
                <w:rtl/>
              </w:rPr>
              <w:t>المراجع</w:t>
            </w:r>
            <w:r w:rsidRPr="006E643D">
              <w:rPr>
                <w:i/>
                <w:spacing w:val="60"/>
                <w:sz w:val="17"/>
                <w:rtl/>
              </w:rPr>
              <w:tab/>
            </w:r>
          </w:p>
        </w:tc>
        <w:tc>
          <w:tcPr>
            <w:tcW w:w="20" w:type="dxa"/>
            <w:shd w:val="clear" w:color="auto" w:fill="auto"/>
            <w:vAlign w:val="bottom"/>
          </w:tcPr>
          <w:p w:rsidR="00642D14" w:rsidRDefault="00642D14" w:rsidP="00E86BCE">
            <w:pPr>
              <w:tabs>
                <w:tab w:val="right" w:pos="1080"/>
                <w:tab w:val="left" w:pos="1296"/>
                <w:tab w:val="left" w:pos="1728"/>
                <w:tab w:val="right" w:leader="dot" w:pos="8820"/>
              </w:tabs>
              <w:spacing w:after="120" w:line="240" w:lineRule="auto"/>
              <w:rPr>
                <w:rFonts w:hint="cs"/>
                <w:i/>
                <w:sz w:val="14"/>
                <w:rtl/>
              </w:rPr>
            </w:pPr>
          </w:p>
        </w:tc>
        <w:tc>
          <w:tcPr>
            <w:tcW w:w="806" w:type="dxa"/>
            <w:shd w:val="clear" w:color="auto" w:fill="auto"/>
            <w:vAlign w:val="bottom"/>
          </w:tcPr>
          <w:p w:rsidR="00642D14" w:rsidRPr="00C947C9" w:rsidRDefault="007957E1" w:rsidP="007957E1">
            <w:pPr>
              <w:tabs>
                <w:tab w:val="right" w:pos="1080"/>
                <w:tab w:val="left" w:pos="1296"/>
                <w:tab w:val="left" w:pos="1728"/>
                <w:tab w:val="right" w:leader="dot" w:pos="8820"/>
              </w:tabs>
              <w:spacing w:after="120" w:line="240" w:lineRule="auto"/>
              <w:jc w:val="right"/>
              <w:rPr>
                <w:rFonts w:hint="cs"/>
                <w:i/>
                <w:sz w:val="14"/>
                <w:rtl/>
              </w:rPr>
            </w:pPr>
            <w:r>
              <w:rPr>
                <w:rFonts w:hint="cs"/>
                <w:i/>
                <w:sz w:val="14"/>
                <w:rtl/>
              </w:rPr>
              <w:t>68</w:t>
            </w:r>
          </w:p>
        </w:tc>
      </w:tr>
    </w:tbl>
    <w:p w:rsidR="00E77268" w:rsidRPr="00E86BCE" w:rsidRDefault="00E77268" w:rsidP="00E86BCE">
      <w:pPr>
        <w:tabs>
          <w:tab w:val="right" w:pos="1080"/>
          <w:tab w:val="left" w:pos="1296"/>
          <w:tab w:val="left" w:pos="1728"/>
          <w:tab w:val="right" w:leader="dot" w:pos="8820"/>
        </w:tabs>
        <w:spacing w:after="120" w:line="240" w:lineRule="auto"/>
        <w:rPr>
          <w:rFonts w:hint="cs"/>
          <w:i/>
          <w:sz w:val="14"/>
          <w:rtl/>
        </w:rPr>
      </w:pPr>
    </w:p>
    <w:p w:rsidR="000319F1" w:rsidRPr="000319F1" w:rsidRDefault="00966AB8" w:rsidP="000319F1">
      <w:pPr>
        <w:tabs>
          <w:tab w:val="right" w:pos="1080"/>
          <w:tab w:val="left" w:pos="1296"/>
          <w:tab w:val="left" w:pos="1728"/>
          <w:tab w:val="right" w:leader="dot" w:pos="8820"/>
        </w:tabs>
        <w:spacing w:line="120" w:lineRule="exact"/>
        <w:rPr>
          <w:i/>
          <w:sz w:val="12"/>
          <w:rtl/>
        </w:rPr>
      </w:pPr>
      <w:r w:rsidRPr="00E86BCE">
        <w:rPr>
          <w:i/>
          <w:sz w:val="14"/>
          <w:rtl/>
        </w:rPr>
        <w:br w:type="page"/>
      </w:r>
    </w:p>
    <w:tbl>
      <w:tblPr>
        <w:bidiVisual/>
        <w:tblW w:w="0" w:type="auto"/>
        <w:jc w:val="center"/>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9821"/>
      </w:tblGrid>
      <w:tr w:rsidR="00A03125">
        <w:tblPrEx>
          <w:tblCellMar>
            <w:top w:w="0" w:type="dxa"/>
            <w:bottom w:w="0" w:type="dxa"/>
          </w:tblCellMar>
        </w:tblPrEx>
        <w:trPr>
          <w:jc w:val="center"/>
        </w:trPr>
        <w:tc>
          <w:tcPr>
            <w:tcW w:w="9821" w:type="dxa"/>
            <w:tcBorders>
              <w:top w:val="single" w:sz="2" w:space="0" w:color="auto"/>
            </w:tcBorders>
            <w:shd w:val="clear" w:color="auto" w:fill="auto"/>
          </w:tcPr>
          <w:p w:rsidR="00A03125" w:rsidRPr="00A03125" w:rsidRDefault="00A03125" w:rsidP="00A03125">
            <w:pPr>
              <w:tabs>
                <w:tab w:val="left" w:pos="240"/>
              </w:tabs>
              <w:spacing w:before="240" w:after="120"/>
              <w:jc w:val="left"/>
              <w:rPr>
                <w:rFonts w:hint="cs"/>
                <w:iCs/>
                <w:rtl/>
              </w:rPr>
            </w:pPr>
            <w:r>
              <w:rPr>
                <w:iCs/>
                <w:rtl/>
              </w:rPr>
              <w:tab/>
              <w:t>موجز</w:t>
            </w:r>
          </w:p>
        </w:tc>
      </w:tr>
      <w:tr w:rsidR="00A03125">
        <w:tblPrEx>
          <w:tblCellMar>
            <w:top w:w="0" w:type="dxa"/>
            <w:bottom w:w="0" w:type="dxa"/>
          </w:tblCellMar>
        </w:tblPrEx>
        <w:trPr>
          <w:jc w:val="center"/>
        </w:trPr>
        <w:tc>
          <w:tcPr>
            <w:tcW w:w="9821" w:type="dxa"/>
            <w:shd w:val="clear" w:color="auto" w:fill="auto"/>
          </w:tcPr>
          <w:p w:rsidR="00A03125" w:rsidRPr="00A03125" w:rsidRDefault="00A03125" w:rsidP="00A0312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tl/>
              </w:rPr>
              <w:tab/>
            </w:r>
            <w:r>
              <w:rPr>
                <w:rFonts w:hint="cs"/>
                <w:rtl/>
              </w:rPr>
              <w:t>’1‘</w:t>
            </w:r>
            <w:r>
              <w:rPr>
                <w:rtl/>
              </w:rPr>
              <w:tab/>
            </w:r>
            <w:r>
              <w:rPr>
                <w:rFonts w:hint="cs"/>
                <w:rtl/>
              </w:rPr>
              <w:t>وُضع التقرير الدوري الأول لبوروندي بشأن تطبيق اتفاقية القضاء على جميع أشكال التمييز ضد المرأة في أعقاب إقامة المؤسسات، التي تلت فترة الانتقال والتي ترتبت على تنفيذ اتفاق أروشا للسلام والمصالحة في بوروندي، الذي وُقِّع في 28</w:t>
            </w:r>
            <w:r w:rsidR="000319F1">
              <w:rPr>
                <w:rFonts w:hint="eastAsia"/>
                <w:rtl/>
              </w:rPr>
              <w:t> </w:t>
            </w:r>
            <w:r>
              <w:rPr>
                <w:rFonts w:hint="cs"/>
                <w:rtl/>
              </w:rPr>
              <w:t xml:space="preserve">آب/أغسطس 2000. وهو مُصاغ أيضا في فترة يخرج فيها البلد من أطول وأشد الأزمات في تاريخه. والبلد متأرجح بين الحرب والسلام من جراء حركة تحرير </w:t>
            </w:r>
            <w:r w:rsidRPr="000319F1">
              <w:rPr>
                <w:rFonts w:hint="cs"/>
                <w:w w:val="98"/>
                <w:rtl/>
              </w:rPr>
              <w:t xml:space="preserve">شعب الهوتو </w:t>
            </w:r>
            <w:r w:rsidR="00B307E3" w:rsidRPr="000319F1">
              <w:rPr>
                <w:rFonts w:hint="cs"/>
                <w:w w:val="98"/>
                <w:rtl/>
              </w:rPr>
              <w:t>-</w:t>
            </w:r>
            <w:r w:rsidRPr="000319F1">
              <w:rPr>
                <w:rFonts w:hint="cs"/>
                <w:w w:val="98"/>
                <w:rtl/>
              </w:rPr>
              <w:t xml:space="preserve"> قوات التحرير الوطنية التي لا تزال تشن الحرب في بعض من النواحي، وكذلك من جراء ما حدث من تدمير بالغ على الصعيد الاجتماعي </w:t>
            </w:r>
            <w:r w:rsidR="00362F11" w:rsidRPr="000319F1">
              <w:rPr>
                <w:rFonts w:hint="cs"/>
                <w:w w:val="98"/>
                <w:rtl/>
              </w:rPr>
              <w:t>-</w:t>
            </w:r>
            <w:r w:rsidRPr="000319F1">
              <w:rPr>
                <w:rFonts w:hint="cs"/>
                <w:w w:val="98"/>
                <w:rtl/>
              </w:rPr>
              <w:t xml:space="preserve"> الاقتصادي</w:t>
            </w:r>
            <w:r>
              <w:rPr>
                <w:rFonts w:hint="cs"/>
                <w:rtl/>
              </w:rPr>
              <w:t>.</w:t>
            </w:r>
          </w:p>
        </w:tc>
      </w:tr>
      <w:tr w:rsidR="00A03125">
        <w:tblPrEx>
          <w:tblCellMar>
            <w:top w:w="0" w:type="dxa"/>
            <w:bottom w:w="0" w:type="dxa"/>
          </w:tblCellMar>
        </w:tblPrEx>
        <w:trPr>
          <w:jc w:val="center"/>
        </w:trPr>
        <w:tc>
          <w:tcPr>
            <w:tcW w:w="9821" w:type="dxa"/>
            <w:shd w:val="clear" w:color="auto" w:fill="auto"/>
          </w:tcPr>
          <w:p w:rsidR="00A03125" w:rsidRPr="00A03125" w:rsidRDefault="00A03125" w:rsidP="00A0312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r>
            <w:r>
              <w:rPr>
                <w:rFonts w:hint="cs"/>
                <w:rtl/>
              </w:rPr>
              <w:t>’2‘</w:t>
            </w:r>
            <w:r>
              <w:rPr>
                <w:rtl/>
              </w:rPr>
              <w:tab/>
            </w:r>
            <w:r>
              <w:rPr>
                <w:rFonts w:hint="cs"/>
                <w:rtl/>
              </w:rPr>
              <w:t>وعلى الرغم من أوجه القصور، التي مازالت قائمة فيما يتصل بتطبيق الاتفاقية، فإن ثمة تقدّما قد تم إحرازه منذ تحليل التقرير الأولي في كانون الثاني/يناير 2001. ولقد واصلت السلطات العامة اهتمامها بتعزيز المرأة واحترام القوانين التي تكفل حمايتها. وتوصيات لجنة الخبراء قد أدت على نحو خاص إلى لفت انتباه حكومة بوروندي، ولا سيما فيما يتصل بمكافحة فيروس نقص المناعة البشرية/متلازمة نقص المناعة المكتسب (السيدا)، وتوفير التعليم الجنسي لصغار الأولاد والبنات. وقد أفضت الجهود المبذولة إلى الحد من هذا الوباء.</w:t>
            </w:r>
          </w:p>
        </w:tc>
      </w:tr>
      <w:tr w:rsidR="00A03125">
        <w:tblPrEx>
          <w:tblCellMar>
            <w:top w:w="0" w:type="dxa"/>
            <w:bottom w:w="0" w:type="dxa"/>
          </w:tblCellMar>
        </w:tblPrEx>
        <w:trPr>
          <w:jc w:val="center"/>
        </w:trPr>
        <w:tc>
          <w:tcPr>
            <w:tcW w:w="9821" w:type="dxa"/>
            <w:tcBorders>
              <w:bottom w:val="nil"/>
            </w:tcBorders>
            <w:shd w:val="clear" w:color="auto" w:fill="auto"/>
          </w:tcPr>
          <w:p w:rsidR="00A03125" w:rsidRPr="00A03125" w:rsidRDefault="00A03125" w:rsidP="00A0312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tl/>
              </w:rPr>
              <w:tab/>
            </w:r>
            <w:r>
              <w:rPr>
                <w:rFonts w:hint="cs"/>
                <w:rtl/>
              </w:rPr>
              <w:t>’3‘</w:t>
            </w:r>
            <w:r>
              <w:rPr>
                <w:rtl/>
              </w:rPr>
              <w:tab/>
            </w:r>
            <w:r>
              <w:rPr>
                <w:rFonts w:hint="cs"/>
                <w:rtl/>
              </w:rPr>
              <w:t xml:space="preserve">وعلى الصعيد الدستوري، أدى دمج الاتفاقية بوصفها جزءا لا يتجزأ من دستور جمهورية بوروندي، إلى تيسير متابعة تطبيق أحكامها، فعدم مراعاة هذه الأحكام يمثل انتهاكا للدستور. وبشأن هيئات اتخاذ </w:t>
            </w:r>
            <w:r w:rsidR="004B2B06">
              <w:rPr>
                <w:rFonts w:hint="cs"/>
                <w:rtl/>
              </w:rPr>
              <w:t>إ</w:t>
            </w:r>
            <w:r>
              <w:rPr>
                <w:rFonts w:hint="cs"/>
                <w:rtl/>
              </w:rPr>
              <w:t>قرار، فوصلت النساء، إلى مناصب رفيعة ذات مسؤولية، حيث خُصّصت لهن حصة 30 في المائة بالبرلمان والحكومة.</w:t>
            </w:r>
          </w:p>
        </w:tc>
      </w:tr>
      <w:tr w:rsidR="00A03125">
        <w:tblPrEx>
          <w:tblCellMar>
            <w:top w:w="0" w:type="dxa"/>
            <w:bottom w:w="0" w:type="dxa"/>
          </w:tblCellMar>
        </w:tblPrEx>
        <w:trPr>
          <w:jc w:val="center"/>
        </w:trPr>
        <w:tc>
          <w:tcPr>
            <w:tcW w:w="9821" w:type="dxa"/>
            <w:tcBorders>
              <w:bottom w:val="nil"/>
            </w:tcBorders>
            <w:shd w:val="clear" w:color="auto" w:fill="auto"/>
          </w:tcPr>
          <w:p w:rsidR="00A03125" w:rsidRPr="00A03125" w:rsidRDefault="00A03125" w:rsidP="00A0312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r>
            <w:r>
              <w:rPr>
                <w:rFonts w:hint="cs"/>
                <w:rtl/>
              </w:rPr>
              <w:t>’4‘</w:t>
            </w:r>
            <w:r>
              <w:rPr>
                <w:rtl/>
              </w:rPr>
              <w:tab/>
            </w:r>
            <w:r>
              <w:rPr>
                <w:rFonts w:hint="cs"/>
                <w:rtl/>
              </w:rPr>
              <w:t xml:space="preserve">وفيما يخص التعليم والتدريب، أتاحت السياسة الحكومية الواضحة، التي تتعلق بتقليل الفوارق بين الجنسين على جميع المستويات، زيادة المعدّلين الإجمالي والصافي لالتحاق البنات بالمدارس. ولقد زاد أيضا معدل القيد بالمدارس الثانوية والجامعات. </w:t>
            </w:r>
            <w:r w:rsidRPr="000319F1">
              <w:rPr>
                <w:rFonts w:hint="cs"/>
                <w:w w:val="98"/>
                <w:rtl/>
              </w:rPr>
              <w:t>ولا شك أن مجانية التعليم الابتدائي ستحفز على رفع معدل دخول البنات</w:t>
            </w:r>
            <w:r>
              <w:rPr>
                <w:rFonts w:hint="cs"/>
                <w:rtl/>
              </w:rPr>
              <w:t xml:space="preserve"> للمدارس.</w:t>
            </w:r>
          </w:p>
        </w:tc>
      </w:tr>
      <w:tr w:rsidR="00A03125">
        <w:tblPrEx>
          <w:tblCellMar>
            <w:top w:w="0" w:type="dxa"/>
            <w:bottom w:w="0" w:type="dxa"/>
          </w:tblCellMar>
        </w:tblPrEx>
        <w:trPr>
          <w:jc w:val="center"/>
        </w:trPr>
        <w:tc>
          <w:tcPr>
            <w:tcW w:w="9821" w:type="dxa"/>
            <w:tcBorders>
              <w:bottom w:val="nil"/>
            </w:tcBorders>
            <w:shd w:val="clear" w:color="auto" w:fill="auto"/>
          </w:tcPr>
          <w:p w:rsidR="00A03125" w:rsidRPr="00A03125" w:rsidRDefault="00A03125" w:rsidP="00A0312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r>
            <w:r>
              <w:rPr>
                <w:rFonts w:hint="cs"/>
                <w:rtl/>
              </w:rPr>
              <w:t>’5‘</w:t>
            </w:r>
            <w:r>
              <w:rPr>
                <w:rtl/>
              </w:rPr>
              <w:tab/>
            </w:r>
            <w:r>
              <w:rPr>
                <w:rFonts w:hint="cs"/>
                <w:rtl/>
              </w:rPr>
              <w:t>وبالنسبة للعمالة، يراعَى أن ثمة تقدّما قد تحقق، ومع هذا، فإن الفوارق لا تزال باقية، وهي ترجع في غالبيتها إلى تأخر البنات في الالتحاق بالمدارس. وعلى ساحة الصحة، بدأ معدل وفيات الأمهات في الانخفاض على نحو طفيف، كما أن عدد النساء اللائي يقمن بالولادة في إطار من المساعدة آخذا في الازدياد.</w:t>
            </w:r>
          </w:p>
        </w:tc>
      </w:tr>
      <w:tr w:rsidR="00A03125">
        <w:tblPrEx>
          <w:tblCellMar>
            <w:top w:w="0" w:type="dxa"/>
            <w:bottom w:w="0" w:type="dxa"/>
          </w:tblCellMar>
        </w:tblPrEx>
        <w:trPr>
          <w:jc w:val="center"/>
        </w:trPr>
        <w:tc>
          <w:tcPr>
            <w:tcW w:w="9821" w:type="dxa"/>
            <w:tcBorders>
              <w:bottom w:val="nil"/>
            </w:tcBorders>
            <w:shd w:val="clear" w:color="auto" w:fill="auto"/>
          </w:tcPr>
          <w:p w:rsidR="00A03125" w:rsidRPr="00A03125" w:rsidRDefault="00A03125" w:rsidP="00A0312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r>
            <w:r>
              <w:rPr>
                <w:rFonts w:hint="cs"/>
                <w:rtl/>
              </w:rPr>
              <w:t>’6‘</w:t>
            </w:r>
            <w:r>
              <w:rPr>
                <w:rtl/>
              </w:rPr>
              <w:tab/>
            </w:r>
            <w:r>
              <w:rPr>
                <w:rFonts w:hint="cs"/>
                <w:rtl/>
              </w:rPr>
              <w:t>وفي المجال الاقتصادي، يتضمن الإطار الاستراتيجي المؤقت للانتعاش الاقتصادي ومكافحة الفقر إيلاء اهتمام خاص بالمرأة. وحكومة بوروندي لم تتوان في اهتمامها بالمرأة الريفية، فهي قد شرعت في إجراءات للتوعية بشأن الصحة الإنجابية، وتشكيل تجمعات إنتاجية، وتعزيز الأنشطة المولّدة للدخل في جميع المشاريع، إلى جانب تقديمها لائتمانات صغيرة.</w:t>
            </w:r>
          </w:p>
        </w:tc>
      </w:tr>
      <w:tr w:rsidR="00A03125">
        <w:tblPrEx>
          <w:tblCellMar>
            <w:top w:w="0" w:type="dxa"/>
            <w:bottom w:w="0" w:type="dxa"/>
          </w:tblCellMar>
        </w:tblPrEx>
        <w:trPr>
          <w:jc w:val="center"/>
        </w:trPr>
        <w:tc>
          <w:tcPr>
            <w:tcW w:w="9821" w:type="dxa"/>
            <w:tcBorders>
              <w:bottom w:val="nil"/>
            </w:tcBorders>
            <w:shd w:val="clear" w:color="auto" w:fill="auto"/>
          </w:tcPr>
          <w:p w:rsidR="00A03125" w:rsidRPr="00A03125" w:rsidRDefault="00A03125" w:rsidP="00A0312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r>
            <w:r>
              <w:rPr>
                <w:rFonts w:hint="cs"/>
                <w:rtl/>
              </w:rPr>
              <w:t>’7‘</w:t>
            </w:r>
            <w:r>
              <w:rPr>
                <w:rtl/>
              </w:rPr>
              <w:tab/>
            </w:r>
            <w:r>
              <w:rPr>
                <w:rFonts w:hint="cs"/>
                <w:rtl/>
              </w:rPr>
              <w:t>وفي ميدان الآليات المؤسسية التي تتكفل بتعزيز حقوق المرأة، يلاحظ أن تعزيز نشر الاتفاقية بالتعاون مع سائر الجهات ذات النشاط قد مكّن من تحسين التعريف بحقوق المرأة، وذلك في ضوء تزايد مكانتها بمختلف الانتخابات منذ فترة قصيرة.</w:t>
            </w:r>
          </w:p>
        </w:tc>
      </w:tr>
      <w:tr w:rsidR="00A03125">
        <w:tblPrEx>
          <w:tblCellMar>
            <w:top w:w="0" w:type="dxa"/>
            <w:bottom w:w="0" w:type="dxa"/>
          </w:tblCellMar>
        </w:tblPrEx>
        <w:trPr>
          <w:jc w:val="center"/>
        </w:trPr>
        <w:tc>
          <w:tcPr>
            <w:tcW w:w="9821" w:type="dxa"/>
            <w:tcBorders>
              <w:bottom w:val="nil"/>
            </w:tcBorders>
            <w:shd w:val="clear" w:color="auto" w:fill="auto"/>
          </w:tcPr>
          <w:p w:rsidR="00A03125" w:rsidRPr="00A03125" w:rsidRDefault="00A03125" w:rsidP="00A0312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r>
            <w:r>
              <w:rPr>
                <w:rFonts w:hint="cs"/>
                <w:rtl/>
              </w:rPr>
              <w:t>’8‘</w:t>
            </w:r>
            <w:r>
              <w:rPr>
                <w:rtl/>
              </w:rPr>
              <w:tab/>
            </w:r>
            <w:r>
              <w:rPr>
                <w:rFonts w:hint="cs"/>
                <w:rtl/>
              </w:rPr>
              <w:t>وعلى صعيد التعهدات المعلنة في المؤتمرات الدولية ومؤتمرات القمة التي تنظمها الأمم المتحدة، اضطلعت حكومة بوروندي بوضع برامج وخطط للعمل، وخاصة بشأن المؤتمر الدولي للسكان والتنمية، والمؤتمر العالمي الرابع المعني بالمرأة، والمؤتمر العالمي المعني بالتعليم، ومؤتمر قمة الألفية. وثمة تقدم قد أحرز، وخاصة فيما يتصل بتعليم البنات، وتعزيز المساواة بين الجنسين والصحة الإنجابية والاستقلال الذاتي للمرأة.</w:t>
            </w:r>
          </w:p>
        </w:tc>
      </w:tr>
      <w:tr w:rsidR="00A03125">
        <w:tblPrEx>
          <w:tblCellMar>
            <w:top w:w="0" w:type="dxa"/>
            <w:bottom w:w="0" w:type="dxa"/>
          </w:tblCellMar>
        </w:tblPrEx>
        <w:trPr>
          <w:jc w:val="center"/>
        </w:trPr>
        <w:tc>
          <w:tcPr>
            <w:tcW w:w="9821" w:type="dxa"/>
            <w:tcBorders>
              <w:bottom w:val="nil"/>
            </w:tcBorders>
            <w:shd w:val="clear" w:color="auto" w:fill="auto"/>
          </w:tcPr>
          <w:p w:rsidR="00A03125" w:rsidRPr="00A03125" w:rsidRDefault="00A03125" w:rsidP="00A0312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r>
            <w:r>
              <w:rPr>
                <w:rFonts w:hint="cs"/>
                <w:rtl/>
              </w:rPr>
              <w:t>’9‘</w:t>
            </w:r>
            <w:r>
              <w:rPr>
                <w:rtl/>
              </w:rPr>
              <w:tab/>
            </w:r>
            <w:r>
              <w:rPr>
                <w:rFonts w:hint="cs"/>
                <w:rtl/>
              </w:rPr>
              <w:t>وحكومة بوروندي تسلّم بالمآخذ التي لا تزال قائمة في ميدان تطبيق الاتفاقية، وهي تتعهد بإزالتها. وسوف تعزى الأولوية لنصوص القوانين الخاصة بالوراثة ونظم الزوجية وتقديم الهبات، بالإضافة إلى قانون الأسرة، وقانون حماية الأشخاص المصابين بفيروس نقص المناعة البشرية/متلازمة نقص المناعة المكتسب (السيدا)، وهذه القوانين مطروحة على البرلمان اليوم.</w:t>
            </w:r>
          </w:p>
        </w:tc>
      </w:tr>
      <w:tr w:rsidR="00A03125">
        <w:tblPrEx>
          <w:tblCellMar>
            <w:top w:w="0" w:type="dxa"/>
            <w:bottom w:w="0" w:type="dxa"/>
          </w:tblCellMar>
        </w:tblPrEx>
        <w:trPr>
          <w:jc w:val="center"/>
        </w:trPr>
        <w:tc>
          <w:tcPr>
            <w:tcW w:w="9821" w:type="dxa"/>
            <w:tcBorders>
              <w:bottom w:val="single" w:sz="2" w:space="0" w:color="auto"/>
            </w:tcBorders>
            <w:shd w:val="clear" w:color="auto" w:fill="auto"/>
          </w:tcPr>
          <w:p w:rsidR="00A03125" w:rsidRPr="00A03125" w:rsidRDefault="00A03125" w:rsidP="00A0312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r>
            <w:r>
              <w:rPr>
                <w:rFonts w:hint="cs"/>
                <w:rtl/>
              </w:rPr>
              <w:t>’10‘</w:t>
            </w:r>
            <w:r>
              <w:rPr>
                <w:rtl/>
              </w:rPr>
              <w:tab/>
            </w:r>
            <w:r>
              <w:rPr>
                <w:rFonts w:hint="cs"/>
                <w:rtl/>
              </w:rPr>
              <w:t>والحكومة ملتزمة، علاوة على ذلك، بالشروع في الإصلاح فيما يتصل بقانون العمل، وقانون الأسرة، وقانون العقوبات، وقانون الجنسية، وقانون الضرائب بأنواعها، حتى تصبح متمشّية مع الاتفاقية. أما فيما يتعلق بتشجيع البنات على الالتحاق بالمدارس والترفيه للوظائف ذات المسؤوليات والتعيين بالهيئات الرفيعة المعنية باتخاذ القرار، فإن حكومة بوروندي تتعهد بالاحتفاظ بنفس الزخم وبزيادة السرعة أيضا. وسوف يولى اهتمام خاص بالمرأة الريفية.</w:t>
            </w:r>
          </w:p>
        </w:tc>
      </w:tr>
    </w:tbl>
    <w:p w:rsidR="00DC2686" w:rsidRPr="00DC2686" w:rsidRDefault="00DC2686" w:rsidP="00A03125">
      <w:pPr>
        <w:pStyle w:val="SingleTxt"/>
        <w:rPr>
          <w:rFonts w:hint="cs"/>
          <w:rtl/>
        </w:rPr>
      </w:pPr>
    </w:p>
    <w:p w:rsidR="00966AB8" w:rsidRDefault="00A03125" w:rsidP="00DC268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tl/>
        </w:rPr>
        <w:br w:type="page"/>
      </w:r>
      <w:r w:rsidR="00DC2686">
        <w:rPr>
          <w:rFonts w:hint="cs"/>
          <w:rtl/>
        </w:rPr>
        <w:tab/>
      </w:r>
      <w:r w:rsidR="00DC2686">
        <w:rPr>
          <w:rFonts w:hint="cs"/>
          <w:rtl/>
        </w:rPr>
        <w:tab/>
        <w:t>مقدمة</w:t>
      </w:r>
    </w:p>
    <w:p w:rsidR="00DC2686" w:rsidRDefault="00DC2686" w:rsidP="00DC2686">
      <w:pPr>
        <w:pStyle w:val="SingleTxt"/>
        <w:rPr>
          <w:rFonts w:hint="cs"/>
          <w:rtl/>
        </w:rPr>
      </w:pPr>
      <w:r>
        <w:rPr>
          <w:rFonts w:hint="cs"/>
          <w:rtl/>
        </w:rPr>
        <w:t>1 -</w:t>
      </w:r>
      <w:r>
        <w:rPr>
          <w:rFonts w:hint="cs"/>
          <w:rtl/>
        </w:rPr>
        <w:tab/>
        <w:t xml:space="preserve">واتفاقية القضاء على جميع أشكال التمييز ضد المرأة، التي اعتُمدت بموجب القرار 37/180 المؤرخ 18 كانون الأول/ديسمبر 1979 والتي بدأ سريانها في 3 تشرين الثاني/نوفمبر 1981، قد صُدّق عليها دون تحفظ من جانب بوروندي في 4 نيسان/أبريل 1991 بموجب المرسوم بقانون رقم 1/6. وقد قُدّم التقرير الأولي في 17 كانون الثاني/يناير 2001. وهذه الاتفاقية تشكل جزءا لا يتجزأ من القانون التشريعي البوروندي. وعلى الرغم من الصعوبات السياسية والاجتماعية </w:t>
      </w:r>
      <w:r>
        <w:rPr>
          <w:rtl/>
        </w:rPr>
        <w:t>–</w:t>
      </w:r>
      <w:r>
        <w:rPr>
          <w:rFonts w:hint="cs"/>
          <w:rtl/>
        </w:rPr>
        <w:t xml:space="preserve"> الاقتصادية التي يواجهها البلد منذ عقود من الزمان، فإن ثمة جهودا قد بُذلت من أجل تطبيق القوانين التي تحظى بحماية الاتفاقية، بل وقوانين أخرى أيضا.</w:t>
      </w:r>
    </w:p>
    <w:p w:rsidR="00DC2686" w:rsidRDefault="00DC2686" w:rsidP="00DC2686">
      <w:pPr>
        <w:pStyle w:val="SingleTxt"/>
        <w:rPr>
          <w:rFonts w:hint="cs"/>
          <w:rtl/>
        </w:rPr>
      </w:pPr>
      <w:r>
        <w:rPr>
          <w:rFonts w:hint="cs"/>
          <w:rtl/>
        </w:rPr>
        <w:t>2 -</w:t>
      </w:r>
      <w:r>
        <w:rPr>
          <w:rFonts w:hint="cs"/>
          <w:rtl/>
        </w:rPr>
        <w:tab/>
        <w:t xml:space="preserve">وقد كانت بوروندي نهبا لأزمات اجتماعية </w:t>
      </w:r>
      <w:r>
        <w:rPr>
          <w:rtl/>
        </w:rPr>
        <w:t>–</w:t>
      </w:r>
      <w:r>
        <w:rPr>
          <w:rFonts w:hint="cs"/>
          <w:rtl/>
        </w:rPr>
        <w:t xml:space="preserve"> سياسية متكررة منذ حصولها على الاستقلال في 1 تموز/يوليه 1962، كما أنها قد شهدت منذ قليل أزمة من أشد الأزمات التي ألمت بها، وهي أزمة قد استمرت منذ عام 1993. وإلى جانب الآلاف الذين أوْدت بهم هذه الأزمة، فإنها قد سبّبت تشريدات وتخريبات وإصابات شتّى. وكانت المرأة البوروندية بمثابة الضحية الأولى، فهي قد اضطرت، علاوة على فقد أهلها، إلى العيش في إطار من الفاق</w:t>
      </w:r>
      <w:r w:rsidR="000319F1">
        <w:rPr>
          <w:rFonts w:hint="cs"/>
          <w:rtl/>
        </w:rPr>
        <w:t>ـ</w:t>
      </w:r>
      <w:r>
        <w:rPr>
          <w:rFonts w:hint="cs"/>
          <w:rtl/>
        </w:rPr>
        <w:t>ة والهوان لا يمكن وصفهما. ولقد تعرضت للاغتصاب، سواء من الناحية البدنية أم من الناحية النفسية.</w:t>
      </w:r>
    </w:p>
    <w:p w:rsidR="00DC2686" w:rsidRDefault="00DC2686" w:rsidP="00DC2686">
      <w:pPr>
        <w:pStyle w:val="SingleTxt"/>
        <w:rPr>
          <w:rFonts w:hint="cs"/>
          <w:rtl/>
        </w:rPr>
      </w:pPr>
      <w:r>
        <w:rPr>
          <w:rFonts w:hint="cs"/>
          <w:rtl/>
        </w:rPr>
        <w:t>3 -</w:t>
      </w:r>
      <w:r>
        <w:rPr>
          <w:rFonts w:hint="cs"/>
          <w:rtl/>
        </w:rPr>
        <w:tab/>
        <w:t xml:space="preserve">ولقد </w:t>
      </w:r>
      <w:r w:rsidR="003D1D9D">
        <w:rPr>
          <w:rFonts w:hint="cs"/>
          <w:rtl/>
        </w:rPr>
        <w:t>تفاقمت نتائج هذه الأزمة من جراء التوقف عن تقديم التعاون اللازم منذ عام 1994، فضلا عما فرضته البلدان المجاورة من حظر اقتصادي في أعقاب انقلاب 25 تموز/</w:t>
      </w:r>
      <w:r w:rsidR="000319F1">
        <w:rPr>
          <w:rFonts w:hint="cs"/>
          <w:rtl/>
        </w:rPr>
        <w:t xml:space="preserve"> </w:t>
      </w:r>
      <w:r w:rsidR="003D1D9D">
        <w:rPr>
          <w:rFonts w:hint="cs"/>
          <w:rtl/>
        </w:rPr>
        <w:t xml:space="preserve">يوليه 1996. وكانت ثمة مفاوضات من مفاوضات السلام فيما بين الطوائف البوروندية بداخل البلد وخارجه. وقد أدت هذه المفاوضات، التي شملت الحكومة والجمعية الوطنية والأحزاب السياسية المعتمدة وبعض الجماعات المسلحة، إلى التوقيع على اتفاق يسمى </w:t>
      </w:r>
      <w:r w:rsidR="003D1D9D">
        <w:rPr>
          <w:rFonts w:hint="eastAsia"/>
          <w:rtl/>
        </w:rPr>
        <w:t>”اتفاق أروشا للسلام والمصالحة في بوروندي</w:t>
      </w:r>
      <w:r w:rsidR="003D1D9D">
        <w:rPr>
          <w:rFonts w:hint="cs"/>
          <w:rtl/>
        </w:rPr>
        <w:t>“ في 28 آب/أغسطس 2000. وقد أبرم هذا الاتفاق دون توقّف عن الحرب، ولقد تشكلت حكومة انتقالية لمدة 36 شهرا مع تقسيم هذه المدّة في البداية إلى فترتين اثنتين، وذلك في 1 تشرين الثاني/نوفمبر 2001.</w:t>
      </w:r>
    </w:p>
    <w:p w:rsidR="003D1D9D" w:rsidRDefault="003D1D9D" w:rsidP="00DC2686">
      <w:pPr>
        <w:pStyle w:val="SingleTxt"/>
        <w:rPr>
          <w:rFonts w:hint="cs"/>
          <w:rtl/>
        </w:rPr>
      </w:pPr>
      <w:r>
        <w:rPr>
          <w:rFonts w:hint="cs"/>
          <w:rtl/>
        </w:rPr>
        <w:t>4 -</w:t>
      </w:r>
      <w:r>
        <w:rPr>
          <w:rFonts w:hint="cs"/>
          <w:rtl/>
        </w:rPr>
        <w:tab/>
        <w:t>وكانت المهمة الرئيسية لهذه الحكومة الانتقالية متمثلة في التفاوض بشأن وقف إطلاق النار، والاضطلاع بالإصلاحات المؤسسية التي وردت في الاتفاق، فضلا عن إجراء الانتخابات على الصُّعد المحلية والبلدية والتشريعية والرئاسية. ومن المؤسف أن هذه الحكومة قد فشلت في التفاوض مع حزب تحرير شعب الهوتو/قوات التحرير الوطنية بقيادة أغاتون رواسا الذي يواصل شن الحرب حتى اليوم.</w:t>
      </w:r>
    </w:p>
    <w:p w:rsidR="003D1D9D" w:rsidRDefault="003D1D9D" w:rsidP="00DC2686">
      <w:pPr>
        <w:pStyle w:val="SingleTxt"/>
        <w:rPr>
          <w:rFonts w:hint="cs"/>
          <w:rtl/>
        </w:rPr>
      </w:pPr>
      <w:r>
        <w:rPr>
          <w:rFonts w:hint="cs"/>
          <w:rtl/>
        </w:rPr>
        <w:t>5 -</w:t>
      </w:r>
      <w:r>
        <w:rPr>
          <w:rFonts w:hint="cs"/>
          <w:rtl/>
        </w:rPr>
        <w:tab/>
        <w:t>ومنذ تشرين الثاني/نوفمبر 2001، أي بداية سريان اتفاق أروشا، كانت حكومة بوروندي مهتمة بالتفاوض بشأن وقف إطلاق النار، وتنفيذ الإصلاحات الواردة في هذا الاتفاق، وذلك في إطار مساندة المجتمع الدولي الذي يكفل تنفيذ اتفاق أروشا، وتحت مراقبة الأحزاب السياسية التي تتوخى إنهاء الفترة الانتقالية.</w:t>
      </w:r>
    </w:p>
    <w:p w:rsidR="003D1D9D" w:rsidRDefault="003D1D9D" w:rsidP="003D1D9D">
      <w:pPr>
        <w:pStyle w:val="SingleTxt"/>
        <w:rPr>
          <w:rFonts w:hint="cs"/>
          <w:rtl/>
        </w:rPr>
      </w:pPr>
      <w:r>
        <w:rPr>
          <w:rFonts w:hint="cs"/>
          <w:rtl/>
        </w:rPr>
        <w:t>6 -</w:t>
      </w:r>
      <w:r>
        <w:rPr>
          <w:rFonts w:hint="cs"/>
          <w:rtl/>
        </w:rPr>
        <w:tab/>
        <w:t xml:space="preserve">واليوم، يراعَى أن مؤسسات الانتقال قد انتهت فترة صلاحيتها منذ قليل، وذلك مع القيام في 26 آب/أغسطس 2005 بتنصيب السيد بيير نكورونزيزا، الذي كان رئيسا للمجلس الوطني للدفاع عن الديمقراطية </w:t>
      </w:r>
      <w:r>
        <w:rPr>
          <w:rtl/>
        </w:rPr>
        <w:t>–</w:t>
      </w:r>
      <w:r>
        <w:rPr>
          <w:rFonts w:hint="cs"/>
          <w:rtl/>
        </w:rPr>
        <w:t xml:space="preserve"> قوات الدفاع</w:t>
      </w:r>
      <w:r w:rsidR="004A07BD">
        <w:rPr>
          <w:rFonts w:hint="cs"/>
          <w:rtl/>
        </w:rPr>
        <w:t xml:space="preserve"> عن الديمقراطية، وهي جماعة مسلحة تحولت إلى حزب سياسي في أيامنا هذه. والمجتمع الدولي يبرز دعمه للحكومة الجديدة فمؤسسات بريتون وودز قد وعدت بتخفيف الديون، وذلك بإدراج بوروندي في قائمة البلدان الفقيرة المثقلة بالديون.</w:t>
      </w:r>
    </w:p>
    <w:p w:rsidR="004A07BD" w:rsidRDefault="004A07BD" w:rsidP="003D1D9D">
      <w:pPr>
        <w:pStyle w:val="SingleTxt"/>
        <w:rPr>
          <w:rFonts w:hint="cs"/>
          <w:rtl/>
        </w:rPr>
      </w:pPr>
      <w:r>
        <w:rPr>
          <w:rFonts w:hint="cs"/>
          <w:rtl/>
        </w:rPr>
        <w:t>7 -</w:t>
      </w:r>
      <w:r>
        <w:rPr>
          <w:rFonts w:hint="cs"/>
          <w:rtl/>
        </w:rPr>
        <w:tab/>
        <w:t>وفي إطار الخروج من الأزمة هذا، وُضع التقرير الدوري المتصل بتطبيق اتفاقية القضاء على جميع أشكال التمييز ضد المرأة. والبلد مازال مُعرّضا لرياح السلام والحرب، وإن كان لديه أمل كبير في تحقيق السلام. وثمة اضطلاعات قد جرت بالطبع في بعض المجالات، وإن كانت هناك مجالات أخرى دون المستوى المطلوب.</w:t>
      </w:r>
    </w:p>
    <w:p w:rsidR="004A07BD" w:rsidRDefault="004A07BD" w:rsidP="003D1D9D">
      <w:pPr>
        <w:pStyle w:val="SingleTxt"/>
        <w:rPr>
          <w:rFonts w:hint="cs"/>
          <w:rtl/>
        </w:rPr>
      </w:pPr>
      <w:r>
        <w:rPr>
          <w:rFonts w:hint="cs"/>
          <w:rtl/>
        </w:rPr>
        <w:t>8 -</w:t>
      </w:r>
      <w:r>
        <w:rPr>
          <w:rFonts w:hint="cs"/>
          <w:rtl/>
        </w:rPr>
        <w:tab/>
        <w:t>وقد صيغ هذا التقرير الدوري من منطلق الاستجابة لذلك الالتزام القانوني الذي نصّت عليه الاتفاقية. وهو يتألّف من أربعة أجزاء:</w:t>
      </w:r>
    </w:p>
    <w:p w:rsidR="004A07BD" w:rsidRDefault="004A07BD" w:rsidP="003D1D9D">
      <w:pPr>
        <w:pStyle w:val="SingleTxt"/>
        <w:rPr>
          <w:rFonts w:hint="cs"/>
          <w:rtl/>
        </w:rPr>
      </w:pPr>
      <w:r>
        <w:rPr>
          <w:rFonts w:hint="cs"/>
          <w:rtl/>
        </w:rPr>
        <w:tab/>
        <w:t>أولا -</w:t>
      </w:r>
      <w:r>
        <w:rPr>
          <w:rFonts w:hint="cs"/>
          <w:rtl/>
        </w:rPr>
        <w:tab/>
        <w:t>معلومات عامة عن بوروندي</w:t>
      </w:r>
    </w:p>
    <w:p w:rsidR="004A07BD" w:rsidRDefault="004A07BD" w:rsidP="003D1D9D">
      <w:pPr>
        <w:pStyle w:val="SingleTxt"/>
        <w:rPr>
          <w:rFonts w:hint="cs"/>
          <w:rtl/>
        </w:rPr>
      </w:pPr>
      <w:r>
        <w:rPr>
          <w:rFonts w:hint="cs"/>
          <w:rtl/>
        </w:rPr>
        <w:tab/>
        <w:t>ثانيا -</w:t>
      </w:r>
      <w:r>
        <w:rPr>
          <w:rFonts w:hint="cs"/>
          <w:rtl/>
        </w:rPr>
        <w:tab/>
        <w:t>متابعة تعليقات وتوصيات لجنة الخبراء بشأن التقرير الأولي</w:t>
      </w:r>
    </w:p>
    <w:p w:rsidR="004A07BD" w:rsidRDefault="004A07BD" w:rsidP="003D1D9D">
      <w:pPr>
        <w:pStyle w:val="SingleTxt"/>
        <w:rPr>
          <w:rFonts w:hint="cs"/>
          <w:rtl/>
        </w:rPr>
      </w:pPr>
      <w:r>
        <w:rPr>
          <w:rFonts w:hint="cs"/>
          <w:rtl/>
        </w:rPr>
        <w:tab/>
        <w:t>ثالثا -</w:t>
      </w:r>
      <w:r>
        <w:rPr>
          <w:rFonts w:hint="cs"/>
          <w:rtl/>
        </w:rPr>
        <w:tab/>
        <w:t>بحث التقدم المحرز في مجال تطبيق الاتفاقية</w:t>
      </w:r>
    </w:p>
    <w:p w:rsidR="004A07BD" w:rsidRDefault="004A07BD" w:rsidP="004A07BD">
      <w:pPr>
        <w:pStyle w:val="SingleTxt"/>
        <w:ind w:left="2592" w:hanging="1325"/>
        <w:rPr>
          <w:rFonts w:hint="cs"/>
          <w:rtl/>
        </w:rPr>
      </w:pPr>
      <w:r>
        <w:rPr>
          <w:rFonts w:hint="cs"/>
          <w:rtl/>
        </w:rPr>
        <w:tab/>
        <w:t>رابعا -</w:t>
      </w:r>
      <w:r>
        <w:rPr>
          <w:rFonts w:hint="cs"/>
          <w:rtl/>
        </w:rPr>
        <w:tab/>
        <w:t>التدابير الرامية إلى متابعة نتائج المؤتمرات ومؤتمرات القمة والدراسات التي تضطلع بها الأمم المتحدة</w:t>
      </w:r>
    </w:p>
    <w:p w:rsidR="004A07BD" w:rsidRDefault="007570F1" w:rsidP="007570F1">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tl/>
        </w:rPr>
        <w:br w:type="page"/>
      </w:r>
      <w:r w:rsidR="004A07BD">
        <w:rPr>
          <w:rFonts w:hint="cs"/>
          <w:rtl/>
        </w:rPr>
        <w:tab/>
      </w:r>
      <w:r w:rsidR="004A07BD">
        <w:rPr>
          <w:rFonts w:hint="cs"/>
          <w:rtl/>
        </w:rPr>
        <w:tab/>
        <w:t>الجزء الأول</w:t>
      </w:r>
    </w:p>
    <w:p w:rsidR="004A07BD" w:rsidRDefault="004A07BD" w:rsidP="004A07B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معلومات عامة</w:t>
      </w:r>
    </w:p>
    <w:p w:rsidR="004A07BD" w:rsidRDefault="004A07BD" w:rsidP="004A07B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1-1</w:t>
      </w:r>
      <w:r>
        <w:rPr>
          <w:rFonts w:hint="cs"/>
          <w:rtl/>
        </w:rPr>
        <w:tab/>
        <w:t>معلومات أساسية</w:t>
      </w:r>
    </w:p>
    <w:p w:rsidR="004A07BD" w:rsidRDefault="004A07BD" w:rsidP="004A07BD">
      <w:pPr>
        <w:pStyle w:val="SingleTxt"/>
        <w:rPr>
          <w:rFonts w:hint="cs"/>
          <w:rtl/>
        </w:rPr>
      </w:pPr>
      <w:r>
        <w:rPr>
          <w:rFonts w:hint="cs"/>
          <w:rtl/>
        </w:rPr>
        <w:t>9 -</w:t>
      </w:r>
      <w:r>
        <w:rPr>
          <w:rFonts w:hint="cs"/>
          <w:rtl/>
        </w:rPr>
        <w:tab/>
        <w:t>بوروندي بلد محصور بأفريقيا الوسطى، وتبلغ مساحته 834 27 كيلومترا مربعا. وتحيط به بلدان رواندا في الشمال، وجمهورية الكونغو الديمقراطية في الغرب، وتنزانيا في الجنوب الشرقي.</w:t>
      </w:r>
    </w:p>
    <w:p w:rsidR="004A07BD" w:rsidRDefault="004A07BD" w:rsidP="000319F1">
      <w:pPr>
        <w:pStyle w:val="SingleTxt"/>
        <w:rPr>
          <w:rFonts w:hint="cs"/>
          <w:rtl/>
        </w:rPr>
      </w:pPr>
      <w:r>
        <w:rPr>
          <w:rFonts w:hint="cs"/>
          <w:rtl/>
        </w:rPr>
        <w:t>10 -</w:t>
      </w:r>
      <w:r>
        <w:rPr>
          <w:rFonts w:hint="cs"/>
          <w:rtl/>
        </w:rPr>
        <w:tab/>
      </w:r>
      <w:r w:rsidR="00EC7EE3">
        <w:rPr>
          <w:rFonts w:hint="cs"/>
          <w:rtl/>
        </w:rPr>
        <w:t>ويُقدّر سكان بوروندي بـ 7.3 مليون نسمة وفقا للتعداد الجزئي الذي تم في عام 2004، وتشكل النساء نسبة 52 في المائة من هؤلاء السكان. ومعدل النمو الديموغرافي يبلغ 3 في المائة، حيث توجد كثافة سكانية تصل إلى 239 نسمة في الكيلومتر المربع الواحد، مما</w:t>
      </w:r>
      <w:r w:rsidR="000319F1">
        <w:rPr>
          <w:rFonts w:hint="eastAsia"/>
          <w:rtl/>
        </w:rPr>
        <w:t> </w:t>
      </w:r>
      <w:r w:rsidR="00EC7EE3">
        <w:rPr>
          <w:rFonts w:hint="cs"/>
          <w:rtl/>
        </w:rPr>
        <w:t>يعني أن بوروندي من أكثر سكان العالم ازدحاما بالسكان. والجميع يتحدثون نفس اللغة، وهي لغة كيروندي.</w:t>
      </w:r>
    </w:p>
    <w:p w:rsidR="00EC7EE3" w:rsidRDefault="00EC7EE3" w:rsidP="004A07BD">
      <w:pPr>
        <w:pStyle w:val="SingleTxt"/>
        <w:rPr>
          <w:rFonts w:hint="cs"/>
          <w:rtl/>
        </w:rPr>
      </w:pPr>
      <w:r>
        <w:rPr>
          <w:rFonts w:hint="cs"/>
          <w:rtl/>
        </w:rPr>
        <w:t>11 -</w:t>
      </w:r>
      <w:r>
        <w:rPr>
          <w:rFonts w:hint="cs"/>
          <w:rtl/>
        </w:rPr>
        <w:tab/>
        <w:t>وتعيش بوروندي أساسا على الزراعة، التي تسهم بجزء كبير من الناتج المحلي الإجمالي، وهذه الزراعة تُعدّ أساسا من أعمال النساء، اللائي مازلن يستخدمن طرقا قديمة.</w:t>
      </w:r>
    </w:p>
    <w:p w:rsidR="00EC7EE3" w:rsidRDefault="00EC7EE3" w:rsidP="004A07BD">
      <w:pPr>
        <w:pStyle w:val="SingleTxt"/>
        <w:rPr>
          <w:rFonts w:hint="cs"/>
          <w:rtl/>
        </w:rPr>
      </w:pPr>
      <w:r>
        <w:rPr>
          <w:rFonts w:hint="cs"/>
          <w:rtl/>
        </w:rPr>
        <w:tab/>
        <w:t>وبوروندي مصنّفة باعتبارها من البلدان الثلاثة الأشد فقرا في العالم، حيث كان يبلغ الدخل السنوي للفرد الواحد فيها 110 من دولارات الولايات المتحدة في عام 2002، بعد أن كان هذا الدخل 210 من الدولارات في عام 1993</w:t>
      </w:r>
      <w:r w:rsidRPr="00EC7EE3">
        <w:rPr>
          <w:vertAlign w:val="superscript"/>
          <w:rtl/>
        </w:rPr>
        <w:t>(</w:t>
      </w:r>
      <w:r>
        <w:rPr>
          <w:rStyle w:val="FootnoteReference"/>
          <w:rtl/>
        </w:rPr>
        <w:footnoteReference w:id="1"/>
      </w:r>
      <w:r w:rsidRPr="00EC7EE3">
        <w:rPr>
          <w:vertAlign w:val="superscript"/>
          <w:rtl/>
        </w:rPr>
        <w:t>)</w:t>
      </w:r>
      <w:r>
        <w:rPr>
          <w:rFonts w:hint="cs"/>
          <w:rtl/>
        </w:rPr>
        <w:t>. والوضع السائد اليوم أقل شأنا بكثير في أيامنا هذه.</w:t>
      </w:r>
    </w:p>
    <w:p w:rsidR="00EC7EE3" w:rsidRPr="00EC7EE3" w:rsidRDefault="00EC7EE3" w:rsidP="00EC7EE3">
      <w:pPr>
        <w:pStyle w:val="SingleTxt"/>
        <w:spacing w:after="0" w:line="120" w:lineRule="exact"/>
        <w:rPr>
          <w:rFonts w:hint="cs"/>
          <w:sz w:val="12"/>
          <w:rtl/>
        </w:rPr>
      </w:pPr>
    </w:p>
    <w:p w:rsidR="00EC7EE3" w:rsidRDefault="00EC7EE3" w:rsidP="00EC7EE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1-2</w:t>
      </w:r>
      <w:r>
        <w:rPr>
          <w:rFonts w:hint="cs"/>
          <w:rtl/>
        </w:rPr>
        <w:tab/>
        <w:t>السياق الاقتصادي والاجتماعي</w:t>
      </w:r>
    </w:p>
    <w:p w:rsidR="00EC7EE3" w:rsidRDefault="00EC7EE3" w:rsidP="000C1D5A">
      <w:pPr>
        <w:pStyle w:val="SingleTxt"/>
        <w:rPr>
          <w:rFonts w:hint="cs"/>
          <w:rtl/>
        </w:rPr>
      </w:pPr>
      <w:r>
        <w:rPr>
          <w:rFonts w:hint="cs"/>
          <w:rtl/>
        </w:rPr>
        <w:t>12 -</w:t>
      </w:r>
      <w:r>
        <w:rPr>
          <w:rFonts w:hint="cs"/>
          <w:rtl/>
        </w:rPr>
        <w:tab/>
        <w:t>على الصعيد الاقتصادي، يلاحَظ أن البلد متسم بانخفاض في ا</w:t>
      </w:r>
      <w:r w:rsidR="000C1D5A">
        <w:rPr>
          <w:rFonts w:hint="cs"/>
          <w:rtl/>
        </w:rPr>
        <w:t>لإنت</w:t>
      </w:r>
      <w:r>
        <w:rPr>
          <w:rFonts w:hint="cs"/>
          <w:rtl/>
        </w:rPr>
        <w:t>اج والإيرادات. مع ارتفاع الأسعار، ونضوب الموارد العامة، وتجمّد التعاون المالي الدولي (خلال الفترة 1993-2002، حيث انخفضت التحويلات المتعلقة بإعانة الاستثمارات من 300 مليون دولار تقريبا من دولارات الولايات المتحدة إلى ما يقل عن 100 مليون دولار كمتوسّط سنوي)، فضلا عن هبوط الاستثمارات، وتراكم حالات العجز الداخلية والخارجية، التي بلغت 148.5 مليون دولار في عام 2002. وقد انهار الناتج المحلي الإجمالي بنسبة 20 في المائة فيما بين عامي 1993 و</w:t>
      </w:r>
      <w:r w:rsidR="000319F1">
        <w:rPr>
          <w:rFonts w:hint="cs"/>
          <w:rtl/>
        </w:rPr>
        <w:t xml:space="preserve"> </w:t>
      </w:r>
      <w:r>
        <w:rPr>
          <w:rFonts w:hint="cs"/>
          <w:rtl/>
        </w:rPr>
        <w:t>2002.</w:t>
      </w:r>
    </w:p>
    <w:p w:rsidR="00EC7EE3" w:rsidRDefault="00EC7EE3" w:rsidP="00EC7EE3">
      <w:pPr>
        <w:pStyle w:val="SingleTxt"/>
        <w:rPr>
          <w:rFonts w:hint="cs"/>
          <w:rtl/>
        </w:rPr>
      </w:pPr>
      <w:r>
        <w:rPr>
          <w:rFonts w:hint="cs"/>
          <w:rtl/>
        </w:rPr>
        <w:tab/>
        <w:t>والحالة السائدة تتسم بفقر مطّرد، فنسبة من يعيشون دون خط الفقر قد ارتفعت من 35 في المائة في عام 1992</w:t>
      </w:r>
      <w:r w:rsidR="00B950B5">
        <w:rPr>
          <w:rFonts w:hint="cs"/>
          <w:rtl/>
        </w:rPr>
        <w:t xml:space="preserve"> إلى 67 في المائة في عام 2002. ونوعية الوصول للخدمات الاجتماعية الأساسية قد تدهورت أيضا.</w:t>
      </w:r>
    </w:p>
    <w:p w:rsidR="00B950B5" w:rsidRDefault="00B950B5" w:rsidP="00EC7EE3">
      <w:pPr>
        <w:pStyle w:val="SingleTxt"/>
        <w:rPr>
          <w:rFonts w:hint="cs"/>
          <w:rtl/>
        </w:rPr>
      </w:pPr>
      <w:r>
        <w:rPr>
          <w:rFonts w:hint="cs"/>
          <w:rtl/>
        </w:rPr>
        <w:t>13 -</w:t>
      </w:r>
      <w:r>
        <w:rPr>
          <w:rFonts w:hint="cs"/>
          <w:rtl/>
        </w:rPr>
        <w:tab/>
        <w:t xml:space="preserve">وعلى الصعيد الاجتماعي، تميّزت الحالة القائمة بشدّة تمزّق مجتمع بوروندي، حيث ظهرت بالتالي فئة اجتماعية تسمى </w:t>
      </w:r>
      <w:r>
        <w:rPr>
          <w:rFonts w:hint="eastAsia"/>
          <w:rtl/>
        </w:rPr>
        <w:t>”الفئة المحرومة</w:t>
      </w:r>
      <w:r>
        <w:rPr>
          <w:rFonts w:hint="cs"/>
          <w:rtl/>
        </w:rPr>
        <w:t>“، والغالبية العظمى من هذه الفئة تتألف أساسا من نساء وأطفال، يُعَدّون من رؤساء الأسر المعيشية، مع عدم استعدادهم للنهوض بأعباء هذا الدور في ظل ظروف هشّة من هذا القبيل. ومما فاقم من ضعف الحالة الاجتماعية، وانتشار وباء السيدا إلى حد كبير، وتحطّم المقومات الاجتماعية الجماعية أو الافتقار إلى صيانتها، ووجود أعداد كبيرة من السكان المحرومين من ضحايا الصراعات، إلى جانب المشرّدين داخليا واللاجئين. وقد أفضت هذه الأزمة أيضا إلى زيادة عدد اليتامى وأطفال الشوارع إلى حدّ كبير. ومع حلول الأمن تدريجيا، يراعى أن ثمة عودة كبيرة للاجئين بالرغم مما يعترضهم من مشاكل تتصل بمقوّمات الاستقبال.</w:t>
      </w:r>
    </w:p>
    <w:p w:rsidR="00B950B5" w:rsidRPr="00B950B5" w:rsidRDefault="00B950B5" w:rsidP="00B950B5">
      <w:pPr>
        <w:pStyle w:val="SingleTxt"/>
        <w:spacing w:after="0" w:line="120" w:lineRule="exact"/>
        <w:rPr>
          <w:rFonts w:hint="cs"/>
          <w:sz w:val="12"/>
          <w:rtl/>
        </w:rPr>
      </w:pPr>
    </w:p>
    <w:p w:rsidR="00B950B5" w:rsidRDefault="00B950B5" w:rsidP="00B950B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1-3</w:t>
      </w:r>
      <w:r>
        <w:rPr>
          <w:rFonts w:hint="cs"/>
          <w:rtl/>
        </w:rPr>
        <w:tab/>
        <w:t>السياق السياسي</w:t>
      </w:r>
    </w:p>
    <w:p w:rsidR="00B950B5" w:rsidRDefault="00B950B5" w:rsidP="000C1D5A">
      <w:pPr>
        <w:pStyle w:val="SingleTxt"/>
        <w:rPr>
          <w:rFonts w:hint="cs"/>
          <w:rtl/>
        </w:rPr>
      </w:pPr>
      <w:r>
        <w:rPr>
          <w:rFonts w:hint="cs"/>
          <w:rtl/>
        </w:rPr>
        <w:t>14 -</w:t>
      </w:r>
      <w:r>
        <w:rPr>
          <w:rFonts w:hint="cs"/>
          <w:rtl/>
        </w:rPr>
        <w:tab/>
        <w:t>منذ التوقيع على اتفاق أروشا للسلام والمصالحة في بوروندي، كان هناك تطوّر كبير في السياق السياسي. فقد حُدّدت فترة انتقال تصل إلى 36 شهرا، وهي تنقسم إلى فترتين تبلغ كل منها 18 شهرا. والفترة الأولى، التي بدأت في أول تشرين الثاني/نوفمبر 2001، قد انتهت دون حدوث تصادمات ما في 30 نيسان/أبريل 2003. أما الفترة الثانية، التي كان من المفترض لها أن تنتهي في 31 تشرين الأول/أكتوبر 2004، فقد تعرّضت للتمديد لمدة عشرة أشهر، وقد انتهت بالفعل في 26 آب/أغسطس 2005 مع تنصيب الرئيس بيير نكورونزي</w:t>
      </w:r>
      <w:r w:rsidR="000C1D5A">
        <w:rPr>
          <w:rFonts w:hint="cs"/>
          <w:rtl/>
        </w:rPr>
        <w:t>ز</w:t>
      </w:r>
      <w:r>
        <w:rPr>
          <w:rFonts w:hint="cs"/>
          <w:rtl/>
        </w:rPr>
        <w:t>ا.</w:t>
      </w:r>
    </w:p>
    <w:p w:rsidR="00B950B5" w:rsidRDefault="00B950B5" w:rsidP="00B950B5">
      <w:pPr>
        <w:pStyle w:val="SingleTxt"/>
        <w:rPr>
          <w:rFonts w:hint="cs"/>
          <w:rtl/>
        </w:rPr>
      </w:pPr>
      <w:r>
        <w:rPr>
          <w:rFonts w:hint="cs"/>
          <w:rtl/>
        </w:rPr>
        <w:t>15 -</w:t>
      </w:r>
      <w:r>
        <w:rPr>
          <w:rFonts w:hint="cs"/>
          <w:rtl/>
        </w:rPr>
        <w:tab/>
        <w:t xml:space="preserve">وأثناء الفترة الانتقالية الثانية، وُقّع على اتفاق نهائي لوقف إطلاق النار بدار السلام، في 16 تشرين الثاني/نوفمبر 2003، مع الحركة المسلحة الرئيسية، وهي المجلس الوطني للدفاع عن الديمقراطية </w:t>
      </w:r>
      <w:r>
        <w:rPr>
          <w:rtl/>
        </w:rPr>
        <w:t>–</w:t>
      </w:r>
      <w:r>
        <w:rPr>
          <w:rFonts w:hint="cs"/>
          <w:rtl/>
        </w:rPr>
        <w:t xml:space="preserve"> قوات الدفاع عن الديمقراطية، التي يتزعمها بيير نكورونزيزا. وقد دخلت هذه الحركة في الحكومة، ضمن مجموعة المؤسسات الانتقالية، وأيضا في القوة الجديدة المعنية بالدفاع والأمن. والتي يجري تشكيلها في الوقت الراهن. وقد شكّلت قيادة موحّدة للشرطة والجيش. وهذه القوة الجديدة للدفاع الوطني تتألف من القوات المسلحة الوطنية السابقة، إلى جانب بعض من عناصر الجماعات المسلحة القديمة.</w:t>
      </w:r>
    </w:p>
    <w:p w:rsidR="00676FED" w:rsidRDefault="00676FED" w:rsidP="00B950B5">
      <w:pPr>
        <w:pStyle w:val="SingleTxt"/>
        <w:rPr>
          <w:rFonts w:hint="cs"/>
          <w:rtl/>
        </w:rPr>
      </w:pPr>
      <w:r>
        <w:rPr>
          <w:rFonts w:hint="cs"/>
          <w:rtl/>
        </w:rPr>
        <w:t>16 -</w:t>
      </w:r>
      <w:r>
        <w:rPr>
          <w:rFonts w:hint="cs"/>
          <w:rtl/>
        </w:rPr>
        <w:tab/>
        <w:t>ومن الملاحظ أن العناصر، التي مُنعت من دخول التشكيلات ذات الصلة، تتعرض اليوم للتسريح يتعلق أيضا بالقوات المحاربة السابقة التي كانت مُلْحقة بالجماعات المسلحة، وكذلك على حرّاس السلام القدماء الذين كانوا تابعين لوزارة الداخلية، وأيضا على الأطفال الجنود. وعلى نحو عام، يراعَى أن الأمن سائد بجزء كبير من إقليم رواندا، باستثناء بعض البلديات التي لا تزال خاضعة لنفوذ حزب تحرير شعب الهوتو/قوات التحرير الوطنية بقيادة أغاتون رواسا.</w:t>
      </w:r>
    </w:p>
    <w:p w:rsidR="00676FED" w:rsidRDefault="00676FED" w:rsidP="009F25E5">
      <w:pPr>
        <w:pStyle w:val="SingleTxt"/>
        <w:spacing w:line="380" w:lineRule="exact"/>
        <w:rPr>
          <w:rFonts w:hint="cs"/>
          <w:rtl/>
        </w:rPr>
      </w:pPr>
      <w:r>
        <w:rPr>
          <w:rFonts w:hint="cs"/>
          <w:rtl/>
        </w:rPr>
        <w:t>17 -</w:t>
      </w:r>
      <w:r>
        <w:rPr>
          <w:rFonts w:hint="cs"/>
          <w:rtl/>
        </w:rPr>
        <w:tab/>
        <w:t xml:space="preserve">ومنذ قليل، اضطلعت لجنة انتخابية مستقلة، على نحو ناجح، بتنظيم الانتخابات. وكانت هناك انتخابات بلدية ومحلية لأول مرة في بوروندي، علاوة </w:t>
      </w:r>
      <w:r w:rsidR="002E2A7B">
        <w:rPr>
          <w:rFonts w:hint="cs"/>
          <w:rtl/>
        </w:rPr>
        <w:t>على انتخابات تشريعية (للنواب وأعضاء مجلس الشيوخ) وانتخابات رئاسية أيضا. وكان الفوز في جميع هذه الا</w:t>
      </w:r>
      <w:r w:rsidR="000C1D5A">
        <w:rPr>
          <w:rFonts w:hint="cs"/>
          <w:rtl/>
        </w:rPr>
        <w:t>ن</w:t>
      </w:r>
      <w:r w:rsidR="002E2A7B">
        <w:rPr>
          <w:rFonts w:hint="cs"/>
          <w:rtl/>
        </w:rPr>
        <w:t xml:space="preserve">تخابات من نصيب حزب المجلس الوطني للدفاع عن الديمقراطية </w:t>
      </w:r>
      <w:r w:rsidR="002E2A7B">
        <w:rPr>
          <w:rtl/>
        </w:rPr>
        <w:t>–</w:t>
      </w:r>
      <w:r w:rsidR="002E2A7B">
        <w:rPr>
          <w:rFonts w:hint="cs"/>
          <w:rtl/>
        </w:rPr>
        <w:t xml:space="preserve"> قوات الدفاع عن الديمقراطية بزعامة نكورونزيزا، باستثناء المناطق المحلية التي لا تتضمن أي مدلول سياسي. ومن الملاحظ أن هذه الانتخابات قد أجريت في فترة تتسم بتعميم الاتفاقية على نحو مكثف، وبتعبئة النساء البورونديات على الصعيد السياسي بشكل قوي. وهؤلاء النساء موجودات اليوم على جميع الأصعدة.</w:t>
      </w:r>
    </w:p>
    <w:p w:rsidR="002E2A7B" w:rsidRDefault="002E2A7B" w:rsidP="009F25E5">
      <w:pPr>
        <w:pStyle w:val="SingleTxt"/>
        <w:spacing w:line="380" w:lineRule="exact"/>
        <w:rPr>
          <w:rFonts w:hint="cs"/>
          <w:rtl/>
        </w:rPr>
      </w:pPr>
      <w:r>
        <w:rPr>
          <w:rFonts w:hint="cs"/>
          <w:rtl/>
        </w:rPr>
        <w:t>18 -</w:t>
      </w:r>
      <w:r>
        <w:rPr>
          <w:rFonts w:hint="cs"/>
          <w:rtl/>
        </w:rPr>
        <w:tab/>
        <w:t xml:space="preserve">والحكومة الجديدة قد ورثت حالة اقتصادية </w:t>
      </w:r>
      <w:r>
        <w:rPr>
          <w:rtl/>
        </w:rPr>
        <w:t>–</w:t>
      </w:r>
      <w:r>
        <w:rPr>
          <w:rFonts w:hint="cs"/>
          <w:rtl/>
        </w:rPr>
        <w:t xml:space="preserve"> اجتماعية صعبة، كما أن من المتعين عليها أن تتفاوض مع حزب تحرير شعب الهوتو التابع لأغاتون رواسا. وهي ملتزمة بمكافحة أعمال العنف، مهما كان طابعها، بما في ذلك العنف المرتكب ضد المرأة. وهي مصممة، علاوة على ذلك، على تحقيق سيادة القانون من خلال مكافحة حالات الإفلات من العقاب والاختلاس وما إلى ذلك.</w:t>
      </w:r>
    </w:p>
    <w:p w:rsidR="007570F1" w:rsidRPr="007570F1" w:rsidRDefault="007570F1" w:rsidP="007570F1">
      <w:pPr>
        <w:pStyle w:val="SingleTxt"/>
        <w:spacing w:after="0" w:line="120" w:lineRule="exact"/>
        <w:rPr>
          <w:rFonts w:hint="cs"/>
          <w:sz w:val="12"/>
          <w:rtl/>
        </w:rPr>
      </w:pPr>
    </w:p>
    <w:p w:rsidR="002E2A7B" w:rsidRDefault="002E2A7B" w:rsidP="009F25E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line="380" w:lineRule="exact"/>
        <w:ind w:left="1267" w:right="1267" w:hanging="1267"/>
        <w:jc w:val="lowKashida"/>
        <w:rPr>
          <w:rFonts w:hint="cs"/>
          <w:rtl/>
        </w:rPr>
      </w:pPr>
      <w:r>
        <w:rPr>
          <w:rFonts w:hint="cs"/>
          <w:rtl/>
        </w:rPr>
        <w:tab/>
      </w:r>
      <w:r>
        <w:rPr>
          <w:rFonts w:hint="cs"/>
          <w:rtl/>
        </w:rPr>
        <w:tab/>
        <w:t>1-4</w:t>
      </w:r>
      <w:r>
        <w:rPr>
          <w:rFonts w:hint="cs"/>
          <w:rtl/>
        </w:rPr>
        <w:tab/>
        <w:t>السياق القانوني</w:t>
      </w:r>
    </w:p>
    <w:p w:rsidR="002E2A7B" w:rsidRDefault="002E2A7B" w:rsidP="009F25E5">
      <w:pPr>
        <w:pStyle w:val="SingleTxt"/>
        <w:spacing w:line="380" w:lineRule="exact"/>
        <w:rPr>
          <w:rFonts w:hint="cs"/>
          <w:rtl/>
        </w:rPr>
      </w:pPr>
      <w:r>
        <w:rPr>
          <w:rFonts w:hint="cs"/>
          <w:rtl/>
        </w:rPr>
        <w:t>19 -</w:t>
      </w:r>
      <w:r>
        <w:rPr>
          <w:rFonts w:hint="cs"/>
          <w:rtl/>
        </w:rPr>
        <w:tab/>
        <w:t>وقد وُضع هذا التقرير الدوري في وقت تحصل فيه بوروندي على دستور ثوري بشأن حالة المرأة. وهذا الدستور يتضمن دستور عام 1992، الذي أقام الديمقراطية بالبلد، إلى جانب اتفاق أروشا للسلام والمصالحة في بوروندي. وهو يشمل أيضا، في المادة 19 منه، اتفاقية القضاء على جميع أشكال التمييز ضد المرأة، فضلا عن سائر الصكوك الدولية الخاصة بحماية حقوق الإنسان.</w:t>
      </w:r>
    </w:p>
    <w:p w:rsidR="002E2A7B" w:rsidRDefault="002E2A7B" w:rsidP="009F25E5">
      <w:pPr>
        <w:pStyle w:val="SingleTxt"/>
        <w:spacing w:line="380" w:lineRule="exact"/>
        <w:rPr>
          <w:rFonts w:hint="cs"/>
          <w:rtl/>
        </w:rPr>
      </w:pPr>
      <w:r>
        <w:rPr>
          <w:rFonts w:hint="cs"/>
          <w:rtl/>
        </w:rPr>
        <w:t>20 -</w:t>
      </w:r>
      <w:r>
        <w:rPr>
          <w:rFonts w:hint="cs"/>
          <w:rtl/>
        </w:rPr>
        <w:tab/>
        <w:t>ومع هذا، فإن مجموعة القوانين البوروندية لا تزال تتضمن تشريعات تمييزية، وذلك من قبيل:</w:t>
      </w:r>
    </w:p>
    <w:p w:rsidR="002E2A7B" w:rsidRDefault="002E2A7B" w:rsidP="009F25E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line="380" w:lineRule="exact"/>
        <w:ind w:left="1930" w:hanging="662"/>
        <w:rPr>
          <w:rFonts w:hint="cs"/>
          <w:rtl/>
        </w:rPr>
      </w:pPr>
      <w:r>
        <w:rPr>
          <w:rFonts w:hint="cs"/>
          <w:rtl/>
        </w:rPr>
        <w:tab/>
        <w:t>-</w:t>
      </w:r>
      <w:r>
        <w:rPr>
          <w:rFonts w:hint="cs"/>
          <w:rtl/>
        </w:rPr>
        <w:tab/>
        <w:t>أحكام الوراثة ونظم الزواج وقواعد الهبات لا تزال خاضعة للتقاليد التي تميّز ضد المرأة.</w:t>
      </w:r>
    </w:p>
    <w:p w:rsidR="002E2A7B" w:rsidRDefault="002E2A7B" w:rsidP="009F25E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line="380" w:lineRule="exact"/>
        <w:ind w:left="1930" w:hanging="662"/>
        <w:rPr>
          <w:rFonts w:hint="cs"/>
          <w:rtl/>
        </w:rPr>
      </w:pPr>
      <w:r>
        <w:rPr>
          <w:rFonts w:hint="cs"/>
          <w:rtl/>
        </w:rPr>
        <w:tab/>
        <w:t>-</w:t>
      </w:r>
      <w:r>
        <w:rPr>
          <w:rFonts w:hint="cs"/>
          <w:rtl/>
        </w:rPr>
        <w:tab/>
        <w:t>قانون الأشخاص والأسرة، الذي يتعين تنقيحه، ولا سيما في المادة 126 منه، من أجل النص على اشتراط الموافقة الإلزامية للزوجة فيما يتصل بأي إجراء من إجراءات التصرف في ممتلكات الأسرة المعيشية، وأيضا فيما يخص المادة 88 منه من أجل توحيد السن القانوني للزواج لدى البنات والأولاد.</w:t>
      </w:r>
    </w:p>
    <w:p w:rsidR="002E2A7B" w:rsidRDefault="002E2A7B" w:rsidP="009F25E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line="380" w:lineRule="exact"/>
        <w:ind w:left="1930" w:hanging="662"/>
        <w:rPr>
          <w:rFonts w:hint="cs"/>
          <w:rtl/>
        </w:rPr>
      </w:pPr>
      <w:r>
        <w:rPr>
          <w:rFonts w:hint="cs"/>
          <w:rtl/>
        </w:rPr>
        <w:tab/>
        <w:t>-</w:t>
      </w:r>
      <w:r>
        <w:rPr>
          <w:rFonts w:hint="cs"/>
          <w:rtl/>
        </w:rPr>
        <w:tab/>
        <w:t>قانون العمل الذي ينبغي تنقيحه بهدف مواءمة القطاع الخاص مع اتفاقية القضاء على جميع أشكال التمييز ضد المرأة، وذلك بشأن إجازة الأمومة المدفوعة الأجر، على نحو محدد.</w:t>
      </w:r>
    </w:p>
    <w:p w:rsidR="002E2A7B" w:rsidRDefault="002E2A7B" w:rsidP="009F25E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line="380" w:lineRule="exact"/>
        <w:ind w:left="1930" w:hanging="662"/>
        <w:rPr>
          <w:rFonts w:hint="cs"/>
          <w:rtl/>
        </w:rPr>
      </w:pPr>
      <w:r>
        <w:rPr>
          <w:rFonts w:hint="cs"/>
          <w:rtl/>
        </w:rPr>
        <w:tab/>
        <w:t>-</w:t>
      </w:r>
      <w:r>
        <w:rPr>
          <w:rFonts w:hint="cs"/>
          <w:rtl/>
        </w:rPr>
        <w:tab/>
        <w:t xml:space="preserve">قانون المكوس والضرائب الذي يعتبر المرأة المتزوجة شخصا بلا أعباء. </w:t>
      </w:r>
    </w:p>
    <w:p w:rsidR="002E2A7B" w:rsidRDefault="002E2A7B" w:rsidP="009F25E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line="380" w:lineRule="exact"/>
        <w:ind w:left="1930" w:hanging="662"/>
        <w:rPr>
          <w:rFonts w:hint="cs"/>
          <w:rtl/>
        </w:rPr>
      </w:pPr>
      <w:r>
        <w:rPr>
          <w:rFonts w:hint="cs"/>
          <w:rtl/>
        </w:rPr>
        <w:tab/>
        <w:t>-</w:t>
      </w:r>
      <w:r>
        <w:rPr>
          <w:rFonts w:hint="cs"/>
          <w:rtl/>
        </w:rPr>
        <w:tab/>
        <w:t>قانون العقوبات، فيما يتصل بجريمة الزنا.</w:t>
      </w:r>
    </w:p>
    <w:p w:rsidR="002E2A7B" w:rsidRDefault="007570F1" w:rsidP="007570F1">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tl/>
        </w:rPr>
        <w:br w:type="page"/>
      </w:r>
      <w:r w:rsidR="002E2A7B">
        <w:rPr>
          <w:rFonts w:hint="cs"/>
          <w:rtl/>
        </w:rPr>
        <w:tab/>
      </w:r>
      <w:r w:rsidR="002E2A7B">
        <w:rPr>
          <w:rFonts w:hint="cs"/>
          <w:rtl/>
        </w:rPr>
        <w:tab/>
        <w:t>الجزء الثاني</w:t>
      </w:r>
    </w:p>
    <w:p w:rsidR="002E2A7B" w:rsidRDefault="002E2A7B" w:rsidP="002E2A7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متابعة توصيات لجنة الخبراء المعنية بالقضاء على جميع أشكال التمييز ضد المرأة، والتي قُدمت لدى عرض التقرير الأولي</w:t>
      </w:r>
    </w:p>
    <w:p w:rsidR="00FB38D0" w:rsidRDefault="002E2A7B" w:rsidP="00FB38D0">
      <w:pPr>
        <w:pStyle w:val="SingleTxt"/>
        <w:rPr>
          <w:rFonts w:hint="cs"/>
          <w:rtl/>
        </w:rPr>
      </w:pPr>
      <w:r>
        <w:rPr>
          <w:rFonts w:hint="cs"/>
          <w:rtl/>
        </w:rPr>
        <w:t>21 -</w:t>
      </w:r>
      <w:r>
        <w:rPr>
          <w:rFonts w:hint="cs"/>
          <w:rtl/>
        </w:rPr>
        <w:tab/>
        <w:t>لدى تقديم التقرير الأولي لبوروندي، قامت لجنة الخبراء بتوجيه أسئلة بشأن التدابير والبرامج المضطلع بها لصالح النساء الريفيات، وتعميم اتفاقية القضاء على جميع أشكال التمييز ضد المرأة، والإجهاض، وحرية التعبير لدى المرأة، والعنف المرتكب ضد النساء، وتعليم البنات، وتقسيم الميزانية، والنساء في السجون، والعمالة، والبغاء، والزواج، وجنسية الطفل المولود لأب غير معروف. وقد ردّ الوفد البوروندي على جميع هذه الأسئلة، وبعد ذلك، قدت</w:t>
      </w:r>
      <w:r w:rsidR="00FB38D0">
        <w:rPr>
          <w:rFonts w:hint="cs"/>
          <w:rtl/>
        </w:rPr>
        <w:t xml:space="preserve"> اللجنة الملاحظات والتوصيات التالية.</w:t>
      </w:r>
    </w:p>
    <w:p w:rsidR="00FB38D0" w:rsidRPr="00FB38D0" w:rsidRDefault="00FB38D0" w:rsidP="00FB38D0">
      <w:pPr>
        <w:pStyle w:val="SingleTxt"/>
        <w:spacing w:after="0" w:line="120" w:lineRule="exact"/>
        <w:rPr>
          <w:rFonts w:hint="cs"/>
          <w:sz w:val="12"/>
          <w:rtl/>
        </w:rPr>
      </w:pPr>
    </w:p>
    <w:p w:rsidR="00FB38D0" w:rsidRDefault="00FB38D0" w:rsidP="00FB38D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2-1</w:t>
      </w:r>
      <w:r>
        <w:rPr>
          <w:rFonts w:hint="cs"/>
          <w:rtl/>
        </w:rPr>
        <w:tab/>
        <w:t>الملاحظات</w:t>
      </w:r>
    </w:p>
    <w:p w:rsidR="00FB38D0" w:rsidRDefault="000319F1" w:rsidP="00E349C2">
      <w:pPr>
        <w:pStyle w:val="SingleTxt"/>
        <w:rPr>
          <w:rFonts w:hint="cs"/>
          <w:rtl/>
        </w:rPr>
      </w:pPr>
      <w:r>
        <w:rPr>
          <w:rFonts w:hint="cs"/>
          <w:rtl/>
        </w:rPr>
        <w:t>قدمت اللجنة ملاحظات بش</w:t>
      </w:r>
      <w:r w:rsidR="00E349C2">
        <w:rPr>
          <w:rFonts w:hint="cs"/>
          <w:rtl/>
        </w:rPr>
        <w:t>أ</w:t>
      </w:r>
      <w:r>
        <w:rPr>
          <w:rFonts w:hint="cs"/>
          <w:rtl/>
        </w:rPr>
        <w:t>ن</w:t>
      </w:r>
      <w:r w:rsidR="00E349C2">
        <w:rPr>
          <w:rFonts w:hint="cs"/>
          <w:rtl/>
        </w:rPr>
        <w:t>:</w:t>
      </w:r>
    </w:p>
    <w:p w:rsidR="00FB38D0" w:rsidRDefault="00FB38D0" w:rsidP="00FB38D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2-1-1</w:t>
      </w:r>
      <w:r>
        <w:rPr>
          <w:rFonts w:hint="cs"/>
          <w:rtl/>
        </w:rPr>
        <w:tab/>
        <w:t>الفارق في سن الزواج بين البنت والولد</w:t>
      </w:r>
    </w:p>
    <w:p w:rsidR="00FB38D0" w:rsidRDefault="00FB38D0" w:rsidP="00FB38D0">
      <w:pPr>
        <w:pStyle w:val="SingleTxt"/>
        <w:rPr>
          <w:rFonts w:hint="cs"/>
          <w:rtl/>
        </w:rPr>
      </w:pPr>
      <w:r>
        <w:rPr>
          <w:rFonts w:hint="cs"/>
          <w:rtl/>
        </w:rPr>
        <w:t>22 -</w:t>
      </w:r>
      <w:r>
        <w:rPr>
          <w:rFonts w:hint="cs"/>
          <w:rtl/>
        </w:rPr>
        <w:tab/>
        <w:t>بموجب أحكام المادة 88 من قانون الأشخاص والأسرة، يبلغ السن القانوني للزواج 18 سنة للبنت و21 سنة للولد فيما عدا ما يتصل بحالات القوة القاهرة، حيث يتولى حاكم الإقليم منح استثناء لمن لم يصلوا إلى هذه السّن بعد. وهذا يرجع إلى القانون العرفي، من ناحية أولى، وإلى الشواغل ذات الطابع الديمغرافي من ناحية ثانية.</w:t>
      </w:r>
    </w:p>
    <w:p w:rsidR="00FB38D0" w:rsidRDefault="00FB38D0" w:rsidP="00FB38D0">
      <w:pPr>
        <w:pStyle w:val="SingleTxt"/>
        <w:rPr>
          <w:rFonts w:hint="cs"/>
          <w:rtl/>
        </w:rPr>
      </w:pPr>
      <w:r>
        <w:rPr>
          <w:rFonts w:hint="cs"/>
          <w:rtl/>
        </w:rPr>
        <w:t>23 -</w:t>
      </w:r>
      <w:r>
        <w:rPr>
          <w:rFonts w:hint="cs"/>
          <w:rtl/>
        </w:rPr>
        <w:tab/>
        <w:t>وقبل 1 نيسان/أبريل 1980، وهو موعد صدور قانون الأفراد والأسرة، حيث كان الأمر خاضعا للعادات والتقاليد حتى ذلك التاريخ، كان بوسع البنت أن تتزوج بمجرد وصولها لسن البلوغ، مما قد يحدث حتى في سن الثانية عشرة وفقا للبيئة الطبيعية للطفلة وتغذيتها. وفي ضوء مراعاة التثقيف الذي يتجه دائما نحو البيت فيما يتصل بالبنت وما لها من دور رئيسي في نظر المجتمع، وهو دور يتمثل في الإنجاب والأعمال المنزلية وطاعة الزوج وأسرته، يلاحَظ أن البنت تتمكن في هذه السّن من الوفاء بدورها على نحو سليم. وكان بوسع الولد أيضا أن يتزوج بمجرد وصوله لسن البلوغ.</w:t>
      </w:r>
    </w:p>
    <w:p w:rsidR="00FB38D0" w:rsidRDefault="00FB38D0" w:rsidP="00FB38D0">
      <w:pPr>
        <w:pStyle w:val="SingleTxt"/>
        <w:rPr>
          <w:rFonts w:hint="cs"/>
          <w:rtl/>
        </w:rPr>
      </w:pPr>
      <w:r>
        <w:rPr>
          <w:rFonts w:hint="cs"/>
          <w:rtl/>
        </w:rPr>
        <w:t>24 -</w:t>
      </w:r>
      <w:r>
        <w:rPr>
          <w:rFonts w:hint="cs"/>
          <w:rtl/>
        </w:rPr>
        <w:tab/>
        <w:t>وفي عام 1980، قام المشرّع بتحديد هذا الفارق في السن في ضوء النضج المبكر للبنت بالنسبة للولد. أما في عام 1993، فإن المشرّع لم يشأ أن يغير من هذه السن في إطار مراعاة النمو السكاني المتسارع ببوروندي. والسماح للأولاد بالزواج في سن 18 عاما قد يشجعهم على المزيد</w:t>
      </w:r>
      <w:r w:rsidR="00E3749E">
        <w:rPr>
          <w:rFonts w:hint="cs"/>
          <w:rtl/>
        </w:rPr>
        <w:t xml:space="preserve"> من الإنجاب. وحيث أنه لا توجد شكوى بشأن هذه المسألة، فإن بوروندي تحتفظ بهذا الفارق.</w:t>
      </w:r>
    </w:p>
    <w:p w:rsidR="00E3749E" w:rsidRDefault="00E3749E" w:rsidP="00E3749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700924">
        <w:rPr>
          <w:rFonts w:hint="cs"/>
          <w:rtl/>
        </w:rPr>
        <w:t>2-1-2</w:t>
      </w:r>
      <w:r w:rsidR="00700924">
        <w:rPr>
          <w:rFonts w:hint="cs"/>
          <w:rtl/>
        </w:rPr>
        <w:tab/>
      </w:r>
      <w:r>
        <w:rPr>
          <w:rFonts w:hint="cs"/>
          <w:rtl/>
        </w:rPr>
        <w:t>الزوج هو رئيس الأسرة المعيشية</w:t>
      </w:r>
    </w:p>
    <w:p w:rsidR="00E3749E" w:rsidRDefault="00E3749E" w:rsidP="00E3749E">
      <w:pPr>
        <w:pStyle w:val="SingleTxt"/>
        <w:rPr>
          <w:rFonts w:hint="cs"/>
          <w:rtl/>
        </w:rPr>
      </w:pPr>
      <w:r>
        <w:rPr>
          <w:rFonts w:hint="cs"/>
          <w:rtl/>
        </w:rPr>
        <w:t>25 -</w:t>
      </w:r>
      <w:r>
        <w:rPr>
          <w:rFonts w:hint="cs"/>
          <w:rtl/>
        </w:rPr>
        <w:tab/>
        <w:t>هذه السلطة مُعزاة إلى الزوج وفقا للمادة 122 من قانون الأحوال الشخصية والأسرة. وفي سياق هذه المهمة، يحصل الزوج على مساندة زوجته، التي تحل محلّه في حالة غيابه أو امتناعه. وهذا يرجع إلى التنظيم الأبوي لمجتمع بوروندي.</w:t>
      </w:r>
    </w:p>
    <w:p w:rsidR="00E3749E" w:rsidRDefault="00E3749E" w:rsidP="00A63776">
      <w:pPr>
        <w:pStyle w:val="SingleTxt"/>
        <w:rPr>
          <w:rFonts w:hint="cs"/>
          <w:rtl/>
        </w:rPr>
      </w:pPr>
      <w:r>
        <w:rPr>
          <w:rFonts w:hint="cs"/>
          <w:rtl/>
        </w:rPr>
        <w:t>26 -</w:t>
      </w:r>
      <w:r>
        <w:rPr>
          <w:rFonts w:hint="cs"/>
          <w:rtl/>
        </w:rPr>
        <w:tab/>
        <w:t>ومع هذا، فإن التنظيم الاجت</w:t>
      </w:r>
      <w:r w:rsidR="000C1D5A">
        <w:rPr>
          <w:rFonts w:hint="cs"/>
          <w:rtl/>
        </w:rPr>
        <w:t>م</w:t>
      </w:r>
      <w:r>
        <w:rPr>
          <w:rFonts w:hint="cs"/>
          <w:rtl/>
        </w:rPr>
        <w:t xml:space="preserve">اعي لبوروندي، والقانون أيضا، لا يجيزان حالات إساءة المعاملة لدى ممارسة هذه السلطة، كما أنهما لا يتغاضيان عنها، والمشكلة </w:t>
      </w:r>
      <w:r w:rsidR="000D77BC">
        <w:rPr>
          <w:rFonts w:hint="cs"/>
          <w:rtl/>
        </w:rPr>
        <w:t>الرئيسية في هذا الصدد ترجع إلى المرأة، فهي تجهل حقوقها (و</w:t>
      </w:r>
      <w:r w:rsidR="00A63776">
        <w:rPr>
          <w:rFonts w:hint="cs"/>
          <w:rtl/>
        </w:rPr>
        <w:t>إ</w:t>
      </w:r>
      <w:r w:rsidR="000D77BC">
        <w:rPr>
          <w:rFonts w:hint="cs"/>
          <w:rtl/>
        </w:rPr>
        <w:t xml:space="preserve">ساءات الاستخدام قد تفضي إلى تقويض هذه السلطة)، ويكفي أن تقوم المرأة بمجرد الإبلاغ عن تلك الإساءات، مما لا يحدث كثيرا للأسف. وحكومة بورونديتدرك ما يرتكبه بعض الرجال من إساءات، وهذا هو السبب في قيامها، في إطار برنامج مكافحة الفقر لديها، </w:t>
      </w:r>
      <w:r w:rsidR="00EB719B">
        <w:rPr>
          <w:rFonts w:hint="cs"/>
          <w:rtl/>
        </w:rPr>
        <w:t>بتضمين أولوياتها مسألة تشجيع وصول النساء لعوامل الإنتاج، التي تتمثل في الأرض، والاضطلاع بالتنظيم اللازم، والقدرة على اتخاذ القرار بشأن إدارة ممتلكات الأسرة المعيشية</w:t>
      </w:r>
      <w:r w:rsidR="00A63776" w:rsidRPr="00A63776">
        <w:rPr>
          <w:vertAlign w:val="superscript"/>
          <w:rtl/>
        </w:rPr>
        <w:t>(</w:t>
      </w:r>
      <w:r w:rsidR="00A63776">
        <w:rPr>
          <w:rStyle w:val="FootnoteReference"/>
          <w:rtl/>
        </w:rPr>
        <w:footnoteReference w:id="2"/>
      </w:r>
      <w:r w:rsidR="00A63776" w:rsidRPr="00A63776">
        <w:rPr>
          <w:vertAlign w:val="superscript"/>
          <w:rtl/>
        </w:rPr>
        <w:t>)</w:t>
      </w:r>
      <w:r w:rsidR="00EB719B">
        <w:rPr>
          <w:rFonts w:hint="cs"/>
          <w:rtl/>
        </w:rPr>
        <w:t>.</w:t>
      </w:r>
    </w:p>
    <w:p w:rsidR="00A63776" w:rsidRPr="00A63776" w:rsidRDefault="00A63776" w:rsidP="00A63776">
      <w:pPr>
        <w:pStyle w:val="SingleTxt"/>
        <w:spacing w:after="0" w:line="120" w:lineRule="exact"/>
        <w:rPr>
          <w:rFonts w:hint="cs"/>
          <w:sz w:val="12"/>
          <w:rtl/>
        </w:rPr>
      </w:pPr>
    </w:p>
    <w:p w:rsidR="00A63776" w:rsidRDefault="00A63776" w:rsidP="00A6377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2-1-3</w:t>
      </w:r>
      <w:r>
        <w:rPr>
          <w:rFonts w:hint="cs"/>
          <w:rtl/>
        </w:rPr>
        <w:tab/>
        <w:t>معاقبة جريمة الزنا على نحو أشدّ فيما يتصل بالمرأة بالقياس إلى الرجل</w:t>
      </w:r>
    </w:p>
    <w:p w:rsidR="00A63776" w:rsidRDefault="00A63776" w:rsidP="00152E39">
      <w:pPr>
        <w:pStyle w:val="SingleTxt"/>
        <w:spacing w:line="380" w:lineRule="exact"/>
        <w:rPr>
          <w:rFonts w:hint="cs"/>
          <w:rtl/>
        </w:rPr>
      </w:pPr>
      <w:r>
        <w:rPr>
          <w:rFonts w:hint="cs"/>
          <w:rtl/>
        </w:rPr>
        <w:t>27 -</w:t>
      </w:r>
      <w:r>
        <w:rPr>
          <w:rFonts w:hint="cs"/>
          <w:rtl/>
        </w:rPr>
        <w:tab/>
        <w:t xml:space="preserve">تُعاقب جريمة الزنا على نحو أشد فيما يتصل بالمرأة بالقياس إلى الرجل (المادة 363 من قانون الجزاءات)، </w:t>
      </w:r>
      <w:r>
        <w:rPr>
          <w:rFonts w:hint="eastAsia"/>
          <w:rtl/>
        </w:rPr>
        <w:t xml:space="preserve">”تُعاقب المرأة المدانة بارتكاب الزنا بغرامة تتراوح بين ألف فرنك وعشرة آلاف فرنك. </w:t>
      </w:r>
      <w:r>
        <w:rPr>
          <w:rFonts w:hint="cs"/>
          <w:rtl/>
        </w:rPr>
        <w:t>ويُعاقب الزوج الذي يُدان باقتراف هذه الجريمة بنفس العقوبة، وذلك في حالة اكتنافها بظروف من شأنها أن تضفي عليها طابع الإهانة الجسيمة</w:t>
      </w:r>
      <w:r>
        <w:rPr>
          <w:rFonts w:hint="eastAsia"/>
          <w:rtl/>
        </w:rPr>
        <w:t xml:space="preserve">“. </w:t>
      </w:r>
      <w:r>
        <w:rPr>
          <w:rFonts w:hint="cs"/>
          <w:rtl/>
        </w:rPr>
        <w:t>وهذا الفارق في المعاملة يرجع إلى الثقافة البوروندية التي تتغاضى عن بعض تصرّفات الرجل، فهي تؤكد بصفة خاصة أن الثور، أو الرجل، يجوز له أن يقفز على أي بقرة كانت، وأن المرأة من ممتلكات الأسرة، وما إلى ذلك... . وهذه الثقافة آخذة في التلاشي اليوم، ولا سيما منذ عام</w:t>
      </w:r>
      <w:r w:rsidR="00152E39">
        <w:rPr>
          <w:rFonts w:hint="eastAsia"/>
          <w:rtl/>
        </w:rPr>
        <w:t> </w:t>
      </w:r>
      <w:r>
        <w:rPr>
          <w:rFonts w:hint="cs"/>
          <w:rtl/>
        </w:rPr>
        <w:t>1993 الذي أقرّ فيه المشرّع لكلّ من الرجل والمرأة بأسباب موحّدة للطلاق.</w:t>
      </w:r>
    </w:p>
    <w:p w:rsidR="00A63776" w:rsidRDefault="00C054AF" w:rsidP="00152E39">
      <w:pPr>
        <w:pStyle w:val="SingleTxt"/>
        <w:spacing w:line="380" w:lineRule="exact"/>
        <w:rPr>
          <w:rFonts w:hint="cs"/>
          <w:rtl/>
        </w:rPr>
      </w:pPr>
      <w:r>
        <w:rPr>
          <w:rFonts w:hint="cs"/>
          <w:rtl/>
        </w:rPr>
        <w:t>28 -</w:t>
      </w:r>
      <w:r>
        <w:rPr>
          <w:rFonts w:hint="cs"/>
          <w:rtl/>
        </w:rPr>
        <w:tab/>
        <w:t>وقانون العقوبات المعمول به في بوروندي قد صدر في 4 نيسان/أبريل 1981، أي</w:t>
      </w:r>
      <w:r w:rsidR="00152E39">
        <w:rPr>
          <w:rFonts w:hint="eastAsia"/>
          <w:rtl/>
        </w:rPr>
        <w:t> </w:t>
      </w:r>
      <w:r>
        <w:rPr>
          <w:rFonts w:hint="cs"/>
          <w:rtl/>
        </w:rPr>
        <w:t>قبل تنقيح قانون الأشخاص والأسرة. وحكومة بوروندي تدرك أن ثمة ضرورة لتعديل هذا الشرط. وهناك مشروع للتعديل سوف يُعتمَد في وقت قريب كيما يصبح هذا الشرط متمشّيا مع حقوق الأفراد، وكذلك مع المساواة بين الجنسين، وفقا للسياسة الوطنية المتعلقة بنوع الجنس، وخاصة في هذه الفترة التي تحدث فيها أضرار فادحة من جراء وباء فيروس نقص المناعة البشرية/متلازمة نقص المناعة المكتسب (السيدا). ويجب ألا يُترك أي شيء يمكن له أن يشجّع على الفسْق.</w:t>
      </w:r>
    </w:p>
    <w:p w:rsidR="00C054AF" w:rsidRDefault="00C054AF" w:rsidP="00C054A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2-1-4</w:t>
      </w:r>
      <w:r>
        <w:rPr>
          <w:rFonts w:hint="cs"/>
          <w:rtl/>
        </w:rPr>
        <w:tab/>
        <w:t>مدى انتشار العنف الجنسي والعائلي</w:t>
      </w:r>
    </w:p>
    <w:p w:rsidR="00C054AF" w:rsidRDefault="00C054AF" w:rsidP="00C054AF">
      <w:pPr>
        <w:pStyle w:val="SingleTxt"/>
        <w:rPr>
          <w:rFonts w:hint="cs"/>
          <w:rtl/>
        </w:rPr>
      </w:pPr>
      <w:r>
        <w:rPr>
          <w:rFonts w:hint="cs"/>
          <w:rtl/>
        </w:rPr>
        <w:t>29 -</w:t>
      </w:r>
      <w:r>
        <w:rPr>
          <w:rFonts w:hint="cs"/>
          <w:rtl/>
        </w:rPr>
        <w:tab/>
        <w:t>تمثل أعمال العنف الجنسي، ولا سيما الاغتصاب، إلى جانب أعمال العنف العائلي، مشكلة من مشاكل الصحة العامة والأمن. وأعمال العنف هذه تتسم بنطاق يبعث على القلق، وخاصة في البيئة الريفية. وقد اضطلعت الحكومة بتعبئة القائمين بالإدارة من القاعدة حتى القمة، فضلا عن أفرقة الشرطة من أجل احتواء هذه البليّة. وسوف ترد تفاصيل التقدم المحرز في هذا الشأن في إطار المادة 12 من الاتفاقية.</w:t>
      </w:r>
    </w:p>
    <w:p w:rsidR="00C054AF" w:rsidRPr="00C054AF" w:rsidRDefault="00C054AF" w:rsidP="00C054AF">
      <w:pPr>
        <w:pStyle w:val="SingleTxt"/>
        <w:spacing w:after="0" w:line="120" w:lineRule="exact"/>
        <w:rPr>
          <w:rFonts w:hint="cs"/>
          <w:sz w:val="12"/>
          <w:rtl/>
        </w:rPr>
      </w:pPr>
    </w:p>
    <w:p w:rsidR="00C054AF" w:rsidRDefault="00C054AF" w:rsidP="00C054A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2-2</w:t>
      </w:r>
      <w:r>
        <w:rPr>
          <w:rFonts w:hint="cs"/>
          <w:rtl/>
        </w:rPr>
        <w:tab/>
        <w:t>التوصيات</w:t>
      </w:r>
    </w:p>
    <w:p w:rsidR="00C054AF" w:rsidRDefault="00C054AF" w:rsidP="00C054AF">
      <w:pPr>
        <w:pStyle w:val="SingleTxt"/>
        <w:rPr>
          <w:rFonts w:hint="cs"/>
          <w:rtl/>
        </w:rPr>
      </w:pPr>
      <w:r>
        <w:rPr>
          <w:rFonts w:hint="cs"/>
          <w:rtl/>
        </w:rPr>
        <w:tab/>
        <w:t>أوصت لجنة الخبراء بما يلي:</w:t>
      </w:r>
    </w:p>
    <w:p w:rsidR="00C054AF" w:rsidRDefault="00152E39" w:rsidP="00152E3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C054AF">
        <w:rPr>
          <w:rFonts w:hint="cs"/>
          <w:rtl/>
        </w:rPr>
        <w:t>2-2-1</w:t>
      </w:r>
      <w:r w:rsidR="00C054AF">
        <w:rPr>
          <w:rFonts w:hint="cs"/>
          <w:rtl/>
        </w:rPr>
        <w:tab/>
        <w:t>تعليم حقوق الإنسان باعتباره أولوية حكومية</w:t>
      </w:r>
    </w:p>
    <w:p w:rsidR="00C054AF" w:rsidRDefault="00C054AF" w:rsidP="00C054AF">
      <w:pPr>
        <w:pStyle w:val="SingleTxt"/>
        <w:rPr>
          <w:rFonts w:hint="cs"/>
          <w:rtl/>
        </w:rPr>
      </w:pPr>
      <w:r>
        <w:rPr>
          <w:rFonts w:hint="cs"/>
          <w:rtl/>
        </w:rPr>
        <w:t>30 -</w:t>
      </w:r>
      <w:r>
        <w:rPr>
          <w:rFonts w:hint="cs"/>
          <w:rtl/>
        </w:rPr>
        <w:tab/>
        <w:t>يشكل تعليم حقوق الإنسان، منذ بضع سنوات، أولوية من أولويات حكومة بوروندي. وفي إطار هذا، اضطُلع بتعزيز وزارة حقوق الإنسان، ومركز تشجيع حقوق الأفراد ومنع الإبادة الجماعية. وهذا المركز يشكل إدارة تتسم بالتكيف، وتتمثل مهمته في تدريب وإعلام جميع الطبقات الاجتماعية فيما يتصل بحقوقها، وتعميم نصوص القوانين والمعاهدات الدولية التي صدقت عليها بوروندي، بهدف إضفاء الفعالية على حقوق الإنسان.</w:t>
      </w:r>
    </w:p>
    <w:p w:rsidR="00C054AF" w:rsidRDefault="00C054AF" w:rsidP="00C054AF">
      <w:pPr>
        <w:pStyle w:val="SingleTxt"/>
        <w:rPr>
          <w:rFonts w:hint="cs"/>
          <w:rtl/>
        </w:rPr>
      </w:pPr>
      <w:r>
        <w:rPr>
          <w:rFonts w:hint="cs"/>
          <w:rtl/>
        </w:rPr>
        <w:t>31 -</w:t>
      </w:r>
      <w:r>
        <w:rPr>
          <w:rFonts w:hint="cs"/>
          <w:rtl/>
        </w:rPr>
        <w:tab/>
        <w:t xml:space="preserve">ولقد شكّلت حكومة بوروندي أيضا لجنة حكومية لحقوق الإنسان، وهي لجنة تتضمن مسؤولياتها حماية الأشخاص من ضحايا انتهاك حقوق الإنسان. وفي هذا المنحى، تحصل حكومة بوروندي على دعم من بعض وكالات الأمم المتحدة، وخاصة برنامج الأمم المتحدة الإنمائي، ومفوضية حقوق الإنسان، وفرع حقوق الإنسان التابع لعملية الأمم المتحدة في بوروندي، ومنظمة الأمم المتحدة للطفولة (اليونيسيف)، ومنظمة الأمم </w:t>
      </w:r>
      <w:r w:rsidR="00135228">
        <w:rPr>
          <w:rFonts w:hint="cs"/>
          <w:rtl/>
        </w:rPr>
        <w:t>المتحدة للتربية والعلم والثقافة (اليونسكو).</w:t>
      </w:r>
    </w:p>
    <w:p w:rsidR="00135228" w:rsidRDefault="00135228" w:rsidP="00C054AF">
      <w:pPr>
        <w:pStyle w:val="SingleTxt"/>
        <w:rPr>
          <w:rFonts w:hint="cs"/>
          <w:rtl/>
        </w:rPr>
      </w:pPr>
      <w:r>
        <w:rPr>
          <w:rFonts w:hint="cs"/>
          <w:rtl/>
        </w:rPr>
        <w:t>32 -</w:t>
      </w:r>
      <w:r>
        <w:rPr>
          <w:rFonts w:hint="cs"/>
          <w:rtl/>
        </w:rPr>
        <w:tab/>
        <w:t>وتتعاون الحكومة أيضا مع جمعيات حقوق الإنسان ورابطات المجتمع المدني التي تتضمن مهامها حماية وتعزيز حقوق الإنسان. وقد اضطلعت أطراف محرّكة عديدة بالإسهام في نشر الاتفاقية</w:t>
      </w:r>
      <w:r w:rsidRPr="00135228">
        <w:rPr>
          <w:vertAlign w:val="superscript"/>
          <w:rtl/>
        </w:rPr>
        <w:t>(</w:t>
      </w:r>
      <w:r>
        <w:rPr>
          <w:rStyle w:val="FootnoteReference"/>
          <w:rtl/>
        </w:rPr>
        <w:footnoteReference w:id="3"/>
      </w:r>
      <w:r w:rsidRPr="00135228">
        <w:rPr>
          <w:vertAlign w:val="superscript"/>
          <w:rtl/>
        </w:rPr>
        <w:t>)</w:t>
      </w:r>
      <w:r>
        <w:rPr>
          <w:rFonts w:hint="cs"/>
          <w:rtl/>
        </w:rPr>
        <w:t>. والبعض من هذه الأطراف له فروع بجميع أنحاء البلد. ونشر الاتفاقية يتسم بتأثير بالغ الإيجابية. ومركز مراقبة الأعمال الحكومية يلاحظ بكل جدّية أوجه النقص لدى الحكومة، مما يضطرها إلى الاتسام بما يتعيّن من حذر، وإلى قيامها بمراقبة موظفيها.</w:t>
      </w:r>
    </w:p>
    <w:p w:rsidR="00135228" w:rsidRPr="00135228" w:rsidRDefault="00135228" w:rsidP="00135228">
      <w:pPr>
        <w:pStyle w:val="SingleTxt"/>
        <w:spacing w:after="0" w:line="120" w:lineRule="exact"/>
        <w:rPr>
          <w:rFonts w:hint="cs"/>
          <w:sz w:val="12"/>
          <w:rtl/>
        </w:rPr>
      </w:pPr>
    </w:p>
    <w:p w:rsidR="00135228" w:rsidRDefault="00135228" w:rsidP="0013522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2-2-2</w:t>
      </w:r>
      <w:r>
        <w:rPr>
          <w:rFonts w:hint="cs"/>
          <w:rtl/>
        </w:rPr>
        <w:tab/>
        <w:t>إقامة مراكز للمشورة بشأن الصّدمات النّفسية</w:t>
      </w:r>
    </w:p>
    <w:p w:rsidR="00135228" w:rsidRDefault="00135228" w:rsidP="00135228">
      <w:pPr>
        <w:pStyle w:val="SingleTxt"/>
        <w:rPr>
          <w:rFonts w:hint="cs"/>
          <w:rtl/>
        </w:rPr>
      </w:pPr>
      <w:r>
        <w:rPr>
          <w:rFonts w:hint="cs"/>
          <w:rtl/>
        </w:rPr>
        <w:t>33 -</w:t>
      </w:r>
      <w:r>
        <w:rPr>
          <w:rFonts w:hint="cs"/>
          <w:rtl/>
        </w:rPr>
        <w:tab/>
        <w:t>أفضت الأزمة التي مرت بها بوروندي مؤخرا إلى عواقب وخيمة تتضمن الإصابة بالصدمات النفسية. وهذا أمر جديد. وحكومة بوروندي تلمّ بهذه الإشكالية، وهذا هو السبب في أن برنامجها المتصل بإدارة الشؤون، الذي يسانده برنامج الأمم المتحدة الإنمائي وخاصة في جانبه المتعلق بنوع الجنس، يتوخّى إقامة مراكز متعددة التخصصات بجميع أنحاء البلد. وتضطلع منظمة الأمم المتحدة للطفولة، في برنامجها، بأنشطة من أنشطة معالجة الصدمات بالمدارس. وبعض المنظمات غير الحكومية من قبيل الجمعية النسائية لمكافحة الإيدز في أفريقيا، والمنظمة المعنية بالشؤون الاجتماعية والنفسية</w:t>
      </w:r>
      <w:r w:rsidR="00362F11">
        <w:rPr>
          <w:rFonts w:hint="cs"/>
          <w:rtl/>
        </w:rPr>
        <w:t xml:space="preserve"> عبر الثقافية، ومنظمة أطباء بلا</w:t>
      </w:r>
      <w:r w:rsidR="00362F11">
        <w:rPr>
          <w:rFonts w:hint="eastAsia"/>
          <w:rtl/>
        </w:rPr>
        <w:t> </w:t>
      </w:r>
      <w:r>
        <w:rPr>
          <w:rFonts w:hint="cs"/>
          <w:rtl/>
        </w:rPr>
        <w:t>حدود (بلجيكا)، تسهم في هذه الأعمال</w:t>
      </w:r>
      <w:r w:rsidR="00935D85">
        <w:rPr>
          <w:rFonts w:hint="cs"/>
          <w:rtl/>
        </w:rPr>
        <w:t xml:space="preserve">. وخطة مكافحة فيروس نقص المناعة/مرض السيدا تتضمن أيضا في برامجها تناول البعد النفسي </w:t>
      </w:r>
      <w:r w:rsidR="00935D85">
        <w:rPr>
          <w:rtl/>
        </w:rPr>
        <w:t>–</w:t>
      </w:r>
      <w:r w:rsidR="00935D85">
        <w:rPr>
          <w:rFonts w:hint="cs"/>
          <w:rtl/>
        </w:rPr>
        <w:t xml:space="preserve"> الاجتماعي.</w:t>
      </w:r>
    </w:p>
    <w:p w:rsidR="00935D85" w:rsidRPr="00935D85" w:rsidRDefault="00935D85" w:rsidP="00935D85">
      <w:pPr>
        <w:pStyle w:val="SingleTxt"/>
        <w:spacing w:after="0" w:line="120" w:lineRule="exact"/>
        <w:rPr>
          <w:rFonts w:hint="cs"/>
          <w:sz w:val="12"/>
          <w:rtl/>
        </w:rPr>
      </w:pPr>
    </w:p>
    <w:p w:rsidR="00935D85" w:rsidRDefault="00935D85" w:rsidP="00935D8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2592" w:right="1267" w:hanging="2592"/>
        <w:jc w:val="lowKashida"/>
        <w:rPr>
          <w:rFonts w:hint="cs"/>
          <w:rtl/>
        </w:rPr>
      </w:pPr>
      <w:r>
        <w:rPr>
          <w:rFonts w:hint="cs"/>
          <w:rtl/>
        </w:rPr>
        <w:tab/>
      </w:r>
      <w:r>
        <w:rPr>
          <w:rFonts w:hint="cs"/>
          <w:rtl/>
        </w:rPr>
        <w:tab/>
        <w:t>2-2-3</w:t>
      </w:r>
      <w:r>
        <w:rPr>
          <w:rFonts w:hint="cs"/>
          <w:rtl/>
        </w:rPr>
        <w:tab/>
        <w:t>زيادة جهود مكافحة فيروس نقص المناعة البشرية/مرض السيدا، والتثقيف الجنسي للشباب، وتشجيع استخدام الرفالات</w:t>
      </w:r>
    </w:p>
    <w:p w:rsidR="00935D85" w:rsidRDefault="00935D85" w:rsidP="00935D85">
      <w:pPr>
        <w:pStyle w:val="SingleTxt"/>
        <w:rPr>
          <w:rFonts w:hint="cs"/>
          <w:rtl/>
        </w:rPr>
      </w:pPr>
      <w:r>
        <w:rPr>
          <w:rFonts w:hint="cs"/>
          <w:rtl/>
        </w:rPr>
        <w:t>34 -</w:t>
      </w:r>
      <w:r>
        <w:rPr>
          <w:rFonts w:hint="cs"/>
          <w:rtl/>
        </w:rPr>
        <w:tab/>
        <w:t>إن وباء فيروس نقص المناعة/مرض السيدا، الذي ظهر في بوروندي في عام 1983، قد استمر في الانتشار خلال العقدين الماضيين. ولقد قُدّر الانتشار المصلي لفيروس نقص المناعة/مرض السيدا بنسبة 4 في المائة في عام 2002. وبغية تحسين مواجهة هذا الأمر، أنشأت بوروندي وزارة تابعة لرئاسة الجمهورية من أجل الاضطلاع بمكافحة فيروس نقص المناعة/مرض السيدا، كما أنها وضعت إطارا مؤسسيا جديدا لتحسين إدارة تعدّدية القطاعات والتنسيقات بهدف إعداد ما يلزم من تداؤبات وفقا لما تتطلع إليه الخطة الاستراتيجية الوطنية للفترة 1999-2003 التي أعلنت في عام 1999.</w:t>
      </w:r>
    </w:p>
    <w:p w:rsidR="00935D85" w:rsidRDefault="00935D85" w:rsidP="00935D85">
      <w:pPr>
        <w:pStyle w:val="SingleTxt"/>
        <w:rPr>
          <w:rFonts w:hint="cs"/>
          <w:rtl/>
        </w:rPr>
      </w:pPr>
      <w:r>
        <w:rPr>
          <w:rFonts w:hint="cs"/>
          <w:rtl/>
        </w:rPr>
        <w:t>35 -</w:t>
      </w:r>
      <w:r>
        <w:rPr>
          <w:rFonts w:hint="cs"/>
          <w:rtl/>
        </w:rPr>
        <w:tab/>
        <w:t>وقد صاحب إنشاء وزارة معنية بمكافحة مرض السيدا وتغيير الإطار المؤسسي وضع خطة عمل جديدة للفترة 2002-2006 تتضمن 16 برنامجا</w:t>
      </w:r>
      <w:r w:rsidRPr="00935D85">
        <w:rPr>
          <w:vertAlign w:val="superscript"/>
          <w:rtl/>
        </w:rPr>
        <w:t>(</w:t>
      </w:r>
      <w:r>
        <w:rPr>
          <w:rStyle w:val="FootnoteReference"/>
          <w:rtl/>
        </w:rPr>
        <w:footnoteReference w:id="4"/>
      </w:r>
      <w:r w:rsidRPr="00935D85">
        <w:rPr>
          <w:vertAlign w:val="superscript"/>
          <w:rtl/>
        </w:rPr>
        <w:t>)</w:t>
      </w:r>
      <w:r>
        <w:rPr>
          <w:rFonts w:hint="cs"/>
          <w:rtl/>
        </w:rPr>
        <w:t>.</w:t>
      </w:r>
    </w:p>
    <w:p w:rsidR="00935D85" w:rsidRDefault="006B0914" w:rsidP="00152E3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البرنامج رقم 1 - الحدّ من التصرفات العالية الخطورة من خلال أنشطة الإعلام والتثقيف والاتصال: الهدف المتوخَّى هو القيام من الآن وحتى عام 2006 بتقليل هذه التصرفات بنسبة 80 في المائة عن طريق تلك الأنشطة، وذلك لدى المجموعات الضعيفة، من قبيل الشباب، والمحرومين، والمجنّدين، والنساء المتعددات الشركاء، والسجناء والعزّاب على الصعيد الجغرافي، والمصابين بالفيروس.</w:t>
      </w:r>
    </w:p>
    <w:p w:rsidR="006B0914" w:rsidRDefault="006B0914" w:rsidP="00152E3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 xml:space="preserve">البرنامج رقم 2 - التسويق الاجتماعي للرفالات: </w:t>
      </w:r>
      <w:r w:rsidR="000C1D5A">
        <w:rPr>
          <w:rFonts w:hint="cs"/>
          <w:rtl/>
        </w:rPr>
        <w:t>ا</w:t>
      </w:r>
      <w:r>
        <w:rPr>
          <w:rFonts w:hint="cs"/>
          <w:rtl/>
        </w:rPr>
        <w:t xml:space="preserve">صطدم تشجيع حيازة واستخدام الرفالات بعقبات اجتماعية </w:t>
      </w:r>
      <w:r w:rsidR="00152E39">
        <w:rPr>
          <w:rFonts w:hint="cs"/>
          <w:rtl/>
        </w:rPr>
        <w:t>-</w:t>
      </w:r>
      <w:r>
        <w:rPr>
          <w:rFonts w:hint="cs"/>
          <w:rtl/>
        </w:rPr>
        <w:t xml:space="preserve"> ثقافية ودينية كبيرة. وفي الدراسة الاجتماعية </w:t>
      </w:r>
      <w:r w:rsidR="00362F11">
        <w:rPr>
          <w:rFonts w:hint="cs"/>
          <w:rtl/>
        </w:rPr>
        <w:t>-</w:t>
      </w:r>
      <w:r>
        <w:rPr>
          <w:rFonts w:hint="cs"/>
          <w:rtl/>
        </w:rPr>
        <w:t xml:space="preserve"> السلوكية التي أجريت في عام 2001، تبين أن نسبة 42.6 في المائة من الناض</w:t>
      </w:r>
      <w:r w:rsidR="000C1D5A">
        <w:rPr>
          <w:rFonts w:hint="cs"/>
          <w:rtl/>
        </w:rPr>
        <w:t>ج</w:t>
      </w:r>
      <w:r>
        <w:rPr>
          <w:rFonts w:hint="cs"/>
          <w:rtl/>
        </w:rPr>
        <w:t>ين يستخدمون الرفالات في علاقاتهم</w:t>
      </w:r>
      <w:r w:rsidR="00A246B9">
        <w:rPr>
          <w:rFonts w:hint="cs"/>
          <w:rtl/>
        </w:rPr>
        <w:t xml:space="preserve"> الجنسية حتى مع الشركاء العارضين. والمجلس الوطني لمكافحة مرض السيدا والبرنامج الوطني المعني بالصحة الإنجابية يقومان بتوزيع هذه الرفالات على العناصر المؤثرة بالبلد، كما أن هيئة إعلام السكان في المجال الصحي تضطلع بمراقبة الجودة في هذا الصدد.</w:t>
      </w:r>
    </w:p>
    <w:p w:rsidR="00A246B9" w:rsidRDefault="00A246B9" w:rsidP="00A246B9">
      <w:pPr>
        <w:pStyle w:val="SingleTxt"/>
        <w:rPr>
          <w:rFonts w:hint="cs"/>
          <w:rtl/>
        </w:rPr>
      </w:pPr>
      <w:r>
        <w:rPr>
          <w:rFonts w:hint="cs"/>
          <w:rtl/>
        </w:rPr>
        <w:tab/>
        <w:t>وهذا البرنامج يستهدف بصفة خاصة الشبان والفتيات والجنود والبغايا والمشردين.</w:t>
      </w:r>
    </w:p>
    <w:p w:rsidR="007570F1" w:rsidRPr="007570F1" w:rsidRDefault="007570F1" w:rsidP="007570F1">
      <w:pPr>
        <w:pStyle w:val="SingleTxt"/>
        <w:spacing w:after="0" w:line="120" w:lineRule="exact"/>
        <w:rPr>
          <w:rFonts w:hint="cs"/>
          <w:b/>
          <w:bCs/>
          <w:sz w:val="12"/>
          <w:rtl/>
        </w:rPr>
      </w:pPr>
    </w:p>
    <w:p w:rsidR="00A246B9" w:rsidRPr="009F25E5" w:rsidRDefault="00A246B9" w:rsidP="00A246B9">
      <w:pPr>
        <w:pStyle w:val="SingleTxt"/>
        <w:rPr>
          <w:rFonts w:hint="cs"/>
          <w:b/>
          <w:bCs/>
          <w:rtl/>
        </w:rPr>
      </w:pPr>
      <w:r w:rsidRPr="009F25E5">
        <w:rPr>
          <w:rFonts w:hint="cs"/>
          <w:b/>
          <w:bCs/>
          <w:rtl/>
        </w:rPr>
        <w:t>توزيع الرفالات ببوروندي في الفترة 2002-2004</w:t>
      </w:r>
      <w:r w:rsidRPr="009F25E5">
        <w:rPr>
          <w:b/>
          <w:bCs/>
          <w:vertAlign w:val="superscript"/>
          <w:rtl/>
        </w:rPr>
        <w:t>(</w:t>
      </w:r>
      <w:r w:rsidRPr="009F25E5">
        <w:rPr>
          <w:rStyle w:val="FootnoteReference"/>
          <w:b/>
          <w:bCs/>
          <w:rtl/>
        </w:rPr>
        <w:footnoteReference w:id="5"/>
      </w:r>
      <w:r w:rsidRPr="009F25E5">
        <w:rPr>
          <w:b/>
          <w:bCs/>
          <w:vertAlign w:val="superscript"/>
          <w:rtl/>
        </w:rPr>
        <w:t>)</w:t>
      </w:r>
      <w:r w:rsidRPr="009F25E5">
        <w:rPr>
          <w:rFonts w:hint="cs"/>
          <w:b/>
          <w:bCs/>
          <w:rtl/>
        </w:rPr>
        <w:t xml:space="preserve"> </w:t>
      </w:r>
    </w:p>
    <w:tbl>
      <w:tblPr>
        <w:tblStyle w:val="TableGrid"/>
        <w:bidiVisual/>
        <w:tblW w:w="7519" w:type="dxa"/>
        <w:tblInd w:w="1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63"/>
        <w:gridCol w:w="1242"/>
        <w:gridCol w:w="1242"/>
        <w:gridCol w:w="1242"/>
        <w:gridCol w:w="1330"/>
      </w:tblGrid>
      <w:tr w:rsidR="00797818" w:rsidRPr="00CD1FE2">
        <w:trPr>
          <w:cantSplit/>
          <w:tblHeader/>
        </w:trPr>
        <w:tc>
          <w:tcPr>
            <w:tcW w:w="2736" w:type="dxa"/>
            <w:tcBorders>
              <w:top w:val="single" w:sz="4" w:space="0" w:color="auto"/>
              <w:bottom w:val="single" w:sz="12" w:space="0" w:color="auto"/>
            </w:tcBorders>
            <w:shd w:val="clear" w:color="auto" w:fill="auto"/>
            <w:vAlign w:val="bottom"/>
          </w:tcPr>
          <w:p w:rsidR="00CD1FE2" w:rsidRPr="00CD1FE2" w:rsidRDefault="00CD1FE2" w:rsidP="00CD1FE2">
            <w:pPr>
              <w:pStyle w:val="DualTxt"/>
              <w:spacing w:before="80" w:after="80" w:line="240" w:lineRule="exact"/>
              <w:rPr>
                <w:rFonts w:hint="cs"/>
                <w:i/>
                <w:iCs/>
                <w:sz w:val="16"/>
                <w:szCs w:val="24"/>
                <w:rtl/>
              </w:rPr>
            </w:pPr>
            <w:r>
              <w:rPr>
                <w:rFonts w:hint="cs"/>
                <w:i/>
                <w:iCs/>
                <w:sz w:val="16"/>
                <w:szCs w:val="24"/>
                <w:rtl/>
              </w:rPr>
              <w:t>المؤسسات</w:t>
            </w:r>
          </w:p>
        </w:tc>
        <w:tc>
          <w:tcPr>
            <w:tcW w:w="1339" w:type="dxa"/>
            <w:tcBorders>
              <w:top w:val="single" w:sz="4" w:space="0" w:color="auto"/>
              <w:bottom w:val="single" w:sz="12" w:space="0" w:color="auto"/>
            </w:tcBorders>
            <w:shd w:val="clear" w:color="auto" w:fill="auto"/>
            <w:vAlign w:val="bottom"/>
          </w:tcPr>
          <w:p w:rsidR="00CD1FE2" w:rsidRPr="00CD1FE2" w:rsidRDefault="00CD1FE2" w:rsidP="00A25D67">
            <w:pPr>
              <w:pStyle w:val="DualTxt"/>
              <w:spacing w:before="80" w:after="80" w:line="240" w:lineRule="exact"/>
              <w:rPr>
                <w:rFonts w:hint="cs"/>
                <w:i/>
                <w:iCs/>
                <w:sz w:val="16"/>
                <w:szCs w:val="24"/>
                <w:rtl/>
              </w:rPr>
            </w:pPr>
            <w:r>
              <w:rPr>
                <w:rFonts w:hint="cs"/>
                <w:i/>
                <w:iCs/>
                <w:sz w:val="16"/>
                <w:szCs w:val="24"/>
                <w:rtl/>
              </w:rPr>
              <w:t>2002</w:t>
            </w:r>
          </w:p>
        </w:tc>
        <w:tc>
          <w:tcPr>
            <w:tcW w:w="1339" w:type="dxa"/>
            <w:tcBorders>
              <w:top w:val="single" w:sz="4" w:space="0" w:color="auto"/>
              <w:bottom w:val="single" w:sz="12" w:space="0" w:color="auto"/>
            </w:tcBorders>
            <w:shd w:val="clear" w:color="auto" w:fill="auto"/>
            <w:vAlign w:val="bottom"/>
          </w:tcPr>
          <w:p w:rsidR="00CD1FE2" w:rsidRPr="00CD1FE2" w:rsidRDefault="00CD1FE2" w:rsidP="00A25D67">
            <w:pPr>
              <w:pStyle w:val="DualTxt"/>
              <w:spacing w:before="80" w:after="80" w:line="240" w:lineRule="exact"/>
              <w:rPr>
                <w:rFonts w:hint="cs"/>
                <w:i/>
                <w:iCs/>
                <w:sz w:val="16"/>
                <w:szCs w:val="24"/>
                <w:rtl/>
              </w:rPr>
            </w:pPr>
            <w:r>
              <w:rPr>
                <w:rFonts w:hint="cs"/>
                <w:i/>
                <w:iCs/>
                <w:sz w:val="16"/>
                <w:szCs w:val="24"/>
                <w:rtl/>
              </w:rPr>
              <w:t>2003</w:t>
            </w:r>
          </w:p>
        </w:tc>
        <w:tc>
          <w:tcPr>
            <w:tcW w:w="1339" w:type="dxa"/>
            <w:tcBorders>
              <w:top w:val="single" w:sz="4" w:space="0" w:color="auto"/>
              <w:bottom w:val="single" w:sz="12" w:space="0" w:color="auto"/>
            </w:tcBorders>
            <w:shd w:val="clear" w:color="auto" w:fill="auto"/>
            <w:vAlign w:val="bottom"/>
          </w:tcPr>
          <w:p w:rsidR="00CD1FE2" w:rsidRPr="00CD1FE2" w:rsidRDefault="00CD1FE2" w:rsidP="00A25D67">
            <w:pPr>
              <w:pStyle w:val="DualTxt"/>
              <w:spacing w:before="80" w:after="80" w:line="240" w:lineRule="exact"/>
              <w:rPr>
                <w:rFonts w:hint="cs"/>
                <w:i/>
                <w:iCs/>
                <w:sz w:val="16"/>
                <w:szCs w:val="24"/>
                <w:rtl/>
              </w:rPr>
            </w:pPr>
            <w:r>
              <w:rPr>
                <w:rFonts w:hint="cs"/>
                <w:i/>
                <w:iCs/>
                <w:sz w:val="16"/>
                <w:szCs w:val="24"/>
                <w:rtl/>
              </w:rPr>
              <w:t>2004</w:t>
            </w:r>
          </w:p>
        </w:tc>
        <w:tc>
          <w:tcPr>
            <w:tcW w:w="1442" w:type="dxa"/>
            <w:tcBorders>
              <w:top w:val="single" w:sz="4" w:space="0" w:color="auto"/>
              <w:bottom w:val="single" w:sz="12" w:space="0" w:color="auto"/>
            </w:tcBorders>
            <w:shd w:val="clear" w:color="auto" w:fill="auto"/>
            <w:vAlign w:val="bottom"/>
          </w:tcPr>
          <w:p w:rsidR="00CD1FE2" w:rsidRPr="00CD1FE2" w:rsidRDefault="00CD1FE2" w:rsidP="00A25D67">
            <w:pPr>
              <w:pStyle w:val="DualTxt"/>
              <w:spacing w:before="80" w:after="80" w:line="240" w:lineRule="exact"/>
              <w:rPr>
                <w:rFonts w:hint="cs"/>
                <w:i/>
                <w:iCs/>
                <w:sz w:val="16"/>
                <w:szCs w:val="24"/>
                <w:rtl/>
              </w:rPr>
            </w:pPr>
            <w:r>
              <w:rPr>
                <w:rFonts w:hint="cs"/>
                <w:i/>
                <w:iCs/>
                <w:sz w:val="16"/>
                <w:szCs w:val="24"/>
                <w:rtl/>
              </w:rPr>
              <w:t>2005</w:t>
            </w:r>
          </w:p>
        </w:tc>
      </w:tr>
      <w:tr w:rsidR="00797818" w:rsidRPr="00CD1FE2">
        <w:trPr>
          <w:cantSplit/>
        </w:trPr>
        <w:tc>
          <w:tcPr>
            <w:tcW w:w="2736" w:type="dxa"/>
            <w:shd w:val="clear" w:color="auto" w:fill="auto"/>
            <w:vAlign w:val="bottom"/>
          </w:tcPr>
          <w:p w:rsidR="00CD1FE2" w:rsidRPr="00CD1FE2" w:rsidRDefault="00CD1FE2" w:rsidP="00CD1FE2">
            <w:pPr>
              <w:pStyle w:val="DualTxt"/>
              <w:spacing w:before="40" w:after="80" w:line="240" w:lineRule="exact"/>
              <w:rPr>
                <w:rFonts w:hint="cs"/>
                <w:sz w:val="16"/>
                <w:szCs w:val="24"/>
                <w:rtl/>
              </w:rPr>
            </w:pPr>
            <w:r>
              <w:rPr>
                <w:rFonts w:hint="cs"/>
                <w:sz w:val="16"/>
                <w:szCs w:val="24"/>
                <w:rtl/>
              </w:rPr>
              <w:t>البرنامج الوطني للصحة الإنجابية/</w:t>
            </w:r>
            <w:r w:rsidR="00A25D67">
              <w:rPr>
                <w:rFonts w:hint="cs"/>
                <w:sz w:val="16"/>
                <w:szCs w:val="24"/>
                <w:rtl/>
              </w:rPr>
              <w:t xml:space="preserve"> </w:t>
            </w:r>
            <w:r>
              <w:rPr>
                <w:rFonts w:hint="cs"/>
                <w:sz w:val="16"/>
                <w:szCs w:val="24"/>
                <w:rtl/>
              </w:rPr>
              <w:t>البرنامج الوطني لمكافحة السيدا/</w:t>
            </w:r>
            <w:r w:rsidR="00A25D67">
              <w:rPr>
                <w:rFonts w:hint="cs"/>
                <w:sz w:val="16"/>
                <w:szCs w:val="24"/>
                <w:rtl/>
              </w:rPr>
              <w:t xml:space="preserve"> </w:t>
            </w:r>
            <w:r>
              <w:rPr>
                <w:rFonts w:hint="cs"/>
                <w:sz w:val="16"/>
                <w:szCs w:val="24"/>
                <w:rtl/>
              </w:rPr>
              <w:t>المجلس الوطني لمكافحة السيدا</w:t>
            </w:r>
          </w:p>
        </w:tc>
        <w:tc>
          <w:tcPr>
            <w:tcW w:w="1339" w:type="dxa"/>
            <w:shd w:val="clear" w:color="auto" w:fill="auto"/>
            <w:vAlign w:val="bottom"/>
          </w:tcPr>
          <w:p w:rsidR="00CD1FE2" w:rsidRPr="00CD1FE2" w:rsidRDefault="00CD1FE2" w:rsidP="00A25D67">
            <w:pPr>
              <w:pStyle w:val="DualTxt"/>
              <w:spacing w:before="40" w:after="80" w:line="240" w:lineRule="exact"/>
              <w:rPr>
                <w:rFonts w:hint="cs"/>
                <w:sz w:val="16"/>
                <w:szCs w:val="24"/>
                <w:rtl/>
              </w:rPr>
            </w:pPr>
            <w:r>
              <w:rPr>
                <w:rFonts w:hint="cs"/>
                <w:sz w:val="16"/>
                <w:szCs w:val="24"/>
                <w:rtl/>
              </w:rPr>
              <w:t>311 344 3</w:t>
            </w:r>
          </w:p>
        </w:tc>
        <w:tc>
          <w:tcPr>
            <w:tcW w:w="1339" w:type="dxa"/>
            <w:shd w:val="clear" w:color="auto" w:fill="auto"/>
            <w:vAlign w:val="bottom"/>
          </w:tcPr>
          <w:p w:rsidR="00CD1FE2" w:rsidRPr="00CD1FE2" w:rsidRDefault="00CD1FE2" w:rsidP="00A25D67">
            <w:pPr>
              <w:pStyle w:val="DualTxt"/>
              <w:spacing w:before="40" w:after="80" w:line="240" w:lineRule="exact"/>
              <w:rPr>
                <w:rFonts w:hint="cs"/>
                <w:sz w:val="16"/>
                <w:szCs w:val="24"/>
                <w:rtl/>
              </w:rPr>
            </w:pPr>
            <w:r>
              <w:rPr>
                <w:rFonts w:hint="cs"/>
                <w:sz w:val="16"/>
                <w:szCs w:val="24"/>
                <w:rtl/>
              </w:rPr>
              <w:t>346 768 4</w:t>
            </w:r>
          </w:p>
        </w:tc>
        <w:tc>
          <w:tcPr>
            <w:tcW w:w="1339" w:type="dxa"/>
            <w:shd w:val="clear" w:color="auto" w:fill="auto"/>
            <w:vAlign w:val="bottom"/>
          </w:tcPr>
          <w:p w:rsidR="00CD1FE2" w:rsidRPr="00CD1FE2" w:rsidRDefault="00797818" w:rsidP="00A25D67">
            <w:pPr>
              <w:pStyle w:val="DualTxt"/>
              <w:spacing w:before="40" w:after="80" w:line="240" w:lineRule="exact"/>
              <w:rPr>
                <w:rFonts w:hint="cs"/>
                <w:sz w:val="16"/>
                <w:szCs w:val="24"/>
                <w:rtl/>
              </w:rPr>
            </w:pPr>
            <w:r>
              <w:rPr>
                <w:rFonts w:hint="cs"/>
                <w:sz w:val="16"/>
                <w:szCs w:val="24"/>
                <w:rtl/>
              </w:rPr>
              <w:t>729 616 6</w:t>
            </w:r>
          </w:p>
        </w:tc>
        <w:tc>
          <w:tcPr>
            <w:tcW w:w="1442" w:type="dxa"/>
            <w:shd w:val="clear" w:color="auto" w:fill="auto"/>
            <w:vAlign w:val="bottom"/>
          </w:tcPr>
          <w:p w:rsidR="00CD1FE2" w:rsidRPr="00CD1FE2" w:rsidRDefault="00797818" w:rsidP="00A25D67">
            <w:pPr>
              <w:pStyle w:val="DualTxt"/>
              <w:spacing w:before="40" w:after="80" w:line="240" w:lineRule="exact"/>
              <w:rPr>
                <w:rFonts w:hint="cs"/>
                <w:sz w:val="16"/>
                <w:szCs w:val="24"/>
                <w:rtl/>
              </w:rPr>
            </w:pPr>
            <w:r>
              <w:rPr>
                <w:rFonts w:hint="cs"/>
                <w:sz w:val="16"/>
                <w:szCs w:val="24"/>
                <w:rtl/>
              </w:rPr>
              <w:t>386 929 14</w:t>
            </w:r>
          </w:p>
        </w:tc>
      </w:tr>
      <w:tr w:rsidR="00797818" w:rsidRPr="00CD1FE2">
        <w:trPr>
          <w:cantSplit/>
        </w:trPr>
        <w:tc>
          <w:tcPr>
            <w:tcW w:w="2736" w:type="dxa"/>
            <w:shd w:val="clear" w:color="auto" w:fill="auto"/>
            <w:vAlign w:val="bottom"/>
          </w:tcPr>
          <w:p w:rsidR="00CD1FE2" w:rsidRPr="00CD1FE2" w:rsidRDefault="00CD1FE2" w:rsidP="00CD1FE2">
            <w:pPr>
              <w:pStyle w:val="DualTxt"/>
              <w:spacing w:before="40" w:after="80" w:line="240" w:lineRule="exact"/>
              <w:rPr>
                <w:rFonts w:hint="cs"/>
                <w:sz w:val="16"/>
                <w:szCs w:val="24"/>
                <w:rtl/>
              </w:rPr>
            </w:pPr>
            <w:r>
              <w:rPr>
                <w:rFonts w:hint="cs"/>
                <w:sz w:val="16"/>
                <w:szCs w:val="24"/>
                <w:rtl/>
              </w:rPr>
              <w:t>هيئة إعلام السكان في مجال الصحة ببوروندي</w:t>
            </w:r>
          </w:p>
        </w:tc>
        <w:tc>
          <w:tcPr>
            <w:tcW w:w="1339" w:type="dxa"/>
            <w:shd w:val="clear" w:color="auto" w:fill="auto"/>
            <w:vAlign w:val="bottom"/>
          </w:tcPr>
          <w:p w:rsidR="00CD1FE2" w:rsidRPr="00CD1FE2" w:rsidRDefault="00797818" w:rsidP="00A25D67">
            <w:pPr>
              <w:pStyle w:val="DualTxt"/>
              <w:spacing w:before="40" w:after="80" w:line="240" w:lineRule="exact"/>
              <w:rPr>
                <w:rFonts w:hint="cs"/>
                <w:sz w:val="16"/>
                <w:szCs w:val="24"/>
                <w:rtl/>
              </w:rPr>
            </w:pPr>
            <w:r>
              <w:rPr>
                <w:rFonts w:hint="cs"/>
                <w:sz w:val="16"/>
                <w:szCs w:val="24"/>
                <w:rtl/>
              </w:rPr>
              <w:t>240 252 1</w:t>
            </w:r>
          </w:p>
        </w:tc>
        <w:tc>
          <w:tcPr>
            <w:tcW w:w="1339" w:type="dxa"/>
            <w:shd w:val="clear" w:color="auto" w:fill="auto"/>
            <w:vAlign w:val="bottom"/>
          </w:tcPr>
          <w:p w:rsidR="00CD1FE2" w:rsidRPr="00CD1FE2" w:rsidRDefault="00797818" w:rsidP="00A25D67">
            <w:pPr>
              <w:pStyle w:val="DualTxt"/>
              <w:spacing w:before="40" w:after="80" w:line="240" w:lineRule="exact"/>
              <w:rPr>
                <w:rFonts w:hint="cs"/>
                <w:sz w:val="16"/>
                <w:szCs w:val="24"/>
                <w:rtl/>
              </w:rPr>
            </w:pPr>
            <w:r>
              <w:rPr>
                <w:rFonts w:hint="cs"/>
                <w:sz w:val="16"/>
                <w:szCs w:val="24"/>
                <w:rtl/>
              </w:rPr>
              <w:t>579 158 2</w:t>
            </w:r>
          </w:p>
        </w:tc>
        <w:tc>
          <w:tcPr>
            <w:tcW w:w="1339" w:type="dxa"/>
            <w:shd w:val="clear" w:color="auto" w:fill="auto"/>
            <w:vAlign w:val="bottom"/>
          </w:tcPr>
          <w:p w:rsidR="00CD1FE2" w:rsidRPr="00CD1FE2" w:rsidRDefault="00797818" w:rsidP="00A25D67">
            <w:pPr>
              <w:pStyle w:val="DualTxt"/>
              <w:spacing w:before="40" w:after="80" w:line="240" w:lineRule="exact"/>
              <w:rPr>
                <w:rFonts w:hint="cs"/>
                <w:sz w:val="16"/>
                <w:szCs w:val="24"/>
                <w:rtl/>
              </w:rPr>
            </w:pPr>
            <w:r>
              <w:rPr>
                <w:rFonts w:hint="cs"/>
                <w:sz w:val="16"/>
                <w:szCs w:val="24"/>
                <w:rtl/>
              </w:rPr>
              <w:t>400 240 2</w:t>
            </w:r>
          </w:p>
        </w:tc>
        <w:tc>
          <w:tcPr>
            <w:tcW w:w="1442" w:type="dxa"/>
            <w:shd w:val="clear" w:color="auto" w:fill="auto"/>
            <w:vAlign w:val="bottom"/>
          </w:tcPr>
          <w:p w:rsidR="00CD1FE2" w:rsidRPr="00CD1FE2" w:rsidRDefault="00797818" w:rsidP="00A25D67">
            <w:pPr>
              <w:pStyle w:val="DualTxt"/>
              <w:spacing w:before="40" w:after="80" w:line="240" w:lineRule="exact"/>
              <w:rPr>
                <w:rFonts w:hint="cs"/>
                <w:sz w:val="16"/>
                <w:szCs w:val="24"/>
                <w:rtl/>
              </w:rPr>
            </w:pPr>
            <w:r>
              <w:rPr>
                <w:rFonts w:hint="cs"/>
                <w:sz w:val="16"/>
                <w:szCs w:val="24"/>
                <w:rtl/>
              </w:rPr>
              <w:t>219 651 5</w:t>
            </w:r>
          </w:p>
        </w:tc>
      </w:tr>
      <w:tr w:rsidR="00797818" w:rsidRPr="00CD1FE2">
        <w:trPr>
          <w:cantSplit/>
        </w:trPr>
        <w:tc>
          <w:tcPr>
            <w:tcW w:w="2736" w:type="dxa"/>
            <w:tcBorders>
              <w:bottom w:val="single" w:sz="4" w:space="0" w:color="auto"/>
            </w:tcBorders>
            <w:shd w:val="clear" w:color="auto" w:fill="auto"/>
            <w:vAlign w:val="bottom"/>
          </w:tcPr>
          <w:p w:rsidR="00CD1FE2" w:rsidRPr="00CD1FE2" w:rsidRDefault="00CD1FE2" w:rsidP="00CD1FE2">
            <w:pPr>
              <w:pStyle w:val="DualTxt"/>
              <w:spacing w:before="40" w:after="80" w:line="240" w:lineRule="exact"/>
              <w:rPr>
                <w:rFonts w:hint="cs"/>
                <w:sz w:val="16"/>
                <w:szCs w:val="24"/>
                <w:rtl/>
              </w:rPr>
            </w:pPr>
            <w:r>
              <w:rPr>
                <w:rFonts w:hint="cs"/>
                <w:sz w:val="16"/>
                <w:szCs w:val="24"/>
                <w:rtl/>
              </w:rPr>
              <w:t>جهات أخرى</w:t>
            </w:r>
          </w:p>
        </w:tc>
        <w:tc>
          <w:tcPr>
            <w:tcW w:w="1339" w:type="dxa"/>
            <w:tcBorders>
              <w:bottom w:val="single" w:sz="4" w:space="0" w:color="auto"/>
            </w:tcBorders>
            <w:shd w:val="clear" w:color="auto" w:fill="auto"/>
            <w:vAlign w:val="bottom"/>
          </w:tcPr>
          <w:p w:rsidR="00CD1FE2" w:rsidRPr="00CD1FE2" w:rsidRDefault="00797818" w:rsidP="00A25D67">
            <w:pPr>
              <w:pStyle w:val="DualTxt"/>
              <w:spacing w:before="40" w:after="80" w:line="240" w:lineRule="exact"/>
              <w:rPr>
                <w:rFonts w:hint="cs"/>
                <w:sz w:val="16"/>
                <w:szCs w:val="24"/>
                <w:rtl/>
              </w:rPr>
            </w:pPr>
            <w:r>
              <w:rPr>
                <w:rFonts w:hint="cs"/>
                <w:sz w:val="16"/>
                <w:szCs w:val="24"/>
                <w:rtl/>
              </w:rPr>
              <w:t>000 350</w:t>
            </w:r>
          </w:p>
        </w:tc>
        <w:tc>
          <w:tcPr>
            <w:tcW w:w="1339" w:type="dxa"/>
            <w:tcBorders>
              <w:bottom w:val="single" w:sz="4" w:space="0" w:color="auto"/>
            </w:tcBorders>
            <w:shd w:val="clear" w:color="auto" w:fill="auto"/>
            <w:vAlign w:val="bottom"/>
          </w:tcPr>
          <w:p w:rsidR="00CD1FE2" w:rsidRPr="00CD1FE2" w:rsidRDefault="00797818" w:rsidP="00A25D67">
            <w:pPr>
              <w:pStyle w:val="DualTxt"/>
              <w:spacing w:before="40" w:after="80" w:line="240" w:lineRule="exact"/>
              <w:rPr>
                <w:rFonts w:hint="cs"/>
                <w:sz w:val="16"/>
                <w:szCs w:val="24"/>
                <w:rtl/>
              </w:rPr>
            </w:pPr>
            <w:r>
              <w:rPr>
                <w:rFonts w:hint="cs"/>
                <w:sz w:val="16"/>
                <w:szCs w:val="24"/>
                <w:rtl/>
              </w:rPr>
              <w:t>859 115</w:t>
            </w:r>
          </w:p>
        </w:tc>
        <w:tc>
          <w:tcPr>
            <w:tcW w:w="1339" w:type="dxa"/>
            <w:tcBorders>
              <w:bottom w:val="single" w:sz="4" w:space="0" w:color="auto"/>
            </w:tcBorders>
            <w:shd w:val="clear" w:color="auto" w:fill="auto"/>
            <w:vAlign w:val="bottom"/>
          </w:tcPr>
          <w:p w:rsidR="00CD1FE2" w:rsidRPr="00CD1FE2" w:rsidRDefault="00CD1FE2" w:rsidP="00A25D67">
            <w:pPr>
              <w:pStyle w:val="DualTxt"/>
              <w:spacing w:before="40" w:after="80" w:line="240" w:lineRule="exact"/>
              <w:rPr>
                <w:rFonts w:hint="cs"/>
                <w:sz w:val="16"/>
                <w:szCs w:val="24"/>
                <w:rtl/>
              </w:rPr>
            </w:pPr>
          </w:p>
        </w:tc>
        <w:tc>
          <w:tcPr>
            <w:tcW w:w="1442" w:type="dxa"/>
            <w:tcBorders>
              <w:bottom w:val="single" w:sz="4" w:space="0" w:color="auto"/>
            </w:tcBorders>
            <w:shd w:val="clear" w:color="auto" w:fill="auto"/>
            <w:vAlign w:val="bottom"/>
          </w:tcPr>
          <w:p w:rsidR="00CD1FE2" w:rsidRPr="00CD1FE2" w:rsidRDefault="00797818" w:rsidP="00A25D67">
            <w:pPr>
              <w:pStyle w:val="DualTxt"/>
              <w:spacing w:before="40" w:after="80" w:line="240" w:lineRule="exact"/>
              <w:rPr>
                <w:rFonts w:hint="cs"/>
                <w:sz w:val="16"/>
                <w:szCs w:val="24"/>
                <w:rtl/>
              </w:rPr>
            </w:pPr>
            <w:r>
              <w:rPr>
                <w:rFonts w:hint="cs"/>
                <w:sz w:val="16"/>
                <w:szCs w:val="24"/>
                <w:rtl/>
              </w:rPr>
              <w:t>859 465</w:t>
            </w:r>
          </w:p>
        </w:tc>
      </w:tr>
      <w:tr w:rsidR="00797818" w:rsidRPr="00A25D67">
        <w:trPr>
          <w:cantSplit/>
        </w:trPr>
        <w:tc>
          <w:tcPr>
            <w:tcW w:w="2736" w:type="dxa"/>
            <w:tcBorders>
              <w:top w:val="single" w:sz="4" w:space="0" w:color="auto"/>
              <w:bottom w:val="single" w:sz="12" w:space="0" w:color="auto"/>
            </w:tcBorders>
            <w:shd w:val="clear" w:color="auto" w:fill="auto"/>
            <w:vAlign w:val="bottom"/>
          </w:tcPr>
          <w:p w:rsidR="00CD1FE2" w:rsidRPr="00A25D67" w:rsidRDefault="00CD1FE2" w:rsidP="00CD1FE2">
            <w:pPr>
              <w:pStyle w:val="DualTxt"/>
              <w:spacing w:before="40" w:after="80" w:line="240" w:lineRule="exact"/>
              <w:rPr>
                <w:rFonts w:hint="cs"/>
                <w:b/>
                <w:bCs/>
                <w:sz w:val="14"/>
                <w:szCs w:val="22"/>
                <w:rtl/>
              </w:rPr>
            </w:pPr>
            <w:r w:rsidRPr="00A25D67">
              <w:rPr>
                <w:rFonts w:hint="cs"/>
                <w:b/>
                <w:bCs/>
                <w:sz w:val="14"/>
                <w:szCs w:val="22"/>
                <w:rtl/>
              </w:rPr>
              <w:t>المجموع</w:t>
            </w:r>
          </w:p>
        </w:tc>
        <w:tc>
          <w:tcPr>
            <w:tcW w:w="1339" w:type="dxa"/>
            <w:tcBorders>
              <w:top w:val="single" w:sz="4" w:space="0" w:color="auto"/>
              <w:bottom w:val="single" w:sz="12" w:space="0" w:color="auto"/>
            </w:tcBorders>
            <w:shd w:val="clear" w:color="auto" w:fill="auto"/>
            <w:vAlign w:val="bottom"/>
          </w:tcPr>
          <w:p w:rsidR="00CD1FE2" w:rsidRPr="00A25D67" w:rsidRDefault="00797818" w:rsidP="00A25D67">
            <w:pPr>
              <w:pStyle w:val="DualTxt"/>
              <w:spacing w:before="40" w:after="80" w:line="240" w:lineRule="exact"/>
              <w:rPr>
                <w:rFonts w:hint="cs"/>
                <w:b/>
                <w:bCs/>
                <w:sz w:val="14"/>
                <w:szCs w:val="22"/>
                <w:rtl/>
              </w:rPr>
            </w:pPr>
            <w:r w:rsidRPr="00A25D67">
              <w:rPr>
                <w:rFonts w:hint="cs"/>
                <w:b/>
                <w:bCs/>
                <w:sz w:val="14"/>
                <w:szCs w:val="22"/>
                <w:rtl/>
              </w:rPr>
              <w:t>551 136 5</w:t>
            </w:r>
          </w:p>
        </w:tc>
        <w:tc>
          <w:tcPr>
            <w:tcW w:w="1339" w:type="dxa"/>
            <w:tcBorders>
              <w:top w:val="single" w:sz="4" w:space="0" w:color="auto"/>
              <w:bottom w:val="single" w:sz="12" w:space="0" w:color="auto"/>
            </w:tcBorders>
            <w:shd w:val="clear" w:color="auto" w:fill="auto"/>
            <w:vAlign w:val="bottom"/>
          </w:tcPr>
          <w:p w:rsidR="00CD1FE2" w:rsidRPr="00A25D67" w:rsidRDefault="00797818" w:rsidP="00A25D67">
            <w:pPr>
              <w:pStyle w:val="DualTxt"/>
              <w:spacing w:before="40" w:after="80" w:line="240" w:lineRule="exact"/>
              <w:rPr>
                <w:rFonts w:hint="cs"/>
                <w:b/>
                <w:bCs/>
                <w:sz w:val="14"/>
                <w:szCs w:val="22"/>
                <w:rtl/>
              </w:rPr>
            </w:pPr>
            <w:r w:rsidRPr="00A25D67">
              <w:rPr>
                <w:rFonts w:hint="cs"/>
                <w:b/>
                <w:bCs/>
                <w:sz w:val="14"/>
                <w:szCs w:val="22"/>
                <w:rtl/>
              </w:rPr>
              <w:t>784 042 7</w:t>
            </w:r>
          </w:p>
        </w:tc>
        <w:tc>
          <w:tcPr>
            <w:tcW w:w="1339" w:type="dxa"/>
            <w:tcBorders>
              <w:top w:val="single" w:sz="4" w:space="0" w:color="auto"/>
              <w:bottom w:val="single" w:sz="12" w:space="0" w:color="auto"/>
            </w:tcBorders>
            <w:shd w:val="clear" w:color="auto" w:fill="auto"/>
            <w:vAlign w:val="bottom"/>
          </w:tcPr>
          <w:p w:rsidR="00CD1FE2" w:rsidRPr="00A25D67" w:rsidRDefault="00797818" w:rsidP="00A25D67">
            <w:pPr>
              <w:pStyle w:val="DualTxt"/>
              <w:spacing w:before="40" w:after="80" w:line="240" w:lineRule="exact"/>
              <w:rPr>
                <w:rFonts w:hint="cs"/>
                <w:b/>
                <w:bCs/>
                <w:sz w:val="14"/>
                <w:szCs w:val="22"/>
                <w:rtl/>
              </w:rPr>
            </w:pPr>
            <w:r w:rsidRPr="00A25D67">
              <w:rPr>
                <w:rFonts w:hint="cs"/>
                <w:b/>
                <w:bCs/>
                <w:sz w:val="14"/>
                <w:szCs w:val="22"/>
                <w:rtl/>
              </w:rPr>
              <w:t>129 857 8</w:t>
            </w:r>
          </w:p>
        </w:tc>
        <w:tc>
          <w:tcPr>
            <w:tcW w:w="1442" w:type="dxa"/>
            <w:tcBorders>
              <w:top w:val="single" w:sz="4" w:space="0" w:color="auto"/>
              <w:bottom w:val="single" w:sz="12" w:space="0" w:color="auto"/>
            </w:tcBorders>
            <w:shd w:val="clear" w:color="auto" w:fill="auto"/>
            <w:vAlign w:val="bottom"/>
          </w:tcPr>
          <w:p w:rsidR="00CD1FE2" w:rsidRPr="00A25D67" w:rsidRDefault="00797818" w:rsidP="00A25D67">
            <w:pPr>
              <w:pStyle w:val="DualTxt"/>
              <w:spacing w:before="40" w:after="80" w:line="240" w:lineRule="exact"/>
              <w:rPr>
                <w:rFonts w:hint="cs"/>
                <w:b/>
                <w:bCs/>
                <w:sz w:val="14"/>
                <w:szCs w:val="22"/>
                <w:rtl/>
              </w:rPr>
            </w:pPr>
            <w:r w:rsidRPr="00A25D67">
              <w:rPr>
                <w:rFonts w:hint="cs"/>
                <w:b/>
                <w:bCs/>
                <w:sz w:val="14"/>
                <w:szCs w:val="22"/>
                <w:rtl/>
              </w:rPr>
              <w:t>464 046 21</w:t>
            </w:r>
          </w:p>
        </w:tc>
      </w:tr>
    </w:tbl>
    <w:p w:rsidR="00797818" w:rsidRPr="00797818" w:rsidRDefault="00797818" w:rsidP="00797818">
      <w:pPr>
        <w:pStyle w:val="SingleTxt"/>
        <w:spacing w:after="0" w:line="120" w:lineRule="exact"/>
        <w:rPr>
          <w:rFonts w:hint="cs"/>
          <w:sz w:val="12"/>
          <w:rtl/>
        </w:rPr>
      </w:pPr>
    </w:p>
    <w:p w:rsidR="00A246B9" w:rsidRDefault="00797818" w:rsidP="00A246B9">
      <w:pPr>
        <w:pStyle w:val="SingleTxt"/>
        <w:rPr>
          <w:rFonts w:hint="cs"/>
          <w:rtl/>
        </w:rPr>
      </w:pPr>
      <w:r>
        <w:rPr>
          <w:rFonts w:hint="cs"/>
          <w:rtl/>
        </w:rPr>
        <w:t>(من بين الرفالات، توجد أيضا رفالات أنثوية)</w:t>
      </w:r>
    </w:p>
    <w:p w:rsidR="00797818" w:rsidRDefault="00797818" w:rsidP="00A246B9">
      <w:pPr>
        <w:pStyle w:val="SingleTxt"/>
        <w:rPr>
          <w:rFonts w:hint="cs"/>
          <w:rtl/>
        </w:rPr>
      </w:pPr>
      <w:r>
        <w:rPr>
          <w:rFonts w:hint="cs"/>
          <w:rtl/>
        </w:rPr>
        <w:tab/>
        <w:t>ولدى تنفيذ البرنامجين 1 و2، كان هناك ت</w:t>
      </w:r>
      <w:r w:rsidR="00362F11">
        <w:rPr>
          <w:rFonts w:hint="cs"/>
          <w:rtl/>
        </w:rPr>
        <w:t>ركيز خاص على التثقيف الصحى، ولا</w:t>
      </w:r>
      <w:r w:rsidR="00362F11">
        <w:rPr>
          <w:rFonts w:hint="eastAsia"/>
          <w:rtl/>
        </w:rPr>
        <w:t> </w:t>
      </w:r>
      <w:r>
        <w:rPr>
          <w:rFonts w:hint="cs"/>
          <w:rtl/>
        </w:rPr>
        <w:t>سيما في صفوف الفتيات والشبان.</w:t>
      </w:r>
    </w:p>
    <w:p w:rsidR="00797818" w:rsidRDefault="007D3429" w:rsidP="00362F1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البرنامج رقم 3 -</w:t>
      </w:r>
      <w:r w:rsidR="00362F11">
        <w:rPr>
          <w:rFonts w:hint="cs"/>
          <w:rtl/>
        </w:rPr>
        <w:t xml:space="preserve"> </w:t>
      </w:r>
      <w:r>
        <w:rPr>
          <w:rFonts w:hint="cs"/>
          <w:rtl/>
        </w:rPr>
        <w:t>توفير المشورة والكشف الطوعي؛</w:t>
      </w:r>
    </w:p>
    <w:p w:rsidR="007D3429" w:rsidRDefault="007D3429" w:rsidP="00362F1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w:t>
      </w:r>
      <w:r w:rsidR="00E7751B">
        <w:rPr>
          <w:rFonts w:hint="cs"/>
          <w:rtl/>
        </w:rPr>
        <w:t>ل</w:t>
      </w:r>
      <w:r>
        <w:rPr>
          <w:rFonts w:hint="cs"/>
          <w:rtl/>
        </w:rPr>
        <w:t>برنامج رقم 4 -</w:t>
      </w:r>
      <w:r w:rsidR="00362F11">
        <w:rPr>
          <w:rFonts w:hint="cs"/>
          <w:rtl/>
        </w:rPr>
        <w:t xml:space="preserve"> </w:t>
      </w:r>
      <w:r>
        <w:rPr>
          <w:rFonts w:hint="cs"/>
          <w:rtl/>
        </w:rPr>
        <w:t>التشخيص المبكر ومعالجة الأمراض التي تنتقل بالاتصال</w:t>
      </w:r>
      <w:r w:rsidR="00362F11">
        <w:rPr>
          <w:rFonts w:hint="cs"/>
          <w:rtl/>
        </w:rPr>
        <w:t xml:space="preserve"> الجنسي؛</w:t>
      </w:r>
    </w:p>
    <w:p w:rsidR="00E7751B" w:rsidRDefault="00E7751B" w:rsidP="00362F1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البرنامج رقم 5 -</w:t>
      </w:r>
      <w:r w:rsidR="00362F11">
        <w:rPr>
          <w:rFonts w:hint="cs"/>
          <w:rtl/>
        </w:rPr>
        <w:t xml:space="preserve"> </w:t>
      </w:r>
      <w:r>
        <w:rPr>
          <w:rFonts w:hint="cs"/>
          <w:rtl/>
        </w:rPr>
        <w:t>الحدّ من احتمالات انتقـــال فيروس نقــــص المناعــة/مرض</w:t>
      </w:r>
      <w:r w:rsidR="00362F11">
        <w:rPr>
          <w:rFonts w:hint="cs"/>
          <w:rtl/>
        </w:rPr>
        <w:t xml:space="preserve"> </w:t>
      </w:r>
      <w:r>
        <w:rPr>
          <w:rFonts w:hint="cs"/>
          <w:rtl/>
        </w:rPr>
        <w:t>السيدا عن طريق الدم؛</w:t>
      </w:r>
    </w:p>
    <w:p w:rsidR="00E7751B" w:rsidRDefault="00E7751B" w:rsidP="00362F1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البرنامج رقم 6 -</w:t>
      </w:r>
      <w:r w:rsidR="00362F11">
        <w:rPr>
          <w:rFonts w:hint="cs"/>
          <w:rtl/>
        </w:rPr>
        <w:t xml:space="preserve"> </w:t>
      </w:r>
      <w:r>
        <w:rPr>
          <w:rFonts w:hint="cs"/>
          <w:rtl/>
        </w:rPr>
        <w:t>لكشــــف قبل الولادة، ومنــــع انتقـــــال فيروس نق</w:t>
      </w:r>
      <w:r w:rsidR="00362F11">
        <w:rPr>
          <w:rFonts w:hint="cs"/>
          <w:rtl/>
        </w:rPr>
        <w:t>ص الم</w:t>
      </w:r>
      <w:r>
        <w:rPr>
          <w:rFonts w:hint="cs"/>
          <w:rtl/>
        </w:rPr>
        <w:t>ناعة/</w:t>
      </w:r>
      <w:r w:rsidR="00A25D67">
        <w:rPr>
          <w:rFonts w:hint="cs"/>
          <w:rtl/>
        </w:rPr>
        <w:t xml:space="preserve"> </w:t>
      </w:r>
      <w:r>
        <w:rPr>
          <w:rFonts w:hint="cs"/>
          <w:rtl/>
        </w:rPr>
        <w:t>السيدا من الأم إلى الطفل؛</w:t>
      </w:r>
    </w:p>
    <w:p w:rsidR="00E7751B" w:rsidRDefault="00E7751B" w:rsidP="00A25D67">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البرنامج رقم 7 -</w:t>
      </w:r>
      <w:r w:rsidR="00362F11">
        <w:rPr>
          <w:rFonts w:hint="cs"/>
          <w:rtl/>
        </w:rPr>
        <w:t xml:space="preserve"> </w:t>
      </w:r>
      <w:r>
        <w:rPr>
          <w:rFonts w:hint="cs"/>
          <w:rtl/>
        </w:rPr>
        <w:t xml:space="preserve">لاضطلاع بالعلاج النفسي </w:t>
      </w:r>
      <w:r w:rsidR="00A25D67">
        <w:rPr>
          <w:rFonts w:hint="cs"/>
          <w:rtl/>
        </w:rPr>
        <w:t>-</w:t>
      </w:r>
      <w:r>
        <w:rPr>
          <w:rFonts w:hint="cs"/>
          <w:rtl/>
        </w:rPr>
        <w:t xml:space="preserve"> الاجتماعي؛</w:t>
      </w:r>
    </w:p>
    <w:p w:rsidR="00E7751B" w:rsidRDefault="00E7751B" w:rsidP="00362F1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البرنامج رقم 8 -</w:t>
      </w:r>
      <w:r w:rsidR="00362F11">
        <w:rPr>
          <w:rFonts w:hint="cs"/>
          <w:rtl/>
        </w:rPr>
        <w:t xml:space="preserve"> </w:t>
      </w:r>
      <w:r>
        <w:rPr>
          <w:rFonts w:hint="cs"/>
          <w:rtl/>
        </w:rPr>
        <w:t>لتكفّل بحالات الإصابة بالعدوى الانتهازية؛</w:t>
      </w:r>
    </w:p>
    <w:p w:rsidR="00E7751B" w:rsidRDefault="00E7751B" w:rsidP="00362F1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البرنامج رقم 9 -</w:t>
      </w:r>
      <w:r w:rsidR="00362F11">
        <w:rPr>
          <w:rFonts w:hint="cs"/>
          <w:rtl/>
        </w:rPr>
        <w:t xml:space="preserve"> </w:t>
      </w:r>
      <w:r>
        <w:rPr>
          <w:rFonts w:hint="cs"/>
          <w:rtl/>
        </w:rPr>
        <w:t>لقيام بالعلاج بمضادات الفيروسات الرجعية؛</w:t>
      </w:r>
    </w:p>
    <w:p w:rsidR="00E7751B" w:rsidRDefault="00E7751B" w:rsidP="00362F1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86" w:hanging="718"/>
        <w:rPr>
          <w:rFonts w:hint="cs"/>
          <w:rtl/>
        </w:rPr>
      </w:pPr>
      <w:r>
        <w:rPr>
          <w:rFonts w:hint="cs"/>
          <w:rtl/>
        </w:rPr>
        <w:tab/>
        <w:t>-</w:t>
      </w:r>
      <w:r>
        <w:rPr>
          <w:rFonts w:hint="cs"/>
          <w:rtl/>
        </w:rPr>
        <w:tab/>
        <w:t>البرنامج رقم 10 -</w:t>
      </w:r>
      <w:r w:rsidR="00362F11">
        <w:rPr>
          <w:rFonts w:hint="cs"/>
          <w:rtl/>
        </w:rPr>
        <w:t xml:space="preserve"> </w:t>
      </w:r>
      <w:r>
        <w:rPr>
          <w:rFonts w:hint="cs"/>
          <w:rtl/>
        </w:rPr>
        <w:t>عزيز حقوق من يعيشون وهم مصابون بفيروس نقص</w:t>
      </w:r>
      <w:r w:rsidR="00362F11">
        <w:rPr>
          <w:rFonts w:hint="cs"/>
          <w:rtl/>
        </w:rPr>
        <w:t xml:space="preserve"> </w:t>
      </w:r>
      <w:r>
        <w:rPr>
          <w:rFonts w:hint="cs"/>
          <w:rtl/>
        </w:rPr>
        <w:t>المناعة/مرض السيدا والمجموعات الضعيفة، مع الاض</w:t>
      </w:r>
      <w:r w:rsidR="002921B7">
        <w:rPr>
          <w:rFonts w:hint="cs"/>
          <w:rtl/>
        </w:rPr>
        <w:t>ـ</w:t>
      </w:r>
      <w:r>
        <w:rPr>
          <w:rFonts w:hint="cs"/>
          <w:rtl/>
        </w:rPr>
        <w:t>طلاع</w:t>
      </w:r>
      <w:r w:rsidR="00362F11">
        <w:rPr>
          <w:rFonts w:hint="cs"/>
          <w:rtl/>
        </w:rPr>
        <w:t xml:space="preserve"> </w:t>
      </w:r>
      <w:r w:rsidR="002921B7">
        <w:rPr>
          <w:rFonts w:hint="cs"/>
          <w:rtl/>
        </w:rPr>
        <w:tab/>
      </w:r>
      <w:r>
        <w:rPr>
          <w:rFonts w:hint="cs"/>
          <w:rtl/>
        </w:rPr>
        <w:t>بحمايتهم؛</w:t>
      </w:r>
    </w:p>
    <w:p w:rsidR="002921B7" w:rsidRDefault="002921B7" w:rsidP="00362F1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w:t>
      </w:r>
      <w:r w:rsidR="000C1D5A">
        <w:rPr>
          <w:rFonts w:hint="cs"/>
          <w:rtl/>
        </w:rPr>
        <w:t>بر</w:t>
      </w:r>
      <w:r>
        <w:rPr>
          <w:rFonts w:hint="cs"/>
          <w:rtl/>
        </w:rPr>
        <w:t>نامج رقم 11 -</w:t>
      </w:r>
      <w:r w:rsidR="00362F11">
        <w:rPr>
          <w:rFonts w:hint="cs"/>
          <w:rtl/>
        </w:rPr>
        <w:t xml:space="preserve"> </w:t>
      </w:r>
      <w:r>
        <w:rPr>
          <w:rFonts w:hint="cs"/>
          <w:rtl/>
        </w:rPr>
        <w:t>لتكفّل بمن تيتّموا بسبب مرض السيدا؛</w:t>
      </w:r>
    </w:p>
    <w:p w:rsidR="002921B7" w:rsidRDefault="002921B7" w:rsidP="00362F1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البرنامج رقم 12 -</w:t>
      </w:r>
      <w:r w:rsidR="00362F11">
        <w:rPr>
          <w:rFonts w:hint="cs"/>
          <w:rtl/>
        </w:rPr>
        <w:t xml:space="preserve"> </w:t>
      </w:r>
      <w:r>
        <w:rPr>
          <w:rFonts w:hint="cs"/>
          <w:rtl/>
        </w:rPr>
        <w:t>لأنشطة المولّدة للدخل لصالح من يعيشون وهم مصـابون</w:t>
      </w:r>
      <w:r w:rsidR="00362F11">
        <w:rPr>
          <w:rFonts w:hint="cs"/>
          <w:rtl/>
        </w:rPr>
        <w:t xml:space="preserve"> </w:t>
      </w:r>
      <w:r>
        <w:rPr>
          <w:rFonts w:hint="cs"/>
          <w:rtl/>
        </w:rPr>
        <w:t>بفيروس نقص المناعة/مرض السيدا، فضلا عن أكثر الفئات</w:t>
      </w:r>
      <w:r w:rsidR="00362F11">
        <w:rPr>
          <w:rFonts w:hint="cs"/>
          <w:rtl/>
        </w:rPr>
        <w:t xml:space="preserve"> </w:t>
      </w:r>
      <w:r>
        <w:rPr>
          <w:rFonts w:hint="cs"/>
          <w:rtl/>
        </w:rPr>
        <w:tab/>
        <w:t>حرمانا؛</w:t>
      </w:r>
    </w:p>
    <w:p w:rsidR="002921B7" w:rsidRDefault="002921B7" w:rsidP="00362F1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البرنامج رقم 13 -</w:t>
      </w:r>
      <w:r w:rsidR="00362F11">
        <w:rPr>
          <w:rFonts w:hint="cs"/>
          <w:rtl/>
        </w:rPr>
        <w:t xml:space="preserve"> </w:t>
      </w:r>
      <w:r>
        <w:rPr>
          <w:rFonts w:hint="cs"/>
          <w:rtl/>
        </w:rPr>
        <w:t>عزيز نظام مراقبة المعلومات وجمعها وإدارتها؛</w:t>
      </w:r>
    </w:p>
    <w:p w:rsidR="002921B7" w:rsidRDefault="002921B7" w:rsidP="00362F1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البرنامج رقم 14 -</w:t>
      </w:r>
      <w:r w:rsidR="00362F11">
        <w:rPr>
          <w:rFonts w:hint="cs"/>
          <w:rtl/>
        </w:rPr>
        <w:t xml:space="preserve"> </w:t>
      </w:r>
      <w:r>
        <w:rPr>
          <w:rFonts w:hint="cs"/>
          <w:rtl/>
        </w:rPr>
        <w:t>شجيع قدرات التخطيط والبرمجة والمتابعـة على الصعيـد</w:t>
      </w:r>
      <w:r w:rsidR="00362F11">
        <w:rPr>
          <w:rFonts w:hint="cs"/>
          <w:rtl/>
        </w:rPr>
        <w:t xml:space="preserve"> </w:t>
      </w:r>
      <w:r>
        <w:rPr>
          <w:rFonts w:hint="cs"/>
          <w:rtl/>
        </w:rPr>
        <w:t>غير المركزي؛</w:t>
      </w:r>
    </w:p>
    <w:p w:rsidR="002921B7" w:rsidRDefault="002921B7" w:rsidP="00362F1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البرنامج رقم 15 -</w:t>
      </w:r>
      <w:r w:rsidR="00362F11">
        <w:rPr>
          <w:rFonts w:hint="cs"/>
          <w:rtl/>
        </w:rPr>
        <w:t xml:space="preserve"> </w:t>
      </w:r>
      <w:r>
        <w:rPr>
          <w:rFonts w:hint="cs"/>
          <w:rtl/>
        </w:rPr>
        <w:t>قوية إمكانات الرابطات والمنظمات غير الحكومية الوطنية</w:t>
      </w:r>
      <w:r w:rsidR="00362F11">
        <w:rPr>
          <w:rFonts w:hint="cs"/>
          <w:rtl/>
        </w:rPr>
        <w:t xml:space="preserve"> </w:t>
      </w:r>
      <w:r>
        <w:rPr>
          <w:rFonts w:hint="cs"/>
          <w:rtl/>
        </w:rPr>
        <w:t>والإقليمية والمحلية؛</w:t>
      </w:r>
    </w:p>
    <w:p w:rsidR="002921B7" w:rsidRDefault="002921B7" w:rsidP="00362F1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البرنامج رقم 16 -</w:t>
      </w:r>
      <w:r w:rsidR="00362F11">
        <w:rPr>
          <w:rFonts w:hint="cs"/>
          <w:rtl/>
        </w:rPr>
        <w:t xml:space="preserve"> </w:t>
      </w:r>
      <w:r>
        <w:rPr>
          <w:rFonts w:hint="cs"/>
          <w:rtl/>
        </w:rPr>
        <w:t>دعيم المجلس الوطني لمكافحة مرض السيدا.</w:t>
      </w:r>
    </w:p>
    <w:p w:rsidR="002921B7" w:rsidRDefault="002921B7" w:rsidP="002921B7">
      <w:pPr>
        <w:pStyle w:val="SingleTxt"/>
        <w:rPr>
          <w:rFonts w:hint="cs"/>
          <w:rtl/>
        </w:rPr>
      </w:pPr>
      <w:r>
        <w:rPr>
          <w:rFonts w:hint="cs"/>
          <w:rtl/>
        </w:rPr>
        <w:t>36 -</w:t>
      </w:r>
      <w:r>
        <w:rPr>
          <w:rFonts w:hint="cs"/>
          <w:rtl/>
        </w:rPr>
        <w:tab/>
        <w:t xml:space="preserve">أما المصادر الرئيسية لتمويل مكافحة فيروس نقص المناعة/مرض السيدا فهي: البنك الدولي، والصندوق العالمي وإدارة التنمية الدولية وفرنسا وبلجيكا وإيطاليا ووكالات الأمم </w:t>
      </w:r>
      <w:r w:rsidRPr="00A25D67">
        <w:rPr>
          <w:rFonts w:hint="cs"/>
          <w:w w:val="98"/>
          <w:rtl/>
        </w:rPr>
        <w:t>المتحدة. وفيما يتصل بالفترة 2002-2004، كانت هذه البرامج بحاجة إلى 754 835</w:t>
      </w:r>
      <w:r>
        <w:rPr>
          <w:rFonts w:hint="cs"/>
          <w:rtl/>
        </w:rPr>
        <w:t xml:space="preserve"> 110 من دولارات الولايات المتحدة. ومن المؤسف أنه لم توفّر سوى 478 069 29 من الدولارات، أي نسبة 44 في المائة من المبلغ المتوخَّى.</w:t>
      </w:r>
    </w:p>
    <w:p w:rsidR="002921B7" w:rsidRDefault="002921B7" w:rsidP="002921B7">
      <w:pPr>
        <w:pStyle w:val="SingleTxt"/>
        <w:rPr>
          <w:rFonts w:hint="cs"/>
          <w:rtl/>
        </w:rPr>
      </w:pPr>
      <w:r>
        <w:rPr>
          <w:rFonts w:hint="cs"/>
          <w:rtl/>
        </w:rPr>
        <w:t>37 -</w:t>
      </w:r>
      <w:r>
        <w:rPr>
          <w:rFonts w:hint="cs"/>
          <w:rtl/>
        </w:rPr>
        <w:tab/>
      </w:r>
      <w:r w:rsidR="00B630B6">
        <w:rPr>
          <w:rFonts w:hint="cs"/>
          <w:rtl/>
        </w:rPr>
        <w:t>والإطار الاستراتيجي المؤقت للنهضة الاقتصادية ومكافحة الفقر يتضمن، إلى حد كبير، مسألة فيروس نقص المناعة/مرض السيدا، التي تشكل الأولوية رقم 5 بهذا الإطار.</w:t>
      </w:r>
    </w:p>
    <w:p w:rsidR="00B630B6" w:rsidRDefault="00B630B6" w:rsidP="002921B7">
      <w:pPr>
        <w:pStyle w:val="SingleTxt"/>
        <w:rPr>
          <w:rFonts w:hint="cs"/>
          <w:rtl/>
        </w:rPr>
      </w:pPr>
      <w:r>
        <w:rPr>
          <w:rFonts w:hint="cs"/>
          <w:rtl/>
        </w:rPr>
        <w:t>38 -</w:t>
      </w:r>
      <w:r>
        <w:rPr>
          <w:rFonts w:hint="cs"/>
          <w:rtl/>
        </w:rPr>
        <w:tab/>
        <w:t>والجهود المبذولة قد مكّنت بوروندي من الارتفاع إلى المكانة السادسة عشرة من بين البلدان الأفريقية الأفضل أداء، وفقا لتقرير عام 2004 الصادر عن البرنامج المشترك المشمول برعاية متعددة والمعني بفيروس نقص المناعة/مرض السيدا. ومع هذا، فإن حكومة بوروندي تصطدم، لدى اضطلاعها بجهود مكافحة هذه البليّة باختناقات تتعلق بالميزانية.</w:t>
      </w:r>
    </w:p>
    <w:p w:rsidR="00B630B6" w:rsidRDefault="00B630B6" w:rsidP="002921B7">
      <w:pPr>
        <w:pStyle w:val="SingleTxt"/>
        <w:rPr>
          <w:rFonts w:hint="cs"/>
          <w:rtl/>
        </w:rPr>
      </w:pPr>
      <w:r>
        <w:rPr>
          <w:rFonts w:hint="cs"/>
          <w:rtl/>
        </w:rPr>
        <w:tab/>
        <w:t>وهذا هو الوضع القائم فيما يتصل بشواغل وتوصيات لجنة الخبراء</w:t>
      </w:r>
    </w:p>
    <w:p w:rsidR="00B630B6" w:rsidRDefault="007570F1" w:rsidP="007570F1">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tl/>
        </w:rPr>
        <w:br w:type="page"/>
      </w:r>
      <w:r w:rsidR="00B630B6">
        <w:rPr>
          <w:rFonts w:hint="cs"/>
          <w:rtl/>
        </w:rPr>
        <w:tab/>
      </w:r>
      <w:r w:rsidR="00B630B6">
        <w:rPr>
          <w:rFonts w:hint="cs"/>
          <w:rtl/>
        </w:rPr>
        <w:tab/>
        <w:t>الجزء الثالث</w:t>
      </w:r>
    </w:p>
    <w:p w:rsidR="00B630B6" w:rsidRDefault="00B630B6" w:rsidP="00B630B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معلومات محددة بشأن تطبيق كل شرط من شروط اتفاقية القضاء على جميع أشكال التمييز ضد المرأة</w:t>
      </w:r>
    </w:p>
    <w:p w:rsidR="00B630B6" w:rsidRDefault="00B630B6" w:rsidP="00B630B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3-1</w:t>
      </w:r>
      <w:r>
        <w:rPr>
          <w:rFonts w:hint="cs"/>
          <w:rtl/>
        </w:rPr>
        <w:tab/>
        <w:t>الإطار المؤسسي والقانوني الذي يكفل المساواة في الحقوق</w:t>
      </w:r>
    </w:p>
    <w:p w:rsidR="00313768" w:rsidRPr="00313768" w:rsidRDefault="00313768" w:rsidP="00313768">
      <w:pPr>
        <w:pStyle w:val="SingleTxt"/>
        <w:spacing w:after="0" w:line="120" w:lineRule="exact"/>
        <w:rPr>
          <w:rFonts w:hint="cs"/>
          <w:sz w:val="12"/>
          <w:rtl/>
        </w:rPr>
      </w:pPr>
    </w:p>
    <w:p w:rsidR="00313768" w:rsidRPr="00313768" w:rsidRDefault="00313768" w:rsidP="00313768">
      <w:pPr>
        <w:pStyle w:val="SingleTxt"/>
        <w:spacing w:after="0" w:line="120" w:lineRule="exact"/>
        <w:rPr>
          <w:rFonts w:hint="cs"/>
          <w:sz w:val="12"/>
          <w:rtl/>
        </w:rPr>
      </w:pPr>
    </w:p>
    <w:p w:rsidR="00B630B6" w:rsidRPr="00B630B6" w:rsidRDefault="00B630B6" w:rsidP="00B630B6">
      <w:pPr>
        <w:pStyle w:val="SingleTxt"/>
        <w:spacing w:after="0" w:line="120" w:lineRule="exact"/>
        <w:rPr>
          <w:rFonts w:hint="cs"/>
          <w:sz w:val="12"/>
          <w:rtl/>
        </w:rPr>
      </w:pPr>
    </w:p>
    <w:tbl>
      <w:tblPr>
        <w:tblStyle w:val="TableGrid"/>
        <w:bidiVisual/>
        <w:tblW w:w="7416" w:type="dxa"/>
        <w:tblInd w:w="1409" w:type="dxa"/>
        <w:tblLook w:val="01E0" w:firstRow="1" w:lastRow="1" w:firstColumn="1" w:lastColumn="1" w:noHBand="0" w:noVBand="0"/>
      </w:tblPr>
      <w:tblGrid>
        <w:gridCol w:w="7416"/>
      </w:tblGrid>
      <w:tr w:rsidR="00B630B6">
        <w:tc>
          <w:tcPr>
            <w:tcW w:w="7416" w:type="dxa"/>
            <w:tcBorders>
              <w:bottom w:val="nil"/>
            </w:tcBorders>
          </w:tcPr>
          <w:p w:rsidR="00B630B6" w:rsidRPr="0013145F" w:rsidRDefault="00B630B6" w:rsidP="00B630B6">
            <w:pPr>
              <w:pStyle w:val="DualTxt"/>
              <w:rPr>
                <w:rFonts w:hint="cs"/>
                <w:b/>
                <w:bCs/>
                <w:rtl/>
              </w:rPr>
            </w:pPr>
            <w:r w:rsidRPr="0013145F">
              <w:rPr>
                <w:rFonts w:hint="cs"/>
                <w:b/>
                <w:bCs/>
                <w:rtl/>
              </w:rPr>
              <w:t>المادة 2 من الاتفاقية</w:t>
            </w:r>
          </w:p>
          <w:p w:rsidR="00B630B6" w:rsidRPr="00B630B6" w:rsidRDefault="00A25D67" w:rsidP="00B630B6">
            <w:pPr>
              <w:pStyle w:val="DualTxt"/>
              <w:rPr>
                <w:rFonts w:hint="cs"/>
                <w:rtl/>
              </w:rPr>
            </w:pPr>
            <w:r>
              <w:rPr>
                <w:rtl/>
              </w:rPr>
              <w:tab/>
            </w:r>
            <w:r w:rsidR="00B630B6">
              <w:rPr>
                <w:rFonts w:hint="cs"/>
                <w:rtl/>
              </w:rPr>
              <w:t>تشجب الدول الأطراف جميع أشكال التمييز ضد المرأة وتوافق على أن تنتهج، بكل الوسائل المناسبة ودون إبطاء، سياسة القضاء على التمييز ضد المرأة، وتحقيقا لذلك، تتعهد بالقيام بما يلي</w:t>
            </w:r>
          </w:p>
        </w:tc>
      </w:tr>
      <w:tr w:rsidR="00B630B6">
        <w:tc>
          <w:tcPr>
            <w:tcW w:w="7416" w:type="dxa"/>
            <w:tcBorders>
              <w:top w:val="nil"/>
              <w:bottom w:val="nil"/>
            </w:tcBorders>
          </w:tcPr>
          <w:p w:rsidR="00B630B6" w:rsidRPr="00B630B6" w:rsidRDefault="00A25D67" w:rsidP="00B630B6">
            <w:pPr>
              <w:pStyle w:val="DualTxt"/>
              <w:rPr>
                <w:rFonts w:hint="cs"/>
                <w:rtl/>
              </w:rPr>
            </w:pPr>
            <w:r>
              <w:rPr>
                <w:rtl/>
              </w:rPr>
              <w:tab/>
            </w:r>
            <w:r w:rsidR="00B630B6">
              <w:rPr>
                <w:rFonts w:hint="cs"/>
                <w:rtl/>
              </w:rPr>
              <w:t>(أ)</w:t>
            </w:r>
            <w:r>
              <w:rPr>
                <w:rtl/>
              </w:rPr>
              <w:tab/>
            </w:r>
            <w:r w:rsidR="00B630B6">
              <w:rPr>
                <w:rFonts w:hint="cs"/>
                <w:rtl/>
              </w:rPr>
              <w:t>تجسيد مبدأ المساواة بين الرجل والمرأة في دساتيرها الوطنية أو تشريعاتها المناسبة الأخرى، إذا لم يكن هذا المبدأ قد أدمج فيها حتى الآن، وكفالة التحقيق العملي لهذا المبدأ من خلال القانون والوسائل المناسبة الأخرى؛</w:t>
            </w:r>
          </w:p>
        </w:tc>
      </w:tr>
      <w:tr w:rsidR="00B630B6">
        <w:tc>
          <w:tcPr>
            <w:tcW w:w="7416" w:type="dxa"/>
            <w:tcBorders>
              <w:top w:val="nil"/>
              <w:bottom w:val="nil"/>
            </w:tcBorders>
          </w:tcPr>
          <w:p w:rsidR="00B630B6" w:rsidRDefault="00A25D67" w:rsidP="00313768">
            <w:pPr>
              <w:pStyle w:val="DualTxt"/>
              <w:rPr>
                <w:rFonts w:hint="cs"/>
                <w:rtl/>
              </w:rPr>
            </w:pPr>
            <w:r>
              <w:rPr>
                <w:rtl/>
              </w:rPr>
              <w:tab/>
            </w:r>
            <w:r w:rsidR="00B630B6">
              <w:rPr>
                <w:rFonts w:hint="cs"/>
                <w:rtl/>
              </w:rPr>
              <w:t>(ب)</w:t>
            </w:r>
            <w:r>
              <w:rPr>
                <w:rtl/>
              </w:rPr>
              <w:tab/>
            </w:r>
            <w:r w:rsidR="00B630B6">
              <w:rPr>
                <w:rFonts w:hint="cs"/>
                <w:rtl/>
              </w:rPr>
              <w:t>اتخاذ المناسب من التدابير التشريعية وغيرها، بما في ذلك ما يقتضيه الأمر من جزاءات، لحظر كل تمييز ضد المرأة؛</w:t>
            </w:r>
          </w:p>
        </w:tc>
      </w:tr>
      <w:tr w:rsidR="00313768">
        <w:tc>
          <w:tcPr>
            <w:tcW w:w="7416" w:type="dxa"/>
            <w:tcBorders>
              <w:top w:val="nil"/>
              <w:bottom w:val="nil"/>
            </w:tcBorders>
          </w:tcPr>
          <w:p w:rsidR="00313768" w:rsidRDefault="00A25D67" w:rsidP="00313768">
            <w:pPr>
              <w:pStyle w:val="DualTxt"/>
              <w:rPr>
                <w:rFonts w:hint="cs"/>
                <w:rtl/>
              </w:rPr>
            </w:pPr>
            <w:r>
              <w:rPr>
                <w:rtl/>
              </w:rPr>
              <w:tab/>
            </w:r>
            <w:r w:rsidR="00313768">
              <w:rPr>
                <w:rFonts w:hint="cs"/>
                <w:rtl/>
              </w:rPr>
              <w:t>(ج)</w:t>
            </w:r>
            <w:r>
              <w:rPr>
                <w:rtl/>
              </w:rPr>
              <w:tab/>
            </w:r>
            <w:r w:rsidR="00313768">
              <w:rPr>
                <w:rFonts w:hint="cs"/>
                <w:rtl/>
              </w:rPr>
              <w:t>إقرار الحماية القانونية لحقوق المرأة على قدم المساواة مع الرجل وضمان الحماية الفعّالة للمرأة، عن طريق المحاكم الوطنية ذات الاختصاص والمؤسسات العامة الأخرى، من أي عمل تمييزي؛</w:t>
            </w:r>
          </w:p>
        </w:tc>
      </w:tr>
      <w:tr w:rsidR="00313768">
        <w:tc>
          <w:tcPr>
            <w:tcW w:w="7416" w:type="dxa"/>
            <w:tcBorders>
              <w:top w:val="nil"/>
              <w:bottom w:val="nil"/>
            </w:tcBorders>
          </w:tcPr>
          <w:p w:rsidR="00313768" w:rsidRDefault="00A25D67" w:rsidP="00313768">
            <w:pPr>
              <w:pStyle w:val="DualTxt"/>
              <w:rPr>
                <w:rFonts w:hint="cs"/>
                <w:rtl/>
              </w:rPr>
            </w:pPr>
            <w:r>
              <w:rPr>
                <w:rtl/>
              </w:rPr>
              <w:tab/>
            </w:r>
            <w:r w:rsidR="00313768">
              <w:rPr>
                <w:rFonts w:hint="cs"/>
                <w:rtl/>
              </w:rPr>
              <w:t>(د)</w:t>
            </w:r>
            <w:r>
              <w:rPr>
                <w:rtl/>
              </w:rPr>
              <w:tab/>
            </w:r>
            <w:r w:rsidR="00313768">
              <w:rPr>
                <w:rFonts w:hint="cs"/>
                <w:rtl/>
              </w:rPr>
              <w:t>الامتناع عن الاضطلاع بأي عمل أو ممارسة تمييزية ضد المرأة، وكفالة تصرف السلطات والمؤسسات العامة بما يتفق وهذا الالتزام؛</w:t>
            </w:r>
          </w:p>
        </w:tc>
      </w:tr>
      <w:tr w:rsidR="00313768">
        <w:tc>
          <w:tcPr>
            <w:tcW w:w="7416" w:type="dxa"/>
            <w:tcBorders>
              <w:top w:val="nil"/>
              <w:bottom w:val="nil"/>
            </w:tcBorders>
          </w:tcPr>
          <w:p w:rsidR="00313768" w:rsidRDefault="00A25D67" w:rsidP="00313768">
            <w:pPr>
              <w:pStyle w:val="DualTxt"/>
              <w:rPr>
                <w:rFonts w:hint="cs"/>
                <w:rtl/>
              </w:rPr>
            </w:pPr>
            <w:r>
              <w:rPr>
                <w:rtl/>
              </w:rPr>
              <w:tab/>
            </w:r>
            <w:r w:rsidR="00313768">
              <w:rPr>
                <w:rFonts w:hint="cs"/>
                <w:rtl/>
              </w:rPr>
              <w:t>(هـ)</w:t>
            </w:r>
            <w:r>
              <w:rPr>
                <w:rtl/>
              </w:rPr>
              <w:tab/>
            </w:r>
            <w:r w:rsidR="00313768">
              <w:rPr>
                <w:rFonts w:hint="cs"/>
                <w:rtl/>
              </w:rPr>
              <w:t>اتخاذ جميع التدابير المناسبة للقضاء على التمييز ضد المرأة من جانب أي</w:t>
            </w:r>
            <w:r>
              <w:rPr>
                <w:rFonts w:hint="eastAsia"/>
                <w:rtl/>
              </w:rPr>
              <w:t> </w:t>
            </w:r>
            <w:r w:rsidR="00313768">
              <w:rPr>
                <w:rFonts w:hint="cs"/>
                <w:rtl/>
              </w:rPr>
              <w:t>شخص أو منظمة أو مؤسسة؛</w:t>
            </w:r>
          </w:p>
        </w:tc>
      </w:tr>
      <w:tr w:rsidR="00313768">
        <w:tc>
          <w:tcPr>
            <w:tcW w:w="7416" w:type="dxa"/>
            <w:tcBorders>
              <w:top w:val="nil"/>
              <w:bottom w:val="nil"/>
            </w:tcBorders>
          </w:tcPr>
          <w:p w:rsidR="00313768" w:rsidRDefault="00A25D67" w:rsidP="00313768">
            <w:pPr>
              <w:pStyle w:val="DualTxt"/>
              <w:rPr>
                <w:rFonts w:hint="cs"/>
                <w:rtl/>
              </w:rPr>
            </w:pPr>
            <w:r>
              <w:rPr>
                <w:rtl/>
              </w:rPr>
              <w:tab/>
            </w:r>
            <w:r w:rsidR="00313768">
              <w:rPr>
                <w:rFonts w:hint="cs"/>
                <w:rtl/>
              </w:rPr>
              <w:t>(و)</w:t>
            </w:r>
            <w:r>
              <w:rPr>
                <w:rtl/>
              </w:rPr>
              <w:tab/>
            </w:r>
            <w:r w:rsidR="00313768">
              <w:rPr>
                <w:rFonts w:hint="cs"/>
                <w:rtl/>
              </w:rPr>
              <w:t>اتخاذ جميع التدابير المناسبة، بما في ذلك التشريع، لتعديل أو إلغاء القوانين والأنظمة والأعراف والممارسات القائمة التي تشكل تمييزا ضد المرأة؛</w:t>
            </w:r>
          </w:p>
        </w:tc>
      </w:tr>
      <w:tr w:rsidR="00313768">
        <w:tc>
          <w:tcPr>
            <w:tcW w:w="7416" w:type="dxa"/>
            <w:tcBorders>
              <w:top w:val="nil"/>
              <w:bottom w:val="single" w:sz="4" w:space="0" w:color="auto"/>
            </w:tcBorders>
          </w:tcPr>
          <w:p w:rsidR="00313768" w:rsidRDefault="00A25D67" w:rsidP="00313768">
            <w:pPr>
              <w:pStyle w:val="DualTxt"/>
              <w:rPr>
                <w:rFonts w:hint="cs"/>
                <w:rtl/>
              </w:rPr>
            </w:pPr>
            <w:r>
              <w:rPr>
                <w:rtl/>
              </w:rPr>
              <w:tab/>
            </w:r>
            <w:r w:rsidR="00313768">
              <w:rPr>
                <w:rFonts w:hint="cs"/>
                <w:rtl/>
              </w:rPr>
              <w:t>(ز)</w:t>
            </w:r>
            <w:r>
              <w:rPr>
                <w:rtl/>
              </w:rPr>
              <w:tab/>
            </w:r>
            <w:r w:rsidR="00313768">
              <w:rPr>
                <w:rFonts w:hint="cs"/>
                <w:rtl/>
              </w:rPr>
              <w:t>إلغاء جميع أحكام قوانين العقوبات الوطنية التي تشكل تمييزا ضد المرأة.</w:t>
            </w:r>
          </w:p>
        </w:tc>
      </w:tr>
    </w:tbl>
    <w:p w:rsidR="00313768" w:rsidRPr="00313768" w:rsidRDefault="00313768" w:rsidP="00313768">
      <w:pPr>
        <w:pStyle w:val="SingleTxt"/>
        <w:spacing w:after="0" w:line="120" w:lineRule="exact"/>
        <w:rPr>
          <w:rFonts w:hint="cs"/>
          <w:sz w:val="12"/>
          <w:rtl/>
        </w:rPr>
      </w:pPr>
    </w:p>
    <w:p w:rsidR="00B630B6" w:rsidRDefault="00313768" w:rsidP="0031376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3-1-1</w:t>
      </w:r>
      <w:r>
        <w:rPr>
          <w:rFonts w:hint="cs"/>
          <w:rtl/>
        </w:rPr>
        <w:tab/>
        <w:t>الإطار الدستوري والقانوني</w:t>
      </w:r>
    </w:p>
    <w:p w:rsidR="00313768" w:rsidRDefault="00313768" w:rsidP="00313768">
      <w:pPr>
        <w:pStyle w:val="SingleTxt"/>
        <w:rPr>
          <w:rFonts w:hint="cs"/>
          <w:rtl/>
        </w:rPr>
      </w:pPr>
      <w:r>
        <w:rPr>
          <w:rFonts w:hint="cs"/>
          <w:rtl/>
        </w:rPr>
        <w:t>39 -</w:t>
      </w:r>
      <w:r>
        <w:rPr>
          <w:rFonts w:hint="cs"/>
          <w:rtl/>
        </w:rPr>
        <w:tab/>
        <w:t>تشكل الاتفاقية بالفعل جزءا لا يتجزأ من دستور بوروندي حيث تنص المادة 19 منه على ما يلي:</w:t>
      </w:r>
    </w:p>
    <w:p w:rsidR="00313768" w:rsidRDefault="00313768" w:rsidP="003D5E2B">
      <w:pPr>
        <w:pStyle w:val="SingleTxt"/>
        <w:ind w:left="1930" w:hanging="663"/>
        <w:rPr>
          <w:rFonts w:hint="cs"/>
          <w:rtl/>
        </w:rPr>
      </w:pPr>
      <w:r>
        <w:rPr>
          <w:rFonts w:hint="cs"/>
          <w:rtl/>
        </w:rPr>
        <w:tab/>
      </w:r>
      <w:r>
        <w:rPr>
          <w:rFonts w:hint="eastAsia"/>
          <w:rtl/>
        </w:rPr>
        <w:t>”</w:t>
      </w:r>
      <w:r>
        <w:rPr>
          <w:rFonts w:hint="cs"/>
          <w:rtl/>
        </w:rPr>
        <w:t>إن الحقوق والواجبات المعلنة والمكفولة بموجب صكوك تتضمن الإعلان العالمي لحقوق الإنسان، والعهدان الدوليان الخاصان بحقوق الإنسان، والميثاق الأفريقي لحقوق الإنسان والشعوب، واتفاقية القضاء على جميع أشكال التمييز ضد المرأة، واتفاقية حقوق الطفل، تشكل جزءا لا يتجزأ من دستور جمهورية بوروندي.</w:t>
      </w:r>
    </w:p>
    <w:p w:rsidR="003D5E2B" w:rsidRDefault="003D5E2B" w:rsidP="003D5E2B">
      <w:pPr>
        <w:pStyle w:val="SingleTxt"/>
        <w:ind w:left="1930" w:hanging="663"/>
        <w:rPr>
          <w:rFonts w:hint="cs"/>
          <w:rtl/>
        </w:rPr>
      </w:pPr>
      <w:r>
        <w:rPr>
          <w:rFonts w:hint="cs"/>
          <w:rtl/>
        </w:rPr>
        <w:tab/>
        <w:t>وهذه الحقوق الأساسية لا يجوز لها أن تكون عرضة لأي تقييد أو إلغاء إلا في بعض الحالات التي تبررها مصلحة عامة أو حماية لحقّ أساسي</w:t>
      </w:r>
      <w:r>
        <w:rPr>
          <w:rFonts w:hint="eastAsia"/>
          <w:rtl/>
        </w:rPr>
        <w:t>“.</w:t>
      </w:r>
    </w:p>
    <w:p w:rsidR="003D5E2B" w:rsidRDefault="003D5E2B" w:rsidP="003D5E2B">
      <w:pPr>
        <w:pStyle w:val="SingleTxt"/>
        <w:ind w:left="1930" w:hanging="663"/>
        <w:rPr>
          <w:rFonts w:hint="cs"/>
          <w:rtl/>
        </w:rPr>
      </w:pPr>
      <w:r>
        <w:rPr>
          <w:rFonts w:hint="cs"/>
          <w:rtl/>
        </w:rPr>
        <w:t>40 -</w:t>
      </w:r>
      <w:r>
        <w:rPr>
          <w:rFonts w:hint="cs"/>
          <w:rtl/>
        </w:rPr>
        <w:tab/>
        <w:t>والمادة 13 من دستور جمهورية بوروندي تنص على ما يلي:</w:t>
      </w:r>
    </w:p>
    <w:p w:rsidR="003D5E2B" w:rsidRDefault="003D5E2B" w:rsidP="003D5E2B">
      <w:pPr>
        <w:pStyle w:val="SingleTxt"/>
        <w:ind w:left="1930" w:hanging="663"/>
        <w:rPr>
          <w:rFonts w:hint="eastAsia"/>
          <w:rtl/>
        </w:rPr>
      </w:pPr>
      <w:r>
        <w:rPr>
          <w:rFonts w:hint="cs"/>
          <w:rtl/>
        </w:rPr>
        <w:tab/>
      </w:r>
      <w:r>
        <w:rPr>
          <w:rFonts w:hint="eastAsia"/>
          <w:rtl/>
        </w:rPr>
        <w:t xml:space="preserve">”كافة البورونديين متساوون في الأهلية والكرامة. </w:t>
      </w:r>
      <w:r>
        <w:rPr>
          <w:rFonts w:hint="cs"/>
          <w:rtl/>
        </w:rPr>
        <w:t>وجميع المواطنين يحظون بنفس الحقوق، ولهم الحق في حماية القانون. وليس من الجائز أن يُستبعد أي بوروندي عن الحياة الاجتماعية أو الاقتصادية أو السياسية بالبلد بسبب العنصر أو اللغة أو الدين أو الجنس أو المنشأ العرقي</w:t>
      </w:r>
      <w:r>
        <w:rPr>
          <w:rFonts w:hint="eastAsia"/>
          <w:rtl/>
        </w:rPr>
        <w:t>“.</w:t>
      </w:r>
    </w:p>
    <w:p w:rsidR="003D5E2B" w:rsidRDefault="003D5E2B" w:rsidP="003D5E2B">
      <w:pPr>
        <w:pStyle w:val="SingleTxt"/>
        <w:ind w:left="1930" w:hanging="663"/>
        <w:rPr>
          <w:rFonts w:hint="cs"/>
          <w:rtl/>
        </w:rPr>
      </w:pPr>
      <w:r>
        <w:rPr>
          <w:rFonts w:hint="cs"/>
          <w:rtl/>
        </w:rPr>
        <w:t>41 -</w:t>
      </w:r>
      <w:r>
        <w:rPr>
          <w:rFonts w:hint="cs"/>
          <w:rtl/>
        </w:rPr>
        <w:tab/>
        <w:t xml:space="preserve">والمادة 22 من دستور جمهورية بوروندي تنص، من ناحيتها، على ما يلي: </w:t>
      </w:r>
    </w:p>
    <w:p w:rsidR="003D5E2B" w:rsidRDefault="003D5E2B" w:rsidP="00A25D67">
      <w:pPr>
        <w:pStyle w:val="SingleTxt"/>
        <w:ind w:left="1930" w:hanging="663"/>
        <w:rPr>
          <w:rFonts w:hint="eastAsia"/>
          <w:rtl/>
        </w:rPr>
      </w:pPr>
      <w:r>
        <w:rPr>
          <w:rFonts w:hint="cs"/>
          <w:rtl/>
        </w:rPr>
        <w:tab/>
      </w:r>
      <w:r>
        <w:rPr>
          <w:rFonts w:hint="eastAsia"/>
          <w:rtl/>
        </w:rPr>
        <w:t xml:space="preserve">”جميع المواطنين متساوون أمام القانون الذي يكفل لهم حماية متكافئة. </w:t>
      </w:r>
      <w:r>
        <w:rPr>
          <w:rFonts w:hint="cs"/>
          <w:rtl/>
        </w:rPr>
        <w:t xml:space="preserve">ولا يجوز أن </w:t>
      </w:r>
      <w:r w:rsidRPr="00A25D67">
        <w:rPr>
          <w:rFonts w:hint="cs"/>
          <w:w w:val="98"/>
          <w:rtl/>
        </w:rPr>
        <w:t>يتعرض أي شخص للتمييز، وخاصة من جراء منشئه أو عرقه أو جنسه أو لونه أو</w:t>
      </w:r>
      <w:r w:rsidR="00A25D67" w:rsidRPr="00A25D67">
        <w:rPr>
          <w:rFonts w:hint="eastAsia"/>
          <w:w w:val="98"/>
          <w:rtl/>
        </w:rPr>
        <w:t> </w:t>
      </w:r>
      <w:r w:rsidRPr="00A25D67">
        <w:rPr>
          <w:rFonts w:hint="cs"/>
          <w:w w:val="98"/>
          <w:rtl/>
        </w:rPr>
        <w:t>لغته أو حالته الاجتماعية أو عقيدته الدينية أو فلسفته أو سياسته، أو من جراء</w:t>
      </w:r>
      <w:r>
        <w:rPr>
          <w:rFonts w:hint="cs"/>
          <w:rtl/>
        </w:rPr>
        <w:t xml:space="preserve"> تعوّقه البدني أو العقلي، أو إصابته بفيروس نقص المناعة/مرض السيدا أو بأي مرض آخر</w:t>
      </w:r>
      <w:r>
        <w:rPr>
          <w:rFonts w:hint="eastAsia"/>
          <w:rtl/>
        </w:rPr>
        <w:t>“.</w:t>
      </w:r>
    </w:p>
    <w:p w:rsidR="003D5E2B" w:rsidRDefault="003D5E2B" w:rsidP="003D5E2B">
      <w:pPr>
        <w:pStyle w:val="SingleTxt"/>
        <w:rPr>
          <w:rFonts w:hint="cs"/>
          <w:rtl/>
        </w:rPr>
      </w:pPr>
      <w:r>
        <w:rPr>
          <w:rFonts w:hint="cs"/>
          <w:rtl/>
        </w:rPr>
        <w:t>42 -</w:t>
      </w:r>
      <w:r>
        <w:rPr>
          <w:rFonts w:hint="cs"/>
          <w:rtl/>
        </w:rPr>
        <w:tab/>
        <w:t>واتفاق أروشا يتوخّى عددا كبيرا من الإصلاحات القانونية، التي يستهدف بعضها وضع المرأة، من خلال إصلاح قانون الأحوال الشخصية والأسرة، والتشريعات المتعلقة بالإرث والنظم الزوجية والهبات، وهذا ميدان لا يزال يخضع للتقاليد التي تميز ضد المرأة. ومن المؤسف، أن ثمة مشاريع للتعديل ومشاريع أخرى من مشاريع القوانين قد سبق وضعها، وإن كان قد تعذّر بحثها من جانب البرلمان، من ناحية أولى، ومن جانب الحكومة، من ناحية ثانية، بسبب شدة ازدحام الجدول السياسي. وفي إطار هذه الولاية، تلتزم الحكومة بإعطاء الأولوية لهذه النصوص.</w:t>
      </w:r>
    </w:p>
    <w:p w:rsidR="00F355C0" w:rsidRPr="00F355C0" w:rsidRDefault="00F355C0" w:rsidP="00F355C0">
      <w:pPr>
        <w:pStyle w:val="SingleTxt"/>
        <w:spacing w:after="0" w:line="120" w:lineRule="exact"/>
        <w:rPr>
          <w:rFonts w:hint="cs"/>
          <w:sz w:val="12"/>
          <w:rtl/>
        </w:rPr>
      </w:pPr>
    </w:p>
    <w:p w:rsidR="003D5E2B" w:rsidRDefault="00F355C0" w:rsidP="00F355C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3-1-2</w:t>
      </w:r>
      <w:r>
        <w:rPr>
          <w:rFonts w:hint="cs"/>
          <w:rtl/>
        </w:rPr>
        <w:tab/>
        <w:t>الإطار المؤسسي</w:t>
      </w:r>
    </w:p>
    <w:p w:rsidR="00F355C0" w:rsidRDefault="00F355C0" w:rsidP="00F355C0">
      <w:pPr>
        <w:pStyle w:val="SingleTxt"/>
        <w:rPr>
          <w:rFonts w:hint="cs"/>
          <w:rtl/>
        </w:rPr>
      </w:pPr>
      <w:r>
        <w:rPr>
          <w:rFonts w:hint="cs"/>
          <w:rtl/>
        </w:rPr>
        <w:t>43 -</w:t>
      </w:r>
      <w:r>
        <w:rPr>
          <w:rFonts w:hint="cs"/>
          <w:rtl/>
        </w:rPr>
        <w:tab/>
        <w:t xml:space="preserve">ووزارة العمل الاجتماعي وتعزيز المرأة ووزارة حقوق الإنسان والإصلاحات المؤسسية والعلاقات مع الجمعية الوطنية قد أدمجتا مع بعضهما، منذ قليل، وذلك تحت اسم </w:t>
      </w:r>
      <w:r>
        <w:rPr>
          <w:rFonts w:hint="eastAsia"/>
          <w:rtl/>
        </w:rPr>
        <w:t>”الوزارة المعنية بالتضامن الوطني وحقوق الإنسان ونوع الجنس</w:t>
      </w:r>
      <w:r>
        <w:rPr>
          <w:rFonts w:hint="cs"/>
          <w:rtl/>
        </w:rPr>
        <w:t>“.</w:t>
      </w:r>
    </w:p>
    <w:p w:rsidR="00F355C0" w:rsidRDefault="00F355C0" w:rsidP="00F355C0">
      <w:pPr>
        <w:pStyle w:val="SingleTxt"/>
        <w:rPr>
          <w:rFonts w:hint="cs"/>
          <w:rtl/>
        </w:rPr>
      </w:pPr>
      <w:r>
        <w:rPr>
          <w:rFonts w:hint="cs"/>
          <w:rtl/>
        </w:rPr>
        <w:t>44 -</w:t>
      </w:r>
      <w:r>
        <w:rPr>
          <w:rFonts w:hint="cs"/>
          <w:rtl/>
        </w:rPr>
        <w:tab/>
        <w:t>وقد كان ثمة دعم قوي للوزارة المعنية بتعزيز المرأة من قبل رابطات حقوق الإنسان والمنظمات غير الحكومية الوطنية والدولية التي تعمل في حقل حماية حقوق الإنسان والدفاع عنها، بشكل عام، وحقوق المرأة، بصفة خاصة، وذلك إلى جانب بعض منظمات ووكالات الأمم المتحدة: برنامج الأمم المتحدة الإنمائي، وصندوق الأمم المتحدة الإنمائي للمرأة، واليونيسيف، وصندوق الأمم المتحدة للسكان، ومفوضية حقوق الإنسان، وعملية الأمم المتحدة في بوروندي، وما إلى ذلك.</w:t>
      </w:r>
    </w:p>
    <w:p w:rsidR="00F355C0" w:rsidRPr="00F355C0" w:rsidRDefault="00F355C0" w:rsidP="00F355C0">
      <w:pPr>
        <w:pStyle w:val="SingleTxt"/>
        <w:spacing w:after="0" w:line="120" w:lineRule="exact"/>
        <w:rPr>
          <w:rFonts w:hint="cs"/>
          <w:sz w:val="12"/>
          <w:rtl/>
        </w:rPr>
      </w:pPr>
    </w:p>
    <w:p w:rsidR="00F355C0" w:rsidRDefault="00F355C0" w:rsidP="00F355C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700924">
        <w:rPr>
          <w:rFonts w:hint="cs"/>
          <w:rtl/>
        </w:rPr>
        <w:t>3-2</w:t>
      </w:r>
      <w:r w:rsidR="00700924">
        <w:rPr>
          <w:rFonts w:hint="cs"/>
          <w:rtl/>
        </w:rPr>
        <w:tab/>
      </w:r>
      <w:r>
        <w:rPr>
          <w:rFonts w:hint="cs"/>
          <w:rtl/>
        </w:rPr>
        <w:t>التدابير المتخذة من أجل تحقيق المساواة بين الرجل والمرأة</w:t>
      </w:r>
    </w:p>
    <w:p w:rsidR="00F355C0" w:rsidRPr="00F355C0" w:rsidRDefault="00F355C0" w:rsidP="00F355C0">
      <w:pPr>
        <w:pStyle w:val="SingleTxt"/>
        <w:spacing w:after="0" w:line="120" w:lineRule="exact"/>
        <w:rPr>
          <w:rFonts w:hint="cs"/>
          <w:sz w:val="12"/>
          <w:rtl/>
        </w:rPr>
      </w:pPr>
    </w:p>
    <w:tbl>
      <w:tblPr>
        <w:tblStyle w:val="TableGrid"/>
        <w:bidiVisual/>
        <w:tblW w:w="7313" w:type="dxa"/>
        <w:tblInd w:w="1409" w:type="dxa"/>
        <w:tblLook w:val="01E0" w:firstRow="1" w:lastRow="1" w:firstColumn="1" w:lastColumn="1" w:noHBand="0" w:noVBand="0"/>
      </w:tblPr>
      <w:tblGrid>
        <w:gridCol w:w="7313"/>
      </w:tblGrid>
      <w:tr w:rsidR="00F355C0">
        <w:tc>
          <w:tcPr>
            <w:tcW w:w="7313" w:type="dxa"/>
          </w:tcPr>
          <w:p w:rsidR="00F355C0" w:rsidRPr="0013145F" w:rsidRDefault="0013145F" w:rsidP="0013145F">
            <w:pPr>
              <w:pStyle w:val="DualTxt"/>
              <w:rPr>
                <w:rFonts w:hint="cs"/>
                <w:b/>
                <w:bCs/>
                <w:rtl/>
              </w:rPr>
            </w:pPr>
            <w:r w:rsidRPr="0013145F">
              <w:rPr>
                <w:rFonts w:hint="cs"/>
                <w:b/>
                <w:bCs/>
                <w:rtl/>
              </w:rPr>
              <w:t>المادة 3 من الاتفاقية</w:t>
            </w:r>
          </w:p>
          <w:p w:rsidR="0013145F" w:rsidRPr="0013145F" w:rsidRDefault="00A25D67" w:rsidP="0013145F">
            <w:pPr>
              <w:pStyle w:val="DualTxt"/>
              <w:rPr>
                <w:rFonts w:hint="cs"/>
                <w:rtl/>
              </w:rPr>
            </w:pPr>
            <w:r>
              <w:rPr>
                <w:rtl/>
              </w:rPr>
              <w:tab/>
            </w:r>
            <w:r w:rsidR="0013145F">
              <w:rPr>
                <w:rFonts w:hint="cs"/>
                <w:rtl/>
              </w:rPr>
              <w:t>تتخذ الدول الأطراف في جميع الميادين، ولا سيما الميادين السياسية والاجتماعية والاقتصادية والثقافية، كل التدابير المناسبة، بما في ذلك التشريع، لكفالة تطور المرأة وتقدمها الكاملين، وذلك لتضمن لها ممارسة حقوق الإنسان والحريات الأساسية والتمتع بها على أساس المساواة مع الرجل.</w:t>
            </w:r>
          </w:p>
        </w:tc>
      </w:tr>
    </w:tbl>
    <w:p w:rsidR="0013145F" w:rsidRPr="0013145F" w:rsidRDefault="0013145F" w:rsidP="0013145F">
      <w:pPr>
        <w:pStyle w:val="SingleTxt"/>
        <w:spacing w:after="0" w:line="120" w:lineRule="exact"/>
        <w:rPr>
          <w:rFonts w:hint="cs"/>
          <w:sz w:val="12"/>
          <w:rtl/>
        </w:rPr>
      </w:pPr>
    </w:p>
    <w:p w:rsidR="00F355C0" w:rsidRDefault="0013145F" w:rsidP="00F355C0">
      <w:pPr>
        <w:pStyle w:val="SingleTxt"/>
        <w:rPr>
          <w:rFonts w:hint="cs"/>
          <w:rtl/>
        </w:rPr>
      </w:pPr>
      <w:r w:rsidRPr="00A25D67">
        <w:rPr>
          <w:rFonts w:hint="cs"/>
          <w:w w:val="98"/>
          <w:rtl/>
        </w:rPr>
        <w:t>45 -</w:t>
      </w:r>
      <w:r w:rsidRPr="00A25D67">
        <w:rPr>
          <w:rFonts w:hint="cs"/>
          <w:w w:val="98"/>
          <w:rtl/>
        </w:rPr>
        <w:tab/>
        <w:t>وبغية ضمان المساواة بين الرجل والمرأة، قامت الحكومة باتخاذ التدابير ووضع</w:t>
      </w:r>
      <w:r>
        <w:rPr>
          <w:rFonts w:hint="cs"/>
          <w:rtl/>
        </w:rPr>
        <w:t xml:space="preserve"> السياسات من أجل ضمان تقدم وممارسة حقوق الإنسان والحريات الأساسية في إطار من المساواة.</w:t>
      </w:r>
    </w:p>
    <w:p w:rsidR="0013145F" w:rsidRDefault="0013145F" w:rsidP="00F355C0">
      <w:pPr>
        <w:pStyle w:val="SingleTxt"/>
        <w:rPr>
          <w:rFonts w:hint="cs"/>
          <w:rtl/>
        </w:rPr>
      </w:pPr>
      <w:r>
        <w:rPr>
          <w:rFonts w:hint="cs"/>
          <w:rtl/>
        </w:rPr>
        <w:t>46 -</w:t>
      </w:r>
      <w:r>
        <w:rPr>
          <w:rFonts w:hint="cs"/>
          <w:rtl/>
        </w:rPr>
        <w:tab/>
        <w:t>ومن بين هذه السياسات، توجد بصفة خاصة السياسة الوطنية المتعلقة بنوع الجنس، التي تستهدف أساسا التقليل من حالات التمييز وعدم المساواة التي تتعرض لها المرأة، وذلك من أجل تحقيق المساواة بين الجنسين. ولقد اعتُمدت هذه السياسة الوطنية لدى مجلس الوزراء في كانون الأول/ديسمبر 2003.</w:t>
      </w:r>
    </w:p>
    <w:p w:rsidR="0013145F" w:rsidRDefault="0013145F" w:rsidP="00F355C0">
      <w:pPr>
        <w:pStyle w:val="SingleTxt"/>
        <w:rPr>
          <w:rFonts w:hint="cs"/>
          <w:rtl/>
        </w:rPr>
      </w:pPr>
      <w:r>
        <w:rPr>
          <w:rFonts w:hint="cs"/>
          <w:rtl/>
        </w:rPr>
        <w:t>47 -</w:t>
      </w:r>
      <w:r>
        <w:rPr>
          <w:rFonts w:hint="cs"/>
          <w:rtl/>
        </w:rPr>
        <w:tab/>
        <w:t xml:space="preserve">وتوفّيا لتنفيذ هذه السياسة، قامت الحكومة بوضع واعتماد خطة للعمل. وثمة تنقيح، </w:t>
      </w:r>
      <w:r w:rsidRPr="00A25D67">
        <w:rPr>
          <w:rFonts w:hint="cs"/>
          <w:w w:val="98"/>
          <w:rtl/>
        </w:rPr>
        <w:t>في الوقت الراهن، للسياسات القطاعية بجميع الوزارات من أجل إدماج نوع الجنس، كما</w:t>
      </w:r>
      <w:r>
        <w:rPr>
          <w:rFonts w:hint="cs"/>
          <w:rtl/>
        </w:rPr>
        <w:t xml:space="preserve"> أُعدّ دليل في هذا الشأن. والسياسة الوطنية المتعلقة بنوع الجنس تتضمن آليات لكفالة المتابعة. وهذه الآليات تتمثل على نحو محدّد في المجلس الوطني المعني بنوع الجنس، فضلا عن لجنة وطنية خاصة بنوع الجنس، إلى جانب وجود أمانة تنفيذية دائمة لهذا المجلس الوطني.</w:t>
      </w:r>
    </w:p>
    <w:p w:rsidR="0013145F" w:rsidRDefault="0013145F" w:rsidP="00A25D67">
      <w:pPr>
        <w:pStyle w:val="SingleTxt"/>
        <w:rPr>
          <w:rFonts w:hint="cs"/>
          <w:rtl/>
        </w:rPr>
      </w:pPr>
      <w:r>
        <w:rPr>
          <w:rFonts w:hint="cs"/>
          <w:rtl/>
        </w:rPr>
        <w:t>48 -</w:t>
      </w:r>
      <w:r>
        <w:rPr>
          <w:rFonts w:hint="cs"/>
          <w:rtl/>
        </w:rPr>
        <w:tab/>
        <w:t>والمجلس الوطني المعني بنوع الجنس يشكل جهازا استشاريا، وهو يجمع كافة الأطراف المحرّكة في حقل تشجيع المساواة بين الجنسين، بهدف تحقيق تنسيق أرفع شأنا لما</w:t>
      </w:r>
      <w:r w:rsidR="00A25D67">
        <w:rPr>
          <w:rFonts w:hint="eastAsia"/>
          <w:rtl/>
        </w:rPr>
        <w:t> </w:t>
      </w:r>
      <w:r>
        <w:rPr>
          <w:rFonts w:hint="cs"/>
          <w:rtl/>
        </w:rPr>
        <w:t>سيُتَّخَذ من إجراءات في جميع الميادين.</w:t>
      </w:r>
    </w:p>
    <w:p w:rsidR="0013145F" w:rsidRDefault="0013145F" w:rsidP="00F355C0">
      <w:pPr>
        <w:pStyle w:val="SingleTxt"/>
        <w:rPr>
          <w:rFonts w:hint="cs"/>
          <w:rtl/>
        </w:rPr>
      </w:pPr>
      <w:r>
        <w:rPr>
          <w:rFonts w:hint="cs"/>
          <w:rtl/>
        </w:rPr>
        <w:t>49 -</w:t>
      </w:r>
      <w:r>
        <w:rPr>
          <w:rFonts w:hint="cs"/>
          <w:rtl/>
        </w:rPr>
        <w:tab/>
        <w:t>وتطبيق السياسة الوطنية المتعلقة بنوع الجنس يتضمن كافة العناصر السياسية المؤثرة وخاصة: البرلمان، والقطاعات المختلفة للحياة العامة، والإدارة الإقليمية، واللجان الوطنية المتوخّاة في اتفاق أروشا للسلام والمصالحة في بوروندي، وهذه العناصر المؤثرة تراعي التوازن بين الجنسين في تشكيلها، مما سيرد في دستور جمهورية بوروندي. وستكون هناك مشاركة أيضا من قبل كافة منظمات المجتمع المدني وجميع الشركاء في التنمية.</w:t>
      </w:r>
    </w:p>
    <w:p w:rsidR="0013145F" w:rsidRPr="0013145F" w:rsidRDefault="0013145F" w:rsidP="0013145F">
      <w:pPr>
        <w:pStyle w:val="SingleTxt"/>
        <w:spacing w:after="0" w:line="120" w:lineRule="exact"/>
        <w:rPr>
          <w:rFonts w:hint="cs"/>
          <w:sz w:val="12"/>
          <w:rtl/>
        </w:rPr>
      </w:pPr>
    </w:p>
    <w:p w:rsidR="0013145F" w:rsidRDefault="00212D35" w:rsidP="00212D3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3-3</w:t>
      </w:r>
      <w:r>
        <w:rPr>
          <w:rFonts w:hint="cs"/>
          <w:rtl/>
        </w:rPr>
        <w:tab/>
        <w:t>التدابير المتخذة لإقامة المساواة بالفعل</w:t>
      </w:r>
    </w:p>
    <w:p w:rsidR="00212D35" w:rsidRPr="00212D35" w:rsidRDefault="00212D35" w:rsidP="00212D35">
      <w:pPr>
        <w:pStyle w:val="SingleTxt"/>
        <w:spacing w:after="0" w:line="120" w:lineRule="exact"/>
        <w:rPr>
          <w:rFonts w:hint="cs"/>
          <w:sz w:val="12"/>
          <w:rtl/>
        </w:rPr>
      </w:pPr>
    </w:p>
    <w:tbl>
      <w:tblPr>
        <w:tblStyle w:val="TableGrid"/>
        <w:bidiVisual/>
        <w:tblW w:w="7313" w:type="dxa"/>
        <w:tblInd w:w="1409" w:type="dxa"/>
        <w:tblLook w:val="01E0" w:firstRow="1" w:lastRow="1" w:firstColumn="1" w:lastColumn="1" w:noHBand="0" w:noVBand="0"/>
      </w:tblPr>
      <w:tblGrid>
        <w:gridCol w:w="7313"/>
      </w:tblGrid>
      <w:tr w:rsidR="00212D35">
        <w:tc>
          <w:tcPr>
            <w:tcW w:w="7313" w:type="dxa"/>
            <w:tcBorders>
              <w:bottom w:val="nil"/>
            </w:tcBorders>
          </w:tcPr>
          <w:p w:rsidR="00212D35" w:rsidRDefault="00212D35" w:rsidP="00212D35">
            <w:pPr>
              <w:pStyle w:val="DualTxt"/>
              <w:rPr>
                <w:rFonts w:hint="cs"/>
                <w:rtl/>
              </w:rPr>
            </w:pPr>
            <w:r>
              <w:rPr>
                <w:rFonts w:hint="cs"/>
                <w:b/>
                <w:bCs/>
                <w:rtl/>
              </w:rPr>
              <w:t>المادة 4 من الاتفاقية</w:t>
            </w:r>
          </w:p>
          <w:p w:rsidR="00212D35" w:rsidRPr="00212D35" w:rsidRDefault="00212D35" w:rsidP="00212D35">
            <w:pPr>
              <w:pStyle w:val="DualTxt"/>
              <w:rPr>
                <w:rFonts w:hint="cs"/>
                <w:rtl/>
              </w:rPr>
            </w:pPr>
            <w:r>
              <w:rPr>
                <w:rFonts w:hint="cs"/>
                <w:rtl/>
              </w:rPr>
              <w:t>1 -</w:t>
            </w:r>
            <w:r w:rsidR="00847301">
              <w:rPr>
                <w:rtl/>
              </w:rPr>
              <w:tab/>
            </w:r>
            <w:r>
              <w:rPr>
                <w:rFonts w:hint="cs"/>
                <w:rtl/>
              </w:rPr>
              <w:t>لا يعتبر اتخاذ الدول الأطراف تدابير خاصة مؤقتة تستهدف التعجيل بالمساواة الفعلية بين الرجل والمرأة تمييزا كما تحدده هذه الاتفاقية، ولكنه يجب ألا يستتبع بأي حال، كنتيجة له، الإبقاء على معايير غير متكافئة أو منفصلة؛ كما يجب وقف العمل بهذه التدابير عندما تكون أهداف التكافؤ في الفرص والمعاملة قد تحققت.</w:t>
            </w:r>
          </w:p>
        </w:tc>
      </w:tr>
      <w:tr w:rsidR="00212D35">
        <w:tc>
          <w:tcPr>
            <w:tcW w:w="7313" w:type="dxa"/>
            <w:tcBorders>
              <w:top w:val="nil"/>
            </w:tcBorders>
          </w:tcPr>
          <w:p w:rsidR="00212D35" w:rsidRPr="00212D35" w:rsidRDefault="00212D35" w:rsidP="00212D35">
            <w:pPr>
              <w:pStyle w:val="DualTxt"/>
              <w:rPr>
                <w:rFonts w:hint="cs"/>
                <w:rtl/>
              </w:rPr>
            </w:pPr>
            <w:r>
              <w:rPr>
                <w:rFonts w:hint="cs"/>
                <w:rtl/>
              </w:rPr>
              <w:t>2 -</w:t>
            </w:r>
            <w:r w:rsidR="00847301">
              <w:rPr>
                <w:rtl/>
              </w:rPr>
              <w:tab/>
            </w:r>
            <w:r>
              <w:rPr>
                <w:rFonts w:hint="cs"/>
                <w:rtl/>
              </w:rPr>
              <w:t>لا يعتبر اتخاذ الدول الأطراف تدابير خاصة تستهدف حماية الأمومة، بما في ذلك تلك التدابير الواردة في هذه الاتفاقية، إجراء تمييزيا.</w:t>
            </w:r>
          </w:p>
        </w:tc>
      </w:tr>
    </w:tbl>
    <w:p w:rsidR="00212D35" w:rsidRPr="00212D35" w:rsidRDefault="00212D35" w:rsidP="00212D35">
      <w:pPr>
        <w:pStyle w:val="SingleTxt"/>
        <w:spacing w:after="0" w:line="120" w:lineRule="exact"/>
        <w:rPr>
          <w:rFonts w:hint="cs"/>
          <w:sz w:val="12"/>
          <w:rtl/>
        </w:rPr>
      </w:pPr>
    </w:p>
    <w:p w:rsidR="00212D35" w:rsidRDefault="00212D35" w:rsidP="00212D35">
      <w:pPr>
        <w:pStyle w:val="SingleTxt"/>
        <w:rPr>
          <w:rFonts w:hint="cs"/>
          <w:rtl/>
        </w:rPr>
      </w:pPr>
      <w:r>
        <w:rPr>
          <w:rFonts w:hint="cs"/>
          <w:rtl/>
        </w:rPr>
        <w:t>50 -</w:t>
      </w:r>
      <w:r>
        <w:rPr>
          <w:rFonts w:hint="cs"/>
          <w:rtl/>
        </w:rPr>
        <w:tab/>
        <w:t>ولا يمكن الوصول للمساواة الفعلية بين البنات والأولاد وبين الرجال والنساء إلا بعد إزالة الفوارق في ميدان التعليم. ومنذ تقديم التقرير الأولي، بُذلت بعض الجهود وتحققت بعض النجاحات أيضا. ومنذ عام 1999، يلاحَظ أن السياسة القطاعية لوزارة التعليم قد ضمنت برنامجها مسألة التحاق البنات بالمدارس، ومشاركة النساء في شتى وظائف اتخاذ القرار بالوزارة.</w:t>
      </w:r>
    </w:p>
    <w:p w:rsidR="00212D35" w:rsidRDefault="00212D35" w:rsidP="00847301">
      <w:pPr>
        <w:pStyle w:val="SingleTxt"/>
        <w:rPr>
          <w:rFonts w:hint="cs"/>
          <w:rtl/>
        </w:rPr>
      </w:pPr>
      <w:r>
        <w:rPr>
          <w:rFonts w:hint="cs"/>
          <w:rtl/>
        </w:rPr>
        <w:t>51 -</w:t>
      </w:r>
      <w:r>
        <w:rPr>
          <w:rFonts w:hint="cs"/>
          <w:rtl/>
        </w:rPr>
        <w:tab/>
        <w:t xml:space="preserve">وقد أعلنت حكومة بوروندي، بصورة رسمية، حركة تعليم البنات، كما أن السياسة القطاعية لوزارة التعليم الوطني قد أكدت، في عام 2002، </w:t>
      </w:r>
      <w:r w:rsidR="00BE277C">
        <w:rPr>
          <w:rFonts w:hint="cs"/>
          <w:rtl/>
        </w:rPr>
        <w:t xml:space="preserve">أن مسألة المساواة في ميدان التعليم تبرز أيضا فيما يتصل بحالات عدم التوازن التي ترتبط بنوع الجنس. وبغية تلافي حالات الاختلال هذه، أنشأت وزارة التعليم </w:t>
      </w:r>
      <w:r w:rsidR="00BE277C">
        <w:rPr>
          <w:rFonts w:hint="eastAsia"/>
          <w:rtl/>
        </w:rPr>
        <w:t>”الوحدة المعنية بإلحاق البنات بالمدارس</w:t>
      </w:r>
      <w:r w:rsidR="00BE277C">
        <w:rPr>
          <w:rFonts w:hint="cs"/>
          <w:rtl/>
        </w:rPr>
        <w:t>“، كما</w:t>
      </w:r>
      <w:r w:rsidR="00847301">
        <w:rPr>
          <w:rFonts w:hint="eastAsia"/>
          <w:rtl/>
        </w:rPr>
        <w:t> </w:t>
      </w:r>
      <w:r w:rsidR="00BE277C">
        <w:rPr>
          <w:rFonts w:hint="cs"/>
          <w:rtl/>
        </w:rPr>
        <w:t xml:space="preserve">أنها قدمت منحا دراسية للفائزين دون تمييز للجنس، فضلا عن تشجيعها لبرنامج </w:t>
      </w:r>
      <w:r w:rsidR="00BE277C">
        <w:rPr>
          <w:rFonts w:hint="eastAsia"/>
          <w:rtl/>
        </w:rPr>
        <w:t>”مبادرة تعليم البنت الأفريقية</w:t>
      </w:r>
      <w:r w:rsidR="00BE277C">
        <w:rPr>
          <w:rFonts w:hint="cs"/>
          <w:rtl/>
        </w:rPr>
        <w:t>“.</w:t>
      </w:r>
    </w:p>
    <w:p w:rsidR="00BE277C" w:rsidRDefault="00BE277C" w:rsidP="00212D35">
      <w:pPr>
        <w:pStyle w:val="SingleTxt"/>
        <w:rPr>
          <w:rFonts w:hint="cs"/>
          <w:rtl/>
        </w:rPr>
      </w:pPr>
      <w:r>
        <w:rPr>
          <w:rFonts w:hint="cs"/>
          <w:rtl/>
        </w:rPr>
        <w:t>52 -</w:t>
      </w:r>
      <w:r>
        <w:rPr>
          <w:rFonts w:hint="cs"/>
          <w:rtl/>
        </w:rPr>
        <w:tab/>
        <w:t>وفي أعقاب هذه التدابير، ارتفع المعدّل الإجمالي لالتحاق البنات بالمدارس من 39 في المائة في عام 1996 إلى 67.3 في المائة في عام 2002، كما زاد المعدّل الصافي من 30 في المائة إلى 50.4 في المائة. والفارق في التسجيل بين البنات والأولاد، الذي كان يبلغ 18 في المائة في عام 1997 قد أصبح 6.4 في المائة في عام 2002.</w:t>
      </w:r>
    </w:p>
    <w:p w:rsidR="00700924" w:rsidRPr="00700924" w:rsidRDefault="00700924" w:rsidP="00700924">
      <w:pPr>
        <w:pStyle w:val="SingleTxt"/>
        <w:spacing w:after="0" w:line="120" w:lineRule="exact"/>
        <w:rPr>
          <w:rFonts w:hint="cs"/>
          <w:sz w:val="12"/>
          <w:rtl/>
        </w:rPr>
      </w:pPr>
    </w:p>
    <w:p w:rsidR="00700924" w:rsidRDefault="00700924" w:rsidP="0070092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3-4</w:t>
      </w:r>
      <w:r>
        <w:rPr>
          <w:rFonts w:hint="cs"/>
          <w:rtl/>
        </w:rPr>
        <w:tab/>
        <w:t>التدابير المتخذة للقضاء على التحيزات والممارسات العرفية التي تقيد بالمرأة</w:t>
      </w:r>
    </w:p>
    <w:p w:rsidR="00BE277C" w:rsidRPr="00BE277C" w:rsidRDefault="00BE277C" w:rsidP="00BE277C">
      <w:pPr>
        <w:pStyle w:val="SingleTxt"/>
        <w:spacing w:after="0" w:line="120" w:lineRule="exact"/>
        <w:rPr>
          <w:rFonts w:hint="cs"/>
          <w:sz w:val="12"/>
          <w:rtl/>
        </w:rPr>
      </w:pPr>
    </w:p>
    <w:tbl>
      <w:tblPr>
        <w:tblStyle w:val="TableGrid"/>
        <w:bidiVisual/>
        <w:tblW w:w="7313" w:type="dxa"/>
        <w:tblInd w:w="1409" w:type="dxa"/>
        <w:tblLook w:val="01E0" w:firstRow="1" w:lastRow="1" w:firstColumn="1" w:lastColumn="1" w:noHBand="0" w:noVBand="0"/>
      </w:tblPr>
      <w:tblGrid>
        <w:gridCol w:w="7313"/>
      </w:tblGrid>
      <w:tr w:rsidR="00BE277C">
        <w:tc>
          <w:tcPr>
            <w:tcW w:w="7313" w:type="dxa"/>
            <w:tcBorders>
              <w:bottom w:val="nil"/>
            </w:tcBorders>
          </w:tcPr>
          <w:p w:rsidR="00BE277C" w:rsidRDefault="00BE277C" w:rsidP="00BE277C">
            <w:pPr>
              <w:pStyle w:val="DualTxt"/>
              <w:rPr>
                <w:rFonts w:hint="cs"/>
                <w:rtl/>
              </w:rPr>
            </w:pPr>
            <w:r>
              <w:rPr>
                <w:rFonts w:hint="cs"/>
                <w:b/>
                <w:bCs/>
                <w:rtl/>
              </w:rPr>
              <w:t>المادة 5 من الاتفاقية</w:t>
            </w:r>
          </w:p>
          <w:p w:rsidR="00BE277C" w:rsidRPr="00BE277C" w:rsidRDefault="00847301" w:rsidP="00BE277C">
            <w:pPr>
              <w:pStyle w:val="DualTxt"/>
              <w:rPr>
                <w:rFonts w:hint="cs"/>
                <w:rtl/>
              </w:rPr>
            </w:pPr>
            <w:r>
              <w:rPr>
                <w:rtl/>
              </w:rPr>
              <w:tab/>
            </w:r>
            <w:r w:rsidR="00BE277C">
              <w:rPr>
                <w:rFonts w:hint="cs"/>
                <w:rtl/>
              </w:rPr>
              <w:t>تتخذ الدول الأطراف جميع التدابير المناسبة، لتحقيق ما يلي:</w:t>
            </w:r>
          </w:p>
        </w:tc>
      </w:tr>
      <w:tr w:rsidR="00BE277C">
        <w:tc>
          <w:tcPr>
            <w:tcW w:w="7313" w:type="dxa"/>
            <w:tcBorders>
              <w:top w:val="nil"/>
              <w:bottom w:val="nil"/>
            </w:tcBorders>
          </w:tcPr>
          <w:p w:rsidR="00BE277C" w:rsidRPr="00BE277C" w:rsidRDefault="00847301" w:rsidP="00BE277C">
            <w:pPr>
              <w:pStyle w:val="DualTxt"/>
              <w:rPr>
                <w:rFonts w:hint="cs"/>
                <w:rtl/>
              </w:rPr>
            </w:pPr>
            <w:r>
              <w:rPr>
                <w:rtl/>
              </w:rPr>
              <w:tab/>
            </w:r>
            <w:r w:rsidR="00BE277C">
              <w:rPr>
                <w:rFonts w:hint="cs"/>
                <w:rtl/>
              </w:rPr>
              <w:t>(أ)</w:t>
            </w:r>
            <w:r>
              <w:rPr>
                <w:rtl/>
              </w:rPr>
              <w:tab/>
            </w:r>
            <w:r w:rsidR="00BE277C">
              <w:rPr>
                <w:rFonts w:hint="cs"/>
                <w:rtl/>
              </w:rPr>
              <w:t>تعديل الأنماط الاجتماعية والثقافية لسلوك الرجل والمرأة، بهدف تحقيق القضاء على التحيزات والعادات العرفية وكل الممارسات الأخرى القائمة على فكرة دونية أو تفوّق أحد الجنسين، أو على أدوار نمطية للرجل والمرأة؛</w:t>
            </w:r>
          </w:p>
        </w:tc>
      </w:tr>
      <w:tr w:rsidR="00BE277C">
        <w:tc>
          <w:tcPr>
            <w:tcW w:w="7313" w:type="dxa"/>
            <w:tcBorders>
              <w:top w:val="nil"/>
            </w:tcBorders>
          </w:tcPr>
          <w:p w:rsidR="00BE277C" w:rsidRDefault="00847301" w:rsidP="00BE277C">
            <w:pPr>
              <w:pStyle w:val="DualTxt"/>
              <w:rPr>
                <w:rFonts w:hint="cs"/>
                <w:rtl/>
              </w:rPr>
            </w:pPr>
            <w:r>
              <w:rPr>
                <w:rtl/>
              </w:rPr>
              <w:tab/>
            </w:r>
            <w:r w:rsidR="00BE277C">
              <w:rPr>
                <w:rFonts w:hint="cs"/>
                <w:rtl/>
              </w:rPr>
              <w:t>(ب)</w:t>
            </w:r>
            <w:r>
              <w:rPr>
                <w:rtl/>
              </w:rPr>
              <w:tab/>
            </w:r>
            <w:r w:rsidR="00BE277C">
              <w:rPr>
                <w:rFonts w:hint="cs"/>
                <w:rtl/>
              </w:rPr>
              <w:t>كفالة أن تتضمن التربية الأسرية تفهما سليما للأمومة بوصفها وظيفة اجتماعية والاعتراف بالمسؤولية المشتركة لكل من الرجال والنساء في تنشئة أطفالهم وتطورهم، على أن يكون مفهوما أن مصلحة الأطفال هي الاعتبار الأساسي في جميع الحالات.</w:t>
            </w:r>
          </w:p>
        </w:tc>
      </w:tr>
    </w:tbl>
    <w:p w:rsidR="00BE277C" w:rsidRPr="00BE277C" w:rsidRDefault="00BE277C" w:rsidP="00BE277C">
      <w:pPr>
        <w:pStyle w:val="SingleTxt"/>
        <w:spacing w:after="0" w:line="120" w:lineRule="exact"/>
        <w:rPr>
          <w:rFonts w:hint="cs"/>
          <w:sz w:val="12"/>
          <w:rtl/>
        </w:rPr>
      </w:pPr>
    </w:p>
    <w:p w:rsidR="00BE277C" w:rsidRDefault="00DF2E2A" w:rsidP="00212D35">
      <w:pPr>
        <w:pStyle w:val="SingleTxt"/>
        <w:rPr>
          <w:rFonts w:hint="cs"/>
          <w:rtl/>
        </w:rPr>
      </w:pPr>
      <w:r>
        <w:rPr>
          <w:rFonts w:hint="cs"/>
          <w:rtl/>
        </w:rPr>
        <w:t>53 -</w:t>
      </w:r>
      <w:r>
        <w:rPr>
          <w:rFonts w:hint="cs"/>
          <w:rtl/>
        </w:rPr>
        <w:tab/>
        <w:t>ومركز المرأة البوروندية يتوقف على تنظيم المجتمع بصورة أبوية، حيث أصبح تعليم البنت متّجها نحو البيت، في حين أن تعليم الولد كان متسما بوجهة خارجية.</w:t>
      </w:r>
    </w:p>
    <w:p w:rsidR="00DF2E2A" w:rsidRDefault="00DF2E2A" w:rsidP="000C1D5A">
      <w:pPr>
        <w:pStyle w:val="SingleTxt"/>
        <w:rPr>
          <w:rFonts w:hint="cs"/>
          <w:rtl/>
        </w:rPr>
      </w:pPr>
      <w:r>
        <w:rPr>
          <w:rFonts w:hint="cs"/>
          <w:rtl/>
        </w:rPr>
        <w:t>54 -</w:t>
      </w:r>
      <w:r>
        <w:rPr>
          <w:rFonts w:hint="cs"/>
          <w:rtl/>
        </w:rPr>
        <w:tab/>
        <w:t xml:space="preserve">وتغيير مجتمع قائم على هذا النحو منذ آلاف السنين ليس بالأمر السهل، ومع هذا، فقد بُذلت جهود ما، كما </w:t>
      </w:r>
      <w:r w:rsidR="000C1D5A">
        <w:rPr>
          <w:rFonts w:hint="cs"/>
          <w:rtl/>
        </w:rPr>
        <w:t>أ</w:t>
      </w:r>
      <w:r>
        <w:rPr>
          <w:rFonts w:hint="cs"/>
          <w:rtl/>
        </w:rPr>
        <w:t>حرزت حالات من حالات التقدم، وذلك من قبل حكومة بوروندي منذ بحث التقرير الأولي المتصل بتطبيق الاتفاقية. وفي الواقع، ومع إبرام اتفاق أروشا للسلام والمصالحة، يلاحظ أن ثمة إصلاحات كثيرة من شأنها أن تقضي على التحيّزات إزاء المرأة التي وردت في جميع البروتوكولات. وتقديم الاختلالات العرقية، الذي يُعدّ حلا للصراع البوروندي، قد كان مصحوبا في كل مرة بتقديم الاختلافات المتعلقة بنوع الجنس التي جاءت في جميع النصوص التشريعية والتنظيمية.</w:t>
      </w:r>
    </w:p>
    <w:p w:rsidR="00DF2E2A" w:rsidRDefault="00DF2E2A" w:rsidP="00212D35">
      <w:pPr>
        <w:pStyle w:val="SingleTxt"/>
        <w:rPr>
          <w:rFonts w:hint="cs"/>
          <w:rtl/>
        </w:rPr>
      </w:pPr>
      <w:r>
        <w:rPr>
          <w:rFonts w:hint="cs"/>
          <w:rtl/>
        </w:rPr>
        <w:t>55 -</w:t>
      </w:r>
      <w:r>
        <w:rPr>
          <w:rFonts w:hint="cs"/>
          <w:rtl/>
        </w:rPr>
        <w:tab/>
        <w:t xml:space="preserve">وقد عُقدت حلقات دراسية من أجل البرلمانيين وسائر أجهزة اتخاذ القرار، بهدف التوعية بشأن المسائل المتعلقة بنوع الجنس. وشُكّلت لجنة برلمانية دائمة تحت اسم </w:t>
      </w:r>
      <w:r>
        <w:rPr>
          <w:rFonts w:hint="eastAsia"/>
          <w:rtl/>
        </w:rPr>
        <w:t>”اللجنة المعنية بنوع الجنس وتكافؤ الفرص وحماية الطفولة</w:t>
      </w:r>
      <w:r>
        <w:rPr>
          <w:rFonts w:hint="cs"/>
          <w:rtl/>
        </w:rPr>
        <w:t>“.</w:t>
      </w:r>
    </w:p>
    <w:p w:rsidR="00DF2E2A" w:rsidRDefault="00DF2E2A" w:rsidP="00796204">
      <w:pPr>
        <w:pStyle w:val="SingleTxt"/>
        <w:rPr>
          <w:rFonts w:hint="cs"/>
          <w:rtl/>
        </w:rPr>
      </w:pPr>
      <w:r>
        <w:rPr>
          <w:rFonts w:hint="cs"/>
          <w:rtl/>
        </w:rPr>
        <w:t>56 -</w:t>
      </w:r>
      <w:r>
        <w:rPr>
          <w:rFonts w:hint="cs"/>
          <w:rtl/>
        </w:rPr>
        <w:tab/>
        <w:t xml:space="preserve">والمؤسسة التقليدية لحل المنازعات بالوسائل السلمية، التي كانت تستبعد النساء، قد شرعت في تغيير سياستها وفي التوسع كيما تشمل النساء. وفي سياق تعميم الاتفاقية وتنظيم تشكيلات معنية بالمساواة بين الجنسين، وخاصة في ظل المشاركة السياسية للمرأة، يراعَى أن التحيزات والممارسات المألوفة والاعتبارات النمطية إزاء المرأة قد </w:t>
      </w:r>
      <w:r w:rsidR="00796204">
        <w:rPr>
          <w:rFonts w:hint="cs"/>
          <w:rtl/>
        </w:rPr>
        <w:t>هبطت</w:t>
      </w:r>
      <w:r>
        <w:rPr>
          <w:rFonts w:hint="cs"/>
          <w:rtl/>
        </w:rPr>
        <w:t xml:space="preserve"> بشكل كبير</w:t>
      </w:r>
      <w:r w:rsidR="00796204">
        <w:rPr>
          <w:rFonts w:hint="cs"/>
          <w:rtl/>
        </w:rPr>
        <w:t>، وإن كانت لا تزال لها بعض الآثار.</w:t>
      </w:r>
    </w:p>
    <w:p w:rsidR="00796204" w:rsidRPr="00796204" w:rsidRDefault="00796204" w:rsidP="00796204">
      <w:pPr>
        <w:pStyle w:val="SingleTxt"/>
        <w:spacing w:after="0" w:line="120" w:lineRule="exact"/>
        <w:rPr>
          <w:rFonts w:hint="cs"/>
          <w:sz w:val="12"/>
          <w:rtl/>
        </w:rPr>
      </w:pPr>
    </w:p>
    <w:p w:rsidR="00796204" w:rsidRDefault="00796204" w:rsidP="0079620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3-5</w:t>
      </w:r>
      <w:r>
        <w:rPr>
          <w:rFonts w:hint="cs"/>
          <w:rtl/>
        </w:rPr>
        <w:tab/>
        <w:t>الاتجار بالنساء والبغاء</w:t>
      </w:r>
    </w:p>
    <w:p w:rsidR="00796204" w:rsidRPr="00796204" w:rsidRDefault="00796204" w:rsidP="00796204">
      <w:pPr>
        <w:pStyle w:val="SingleTxt"/>
        <w:spacing w:after="0" w:line="120" w:lineRule="exact"/>
        <w:rPr>
          <w:rFonts w:hint="cs"/>
          <w:sz w:val="12"/>
          <w:rtl/>
        </w:rPr>
      </w:pPr>
    </w:p>
    <w:tbl>
      <w:tblPr>
        <w:tblStyle w:val="TableGrid"/>
        <w:bidiVisual/>
        <w:tblW w:w="7416" w:type="dxa"/>
        <w:tblInd w:w="1306" w:type="dxa"/>
        <w:tblLook w:val="01E0" w:firstRow="1" w:lastRow="1" w:firstColumn="1" w:lastColumn="1" w:noHBand="0" w:noVBand="0"/>
      </w:tblPr>
      <w:tblGrid>
        <w:gridCol w:w="7416"/>
      </w:tblGrid>
      <w:tr w:rsidR="00796204">
        <w:tc>
          <w:tcPr>
            <w:tcW w:w="7416" w:type="dxa"/>
          </w:tcPr>
          <w:p w:rsidR="00796204" w:rsidRDefault="00796204" w:rsidP="00796204">
            <w:pPr>
              <w:pStyle w:val="DualTxt"/>
              <w:rPr>
                <w:rFonts w:hint="cs"/>
                <w:b/>
                <w:bCs/>
                <w:rtl/>
              </w:rPr>
            </w:pPr>
            <w:r w:rsidRPr="00796204">
              <w:rPr>
                <w:rFonts w:hint="cs"/>
                <w:b/>
                <w:bCs/>
                <w:rtl/>
              </w:rPr>
              <w:t>المادة 6 من الاتفاقية</w:t>
            </w:r>
          </w:p>
          <w:p w:rsidR="00796204" w:rsidRPr="00796204" w:rsidRDefault="00847301" w:rsidP="00796204">
            <w:pPr>
              <w:pStyle w:val="DualTxt"/>
              <w:rPr>
                <w:rFonts w:hint="cs"/>
                <w:rtl/>
              </w:rPr>
            </w:pPr>
            <w:r>
              <w:rPr>
                <w:rtl/>
              </w:rPr>
              <w:tab/>
            </w:r>
            <w:r w:rsidR="00796204">
              <w:rPr>
                <w:rFonts w:hint="cs"/>
                <w:rtl/>
              </w:rPr>
              <w:t>تتخذ الدول الأطراف جميع التدابير المناسبة، بما في ذلك التشريع، لمكافحة جميع أشكال الاتجار بالمرأة واستغلال دعارة المرأة.</w:t>
            </w:r>
          </w:p>
        </w:tc>
      </w:tr>
    </w:tbl>
    <w:p w:rsidR="00796204" w:rsidRPr="00796204" w:rsidRDefault="00796204" w:rsidP="00796204">
      <w:pPr>
        <w:pStyle w:val="SingleTxt"/>
        <w:spacing w:after="0" w:line="120" w:lineRule="exact"/>
        <w:rPr>
          <w:rFonts w:hint="cs"/>
          <w:sz w:val="12"/>
          <w:rtl/>
        </w:rPr>
      </w:pPr>
    </w:p>
    <w:p w:rsidR="00796204" w:rsidRDefault="00796204" w:rsidP="00847301">
      <w:pPr>
        <w:pStyle w:val="SingleTxt"/>
        <w:rPr>
          <w:rFonts w:hint="cs"/>
          <w:rtl/>
        </w:rPr>
      </w:pPr>
      <w:r>
        <w:rPr>
          <w:rFonts w:hint="cs"/>
          <w:rtl/>
        </w:rPr>
        <w:t>57 -</w:t>
      </w:r>
      <w:r>
        <w:rPr>
          <w:rFonts w:hint="cs"/>
          <w:rtl/>
        </w:rPr>
        <w:tab/>
        <w:t>منذ دراسة التقرير الأولي، لم يحدث تغيير ما، وذلك من جراء استمرار الحرب وما</w:t>
      </w:r>
      <w:r w:rsidR="00847301">
        <w:rPr>
          <w:rFonts w:hint="eastAsia"/>
          <w:rtl/>
        </w:rPr>
        <w:t> </w:t>
      </w:r>
      <w:r>
        <w:rPr>
          <w:rFonts w:hint="cs"/>
          <w:rtl/>
        </w:rPr>
        <w:t>يكتنف الأسر من فقر وعوز. والأزمة التي تجتاح البلد منذ اثني عشر عاما قد عصفت بالأخلاق والآداب. وما زاد من سوء الأحوال، وجود قوات مسلّمة حكومية وجماعات متمردة تحمل السلاح بكافة أنحاء البلد. وقدوم قوات حفظ السلام، وهي قوات حسنة التجهيز، قد فاقم من الأمر، في أيامنا هذه.</w:t>
      </w:r>
    </w:p>
    <w:p w:rsidR="00796204" w:rsidRDefault="00796204" w:rsidP="00847301">
      <w:pPr>
        <w:pStyle w:val="SingleTxt"/>
        <w:rPr>
          <w:rFonts w:hint="eastAsia"/>
          <w:rtl/>
        </w:rPr>
      </w:pPr>
      <w:r>
        <w:rPr>
          <w:rFonts w:hint="cs"/>
          <w:rtl/>
        </w:rPr>
        <w:t>58 -</w:t>
      </w:r>
      <w:r>
        <w:rPr>
          <w:rFonts w:hint="cs"/>
          <w:rtl/>
        </w:rPr>
        <w:tab/>
        <w:t xml:space="preserve">ومع ذلك، فإن جريمة الاغتصاب، المستخدمة كسلاح من أسلحة الحرب، قد دخلت في عداد الجرائم المرتكبة ضد الإنسانية بموجب القانون رقم 1/004/2003 الذي يتناول قمع جريمة الإبادة الجماعية وجريمة الحرب والجريمة المناهضة للإنسانية، وخاصة في مادته 4 </w:t>
      </w:r>
      <w:r w:rsidR="00847301">
        <w:rPr>
          <w:rFonts w:hint="cs"/>
          <w:rtl/>
        </w:rPr>
        <w:t>-</w:t>
      </w:r>
      <w:r>
        <w:rPr>
          <w:rFonts w:hint="cs"/>
          <w:rtl/>
        </w:rPr>
        <w:t xml:space="preserve"> باء </w:t>
      </w:r>
      <w:r w:rsidR="00847301">
        <w:rPr>
          <w:rFonts w:hint="cs"/>
          <w:rtl/>
        </w:rPr>
        <w:t>-</w:t>
      </w:r>
      <w:r>
        <w:rPr>
          <w:rFonts w:hint="cs"/>
          <w:rtl/>
        </w:rPr>
        <w:t xml:space="preserve"> ش، التي تنص على أنه </w:t>
      </w:r>
      <w:r>
        <w:rPr>
          <w:rFonts w:hint="eastAsia"/>
          <w:rtl/>
        </w:rPr>
        <w:t>”</w:t>
      </w:r>
      <w:r>
        <w:rPr>
          <w:rFonts w:hint="cs"/>
          <w:rtl/>
        </w:rPr>
        <w:t>يدخل في عداد جرائم الحرب ...؛ سائر</w:t>
      </w:r>
      <w:r w:rsidR="000250C8">
        <w:rPr>
          <w:rFonts w:hint="cs"/>
          <w:rtl/>
        </w:rPr>
        <w:t xml:space="preserve"> الانتهاكات الجسيمة للقوانين والأعراف المطبّقة في الصراعات المسلّحة الدولية، وذلك في الإطار الساري للقانون الدولي، مما يتضمن أي فعل من الأفعال التالية: (ش) الاغتصاب، والرق الجنسي، والبغاء بالإكراه، والتعقيم القسري، أو أي شكل آخر من أشكال العنف الجنسي من شأنه أن يمثل انتهاكات جسيمة لاتفاقات جنيف؛ ...</w:t>
      </w:r>
      <w:r w:rsidR="000250C8">
        <w:rPr>
          <w:rFonts w:hint="eastAsia"/>
          <w:rtl/>
        </w:rPr>
        <w:t>“.</w:t>
      </w:r>
    </w:p>
    <w:p w:rsidR="000250C8" w:rsidRDefault="000250C8" w:rsidP="00796204">
      <w:pPr>
        <w:pStyle w:val="SingleTxt"/>
        <w:rPr>
          <w:rFonts w:hint="cs"/>
          <w:rtl/>
        </w:rPr>
      </w:pPr>
      <w:r>
        <w:rPr>
          <w:rFonts w:hint="cs"/>
          <w:rtl/>
        </w:rPr>
        <w:t>59 -</w:t>
      </w:r>
      <w:r>
        <w:rPr>
          <w:rFonts w:hint="cs"/>
          <w:rtl/>
        </w:rPr>
        <w:tab/>
        <w:t>وحكومة بوروندي بصدد وضع خطة للعمل من أجل مكافحة العنف ضد المرأة. وكان ثمة تعزيز لشرطة الأحداث، التي تديرها امرأة. وقد اضطُلع بأعمال للتوعية بشأن مخاطر البغاء، في كل مكان، من قبل الحكومة ومحطات الإذاعة والمنظمات غير الحكومية الوطنية والدولية.</w:t>
      </w:r>
    </w:p>
    <w:p w:rsidR="000250C8" w:rsidRPr="000250C8" w:rsidRDefault="000250C8" w:rsidP="000250C8">
      <w:pPr>
        <w:pStyle w:val="SingleTxt"/>
        <w:spacing w:after="0" w:line="120" w:lineRule="exact"/>
        <w:rPr>
          <w:rFonts w:hint="cs"/>
          <w:sz w:val="12"/>
          <w:rtl/>
        </w:rPr>
      </w:pPr>
    </w:p>
    <w:p w:rsidR="000250C8" w:rsidRDefault="000250C8" w:rsidP="000250C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3-6</w:t>
      </w:r>
      <w:r>
        <w:rPr>
          <w:rFonts w:hint="cs"/>
          <w:rtl/>
        </w:rPr>
        <w:tab/>
        <w:t>الحياة السياسية والعامة</w:t>
      </w:r>
    </w:p>
    <w:p w:rsidR="000250C8" w:rsidRPr="000250C8" w:rsidRDefault="000250C8" w:rsidP="000250C8">
      <w:pPr>
        <w:pStyle w:val="SingleTxt"/>
        <w:spacing w:after="0" w:line="120" w:lineRule="exact"/>
        <w:rPr>
          <w:rFonts w:hint="cs"/>
          <w:sz w:val="12"/>
          <w:rtl/>
        </w:rPr>
      </w:pPr>
    </w:p>
    <w:tbl>
      <w:tblPr>
        <w:tblStyle w:val="TableGrid"/>
        <w:bidiVisual/>
        <w:tblW w:w="7416" w:type="dxa"/>
        <w:tblInd w:w="1306" w:type="dxa"/>
        <w:tblLook w:val="01E0" w:firstRow="1" w:lastRow="1" w:firstColumn="1" w:lastColumn="1" w:noHBand="0" w:noVBand="0"/>
      </w:tblPr>
      <w:tblGrid>
        <w:gridCol w:w="7416"/>
      </w:tblGrid>
      <w:tr w:rsidR="000250C8">
        <w:tc>
          <w:tcPr>
            <w:tcW w:w="7416" w:type="dxa"/>
          </w:tcPr>
          <w:p w:rsidR="000250C8" w:rsidRDefault="000250C8" w:rsidP="000250C8">
            <w:pPr>
              <w:pStyle w:val="DualTxt"/>
              <w:rPr>
                <w:rFonts w:hint="cs"/>
                <w:rtl/>
              </w:rPr>
            </w:pPr>
            <w:r>
              <w:rPr>
                <w:rFonts w:hint="cs"/>
                <w:b/>
                <w:bCs/>
                <w:rtl/>
              </w:rPr>
              <w:t>المادة 7 من الاتفاقية</w:t>
            </w:r>
          </w:p>
          <w:p w:rsidR="000250C8" w:rsidRPr="000250C8" w:rsidRDefault="00847301" w:rsidP="000250C8">
            <w:pPr>
              <w:pStyle w:val="DualTxt"/>
              <w:rPr>
                <w:rFonts w:hint="cs"/>
                <w:rtl/>
              </w:rPr>
            </w:pPr>
            <w:r>
              <w:rPr>
                <w:rtl/>
              </w:rPr>
              <w:tab/>
            </w:r>
            <w:r w:rsidR="000250C8">
              <w:rPr>
                <w:rFonts w:hint="cs"/>
                <w:rtl/>
              </w:rPr>
              <w:t>تتخذ الدول الأطراف جميع التدابير المناسبة للقضاء على التمييز ضد المرأة في الحياة السياسية والعامة للبلد، وبوجه خاص تكفل للمرأة، على قدم المساواة مع الرجل، الحق في:</w:t>
            </w:r>
          </w:p>
        </w:tc>
      </w:tr>
      <w:tr w:rsidR="000250C8">
        <w:tc>
          <w:tcPr>
            <w:tcW w:w="7416" w:type="dxa"/>
          </w:tcPr>
          <w:p w:rsidR="000250C8" w:rsidRPr="000250C8" w:rsidRDefault="00847301" w:rsidP="000250C8">
            <w:pPr>
              <w:pStyle w:val="DualTxt"/>
              <w:rPr>
                <w:rFonts w:hint="cs"/>
                <w:rtl/>
              </w:rPr>
            </w:pPr>
            <w:r>
              <w:rPr>
                <w:rtl/>
              </w:rPr>
              <w:tab/>
            </w:r>
            <w:r w:rsidR="000250C8">
              <w:rPr>
                <w:rFonts w:hint="cs"/>
                <w:rtl/>
              </w:rPr>
              <w:t>(أ)</w:t>
            </w:r>
            <w:r>
              <w:rPr>
                <w:rtl/>
              </w:rPr>
              <w:tab/>
            </w:r>
            <w:r w:rsidR="000250C8">
              <w:rPr>
                <w:rFonts w:hint="cs"/>
                <w:rtl/>
              </w:rPr>
              <w:t>التصويت في جميع الانتخابات والاستفتاءات العامة، وأهلية الانتخاب لجميع الهيئات التي ينتخب أعضاؤها بالاقتراع العام؛</w:t>
            </w:r>
          </w:p>
        </w:tc>
      </w:tr>
      <w:tr w:rsidR="000250C8">
        <w:tc>
          <w:tcPr>
            <w:tcW w:w="7416" w:type="dxa"/>
          </w:tcPr>
          <w:p w:rsidR="000250C8" w:rsidRDefault="00847301" w:rsidP="000250C8">
            <w:pPr>
              <w:pStyle w:val="DualTxt"/>
              <w:rPr>
                <w:rFonts w:hint="cs"/>
                <w:rtl/>
              </w:rPr>
            </w:pPr>
            <w:r>
              <w:rPr>
                <w:rtl/>
              </w:rPr>
              <w:tab/>
            </w:r>
            <w:r w:rsidR="000250C8">
              <w:rPr>
                <w:rFonts w:hint="cs"/>
                <w:rtl/>
              </w:rPr>
              <w:t>(ب)</w:t>
            </w:r>
            <w:r>
              <w:rPr>
                <w:rtl/>
              </w:rPr>
              <w:tab/>
            </w:r>
            <w:r w:rsidR="000250C8">
              <w:rPr>
                <w:rFonts w:hint="cs"/>
                <w:rtl/>
              </w:rPr>
              <w:t>المشاركة في صياغة سياسة الحكومة وتنفيذ هذه السياسة وفي شغل الوظائف العامة وتأدية جميع المهام العامة على جميع المستويات الحكومية؛</w:t>
            </w:r>
          </w:p>
        </w:tc>
      </w:tr>
      <w:tr w:rsidR="000250C8">
        <w:tc>
          <w:tcPr>
            <w:tcW w:w="7416" w:type="dxa"/>
          </w:tcPr>
          <w:p w:rsidR="000250C8" w:rsidRDefault="00847301" w:rsidP="000250C8">
            <w:pPr>
              <w:pStyle w:val="DualTxt"/>
              <w:rPr>
                <w:rFonts w:hint="cs"/>
                <w:rtl/>
              </w:rPr>
            </w:pPr>
            <w:r>
              <w:rPr>
                <w:rtl/>
              </w:rPr>
              <w:tab/>
            </w:r>
            <w:r w:rsidR="000250C8">
              <w:rPr>
                <w:rFonts w:hint="cs"/>
                <w:rtl/>
              </w:rPr>
              <w:t>(ج)</w:t>
            </w:r>
            <w:r>
              <w:rPr>
                <w:rtl/>
              </w:rPr>
              <w:tab/>
            </w:r>
            <w:r w:rsidR="000250C8">
              <w:rPr>
                <w:rFonts w:hint="cs"/>
                <w:rtl/>
              </w:rPr>
              <w:t>المشاركة في جميع المنظمات والجمعيات غير الحكومية التي تعنى بالحياة العامة والسياسية للبلد.</w:t>
            </w:r>
          </w:p>
        </w:tc>
      </w:tr>
    </w:tbl>
    <w:p w:rsidR="00651A99" w:rsidRPr="00651A99" w:rsidRDefault="00651A99" w:rsidP="00651A99">
      <w:pPr>
        <w:pStyle w:val="SingleTxt"/>
        <w:spacing w:after="0" w:line="120" w:lineRule="exact"/>
        <w:rPr>
          <w:rFonts w:hint="cs"/>
          <w:sz w:val="12"/>
          <w:rtl/>
        </w:rPr>
      </w:pPr>
    </w:p>
    <w:p w:rsidR="000250C8" w:rsidRDefault="00651A99" w:rsidP="00847301">
      <w:pPr>
        <w:pStyle w:val="SingleTxt"/>
        <w:spacing w:line="380" w:lineRule="exact"/>
        <w:rPr>
          <w:rFonts w:hint="cs"/>
          <w:rtl/>
        </w:rPr>
      </w:pPr>
      <w:r>
        <w:rPr>
          <w:rFonts w:hint="cs"/>
          <w:rtl/>
        </w:rPr>
        <w:t>60 -</w:t>
      </w:r>
      <w:r>
        <w:rPr>
          <w:rFonts w:hint="cs"/>
          <w:rtl/>
        </w:rPr>
        <w:tab/>
        <w:t>والمادة 4 من قانون انتخابات جمهورية بوروندي الصادر في 20 نيسان/أبريل 2005 تنص على ما يلي:</w:t>
      </w:r>
    </w:p>
    <w:p w:rsidR="00651A99" w:rsidRDefault="00651A99" w:rsidP="00847301">
      <w:pPr>
        <w:pStyle w:val="SingleTxt"/>
        <w:spacing w:line="380" w:lineRule="exact"/>
        <w:ind w:left="1930" w:hanging="663"/>
        <w:rPr>
          <w:rFonts w:hint="cs"/>
          <w:rtl/>
        </w:rPr>
      </w:pPr>
      <w:r>
        <w:rPr>
          <w:rFonts w:hint="cs"/>
          <w:rtl/>
        </w:rPr>
        <w:tab/>
      </w:r>
      <w:r>
        <w:rPr>
          <w:rFonts w:hint="eastAsia"/>
          <w:rtl/>
        </w:rPr>
        <w:t>”الناخبون هم المواطنون البورونديون من الجنسين، الذين يبلغ عمرهم 18 عاما كاملة في تاريخ الاقتراع، والذين لا تكتنفهم حالة من حالات العجز الانتخابي الواردة في قانون الانتخابات هذا</w:t>
      </w:r>
      <w:r>
        <w:rPr>
          <w:rFonts w:hint="cs"/>
          <w:rtl/>
        </w:rPr>
        <w:t>“</w:t>
      </w:r>
    </w:p>
    <w:p w:rsidR="00651A99" w:rsidRDefault="00651A99" w:rsidP="00847301">
      <w:pPr>
        <w:pStyle w:val="SingleTxt"/>
        <w:spacing w:line="380" w:lineRule="exact"/>
        <w:ind w:left="1930" w:hanging="663"/>
        <w:rPr>
          <w:rFonts w:hint="cs"/>
          <w:rtl/>
        </w:rPr>
      </w:pPr>
      <w:r>
        <w:rPr>
          <w:rFonts w:hint="cs"/>
          <w:rtl/>
        </w:rPr>
        <w:t>61 -</w:t>
      </w:r>
      <w:r>
        <w:rPr>
          <w:rFonts w:hint="cs"/>
          <w:rtl/>
        </w:rPr>
        <w:tab/>
        <w:t>والمادة 51 من دستور 18 آذار/مارس</w:t>
      </w:r>
      <w:r w:rsidR="00A31688">
        <w:rPr>
          <w:rFonts w:hint="cs"/>
          <w:rtl/>
        </w:rPr>
        <w:t xml:space="preserve"> 2005 تنص على ما يلي:</w:t>
      </w:r>
    </w:p>
    <w:p w:rsidR="00A31688" w:rsidRDefault="00A31688" w:rsidP="00847301">
      <w:pPr>
        <w:pStyle w:val="SingleTxt"/>
        <w:spacing w:line="380" w:lineRule="exact"/>
        <w:ind w:left="1930" w:hanging="663"/>
        <w:rPr>
          <w:rFonts w:hint="eastAsia"/>
          <w:rtl/>
        </w:rPr>
      </w:pPr>
      <w:r>
        <w:rPr>
          <w:rFonts w:hint="cs"/>
          <w:rtl/>
        </w:rPr>
        <w:tab/>
      </w:r>
      <w:r>
        <w:rPr>
          <w:rFonts w:hint="eastAsia"/>
          <w:rtl/>
        </w:rPr>
        <w:t xml:space="preserve">”كل بوروندي يحق له أن يشارك بشكل مباشر، أو غير مباشر عن طريق ممثليه، في </w:t>
      </w:r>
      <w:r w:rsidRPr="00847301">
        <w:rPr>
          <w:rFonts w:hint="eastAsia"/>
          <w:w w:val="98"/>
          <w:rtl/>
        </w:rPr>
        <w:t>إدارة وتسيير شؤون الدولة بشرط توفّر الشروط القانونية، لا سيما شرط السن</w:t>
      </w:r>
      <w:r>
        <w:rPr>
          <w:rFonts w:hint="eastAsia"/>
          <w:rtl/>
        </w:rPr>
        <w:t xml:space="preserve"> والقدرة.</w:t>
      </w:r>
    </w:p>
    <w:p w:rsidR="00A31688" w:rsidRDefault="00A31688" w:rsidP="00847301">
      <w:pPr>
        <w:pStyle w:val="SingleTxt"/>
        <w:spacing w:line="380" w:lineRule="exact"/>
        <w:ind w:left="1930" w:hanging="663"/>
        <w:rPr>
          <w:rFonts w:hint="cs"/>
          <w:rtl/>
        </w:rPr>
      </w:pPr>
      <w:r>
        <w:rPr>
          <w:rFonts w:hint="cs"/>
          <w:rtl/>
        </w:rPr>
        <w:tab/>
        <w:t>وكل بوروندي يحق له أيضا أن ي</w:t>
      </w:r>
      <w:r w:rsidR="000C1D5A">
        <w:rPr>
          <w:rFonts w:hint="cs"/>
          <w:rtl/>
        </w:rPr>
        <w:t>ح</w:t>
      </w:r>
      <w:r>
        <w:rPr>
          <w:rFonts w:hint="cs"/>
          <w:rtl/>
        </w:rPr>
        <w:t>صل على الوظائف العامة ببلده</w:t>
      </w:r>
      <w:r>
        <w:rPr>
          <w:rFonts w:hint="eastAsia"/>
          <w:rtl/>
        </w:rPr>
        <w:t>“.</w:t>
      </w:r>
    </w:p>
    <w:p w:rsidR="00A31688" w:rsidRDefault="00A31688" w:rsidP="00847301">
      <w:pPr>
        <w:pStyle w:val="SingleTxt"/>
        <w:spacing w:line="380" w:lineRule="exact"/>
        <w:rPr>
          <w:rFonts w:hint="cs"/>
          <w:rtl/>
        </w:rPr>
      </w:pPr>
      <w:r>
        <w:rPr>
          <w:rFonts w:hint="cs"/>
          <w:rtl/>
        </w:rPr>
        <w:t>62 -</w:t>
      </w:r>
      <w:r>
        <w:rPr>
          <w:rFonts w:hint="cs"/>
          <w:rtl/>
        </w:rPr>
        <w:tab/>
        <w:t>والفقرة 1 من المادة 129 من دستور جمهورية بوروندي تنص على ما يلي:</w:t>
      </w:r>
    </w:p>
    <w:p w:rsidR="00A31688" w:rsidRDefault="00A31688" w:rsidP="00847301">
      <w:pPr>
        <w:pStyle w:val="SingleTxt"/>
        <w:spacing w:line="380" w:lineRule="exact"/>
        <w:ind w:left="1930" w:hanging="663"/>
        <w:rPr>
          <w:rFonts w:hint="cs"/>
          <w:rtl/>
        </w:rPr>
      </w:pPr>
      <w:r>
        <w:rPr>
          <w:rFonts w:hint="cs"/>
          <w:rtl/>
        </w:rPr>
        <w:tab/>
      </w:r>
      <w:r>
        <w:rPr>
          <w:rFonts w:hint="eastAsia"/>
          <w:rtl/>
        </w:rPr>
        <w:t>”</w:t>
      </w:r>
      <w:r>
        <w:rPr>
          <w:rFonts w:hint="cs"/>
          <w:rtl/>
        </w:rPr>
        <w:t>والحكومة متاحة لجميع العناصر العرقية. وهي تضم 60 في المائة من الوزراء ونواب الوزراء من الهوتو على أكثر تقدير، و40 في المائة من الوزراء ونواب الوزراء من التوتسي على الأكثر. وتكفل للنساء 30 في المائة كحدّ أدنى.</w:t>
      </w:r>
    </w:p>
    <w:p w:rsidR="00A31688" w:rsidRDefault="00A31688" w:rsidP="00847301">
      <w:pPr>
        <w:pStyle w:val="SingleTxt"/>
        <w:spacing w:line="380" w:lineRule="exact"/>
        <w:rPr>
          <w:rFonts w:hint="cs"/>
          <w:rtl/>
        </w:rPr>
      </w:pPr>
      <w:r>
        <w:rPr>
          <w:rFonts w:hint="cs"/>
          <w:rtl/>
        </w:rPr>
        <w:t>63 -</w:t>
      </w:r>
      <w:r>
        <w:rPr>
          <w:rFonts w:hint="cs"/>
          <w:rtl/>
        </w:rPr>
        <w:tab/>
        <w:t>والمادتان 1 و2 من المادة 164 تنصان على ما يلي:</w:t>
      </w:r>
    </w:p>
    <w:p w:rsidR="00A31688" w:rsidRDefault="00A31688" w:rsidP="00847301">
      <w:pPr>
        <w:pStyle w:val="SingleTxt"/>
        <w:spacing w:line="380" w:lineRule="exact"/>
        <w:ind w:left="1930" w:hanging="663"/>
        <w:rPr>
          <w:rFonts w:hint="cs"/>
          <w:rtl/>
        </w:rPr>
      </w:pPr>
      <w:r>
        <w:rPr>
          <w:rFonts w:hint="cs"/>
          <w:rtl/>
        </w:rPr>
        <w:tab/>
      </w:r>
      <w:r>
        <w:rPr>
          <w:rFonts w:hint="eastAsia"/>
          <w:rtl/>
        </w:rPr>
        <w:t>”تتكون الجمعية الوطنية من 100 نائب على الأقل، بنسبة 60 في المائة من الهوتو و40 في المائة من التو</w:t>
      </w:r>
      <w:r>
        <w:rPr>
          <w:rFonts w:hint="cs"/>
          <w:rtl/>
        </w:rPr>
        <w:t>ت</w:t>
      </w:r>
      <w:r>
        <w:rPr>
          <w:rFonts w:hint="eastAsia"/>
          <w:rtl/>
        </w:rPr>
        <w:t>سي</w:t>
      </w:r>
      <w:r>
        <w:rPr>
          <w:rFonts w:hint="cs"/>
          <w:rtl/>
        </w:rPr>
        <w:t>، مما يتضمن 30 في المائة من النساء على الأقل، وهؤلاء</w:t>
      </w:r>
      <w:r w:rsidR="00847301">
        <w:rPr>
          <w:rFonts w:hint="eastAsia"/>
          <w:rtl/>
        </w:rPr>
        <w:t> </w:t>
      </w:r>
      <w:r>
        <w:rPr>
          <w:rFonts w:hint="cs"/>
          <w:rtl/>
        </w:rPr>
        <w:t xml:space="preserve">يُنتخبون في اقتراع عام مباشر لفترة ولاية تمتد خمس سنوات، وذلك إلى جانب ثلاثة نواب من شعب التوا يتم اختيارهم من </w:t>
      </w:r>
      <w:r w:rsidR="00F34A98">
        <w:rPr>
          <w:rFonts w:hint="cs"/>
          <w:rtl/>
        </w:rPr>
        <w:t>قبل زملائهم وفقا لقانون الانتخابات.</w:t>
      </w:r>
    </w:p>
    <w:p w:rsidR="00F34A98" w:rsidRDefault="00F34A98" w:rsidP="00847301">
      <w:pPr>
        <w:pStyle w:val="SingleTxt"/>
        <w:spacing w:line="380" w:lineRule="exact"/>
        <w:ind w:left="1930" w:hanging="663"/>
        <w:rPr>
          <w:rFonts w:hint="eastAsia"/>
          <w:rtl/>
        </w:rPr>
      </w:pPr>
      <w:r>
        <w:rPr>
          <w:rFonts w:hint="cs"/>
          <w:rtl/>
        </w:rPr>
        <w:tab/>
        <w:t>وفي حالة عدم تضمين نتائج التصويت للنسب المئوية المذكورة أعلاه، يُشرع في تقديم الاختلالات ذات الصلة عن طريق آلية واردة في قانون الانتخابات تتعلق بالاختيار المشترك</w:t>
      </w:r>
      <w:r>
        <w:rPr>
          <w:rFonts w:hint="eastAsia"/>
          <w:rtl/>
        </w:rPr>
        <w:t>“.</w:t>
      </w:r>
    </w:p>
    <w:p w:rsidR="00F34A98" w:rsidRDefault="00F34A98" w:rsidP="00847301">
      <w:pPr>
        <w:pStyle w:val="SingleTxt"/>
        <w:spacing w:line="380" w:lineRule="exact"/>
        <w:rPr>
          <w:rFonts w:hint="cs"/>
          <w:rtl/>
        </w:rPr>
      </w:pPr>
      <w:r>
        <w:rPr>
          <w:rFonts w:hint="cs"/>
          <w:rtl/>
        </w:rPr>
        <w:t>64 -</w:t>
      </w:r>
      <w:r>
        <w:rPr>
          <w:rFonts w:hint="cs"/>
          <w:rtl/>
        </w:rPr>
        <w:tab/>
        <w:t>وفي النهاية، تنص الفقرة 4 من المادة 180 من الدستور على ما يلي:</w:t>
      </w:r>
    </w:p>
    <w:p w:rsidR="00F34A98" w:rsidRDefault="00F34A98" w:rsidP="00847301">
      <w:pPr>
        <w:pStyle w:val="SingleTxt"/>
        <w:spacing w:line="380" w:lineRule="exact"/>
        <w:ind w:left="1930" w:hanging="663"/>
        <w:rPr>
          <w:rFonts w:hint="cs"/>
          <w:rtl/>
        </w:rPr>
      </w:pPr>
      <w:r>
        <w:rPr>
          <w:rFonts w:hint="cs"/>
          <w:rtl/>
        </w:rPr>
        <w:tab/>
      </w:r>
      <w:r>
        <w:rPr>
          <w:rFonts w:hint="eastAsia"/>
          <w:rtl/>
        </w:rPr>
        <w:t xml:space="preserve">”... تكفل نسبة 30 في المائة على الأقل للنساء. </w:t>
      </w:r>
      <w:r>
        <w:rPr>
          <w:rFonts w:hint="cs"/>
          <w:rtl/>
        </w:rPr>
        <w:t>ويتولى قانون الانتخابات في هذا الشأن تحديد الطرائق العملية لذلك، مع اللجوء إلى الاختيار المشترك عند الاقتضاء</w:t>
      </w:r>
      <w:r>
        <w:rPr>
          <w:rFonts w:hint="eastAsia"/>
          <w:rtl/>
        </w:rPr>
        <w:t>“.</w:t>
      </w:r>
    </w:p>
    <w:p w:rsidR="00F34A98" w:rsidRDefault="00F34A98" w:rsidP="00847301">
      <w:pPr>
        <w:pStyle w:val="SingleTxt"/>
        <w:spacing w:line="380" w:lineRule="exact"/>
        <w:rPr>
          <w:rFonts w:hint="cs"/>
          <w:rtl/>
        </w:rPr>
      </w:pPr>
      <w:r>
        <w:rPr>
          <w:rFonts w:hint="cs"/>
          <w:rtl/>
        </w:rPr>
        <w:t>65 -</w:t>
      </w:r>
      <w:r>
        <w:rPr>
          <w:rFonts w:hint="cs"/>
          <w:rtl/>
        </w:rPr>
        <w:tab/>
        <w:t>وبفضل هذه الأحكام الدستورية والتزام الحكومة، تحققت منذ قليل مشاركة كبيرة من جانب المرأة البوروندية. ولأول مرة في التاريخ السياسي المسجّل لبوروندي، حصل هذا البلد في الواقع على نائبة لرئيس الجمهورية معنية بالمسائل الاجتماعية والاقتصادية، إلى جانب رئيسة للجمعية الوطنية، واثنتين من النساء تعملان كنائبتين لرئيس مجلس الشيوخ.</w:t>
      </w:r>
    </w:p>
    <w:p w:rsidR="00F34A98" w:rsidRPr="009F25E5" w:rsidRDefault="00F34A98" w:rsidP="00847301">
      <w:pPr>
        <w:pStyle w:val="SingleTxt"/>
        <w:spacing w:after="0"/>
        <w:rPr>
          <w:rFonts w:hint="cs"/>
          <w:b/>
          <w:bCs/>
          <w:rtl/>
        </w:rPr>
      </w:pPr>
      <w:r w:rsidRPr="009F25E5">
        <w:rPr>
          <w:rFonts w:hint="cs"/>
          <w:b/>
          <w:bCs/>
          <w:rtl/>
        </w:rPr>
        <w:t>معدل مشاركة المرأة في البرلمان</w:t>
      </w:r>
      <w:r w:rsidRPr="009F25E5">
        <w:rPr>
          <w:b/>
          <w:bCs/>
          <w:vertAlign w:val="superscript"/>
          <w:rtl/>
        </w:rPr>
        <w:t>(</w:t>
      </w:r>
      <w:r w:rsidRPr="009F25E5">
        <w:rPr>
          <w:rStyle w:val="FootnoteReference"/>
          <w:b/>
          <w:bCs/>
          <w:rtl/>
        </w:rPr>
        <w:footnoteReference w:id="6"/>
      </w:r>
      <w:r w:rsidRPr="009F25E5">
        <w:rPr>
          <w:b/>
          <w:bCs/>
          <w:vertAlign w:val="superscript"/>
          <w:rtl/>
        </w:rPr>
        <w:t>)</w:t>
      </w:r>
    </w:p>
    <w:p w:rsidR="00F34A98" w:rsidRPr="009F25E5" w:rsidRDefault="00F34A98" w:rsidP="00F34A98">
      <w:pPr>
        <w:pStyle w:val="SingleTxt"/>
        <w:ind w:left="1930" w:hanging="663"/>
        <w:jc w:val="center"/>
        <w:rPr>
          <w:rFonts w:hint="cs"/>
          <w:b/>
          <w:bCs/>
          <w:i/>
          <w:iCs/>
          <w:rtl/>
        </w:rPr>
      </w:pPr>
      <w:r w:rsidRPr="009F25E5">
        <w:rPr>
          <w:rFonts w:hint="cs"/>
          <w:b/>
          <w:bCs/>
          <w:i/>
          <w:iCs/>
          <w:rtl/>
        </w:rPr>
        <w:t>الجمعية الوطنية</w:t>
      </w:r>
    </w:p>
    <w:tbl>
      <w:tblPr>
        <w:tblStyle w:val="TableGrid"/>
        <w:bidiVisual/>
        <w:tblW w:w="0" w:type="auto"/>
        <w:tblInd w:w="1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39"/>
        <w:gridCol w:w="1339"/>
        <w:gridCol w:w="1236"/>
        <w:gridCol w:w="1133"/>
        <w:gridCol w:w="1648"/>
      </w:tblGrid>
      <w:tr w:rsidR="00DE2E33" w:rsidRPr="000C7FEA">
        <w:trPr>
          <w:cantSplit/>
          <w:tblHeader/>
        </w:trPr>
        <w:tc>
          <w:tcPr>
            <w:tcW w:w="1339" w:type="dxa"/>
            <w:tcBorders>
              <w:top w:val="single" w:sz="4" w:space="0" w:color="auto"/>
              <w:bottom w:val="single" w:sz="12" w:space="0" w:color="auto"/>
            </w:tcBorders>
            <w:shd w:val="clear" w:color="auto" w:fill="auto"/>
            <w:vAlign w:val="bottom"/>
          </w:tcPr>
          <w:p w:rsidR="00F34A98" w:rsidRPr="000C7FEA" w:rsidRDefault="000C7FEA" w:rsidP="00847301">
            <w:pPr>
              <w:pStyle w:val="DualTxt"/>
              <w:spacing w:before="80" w:after="80" w:line="220" w:lineRule="exact"/>
              <w:rPr>
                <w:rFonts w:hint="cs"/>
                <w:i/>
                <w:iCs/>
                <w:sz w:val="16"/>
                <w:szCs w:val="24"/>
                <w:rtl/>
              </w:rPr>
            </w:pPr>
            <w:r>
              <w:rPr>
                <w:rFonts w:hint="cs"/>
                <w:i/>
                <w:iCs/>
                <w:sz w:val="16"/>
                <w:szCs w:val="24"/>
                <w:rtl/>
              </w:rPr>
              <w:t>السنة</w:t>
            </w:r>
          </w:p>
        </w:tc>
        <w:tc>
          <w:tcPr>
            <w:tcW w:w="1339" w:type="dxa"/>
            <w:tcBorders>
              <w:top w:val="single" w:sz="4" w:space="0" w:color="auto"/>
              <w:bottom w:val="single" w:sz="12" w:space="0" w:color="auto"/>
            </w:tcBorders>
            <w:shd w:val="clear" w:color="auto" w:fill="auto"/>
            <w:vAlign w:val="bottom"/>
          </w:tcPr>
          <w:p w:rsidR="00F34A98" w:rsidRPr="000C7FEA" w:rsidRDefault="000C7FEA" w:rsidP="00847301">
            <w:pPr>
              <w:pStyle w:val="DualTxt"/>
              <w:spacing w:before="80" w:after="80" w:line="220" w:lineRule="exact"/>
              <w:ind w:right="144"/>
              <w:rPr>
                <w:rFonts w:hint="cs"/>
                <w:i/>
                <w:iCs/>
                <w:sz w:val="16"/>
                <w:szCs w:val="24"/>
                <w:rtl/>
              </w:rPr>
            </w:pPr>
            <w:r>
              <w:rPr>
                <w:rFonts w:hint="cs"/>
                <w:i/>
                <w:iCs/>
                <w:sz w:val="16"/>
                <w:szCs w:val="24"/>
                <w:rtl/>
              </w:rPr>
              <w:t>الرجال</w:t>
            </w:r>
          </w:p>
        </w:tc>
        <w:tc>
          <w:tcPr>
            <w:tcW w:w="1236" w:type="dxa"/>
            <w:tcBorders>
              <w:top w:val="single" w:sz="4" w:space="0" w:color="auto"/>
              <w:bottom w:val="single" w:sz="12" w:space="0" w:color="auto"/>
            </w:tcBorders>
            <w:shd w:val="clear" w:color="auto" w:fill="auto"/>
            <w:vAlign w:val="bottom"/>
          </w:tcPr>
          <w:p w:rsidR="00F34A98" w:rsidRPr="000C7FEA" w:rsidRDefault="000C7FEA" w:rsidP="00847301">
            <w:pPr>
              <w:pStyle w:val="DualTxt"/>
              <w:spacing w:before="80" w:after="80" w:line="220" w:lineRule="exact"/>
              <w:ind w:right="144"/>
              <w:rPr>
                <w:rFonts w:hint="cs"/>
                <w:i/>
                <w:iCs/>
                <w:sz w:val="16"/>
                <w:szCs w:val="24"/>
                <w:rtl/>
              </w:rPr>
            </w:pPr>
            <w:r>
              <w:rPr>
                <w:rFonts w:hint="cs"/>
                <w:i/>
                <w:iCs/>
                <w:sz w:val="16"/>
                <w:szCs w:val="24"/>
                <w:rtl/>
              </w:rPr>
              <w:t>النساء</w:t>
            </w:r>
          </w:p>
        </w:tc>
        <w:tc>
          <w:tcPr>
            <w:tcW w:w="1133" w:type="dxa"/>
            <w:tcBorders>
              <w:top w:val="single" w:sz="4" w:space="0" w:color="auto"/>
              <w:bottom w:val="single" w:sz="12" w:space="0" w:color="auto"/>
            </w:tcBorders>
            <w:shd w:val="clear" w:color="auto" w:fill="auto"/>
            <w:vAlign w:val="bottom"/>
          </w:tcPr>
          <w:p w:rsidR="00F34A98" w:rsidRPr="000C7FEA" w:rsidRDefault="000C7FEA" w:rsidP="00847301">
            <w:pPr>
              <w:pStyle w:val="DualTxt"/>
              <w:spacing w:before="80" w:after="80" w:line="220" w:lineRule="exact"/>
              <w:ind w:right="144"/>
              <w:rPr>
                <w:rFonts w:hint="cs"/>
                <w:i/>
                <w:iCs/>
                <w:sz w:val="16"/>
                <w:szCs w:val="24"/>
                <w:rtl/>
              </w:rPr>
            </w:pPr>
            <w:r>
              <w:rPr>
                <w:rFonts w:hint="cs"/>
                <w:i/>
                <w:iCs/>
                <w:sz w:val="16"/>
                <w:szCs w:val="24"/>
                <w:rtl/>
              </w:rPr>
              <w:t>المجموع</w:t>
            </w:r>
          </w:p>
        </w:tc>
        <w:tc>
          <w:tcPr>
            <w:tcW w:w="1648" w:type="dxa"/>
            <w:tcBorders>
              <w:top w:val="single" w:sz="4" w:space="0" w:color="auto"/>
              <w:bottom w:val="single" w:sz="12" w:space="0" w:color="auto"/>
            </w:tcBorders>
            <w:shd w:val="clear" w:color="auto" w:fill="auto"/>
            <w:vAlign w:val="bottom"/>
          </w:tcPr>
          <w:p w:rsidR="00F34A98" w:rsidRPr="000C7FEA" w:rsidRDefault="000C7FEA" w:rsidP="00847301">
            <w:pPr>
              <w:pStyle w:val="DualTxt"/>
              <w:spacing w:before="80" w:after="80" w:line="220" w:lineRule="exact"/>
              <w:ind w:right="144"/>
              <w:rPr>
                <w:rFonts w:hint="cs"/>
                <w:i/>
                <w:iCs/>
                <w:sz w:val="16"/>
                <w:szCs w:val="24"/>
                <w:rtl/>
              </w:rPr>
            </w:pPr>
            <w:r>
              <w:rPr>
                <w:rFonts w:hint="cs"/>
                <w:i/>
                <w:iCs/>
                <w:sz w:val="16"/>
                <w:szCs w:val="24"/>
                <w:rtl/>
              </w:rPr>
              <w:t>النسبة المئوية للنساء</w:t>
            </w:r>
          </w:p>
        </w:tc>
      </w:tr>
      <w:tr w:rsidR="00DE2E33" w:rsidRPr="000C7FEA">
        <w:trPr>
          <w:cantSplit/>
        </w:trPr>
        <w:tc>
          <w:tcPr>
            <w:tcW w:w="1339" w:type="dxa"/>
            <w:shd w:val="clear" w:color="auto" w:fill="auto"/>
            <w:vAlign w:val="bottom"/>
          </w:tcPr>
          <w:p w:rsidR="00F34A98" w:rsidRPr="000C7FEA" w:rsidRDefault="000C7FEA" w:rsidP="00847301">
            <w:pPr>
              <w:pStyle w:val="DualTxt"/>
              <w:spacing w:before="40" w:after="80" w:line="220" w:lineRule="exact"/>
              <w:rPr>
                <w:rFonts w:hint="cs"/>
                <w:sz w:val="16"/>
                <w:szCs w:val="24"/>
                <w:rtl/>
              </w:rPr>
            </w:pPr>
            <w:r>
              <w:rPr>
                <w:rFonts w:hint="cs"/>
                <w:sz w:val="16"/>
                <w:szCs w:val="24"/>
                <w:rtl/>
              </w:rPr>
              <w:t>2001</w:t>
            </w:r>
          </w:p>
        </w:tc>
        <w:tc>
          <w:tcPr>
            <w:tcW w:w="1339" w:type="dxa"/>
            <w:shd w:val="clear" w:color="auto" w:fill="auto"/>
            <w:vAlign w:val="bottom"/>
          </w:tcPr>
          <w:p w:rsidR="00F34A98" w:rsidRPr="000C7FEA" w:rsidRDefault="000C7FEA" w:rsidP="00847301">
            <w:pPr>
              <w:pStyle w:val="DualTxt"/>
              <w:spacing w:before="40" w:after="80" w:line="220" w:lineRule="exact"/>
              <w:ind w:right="144"/>
              <w:rPr>
                <w:rFonts w:hint="cs"/>
                <w:sz w:val="16"/>
                <w:szCs w:val="24"/>
                <w:rtl/>
              </w:rPr>
            </w:pPr>
            <w:r>
              <w:rPr>
                <w:rFonts w:hint="cs"/>
                <w:sz w:val="16"/>
                <w:szCs w:val="24"/>
                <w:rtl/>
              </w:rPr>
              <w:t>157</w:t>
            </w:r>
          </w:p>
        </w:tc>
        <w:tc>
          <w:tcPr>
            <w:tcW w:w="1236" w:type="dxa"/>
            <w:shd w:val="clear" w:color="auto" w:fill="auto"/>
            <w:vAlign w:val="bottom"/>
          </w:tcPr>
          <w:p w:rsidR="00F34A98" w:rsidRPr="000C7FEA" w:rsidRDefault="000C7FEA" w:rsidP="00847301">
            <w:pPr>
              <w:pStyle w:val="DualTxt"/>
              <w:spacing w:before="40" w:after="80" w:line="220" w:lineRule="exact"/>
              <w:ind w:right="144"/>
              <w:rPr>
                <w:rFonts w:hint="cs"/>
                <w:sz w:val="16"/>
                <w:szCs w:val="24"/>
                <w:rtl/>
              </w:rPr>
            </w:pPr>
            <w:r>
              <w:rPr>
                <w:rFonts w:hint="cs"/>
                <w:sz w:val="16"/>
                <w:szCs w:val="24"/>
                <w:rtl/>
              </w:rPr>
              <w:t>37</w:t>
            </w:r>
          </w:p>
        </w:tc>
        <w:tc>
          <w:tcPr>
            <w:tcW w:w="1133" w:type="dxa"/>
            <w:shd w:val="clear" w:color="auto" w:fill="auto"/>
            <w:vAlign w:val="bottom"/>
          </w:tcPr>
          <w:p w:rsidR="00F34A98" w:rsidRPr="000C7FEA" w:rsidRDefault="000C7FEA" w:rsidP="00847301">
            <w:pPr>
              <w:pStyle w:val="DualTxt"/>
              <w:spacing w:before="40" w:after="80" w:line="220" w:lineRule="exact"/>
              <w:ind w:right="144"/>
              <w:rPr>
                <w:rFonts w:hint="cs"/>
                <w:sz w:val="16"/>
                <w:szCs w:val="24"/>
                <w:rtl/>
              </w:rPr>
            </w:pPr>
            <w:r>
              <w:rPr>
                <w:rFonts w:hint="cs"/>
                <w:sz w:val="16"/>
                <w:szCs w:val="24"/>
                <w:rtl/>
              </w:rPr>
              <w:t>195</w:t>
            </w:r>
          </w:p>
        </w:tc>
        <w:tc>
          <w:tcPr>
            <w:tcW w:w="1648" w:type="dxa"/>
            <w:shd w:val="clear" w:color="auto" w:fill="auto"/>
            <w:vAlign w:val="bottom"/>
          </w:tcPr>
          <w:p w:rsidR="00F34A98" w:rsidRPr="000C7FEA" w:rsidRDefault="000C7FEA" w:rsidP="00847301">
            <w:pPr>
              <w:pStyle w:val="DualTxt"/>
              <w:spacing w:before="40" w:after="80" w:line="220" w:lineRule="exact"/>
              <w:ind w:right="144"/>
              <w:rPr>
                <w:rFonts w:hint="cs"/>
                <w:sz w:val="16"/>
                <w:szCs w:val="24"/>
                <w:rtl/>
              </w:rPr>
            </w:pPr>
            <w:r>
              <w:rPr>
                <w:rFonts w:hint="cs"/>
                <w:sz w:val="16"/>
                <w:szCs w:val="24"/>
                <w:rtl/>
              </w:rPr>
              <w:t>19.14</w:t>
            </w:r>
          </w:p>
        </w:tc>
      </w:tr>
      <w:tr w:rsidR="00DE2E33" w:rsidRPr="000C7FEA">
        <w:trPr>
          <w:cantSplit/>
        </w:trPr>
        <w:tc>
          <w:tcPr>
            <w:tcW w:w="1339" w:type="dxa"/>
            <w:shd w:val="clear" w:color="auto" w:fill="auto"/>
            <w:vAlign w:val="bottom"/>
          </w:tcPr>
          <w:p w:rsidR="00F34A98" w:rsidRPr="000C7FEA" w:rsidRDefault="000C7FEA" w:rsidP="00847301">
            <w:pPr>
              <w:pStyle w:val="DualTxt"/>
              <w:spacing w:before="40" w:after="80" w:line="220" w:lineRule="exact"/>
              <w:rPr>
                <w:rFonts w:hint="cs"/>
                <w:sz w:val="16"/>
                <w:szCs w:val="24"/>
                <w:rtl/>
              </w:rPr>
            </w:pPr>
            <w:r>
              <w:rPr>
                <w:rFonts w:hint="cs"/>
                <w:sz w:val="16"/>
                <w:szCs w:val="24"/>
                <w:rtl/>
              </w:rPr>
              <w:t>2003</w:t>
            </w:r>
          </w:p>
        </w:tc>
        <w:tc>
          <w:tcPr>
            <w:tcW w:w="1339" w:type="dxa"/>
            <w:shd w:val="clear" w:color="auto" w:fill="auto"/>
            <w:vAlign w:val="bottom"/>
          </w:tcPr>
          <w:p w:rsidR="00F34A98" w:rsidRPr="000C7FEA" w:rsidRDefault="000C7FEA" w:rsidP="00847301">
            <w:pPr>
              <w:pStyle w:val="DualTxt"/>
              <w:spacing w:before="40" w:after="80" w:line="220" w:lineRule="exact"/>
              <w:ind w:right="144"/>
              <w:rPr>
                <w:rFonts w:hint="cs"/>
                <w:sz w:val="16"/>
                <w:szCs w:val="24"/>
                <w:rtl/>
              </w:rPr>
            </w:pPr>
            <w:r>
              <w:rPr>
                <w:rFonts w:hint="cs"/>
                <w:sz w:val="16"/>
                <w:szCs w:val="24"/>
                <w:rtl/>
              </w:rPr>
              <w:t>175</w:t>
            </w:r>
          </w:p>
        </w:tc>
        <w:tc>
          <w:tcPr>
            <w:tcW w:w="1236" w:type="dxa"/>
            <w:shd w:val="clear" w:color="auto" w:fill="auto"/>
            <w:vAlign w:val="bottom"/>
          </w:tcPr>
          <w:p w:rsidR="00F34A98" w:rsidRPr="000C7FEA" w:rsidRDefault="000C7FEA" w:rsidP="00847301">
            <w:pPr>
              <w:pStyle w:val="DualTxt"/>
              <w:spacing w:before="40" w:after="80" w:line="220" w:lineRule="exact"/>
              <w:ind w:right="144"/>
              <w:rPr>
                <w:rFonts w:hint="cs"/>
                <w:sz w:val="16"/>
                <w:szCs w:val="24"/>
                <w:rtl/>
              </w:rPr>
            </w:pPr>
            <w:r>
              <w:rPr>
                <w:rFonts w:hint="cs"/>
                <w:sz w:val="16"/>
                <w:szCs w:val="24"/>
                <w:rtl/>
              </w:rPr>
              <w:t>45</w:t>
            </w:r>
          </w:p>
        </w:tc>
        <w:tc>
          <w:tcPr>
            <w:tcW w:w="1133" w:type="dxa"/>
            <w:shd w:val="clear" w:color="auto" w:fill="auto"/>
            <w:vAlign w:val="bottom"/>
          </w:tcPr>
          <w:p w:rsidR="00F34A98" w:rsidRPr="000C7FEA" w:rsidRDefault="000C7FEA" w:rsidP="00847301">
            <w:pPr>
              <w:pStyle w:val="DualTxt"/>
              <w:spacing w:before="40" w:after="80" w:line="220" w:lineRule="exact"/>
              <w:ind w:right="144"/>
              <w:rPr>
                <w:rFonts w:hint="cs"/>
                <w:sz w:val="16"/>
                <w:szCs w:val="24"/>
                <w:rtl/>
              </w:rPr>
            </w:pPr>
            <w:r>
              <w:rPr>
                <w:rFonts w:hint="cs"/>
                <w:sz w:val="16"/>
                <w:szCs w:val="24"/>
                <w:rtl/>
              </w:rPr>
              <w:t>218</w:t>
            </w:r>
          </w:p>
        </w:tc>
        <w:tc>
          <w:tcPr>
            <w:tcW w:w="1648" w:type="dxa"/>
            <w:shd w:val="clear" w:color="auto" w:fill="auto"/>
            <w:vAlign w:val="bottom"/>
          </w:tcPr>
          <w:p w:rsidR="00F34A98" w:rsidRPr="000C7FEA" w:rsidRDefault="000C7FEA" w:rsidP="00847301">
            <w:pPr>
              <w:pStyle w:val="DualTxt"/>
              <w:spacing w:before="40" w:after="80" w:line="220" w:lineRule="exact"/>
              <w:ind w:right="144"/>
              <w:rPr>
                <w:rFonts w:hint="cs"/>
                <w:sz w:val="16"/>
                <w:szCs w:val="24"/>
                <w:rtl/>
              </w:rPr>
            </w:pPr>
            <w:r>
              <w:rPr>
                <w:rFonts w:hint="cs"/>
                <w:sz w:val="16"/>
                <w:szCs w:val="24"/>
                <w:rtl/>
              </w:rPr>
              <w:t>19.17</w:t>
            </w:r>
          </w:p>
        </w:tc>
      </w:tr>
      <w:tr w:rsidR="00DE2E33" w:rsidRPr="000C7FEA">
        <w:trPr>
          <w:cantSplit/>
        </w:trPr>
        <w:tc>
          <w:tcPr>
            <w:tcW w:w="1339" w:type="dxa"/>
            <w:tcBorders>
              <w:bottom w:val="single" w:sz="12" w:space="0" w:color="auto"/>
            </w:tcBorders>
            <w:shd w:val="clear" w:color="auto" w:fill="auto"/>
            <w:vAlign w:val="bottom"/>
          </w:tcPr>
          <w:p w:rsidR="00F34A98" w:rsidRPr="000C7FEA" w:rsidRDefault="000C7FEA" w:rsidP="00847301">
            <w:pPr>
              <w:pStyle w:val="DualTxt"/>
              <w:spacing w:before="40" w:after="80" w:line="220" w:lineRule="exact"/>
              <w:rPr>
                <w:rFonts w:hint="cs"/>
                <w:sz w:val="16"/>
                <w:szCs w:val="24"/>
                <w:rtl/>
              </w:rPr>
            </w:pPr>
            <w:r>
              <w:rPr>
                <w:rFonts w:hint="cs"/>
                <w:sz w:val="16"/>
                <w:szCs w:val="24"/>
                <w:rtl/>
              </w:rPr>
              <w:t>2005</w:t>
            </w:r>
          </w:p>
        </w:tc>
        <w:tc>
          <w:tcPr>
            <w:tcW w:w="1339" w:type="dxa"/>
            <w:tcBorders>
              <w:bottom w:val="single" w:sz="12" w:space="0" w:color="auto"/>
            </w:tcBorders>
            <w:shd w:val="clear" w:color="auto" w:fill="auto"/>
            <w:vAlign w:val="bottom"/>
          </w:tcPr>
          <w:p w:rsidR="00F34A98" w:rsidRPr="000C7FEA" w:rsidRDefault="000C7FEA" w:rsidP="00847301">
            <w:pPr>
              <w:pStyle w:val="DualTxt"/>
              <w:spacing w:before="40" w:after="80" w:line="220" w:lineRule="exact"/>
              <w:ind w:right="144"/>
              <w:rPr>
                <w:rFonts w:hint="cs"/>
                <w:sz w:val="16"/>
                <w:szCs w:val="24"/>
                <w:rtl/>
              </w:rPr>
            </w:pPr>
            <w:r>
              <w:rPr>
                <w:rFonts w:hint="cs"/>
                <w:sz w:val="16"/>
                <w:szCs w:val="24"/>
                <w:rtl/>
              </w:rPr>
              <w:t>82</w:t>
            </w:r>
          </w:p>
        </w:tc>
        <w:tc>
          <w:tcPr>
            <w:tcW w:w="1236" w:type="dxa"/>
            <w:tcBorders>
              <w:bottom w:val="single" w:sz="12" w:space="0" w:color="auto"/>
            </w:tcBorders>
            <w:shd w:val="clear" w:color="auto" w:fill="auto"/>
            <w:vAlign w:val="bottom"/>
          </w:tcPr>
          <w:p w:rsidR="00F34A98" w:rsidRPr="000C7FEA" w:rsidRDefault="000C7FEA" w:rsidP="00847301">
            <w:pPr>
              <w:pStyle w:val="DualTxt"/>
              <w:spacing w:before="40" w:after="80" w:line="220" w:lineRule="exact"/>
              <w:ind w:right="144"/>
              <w:rPr>
                <w:rFonts w:hint="cs"/>
                <w:sz w:val="16"/>
                <w:szCs w:val="24"/>
                <w:rtl/>
              </w:rPr>
            </w:pPr>
            <w:r>
              <w:rPr>
                <w:rFonts w:hint="cs"/>
                <w:sz w:val="16"/>
                <w:szCs w:val="24"/>
                <w:rtl/>
              </w:rPr>
              <w:t>36</w:t>
            </w:r>
          </w:p>
        </w:tc>
        <w:tc>
          <w:tcPr>
            <w:tcW w:w="1133" w:type="dxa"/>
            <w:tcBorders>
              <w:bottom w:val="single" w:sz="12" w:space="0" w:color="auto"/>
            </w:tcBorders>
            <w:shd w:val="clear" w:color="auto" w:fill="auto"/>
            <w:vAlign w:val="bottom"/>
          </w:tcPr>
          <w:p w:rsidR="00F34A98" w:rsidRPr="000C7FEA" w:rsidRDefault="000C7FEA" w:rsidP="00847301">
            <w:pPr>
              <w:pStyle w:val="DualTxt"/>
              <w:spacing w:before="40" w:after="80" w:line="220" w:lineRule="exact"/>
              <w:ind w:right="144"/>
              <w:rPr>
                <w:rFonts w:hint="cs"/>
                <w:sz w:val="16"/>
                <w:szCs w:val="24"/>
                <w:rtl/>
              </w:rPr>
            </w:pPr>
            <w:r>
              <w:rPr>
                <w:rFonts w:hint="cs"/>
                <w:sz w:val="16"/>
                <w:szCs w:val="24"/>
                <w:rtl/>
              </w:rPr>
              <w:t>118</w:t>
            </w:r>
          </w:p>
        </w:tc>
        <w:tc>
          <w:tcPr>
            <w:tcW w:w="1648" w:type="dxa"/>
            <w:tcBorders>
              <w:bottom w:val="single" w:sz="12" w:space="0" w:color="auto"/>
            </w:tcBorders>
            <w:shd w:val="clear" w:color="auto" w:fill="auto"/>
            <w:vAlign w:val="bottom"/>
          </w:tcPr>
          <w:p w:rsidR="00F34A98" w:rsidRPr="000C7FEA" w:rsidRDefault="000C7FEA" w:rsidP="00847301">
            <w:pPr>
              <w:pStyle w:val="DualTxt"/>
              <w:spacing w:before="40" w:after="80" w:line="220" w:lineRule="exact"/>
              <w:ind w:right="144"/>
              <w:rPr>
                <w:rFonts w:hint="cs"/>
                <w:sz w:val="16"/>
                <w:szCs w:val="24"/>
                <w:rtl/>
              </w:rPr>
            </w:pPr>
            <w:r>
              <w:rPr>
                <w:rFonts w:hint="cs"/>
                <w:sz w:val="16"/>
                <w:szCs w:val="24"/>
                <w:rtl/>
              </w:rPr>
              <w:t>30.15</w:t>
            </w:r>
          </w:p>
        </w:tc>
      </w:tr>
    </w:tbl>
    <w:p w:rsidR="000C7FEA" w:rsidRPr="009F25E5" w:rsidRDefault="000C7FEA" w:rsidP="000C7FEA">
      <w:pPr>
        <w:pStyle w:val="SingleTxt"/>
        <w:ind w:left="1930" w:hanging="663"/>
        <w:jc w:val="center"/>
        <w:rPr>
          <w:rFonts w:hint="cs"/>
          <w:b/>
          <w:bCs/>
          <w:i/>
          <w:iCs/>
          <w:rtl/>
        </w:rPr>
      </w:pPr>
      <w:r w:rsidRPr="009F25E5">
        <w:rPr>
          <w:rFonts w:hint="cs"/>
          <w:b/>
          <w:bCs/>
          <w:i/>
          <w:iCs/>
          <w:rtl/>
        </w:rPr>
        <w:t>الجمعية الوطنية</w:t>
      </w:r>
    </w:p>
    <w:tbl>
      <w:tblPr>
        <w:tblStyle w:val="TableGrid"/>
        <w:bidiVisual/>
        <w:tblW w:w="0" w:type="auto"/>
        <w:tblInd w:w="1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39"/>
        <w:gridCol w:w="1339"/>
        <w:gridCol w:w="1236"/>
        <w:gridCol w:w="1133"/>
        <w:gridCol w:w="1648"/>
      </w:tblGrid>
      <w:tr w:rsidR="000C7FEA" w:rsidRPr="000C7FEA">
        <w:trPr>
          <w:cantSplit/>
          <w:tblHeader/>
        </w:trPr>
        <w:tc>
          <w:tcPr>
            <w:tcW w:w="1339" w:type="dxa"/>
            <w:tcBorders>
              <w:top w:val="single" w:sz="4" w:space="0" w:color="auto"/>
              <w:bottom w:val="single" w:sz="12" w:space="0" w:color="auto"/>
            </w:tcBorders>
            <w:shd w:val="clear" w:color="auto" w:fill="auto"/>
            <w:vAlign w:val="bottom"/>
          </w:tcPr>
          <w:p w:rsidR="000C7FEA" w:rsidRPr="000C7FEA" w:rsidRDefault="000C7FEA" w:rsidP="00847301">
            <w:pPr>
              <w:pStyle w:val="DualTxt"/>
              <w:spacing w:before="80" w:after="80" w:line="220" w:lineRule="exact"/>
              <w:rPr>
                <w:rFonts w:hint="cs"/>
                <w:i/>
                <w:iCs/>
                <w:sz w:val="16"/>
                <w:szCs w:val="24"/>
                <w:rtl/>
              </w:rPr>
            </w:pPr>
            <w:r>
              <w:rPr>
                <w:rFonts w:hint="cs"/>
                <w:i/>
                <w:iCs/>
                <w:sz w:val="16"/>
                <w:szCs w:val="24"/>
                <w:rtl/>
              </w:rPr>
              <w:t>السنة</w:t>
            </w:r>
          </w:p>
        </w:tc>
        <w:tc>
          <w:tcPr>
            <w:tcW w:w="1339" w:type="dxa"/>
            <w:tcBorders>
              <w:top w:val="single" w:sz="4" w:space="0" w:color="auto"/>
              <w:bottom w:val="single" w:sz="12" w:space="0" w:color="auto"/>
            </w:tcBorders>
            <w:shd w:val="clear" w:color="auto" w:fill="auto"/>
            <w:vAlign w:val="bottom"/>
          </w:tcPr>
          <w:p w:rsidR="000C7FEA" w:rsidRPr="000C7FEA" w:rsidRDefault="000C7FEA" w:rsidP="00847301">
            <w:pPr>
              <w:pStyle w:val="DualTxt"/>
              <w:spacing w:before="80" w:after="80" w:line="220" w:lineRule="exact"/>
              <w:ind w:right="144"/>
              <w:rPr>
                <w:rFonts w:hint="cs"/>
                <w:i/>
                <w:iCs/>
                <w:sz w:val="16"/>
                <w:szCs w:val="24"/>
                <w:rtl/>
              </w:rPr>
            </w:pPr>
            <w:r>
              <w:rPr>
                <w:rFonts w:hint="cs"/>
                <w:i/>
                <w:iCs/>
                <w:sz w:val="16"/>
                <w:szCs w:val="24"/>
                <w:rtl/>
              </w:rPr>
              <w:t>الرجال</w:t>
            </w:r>
          </w:p>
        </w:tc>
        <w:tc>
          <w:tcPr>
            <w:tcW w:w="1236" w:type="dxa"/>
            <w:tcBorders>
              <w:top w:val="single" w:sz="4" w:space="0" w:color="auto"/>
              <w:bottom w:val="single" w:sz="12" w:space="0" w:color="auto"/>
            </w:tcBorders>
            <w:shd w:val="clear" w:color="auto" w:fill="auto"/>
            <w:vAlign w:val="bottom"/>
          </w:tcPr>
          <w:p w:rsidR="000C7FEA" w:rsidRPr="000C7FEA" w:rsidRDefault="000C7FEA" w:rsidP="00847301">
            <w:pPr>
              <w:pStyle w:val="DualTxt"/>
              <w:spacing w:before="80" w:after="80" w:line="220" w:lineRule="exact"/>
              <w:ind w:right="144"/>
              <w:rPr>
                <w:rFonts w:hint="cs"/>
                <w:i/>
                <w:iCs/>
                <w:sz w:val="16"/>
                <w:szCs w:val="24"/>
                <w:rtl/>
              </w:rPr>
            </w:pPr>
            <w:r>
              <w:rPr>
                <w:rFonts w:hint="cs"/>
                <w:i/>
                <w:iCs/>
                <w:sz w:val="16"/>
                <w:szCs w:val="24"/>
                <w:rtl/>
              </w:rPr>
              <w:t>النساء</w:t>
            </w:r>
          </w:p>
        </w:tc>
        <w:tc>
          <w:tcPr>
            <w:tcW w:w="1133" w:type="dxa"/>
            <w:tcBorders>
              <w:top w:val="single" w:sz="4" w:space="0" w:color="auto"/>
              <w:bottom w:val="single" w:sz="12" w:space="0" w:color="auto"/>
            </w:tcBorders>
            <w:shd w:val="clear" w:color="auto" w:fill="auto"/>
            <w:vAlign w:val="bottom"/>
          </w:tcPr>
          <w:p w:rsidR="000C7FEA" w:rsidRPr="000C7FEA" w:rsidRDefault="000C7FEA" w:rsidP="00847301">
            <w:pPr>
              <w:pStyle w:val="DualTxt"/>
              <w:spacing w:before="80" w:after="80" w:line="220" w:lineRule="exact"/>
              <w:ind w:right="144"/>
              <w:rPr>
                <w:rFonts w:hint="cs"/>
                <w:i/>
                <w:iCs/>
                <w:sz w:val="16"/>
                <w:szCs w:val="24"/>
                <w:rtl/>
              </w:rPr>
            </w:pPr>
            <w:r>
              <w:rPr>
                <w:rFonts w:hint="cs"/>
                <w:i/>
                <w:iCs/>
                <w:sz w:val="16"/>
                <w:szCs w:val="24"/>
                <w:rtl/>
              </w:rPr>
              <w:t>المجموع</w:t>
            </w:r>
          </w:p>
        </w:tc>
        <w:tc>
          <w:tcPr>
            <w:tcW w:w="1648" w:type="dxa"/>
            <w:tcBorders>
              <w:top w:val="single" w:sz="4" w:space="0" w:color="auto"/>
              <w:bottom w:val="single" w:sz="12" w:space="0" w:color="auto"/>
            </w:tcBorders>
            <w:shd w:val="clear" w:color="auto" w:fill="auto"/>
            <w:vAlign w:val="bottom"/>
          </w:tcPr>
          <w:p w:rsidR="000C7FEA" w:rsidRPr="000C7FEA" w:rsidRDefault="000C7FEA" w:rsidP="00847301">
            <w:pPr>
              <w:pStyle w:val="DualTxt"/>
              <w:spacing w:before="80" w:after="80" w:line="220" w:lineRule="exact"/>
              <w:ind w:right="144"/>
              <w:rPr>
                <w:rFonts w:hint="cs"/>
                <w:i/>
                <w:iCs/>
                <w:sz w:val="16"/>
                <w:szCs w:val="24"/>
                <w:rtl/>
              </w:rPr>
            </w:pPr>
            <w:r>
              <w:rPr>
                <w:rFonts w:hint="cs"/>
                <w:i/>
                <w:iCs/>
                <w:sz w:val="16"/>
                <w:szCs w:val="24"/>
                <w:rtl/>
              </w:rPr>
              <w:t>النسبة المئوية للنساء</w:t>
            </w:r>
          </w:p>
        </w:tc>
      </w:tr>
      <w:tr w:rsidR="000C7FEA" w:rsidRPr="000C7FEA">
        <w:trPr>
          <w:cantSplit/>
        </w:trPr>
        <w:tc>
          <w:tcPr>
            <w:tcW w:w="1339" w:type="dxa"/>
            <w:shd w:val="clear" w:color="auto" w:fill="auto"/>
            <w:vAlign w:val="bottom"/>
          </w:tcPr>
          <w:p w:rsidR="000C7FEA" w:rsidRPr="000C7FEA" w:rsidRDefault="000C7FEA" w:rsidP="00847301">
            <w:pPr>
              <w:pStyle w:val="DualTxt"/>
              <w:spacing w:before="40" w:after="80" w:line="220" w:lineRule="exact"/>
              <w:rPr>
                <w:rFonts w:hint="cs"/>
                <w:sz w:val="16"/>
                <w:szCs w:val="24"/>
                <w:rtl/>
              </w:rPr>
            </w:pPr>
            <w:r>
              <w:rPr>
                <w:rFonts w:hint="cs"/>
                <w:sz w:val="16"/>
                <w:szCs w:val="24"/>
                <w:rtl/>
              </w:rPr>
              <w:t>2001</w:t>
            </w:r>
          </w:p>
        </w:tc>
        <w:tc>
          <w:tcPr>
            <w:tcW w:w="1339" w:type="dxa"/>
            <w:shd w:val="clear" w:color="auto" w:fill="auto"/>
            <w:vAlign w:val="bottom"/>
          </w:tcPr>
          <w:p w:rsidR="000C7FEA" w:rsidRPr="000C7FEA" w:rsidRDefault="000C7FEA" w:rsidP="00847301">
            <w:pPr>
              <w:pStyle w:val="DualTxt"/>
              <w:spacing w:before="40" w:after="80" w:line="220" w:lineRule="exact"/>
              <w:ind w:right="144"/>
              <w:rPr>
                <w:rFonts w:hint="cs"/>
                <w:sz w:val="16"/>
                <w:szCs w:val="24"/>
                <w:rtl/>
              </w:rPr>
            </w:pPr>
            <w:r>
              <w:rPr>
                <w:rFonts w:hint="cs"/>
                <w:sz w:val="16"/>
                <w:szCs w:val="24"/>
                <w:rtl/>
              </w:rPr>
              <w:t>44</w:t>
            </w:r>
          </w:p>
        </w:tc>
        <w:tc>
          <w:tcPr>
            <w:tcW w:w="1236" w:type="dxa"/>
            <w:shd w:val="clear" w:color="auto" w:fill="auto"/>
            <w:vAlign w:val="bottom"/>
          </w:tcPr>
          <w:p w:rsidR="000C7FEA" w:rsidRPr="000C7FEA" w:rsidRDefault="000C7FEA" w:rsidP="00847301">
            <w:pPr>
              <w:pStyle w:val="DualTxt"/>
              <w:spacing w:before="40" w:after="80" w:line="220" w:lineRule="exact"/>
              <w:ind w:right="144"/>
              <w:rPr>
                <w:rFonts w:hint="cs"/>
                <w:sz w:val="16"/>
                <w:szCs w:val="24"/>
                <w:rtl/>
              </w:rPr>
            </w:pPr>
            <w:r>
              <w:rPr>
                <w:rFonts w:hint="cs"/>
                <w:sz w:val="16"/>
                <w:szCs w:val="24"/>
                <w:rtl/>
              </w:rPr>
              <w:t>10</w:t>
            </w:r>
          </w:p>
        </w:tc>
        <w:tc>
          <w:tcPr>
            <w:tcW w:w="1133" w:type="dxa"/>
            <w:shd w:val="clear" w:color="auto" w:fill="auto"/>
            <w:vAlign w:val="bottom"/>
          </w:tcPr>
          <w:p w:rsidR="000C7FEA" w:rsidRPr="000C7FEA" w:rsidRDefault="000C7FEA" w:rsidP="00847301">
            <w:pPr>
              <w:pStyle w:val="DualTxt"/>
              <w:spacing w:before="40" w:after="80" w:line="220" w:lineRule="exact"/>
              <w:ind w:right="144"/>
              <w:rPr>
                <w:rFonts w:hint="cs"/>
                <w:sz w:val="16"/>
                <w:szCs w:val="24"/>
                <w:rtl/>
              </w:rPr>
            </w:pPr>
            <w:r>
              <w:rPr>
                <w:rFonts w:hint="cs"/>
                <w:sz w:val="16"/>
                <w:szCs w:val="24"/>
                <w:rtl/>
              </w:rPr>
              <w:t>54</w:t>
            </w:r>
          </w:p>
        </w:tc>
        <w:tc>
          <w:tcPr>
            <w:tcW w:w="1648" w:type="dxa"/>
            <w:shd w:val="clear" w:color="auto" w:fill="auto"/>
            <w:vAlign w:val="bottom"/>
          </w:tcPr>
          <w:p w:rsidR="000C7FEA" w:rsidRPr="000C7FEA" w:rsidRDefault="000C7FEA" w:rsidP="00847301">
            <w:pPr>
              <w:pStyle w:val="DualTxt"/>
              <w:spacing w:before="40" w:after="80" w:line="220" w:lineRule="exact"/>
              <w:ind w:right="144"/>
              <w:rPr>
                <w:rFonts w:hint="cs"/>
                <w:sz w:val="16"/>
                <w:szCs w:val="24"/>
                <w:rtl/>
              </w:rPr>
            </w:pPr>
            <w:r>
              <w:rPr>
                <w:rFonts w:hint="cs"/>
                <w:sz w:val="16"/>
                <w:szCs w:val="24"/>
                <w:rtl/>
              </w:rPr>
              <w:t>18.15</w:t>
            </w:r>
          </w:p>
        </w:tc>
      </w:tr>
      <w:tr w:rsidR="000C7FEA" w:rsidRPr="000C7FEA">
        <w:trPr>
          <w:cantSplit/>
        </w:trPr>
        <w:tc>
          <w:tcPr>
            <w:tcW w:w="1339" w:type="dxa"/>
            <w:tcBorders>
              <w:bottom w:val="single" w:sz="12" w:space="0" w:color="auto"/>
            </w:tcBorders>
            <w:shd w:val="clear" w:color="auto" w:fill="auto"/>
            <w:vAlign w:val="bottom"/>
          </w:tcPr>
          <w:p w:rsidR="000C7FEA" w:rsidRPr="000C7FEA" w:rsidRDefault="000C7FEA" w:rsidP="00847301">
            <w:pPr>
              <w:pStyle w:val="DualTxt"/>
              <w:spacing w:before="40" w:after="80" w:line="220" w:lineRule="exact"/>
              <w:rPr>
                <w:rFonts w:hint="cs"/>
                <w:sz w:val="16"/>
                <w:szCs w:val="24"/>
                <w:rtl/>
              </w:rPr>
            </w:pPr>
            <w:r>
              <w:rPr>
                <w:rFonts w:hint="cs"/>
                <w:sz w:val="16"/>
                <w:szCs w:val="24"/>
                <w:rtl/>
              </w:rPr>
              <w:t>2005</w:t>
            </w:r>
          </w:p>
        </w:tc>
        <w:tc>
          <w:tcPr>
            <w:tcW w:w="1339" w:type="dxa"/>
            <w:tcBorders>
              <w:bottom w:val="single" w:sz="12" w:space="0" w:color="auto"/>
            </w:tcBorders>
            <w:shd w:val="clear" w:color="auto" w:fill="auto"/>
            <w:vAlign w:val="bottom"/>
          </w:tcPr>
          <w:p w:rsidR="000C7FEA" w:rsidRPr="000C7FEA" w:rsidRDefault="000C7FEA" w:rsidP="00847301">
            <w:pPr>
              <w:pStyle w:val="DualTxt"/>
              <w:spacing w:before="40" w:after="80" w:line="220" w:lineRule="exact"/>
              <w:ind w:right="144"/>
              <w:rPr>
                <w:rFonts w:hint="cs"/>
                <w:sz w:val="16"/>
                <w:szCs w:val="24"/>
                <w:rtl/>
              </w:rPr>
            </w:pPr>
            <w:r>
              <w:rPr>
                <w:rFonts w:hint="cs"/>
                <w:sz w:val="16"/>
                <w:szCs w:val="24"/>
                <w:rtl/>
              </w:rPr>
              <w:t>33</w:t>
            </w:r>
          </w:p>
        </w:tc>
        <w:tc>
          <w:tcPr>
            <w:tcW w:w="1236" w:type="dxa"/>
            <w:tcBorders>
              <w:bottom w:val="single" w:sz="12" w:space="0" w:color="auto"/>
            </w:tcBorders>
            <w:shd w:val="clear" w:color="auto" w:fill="auto"/>
            <w:vAlign w:val="bottom"/>
          </w:tcPr>
          <w:p w:rsidR="000C7FEA" w:rsidRPr="000C7FEA" w:rsidRDefault="000C7FEA" w:rsidP="00847301">
            <w:pPr>
              <w:pStyle w:val="DualTxt"/>
              <w:spacing w:before="40" w:after="80" w:line="220" w:lineRule="exact"/>
              <w:ind w:right="144"/>
              <w:rPr>
                <w:rFonts w:hint="cs"/>
                <w:sz w:val="16"/>
                <w:szCs w:val="24"/>
                <w:rtl/>
              </w:rPr>
            </w:pPr>
            <w:r>
              <w:rPr>
                <w:rFonts w:hint="cs"/>
                <w:sz w:val="16"/>
                <w:szCs w:val="24"/>
                <w:rtl/>
              </w:rPr>
              <w:t>16</w:t>
            </w:r>
          </w:p>
        </w:tc>
        <w:tc>
          <w:tcPr>
            <w:tcW w:w="1133" w:type="dxa"/>
            <w:tcBorders>
              <w:bottom w:val="single" w:sz="12" w:space="0" w:color="auto"/>
            </w:tcBorders>
            <w:shd w:val="clear" w:color="auto" w:fill="auto"/>
            <w:vAlign w:val="bottom"/>
          </w:tcPr>
          <w:p w:rsidR="000C7FEA" w:rsidRPr="000C7FEA" w:rsidRDefault="000C7FEA" w:rsidP="00847301">
            <w:pPr>
              <w:pStyle w:val="DualTxt"/>
              <w:spacing w:before="40" w:after="80" w:line="220" w:lineRule="exact"/>
              <w:ind w:right="144"/>
              <w:rPr>
                <w:rFonts w:hint="cs"/>
                <w:sz w:val="16"/>
                <w:szCs w:val="24"/>
                <w:rtl/>
              </w:rPr>
            </w:pPr>
            <w:r>
              <w:rPr>
                <w:rFonts w:hint="cs"/>
                <w:sz w:val="16"/>
                <w:szCs w:val="24"/>
                <w:rtl/>
              </w:rPr>
              <w:t>49</w:t>
            </w:r>
          </w:p>
        </w:tc>
        <w:tc>
          <w:tcPr>
            <w:tcW w:w="1648" w:type="dxa"/>
            <w:tcBorders>
              <w:bottom w:val="single" w:sz="12" w:space="0" w:color="auto"/>
            </w:tcBorders>
            <w:shd w:val="clear" w:color="auto" w:fill="auto"/>
            <w:vAlign w:val="bottom"/>
          </w:tcPr>
          <w:p w:rsidR="000C7FEA" w:rsidRPr="000C7FEA" w:rsidRDefault="000C7FEA" w:rsidP="00847301">
            <w:pPr>
              <w:pStyle w:val="DualTxt"/>
              <w:spacing w:before="40" w:after="80" w:line="220" w:lineRule="exact"/>
              <w:ind w:right="144"/>
              <w:rPr>
                <w:rFonts w:hint="cs"/>
                <w:sz w:val="16"/>
                <w:szCs w:val="24"/>
                <w:rtl/>
              </w:rPr>
            </w:pPr>
            <w:r>
              <w:rPr>
                <w:rFonts w:hint="cs"/>
                <w:sz w:val="16"/>
                <w:szCs w:val="24"/>
                <w:rtl/>
              </w:rPr>
              <w:t>32.16</w:t>
            </w:r>
          </w:p>
        </w:tc>
      </w:tr>
    </w:tbl>
    <w:p w:rsidR="000C7FEA" w:rsidRPr="000C7FEA" w:rsidRDefault="000C7FEA" w:rsidP="000C7FEA">
      <w:pPr>
        <w:pStyle w:val="SingleTxt"/>
        <w:spacing w:after="0" w:line="120" w:lineRule="exact"/>
        <w:ind w:left="1930" w:hanging="663"/>
        <w:jc w:val="left"/>
        <w:rPr>
          <w:rFonts w:hint="cs"/>
          <w:i/>
          <w:iCs/>
          <w:sz w:val="12"/>
          <w:rtl/>
        </w:rPr>
      </w:pPr>
    </w:p>
    <w:p w:rsidR="00F34A98" w:rsidRDefault="000C7FEA" w:rsidP="00847301">
      <w:pPr>
        <w:pStyle w:val="SingleTxt"/>
        <w:spacing w:line="380" w:lineRule="exact"/>
        <w:rPr>
          <w:rFonts w:hint="cs"/>
          <w:rtl/>
        </w:rPr>
      </w:pPr>
      <w:r>
        <w:rPr>
          <w:rFonts w:hint="cs"/>
          <w:rtl/>
        </w:rPr>
        <w:t>66 -</w:t>
      </w:r>
      <w:r>
        <w:rPr>
          <w:rFonts w:hint="cs"/>
          <w:rtl/>
        </w:rPr>
        <w:tab/>
        <w:t>والحوافظ الوزارية المعزاة للمرأة أكثر أهمية بكثير مما كان يُعزى إليها في الماضي. وهي تتضمن وزارة العلاقات الخارجية والتعاون الدولي، ووزارة التخطيط الإنمائي والتعمير الوطني، ووزارة العدل والادعاء العام، ووزارة التجارة والصناعة، ووزارة التخطيط والسياحة والبيئة، ووزارة التضامن الوطني وحقوق الإنسان وشؤون نوع الجنس، والوزارة المعنية بمكافحة متلازمة نقص المناعة المكتسب (السيدا).</w:t>
      </w:r>
    </w:p>
    <w:p w:rsidR="000C7FEA" w:rsidRPr="009F25E5" w:rsidRDefault="000C7FEA" w:rsidP="000C7FEA">
      <w:pPr>
        <w:pStyle w:val="SingleTxt"/>
        <w:rPr>
          <w:rFonts w:hint="cs"/>
          <w:b/>
          <w:bCs/>
          <w:rtl/>
        </w:rPr>
      </w:pPr>
      <w:r w:rsidRPr="009F25E5">
        <w:rPr>
          <w:rFonts w:hint="cs"/>
          <w:b/>
          <w:bCs/>
          <w:rtl/>
        </w:rPr>
        <w:t>جدول تجميعي لمشاركة المرأة في مناصب اتخاذ القرار والمناصب ذات المسؤولية</w:t>
      </w:r>
    </w:p>
    <w:tbl>
      <w:tblPr>
        <w:tblStyle w:val="TableGrid"/>
        <w:bidiVisual/>
        <w:tblW w:w="8343" w:type="dxa"/>
        <w:tblInd w:w="6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26"/>
        <w:gridCol w:w="898"/>
        <w:gridCol w:w="714"/>
        <w:gridCol w:w="798"/>
        <w:gridCol w:w="1008"/>
        <w:gridCol w:w="764"/>
        <w:gridCol w:w="714"/>
        <w:gridCol w:w="798"/>
        <w:gridCol w:w="1123"/>
      </w:tblGrid>
      <w:tr w:rsidR="000975C2" w:rsidRPr="00793F02">
        <w:trPr>
          <w:cantSplit/>
        </w:trPr>
        <w:tc>
          <w:tcPr>
            <w:tcW w:w="1526" w:type="dxa"/>
            <w:vMerge w:val="restart"/>
            <w:tcBorders>
              <w:top w:val="single" w:sz="12" w:space="0" w:color="auto"/>
            </w:tcBorders>
            <w:shd w:val="clear" w:color="auto" w:fill="auto"/>
          </w:tcPr>
          <w:p w:rsidR="000975C2" w:rsidRPr="00793F02" w:rsidRDefault="000975C2" w:rsidP="001D1B03">
            <w:pPr>
              <w:pStyle w:val="DualTxt"/>
              <w:spacing w:line="320" w:lineRule="exact"/>
              <w:jc w:val="left"/>
              <w:rPr>
                <w:rFonts w:hint="cs"/>
                <w:i/>
                <w:iCs/>
                <w:sz w:val="24"/>
                <w:szCs w:val="24"/>
                <w:rtl/>
              </w:rPr>
            </w:pPr>
            <w:r w:rsidRPr="00793F02">
              <w:rPr>
                <w:rFonts w:hint="cs"/>
                <w:i/>
                <w:iCs/>
                <w:sz w:val="24"/>
                <w:szCs w:val="24"/>
                <w:rtl/>
              </w:rPr>
              <w:t>المنصب</w:t>
            </w:r>
          </w:p>
        </w:tc>
        <w:tc>
          <w:tcPr>
            <w:tcW w:w="3418" w:type="dxa"/>
            <w:gridSpan w:val="4"/>
            <w:tcBorders>
              <w:top w:val="single" w:sz="12" w:space="0" w:color="auto"/>
              <w:bottom w:val="single" w:sz="8" w:space="0" w:color="auto"/>
            </w:tcBorders>
            <w:shd w:val="clear" w:color="auto" w:fill="auto"/>
          </w:tcPr>
          <w:p w:rsidR="000975C2" w:rsidRPr="00793F02" w:rsidRDefault="000975C2" w:rsidP="001D1B03">
            <w:pPr>
              <w:pStyle w:val="DualTxt"/>
              <w:spacing w:line="320" w:lineRule="exact"/>
              <w:jc w:val="center"/>
              <w:rPr>
                <w:rFonts w:hint="cs"/>
                <w:i/>
                <w:iCs/>
                <w:sz w:val="24"/>
                <w:szCs w:val="24"/>
                <w:rtl/>
              </w:rPr>
            </w:pPr>
            <w:r w:rsidRPr="00793F02">
              <w:rPr>
                <w:rFonts w:hint="cs"/>
                <w:i/>
                <w:iCs/>
                <w:sz w:val="24"/>
                <w:szCs w:val="24"/>
                <w:rtl/>
              </w:rPr>
              <w:t>2001-2003</w:t>
            </w:r>
          </w:p>
        </w:tc>
        <w:tc>
          <w:tcPr>
            <w:tcW w:w="3399" w:type="dxa"/>
            <w:gridSpan w:val="4"/>
            <w:tcBorders>
              <w:top w:val="single" w:sz="12" w:space="0" w:color="auto"/>
              <w:bottom w:val="single" w:sz="8" w:space="0" w:color="auto"/>
            </w:tcBorders>
            <w:shd w:val="clear" w:color="auto" w:fill="auto"/>
          </w:tcPr>
          <w:p w:rsidR="000975C2" w:rsidRPr="00793F02" w:rsidRDefault="000975C2" w:rsidP="001D1B03">
            <w:pPr>
              <w:pStyle w:val="DualTxt"/>
              <w:spacing w:line="320" w:lineRule="exact"/>
              <w:jc w:val="center"/>
              <w:rPr>
                <w:rFonts w:hint="cs"/>
                <w:i/>
                <w:iCs/>
                <w:sz w:val="24"/>
                <w:szCs w:val="24"/>
                <w:rtl/>
              </w:rPr>
            </w:pPr>
            <w:r w:rsidRPr="00793F02">
              <w:rPr>
                <w:rFonts w:hint="cs"/>
                <w:i/>
                <w:iCs/>
                <w:sz w:val="24"/>
                <w:szCs w:val="24"/>
                <w:rtl/>
              </w:rPr>
              <w:t>2005</w:t>
            </w:r>
          </w:p>
        </w:tc>
      </w:tr>
      <w:tr w:rsidR="0069127D" w:rsidRPr="00793F02">
        <w:trPr>
          <w:cantSplit/>
        </w:trPr>
        <w:tc>
          <w:tcPr>
            <w:tcW w:w="1526" w:type="dxa"/>
            <w:vMerge/>
            <w:tcBorders>
              <w:bottom w:val="single" w:sz="12" w:space="0" w:color="auto"/>
            </w:tcBorders>
            <w:shd w:val="clear" w:color="auto" w:fill="auto"/>
          </w:tcPr>
          <w:p w:rsidR="000975C2" w:rsidRPr="00793F02" w:rsidRDefault="000975C2" w:rsidP="001D1B03">
            <w:pPr>
              <w:pStyle w:val="DualTxt"/>
              <w:spacing w:line="320" w:lineRule="exact"/>
              <w:jc w:val="center"/>
              <w:rPr>
                <w:rFonts w:hint="cs"/>
                <w:i/>
                <w:iCs/>
                <w:sz w:val="24"/>
                <w:szCs w:val="24"/>
                <w:rtl/>
              </w:rPr>
            </w:pPr>
          </w:p>
        </w:tc>
        <w:tc>
          <w:tcPr>
            <w:tcW w:w="898" w:type="dxa"/>
            <w:tcBorders>
              <w:top w:val="single" w:sz="8" w:space="0" w:color="auto"/>
              <w:bottom w:val="single" w:sz="12" w:space="0" w:color="auto"/>
            </w:tcBorders>
            <w:shd w:val="clear" w:color="auto" w:fill="auto"/>
            <w:vAlign w:val="bottom"/>
          </w:tcPr>
          <w:p w:rsidR="000975C2" w:rsidRPr="00793F02" w:rsidRDefault="000975C2" w:rsidP="00847301">
            <w:pPr>
              <w:pStyle w:val="DualTxt"/>
              <w:spacing w:after="80" w:line="240" w:lineRule="exact"/>
              <w:rPr>
                <w:rFonts w:hint="cs"/>
                <w:i/>
                <w:iCs/>
                <w:sz w:val="24"/>
                <w:szCs w:val="24"/>
                <w:rtl/>
              </w:rPr>
            </w:pPr>
            <w:r w:rsidRPr="00793F02">
              <w:rPr>
                <w:rFonts w:hint="cs"/>
                <w:i/>
                <w:iCs/>
                <w:sz w:val="24"/>
                <w:szCs w:val="24"/>
                <w:rtl/>
              </w:rPr>
              <w:t>الرجال</w:t>
            </w:r>
          </w:p>
        </w:tc>
        <w:tc>
          <w:tcPr>
            <w:tcW w:w="714" w:type="dxa"/>
            <w:tcBorders>
              <w:top w:val="single" w:sz="8" w:space="0" w:color="auto"/>
              <w:bottom w:val="single" w:sz="12" w:space="0" w:color="auto"/>
            </w:tcBorders>
            <w:shd w:val="clear" w:color="auto" w:fill="auto"/>
            <w:vAlign w:val="bottom"/>
          </w:tcPr>
          <w:p w:rsidR="000975C2" w:rsidRPr="00793F02" w:rsidRDefault="000975C2" w:rsidP="00847301">
            <w:pPr>
              <w:pStyle w:val="DualTxt"/>
              <w:spacing w:after="80" w:line="240" w:lineRule="exact"/>
              <w:rPr>
                <w:rFonts w:hint="cs"/>
                <w:i/>
                <w:iCs/>
                <w:sz w:val="24"/>
                <w:szCs w:val="24"/>
                <w:rtl/>
              </w:rPr>
            </w:pPr>
            <w:r w:rsidRPr="00793F02">
              <w:rPr>
                <w:rFonts w:hint="cs"/>
                <w:i/>
                <w:iCs/>
                <w:sz w:val="24"/>
                <w:szCs w:val="24"/>
                <w:rtl/>
              </w:rPr>
              <w:t>النساء</w:t>
            </w:r>
          </w:p>
        </w:tc>
        <w:tc>
          <w:tcPr>
            <w:tcW w:w="798" w:type="dxa"/>
            <w:tcBorders>
              <w:top w:val="single" w:sz="8" w:space="0" w:color="auto"/>
              <w:bottom w:val="single" w:sz="12" w:space="0" w:color="auto"/>
            </w:tcBorders>
            <w:shd w:val="clear" w:color="auto" w:fill="auto"/>
            <w:vAlign w:val="bottom"/>
          </w:tcPr>
          <w:p w:rsidR="000975C2" w:rsidRPr="00793F02" w:rsidRDefault="000975C2" w:rsidP="00847301">
            <w:pPr>
              <w:pStyle w:val="DualTxt"/>
              <w:spacing w:after="80" w:line="240" w:lineRule="exact"/>
              <w:rPr>
                <w:rFonts w:hint="cs"/>
                <w:i/>
                <w:iCs/>
                <w:sz w:val="24"/>
                <w:szCs w:val="24"/>
                <w:rtl/>
              </w:rPr>
            </w:pPr>
            <w:r w:rsidRPr="00793F02">
              <w:rPr>
                <w:rFonts w:hint="cs"/>
                <w:i/>
                <w:iCs/>
                <w:sz w:val="24"/>
                <w:szCs w:val="24"/>
                <w:rtl/>
              </w:rPr>
              <w:t>المجموع</w:t>
            </w:r>
          </w:p>
        </w:tc>
        <w:tc>
          <w:tcPr>
            <w:tcW w:w="1008" w:type="dxa"/>
            <w:tcBorders>
              <w:top w:val="single" w:sz="8" w:space="0" w:color="auto"/>
              <w:bottom w:val="single" w:sz="12" w:space="0" w:color="auto"/>
            </w:tcBorders>
            <w:shd w:val="clear" w:color="auto" w:fill="auto"/>
            <w:vAlign w:val="bottom"/>
          </w:tcPr>
          <w:p w:rsidR="000975C2" w:rsidRPr="00B7557E" w:rsidRDefault="000975C2" w:rsidP="00847301">
            <w:pPr>
              <w:pStyle w:val="DualTxt"/>
              <w:spacing w:after="80" w:line="240" w:lineRule="exact"/>
              <w:rPr>
                <w:rFonts w:hint="cs"/>
                <w:i/>
                <w:iCs/>
                <w:w w:val="98"/>
                <w:sz w:val="24"/>
                <w:szCs w:val="24"/>
                <w:rtl/>
              </w:rPr>
            </w:pPr>
            <w:r w:rsidRPr="00B7557E">
              <w:rPr>
                <w:rFonts w:hint="cs"/>
                <w:i/>
                <w:iCs/>
                <w:w w:val="98"/>
                <w:sz w:val="24"/>
                <w:szCs w:val="24"/>
                <w:rtl/>
              </w:rPr>
              <w:t>النسبة المئوية للنساء</w:t>
            </w:r>
          </w:p>
        </w:tc>
        <w:tc>
          <w:tcPr>
            <w:tcW w:w="764" w:type="dxa"/>
            <w:tcBorders>
              <w:top w:val="single" w:sz="8" w:space="0" w:color="auto"/>
              <w:bottom w:val="single" w:sz="12" w:space="0" w:color="auto"/>
            </w:tcBorders>
            <w:shd w:val="clear" w:color="auto" w:fill="auto"/>
            <w:vAlign w:val="bottom"/>
          </w:tcPr>
          <w:p w:rsidR="000975C2" w:rsidRPr="00793F02" w:rsidRDefault="000975C2" w:rsidP="00847301">
            <w:pPr>
              <w:pStyle w:val="DualTxt"/>
              <w:spacing w:after="80" w:line="240" w:lineRule="exact"/>
              <w:rPr>
                <w:rFonts w:hint="cs"/>
                <w:i/>
                <w:iCs/>
                <w:sz w:val="24"/>
                <w:szCs w:val="24"/>
                <w:rtl/>
              </w:rPr>
            </w:pPr>
            <w:r w:rsidRPr="00793F02">
              <w:rPr>
                <w:rFonts w:hint="cs"/>
                <w:i/>
                <w:iCs/>
                <w:sz w:val="24"/>
                <w:szCs w:val="24"/>
                <w:rtl/>
              </w:rPr>
              <w:t>الرجال</w:t>
            </w:r>
          </w:p>
        </w:tc>
        <w:tc>
          <w:tcPr>
            <w:tcW w:w="714" w:type="dxa"/>
            <w:tcBorders>
              <w:top w:val="single" w:sz="8" w:space="0" w:color="auto"/>
              <w:bottom w:val="single" w:sz="12" w:space="0" w:color="auto"/>
            </w:tcBorders>
            <w:shd w:val="clear" w:color="auto" w:fill="auto"/>
            <w:vAlign w:val="bottom"/>
          </w:tcPr>
          <w:p w:rsidR="000975C2" w:rsidRPr="00793F02" w:rsidRDefault="000975C2" w:rsidP="00847301">
            <w:pPr>
              <w:pStyle w:val="DualTxt"/>
              <w:spacing w:after="80" w:line="240" w:lineRule="exact"/>
              <w:rPr>
                <w:rFonts w:hint="cs"/>
                <w:i/>
                <w:iCs/>
                <w:sz w:val="24"/>
                <w:szCs w:val="24"/>
                <w:rtl/>
              </w:rPr>
            </w:pPr>
            <w:r w:rsidRPr="00793F02">
              <w:rPr>
                <w:rFonts w:hint="cs"/>
                <w:i/>
                <w:iCs/>
                <w:sz w:val="24"/>
                <w:szCs w:val="24"/>
                <w:rtl/>
              </w:rPr>
              <w:t>النساء</w:t>
            </w:r>
          </w:p>
        </w:tc>
        <w:tc>
          <w:tcPr>
            <w:tcW w:w="798" w:type="dxa"/>
            <w:tcBorders>
              <w:top w:val="single" w:sz="8" w:space="0" w:color="auto"/>
              <w:bottom w:val="single" w:sz="12" w:space="0" w:color="auto"/>
            </w:tcBorders>
            <w:shd w:val="clear" w:color="auto" w:fill="auto"/>
            <w:vAlign w:val="bottom"/>
          </w:tcPr>
          <w:p w:rsidR="000975C2" w:rsidRPr="00793F02" w:rsidRDefault="000975C2" w:rsidP="00847301">
            <w:pPr>
              <w:pStyle w:val="DualTxt"/>
              <w:spacing w:after="80" w:line="240" w:lineRule="exact"/>
              <w:rPr>
                <w:rFonts w:hint="cs"/>
                <w:i/>
                <w:iCs/>
                <w:sz w:val="24"/>
                <w:szCs w:val="24"/>
                <w:rtl/>
              </w:rPr>
            </w:pPr>
            <w:r w:rsidRPr="00793F02">
              <w:rPr>
                <w:rFonts w:hint="cs"/>
                <w:i/>
                <w:iCs/>
                <w:sz w:val="24"/>
                <w:szCs w:val="24"/>
                <w:rtl/>
              </w:rPr>
              <w:t>المجموع</w:t>
            </w:r>
          </w:p>
        </w:tc>
        <w:tc>
          <w:tcPr>
            <w:tcW w:w="1123" w:type="dxa"/>
            <w:tcBorders>
              <w:top w:val="single" w:sz="8" w:space="0" w:color="auto"/>
              <w:bottom w:val="single" w:sz="12" w:space="0" w:color="auto"/>
            </w:tcBorders>
            <w:shd w:val="clear" w:color="auto" w:fill="auto"/>
            <w:vAlign w:val="bottom"/>
          </w:tcPr>
          <w:p w:rsidR="000975C2" w:rsidRPr="00793F02" w:rsidRDefault="000975C2" w:rsidP="00847301">
            <w:pPr>
              <w:pStyle w:val="DualTxt"/>
              <w:spacing w:after="80" w:line="240" w:lineRule="exact"/>
              <w:rPr>
                <w:rFonts w:hint="cs"/>
                <w:i/>
                <w:iCs/>
                <w:sz w:val="24"/>
                <w:szCs w:val="24"/>
                <w:rtl/>
              </w:rPr>
            </w:pPr>
            <w:r w:rsidRPr="00793F02">
              <w:rPr>
                <w:rFonts w:hint="cs"/>
                <w:i/>
                <w:iCs/>
                <w:sz w:val="24"/>
                <w:szCs w:val="24"/>
                <w:rtl/>
              </w:rPr>
              <w:t>النسبة المئوية للنساء</w:t>
            </w:r>
          </w:p>
        </w:tc>
      </w:tr>
      <w:tr w:rsidR="000975C2" w:rsidRPr="00793F02">
        <w:trPr>
          <w:cantSplit/>
        </w:trPr>
        <w:tc>
          <w:tcPr>
            <w:tcW w:w="1526" w:type="dxa"/>
            <w:tcBorders>
              <w:top w:val="single" w:sz="12" w:space="0" w:color="auto"/>
            </w:tcBorders>
            <w:shd w:val="clear" w:color="auto" w:fill="auto"/>
            <w:vAlign w:val="bottom"/>
          </w:tcPr>
          <w:p w:rsidR="000975C2" w:rsidRPr="00793F02" w:rsidRDefault="000975C2" w:rsidP="00847301">
            <w:pPr>
              <w:pStyle w:val="DualTxt"/>
              <w:spacing w:before="40" w:after="80" w:line="240" w:lineRule="exact"/>
              <w:rPr>
                <w:rFonts w:hint="cs"/>
                <w:sz w:val="24"/>
                <w:szCs w:val="24"/>
                <w:rtl/>
              </w:rPr>
            </w:pPr>
            <w:r w:rsidRPr="00793F02">
              <w:rPr>
                <w:rFonts w:hint="cs"/>
                <w:sz w:val="24"/>
                <w:szCs w:val="24"/>
                <w:rtl/>
              </w:rPr>
              <w:t>وزير</w:t>
            </w:r>
          </w:p>
        </w:tc>
        <w:tc>
          <w:tcPr>
            <w:tcW w:w="898" w:type="dxa"/>
            <w:tcBorders>
              <w:top w:val="single" w:sz="12" w:space="0" w:color="auto"/>
            </w:tcBorders>
            <w:shd w:val="clear" w:color="auto" w:fill="auto"/>
            <w:vAlign w:val="bottom"/>
          </w:tcPr>
          <w:p w:rsidR="000975C2" w:rsidRPr="00793F02" w:rsidRDefault="00266E10" w:rsidP="00847301">
            <w:pPr>
              <w:pStyle w:val="DualTxt"/>
              <w:spacing w:before="40" w:after="80" w:line="240" w:lineRule="exact"/>
              <w:rPr>
                <w:rFonts w:hint="cs"/>
                <w:sz w:val="24"/>
                <w:szCs w:val="24"/>
                <w:rtl/>
              </w:rPr>
            </w:pPr>
            <w:r w:rsidRPr="00793F02">
              <w:rPr>
                <w:rFonts w:hint="cs"/>
                <w:sz w:val="24"/>
                <w:szCs w:val="24"/>
                <w:rtl/>
              </w:rPr>
              <w:t>22</w:t>
            </w:r>
          </w:p>
        </w:tc>
        <w:tc>
          <w:tcPr>
            <w:tcW w:w="714" w:type="dxa"/>
            <w:tcBorders>
              <w:top w:val="single" w:sz="12" w:space="0" w:color="auto"/>
            </w:tcBorders>
            <w:shd w:val="clear" w:color="auto" w:fill="auto"/>
            <w:vAlign w:val="bottom"/>
          </w:tcPr>
          <w:p w:rsidR="000975C2" w:rsidRPr="00793F02" w:rsidRDefault="00266E10" w:rsidP="00847301">
            <w:pPr>
              <w:pStyle w:val="DualTxt"/>
              <w:spacing w:before="40" w:after="80" w:line="240" w:lineRule="exact"/>
              <w:rPr>
                <w:rFonts w:hint="cs"/>
                <w:sz w:val="24"/>
                <w:szCs w:val="24"/>
                <w:rtl/>
              </w:rPr>
            </w:pPr>
            <w:r w:rsidRPr="00793F02">
              <w:rPr>
                <w:rFonts w:hint="cs"/>
                <w:sz w:val="24"/>
                <w:szCs w:val="24"/>
                <w:rtl/>
              </w:rPr>
              <w:t>4</w:t>
            </w:r>
          </w:p>
        </w:tc>
        <w:tc>
          <w:tcPr>
            <w:tcW w:w="798" w:type="dxa"/>
            <w:tcBorders>
              <w:top w:val="single" w:sz="12" w:space="0" w:color="auto"/>
            </w:tcBorders>
            <w:shd w:val="clear" w:color="auto" w:fill="auto"/>
            <w:vAlign w:val="bottom"/>
          </w:tcPr>
          <w:p w:rsidR="000975C2" w:rsidRPr="00793F02" w:rsidRDefault="00266E10" w:rsidP="00847301">
            <w:pPr>
              <w:pStyle w:val="DualTxt"/>
              <w:spacing w:before="40" w:after="80" w:line="240" w:lineRule="exact"/>
              <w:rPr>
                <w:rFonts w:hint="cs"/>
                <w:sz w:val="24"/>
                <w:szCs w:val="24"/>
                <w:rtl/>
              </w:rPr>
            </w:pPr>
            <w:r w:rsidRPr="00793F02">
              <w:rPr>
                <w:rFonts w:hint="cs"/>
                <w:sz w:val="24"/>
                <w:szCs w:val="24"/>
                <w:rtl/>
              </w:rPr>
              <w:t>26</w:t>
            </w:r>
          </w:p>
        </w:tc>
        <w:tc>
          <w:tcPr>
            <w:tcW w:w="1008" w:type="dxa"/>
            <w:tcBorders>
              <w:top w:val="single" w:sz="12" w:space="0" w:color="auto"/>
            </w:tcBorders>
            <w:shd w:val="clear" w:color="auto" w:fill="auto"/>
            <w:vAlign w:val="bottom"/>
          </w:tcPr>
          <w:p w:rsidR="000975C2" w:rsidRPr="00793F02" w:rsidRDefault="0069127D" w:rsidP="00847301">
            <w:pPr>
              <w:pStyle w:val="DualTxt"/>
              <w:spacing w:before="40" w:after="80" w:line="240" w:lineRule="exact"/>
              <w:rPr>
                <w:rFonts w:hint="cs"/>
                <w:sz w:val="24"/>
                <w:szCs w:val="24"/>
                <w:rtl/>
              </w:rPr>
            </w:pPr>
            <w:r w:rsidRPr="00793F02">
              <w:rPr>
                <w:rFonts w:hint="cs"/>
                <w:sz w:val="24"/>
                <w:szCs w:val="24"/>
                <w:rtl/>
              </w:rPr>
              <w:t>15.3 ٪</w:t>
            </w:r>
          </w:p>
        </w:tc>
        <w:tc>
          <w:tcPr>
            <w:tcW w:w="764" w:type="dxa"/>
            <w:tcBorders>
              <w:top w:val="single" w:sz="12" w:space="0" w:color="auto"/>
            </w:tcBorders>
            <w:shd w:val="clear" w:color="auto" w:fill="auto"/>
            <w:vAlign w:val="bottom"/>
          </w:tcPr>
          <w:p w:rsidR="000975C2" w:rsidRPr="00793F02" w:rsidRDefault="0069127D" w:rsidP="00847301">
            <w:pPr>
              <w:pStyle w:val="DualTxt"/>
              <w:spacing w:before="40" w:after="80" w:line="240" w:lineRule="exact"/>
              <w:rPr>
                <w:rFonts w:hint="cs"/>
                <w:sz w:val="24"/>
                <w:szCs w:val="24"/>
                <w:rtl/>
              </w:rPr>
            </w:pPr>
            <w:r w:rsidRPr="00793F02">
              <w:rPr>
                <w:rFonts w:hint="cs"/>
                <w:sz w:val="24"/>
                <w:szCs w:val="24"/>
                <w:rtl/>
              </w:rPr>
              <w:t>13</w:t>
            </w:r>
          </w:p>
        </w:tc>
        <w:tc>
          <w:tcPr>
            <w:tcW w:w="714" w:type="dxa"/>
            <w:tcBorders>
              <w:top w:val="single" w:sz="12" w:space="0" w:color="auto"/>
            </w:tcBorders>
            <w:shd w:val="clear" w:color="auto" w:fill="auto"/>
            <w:vAlign w:val="bottom"/>
          </w:tcPr>
          <w:p w:rsidR="000975C2" w:rsidRPr="00793F02" w:rsidRDefault="0069127D" w:rsidP="00847301">
            <w:pPr>
              <w:pStyle w:val="DualTxt"/>
              <w:spacing w:before="40" w:after="80" w:line="240" w:lineRule="exact"/>
              <w:rPr>
                <w:rFonts w:hint="cs"/>
                <w:sz w:val="24"/>
                <w:szCs w:val="24"/>
                <w:rtl/>
              </w:rPr>
            </w:pPr>
            <w:r w:rsidRPr="00793F02">
              <w:rPr>
                <w:rFonts w:hint="cs"/>
                <w:sz w:val="24"/>
                <w:szCs w:val="24"/>
                <w:rtl/>
              </w:rPr>
              <w:t>7</w:t>
            </w:r>
          </w:p>
        </w:tc>
        <w:tc>
          <w:tcPr>
            <w:tcW w:w="798" w:type="dxa"/>
            <w:tcBorders>
              <w:top w:val="single" w:sz="12" w:space="0" w:color="auto"/>
            </w:tcBorders>
            <w:shd w:val="clear" w:color="auto" w:fill="auto"/>
            <w:vAlign w:val="bottom"/>
          </w:tcPr>
          <w:p w:rsidR="000975C2" w:rsidRPr="00793F02" w:rsidRDefault="0069127D" w:rsidP="00847301">
            <w:pPr>
              <w:pStyle w:val="DualTxt"/>
              <w:spacing w:before="40" w:after="80" w:line="240" w:lineRule="exact"/>
              <w:rPr>
                <w:rFonts w:hint="cs"/>
                <w:sz w:val="24"/>
                <w:szCs w:val="24"/>
                <w:rtl/>
              </w:rPr>
            </w:pPr>
            <w:r w:rsidRPr="00793F02">
              <w:rPr>
                <w:rFonts w:hint="cs"/>
                <w:sz w:val="24"/>
                <w:szCs w:val="24"/>
                <w:rtl/>
              </w:rPr>
              <w:t>20</w:t>
            </w:r>
          </w:p>
        </w:tc>
        <w:tc>
          <w:tcPr>
            <w:tcW w:w="1123" w:type="dxa"/>
            <w:tcBorders>
              <w:top w:val="single" w:sz="12" w:space="0" w:color="auto"/>
            </w:tcBorders>
            <w:shd w:val="clear" w:color="auto" w:fill="auto"/>
            <w:vAlign w:val="bottom"/>
          </w:tcPr>
          <w:p w:rsidR="000975C2" w:rsidRPr="00793F02" w:rsidRDefault="0069127D" w:rsidP="00847301">
            <w:pPr>
              <w:pStyle w:val="DualTxt"/>
              <w:spacing w:before="40" w:after="80" w:line="240" w:lineRule="exact"/>
              <w:rPr>
                <w:rFonts w:hint="cs"/>
                <w:sz w:val="24"/>
                <w:szCs w:val="24"/>
                <w:rtl/>
              </w:rPr>
            </w:pPr>
            <w:r w:rsidRPr="00793F02">
              <w:rPr>
                <w:rFonts w:hint="cs"/>
                <w:sz w:val="24"/>
                <w:szCs w:val="24"/>
                <w:rtl/>
              </w:rPr>
              <w:t>35 ٪</w:t>
            </w:r>
          </w:p>
        </w:tc>
      </w:tr>
      <w:tr w:rsidR="000975C2" w:rsidRPr="00793F02">
        <w:trPr>
          <w:cantSplit/>
        </w:trPr>
        <w:tc>
          <w:tcPr>
            <w:tcW w:w="1526" w:type="dxa"/>
            <w:shd w:val="clear" w:color="auto" w:fill="auto"/>
            <w:vAlign w:val="bottom"/>
          </w:tcPr>
          <w:p w:rsidR="000975C2" w:rsidRPr="00793F02" w:rsidRDefault="000975C2" w:rsidP="00847301">
            <w:pPr>
              <w:pStyle w:val="DualTxt"/>
              <w:spacing w:before="40" w:after="80" w:line="240" w:lineRule="exact"/>
              <w:rPr>
                <w:rFonts w:hint="cs"/>
                <w:sz w:val="24"/>
                <w:szCs w:val="24"/>
                <w:rtl/>
              </w:rPr>
            </w:pPr>
            <w:r w:rsidRPr="00793F02">
              <w:rPr>
                <w:rFonts w:hint="cs"/>
                <w:sz w:val="24"/>
                <w:szCs w:val="24"/>
                <w:rtl/>
              </w:rPr>
              <w:t>رئيس مكتب</w:t>
            </w:r>
          </w:p>
        </w:tc>
        <w:tc>
          <w:tcPr>
            <w:tcW w:w="898" w:type="dxa"/>
            <w:shd w:val="clear" w:color="auto" w:fill="auto"/>
            <w:vAlign w:val="bottom"/>
          </w:tcPr>
          <w:p w:rsidR="000975C2" w:rsidRPr="00793F02" w:rsidRDefault="00266E10" w:rsidP="00847301">
            <w:pPr>
              <w:pStyle w:val="DualTxt"/>
              <w:spacing w:before="40" w:after="80" w:line="240" w:lineRule="exact"/>
              <w:rPr>
                <w:rFonts w:hint="cs"/>
                <w:sz w:val="24"/>
                <w:szCs w:val="24"/>
                <w:rtl/>
              </w:rPr>
            </w:pPr>
            <w:r w:rsidRPr="00793F02">
              <w:rPr>
                <w:rFonts w:hint="cs"/>
                <w:sz w:val="24"/>
                <w:szCs w:val="24"/>
                <w:rtl/>
              </w:rPr>
              <w:t>23</w:t>
            </w:r>
          </w:p>
        </w:tc>
        <w:tc>
          <w:tcPr>
            <w:tcW w:w="714" w:type="dxa"/>
            <w:shd w:val="clear" w:color="auto" w:fill="auto"/>
            <w:vAlign w:val="bottom"/>
          </w:tcPr>
          <w:p w:rsidR="000975C2" w:rsidRPr="00793F02" w:rsidRDefault="00266E10" w:rsidP="00847301">
            <w:pPr>
              <w:pStyle w:val="DualTxt"/>
              <w:spacing w:before="40" w:after="80" w:line="240" w:lineRule="exact"/>
              <w:rPr>
                <w:rFonts w:hint="cs"/>
                <w:sz w:val="24"/>
                <w:szCs w:val="24"/>
                <w:rtl/>
              </w:rPr>
            </w:pPr>
            <w:r w:rsidRPr="00793F02">
              <w:rPr>
                <w:rFonts w:hint="cs"/>
                <w:sz w:val="24"/>
                <w:szCs w:val="24"/>
                <w:rtl/>
              </w:rPr>
              <w:t>3</w:t>
            </w:r>
          </w:p>
        </w:tc>
        <w:tc>
          <w:tcPr>
            <w:tcW w:w="798" w:type="dxa"/>
            <w:shd w:val="clear" w:color="auto" w:fill="auto"/>
            <w:vAlign w:val="bottom"/>
          </w:tcPr>
          <w:p w:rsidR="000975C2" w:rsidRPr="00793F02" w:rsidRDefault="00266E10" w:rsidP="00847301">
            <w:pPr>
              <w:pStyle w:val="DualTxt"/>
              <w:spacing w:before="40" w:after="80" w:line="240" w:lineRule="exact"/>
              <w:rPr>
                <w:rFonts w:hint="cs"/>
                <w:sz w:val="24"/>
                <w:szCs w:val="24"/>
                <w:rtl/>
              </w:rPr>
            </w:pPr>
            <w:r w:rsidRPr="00793F02">
              <w:rPr>
                <w:rFonts w:hint="cs"/>
                <w:sz w:val="24"/>
                <w:szCs w:val="24"/>
                <w:rtl/>
              </w:rPr>
              <w:t>26</w:t>
            </w:r>
          </w:p>
        </w:tc>
        <w:tc>
          <w:tcPr>
            <w:tcW w:w="1008" w:type="dxa"/>
            <w:shd w:val="clear" w:color="auto" w:fill="auto"/>
            <w:vAlign w:val="bottom"/>
          </w:tcPr>
          <w:p w:rsidR="000975C2" w:rsidRPr="00793F02" w:rsidRDefault="0069127D" w:rsidP="00847301">
            <w:pPr>
              <w:pStyle w:val="DualTxt"/>
              <w:spacing w:before="40" w:after="80" w:line="240" w:lineRule="exact"/>
              <w:rPr>
                <w:rFonts w:hint="cs"/>
                <w:sz w:val="24"/>
                <w:szCs w:val="24"/>
                <w:rtl/>
              </w:rPr>
            </w:pPr>
            <w:r w:rsidRPr="00793F02">
              <w:rPr>
                <w:rFonts w:hint="cs"/>
                <w:sz w:val="24"/>
                <w:szCs w:val="24"/>
                <w:rtl/>
              </w:rPr>
              <w:t>11.5 ٪</w:t>
            </w:r>
          </w:p>
        </w:tc>
        <w:tc>
          <w:tcPr>
            <w:tcW w:w="764" w:type="dxa"/>
            <w:shd w:val="clear" w:color="auto" w:fill="auto"/>
            <w:vAlign w:val="bottom"/>
          </w:tcPr>
          <w:p w:rsidR="000975C2" w:rsidRPr="00793F02" w:rsidRDefault="0069127D" w:rsidP="00847301">
            <w:pPr>
              <w:pStyle w:val="DualTxt"/>
              <w:spacing w:before="40" w:after="80" w:line="240" w:lineRule="exact"/>
              <w:rPr>
                <w:rFonts w:hint="cs"/>
                <w:sz w:val="24"/>
                <w:szCs w:val="24"/>
                <w:rtl/>
              </w:rPr>
            </w:pPr>
            <w:r w:rsidRPr="00793F02">
              <w:rPr>
                <w:rFonts w:hint="cs"/>
                <w:sz w:val="24"/>
                <w:szCs w:val="24"/>
                <w:rtl/>
              </w:rPr>
              <w:t>17</w:t>
            </w:r>
          </w:p>
        </w:tc>
        <w:tc>
          <w:tcPr>
            <w:tcW w:w="714" w:type="dxa"/>
            <w:shd w:val="clear" w:color="auto" w:fill="auto"/>
            <w:vAlign w:val="bottom"/>
          </w:tcPr>
          <w:p w:rsidR="000975C2" w:rsidRPr="00793F02" w:rsidRDefault="0069127D" w:rsidP="00847301">
            <w:pPr>
              <w:pStyle w:val="DualTxt"/>
              <w:spacing w:before="40" w:after="80" w:line="240" w:lineRule="exact"/>
              <w:rPr>
                <w:rFonts w:hint="cs"/>
                <w:sz w:val="24"/>
                <w:szCs w:val="24"/>
                <w:rtl/>
              </w:rPr>
            </w:pPr>
            <w:r w:rsidRPr="00793F02">
              <w:rPr>
                <w:rFonts w:hint="cs"/>
                <w:sz w:val="24"/>
                <w:szCs w:val="24"/>
                <w:rtl/>
              </w:rPr>
              <w:t>3</w:t>
            </w:r>
          </w:p>
        </w:tc>
        <w:tc>
          <w:tcPr>
            <w:tcW w:w="798" w:type="dxa"/>
            <w:shd w:val="clear" w:color="auto" w:fill="auto"/>
            <w:vAlign w:val="bottom"/>
          </w:tcPr>
          <w:p w:rsidR="000975C2" w:rsidRPr="00793F02" w:rsidRDefault="0069127D" w:rsidP="00847301">
            <w:pPr>
              <w:pStyle w:val="DualTxt"/>
              <w:spacing w:before="40" w:after="80" w:line="240" w:lineRule="exact"/>
              <w:rPr>
                <w:rFonts w:hint="cs"/>
                <w:sz w:val="24"/>
                <w:szCs w:val="24"/>
                <w:rtl/>
              </w:rPr>
            </w:pPr>
            <w:r w:rsidRPr="00793F02">
              <w:rPr>
                <w:rFonts w:hint="cs"/>
                <w:sz w:val="24"/>
                <w:szCs w:val="24"/>
                <w:rtl/>
              </w:rPr>
              <w:t>20</w:t>
            </w:r>
          </w:p>
        </w:tc>
        <w:tc>
          <w:tcPr>
            <w:tcW w:w="1123" w:type="dxa"/>
            <w:shd w:val="clear" w:color="auto" w:fill="auto"/>
            <w:vAlign w:val="bottom"/>
          </w:tcPr>
          <w:p w:rsidR="000975C2" w:rsidRPr="00793F02" w:rsidRDefault="0069127D" w:rsidP="00847301">
            <w:pPr>
              <w:pStyle w:val="DualTxt"/>
              <w:spacing w:before="40" w:after="80" w:line="240" w:lineRule="exact"/>
              <w:rPr>
                <w:rFonts w:hint="cs"/>
                <w:sz w:val="24"/>
                <w:szCs w:val="24"/>
                <w:rtl/>
              </w:rPr>
            </w:pPr>
            <w:r w:rsidRPr="00793F02">
              <w:rPr>
                <w:rFonts w:hint="cs"/>
                <w:sz w:val="24"/>
                <w:szCs w:val="24"/>
                <w:rtl/>
              </w:rPr>
              <w:t>15 ٪</w:t>
            </w:r>
          </w:p>
        </w:tc>
      </w:tr>
      <w:tr w:rsidR="000975C2" w:rsidRPr="00793F02">
        <w:trPr>
          <w:cantSplit/>
        </w:trPr>
        <w:tc>
          <w:tcPr>
            <w:tcW w:w="1526" w:type="dxa"/>
            <w:shd w:val="clear" w:color="auto" w:fill="auto"/>
            <w:vAlign w:val="bottom"/>
          </w:tcPr>
          <w:p w:rsidR="000975C2" w:rsidRPr="00793F02" w:rsidRDefault="000975C2" w:rsidP="00847301">
            <w:pPr>
              <w:pStyle w:val="DualTxt"/>
              <w:spacing w:before="40" w:after="80" w:line="240" w:lineRule="exact"/>
              <w:rPr>
                <w:rFonts w:hint="cs"/>
                <w:sz w:val="24"/>
                <w:szCs w:val="24"/>
                <w:rtl/>
              </w:rPr>
            </w:pPr>
            <w:r w:rsidRPr="00793F02">
              <w:rPr>
                <w:rFonts w:hint="cs"/>
                <w:sz w:val="24"/>
                <w:szCs w:val="24"/>
                <w:rtl/>
              </w:rPr>
              <w:t>مدير عام</w:t>
            </w:r>
          </w:p>
        </w:tc>
        <w:tc>
          <w:tcPr>
            <w:tcW w:w="898" w:type="dxa"/>
            <w:shd w:val="clear" w:color="auto" w:fill="auto"/>
            <w:vAlign w:val="bottom"/>
          </w:tcPr>
          <w:p w:rsidR="000975C2" w:rsidRPr="00793F02" w:rsidRDefault="00266E10" w:rsidP="00847301">
            <w:pPr>
              <w:pStyle w:val="DualTxt"/>
              <w:spacing w:before="40" w:after="80" w:line="240" w:lineRule="exact"/>
              <w:rPr>
                <w:rFonts w:hint="cs"/>
                <w:sz w:val="24"/>
                <w:szCs w:val="24"/>
                <w:rtl/>
              </w:rPr>
            </w:pPr>
            <w:r w:rsidRPr="00793F02">
              <w:rPr>
                <w:rFonts w:hint="cs"/>
                <w:sz w:val="24"/>
                <w:szCs w:val="24"/>
                <w:rtl/>
              </w:rPr>
              <w:t>44</w:t>
            </w:r>
          </w:p>
        </w:tc>
        <w:tc>
          <w:tcPr>
            <w:tcW w:w="714" w:type="dxa"/>
            <w:shd w:val="clear" w:color="auto" w:fill="auto"/>
            <w:vAlign w:val="bottom"/>
          </w:tcPr>
          <w:p w:rsidR="000975C2" w:rsidRPr="00793F02" w:rsidRDefault="00266E10" w:rsidP="00847301">
            <w:pPr>
              <w:pStyle w:val="DualTxt"/>
              <w:spacing w:before="40" w:after="80" w:line="240" w:lineRule="exact"/>
              <w:rPr>
                <w:rFonts w:hint="cs"/>
                <w:sz w:val="24"/>
                <w:szCs w:val="24"/>
                <w:rtl/>
              </w:rPr>
            </w:pPr>
            <w:r w:rsidRPr="00793F02">
              <w:rPr>
                <w:rFonts w:hint="cs"/>
                <w:sz w:val="24"/>
                <w:szCs w:val="24"/>
                <w:rtl/>
              </w:rPr>
              <w:t>4</w:t>
            </w:r>
          </w:p>
        </w:tc>
        <w:tc>
          <w:tcPr>
            <w:tcW w:w="798" w:type="dxa"/>
            <w:shd w:val="clear" w:color="auto" w:fill="auto"/>
            <w:vAlign w:val="bottom"/>
          </w:tcPr>
          <w:p w:rsidR="000975C2" w:rsidRPr="00793F02" w:rsidRDefault="00266E10" w:rsidP="00847301">
            <w:pPr>
              <w:pStyle w:val="DualTxt"/>
              <w:spacing w:before="40" w:after="80" w:line="240" w:lineRule="exact"/>
              <w:rPr>
                <w:rFonts w:hint="cs"/>
                <w:sz w:val="24"/>
                <w:szCs w:val="24"/>
                <w:rtl/>
              </w:rPr>
            </w:pPr>
            <w:r w:rsidRPr="00793F02">
              <w:rPr>
                <w:rFonts w:hint="cs"/>
                <w:sz w:val="24"/>
                <w:szCs w:val="24"/>
                <w:rtl/>
              </w:rPr>
              <w:t>48</w:t>
            </w:r>
          </w:p>
        </w:tc>
        <w:tc>
          <w:tcPr>
            <w:tcW w:w="1008" w:type="dxa"/>
            <w:shd w:val="clear" w:color="auto" w:fill="auto"/>
            <w:vAlign w:val="bottom"/>
          </w:tcPr>
          <w:p w:rsidR="000975C2" w:rsidRPr="00793F02" w:rsidRDefault="0069127D" w:rsidP="00847301">
            <w:pPr>
              <w:pStyle w:val="DualTxt"/>
              <w:spacing w:before="40" w:after="80" w:line="240" w:lineRule="exact"/>
              <w:rPr>
                <w:rFonts w:hint="cs"/>
                <w:sz w:val="24"/>
                <w:szCs w:val="24"/>
                <w:rtl/>
              </w:rPr>
            </w:pPr>
            <w:r w:rsidRPr="00793F02">
              <w:rPr>
                <w:rFonts w:hint="cs"/>
                <w:sz w:val="24"/>
                <w:szCs w:val="24"/>
                <w:rtl/>
              </w:rPr>
              <w:t>8.3 ٪</w:t>
            </w:r>
          </w:p>
        </w:tc>
        <w:tc>
          <w:tcPr>
            <w:tcW w:w="764" w:type="dxa"/>
            <w:shd w:val="clear" w:color="auto" w:fill="auto"/>
            <w:vAlign w:val="bottom"/>
          </w:tcPr>
          <w:p w:rsidR="000975C2" w:rsidRPr="00793F02" w:rsidRDefault="0069127D" w:rsidP="00847301">
            <w:pPr>
              <w:pStyle w:val="DualTxt"/>
              <w:spacing w:before="40" w:after="80" w:line="240" w:lineRule="exact"/>
              <w:rPr>
                <w:rFonts w:hint="cs"/>
                <w:sz w:val="24"/>
                <w:szCs w:val="24"/>
                <w:rtl/>
              </w:rPr>
            </w:pPr>
            <w:r w:rsidRPr="00793F02">
              <w:rPr>
                <w:rFonts w:hint="cs"/>
                <w:sz w:val="24"/>
                <w:szCs w:val="24"/>
                <w:rtl/>
              </w:rPr>
              <w:t>44</w:t>
            </w:r>
          </w:p>
        </w:tc>
        <w:tc>
          <w:tcPr>
            <w:tcW w:w="714" w:type="dxa"/>
            <w:shd w:val="clear" w:color="auto" w:fill="auto"/>
            <w:vAlign w:val="bottom"/>
          </w:tcPr>
          <w:p w:rsidR="000975C2" w:rsidRPr="00793F02" w:rsidRDefault="0069127D" w:rsidP="00847301">
            <w:pPr>
              <w:pStyle w:val="DualTxt"/>
              <w:spacing w:before="40" w:after="80" w:line="240" w:lineRule="exact"/>
              <w:rPr>
                <w:rFonts w:hint="cs"/>
                <w:sz w:val="24"/>
                <w:szCs w:val="24"/>
                <w:rtl/>
              </w:rPr>
            </w:pPr>
            <w:r w:rsidRPr="00793F02">
              <w:rPr>
                <w:rFonts w:hint="cs"/>
                <w:sz w:val="24"/>
                <w:szCs w:val="24"/>
                <w:rtl/>
              </w:rPr>
              <w:t>4</w:t>
            </w:r>
          </w:p>
        </w:tc>
        <w:tc>
          <w:tcPr>
            <w:tcW w:w="798" w:type="dxa"/>
            <w:shd w:val="clear" w:color="auto" w:fill="auto"/>
            <w:vAlign w:val="bottom"/>
          </w:tcPr>
          <w:p w:rsidR="000975C2" w:rsidRPr="00793F02" w:rsidRDefault="0069127D" w:rsidP="00847301">
            <w:pPr>
              <w:pStyle w:val="DualTxt"/>
              <w:spacing w:before="40" w:after="80" w:line="240" w:lineRule="exact"/>
              <w:rPr>
                <w:rFonts w:hint="cs"/>
                <w:sz w:val="24"/>
                <w:szCs w:val="24"/>
                <w:rtl/>
              </w:rPr>
            </w:pPr>
            <w:r w:rsidRPr="00793F02">
              <w:rPr>
                <w:rFonts w:hint="cs"/>
                <w:sz w:val="24"/>
                <w:szCs w:val="24"/>
                <w:rtl/>
              </w:rPr>
              <w:t>48</w:t>
            </w:r>
          </w:p>
        </w:tc>
        <w:tc>
          <w:tcPr>
            <w:tcW w:w="1123" w:type="dxa"/>
            <w:shd w:val="clear" w:color="auto" w:fill="auto"/>
            <w:vAlign w:val="bottom"/>
          </w:tcPr>
          <w:p w:rsidR="000975C2" w:rsidRPr="00793F02" w:rsidRDefault="0069127D" w:rsidP="00847301">
            <w:pPr>
              <w:pStyle w:val="DualTxt"/>
              <w:spacing w:before="40" w:after="80" w:line="240" w:lineRule="exact"/>
              <w:rPr>
                <w:rFonts w:hint="cs"/>
                <w:sz w:val="24"/>
                <w:szCs w:val="24"/>
                <w:rtl/>
              </w:rPr>
            </w:pPr>
            <w:r w:rsidRPr="00793F02">
              <w:rPr>
                <w:rFonts w:hint="cs"/>
                <w:sz w:val="24"/>
                <w:szCs w:val="24"/>
                <w:rtl/>
              </w:rPr>
              <w:t>8.3 ٪</w:t>
            </w:r>
          </w:p>
        </w:tc>
      </w:tr>
      <w:tr w:rsidR="000975C2" w:rsidRPr="00793F02">
        <w:trPr>
          <w:cantSplit/>
        </w:trPr>
        <w:tc>
          <w:tcPr>
            <w:tcW w:w="1526" w:type="dxa"/>
            <w:shd w:val="clear" w:color="auto" w:fill="auto"/>
            <w:vAlign w:val="bottom"/>
          </w:tcPr>
          <w:p w:rsidR="000975C2" w:rsidRPr="00793F02" w:rsidRDefault="000975C2" w:rsidP="00847301">
            <w:pPr>
              <w:pStyle w:val="DualTxt"/>
              <w:spacing w:before="40" w:after="80" w:line="240" w:lineRule="exact"/>
              <w:rPr>
                <w:rFonts w:hint="cs"/>
                <w:sz w:val="24"/>
                <w:szCs w:val="24"/>
                <w:rtl/>
              </w:rPr>
            </w:pPr>
            <w:r w:rsidRPr="00793F02">
              <w:rPr>
                <w:rFonts w:hint="cs"/>
                <w:sz w:val="24"/>
                <w:szCs w:val="24"/>
                <w:rtl/>
              </w:rPr>
              <w:t>حاكم إقليم</w:t>
            </w:r>
          </w:p>
        </w:tc>
        <w:tc>
          <w:tcPr>
            <w:tcW w:w="898" w:type="dxa"/>
            <w:shd w:val="clear" w:color="auto" w:fill="auto"/>
            <w:vAlign w:val="bottom"/>
          </w:tcPr>
          <w:p w:rsidR="000975C2" w:rsidRPr="00793F02" w:rsidRDefault="00266E10" w:rsidP="00847301">
            <w:pPr>
              <w:pStyle w:val="DualTxt"/>
              <w:spacing w:before="40" w:after="80" w:line="240" w:lineRule="exact"/>
              <w:rPr>
                <w:rFonts w:hint="cs"/>
                <w:sz w:val="24"/>
                <w:szCs w:val="24"/>
                <w:rtl/>
              </w:rPr>
            </w:pPr>
            <w:r w:rsidRPr="00793F02">
              <w:rPr>
                <w:rFonts w:hint="cs"/>
                <w:sz w:val="24"/>
                <w:szCs w:val="24"/>
                <w:rtl/>
              </w:rPr>
              <w:t>17</w:t>
            </w:r>
          </w:p>
        </w:tc>
        <w:tc>
          <w:tcPr>
            <w:tcW w:w="714" w:type="dxa"/>
            <w:shd w:val="clear" w:color="auto" w:fill="auto"/>
            <w:vAlign w:val="bottom"/>
          </w:tcPr>
          <w:p w:rsidR="000975C2" w:rsidRPr="00793F02" w:rsidRDefault="00266E10" w:rsidP="00847301">
            <w:pPr>
              <w:pStyle w:val="DualTxt"/>
              <w:spacing w:before="40" w:after="80" w:line="240" w:lineRule="exact"/>
              <w:rPr>
                <w:rFonts w:hint="cs"/>
                <w:sz w:val="24"/>
                <w:szCs w:val="24"/>
                <w:rtl/>
              </w:rPr>
            </w:pPr>
            <w:r w:rsidRPr="00793F02">
              <w:rPr>
                <w:rFonts w:hint="cs"/>
                <w:sz w:val="24"/>
                <w:szCs w:val="24"/>
                <w:rtl/>
              </w:rPr>
              <w:t>صفر</w:t>
            </w:r>
          </w:p>
        </w:tc>
        <w:tc>
          <w:tcPr>
            <w:tcW w:w="798" w:type="dxa"/>
            <w:shd w:val="clear" w:color="auto" w:fill="auto"/>
            <w:vAlign w:val="bottom"/>
          </w:tcPr>
          <w:p w:rsidR="000975C2" w:rsidRPr="00793F02" w:rsidRDefault="00266E10" w:rsidP="00847301">
            <w:pPr>
              <w:pStyle w:val="DualTxt"/>
              <w:spacing w:before="40" w:after="80" w:line="240" w:lineRule="exact"/>
              <w:rPr>
                <w:rFonts w:hint="cs"/>
                <w:sz w:val="24"/>
                <w:szCs w:val="24"/>
                <w:rtl/>
              </w:rPr>
            </w:pPr>
            <w:r w:rsidRPr="00793F02">
              <w:rPr>
                <w:rFonts w:hint="cs"/>
                <w:sz w:val="24"/>
                <w:szCs w:val="24"/>
                <w:rtl/>
              </w:rPr>
              <w:t>صفر</w:t>
            </w:r>
          </w:p>
        </w:tc>
        <w:tc>
          <w:tcPr>
            <w:tcW w:w="1008" w:type="dxa"/>
            <w:shd w:val="clear" w:color="auto" w:fill="auto"/>
            <w:vAlign w:val="bottom"/>
          </w:tcPr>
          <w:p w:rsidR="000975C2" w:rsidRPr="00793F02" w:rsidRDefault="0069127D" w:rsidP="00847301">
            <w:pPr>
              <w:pStyle w:val="DualTxt"/>
              <w:spacing w:before="40" w:after="80" w:line="240" w:lineRule="exact"/>
              <w:rPr>
                <w:rFonts w:hint="cs"/>
                <w:sz w:val="24"/>
                <w:szCs w:val="24"/>
                <w:rtl/>
              </w:rPr>
            </w:pPr>
            <w:r w:rsidRPr="00793F02">
              <w:rPr>
                <w:rFonts w:hint="cs"/>
                <w:sz w:val="24"/>
                <w:szCs w:val="24"/>
                <w:rtl/>
              </w:rPr>
              <w:t>صفر ٪</w:t>
            </w:r>
          </w:p>
        </w:tc>
        <w:tc>
          <w:tcPr>
            <w:tcW w:w="764" w:type="dxa"/>
            <w:shd w:val="clear" w:color="auto" w:fill="auto"/>
            <w:vAlign w:val="bottom"/>
          </w:tcPr>
          <w:p w:rsidR="000975C2" w:rsidRPr="00793F02" w:rsidRDefault="0069127D" w:rsidP="00847301">
            <w:pPr>
              <w:pStyle w:val="DualTxt"/>
              <w:spacing w:before="40" w:after="80" w:line="240" w:lineRule="exact"/>
              <w:rPr>
                <w:rFonts w:hint="cs"/>
                <w:sz w:val="24"/>
                <w:szCs w:val="24"/>
                <w:rtl/>
              </w:rPr>
            </w:pPr>
            <w:r w:rsidRPr="00793F02">
              <w:rPr>
                <w:rFonts w:hint="cs"/>
                <w:sz w:val="24"/>
                <w:szCs w:val="24"/>
                <w:rtl/>
              </w:rPr>
              <w:t>13</w:t>
            </w:r>
          </w:p>
        </w:tc>
        <w:tc>
          <w:tcPr>
            <w:tcW w:w="714" w:type="dxa"/>
            <w:shd w:val="clear" w:color="auto" w:fill="auto"/>
            <w:vAlign w:val="bottom"/>
          </w:tcPr>
          <w:p w:rsidR="000975C2" w:rsidRPr="00793F02" w:rsidRDefault="0069127D" w:rsidP="00847301">
            <w:pPr>
              <w:pStyle w:val="DualTxt"/>
              <w:spacing w:before="40" w:after="80" w:line="240" w:lineRule="exact"/>
              <w:rPr>
                <w:rFonts w:hint="cs"/>
                <w:sz w:val="24"/>
                <w:szCs w:val="24"/>
                <w:rtl/>
              </w:rPr>
            </w:pPr>
            <w:r w:rsidRPr="00793F02">
              <w:rPr>
                <w:rFonts w:hint="cs"/>
                <w:sz w:val="24"/>
                <w:szCs w:val="24"/>
                <w:rtl/>
              </w:rPr>
              <w:t>4</w:t>
            </w:r>
          </w:p>
        </w:tc>
        <w:tc>
          <w:tcPr>
            <w:tcW w:w="798" w:type="dxa"/>
            <w:shd w:val="clear" w:color="auto" w:fill="auto"/>
            <w:vAlign w:val="bottom"/>
          </w:tcPr>
          <w:p w:rsidR="000975C2" w:rsidRPr="00793F02" w:rsidRDefault="0069127D" w:rsidP="00847301">
            <w:pPr>
              <w:pStyle w:val="DualTxt"/>
              <w:spacing w:before="40" w:after="80" w:line="240" w:lineRule="exact"/>
              <w:rPr>
                <w:rFonts w:hint="cs"/>
                <w:sz w:val="24"/>
                <w:szCs w:val="24"/>
                <w:rtl/>
              </w:rPr>
            </w:pPr>
            <w:r w:rsidRPr="00793F02">
              <w:rPr>
                <w:rFonts w:hint="cs"/>
                <w:sz w:val="24"/>
                <w:szCs w:val="24"/>
                <w:rtl/>
              </w:rPr>
              <w:t>17</w:t>
            </w:r>
          </w:p>
        </w:tc>
        <w:tc>
          <w:tcPr>
            <w:tcW w:w="1123" w:type="dxa"/>
            <w:shd w:val="clear" w:color="auto" w:fill="auto"/>
            <w:vAlign w:val="bottom"/>
          </w:tcPr>
          <w:p w:rsidR="000975C2" w:rsidRPr="00793F02" w:rsidRDefault="0069127D" w:rsidP="00847301">
            <w:pPr>
              <w:pStyle w:val="DualTxt"/>
              <w:spacing w:before="40" w:after="80" w:line="240" w:lineRule="exact"/>
              <w:rPr>
                <w:rFonts w:hint="cs"/>
                <w:sz w:val="24"/>
                <w:szCs w:val="24"/>
                <w:rtl/>
              </w:rPr>
            </w:pPr>
            <w:r w:rsidRPr="00793F02">
              <w:rPr>
                <w:rFonts w:hint="cs"/>
                <w:sz w:val="24"/>
                <w:szCs w:val="24"/>
                <w:rtl/>
              </w:rPr>
              <w:t>23 ٪</w:t>
            </w:r>
          </w:p>
        </w:tc>
      </w:tr>
      <w:tr w:rsidR="000975C2" w:rsidRPr="00793F02">
        <w:trPr>
          <w:cantSplit/>
        </w:trPr>
        <w:tc>
          <w:tcPr>
            <w:tcW w:w="1526" w:type="dxa"/>
            <w:shd w:val="clear" w:color="auto" w:fill="auto"/>
            <w:vAlign w:val="bottom"/>
          </w:tcPr>
          <w:p w:rsidR="000975C2" w:rsidRPr="00793F02" w:rsidRDefault="000975C2" w:rsidP="00847301">
            <w:pPr>
              <w:pStyle w:val="DualTxt"/>
              <w:spacing w:before="40" w:after="80" w:line="240" w:lineRule="exact"/>
              <w:rPr>
                <w:rFonts w:hint="cs"/>
                <w:sz w:val="24"/>
                <w:szCs w:val="24"/>
                <w:rtl/>
              </w:rPr>
            </w:pPr>
            <w:r w:rsidRPr="00793F02">
              <w:rPr>
                <w:rFonts w:hint="cs"/>
                <w:sz w:val="24"/>
                <w:szCs w:val="24"/>
                <w:rtl/>
              </w:rPr>
              <w:t>مدير بلدية</w:t>
            </w:r>
          </w:p>
        </w:tc>
        <w:tc>
          <w:tcPr>
            <w:tcW w:w="898" w:type="dxa"/>
            <w:shd w:val="clear" w:color="auto" w:fill="auto"/>
            <w:vAlign w:val="bottom"/>
          </w:tcPr>
          <w:p w:rsidR="000975C2" w:rsidRPr="00793F02" w:rsidRDefault="00266E10" w:rsidP="00847301">
            <w:pPr>
              <w:pStyle w:val="DualTxt"/>
              <w:spacing w:before="40" w:after="80" w:line="240" w:lineRule="exact"/>
              <w:rPr>
                <w:rFonts w:hint="cs"/>
                <w:sz w:val="24"/>
                <w:szCs w:val="24"/>
                <w:rtl/>
              </w:rPr>
            </w:pPr>
            <w:r w:rsidRPr="00793F02">
              <w:rPr>
                <w:rFonts w:hint="cs"/>
                <w:sz w:val="24"/>
                <w:szCs w:val="24"/>
                <w:rtl/>
              </w:rPr>
              <w:t>127</w:t>
            </w:r>
          </w:p>
        </w:tc>
        <w:tc>
          <w:tcPr>
            <w:tcW w:w="714" w:type="dxa"/>
            <w:shd w:val="clear" w:color="auto" w:fill="auto"/>
            <w:vAlign w:val="bottom"/>
          </w:tcPr>
          <w:p w:rsidR="000975C2" w:rsidRPr="00793F02" w:rsidRDefault="00266E10" w:rsidP="00847301">
            <w:pPr>
              <w:pStyle w:val="DualTxt"/>
              <w:spacing w:before="40" w:after="80" w:line="240" w:lineRule="exact"/>
              <w:rPr>
                <w:rFonts w:hint="cs"/>
                <w:sz w:val="24"/>
                <w:szCs w:val="24"/>
                <w:rtl/>
              </w:rPr>
            </w:pPr>
            <w:r w:rsidRPr="00793F02">
              <w:rPr>
                <w:rFonts w:hint="cs"/>
                <w:sz w:val="24"/>
                <w:szCs w:val="24"/>
                <w:rtl/>
              </w:rPr>
              <w:t>2</w:t>
            </w:r>
          </w:p>
        </w:tc>
        <w:tc>
          <w:tcPr>
            <w:tcW w:w="798" w:type="dxa"/>
            <w:shd w:val="clear" w:color="auto" w:fill="auto"/>
            <w:vAlign w:val="bottom"/>
          </w:tcPr>
          <w:p w:rsidR="000975C2" w:rsidRPr="00793F02" w:rsidRDefault="0069127D" w:rsidP="00847301">
            <w:pPr>
              <w:pStyle w:val="DualTxt"/>
              <w:spacing w:before="40" w:after="80" w:line="240" w:lineRule="exact"/>
              <w:rPr>
                <w:rFonts w:hint="cs"/>
                <w:sz w:val="24"/>
                <w:szCs w:val="24"/>
                <w:rtl/>
              </w:rPr>
            </w:pPr>
            <w:r w:rsidRPr="00793F02">
              <w:rPr>
                <w:rFonts w:hint="cs"/>
                <w:sz w:val="24"/>
                <w:szCs w:val="24"/>
                <w:rtl/>
              </w:rPr>
              <w:t>129</w:t>
            </w:r>
          </w:p>
        </w:tc>
        <w:tc>
          <w:tcPr>
            <w:tcW w:w="1008" w:type="dxa"/>
            <w:shd w:val="clear" w:color="auto" w:fill="auto"/>
            <w:vAlign w:val="bottom"/>
          </w:tcPr>
          <w:p w:rsidR="000975C2" w:rsidRPr="00793F02" w:rsidRDefault="0069127D" w:rsidP="00847301">
            <w:pPr>
              <w:pStyle w:val="DualTxt"/>
              <w:spacing w:before="40" w:after="80" w:line="240" w:lineRule="exact"/>
              <w:rPr>
                <w:rFonts w:hint="cs"/>
                <w:sz w:val="24"/>
                <w:szCs w:val="24"/>
                <w:rtl/>
              </w:rPr>
            </w:pPr>
            <w:r w:rsidRPr="00793F02">
              <w:rPr>
                <w:rFonts w:hint="cs"/>
                <w:sz w:val="24"/>
                <w:szCs w:val="24"/>
                <w:rtl/>
              </w:rPr>
              <w:t>1.5 ٪</w:t>
            </w:r>
          </w:p>
        </w:tc>
        <w:tc>
          <w:tcPr>
            <w:tcW w:w="764" w:type="dxa"/>
            <w:shd w:val="clear" w:color="auto" w:fill="auto"/>
            <w:vAlign w:val="bottom"/>
          </w:tcPr>
          <w:p w:rsidR="000975C2" w:rsidRPr="00793F02" w:rsidRDefault="0069127D" w:rsidP="00847301">
            <w:pPr>
              <w:pStyle w:val="DualTxt"/>
              <w:spacing w:before="40" w:after="80" w:line="240" w:lineRule="exact"/>
              <w:rPr>
                <w:rFonts w:hint="cs"/>
                <w:sz w:val="24"/>
                <w:szCs w:val="24"/>
                <w:rtl/>
              </w:rPr>
            </w:pPr>
            <w:r w:rsidRPr="00793F02">
              <w:rPr>
                <w:rFonts w:hint="cs"/>
                <w:sz w:val="24"/>
                <w:szCs w:val="24"/>
                <w:rtl/>
              </w:rPr>
              <w:t>112</w:t>
            </w:r>
          </w:p>
        </w:tc>
        <w:tc>
          <w:tcPr>
            <w:tcW w:w="714" w:type="dxa"/>
            <w:shd w:val="clear" w:color="auto" w:fill="auto"/>
            <w:vAlign w:val="bottom"/>
          </w:tcPr>
          <w:p w:rsidR="000975C2" w:rsidRPr="00793F02" w:rsidRDefault="0069127D" w:rsidP="00847301">
            <w:pPr>
              <w:pStyle w:val="DualTxt"/>
              <w:spacing w:before="40" w:after="80" w:line="240" w:lineRule="exact"/>
              <w:rPr>
                <w:rFonts w:hint="cs"/>
                <w:sz w:val="24"/>
                <w:szCs w:val="24"/>
                <w:rtl/>
              </w:rPr>
            </w:pPr>
            <w:r w:rsidRPr="00793F02">
              <w:rPr>
                <w:rFonts w:hint="cs"/>
                <w:sz w:val="24"/>
                <w:szCs w:val="24"/>
                <w:rtl/>
              </w:rPr>
              <w:t>17</w:t>
            </w:r>
          </w:p>
        </w:tc>
        <w:tc>
          <w:tcPr>
            <w:tcW w:w="798" w:type="dxa"/>
            <w:shd w:val="clear" w:color="auto" w:fill="auto"/>
            <w:vAlign w:val="bottom"/>
          </w:tcPr>
          <w:p w:rsidR="000975C2" w:rsidRPr="00793F02" w:rsidRDefault="0069127D" w:rsidP="00847301">
            <w:pPr>
              <w:pStyle w:val="DualTxt"/>
              <w:spacing w:before="40" w:after="80" w:line="240" w:lineRule="exact"/>
              <w:rPr>
                <w:rFonts w:hint="cs"/>
                <w:sz w:val="24"/>
                <w:szCs w:val="24"/>
                <w:rtl/>
              </w:rPr>
            </w:pPr>
            <w:r w:rsidRPr="00793F02">
              <w:rPr>
                <w:rFonts w:hint="cs"/>
                <w:sz w:val="24"/>
                <w:szCs w:val="24"/>
                <w:rtl/>
              </w:rPr>
              <w:t>129</w:t>
            </w:r>
          </w:p>
        </w:tc>
        <w:tc>
          <w:tcPr>
            <w:tcW w:w="1123" w:type="dxa"/>
            <w:shd w:val="clear" w:color="auto" w:fill="auto"/>
            <w:vAlign w:val="bottom"/>
          </w:tcPr>
          <w:p w:rsidR="000975C2" w:rsidRPr="00793F02" w:rsidRDefault="0069127D" w:rsidP="00847301">
            <w:pPr>
              <w:pStyle w:val="DualTxt"/>
              <w:spacing w:before="40" w:after="80" w:line="240" w:lineRule="exact"/>
              <w:rPr>
                <w:rFonts w:hint="cs"/>
                <w:sz w:val="24"/>
                <w:szCs w:val="24"/>
                <w:rtl/>
              </w:rPr>
            </w:pPr>
            <w:r w:rsidRPr="00793F02">
              <w:rPr>
                <w:rFonts w:hint="cs"/>
                <w:sz w:val="24"/>
                <w:szCs w:val="24"/>
                <w:rtl/>
              </w:rPr>
              <w:t>13.1 ٪</w:t>
            </w:r>
          </w:p>
        </w:tc>
      </w:tr>
      <w:tr w:rsidR="000975C2" w:rsidRPr="00793F02">
        <w:trPr>
          <w:cantSplit/>
        </w:trPr>
        <w:tc>
          <w:tcPr>
            <w:tcW w:w="1526" w:type="dxa"/>
            <w:shd w:val="clear" w:color="auto" w:fill="auto"/>
            <w:vAlign w:val="bottom"/>
          </w:tcPr>
          <w:p w:rsidR="000975C2" w:rsidRPr="00B7557E" w:rsidRDefault="000975C2" w:rsidP="00847301">
            <w:pPr>
              <w:pStyle w:val="DualTxt"/>
              <w:spacing w:before="40" w:after="80" w:line="240" w:lineRule="exact"/>
              <w:rPr>
                <w:rFonts w:hint="cs"/>
                <w:w w:val="98"/>
                <w:sz w:val="24"/>
                <w:szCs w:val="24"/>
                <w:rtl/>
              </w:rPr>
            </w:pPr>
            <w:r w:rsidRPr="00B7557E">
              <w:rPr>
                <w:rFonts w:hint="cs"/>
                <w:w w:val="98"/>
                <w:sz w:val="24"/>
                <w:szCs w:val="24"/>
                <w:rtl/>
              </w:rPr>
              <w:t>عضو باللجنة الوطنية لإعادة دمج ال</w:t>
            </w:r>
            <w:r w:rsidR="000C1D5A" w:rsidRPr="00B7557E">
              <w:rPr>
                <w:rFonts w:hint="cs"/>
                <w:w w:val="98"/>
                <w:sz w:val="24"/>
                <w:szCs w:val="24"/>
                <w:rtl/>
              </w:rPr>
              <w:t>م</w:t>
            </w:r>
            <w:r w:rsidRPr="00B7557E">
              <w:rPr>
                <w:rFonts w:hint="cs"/>
                <w:w w:val="98"/>
                <w:sz w:val="24"/>
                <w:szCs w:val="24"/>
                <w:rtl/>
              </w:rPr>
              <w:t>نكوبين</w:t>
            </w:r>
          </w:p>
        </w:tc>
        <w:tc>
          <w:tcPr>
            <w:tcW w:w="898" w:type="dxa"/>
            <w:shd w:val="clear" w:color="auto" w:fill="auto"/>
            <w:vAlign w:val="bottom"/>
          </w:tcPr>
          <w:p w:rsidR="000975C2" w:rsidRPr="00793F02" w:rsidRDefault="00266E10" w:rsidP="00847301">
            <w:pPr>
              <w:pStyle w:val="DualTxt"/>
              <w:spacing w:before="40" w:after="80" w:line="240" w:lineRule="exact"/>
              <w:rPr>
                <w:rFonts w:hint="cs"/>
                <w:sz w:val="24"/>
                <w:szCs w:val="24"/>
                <w:rtl/>
              </w:rPr>
            </w:pPr>
            <w:r w:rsidRPr="00793F02">
              <w:rPr>
                <w:rFonts w:hint="cs"/>
                <w:sz w:val="24"/>
                <w:szCs w:val="24"/>
                <w:rtl/>
              </w:rPr>
              <w:t>22</w:t>
            </w:r>
          </w:p>
        </w:tc>
        <w:tc>
          <w:tcPr>
            <w:tcW w:w="714" w:type="dxa"/>
            <w:shd w:val="clear" w:color="auto" w:fill="auto"/>
            <w:vAlign w:val="bottom"/>
          </w:tcPr>
          <w:p w:rsidR="000975C2" w:rsidRPr="00793F02" w:rsidRDefault="00266E10" w:rsidP="00847301">
            <w:pPr>
              <w:pStyle w:val="DualTxt"/>
              <w:spacing w:before="40" w:after="80" w:line="240" w:lineRule="exact"/>
              <w:rPr>
                <w:rFonts w:hint="cs"/>
                <w:sz w:val="24"/>
                <w:szCs w:val="24"/>
                <w:rtl/>
              </w:rPr>
            </w:pPr>
            <w:r w:rsidRPr="00793F02">
              <w:rPr>
                <w:rFonts w:hint="cs"/>
                <w:sz w:val="24"/>
                <w:szCs w:val="24"/>
                <w:rtl/>
              </w:rPr>
              <w:t>صفر</w:t>
            </w:r>
          </w:p>
        </w:tc>
        <w:tc>
          <w:tcPr>
            <w:tcW w:w="798" w:type="dxa"/>
            <w:shd w:val="clear" w:color="auto" w:fill="auto"/>
            <w:vAlign w:val="bottom"/>
          </w:tcPr>
          <w:p w:rsidR="000975C2" w:rsidRPr="00793F02" w:rsidRDefault="0069127D" w:rsidP="00847301">
            <w:pPr>
              <w:pStyle w:val="DualTxt"/>
              <w:spacing w:before="40" w:after="80" w:line="240" w:lineRule="exact"/>
              <w:rPr>
                <w:rFonts w:hint="cs"/>
                <w:sz w:val="24"/>
                <w:szCs w:val="24"/>
                <w:rtl/>
              </w:rPr>
            </w:pPr>
            <w:r w:rsidRPr="00793F02">
              <w:rPr>
                <w:rFonts w:hint="cs"/>
                <w:sz w:val="24"/>
                <w:szCs w:val="24"/>
                <w:rtl/>
              </w:rPr>
              <w:t>28</w:t>
            </w:r>
          </w:p>
        </w:tc>
        <w:tc>
          <w:tcPr>
            <w:tcW w:w="1008" w:type="dxa"/>
            <w:shd w:val="clear" w:color="auto" w:fill="auto"/>
            <w:vAlign w:val="bottom"/>
          </w:tcPr>
          <w:p w:rsidR="000975C2" w:rsidRPr="00793F02" w:rsidRDefault="0069127D" w:rsidP="00847301">
            <w:pPr>
              <w:pStyle w:val="DualTxt"/>
              <w:spacing w:before="40" w:after="80" w:line="240" w:lineRule="exact"/>
              <w:rPr>
                <w:rFonts w:hint="cs"/>
                <w:sz w:val="24"/>
                <w:szCs w:val="24"/>
                <w:rtl/>
              </w:rPr>
            </w:pPr>
            <w:r w:rsidRPr="00793F02">
              <w:rPr>
                <w:rFonts w:hint="cs"/>
                <w:sz w:val="24"/>
                <w:szCs w:val="24"/>
                <w:rtl/>
              </w:rPr>
              <w:t>21 ٪</w:t>
            </w:r>
          </w:p>
        </w:tc>
        <w:tc>
          <w:tcPr>
            <w:tcW w:w="764" w:type="dxa"/>
            <w:shd w:val="clear" w:color="auto" w:fill="auto"/>
            <w:vAlign w:val="bottom"/>
          </w:tcPr>
          <w:p w:rsidR="000975C2" w:rsidRPr="00793F02" w:rsidRDefault="0069127D" w:rsidP="00847301">
            <w:pPr>
              <w:pStyle w:val="DualTxt"/>
              <w:spacing w:before="40" w:after="80" w:line="240" w:lineRule="exact"/>
              <w:rPr>
                <w:rFonts w:hint="cs"/>
                <w:sz w:val="24"/>
                <w:szCs w:val="24"/>
                <w:rtl/>
              </w:rPr>
            </w:pPr>
            <w:r w:rsidRPr="00793F02">
              <w:rPr>
                <w:rFonts w:hint="cs"/>
                <w:sz w:val="24"/>
                <w:szCs w:val="24"/>
                <w:rtl/>
              </w:rPr>
              <w:t>22</w:t>
            </w:r>
          </w:p>
        </w:tc>
        <w:tc>
          <w:tcPr>
            <w:tcW w:w="714" w:type="dxa"/>
            <w:shd w:val="clear" w:color="auto" w:fill="auto"/>
            <w:vAlign w:val="bottom"/>
          </w:tcPr>
          <w:p w:rsidR="000975C2" w:rsidRPr="00793F02" w:rsidRDefault="0069127D" w:rsidP="00847301">
            <w:pPr>
              <w:pStyle w:val="DualTxt"/>
              <w:spacing w:before="40" w:after="80" w:line="240" w:lineRule="exact"/>
              <w:rPr>
                <w:rFonts w:hint="cs"/>
                <w:sz w:val="24"/>
                <w:szCs w:val="24"/>
                <w:rtl/>
              </w:rPr>
            </w:pPr>
            <w:r w:rsidRPr="00793F02">
              <w:rPr>
                <w:rFonts w:hint="cs"/>
                <w:sz w:val="24"/>
                <w:szCs w:val="24"/>
                <w:rtl/>
              </w:rPr>
              <w:t>6</w:t>
            </w:r>
          </w:p>
        </w:tc>
        <w:tc>
          <w:tcPr>
            <w:tcW w:w="798" w:type="dxa"/>
            <w:shd w:val="clear" w:color="auto" w:fill="auto"/>
            <w:vAlign w:val="bottom"/>
          </w:tcPr>
          <w:p w:rsidR="000975C2" w:rsidRPr="00793F02" w:rsidRDefault="0069127D" w:rsidP="00847301">
            <w:pPr>
              <w:pStyle w:val="DualTxt"/>
              <w:spacing w:before="40" w:after="80" w:line="240" w:lineRule="exact"/>
              <w:rPr>
                <w:rFonts w:hint="cs"/>
                <w:sz w:val="24"/>
                <w:szCs w:val="24"/>
                <w:rtl/>
              </w:rPr>
            </w:pPr>
            <w:r w:rsidRPr="00793F02">
              <w:rPr>
                <w:rFonts w:hint="cs"/>
                <w:sz w:val="24"/>
                <w:szCs w:val="24"/>
                <w:rtl/>
              </w:rPr>
              <w:t>28</w:t>
            </w:r>
          </w:p>
        </w:tc>
        <w:tc>
          <w:tcPr>
            <w:tcW w:w="1123" w:type="dxa"/>
            <w:shd w:val="clear" w:color="auto" w:fill="auto"/>
            <w:vAlign w:val="bottom"/>
          </w:tcPr>
          <w:p w:rsidR="000975C2" w:rsidRPr="00793F02" w:rsidRDefault="0069127D" w:rsidP="00847301">
            <w:pPr>
              <w:pStyle w:val="DualTxt"/>
              <w:spacing w:before="40" w:after="80" w:line="240" w:lineRule="exact"/>
              <w:rPr>
                <w:rFonts w:hint="cs"/>
                <w:sz w:val="24"/>
                <w:szCs w:val="24"/>
                <w:rtl/>
              </w:rPr>
            </w:pPr>
            <w:r w:rsidRPr="00793F02">
              <w:rPr>
                <w:rFonts w:hint="cs"/>
                <w:sz w:val="24"/>
                <w:szCs w:val="24"/>
                <w:rtl/>
              </w:rPr>
              <w:t>21 ٪</w:t>
            </w:r>
          </w:p>
        </w:tc>
      </w:tr>
      <w:tr w:rsidR="000975C2" w:rsidRPr="00793F02">
        <w:trPr>
          <w:cantSplit/>
        </w:trPr>
        <w:tc>
          <w:tcPr>
            <w:tcW w:w="1526" w:type="dxa"/>
            <w:shd w:val="clear" w:color="auto" w:fill="auto"/>
            <w:vAlign w:val="bottom"/>
          </w:tcPr>
          <w:p w:rsidR="000975C2" w:rsidRPr="00793F02" w:rsidRDefault="000975C2" w:rsidP="00847301">
            <w:pPr>
              <w:pStyle w:val="DualTxt"/>
              <w:spacing w:before="40" w:after="80" w:line="240" w:lineRule="exact"/>
              <w:rPr>
                <w:rFonts w:hint="cs"/>
                <w:sz w:val="24"/>
                <w:szCs w:val="24"/>
                <w:rtl/>
              </w:rPr>
            </w:pPr>
            <w:r w:rsidRPr="00793F02">
              <w:rPr>
                <w:rFonts w:hint="cs"/>
                <w:sz w:val="24"/>
                <w:szCs w:val="24"/>
                <w:rtl/>
              </w:rPr>
              <w:t>عضو بلجنة تطبيق اتفاق أروشا</w:t>
            </w:r>
          </w:p>
        </w:tc>
        <w:tc>
          <w:tcPr>
            <w:tcW w:w="898" w:type="dxa"/>
            <w:shd w:val="clear" w:color="auto" w:fill="auto"/>
            <w:vAlign w:val="bottom"/>
          </w:tcPr>
          <w:p w:rsidR="000975C2" w:rsidRPr="00793F02" w:rsidRDefault="00266E10" w:rsidP="00847301">
            <w:pPr>
              <w:pStyle w:val="DualTxt"/>
              <w:spacing w:before="40" w:after="80" w:line="240" w:lineRule="exact"/>
              <w:rPr>
                <w:rFonts w:hint="cs"/>
                <w:sz w:val="24"/>
                <w:szCs w:val="24"/>
                <w:rtl/>
              </w:rPr>
            </w:pPr>
            <w:r w:rsidRPr="00793F02">
              <w:rPr>
                <w:rFonts w:hint="cs"/>
                <w:sz w:val="24"/>
                <w:szCs w:val="24"/>
                <w:rtl/>
              </w:rPr>
              <w:t>23</w:t>
            </w:r>
          </w:p>
        </w:tc>
        <w:tc>
          <w:tcPr>
            <w:tcW w:w="714" w:type="dxa"/>
            <w:shd w:val="clear" w:color="auto" w:fill="auto"/>
            <w:vAlign w:val="bottom"/>
          </w:tcPr>
          <w:p w:rsidR="000975C2" w:rsidRPr="00793F02" w:rsidRDefault="00266E10" w:rsidP="00847301">
            <w:pPr>
              <w:pStyle w:val="DualTxt"/>
              <w:spacing w:before="40" w:after="80" w:line="240" w:lineRule="exact"/>
              <w:rPr>
                <w:rFonts w:hint="cs"/>
                <w:sz w:val="24"/>
                <w:szCs w:val="24"/>
                <w:rtl/>
              </w:rPr>
            </w:pPr>
            <w:r w:rsidRPr="00793F02">
              <w:rPr>
                <w:rFonts w:hint="cs"/>
                <w:sz w:val="24"/>
                <w:szCs w:val="24"/>
                <w:rtl/>
              </w:rPr>
              <w:t>6</w:t>
            </w:r>
          </w:p>
        </w:tc>
        <w:tc>
          <w:tcPr>
            <w:tcW w:w="798" w:type="dxa"/>
            <w:shd w:val="clear" w:color="auto" w:fill="auto"/>
            <w:vAlign w:val="bottom"/>
          </w:tcPr>
          <w:p w:rsidR="000975C2" w:rsidRPr="00793F02" w:rsidRDefault="0069127D" w:rsidP="00847301">
            <w:pPr>
              <w:pStyle w:val="DualTxt"/>
              <w:spacing w:before="40" w:after="80" w:line="240" w:lineRule="exact"/>
              <w:rPr>
                <w:rFonts w:hint="cs"/>
                <w:sz w:val="24"/>
                <w:szCs w:val="24"/>
                <w:rtl/>
              </w:rPr>
            </w:pPr>
            <w:r w:rsidRPr="00793F02">
              <w:rPr>
                <w:rFonts w:hint="cs"/>
                <w:sz w:val="24"/>
                <w:szCs w:val="24"/>
                <w:rtl/>
              </w:rPr>
              <w:t>29</w:t>
            </w:r>
          </w:p>
        </w:tc>
        <w:tc>
          <w:tcPr>
            <w:tcW w:w="1008" w:type="dxa"/>
            <w:shd w:val="clear" w:color="auto" w:fill="auto"/>
            <w:vAlign w:val="bottom"/>
          </w:tcPr>
          <w:p w:rsidR="000975C2" w:rsidRPr="00793F02" w:rsidRDefault="0069127D" w:rsidP="00847301">
            <w:pPr>
              <w:pStyle w:val="DualTxt"/>
              <w:spacing w:before="40" w:after="80" w:line="240" w:lineRule="exact"/>
              <w:rPr>
                <w:rFonts w:hint="cs"/>
                <w:sz w:val="24"/>
                <w:szCs w:val="24"/>
                <w:rtl/>
              </w:rPr>
            </w:pPr>
            <w:r w:rsidRPr="00793F02">
              <w:rPr>
                <w:rFonts w:hint="cs"/>
                <w:sz w:val="24"/>
                <w:szCs w:val="24"/>
                <w:rtl/>
              </w:rPr>
              <w:t>20.6 ٪</w:t>
            </w:r>
          </w:p>
        </w:tc>
        <w:tc>
          <w:tcPr>
            <w:tcW w:w="764" w:type="dxa"/>
            <w:shd w:val="clear" w:color="auto" w:fill="auto"/>
            <w:vAlign w:val="bottom"/>
          </w:tcPr>
          <w:p w:rsidR="000975C2" w:rsidRPr="00793F02" w:rsidRDefault="0069127D" w:rsidP="00847301">
            <w:pPr>
              <w:pStyle w:val="DualTxt"/>
              <w:spacing w:before="40" w:after="80" w:line="240" w:lineRule="exact"/>
              <w:rPr>
                <w:rFonts w:hint="cs"/>
                <w:sz w:val="24"/>
                <w:szCs w:val="24"/>
                <w:rtl/>
              </w:rPr>
            </w:pPr>
            <w:r w:rsidRPr="00793F02">
              <w:rPr>
                <w:rFonts w:hint="cs"/>
                <w:sz w:val="24"/>
                <w:szCs w:val="24"/>
                <w:rtl/>
              </w:rPr>
              <w:t>صفر</w:t>
            </w:r>
          </w:p>
        </w:tc>
        <w:tc>
          <w:tcPr>
            <w:tcW w:w="714" w:type="dxa"/>
            <w:shd w:val="clear" w:color="auto" w:fill="auto"/>
            <w:vAlign w:val="bottom"/>
          </w:tcPr>
          <w:p w:rsidR="000975C2" w:rsidRPr="00793F02" w:rsidRDefault="0069127D" w:rsidP="00847301">
            <w:pPr>
              <w:pStyle w:val="DualTxt"/>
              <w:spacing w:before="40" w:after="80" w:line="240" w:lineRule="exact"/>
              <w:rPr>
                <w:rFonts w:hint="cs"/>
                <w:sz w:val="24"/>
                <w:szCs w:val="24"/>
                <w:rtl/>
              </w:rPr>
            </w:pPr>
            <w:r w:rsidRPr="00793F02">
              <w:rPr>
                <w:rFonts w:hint="cs"/>
                <w:sz w:val="24"/>
                <w:szCs w:val="24"/>
                <w:rtl/>
              </w:rPr>
              <w:t>صفر</w:t>
            </w:r>
          </w:p>
        </w:tc>
        <w:tc>
          <w:tcPr>
            <w:tcW w:w="798" w:type="dxa"/>
            <w:shd w:val="clear" w:color="auto" w:fill="auto"/>
            <w:vAlign w:val="bottom"/>
          </w:tcPr>
          <w:p w:rsidR="000975C2" w:rsidRPr="00793F02" w:rsidRDefault="0069127D" w:rsidP="00847301">
            <w:pPr>
              <w:pStyle w:val="DualTxt"/>
              <w:spacing w:before="40" w:after="80" w:line="240" w:lineRule="exact"/>
              <w:rPr>
                <w:rFonts w:hint="cs"/>
                <w:sz w:val="24"/>
                <w:szCs w:val="24"/>
                <w:rtl/>
              </w:rPr>
            </w:pPr>
            <w:r w:rsidRPr="00793F02">
              <w:rPr>
                <w:rFonts w:hint="cs"/>
                <w:sz w:val="24"/>
                <w:szCs w:val="24"/>
                <w:rtl/>
              </w:rPr>
              <w:t>صفر</w:t>
            </w:r>
          </w:p>
        </w:tc>
        <w:tc>
          <w:tcPr>
            <w:tcW w:w="1123" w:type="dxa"/>
            <w:shd w:val="clear" w:color="auto" w:fill="auto"/>
            <w:vAlign w:val="bottom"/>
          </w:tcPr>
          <w:p w:rsidR="000975C2" w:rsidRPr="00793F02" w:rsidRDefault="0069127D" w:rsidP="00847301">
            <w:pPr>
              <w:pStyle w:val="DualTxt"/>
              <w:spacing w:before="40" w:after="80" w:line="240" w:lineRule="exact"/>
              <w:rPr>
                <w:rFonts w:hint="cs"/>
                <w:sz w:val="24"/>
                <w:szCs w:val="24"/>
                <w:rtl/>
              </w:rPr>
            </w:pPr>
            <w:r w:rsidRPr="00793F02">
              <w:rPr>
                <w:rFonts w:hint="cs"/>
                <w:sz w:val="24"/>
                <w:szCs w:val="24"/>
                <w:rtl/>
              </w:rPr>
              <w:t>صفر ٪</w:t>
            </w:r>
          </w:p>
        </w:tc>
      </w:tr>
      <w:tr w:rsidR="000975C2" w:rsidRPr="00793F02">
        <w:trPr>
          <w:cantSplit/>
        </w:trPr>
        <w:tc>
          <w:tcPr>
            <w:tcW w:w="1526" w:type="dxa"/>
            <w:shd w:val="clear" w:color="auto" w:fill="auto"/>
            <w:vAlign w:val="bottom"/>
          </w:tcPr>
          <w:p w:rsidR="000975C2" w:rsidRPr="00793F02" w:rsidRDefault="000975C2" w:rsidP="00847301">
            <w:pPr>
              <w:pStyle w:val="DualTxt"/>
              <w:spacing w:before="40" w:after="80" w:line="240" w:lineRule="exact"/>
              <w:rPr>
                <w:rFonts w:hint="cs"/>
                <w:sz w:val="24"/>
                <w:szCs w:val="24"/>
                <w:rtl/>
              </w:rPr>
            </w:pPr>
            <w:r w:rsidRPr="00793F02">
              <w:rPr>
                <w:rFonts w:hint="cs"/>
                <w:sz w:val="24"/>
                <w:szCs w:val="24"/>
                <w:rtl/>
              </w:rPr>
              <w:t>عضو باللجنة الانتخابية</w:t>
            </w:r>
          </w:p>
        </w:tc>
        <w:tc>
          <w:tcPr>
            <w:tcW w:w="898" w:type="dxa"/>
            <w:shd w:val="clear" w:color="auto" w:fill="auto"/>
            <w:vAlign w:val="bottom"/>
          </w:tcPr>
          <w:p w:rsidR="000975C2" w:rsidRPr="00793F02" w:rsidRDefault="000975C2" w:rsidP="00847301">
            <w:pPr>
              <w:pStyle w:val="DualTxt"/>
              <w:spacing w:before="40" w:after="80" w:line="240" w:lineRule="exact"/>
              <w:rPr>
                <w:rFonts w:hint="cs"/>
                <w:sz w:val="24"/>
                <w:szCs w:val="24"/>
                <w:rtl/>
              </w:rPr>
            </w:pPr>
          </w:p>
        </w:tc>
        <w:tc>
          <w:tcPr>
            <w:tcW w:w="714" w:type="dxa"/>
            <w:shd w:val="clear" w:color="auto" w:fill="auto"/>
            <w:vAlign w:val="bottom"/>
          </w:tcPr>
          <w:p w:rsidR="000975C2" w:rsidRPr="00793F02" w:rsidRDefault="000975C2" w:rsidP="00847301">
            <w:pPr>
              <w:pStyle w:val="DualTxt"/>
              <w:spacing w:before="40" w:after="80" w:line="240" w:lineRule="exact"/>
              <w:rPr>
                <w:rFonts w:hint="cs"/>
                <w:sz w:val="24"/>
                <w:szCs w:val="24"/>
                <w:rtl/>
              </w:rPr>
            </w:pPr>
          </w:p>
        </w:tc>
        <w:tc>
          <w:tcPr>
            <w:tcW w:w="798" w:type="dxa"/>
            <w:shd w:val="clear" w:color="auto" w:fill="auto"/>
            <w:vAlign w:val="bottom"/>
          </w:tcPr>
          <w:p w:rsidR="000975C2" w:rsidRPr="00793F02" w:rsidRDefault="000975C2" w:rsidP="00847301">
            <w:pPr>
              <w:pStyle w:val="DualTxt"/>
              <w:spacing w:before="40" w:after="80" w:line="240" w:lineRule="exact"/>
              <w:rPr>
                <w:rFonts w:hint="cs"/>
                <w:sz w:val="24"/>
                <w:szCs w:val="24"/>
                <w:rtl/>
              </w:rPr>
            </w:pPr>
          </w:p>
        </w:tc>
        <w:tc>
          <w:tcPr>
            <w:tcW w:w="1008" w:type="dxa"/>
            <w:shd w:val="clear" w:color="auto" w:fill="auto"/>
            <w:vAlign w:val="bottom"/>
          </w:tcPr>
          <w:p w:rsidR="000975C2" w:rsidRPr="00793F02" w:rsidRDefault="000975C2" w:rsidP="00847301">
            <w:pPr>
              <w:pStyle w:val="DualTxt"/>
              <w:spacing w:before="40" w:after="80" w:line="240" w:lineRule="exact"/>
              <w:rPr>
                <w:rFonts w:hint="cs"/>
                <w:sz w:val="24"/>
                <w:szCs w:val="24"/>
                <w:rtl/>
              </w:rPr>
            </w:pPr>
          </w:p>
        </w:tc>
        <w:tc>
          <w:tcPr>
            <w:tcW w:w="764" w:type="dxa"/>
            <w:shd w:val="clear" w:color="auto" w:fill="auto"/>
            <w:vAlign w:val="bottom"/>
          </w:tcPr>
          <w:p w:rsidR="000975C2" w:rsidRPr="00793F02" w:rsidRDefault="0069127D" w:rsidP="00847301">
            <w:pPr>
              <w:pStyle w:val="DualTxt"/>
              <w:spacing w:before="40" w:after="80" w:line="240" w:lineRule="exact"/>
              <w:rPr>
                <w:rFonts w:hint="cs"/>
                <w:sz w:val="24"/>
                <w:szCs w:val="24"/>
                <w:rtl/>
              </w:rPr>
            </w:pPr>
            <w:r w:rsidRPr="00793F02">
              <w:rPr>
                <w:rFonts w:hint="cs"/>
                <w:sz w:val="24"/>
                <w:szCs w:val="24"/>
                <w:rtl/>
              </w:rPr>
              <w:t>3</w:t>
            </w:r>
          </w:p>
        </w:tc>
        <w:tc>
          <w:tcPr>
            <w:tcW w:w="714" w:type="dxa"/>
            <w:shd w:val="clear" w:color="auto" w:fill="auto"/>
            <w:vAlign w:val="bottom"/>
          </w:tcPr>
          <w:p w:rsidR="000975C2" w:rsidRPr="00793F02" w:rsidRDefault="0069127D" w:rsidP="00847301">
            <w:pPr>
              <w:pStyle w:val="DualTxt"/>
              <w:spacing w:before="40" w:after="80" w:line="240" w:lineRule="exact"/>
              <w:rPr>
                <w:rFonts w:hint="cs"/>
                <w:sz w:val="24"/>
                <w:szCs w:val="24"/>
                <w:rtl/>
              </w:rPr>
            </w:pPr>
            <w:r w:rsidRPr="00793F02">
              <w:rPr>
                <w:rFonts w:hint="cs"/>
                <w:sz w:val="24"/>
                <w:szCs w:val="24"/>
                <w:rtl/>
              </w:rPr>
              <w:t>2</w:t>
            </w:r>
          </w:p>
        </w:tc>
        <w:tc>
          <w:tcPr>
            <w:tcW w:w="798" w:type="dxa"/>
            <w:shd w:val="clear" w:color="auto" w:fill="auto"/>
            <w:vAlign w:val="bottom"/>
          </w:tcPr>
          <w:p w:rsidR="000975C2" w:rsidRPr="00793F02" w:rsidRDefault="0069127D" w:rsidP="00847301">
            <w:pPr>
              <w:pStyle w:val="DualTxt"/>
              <w:spacing w:before="40" w:after="80" w:line="240" w:lineRule="exact"/>
              <w:rPr>
                <w:rFonts w:hint="cs"/>
                <w:sz w:val="24"/>
                <w:szCs w:val="24"/>
                <w:rtl/>
              </w:rPr>
            </w:pPr>
            <w:r w:rsidRPr="00793F02">
              <w:rPr>
                <w:rFonts w:hint="cs"/>
                <w:sz w:val="24"/>
                <w:szCs w:val="24"/>
                <w:rtl/>
              </w:rPr>
              <w:t>5</w:t>
            </w:r>
          </w:p>
        </w:tc>
        <w:tc>
          <w:tcPr>
            <w:tcW w:w="1123" w:type="dxa"/>
            <w:shd w:val="clear" w:color="auto" w:fill="auto"/>
            <w:vAlign w:val="bottom"/>
          </w:tcPr>
          <w:p w:rsidR="000975C2" w:rsidRPr="00793F02" w:rsidRDefault="0069127D" w:rsidP="00847301">
            <w:pPr>
              <w:pStyle w:val="DualTxt"/>
              <w:spacing w:before="40" w:after="80" w:line="240" w:lineRule="exact"/>
              <w:rPr>
                <w:rFonts w:hint="cs"/>
                <w:sz w:val="24"/>
                <w:szCs w:val="24"/>
                <w:rtl/>
              </w:rPr>
            </w:pPr>
            <w:r w:rsidRPr="00793F02">
              <w:rPr>
                <w:rFonts w:hint="cs"/>
                <w:sz w:val="24"/>
                <w:szCs w:val="24"/>
                <w:rtl/>
              </w:rPr>
              <w:t>40 ٪</w:t>
            </w:r>
          </w:p>
        </w:tc>
      </w:tr>
      <w:tr w:rsidR="000975C2" w:rsidRPr="00793F02">
        <w:trPr>
          <w:cantSplit/>
        </w:trPr>
        <w:tc>
          <w:tcPr>
            <w:tcW w:w="1526" w:type="dxa"/>
            <w:shd w:val="clear" w:color="auto" w:fill="auto"/>
            <w:vAlign w:val="bottom"/>
          </w:tcPr>
          <w:p w:rsidR="000975C2" w:rsidRPr="00793F02" w:rsidRDefault="000975C2" w:rsidP="00847301">
            <w:pPr>
              <w:pStyle w:val="DualTxt"/>
              <w:spacing w:before="40" w:after="80" w:line="240" w:lineRule="exact"/>
              <w:rPr>
                <w:rFonts w:hint="cs"/>
                <w:sz w:val="24"/>
                <w:szCs w:val="24"/>
                <w:rtl/>
              </w:rPr>
            </w:pPr>
            <w:r w:rsidRPr="00793F02">
              <w:rPr>
                <w:rFonts w:hint="cs"/>
                <w:sz w:val="24"/>
                <w:szCs w:val="24"/>
                <w:rtl/>
              </w:rPr>
              <w:t>محافظ للمصرف المركزي</w:t>
            </w:r>
          </w:p>
        </w:tc>
        <w:tc>
          <w:tcPr>
            <w:tcW w:w="898" w:type="dxa"/>
            <w:shd w:val="clear" w:color="auto" w:fill="auto"/>
            <w:vAlign w:val="bottom"/>
          </w:tcPr>
          <w:p w:rsidR="000975C2" w:rsidRPr="00793F02" w:rsidRDefault="00266E10" w:rsidP="00847301">
            <w:pPr>
              <w:pStyle w:val="DualTxt"/>
              <w:spacing w:before="40" w:after="80" w:line="240" w:lineRule="exact"/>
              <w:rPr>
                <w:rFonts w:hint="cs"/>
                <w:sz w:val="24"/>
                <w:szCs w:val="24"/>
                <w:rtl/>
              </w:rPr>
            </w:pPr>
            <w:r w:rsidRPr="00793F02">
              <w:rPr>
                <w:rFonts w:hint="cs"/>
                <w:sz w:val="24"/>
                <w:szCs w:val="24"/>
                <w:rtl/>
              </w:rPr>
              <w:t>3</w:t>
            </w:r>
          </w:p>
        </w:tc>
        <w:tc>
          <w:tcPr>
            <w:tcW w:w="714" w:type="dxa"/>
            <w:shd w:val="clear" w:color="auto" w:fill="auto"/>
            <w:vAlign w:val="bottom"/>
          </w:tcPr>
          <w:p w:rsidR="000975C2" w:rsidRPr="00793F02" w:rsidRDefault="00266E10" w:rsidP="00847301">
            <w:pPr>
              <w:pStyle w:val="DualTxt"/>
              <w:spacing w:before="40" w:after="80" w:line="240" w:lineRule="exact"/>
              <w:rPr>
                <w:rFonts w:hint="cs"/>
                <w:sz w:val="24"/>
                <w:szCs w:val="24"/>
                <w:rtl/>
              </w:rPr>
            </w:pPr>
            <w:r w:rsidRPr="00793F02">
              <w:rPr>
                <w:rFonts w:hint="cs"/>
                <w:sz w:val="24"/>
                <w:szCs w:val="24"/>
                <w:rtl/>
              </w:rPr>
              <w:t>1</w:t>
            </w:r>
          </w:p>
        </w:tc>
        <w:tc>
          <w:tcPr>
            <w:tcW w:w="798" w:type="dxa"/>
            <w:shd w:val="clear" w:color="auto" w:fill="auto"/>
            <w:vAlign w:val="bottom"/>
          </w:tcPr>
          <w:p w:rsidR="000975C2" w:rsidRPr="00793F02" w:rsidRDefault="0069127D" w:rsidP="00847301">
            <w:pPr>
              <w:pStyle w:val="DualTxt"/>
              <w:spacing w:before="40" w:after="80" w:line="240" w:lineRule="exact"/>
              <w:rPr>
                <w:rFonts w:hint="cs"/>
                <w:sz w:val="24"/>
                <w:szCs w:val="24"/>
                <w:rtl/>
              </w:rPr>
            </w:pPr>
            <w:r w:rsidRPr="00793F02">
              <w:rPr>
                <w:rFonts w:hint="cs"/>
                <w:sz w:val="24"/>
                <w:szCs w:val="24"/>
                <w:rtl/>
              </w:rPr>
              <w:t>3</w:t>
            </w:r>
          </w:p>
        </w:tc>
        <w:tc>
          <w:tcPr>
            <w:tcW w:w="1008" w:type="dxa"/>
            <w:shd w:val="clear" w:color="auto" w:fill="auto"/>
            <w:vAlign w:val="bottom"/>
          </w:tcPr>
          <w:p w:rsidR="000975C2" w:rsidRPr="00793F02" w:rsidRDefault="0069127D" w:rsidP="00847301">
            <w:pPr>
              <w:pStyle w:val="DualTxt"/>
              <w:spacing w:before="40" w:after="80" w:line="240" w:lineRule="exact"/>
              <w:rPr>
                <w:rFonts w:hint="cs"/>
                <w:sz w:val="24"/>
                <w:szCs w:val="24"/>
                <w:rtl/>
              </w:rPr>
            </w:pPr>
            <w:r w:rsidRPr="00793F02">
              <w:rPr>
                <w:rFonts w:hint="cs"/>
                <w:sz w:val="24"/>
                <w:szCs w:val="24"/>
                <w:rtl/>
              </w:rPr>
              <w:t>33.3 ٪</w:t>
            </w:r>
          </w:p>
        </w:tc>
        <w:tc>
          <w:tcPr>
            <w:tcW w:w="764" w:type="dxa"/>
            <w:shd w:val="clear" w:color="auto" w:fill="auto"/>
            <w:vAlign w:val="bottom"/>
          </w:tcPr>
          <w:p w:rsidR="000975C2" w:rsidRPr="00793F02" w:rsidRDefault="0069127D" w:rsidP="00847301">
            <w:pPr>
              <w:pStyle w:val="DualTxt"/>
              <w:spacing w:before="40" w:after="80" w:line="240" w:lineRule="exact"/>
              <w:rPr>
                <w:rFonts w:hint="cs"/>
                <w:sz w:val="24"/>
                <w:szCs w:val="24"/>
                <w:rtl/>
              </w:rPr>
            </w:pPr>
            <w:r w:rsidRPr="00793F02">
              <w:rPr>
                <w:rFonts w:hint="cs"/>
                <w:sz w:val="24"/>
                <w:szCs w:val="24"/>
                <w:rtl/>
              </w:rPr>
              <w:t>2</w:t>
            </w:r>
          </w:p>
        </w:tc>
        <w:tc>
          <w:tcPr>
            <w:tcW w:w="714" w:type="dxa"/>
            <w:shd w:val="clear" w:color="auto" w:fill="auto"/>
            <w:vAlign w:val="bottom"/>
          </w:tcPr>
          <w:p w:rsidR="000975C2" w:rsidRPr="00793F02" w:rsidRDefault="0069127D" w:rsidP="00847301">
            <w:pPr>
              <w:pStyle w:val="DualTxt"/>
              <w:spacing w:before="40" w:after="80" w:line="240" w:lineRule="exact"/>
              <w:rPr>
                <w:rFonts w:hint="cs"/>
                <w:sz w:val="24"/>
                <w:szCs w:val="24"/>
                <w:rtl/>
              </w:rPr>
            </w:pPr>
            <w:r w:rsidRPr="00793F02">
              <w:rPr>
                <w:rFonts w:hint="cs"/>
                <w:sz w:val="24"/>
                <w:szCs w:val="24"/>
                <w:rtl/>
              </w:rPr>
              <w:t>1</w:t>
            </w:r>
          </w:p>
        </w:tc>
        <w:tc>
          <w:tcPr>
            <w:tcW w:w="798" w:type="dxa"/>
            <w:shd w:val="clear" w:color="auto" w:fill="auto"/>
            <w:vAlign w:val="bottom"/>
          </w:tcPr>
          <w:p w:rsidR="000975C2" w:rsidRPr="00793F02" w:rsidRDefault="0069127D" w:rsidP="00847301">
            <w:pPr>
              <w:pStyle w:val="DualTxt"/>
              <w:spacing w:before="40" w:after="80" w:line="240" w:lineRule="exact"/>
              <w:rPr>
                <w:rFonts w:hint="cs"/>
                <w:sz w:val="24"/>
                <w:szCs w:val="24"/>
                <w:rtl/>
              </w:rPr>
            </w:pPr>
            <w:r w:rsidRPr="00793F02">
              <w:rPr>
                <w:rFonts w:hint="cs"/>
                <w:sz w:val="24"/>
                <w:szCs w:val="24"/>
                <w:rtl/>
              </w:rPr>
              <w:t>3</w:t>
            </w:r>
          </w:p>
        </w:tc>
        <w:tc>
          <w:tcPr>
            <w:tcW w:w="1123" w:type="dxa"/>
            <w:shd w:val="clear" w:color="auto" w:fill="auto"/>
            <w:vAlign w:val="bottom"/>
          </w:tcPr>
          <w:p w:rsidR="000975C2" w:rsidRPr="00793F02" w:rsidRDefault="0069127D" w:rsidP="00847301">
            <w:pPr>
              <w:pStyle w:val="DualTxt"/>
              <w:spacing w:before="40" w:after="80" w:line="240" w:lineRule="exact"/>
              <w:rPr>
                <w:rFonts w:hint="cs"/>
                <w:sz w:val="24"/>
                <w:szCs w:val="24"/>
                <w:rtl/>
              </w:rPr>
            </w:pPr>
            <w:r w:rsidRPr="00793F02">
              <w:rPr>
                <w:rFonts w:hint="cs"/>
                <w:sz w:val="24"/>
                <w:szCs w:val="24"/>
                <w:rtl/>
              </w:rPr>
              <w:t>33.3 ٪</w:t>
            </w:r>
          </w:p>
        </w:tc>
      </w:tr>
      <w:tr w:rsidR="000975C2" w:rsidRPr="00793F02">
        <w:trPr>
          <w:cantSplit/>
        </w:trPr>
        <w:tc>
          <w:tcPr>
            <w:tcW w:w="1526" w:type="dxa"/>
            <w:tcBorders>
              <w:bottom w:val="single" w:sz="12" w:space="0" w:color="auto"/>
            </w:tcBorders>
            <w:shd w:val="clear" w:color="auto" w:fill="auto"/>
            <w:vAlign w:val="bottom"/>
          </w:tcPr>
          <w:p w:rsidR="000975C2" w:rsidRPr="00793F02" w:rsidRDefault="000975C2" w:rsidP="00847301">
            <w:pPr>
              <w:pStyle w:val="DualTxt"/>
              <w:spacing w:before="40" w:after="80" w:line="240" w:lineRule="exact"/>
              <w:rPr>
                <w:rFonts w:hint="cs"/>
                <w:sz w:val="24"/>
                <w:szCs w:val="24"/>
                <w:rtl/>
              </w:rPr>
            </w:pPr>
            <w:r w:rsidRPr="00793F02">
              <w:rPr>
                <w:rFonts w:hint="cs"/>
                <w:sz w:val="24"/>
                <w:szCs w:val="24"/>
                <w:rtl/>
              </w:rPr>
              <w:t>عضو مجلس ومدير عام</w:t>
            </w:r>
          </w:p>
        </w:tc>
        <w:tc>
          <w:tcPr>
            <w:tcW w:w="898" w:type="dxa"/>
            <w:tcBorders>
              <w:bottom w:val="single" w:sz="12" w:space="0" w:color="auto"/>
            </w:tcBorders>
            <w:shd w:val="clear" w:color="auto" w:fill="auto"/>
            <w:vAlign w:val="bottom"/>
          </w:tcPr>
          <w:p w:rsidR="000975C2" w:rsidRPr="00793F02" w:rsidRDefault="00266E10" w:rsidP="00847301">
            <w:pPr>
              <w:pStyle w:val="DualTxt"/>
              <w:spacing w:before="40" w:after="80" w:line="240" w:lineRule="exact"/>
              <w:rPr>
                <w:rFonts w:hint="cs"/>
                <w:sz w:val="24"/>
                <w:szCs w:val="24"/>
                <w:rtl/>
              </w:rPr>
            </w:pPr>
            <w:r w:rsidRPr="00793F02">
              <w:rPr>
                <w:rFonts w:hint="cs"/>
                <w:sz w:val="24"/>
                <w:szCs w:val="24"/>
                <w:rtl/>
              </w:rPr>
              <w:t>7</w:t>
            </w:r>
          </w:p>
        </w:tc>
        <w:tc>
          <w:tcPr>
            <w:tcW w:w="714" w:type="dxa"/>
            <w:tcBorders>
              <w:bottom w:val="single" w:sz="12" w:space="0" w:color="auto"/>
            </w:tcBorders>
            <w:shd w:val="clear" w:color="auto" w:fill="auto"/>
            <w:vAlign w:val="bottom"/>
          </w:tcPr>
          <w:p w:rsidR="000975C2" w:rsidRPr="00793F02" w:rsidRDefault="00266E10" w:rsidP="00847301">
            <w:pPr>
              <w:pStyle w:val="DualTxt"/>
              <w:spacing w:before="40" w:after="80" w:line="240" w:lineRule="exact"/>
              <w:rPr>
                <w:rFonts w:hint="cs"/>
                <w:sz w:val="24"/>
                <w:szCs w:val="24"/>
                <w:rtl/>
              </w:rPr>
            </w:pPr>
            <w:r w:rsidRPr="00793F02">
              <w:rPr>
                <w:rFonts w:hint="cs"/>
                <w:sz w:val="24"/>
                <w:szCs w:val="24"/>
                <w:rtl/>
              </w:rPr>
              <w:t>صفر</w:t>
            </w:r>
          </w:p>
        </w:tc>
        <w:tc>
          <w:tcPr>
            <w:tcW w:w="798" w:type="dxa"/>
            <w:tcBorders>
              <w:bottom w:val="single" w:sz="12" w:space="0" w:color="auto"/>
            </w:tcBorders>
            <w:shd w:val="clear" w:color="auto" w:fill="auto"/>
            <w:vAlign w:val="bottom"/>
          </w:tcPr>
          <w:p w:rsidR="000975C2" w:rsidRPr="00793F02" w:rsidRDefault="0069127D" w:rsidP="00847301">
            <w:pPr>
              <w:pStyle w:val="DualTxt"/>
              <w:spacing w:before="40" w:after="80" w:line="240" w:lineRule="exact"/>
              <w:rPr>
                <w:rFonts w:hint="cs"/>
                <w:sz w:val="24"/>
                <w:szCs w:val="24"/>
                <w:rtl/>
              </w:rPr>
            </w:pPr>
            <w:r w:rsidRPr="00793F02">
              <w:rPr>
                <w:rFonts w:hint="cs"/>
                <w:sz w:val="24"/>
                <w:szCs w:val="24"/>
                <w:rtl/>
              </w:rPr>
              <w:t>7</w:t>
            </w:r>
          </w:p>
        </w:tc>
        <w:tc>
          <w:tcPr>
            <w:tcW w:w="1008" w:type="dxa"/>
            <w:tcBorders>
              <w:bottom w:val="single" w:sz="12" w:space="0" w:color="auto"/>
            </w:tcBorders>
            <w:shd w:val="clear" w:color="auto" w:fill="auto"/>
            <w:vAlign w:val="bottom"/>
          </w:tcPr>
          <w:p w:rsidR="000975C2" w:rsidRPr="00793F02" w:rsidRDefault="0069127D" w:rsidP="00847301">
            <w:pPr>
              <w:pStyle w:val="DualTxt"/>
              <w:spacing w:before="40" w:after="80" w:line="240" w:lineRule="exact"/>
              <w:rPr>
                <w:rFonts w:hint="cs"/>
                <w:sz w:val="24"/>
                <w:szCs w:val="24"/>
                <w:rtl/>
              </w:rPr>
            </w:pPr>
            <w:r w:rsidRPr="00793F02">
              <w:rPr>
                <w:rFonts w:hint="cs"/>
                <w:sz w:val="24"/>
                <w:szCs w:val="24"/>
                <w:rtl/>
              </w:rPr>
              <w:t>صفر</w:t>
            </w:r>
          </w:p>
        </w:tc>
        <w:tc>
          <w:tcPr>
            <w:tcW w:w="764" w:type="dxa"/>
            <w:tcBorders>
              <w:bottom w:val="single" w:sz="12" w:space="0" w:color="auto"/>
            </w:tcBorders>
            <w:shd w:val="clear" w:color="auto" w:fill="auto"/>
            <w:vAlign w:val="bottom"/>
          </w:tcPr>
          <w:p w:rsidR="000975C2" w:rsidRPr="00793F02" w:rsidRDefault="0069127D" w:rsidP="00847301">
            <w:pPr>
              <w:pStyle w:val="DualTxt"/>
              <w:spacing w:before="40" w:after="80" w:line="240" w:lineRule="exact"/>
              <w:rPr>
                <w:rFonts w:hint="cs"/>
                <w:sz w:val="24"/>
                <w:szCs w:val="24"/>
                <w:rtl/>
              </w:rPr>
            </w:pPr>
            <w:r w:rsidRPr="00793F02">
              <w:rPr>
                <w:rFonts w:hint="cs"/>
                <w:sz w:val="24"/>
                <w:szCs w:val="24"/>
                <w:rtl/>
              </w:rPr>
              <w:t>7</w:t>
            </w:r>
          </w:p>
        </w:tc>
        <w:tc>
          <w:tcPr>
            <w:tcW w:w="714" w:type="dxa"/>
            <w:tcBorders>
              <w:bottom w:val="single" w:sz="12" w:space="0" w:color="auto"/>
            </w:tcBorders>
            <w:shd w:val="clear" w:color="auto" w:fill="auto"/>
            <w:vAlign w:val="bottom"/>
          </w:tcPr>
          <w:p w:rsidR="000975C2" w:rsidRPr="00793F02" w:rsidRDefault="0069127D" w:rsidP="00847301">
            <w:pPr>
              <w:pStyle w:val="DualTxt"/>
              <w:spacing w:before="40" w:after="80" w:line="240" w:lineRule="exact"/>
              <w:rPr>
                <w:rFonts w:hint="cs"/>
                <w:sz w:val="24"/>
                <w:szCs w:val="24"/>
                <w:rtl/>
              </w:rPr>
            </w:pPr>
            <w:r w:rsidRPr="00793F02">
              <w:rPr>
                <w:rFonts w:hint="cs"/>
                <w:sz w:val="24"/>
                <w:szCs w:val="24"/>
                <w:rtl/>
              </w:rPr>
              <w:t>صفر</w:t>
            </w:r>
          </w:p>
        </w:tc>
        <w:tc>
          <w:tcPr>
            <w:tcW w:w="798" w:type="dxa"/>
            <w:tcBorders>
              <w:bottom w:val="single" w:sz="12" w:space="0" w:color="auto"/>
            </w:tcBorders>
            <w:shd w:val="clear" w:color="auto" w:fill="auto"/>
            <w:vAlign w:val="bottom"/>
          </w:tcPr>
          <w:p w:rsidR="000975C2" w:rsidRPr="00793F02" w:rsidRDefault="0069127D" w:rsidP="00847301">
            <w:pPr>
              <w:pStyle w:val="DualTxt"/>
              <w:spacing w:before="40" w:after="80" w:line="240" w:lineRule="exact"/>
              <w:rPr>
                <w:rFonts w:hint="cs"/>
                <w:sz w:val="24"/>
                <w:szCs w:val="24"/>
                <w:rtl/>
              </w:rPr>
            </w:pPr>
            <w:r w:rsidRPr="00793F02">
              <w:rPr>
                <w:rFonts w:hint="cs"/>
                <w:sz w:val="24"/>
                <w:szCs w:val="24"/>
                <w:rtl/>
              </w:rPr>
              <w:t>7</w:t>
            </w:r>
          </w:p>
        </w:tc>
        <w:tc>
          <w:tcPr>
            <w:tcW w:w="1123" w:type="dxa"/>
            <w:tcBorders>
              <w:bottom w:val="single" w:sz="12" w:space="0" w:color="auto"/>
            </w:tcBorders>
            <w:shd w:val="clear" w:color="auto" w:fill="auto"/>
            <w:vAlign w:val="bottom"/>
          </w:tcPr>
          <w:p w:rsidR="000975C2" w:rsidRPr="00793F02" w:rsidRDefault="0069127D" w:rsidP="00847301">
            <w:pPr>
              <w:pStyle w:val="DualTxt"/>
              <w:spacing w:before="40" w:after="80" w:line="240" w:lineRule="exact"/>
              <w:rPr>
                <w:rFonts w:hint="cs"/>
                <w:sz w:val="24"/>
                <w:szCs w:val="24"/>
                <w:rtl/>
              </w:rPr>
            </w:pPr>
            <w:r w:rsidRPr="00793F02">
              <w:rPr>
                <w:rFonts w:hint="cs"/>
                <w:sz w:val="24"/>
                <w:szCs w:val="24"/>
                <w:rtl/>
              </w:rPr>
              <w:t>صفر ٪</w:t>
            </w:r>
          </w:p>
        </w:tc>
      </w:tr>
    </w:tbl>
    <w:p w:rsidR="00143FF0" w:rsidRPr="00143FF0" w:rsidRDefault="00143FF0" w:rsidP="00143FF0">
      <w:pPr>
        <w:pStyle w:val="SingleTxt"/>
        <w:spacing w:after="0" w:line="120" w:lineRule="exact"/>
        <w:rPr>
          <w:rFonts w:hint="cs"/>
          <w:sz w:val="12"/>
          <w:rtl/>
        </w:rPr>
      </w:pPr>
    </w:p>
    <w:p w:rsidR="000975C2" w:rsidRDefault="00143FF0" w:rsidP="00143FF0">
      <w:pPr>
        <w:pStyle w:val="SingleTxt"/>
        <w:rPr>
          <w:rFonts w:hint="cs"/>
          <w:rtl/>
        </w:rPr>
      </w:pPr>
      <w:r>
        <w:rPr>
          <w:rFonts w:hint="cs"/>
          <w:rtl/>
        </w:rPr>
        <w:t>67 -</w:t>
      </w:r>
      <w:r>
        <w:rPr>
          <w:rFonts w:hint="cs"/>
          <w:rtl/>
        </w:rPr>
        <w:tab/>
        <w:t>ومع نهاية فترة الانتقال، تم منذ قليل حل لجنة متابعة وتطبيق اتفاق أروشا للسلام والمصالحة في بوروندي. أما اللجنة الانتخابية المستقلة، فإنها ليست من اللجان الدائمة، ولقد سبق تشكيلها في عام 2005.</w:t>
      </w:r>
    </w:p>
    <w:p w:rsidR="00143FF0" w:rsidRDefault="00143FF0" w:rsidP="00143FF0">
      <w:pPr>
        <w:pStyle w:val="SingleTxt"/>
        <w:rPr>
          <w:rFonts w:hint="cs"/>
          <w:rtl/>
        </w:rPr>
      </w:pPr>
      <w:r>
        <w:rPr>
          <w:rFonts w:hint="cs"/>
          <w:rtl/>
        </w:rPr>
        <w:t>68 -</w:t>
      </w:r>
      <w:r>
        <w:rPr>
          <w:rFonts w:hint="cs"/>
          <w:rtl/>
        </w:rPr>
        <w:tab/>
        <w:t>والمشاركة السياسية للمرأة البوروندية تواجه بعض التحديات، وأهمها ما يلي:</w:t>
      </w:r>
    </w:p>
    <w:p w:rsidR="00816911" w:rsidRDefault="00816911" w:rsidP="0081691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تحسين معدل تمثيل المرأة وتوسيع نطاقه كيما يشمل جميع مستويات اتخاذ القرار</w:t>
      </w:r>
    </w:p>
    <w:p w:rsidR="00816911" w:rsidRDefault="00816911" w:rsidP="0081691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القضاء على الجمود الثقافي إزاء المرأة</w:t>
      </w:r>
    </w:p>
    <w:p w:rsidR="00816911" w:rsidRDefault="00816911" w:rsidP="0081691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القضاء على الاشكال الاقتصادي للمرأة</w:t>
      </w:r>
    </w:p>
    <w:p w:rsidR="00B7557E" w:rsidRDefault="00B7557E" w:rsidP="0081691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p>
    <w:p w:rsidR="00B7557E" w:rsidRDefault="00B7557E" w:rsidP="0081691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p>
    <w:p w:rsidR="00B7557E" w:rsidRDefault="00B7557E" w:rsidP="0081691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p>
    <w:p w:rsidR="00816911" w:rsidRDefault="00816911" w:rsidP="0081691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69 -</w:t>
      </w:r>
      <w:r>
        <w:rPr>
          <w:rFonts w:hint="cs"/>
          <w:rtl/>
        </w:rPr>
        <w:tab/>
      </w:r>
      <w:r w:rsidRPr="009F25E5">
        <w:rPr>
          <w:rFonts w:hint="cs"/>
          <w:b/>
          <w:bCs/>
          <w:rtl/>
        </w:rPr>
        <w:t>معدل المشاركة المرأة بالسلطة القضائية في الفترة 2004-2005</w:t>
      </w:r>
      <w:r w:rsidRPr="00816911">
        <w:rPr>
          <w:vertAlign w:val="superscript"/>
          <w:rtl/>
        </w:rPr>
        <w:t>(</w:t>
      </w:r>
      <w:r>
        <w:rPr>
          <w:rStyle w:val="FootnoteReference"/>
          <w:rtl/>
        </w:rPr>
        <w:footnoteReference w:id="7"/>
      </w:r>
      <w:r w:rsidRPr="00816911">
        <w:rPr>
          <w:vertAlign w:val="superscript"/>
          <w:rtl/>
        </w:rPr>
        <w:t>)</w:t>
      </w:r>
    </w:p>
    <w:tbl>
      <w:tblPr>
        <w:tblStyle w:val="TableGrid"/>
        <w:bidiVisual/>
        <w:tblW w:w="8858" w:type="dxa"/>
        <w:tblInd w:w="5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266"/>
        <w:gridCol w:w="824"/>
        <w:gridCol w:w="721"/>
        <w:gridCol w:w="824"/>
        <w:gridCol w:w="927"/>
        <w:gridCol w:w="824"/>
        <w:gridCol w:w="721"/>
        <w:gridCol w:w="824"/>
        <w:gridCol w:w="927"/>
      </w:tblGrid>
      <w:tr w:rsidR="00B85C85" w:rsidRPr="00793F02">
        <w:trPr>
          <w:cantSplit/>
        </w:trPr>
        <w:tc>
          <w:tcPr>
            <w:tcW w:w="2266" w:type="dxa"/>
            <w:vMerge w:val="restart"/>
            <w:tcBorders>
              <w:top w:val="single" w:sz="12" w:space="0" w:color="auto"/>
            </w:tcBorders>
            <w:shd w:val="clear" w:color="auto" w:fill="auto"/>
          </w:tcPr>
          <w:p w:rsidR="00816911" w:rsidRPr="00793F02" w:rsidRDefault="00816911" w:rsidP="001D1B03">
            <w:pPr>
              <w:pStyle w:val="DualTxt"/>
              <w:spacing w:line="320" w:lineRule="exact"/>
              <w:jc w:val="left"/>
              <w:rPr>
                <w:rFonts w:hint="cs"/>
                <w:i/>
                <w:iCs/>
                <w:sz w:val="24"/>
                <w:szCs w:val="24"/>
                <w:rtl/>
              </w:rPr>
            </w:pPr>
            <w:r w:rsidRPr="00793F02">
              <w:rPr>
                <w:rFonts w:hint="cs"/>
                <w:i/>
                <w:iCs/>
                <w:sz w:val="24"/>
                <w:szCs w:val="24"/>
                <w:rtl/>
              </w:rPr>
              <w:t>موقع العمل</w:t>
            </w:r>
          </w:p>
        </w:tc>
        <w:tc>
          <w:tcPr>
            <w:tcW w:w="3296" w:type="dxa"/>
            <w:gridSpan w:val="4"/>
            <w:tcBorders>
              <w:top w:val="single" w:sz="12" w:space="0" w:color="auto"/>
              <w:bottom w:val="single" w:sz="8" w:space="0" w:color="auto"/>
            </w:tcBorders>
            <w:shd w:val="clear" w:color="auto" w:fill="auto"/>
          </w:tcPr>
          <w:p w:rsidR="00816911" w:rsidRPr="00793F02" w:rsidRDefault="009F1E63" w:rsidP="001D1B03">
            <w:pPr>
              <w:pStyle w:val="DualTxt"/>
              <w:spacing w:line="320" w:lineRule="exact"/>
              <w:jc w:val="center"/>
              <w:rPr>
                <w:rFonts w:hint="cs"/>
                <w:i/>
                <w:iCs/>
                <w:sz w:val="24"/>
                <w:szCs w:val="24"/>
                <w:rtl/>
              </w:rPr>
            </w:pPr>
            <w:r w:rsidRPr="00793F02">
              <w:rPr>
                <w:rFonts w:hint="cs"/>
                <w:i/>
                <w:iCs/>
                <w:sz w:val="24"/>
                <w:szCs w:val="24"/>
                <w:rtl/>
              </w:rPr>
              <w:t>1998</w:t>
            </w:r>
          </w:p>
        </w:tc>
        <w:tc>
          <w:tcPr>
            <w:tcW w:w="3296" w:type="dxa"/>
            <w:gridSpan w:val="4"/>
            <w:tcBorders>
              <w:top w:val="single" w:sz="12" w:space="0" w:color="auto"/>
              <w:bottom w:val="single" w:sz="8" w:space="0" w:color="auto"/>
            </w:tcBorders>
            <w:shd w:val="clear" w:color="auto" w:fill="auto"/>
          </w:tcPr>
          <w:p w:rsidR="00816911" w:rsidRPr="00793F02" w:rsidRDefault="009F1E63" w:rsidP="001D1B03">
            <w:pPr>
              <w:pStyle w:val="DualTxt"/>
              <w:spacing w:line="320" w:lineRule="exact"/>
              <w:jc w:val="center"/>
              <w:rPr>
                <w:rFonts w:hint="cs"/>
                <w:i/>
                <w:iCs/>
                <w:sz w:val="24"/>
                <w:szCs w:val="24"/>
                <w:rtl/>
              </w:rPr>
            </w:pPr>
            <w:r w:rsidRPr="00793F02">
              <w:rPr>
                <w:rFonts w:hint="cs"/>
                <w:i/>
                <w:iCs/>
                <w:sz w:val="24"/>
                <w:szCs w:val="24"/>
                <w:rtl/>
              </w:rPr>
              <w:t>2004</w:t>
            </w:r>
          </w:p>
        </w:tc>
      </w:tr>
      <w:tr w:rsidR="00816911" w:rsidRPr="00793F02">
        <w:trPr>
          <w:cantSplit/>
        </w:trPr>
        <w:tc>
          <w:tcPr>
            <w:tcW w:w="2266" w:type="dxa"/>
            <w:vMerge/>
            <w:tcBorders>
              <w:bottom w:val="single" w:sz="12" w:space="0" w:color="auto"/>
            </w:tcBorders>
            <w:shd w:val="clear" w:color="auto" w:fill="auto"/>
          </w:tcPr>
          <w:p w:rsidR="00816911" w:rsidRPr="00793F02" w:rsidRDefault="00816911" w:rsidP="001D1B03">
            <w:pPr>
              <w:pStyle w:val="DualTxt"/>
              <w:spacing w:line="320" w:lineRule="exact"/>
              <w:jc w:val="center"/>
              <w:rPr>
                <w:rFonts w:hint="cs"/>
                <w:i/>
                <w:iCs/>
                <w:sz w:val="24"/>
                <w:szCs w:val="24"/>
                <w:rtl/>
              </w:rPr>
            </w:pPr>
          </w:p>
        </w:tc>
        <w:tc>
          <w:tcPr>
            <w:tcW w:w="824" w:type="dxa"/>
            <w:tcBorders>
              <w:top w:val="single" w:sz="8" w:space="0" w:color="auto"/>
              <w:bottom w:val="single" w:sz="12" w:space="0" w:color="auto"/>
            </w:tcBorders>
            <w:shd w:val="clear" w:color="auto" w:fill="auto"/>
            <w:vAlign w:val="bottom"/>
          </w:tcPr>
          <w:p w:rsidR="00816911" w:rsidRPr="00B7557E" w:rsidRDefault="00816911" w:rsidP="00B7557E">
            <w:pPr>
              <w:pStyle w:val="DualTxt"/>
              <w:spacing w:after="80" w:line="240" w:lineRule="exact"/>
              <w:rPr>
                <w:rFonts w:hint="cs"/>
                <w:i/>
                <w:iCs/>
                <w:w w:val="98"/>
                <w:sz w:val="22"/>
                <w:szCs w:val="22"/>
                <w:rtl/>
              </w:rPr>
            </w:pPr>
            <w:r w:rsidRPr="00B7557E">
              <w:rPr>
                <w:rFonts w:hint="cs"/>
                <w:i/>
                <w:iCs/>
                <w:w w:val="98"/>
                <w:sz w:val="22"/>
                <w:szCs w:val="22"/>
                <w:rtl/>
              </w:rPr>
              <w:t>الرجال</w:t>
            </w:r>
          </w:p>
        </w:tc>
        <w:tc>
          <w:tcPr>
            <w:tcW w:w="721" w:type="dxa"/>
            <w:tcBorders>
              <w:top w:val="single" w:sz="8" w:space="0" w:color="auto"/>
              <w:bottom w:val="single" w:sz="12" w:space="0" w:color="auto"/>
            </w:tcBorders>
            <w:shd w:val="clear" w:color="auto" w:fill="auto"/>
            <w:vAlign w:val="bottom"/>
          </w:tcPr>
          <w:p w:rsidR="00816911" w:rsidRPr="00B7557E" w:rsidRDefault="00816911" w:rsidP="00B7557E">
            <w:pPr>
              <w:pStyle w:val="DualTxt"/>
              <w:spacing w:after="80" w:line="240" w:lineRule="exact"/>
              <w:rPr>
                <w:rFonts w:hint="cs"/>
                <w:i/>
                <w:iCs/>
                <w:w w:val="98"/>
                <w:sz w:val="22"/>
                <w:szCs w:val="22"/>
                <w:rtl/>
              </w:rPr>
            </w:pPr>
            <w:r w:rsidRPr="00B7557E">
              <w:rPr>
                <w:rFonts w:hint="cs"/>
                <w:i/>
                <w:iCs/>
                <w:w w:val="98"/>
                <w:sz w:val="22"/>
                <w:szCs w:val="22"/>
                <w:rtl/>
              </w:rPr>
              <w:t>النساء</w:t>
            </w:r>
          </w:p>
        </w:tc>
        <w:tc>
          <w:tcPr>
            <w:tcW w:w="824" w:type="dxa"/>
            <w:tcBorders>
              <w:top w:val="single" w:sz="8" w:space="0" w:color="auto"/>
              <w:bottom w:val="single" w:sz="12" w:space="0" w:color="auto"/>
            </w:tcBorders>
            <w:shd w:val="clear" w:color="auto" w:fill="auto"/>
            <w:vAlign w:val="bottom"/>
          </w:tcPr>
          <w:p w:rsidR="00816911" w:rsidRPr="00B7557E" w:rsidRDefault="00816911" w:rsidP="00B7557E">
            <w:pPr>
              <w:pStyle w:val="DualTxt"/>
              <w:spacing w:after="80" w:line="240" w:lineRule="exact"/>
              <w:rPr>
                <w:rFonts w:hint="cs"/>
                <w:i/>
                <w:iCs/>
                <w:w w:val="98"/>
                <w:sz w:val="22"/>
                <w:szCs w:val="22"/>
                <w:rtl/>
              </w:rPr>
            </w:pPr>
            <w:r w:rsidRPr="00B7557E">
              <w:rPr>
                <w:rFonts w:hint="cs"/>
                <w:i/>
                <w:iCs/>
                <w:w w:val="98"/>
                <w:sz w:val="22"/>
                <w:szCs w:val="22"/>
                <w:rtl/>
              </w:rPr>
              <w:t>المجموع</w:t>
            </w:r>
          </w:p>
        </w:tc>
        <w:tc>
          <w:tcPr>
            <w:tcW w:w="927" w:type="dxa"/>
            <w:tcBorders>
              <w:top w:val="single" w:sz="8" w:space="0" w:color="auto"/>
              <w:bottom w:val="single" w:sz="12" w:space="0" w:color="auto"/>
            </w:tcBorders>
            <w:shd w:val="clear" w:color="auto" w:fill="auto"/>
            <w:vAlign w:val="bottom"/>
          </w:tcPr>
          <w:p w:rsidR="00816911" w:rsidRPr="00B7557E" w:rsidRDefault="00816911" w:rsidP="00B7557E">
            <w:pPr>
              <w:pStyle w:val="DualTxt"/>
              <w:spacing w:after="80" w:line="240" w:lineRule="exact"/>
              <w:rPr>
                <w:rFonts w:hint="cs"/>
                <w:i/>
                <w:iCs/>
                <w:w w:val="98"/>
                <w:sz w:val="22"/>
                <w:szCs w:val="22"/>
                <w:rtl/>
              </w:rPr>
            </w:pPr>
            <w:r w:rsidRPr="00B7557E">
              <w:rPr>
                <w:rFonts w:hint="cs"/>
                <w:i/>
                <w:iCs/>
                <w:w w:val="98"/>
                <w:sz w:val="22"/>
                <w:szCs w:val="22"/>
                <w:rtl/>
              </w:rPr>
              <w:t>النسبة المئوية للنساء</w:t>
            </w:r>
          </w:p>
        </w:tc>
        <w:tc>
          <w:tcPr>
            <w:tcW w:w="824" w:type="dxa"/>
            <w:tcBorders>
              <w:top w:val="single" w:sz="8" w:space="0" w:color="auto"/>
              <w:bottom w:val="single" w:sz="12" w:space="0" w:color="auto"/>
            </w:tcBorders>
            <w:shd w:val="clear" w:color="auto" w:fill="auto"/>
            <w:vAlign w:val="bottom"/>
          </w:tcPr>
          <w:p w:rsidR="00816911" w:rsidRPr="00B7557E" w:rsidRDefault="00816911" w:rsidP="00B7557E">
            <w:pPr>
              <w:pStyle w:val="DualTxt"/>
              <w:spacing w:after="80" w:line="240" w:lineRule="exact"/>
              <w:rPr>
                <w:rFonts w:hint="cs"/>
                <w:i/>
                <w:iCs/>
                <w:w w:val="98"/>
                <w:sz w:val="22"/>
                <w:szCs w:val="22"/>
                <w:rtl/>
              </w:rPr>
            </w:pPr>
            <w:r w:rsidRPr="00B7557E">
              <w:rPr>
                <w:rFonts w:hint="cs"/>
                <w:i/>
                <w:iCs/>
                <w:w w:val="98"/>
                <w:sz w:val="22"/>
                <w:szCs w:val="22"/>
                <w:rtl/>
              </w:rPr>
              <w:t>الرجال</w:t>
            </w:r>
          </w:p>
        </w:tc>
        <w:tc>
          <w:tcPr>
            <w:tcW w:w="721" w:type="dxa"/>
            <w:tcBorders>
              <w:top w:val="single" w:sz="8" w:space="0" w:color="auto"/>
              <w:bottom w:val="single" w:sz="12" w:space="0" w:color="auto"/>
            </w:tcBorders>
            <w:shd w:val="clear" w:color="auto" w:fill="auto"/>
            <w:vAlign w:val="bottom"/>
          </w:tcPr>
          <w:p w:rsidR="00816911" w:rsidRPr="00B7557E" w:rsidRDefault="00816911" w:rsidP="00B7557E">
            <w:pPr>
              <w:pStyle w:val="DualTxt"/>
              <w:spacing w:after="80" w:line="240" w:lineRule="exact"/>
              <w:rPr>
                <w:rFonts w:hint="cs"/>
                <w:i/>
                <w:iCs/>
                <w:w w:val="98"/>
                <w:sz w:val="22"/>
                <w:szCs w:val="22"/>
                <w:rtl/>
              </w:rPr>
            </w:pPr>
            <w:r w:rsidRPr="00B7557E">
              <w:rPr>
                <w:rFonts w:hint="cs"/>
                <w:i/>
                <w:iCs/>
                <w:w w:val="98"/>
                <w:sz w:val="22"/>
                <w:szCs w:val="22"/>
                <w:rtl/>
              </w:rPr>
              <w:t>النساء</w:t>
            </w:r>
          </w:p>
        </w:tc>
        <w:tc>
          <w:tcPr>
            <w:tcW w:w="824" w:type="dxa"/>
            <w:tcBorders>
              <w:top w:val="single" w:sz="8" w:space="0" w:color="auto"/>
              <w:bottom w:val="single" w:sz="12" w:space="0" w:color="auto"/>
            </w:tcBorders>
            <w:shd w:val="clear" w:color="auto" w:fill="auto"/>
            <w:vAlign w:val="bottom"/>
          </w:tcPr>
          <w:p w:rsidR="00816911" w:rsidRPr="00B7557E" w:rsidRDefault="00816911" w:rsidP="00B7557E">
            <w:pPr>
              <w:pStyle w:val="DualTxt"/>
              <w:spacing w:after="80" w:line="240" w:lineRule="exact"/>
              <w:rPr>
                <w:rFonts w:hint="cs"/>
                <w:i/>
                <w:iCs/>
                <w:w w:val="98"/>
                <w:sz w:val="22"/>
                <w:szCs w:val="22"/>
                <w:rtl/>
              </w:rPr>
            </w:pPr>
            <w:r w:rsidRPr="00B7557E">
              <w:rPr>
                <w:rFonts w:hint="cs"/>
                <w:i/>
                <w:iCs/>
                <w:w w:val="98"/>
                <w:sz w:val="22"/>
                <w:szCs w:val="22"/>
                <w:rtl/>
              </w:rPr>
              <w:t>المجموع</w:t>
            </w:r>
          </w:p>
        </w:tc>
        <w:tc>
          <w:tcPr>
            <w:tcW w:w="927" w:type="dxa"/>
            <w:tcBorders>
              <w:top w:val="single" w:sz="8" w:space="0" w:color="auto"/>
              <w:bottom w:val="single" w:sz="12" w:space="0" w:color="auto"/>
            </w:tcBorders>
            <w:shd w:val="clear" w:color="auto" w:fill="auto"/>
            <w:vAlign w:val="bottom"/>
          </w:tcPr>
          <w:p w:rsidR="00816911" w:rsidRPr="00B7557E" w:rsidRDefault="00816911" w:rsidP="00B7557E">
            <w:pPr>
              <w:pStyle w:val="DualTxt"/>
              <w:spacing w:after="80" w:line="240" w:lineRule="exact"/>
              <w:rPr>
                <w:rFonts w:hint="cs"/>
                <w:i/>
                <w:iCs/>
                <w:w w:val="98"/>
                <w:sz w:val="22"/>
                <w:szCs w:val="22"/>
                <w:rtl/>
              </w:rPr>
            </w:pPr>
            <w:r w:rsidRPr="00B7557E">
              <w:rPr>
                <w:rFonts w:hint="cs"/>
                <w:i/>
                <w:iCs/>
                <w:w w:val="98"/>
                <w:sz w:val="22"/>
                <w:szCs w:val="22"/>
                <w:rtl/>
              </w:rPr>
              <w:t>النسبة المئوية للنساء</w:t>
            </w:r>
          </w:p>
        </w:tc>
      </w:tr>
      <w:tr w:rsidR="00B85C85" w:rsidRPr="00793F02">
        <w:trPr>
          <w:cantSplit/>
        </w:trPr>
        <w:tc>
          <w:tcPr>
            <w:tcW w:w="2266" w:type="dxa"/>
            <w:tcBorders>
              <w:top w:val="single" w:sz="12" w:space="0" w:color="auto"/>
            </w:tcBorders>
            <w:shd w:val="clear" w:color="auto" w:fill="auto"/>
          </w:tcPr>
          <w:p w:rsidR="00816911" w:rsidRPr="00793F02" w:rsidRDefault="009F1E63" w:rsidP="00B7557E">
            <w:pPr>
              <w:pStyle w:val="DualTxt"/>
              <w:spacing w:before="40" w:after="80" w:line="240" w:lineRule="exact"/>
              <w:rPr>
                <w:rFonts w:hint="cs"/>
                <w:sz w:val="24"/>
                <w:szCs w:val="24"/>
                <w:rtl/>
              </w:rPr>
            </w:pPr>
            <w:r w:rsidRPr="00793F02">
              <w:rPr>
                <w:rFonts w:hint="cs"/>
                <w:sz w:val="24"/>
                <w:szCs w:val="24"/>
                <w:rtl/>
              </w:rPr>
              <w:t>1- مجلس القضاء الأعلى</w:t>
            </w:r>
          </w:p>
        </w:tc>
        <w:tc>
          <w:tcPr>
            <w:tcW w:w="824" w:type="dxa"/>
            <w:tcBorders>
              <w:top w:val="single" w:sz="12" w:space="0" w:color="auto"/>
            </w:tcBorders>
            <w:shd w:val="clear" w:color="auto" w:fill="auto"/>
          </w:tcPr>
          <w:p w:rsidR="00816911" w:rsidRPr="00793F02" w:rsidRDefault="009F1E63" w:rsidP="00B7557E">
            <w:pPr>
              <w:pStyle w:val="DualTxt"/>
              <w:spacing w:before="40" w:after="80" w:line="240" w:lineRule="exact"/>
              <w:rPr>
                <w:rFonts w:hint="cs"/>
                <w:sz w:val="24"/>
                <w:szCs w:val="24"/>
                <w:rtl/>
              </w:rPr>
            </w:pPr>
            <w:r w:rsidRPr="00793F02">
              <w:rPr>
                <w:rFonts w:hint="cs"/>
                <w:sz w:val="24"/>
                <w:szCs w:val="24"/>
                <w:rtl/>
              </w:rPr>
              <w:t>9</w:t>
            </w:r>
          </w:p>
        </w:tc>
        <w:tc>
          <w:tcPr>
            <w:tcW w:w="721" w:type="dxa"/>
            <w:tcBorders>
              <w:top w:val="single" w:sz="12" w:space="0" w:color="auto"/>
            </w:tcBorders>
            <w:shd w:val="clear" w:color="auto" w:fill="auto"/>
          </w:tcPr>
          <w:p w:rsidR="00816911" w:rsidRPr="00793F02" w:rsidRDefault="009F1E63" w:rsidP="00B7557E">
            <w:pPr>
              <w:pStyle w:val="DualTxt"/>
              <w:spacing w:before="40" w:after="80" w:line="240" w:lineRule="exact"/>
              <w:rPr>
                <w:rFonts w:hint="cs"/>
                <w:sz w:val="24"/>
                <w:szCs w:val="24"/>
                <w:rtl/>
              </w:rPr>
            </w:pPr>
            <w:r w:rsidRPr="00793F02">
              <w:rPr>
                <w:rFonts w:hint="cs"/>
                <w:sz w:val="24"/>
                <w:szCs w:val="24"/>
                <w:rtl/>
              </w:rPr>
              <w:t>3</w:t>
            </w:r>
          </w:p>
        </w:tc>
        <w:tc>
          <w:tcPr>
            <w:tcW w:w="824" w:type="dxa"/>
            <w:tcBorders>
              <w:top w:val="single" w:sz="12" w:space="0" w:color="auto"/>
            </w:tcBorders>
            <w:shd w:val="clear" w:color="auto" w:fill="auto"/>
          </w:tcPr>
          <w:p w:rsidR="00816911" w:rsidRPr="00793F02" w:rsidRDefault="009F1E63" w:rsidP="00B7557E">
            <w:pPr>
              <w:pStyle w:val="DualTxt"/>
              <w:spacing w:before="40" w:after="80" w:line="240" w:lineRule="exact"/>
              <w:rPr>
                <w:rFonts w:hint="cs"/>
                <w:sz w:val="24"/>
                <w:szCs w:val="24"/>
                <w:rtl/>
              </w:rPr>
            </w:pPr>
            <w:r w:rsidRPr="00793F02">
              <w:rPr>
                <w:rFonts w:hint="cs"/>
                <w:sz w:val="24"/>
                <w:szCs w:val="24"/>
                <w:rtl/>
              </w:rPr>
              <w:t>12</w:t>
            </w:r>
          </w:p>
        </w:tc>
        <w:tc>
          <w:tcPr>
            <w:tcW w:w="927" w:type="dxa"/>
            <w:tcBorders>
              <w:top w:val="single" w:sz="12" w:space="0" w:color="auto"/>
            </w:tcBorders>
            <w:shd w:val="clear" w:color="auto" w:fill="auto"/>
          </w:tcPr>
          <w:p w:rsidR="00816911" w:rsidRPr="00793F02" w:rsidRDefault="009F1E63" w:rsidP="00B7557E">
            <w:pPr>
              <w:pStyle w:val="DualTxt"/>
              <w:spacing w:before="40" w:after="80" w:line="240" w:lineRule="exact"/>
              <w:rPr>
                <w:rFonts w:hint="cs"/>
                <w:sz w:val="24"/>
                <w:szCs w:val="24"/>
                <w:rtl/>
              </w:rPr>
            </w:pPr>
            <w:r w:rsidRPr="00793F02">
              <w:rPr>
                <w:rFonts w:hint="cs"/>
                <w:sz w:val="24"/>
                <w:szCs w:val="24"/>
                <w:rtl/>
              </w:rPr>
              <w:t>25</w:t>
            </w:r>
          </w:p>
        </w:tc>
        <w:tc>
          <w:tcPr>
            <w:tcW w:w="824" w:type="dxa"/>
            <w:tcBorders>
              <w:top w:val="single" w:sz="12" w:space="0" w:color="auto"/>
            </w:tcBorders>
            <w:shd w:val="clear" w:color="auto" w:fill="auto"/>
          </w:tcPr>
          <w:p w:rsidR="00816911" w:rsidRPr="00793F02" w:rsidRDefault="009F1E63" w:rsidP="00B7557E">
            <w:pPr>
              <w:pStyle w:val="DualTxt"/>
              <w:spacing w:before="40" w:after="80" w:line="240" w:lineRule="exact"/>
              <w:rPr>
                <w:rFonts w:hint="cs"/>
                <w:sz w:val="24"/>
                <w:szCs w:val="24"/>
                <w:rtl/>
              </w:rPr>
            </w:pPr>
            <w:r w:rsidRPr="00793F02">
              <w:rPr>
                <w:rFonts w:hint="cs"/>
                <w:sz w:val="24"/>
                <w:szCs w:val="24"/>
                <w:rtl/>
              </w:rPr>
              <w:t>12</w:t>
            </w:r>
          </w:p>
        </w:tc>
        <w:tc>
          <w:tcPr>
            <w:tcW w:w="721" w:type="dxa"/>
            <w:tcBorders>
              <w:top w:val="single" w:sz="12" w:space="0" w:color="auto"/>
            </w:tcBorders>
            <w:shd w:val="clear" w:color="auto" w:fill="auto"/>
          </w:tcPr>
          <w:p w:rsidR="00816911" w:rsidRPr="00793F02" w:rsidRDefault="009F1E63" w:rsidP="00B7557E">
            <w:pPr>
              <w:pStyle w:val="DualTxt"/>
              <w:spacing w:before="40" w:after="80" w:line="240" w:lineRule="exact"/>
              <w:rPr>
                <w:rFonts w:hint="cs"/>
                <w:sz w:val="24"/>
                <w:szCs w:val="24"/>
                <w:rtl/>
              </w:rPr>
            </w:pPr>
            <w:r w:rsidRPr="00793F02">
              <w:rPr>
                <w:rFonts w:hint="cs"/>
                <w:sz w:val="24"/>
                <w:szCs w:val="24"/>
                <w:rtl/>
              </w:rPr>
              <w:t>3</w:t>
            </w:r>
          </w:p>
        </w:tc>
        <w:tc>
          <w:tcPr>
            <w:tcW w:w="824" w:type="dxa"/>
            <w:tcBorders>
              <w:top w:val="single" w:sz="12" w:space="0" w:color="auto"/>
            </w:tcBorders>
            <w:shd w:val="clear" w:color="auto" w:fill="auto"/>
          </w:tcPr>
          <w:p w:rsidR="00816911" w:rsidRPr="00793F02" w:rsidRDefault="009F1E63" w:rsidP="00B7557E">
            <w:pPr>
              <w:pStyle w:val="DualTxt"/>
              <w:spacing w:before="40" w:after="80" w:line="240" w:lineRule="exact"/>
              <w:rPr>
                <w:rFonts w:hint="cs"/>
                <w:sz w:val="24"/>
                <w:szCs w:val="24"/>
                <w:rtl/>
              </w:rPr>
            </w:pPr>
            <w:r w:rsidRPr="00793F02">
              <w:rPr>
                <w:rFonts w:hint="cs"/>
                <w:sz w:val="24"/>
                <w:szCs w:val="24"/>
                <w:rtl/>
              </w:rPr>
              <w:t>15</w:t>
            </w:r>
          </w:p>
        </w:tc>
        <w:tc>
          <w:tcPr>
            <w:tcW w:w="927" w:type="dxa"/>
            <w:tcBorders>
              <w:top w:val="single" w:sz="12" w:space="0" w:color="auto"/>
            </w:tcBorders>
            <w:shd w:val="clear" w:color="auto" w:fill="auto"/>
          </w:tcPr>
          <w:p w:rsidR="00816911" w:rsidRPr="00793F02" w:rsidRDefault="009F1E63" w:rsidP="00B7557E">
            <w:pPr>
              <w:pStyle w:val="DualTxt"/>
              <w:spacing w:before="40" w:after="80" w:line="240" w:lineRule="exact"/>
              <w:rPr>
                <w:rFonts w:hint="cs"/>
                <w:sz w:val="24"/>
                <w:szCs w:val="24"/>
                <w:rtl/>
              </w:rPr>
            </w:pPr>
            <w:r w:rsidRPr="00793F02">
              <w:rPr>
                <w:rFonts w:hint="cs"/>
                <w:sz w:val="24"/>
                <w:szCs w:val="24"/>
                <w:rtl/>
              </w:rPr>
              <w:t>20</w:t>
            </w:r>
          </w:p>
        </w:tc>
      </w:tr>
      <w:tr w:rsidR="00B85C85" w:rsidRPr="00793F02">
        <w:trPr>
          <w:cantSplit/>
        </w:trPr>
        <w:tc>
          <w:tcPr>
            <w:tcW w:w="2266" w:type="dxa"/>
            <w:shd w:val="clear" w:color="auto" w:fill="auto"/>
          </w:tcPr>
          <w:p w:rsidR="00816911" w:rsidRPr="00793F02" w:rsidRDefault="009F1E63" w:rsidP="00B7557E">
            <w:pPr>
              <w:pStyle w:val="DualTxt"/>
              <w:spacing w:before="40" w:after="80" w:line="240" w:lineRule="exact"/>
              <w:rPr>
                <w:rFonts w:hint="cs"/>
                <w:sz w:val="24"/>
                <w:szCs w:val="24"/>
                <w:rtl/>
              </w:rPr>
            </w:pPr>
            <w:r w:rsidRPr="00793F02">
              <w:rPr>
                <w:rFonts w:hint="cs"/>
                <w:sz w:val="24"/>
                <w:szCs w:val="24"/>
                <w:rtl/>
              </w:rPr>
              <w:t>2- المحكمة الدستورية</w:t>
            </w:r>
          </w:p>
        </w:tc>
        <w:tc>
          <w:tcPr>
            <w:tcW w:w="824" w:type="dxa"/>
            <w:shd w:val="clear" w:color="auto" w:fill="auto"/>
          </w:tcPr>
          <w:p w:rsidR="00816911" w:rsidRPr="00793F02" w:rsidRDefault="009F1E63" w:rsidP="00B7557E">
            <w:pPr>
              <w:pStyle w:val="DualTxt"/>
              <w:spacing w:before="40" w:after="80" w:line="240" w:lineRule="exact"/>
              <w:rPr>
                <w:rFonts w:hint="cs"/>
                <w:sz w:val="24"/>
                <w:szCs w:val="24"/>
                <w:rtl/>
              </w:rPr>
            </w:pPr>
            <w:r w:rsidRPr="00793F02">
              <w:rPr>
                <w:rFonts w:hint="cs"/>
                <w:sz w:val="24"/>
                <w:szCs w:val="24"/>
                <w:rtl/>
              </w:rPr>
              <w:t>4</w:t>
            </w:r>
          </w:p>
        </w:tc>
        <w:tc>
          <w:tcPr>
            <w:tcW w:w="721" w:type="dxa"/>
            <w:shd w:val="clear" w:color="auto" w:fill="auto"/>
          </w:tcPr>
          <w:p w:rsidR="00816911" w:rsidRPr="00793F02" w:rsidRDefault="009F1E63" w:rsidP="00B7557E">
            <w:pPr>
              <w:pStyle w:val="DualTxt"/>
              <w:spacing w:before="40" w:after="80" w:line="240" w:lineRule="exact"/>
              <w:rPr>
                <w:rFonts w:hint="cs"/>
                <w:sz w:val="24"/>
                <w:szCs w:val="24"/>
                <w:rtl/>
              </w:rPr>
            </w:pPr>
            <w:r w:rsidRPr="00793F02">
              <w:rPr>
                <w:rFonts w:hint="cs"/>
                <w:sz w:val="24"/>
                <w:szCs w:val="24"/>
                <w:rtl/>
              </w:rPr>
              <w:t>3</w:t>
            </w:r>
          </w:p>
        </w:tc>
        <w:tc>
          <w:tcPr>
            <w:tcW w:w="824" w:type="dxa"/>
            <w:shd w:val="clear" w:color="auto" w:fill="auto"/>
          </w:tcPr>
          <w:p w:rsidR="00816911" w:rsidRPr="00793F02" w:rsidRDefault="009F1E63" w:rsidP="00B7557E">
            <w:pPr>
              <w:pStyle w:val="DualTxt"/>
              <w:spacing w:before="40" w:after="80" w:line="240" w:lineRule="exact"/>
              <w:rPr>
                <w:rFonts w:hint="cs"/>
                <w:sz w:val="24"/>
                <w:szCs w:val="24"/>
                <w:rtl/>
              </w:rPr>
            </w:pPr>
            <w:r w:rsidRPr="00793F02">
              <w:rPr>
                <w:rFonts w:hint="cs"/>
                <w:sz w:val="24"/>
                <w:szCs w:val="24"/>
                <w:rtl/>
              </w:rPr>
              <w:t>7</w:t>
            </w:r>
          </w:p>
        </w:tc>
        <w:tc>
          <w:tcPr>
            <w:tcW w:w="927" w:type="dxa"/>
            <w:shd w:val="clear" w:color="auto" w:fill="auto"/>
          </w:tcPr>
          <w:p w:rsidR="00816911" w:rsidRPr="00793F02" w:rsidRDefault="009F1E63" w:rsidP="00B7557E">
            <w:pPr>
              <w:pStyle w:val="DualTxt"/>
              <w:spacing w:before="40" w:after="80" w:line="240" w:lineRule="exact"/>
              <w:rPr>
                <w:rFonts w:hint="cs"/>
                <w:sz w:val="24"/>
                <w:szCs w:val="24"/>
                <w:rtl/>
              </w:rPr>
            </w:pPr>
            <w:r w:rsidRPr="00793F02">
              <w:rPr>
                <w:rFonts w:hint="cs"/>
                <w:sz w:val="24"/>
                <w:szCs w:val="24"/>
                <w:rtl/>
              </w:rPr>
              <w:t>42.9</w:t>
            </w:r>
          </w:p>
        </w:tc>
        <w:tc>
          <w:tcPr>
            <w:tcW w:w="824" w:type="dxa"/>
            <w:shd w:val="clear" w:color="auto" w:fill="auto"/>
          </w:tcPr>
          <w:p w:rsidR="00816911" w:rsidRPr="00793F02" w:rsidRDefault="009F1E63" w:rsidP="00B7557E">
            <w:pPr>
              <w:pStyle w:val="DualTxt"/>
              <w:spacing w:before="40" w:after="80" w:line="240" w:lineRule="exact"/>
              <w:rPr>
                <w:rFonts w:hint="cs"/>
                <w:sz w:val="24"/>
                <w:szCs w:val="24"/>
                <w:rtl/>
              </w:rPr>
            </w:pPr>
            <w:r w:rsidRPr="00793F02">
              <w:rPr>
                <w:rFonts w:hint="cs"/>
                <w:sz w:val="24"/>
                <w:szCs w:val="24"/>
                <w:rtl/>
              </w:rPr>
              <w:t>5</w:t>
            </w:r>
          </w:p>
        </w:tc>
        <w:tc>
          <w:tcPr>
            <w:tcW w:w="721" w:type="dxa"/>
            <w:shd w:val="clear" w:color="auto" w:fill="auto"/>
          </w:tcPr>
          <w:p w:rsidR="00816911" w:rsidRPr="00793F02" w:rsidRDefault="009F1E63" w:rsidP="00B7557E">
            <w:pPr>
              <w:pStyle w:val="DualTxt"/>
              <w:spacing w:before="40" w:after="80" w:line="240" w:lineRule="exact"/>
              <w:rPr>
                <w:rFonts w:hint="cs"/>
                <w:sz w:val="24"/>
                <w:szCs w:val="24"/>
                <w:rtl/>
              </w:rPr>
            </w:pPr>
            <w:r w:rsidRPr="00793F02">
              <w:rPr>
                <w:rFonts w:hint="cs"/>
                <w:sz w:val="24"/>
                <w:szCs w:val="24"/>
                <w:rtl/>
              </w:rPr>
              <w:t>2</w:t>
            </w:r>
          </w:p>
        </w:tc>
        <w:tc>
          <w:tcPr>
            <w:tcW w:w="824" w:type="dxa"/>
            <w:shd w:val="clear" w:color="auto" w:fill="auto"/>
          </w:tcPr>
          <w:p w:rsidR="00816911" w:rsidRPr="00793F02" w:rsidRDefault="009F1E63" w:rsidP="00B7557E">
            <w:pPr>
              <w:pStyle w:val="DualTxt"/>
              <w:spacing w:before="40" w:after="80" w:line="240" w:lineRule="exact"/>
              <w:rPr>
                <w:rFonts w:hint="cs"/>
                <w:sz w:val="24"/>
                <w:szCs w:val="24"/>
                <w:rtl/>
              </w:rPr>
            </w:pPr>
            <w:r w:rsidRPr="00793F02">
              <w:rPr>
                <w:rFonts w:hint="cs"/>
                <w:sz w:val="24"/>
                <w:szCs w:val="24"/>
                <w:rtl/>
              </w:rPr>
              <w:t>7</w:t>
            </w:r>
          </w:p>
        </w:tc>
        <w:tc>
          <w:tcPr>
            <w:tcW w:w="927" w:type="dxa"/>
            <w:shd w:val="clear" w:color="auto" w:fill="auto"/>
          </w:tcPr>
          <w:p w:rsidR="00816911" w:rsidRPr="00793F02" w:rsidRDefault="009F1E63" w:rsidP="00B7557E">
            <w:pPr>
              <w:pStyle w:val="DualTxt"/>
              <w:spacing w:before="40" w:after="80" w:line="240" w:lineRule="exact"/>
              <w:rPr>
                <w:rFonts w:hint="cs"/>
                <w:sz w:val="24"/>
                <w:szCs w:val="24"/>
                <w:rtl/>
              </w:rPr>
            </w:pPr>
            <w:r w:rsidRPr="00793F02">
              <w:rPr>
                <w:rFonts w:hint="cs"/>
                <w:sz w:val="24"/>
                <w:szCs w:val="24"/>
                <w:rtl/>
              </w:rPr>
              <w:t>28.5</w:t>
            </w:r>
          </w:p>
        </w:tc>
      </w:tr>
      <w:tr w:rsidR="00B85C85" w:rsidRPr="00793F02">
        <w:trPr>
          <w:cantSplit/>
        </w:trPr>
        <w:tc>
          <w:tcPr>
            <w:tcW w:w="2266" w:type="dxa"/>
            <w:shd w:val="clear" w:color="auto" w:fill="auto"/>
          </w:tcPr>
          <w:p w:rsidR="00816911" w:rsidRPr="00793F02" w:rsidRDefault="009F1E63" w:rsidP="00B7557E">
            <w:pPr>
              <w:pStyle w:val="DualTxt"/>
              <w:spacing w:before="40" w:after="80" w:line="240" w:lineRule="exact"/>
              <w:rPr>
                <w:rFonts w:hint="cs"/>
                <w:sz w:val="24"/>
                <w:szCs w:val="24"/>
                <w:rtl/>
              </w:rPr>
            </w:pPr>
            <w:r w:rsidRPr="00793F02">
              <w:rPr>
                <w:rFonts w:hint="cs"/>
                <w:sz w:val="24"/>
                <w:szCs w:val="24"/>
                <w:rtl/>
              </w:rPr>
              <w:t>3- المحكمة العليا</w:t>
            </w:r>
          </w:p>
        </w:tc>
        <w:tc>
          <w:tcPr>
            <w:tcW w:w="824" w:type="dxa"/>
            <w:shd w:val="clear" w:color="auto" w:fill="auto"/>
          </w:tcPr>
          <w:p w:rsidR="00816911" w:rsidRPr="00793F02" w:rsidRDefault="009F1E63" w:rsidP="00B7557E">
            <w:pPr>
              <w:pStyle w:val="DualTxt"/>
              <w:spacing w:before="40" w:after="80" w:line="240" w:lineRule="exact"/>
              <w:rPr>
                <w:rFonts w:hint="cs"/>
                <w:sz w:val="24"/>
                <w:szCs w:val="24"/>
                <w:rtl/>
              </w:rPr>
            </w:pPr>
            <w:r w:rsidRPr="00793F02">
              <w:rPr>
                <w:rFonts w:hint="cs"/>
                <w:sz w:val="24"/>
                <w:szCs w:val="24"/>
                <w:rtl/>
              </w:rPr>
              <w:t>9</w:t>
            </w:r>
          </w:p>
        </w:tc>
        <w:tc>
          <w:tcPr>
            <w:tcW w:w="721" w:type="dxa"/>
            <w:shd w:val="clear" w:color="auto" w:fill="auto"/>
          </w:tcPr>
          <w:p w:rsidR="00816911" w:rsidRPr="00793F02" w:rsidRDefault="009F1E63" w:rsidP="00B7557E">
            <w:pPr>
              <w:pStyle w:val="DualTxt"/>
              <w:spacing w:before="40" w:after="80" w:line="240" w:lineRule="exact"/>
              <w:rPr>
                <w:rFonts w:hint="cs"/>
                <w:sz w:val="24"/>
                <w:szCs w:val="24"/>
                <w:rtl/>
              </w:rPr>
            </w:pPr>
            <w:r w:rsidRPr="00793F02">
              <w:rPr>
                <w:rFonts w:hint="cs"/>
                <w:sz w:val="24"/>
                <w:szCs w:val="24"/>
                <w:rtl/>
              </w:rPr>
              <w:t>2</w:t>
            </w:r>
          </w:p>
        </w:tc>
        <w:tc>
          <w:tcPr>
            <w:tcW w:w="824" w:type="dxa"/>
            <w:shd w:val="clear" w:color="auto" w:fill="auto"/>
          </w:tcPr>
          <w:p w:rsidR="00816911" w:rsidRPr="00793F02" w:rsidRDefault="009F1E63" w:rsidP="00B7557E">
            <w:pPr>
              <w:pStyle w:val="DualTxt"/>
              <w:spacing w:before="40" w:after="80" w:line="240" w:lineRule="exact"/>
              <w:rPr>
                <w:rFonts w:hint="cs"/>
                <w:sz w:val="24"/>
                <w:szCs w:val="24"/>
                <w:rtl/>
              </w:rPr>
            </w:pPr>
            <w:r w:rsidRPr="00793F02">
              <w:rPr>
                <w:rFonts w:hint="cs"/>
                <w:sz w:val="24"/>
                <w:szCs w:val="24"/>
                <w:rtl/>
              </w:rPr>
              <w:t>11</w:t>
            </w:r>
          </w:p>
        </w:tc>
        <w:tc>
          <w:tcPr>
            <w:tcW w:w="927" w:type="dxa"/>
            <w:shd w:val="clear" w:color="auto" w:fill="auto"/>
          </w:tcPr>
          <w:p w:rsidR="00816911" w:rsidRPr="00793F02" w:rsidRDefault="009F1E63" w:rsidP="00B7557E">
            <w:pPr>
              <w:pStyle w:val="DualTxt"/>
              <w:spacing w:before="40" w:after="80" w:line="240" w:lineRule="exact"/>
              <w:rPr>
                <w:rFonts w:hint="cs"/>
                <w:sz w:val="24"/>
                <w:szCs w:val="24"/>
                <w:rtl/>
              </w:rPr>
            </w:pPr>
            <w:r w:rsidRPr="00793F02">
              <w:rPr>
                <w:rFonts w:hint="cs"/>
                <w:sz w:val="24"/>
                <w:szCs w:val="24"/>
                <w:rtl/>
              </w:rPr>
              <w:t>18.2</w:t>
            </w:r>
          </w:p>
        </w:tc>
        <w:tc>
          <w:tcPr>
            <w:tcW w:w="824" w:type="dxa"/>
            <w:shd w:val="clear" w:color="auto" w:fill="auto"/>
          </w:tcPr>
          <w:p w:rsidR="00816911" w:rsidRPr="00793F02" w:rsidRDefault="009F1E63" w:rsidP="00B7557E">
            <w:pPr>
              <w:pStyle w:val="DualTxt"/>
              <w:spacing w:before="40" w:after="80" w:line="240" w:lineRule="exact"/>
              <w:rPr>
                <w:rFonts w:hint="cs"/>
                <w:sz w:val="24"/>
                <w:szCs w:val="24"/>
                <w:rtl/>
              </w:rPr>
            </w:pPr>
            <w:r w:rsidRPr="00793F02">
              <w:rPr>
                <w:rFonts w:hint="cs"/>
                <w:sz w:val="24"/>
                <w:szCs w:val="24"/>
                <w:rtl/>
              </w:rPr>
              <w:t>5</w:t>
            </w:r>
          </w:p>
        </w:tc>
        <w:tc>
          <w:tcPr>
            <w:tcW w:w="721" w:type="dxa"/>
            <w:shd w:val="clear" w:color="auto" w:fill="auto"/>
          </w:tcPr>
          <w:p w:rsidR="00816911" w:rsidRPr="00793F02" w:rsidRDefault="009F1E63" w:rsidP="00B7557E">
            <w:pPr>
              <w:pStyle w:val="DualTxt"/>
              <w:spacing w:before="40" w:after="80" w:line="240" w:lineRule="exact"/>
              <w:rPr>
                <w:rFonts w:hint="cs"/>
                <w:sz w:val="24"/>
                <w:szCs w:val="24"/>
                <w:rtl/>
              </w:rPr>
            </w:pPr>
            <w:r w:rsidRPr="00793F02">
              <w:rPr>
                <w:rFonts w:hint="cs"/>
                <w:sz w:val="24"/>
                <w:szCs w:val="24"/>
                <w:rtl/>
              </w:rPr>
              <w:t>3</w:t>
            </w:r>
          </w:p>
        </w:tc>
        <w:tc>
          <w:tcPr>
            <w:tcW w:w="824" w:type="dxa"/>
            <w:shd w:val="clear" w:color="auto" w:fill="auto"/>
          </w:tcPr>
          <w:p w:rsidR="00816911" w:rsidRPr="00793F02" w:rsidRDefault="009F1E63" w:rsidP="00B7557E">
            <w:pPr>
              <w:pStyle w:val="DualTxt"/>
              <w:spacing w:before="40" w:after="80" w:line="240" w:lineRule="exact"/>
              <w:rPr>
                <w:rFonts w:hint="cs"/>
                <w:sz w:val="24"/>
                <w:szCs w:val="24"/>
                <w:rtl/>
              </w:rPr>
            </w:pPr>
            <w:r w:rsidRPr="00793F02">
              <w:rPr>
                <w:rFonts w:hint="cs"/>
                <w:sz w:val="24"/>
                <w:szCs w:val="24"/>
                <w:rtl/>
              </w:rPr>
              <w:t>8</w:t>
            </w:r>
          </w:p>
        </w:tc>
        <w:tc>
          <w:tcPr>
            <w:tcW w:w="927" w:type="dxa"/>
            <w:shd w:val="clear" w:color="auto" w:fill="auto"/>
          </w:tcPr>
          <w:p w:rsidR="00816911" w:rsidRPr="00793F02" w:rsidRDefault="009F1E63" w:rsidP="00B7557E">
            <w:pPr>
              <w:pStyle w:val="DualTxt"/>
              <w:spacing w:before="40" w:after="80" w:line="240" w:lineRule="exact"/>
              <w:rPr>
                <w:rFonts w:hint="cs"/>
                <w:sz w:val="24"/>
                <w:szCs w:val="24"/>
                <w:rtl/>
              </w:rPr>
            </w:pPr>
            <w:r w:rsidRPr="00793F02">
              <w:rPr>
                <w:rFonts w:hint="cs"/>
                <w:sz w:val="24"/>
                <w:szCs w:val="24"/>
                <w:rtl/>
              </w:rPr>
              <w:t>37.5</w:t>
            </w:r>
          </w:p>
        </w:tc>
      </w:tr>
      <w:tr w:rsidR="00B85C85" w:rsidRPr="00793F02">
        <w:trPr>
          <w:cantSplit/>
        </w:trPr>
        <w:tc>
          <w:tcPr>
            <w:tcW w:w="2266" w:type="dxa"/>
            <w:shd w:val="clear" w:color="auto" w:fill="auto"/>
          </w:tcPr>
          <w:p w:rsidR="00816911" w:rsidRPr="00793F02" w:rsidRDefault="009F1E63" w:rsidP="00B7557E">
            <w:pPr>
              <w:pStyle w:val="DualTxt"/>
              <w:spacing w:before="40" w:after="80" w:line="240" w:lineRule="exact"/>
              <w:rPr>
                <w:rFonts w:hint="cs"/>
                <w:sz w:val="24"/>
                <w:szCs w:val="24"/>
                <w:rtl/>
              </w:rPr>
            </w:pPr>
            <w:r w:rsidRPr="00793F02">
              <w:rPr>
                <w:rFonts w:hint="cs"/>
                <w:sz w:val="24"/>
                <w:szCs w:val="24"/>
                <w:rtl/>
              </w:rPr>
              <w:t>4- النيابة العامة للجمهورية</w:t>
            </w:r>
          </w:p>
        </w:tc>
        <w:tc>
          <w:tcPr>
            <w:tcW w:w="824" w:type="dxa"/>
            <w:shd w:val="clear" w:color="auto" w:fill="auto"/>
          </w:tcPr>
          <w:p w:rsidR="00816911" w:rsidRPr="00793F02" w:rsidRDefault="009F1E63" w:rsidP="00B7557E">
            <w:pPr>
              <w:pStyle w:val="DualTxt"/>
              <w:spacing w:before="40" w:after="80" w:line="240" w:lineRule="exact"/>
              <w:rPr>
                <w:rFonts w:hint="cs"/>
                <w:sz w:val="24"/>
                <w:szCs w:val="24"/>
                <w:rtl/>
              </w:rPr>
            </w:pPr>
            <w:r w:rsidRPr="00793F02">
              <w:rPr>
                <w:rFonts w:hint="cs"/>
                <w:sz w:val="24"/>
                <w:szCs w:val="24"/>
                <w:rtl/>
              </w:rPr>
              <w:t>7</w:t>
            </w:r>
          </w:p>
        </w:tc>
        <w:tc>
          <w:tcPr>
            <w:tcW w:w="721" w:type="dxa"/>
            <w:shd w:val="clear" w:color="auto" w:fill="auto"/>
          </w:tcPr>
          <w:p w:rsidR="00816911" w:rsidRPr="00793F02" w:rsidRDefault="009F1E63" w:rsidP="00B7557E">
            <w:pPr>
              <w:pStyle w:val="DualTxt"/>
              <w:spacing w:before="40" w:after="80" w:line="240" w:lineRule="exact"/>
              <w:rPr>
                <w:rFonts w:hint="cs"/>
                <w:sz w:val="24"/>
                <w:szCs w:val="24"/>
                <w:rtl/>
              </w:rPr>
            </w:pPr>
            <w:r w:rsidRPr="00793F02">
              <w:rPr>
                <w:rFonts w:hint="cs"/>
                <w:sz w:val="24"/>
                <w:szCs w:val="24"/>
                <w:rtl/>
              </w:rPr>
              <w:t>1</w:t>
            </w:r>
          </w:p>
        </w:tc>
        <w:tc>
          <w:tcPr>
            <w:tcW w:w="824" w:type="dxa"/>
            <w:shd w:val="clear" w:color="auto" w:fill="auto"/>
          </w:tcPr>
          <w:p w:rsidR="00816911" w:rsidRPr="00793F02" w:rsidRDefault="009F1E63" w:rsidP="00B7557E">
            <w:pPr>
              <w:pStyle w:val="DualTxt"/>
              <w:spacing w:before="40" w:after="80" w:line="240" w:lineRule="exact"/>
              <w:rPr>
                <w:rFonts w:hint="cs"/>
                <w:sz w:val="24"/>
                <w:szCs w:val="24"/>
                <w:rtl/>
              </w:rPr>
            </w:pPr>
            <w:r w:rsidRPr="00793F02">
              <w:rPr>
                <w:rFonts w:hint="cs"/>
                <w:sz w:val="24"/>
                <w:szCs w:val="24"/>
                <w:rtl/>
              </w:rPr>
              <w:t>8</w:t>
            </w:r>
          </w:p>
        </w:tc>
        <w:tc>
          <w:tcPr>
            <w:tcW w:w="927" w:type="dxa"/>
            <w:shd w:val="clear" w:color="auto" w:fill="auto"/>
          </w:tcPr>
          <w:p w:rsidR="00816911" w:rsidRPr="00793F02" w:rsidRDefault="009F1E63" w:rsidP="00B7557E">
            <w:pPr>
              <w:pStyle w:val="DualTxt"/>
              <w:spacing w:before="40" w:after="80" w:line="240" w:lineRule="exact"/>
              <w:rPr>
                <w:rFonts w:hint="cs"/>
                <w:sz w:val="24"/>
                <w:szCs w:val="24"/>
                <w:rtl/>
              </w:rPr>
            </w:pPr>
            <w:r w:rsidRPr="00793F02">
              <w:rPr>
                <w:rFonts w:hint="cs"/>
                <w:sz w:val="24"/>
                <w:szCs w:val="24"/>
                <w:rtl/>
              </w:rPr>
              <w:t>12.5</w:t>
            </w:r>
          </w:p>
        </w:tc>
        <w:tc>
          <w:tcPr>
            <w:tcW w:w="824" w:type="dxa"/>
            <w:shd w:val="clear" w:color="auto" w:fill="auto"/>
          </w:tcPr>
          <w:p w:rsidR="00816911" w:rsidRPr="00793F02" w:rsidRDefault="009F1E63" w:rsidP="00B7557E">
            <w:pPr>
              <w:pStyle w:val="DualTxt"/>
              <w:spacing w:before="40" w:after="80" w:line="240" w:lineRule="exact"/>
              <w:rPr>
                <w:rFonts w:hint="cs"/>
                <w:sz w:val="24"/>
                <w:szCs w:val="24"/>
                <w:rtl/>
              </w:rPr>
            </w:pPr>
            <w:r w:rsidRPr="00793F02">
              <w:rPr>
                <w:rFonts w:hint="cs"/>
                <w:sz w:val="24"/>
                <w:szCs w:val="24"/>
                <w:rtl/>
              </w:rPr>
              <w:t>6</w:t>
            </w:r>
          </w:p>
        </w:tc>
        <w:tc>
          <w:tcPr>
            <w:tcW w:w="721" w:type="dxa"/>
            <w:shd w:val="clear" w:color="auto" w:fill="auto"/>
          </w:tcPr>
          <w:p w:rsidR="00816911" w:rsidRPr="00793F02" w:rsidRDefault="009F1E63" w:rsidP="00B7557E">
            <w:pPr>
              <w:pStyle w:val="DualTxt"/>
              <w:spacing w:before="40" w:after="80" w:line="240" w:lineRule="exact"/>
              <w:rPr>
                <w:rFonts w:hint="cs"/>
                <w:sz w:val="24"/>
                <w:szCs w:val="24"/>
                <w:rtl/>
              </w:rPr>
            </w:pPr>
            <w:r w:rsidRPr="00793F02">
              <w:rPr>
                <w:rFonts w:hint="cs"/>
                <w:sz w:val="24"/>
                <w:szCs w:val="24"/>
                <w:rtl/>
              </w:rPr>
              <w:t>-</w:t>
            </w:r>
          </w:p>
        </w:tc>
        <w:tc>
          <w:tcPr>
            <w:tcW w:w="824" w:type="dxa"/>
            <w:shd w:val="clear" w:color="auto" w:fill="auto"/>
          </w:tcPr>
          <w:p w:rsidR="00816911" w:rsidRPr="00793F02" w:rsidRDefault="009F1E63" w:rsidP="00B7557E">
            <w:pPr>
              <w:pStyle w:val="DualTxt"/>
              <w:spacing w:before="40" w:after="80" w:line="240" w:lineRule="exact"/>
              <w:rPr>
                <w:rFonts w:hint="cs"/>
                <w:sz w:val="24"/>
                <w:szCs w:val="24"/>
                <w:rtl/>
              </w:rPr>
            </w:pPr>
            <w:r w:rsidRPr="00793F02">
              <w:rPr>
                <w:rFonts w:hint="cs"/>
                <w:sz w:val="24"/>
                <w:szCs w:val="24"/>
                <w:rtl/>
              </w:rPr>
              <w:t>6</w:t>
            </w:r>
          </w:p>
        </w:tc>
        <w:tc>
          <w:tcPr>
            <w:tcW w:w="927" w:type="dxa"/>
            <w:shd w:val="clear" w:color="auto" w:fill="auto"/>
          </w:tcPr>
          <w:p w:rsidR="00816911" w:rsidRPr="00793F02" w:rsidRDefault="009F1E63" w:rsidP="00B7557E">
            <w:pPr>
              <w:pStyle w:val="DualTxt"/>
              <w:spacing w:before="40" w:after="80" w:line="240" w:lineRule="exact"/>
              <w:rPr>
                <w:rFonts w:hint="cs"/>
                <w:sz w:val="24"/>
                <w:szCs w:val="24"/>
                <w:rtl/>
              </w:rPr>
            </w:pPr>
            <w:r w:rsidRPr="00793F02">
              <w:rPr>
                <w:rFonts w:hint="cs"/>
                <w:sz w:val="24"/>
                <w:szCs w:val="24"/>
                <w:rtl/>
              </w:rPr>
              <w:t>صفر</w:t>
            </w:r>
          </w:p>
        </w:tc>
      </w:tr>
      <w:tr w:rsidR="00B85C85" w:rsidRPr="00793F02">
        <w:trPr>
          <w:cantSplit/>
        </w:trPr>
        <w:tc>
          <w:tcPr>
            <w:tcW w:w="2266" w:type="dxa"/>
            <w:shd w:val="clear" w:color="auto" w:fill="auto"/>
          </w:tcPr>
          <w:p w:rsidR="00816911" w:rsidRPr="00793F02" w:rsidRDefault="009F1E63" w:rsidP="00B7557E">
            <w:pPr>
              <w:pStyle w:val="DualTxt"/>
              <w:spacing w:before="40" w:after="80" w:line="240" w:lineRule="exact"/>
              <w:rPr>
                <w:rFonts w:hint="cs"/>
                <w:sz w:val="24"/>
                <w:szCs w:val="24"/>
                <w:rtl/>
              </w:rPr>
            </w:pPr>
            <w:r w:rsidRPr="00793F02">
              <w:rPr>
                <w:rFonts w:hint="cs"/>
                <w:sz w:val="24"/>
                <w:szCs w:val="24"/>
                <w:rtl/>
              </w:rPr>
              <w:t>5- محكمة الاستئناف والمحكمة الإدارية</w:t>
            </w:r>
          </w:p>
        </w:tc>
        <w:tc>
          <w:tcPr>
            <w:tcW w:w="824" w:type="dxa"/>
            <w:shd w:val="clear" w:color="auto" w:fill="auto"/>
          </w:tcPr>
          <w:p w:rsidR="00816911" w:rsidRPr="00793F02" w:rsidRDefault="00B85C85" w:rsidP="00B7557E">
            <w:pPr>
              <w:pStyle w:val="DualTxt"/>
              <w:spacing w:before="40" w:after="80" w:line="240" w:lineRule="exact"/>
              <w:rPr>
                <w:rFonts w:hint="cs"/>
                <w:sz w:val="24"/>
                <w:szCs w:val="24"/>
                <w:rtl/>
              </w:rPr>
            </w:pPr>
            <w:r w:rsidRPr="00793F02">
              <w:rPr>
                <w:rFonts w:hint="cs"/>
                <w:sz w:val="24"/>
                <w:szCs w:val="24"/>
                <w:rtl/>
              </w:rPr>
              <w:t>38</w:t>
            </w:r>
          </w:p>
        </w:tc>
        <w:tc>
          <w:tcPr>
            <w:tcW w:w="721" w:type="dxa"/>
            <w:shd w:val="clear" w:color="auto" w:fill="auto"/>
          </w:tcPr>
          <w:p w:rsidR="00816911" w:rsidRPr="00793F02" w:rsidRDefault="00B85C85" w:rsidP="00B7557E">
            <w:pPr>
              <w:pStyle w:val="DualTxt"/>
              <w:spacing w:before="40" w:after="80" w:line="240" w:lineRule="exact"/>
              <w:rPr>
                <w:rFonts w:hint="cs"/>
                <w:sz w:val="24"/>
                <w:szCs w:val="24"/>
                <w:rtl/>
              </w:rPr>
            </w:pPr>
            <w:r w:rsidRPr="00793F02">
              <w:rPr>
                <w:rFonts w:hint="cs"/>
                <w:sz w:val="24"/>
                <w:szCs w:val="24"/>
                <w:rtl/>
              </w:rPr>
              <w:t>4</w:t>
            </w:r>
          </w:p>
        </w:tc>
        <w:tc>
          <w:tcPr>
            <w:tcW w:w="824" w:type="dxa"/>
            <w:shd w:val="clear" w:color="auto" w:fill="auto"/>
          </w:tcPr>
          <w:p w:rsidR="00816911" w:rsidRPr="00793F02" w:rsidRDefault="00B85C85" w:rsidP="00B7557E">
            <w:pPr>
              <w:pStyle w:val="DualTxt"/>
              <w:spacing w:before="40" w:after="80" w:line="240" w:lineRule="exact"/>
              <w:rPr>
                <w:rFonts w:hint="cs"/>
                <w:sz w:val="24"/>
                <w:szCs w:val="24"/>
                <w:rtl/>
              </w:rPr>
            </w:pPr>
            <w:r w:rsidRPr="00793F02">
              <w:rPr>
                <w:rFonts w:hint="cs"/>
                <w:sz w:val="24"/>
                <w:szCs w:val="24"/>
                <w:rtl/>
              </w:rPr>
              <w:t>51</w:t>
            </w:r>
          </w:p>
        </w:tc>
        <w:tc>
          <w:tcPr>
            <w:tcW w:w="927" w:type="dxa"/>
            <w:shd w:val="clear" w:color="auto" w:fill="auto"/>
          </w:tcPr>
          <w:p w:rsidR="00816911" w:rsidRPr="00793F02" w:rsidRDefault="00B85C85" w:rsidP="00B7557E">
            <w:pPr>
              <w:pStyle w:val="DualTxt"/>
              <w:spacing w:before="40" w:after="80" w:line="240" w:lineRule="exact"/>
              <w:rPr>
                <w:rFonts w:hint="cs"/>
                <w:sz w:val="24"/>
                <w:szCs w:val="24"/>
                <w:rtl/>
              </w:rPr>
            </w:pPr>
            <w:r w:rsidRPr="00793F02">
              <w:rPr>
                <w:rFonts w:hint="cs"/>
                <w:sz w:val="24"/>
                <w:szCs w:val="24"/>
                <w:rtl/>
              </w:rPr>
              <w:t>7.8</w:t>
            </w:r>
          </w:p>
        </w:tc>
        <w:tc>
          <w:tcPr>
            <w:tcW w:w="824" w:type="dxa"/>
            <w:shd w:val="clear" w:color="auto" w:fill="auto"/>
          </w:tcPr>
          <w:p w:rsidR="00816911" w:rsidRPr="00793F02" w:rsidRDefault="00B85C85" w:rsidP="00B7557E">
            <w:pPr>
              <w:pStyle w:val="DualTxt"/>
              <w:spacing w:before="40" w:after="80" w:line="240" w:lineRule="exact"/>
              <w:rPr>
                <w:rFonts w:hint="cs"/>
                <w:sz w:val="24"/>
                <w:szCs w:val="24"/>
                <w:rtl/>
              </w:rPr>
            </w:pPr>
            <w:r w:rsidRPr="00793F02">
              <w:rPr>
                <w:rFonts w:hint="cs"/>
                <w:sz w:val="24"/>
                <w:szCs w:val="24"/>
                <w:rtl/>
              </w:rPr>
              <w:t>24</w:t>
            </w:r>
          </w:p>
        </w:tc>
        <w:tc>
          <w:tcPr>
            <w:tcW w:w="721" w:type="dxa"/>
            <w:shd w:val="clear" w:color="auto" w:fill="auto"/>
          </w:tcPr>
          <w:p w:rsidR="00816911" w:rsidRPr="00793F02" w:rsidRDefault="00B85C85" w:rsidP="00B7557E">
            <w:pPr>
              <w:pStyle w:val="DualTxt"/>
              <w:spacing w:before="40" w:after="80" w:line="240" w:lineRule="exact"/>
              <w:rPr>
                <w:rFonts w:hint="cs"/>
                <w:sz w:val="24"/>
                <w:szCs w:val="24"/>
                <w:rtl/>
              </w:rPr>
            </w:pPr>
            <w:r w:rsidRPr="00793F02">
              <w:rPr>
                <w:rFonts w:hint="cs"/>
                <w:sz w:val="24"/>
                <w:szCs w:val="24"/>
                <w:rtl/>
              </w:rPr>
              <w:t>8</w:t>
            </w:r>
          </w:p>
        </w:tc>
        <w:tc>
          <w:tcPr>
            <w:tcW w:w="824" w:type="dxa"/>
            <w:shd w:val="clear" w:color="auto" w:fill="auto"/>
          </w:tcPr>
          <w:p w:rsidR="00816911" w:rsidRPr="00793F02" w:rsidRDefault="00B85C85" w:rsidP="00B7557E">
            <w:pPr>
              <w:pStyle w:val="DualTxt"/>
              <w:spacing w:before="40" w:after="80" w:line="240" w:lineRule="exact"/>
              <w:rPr>
                <w:rFonts w:hint="cs"/>
                <w:sz w:val="24"/>
                <w:szCs w:val="24"/>
                <w:rtl/>
              </w:rPr>
            </w:pPr>
            <w:r w:rsidRPr="00793F02">
              <w:rPr>
                <w:rFonts w:hint="cs"/>
                <w:sz w:val="24"/>
                <w:szCs w:val="24"/>
                <w:rtl/>
              </w:rPr>
              <w:t>32</w:t>
            </w:r>
          </w:p>
        </w:tc>
        <w:tc>
          <w:tcPr>
            <w:tcW w:w="927" w:type="dxa"/>
            <w:shd w:val="clear" w:color="auto" w:fill="auto"/>
          </w:tcPr>
          <w:p w:rsidR="00816911" w:rsidRPr="00793F02" w:rsidRDefault="00B85C85" w:rsidP="00B7557E">
            <w:pPr>
              <w:pStyle w:val="DualTxt"/>
              <w:spacing w:before="40" w:after="80" w:line="240" w:lineRule="exact"/>
              <w:rPr>
                <w:rFonts w:hint="cs"/>
                <w:sz w:val="24"/>
                <w:szCs w:val="24"/>
                <w:rtl/>
              </w:rPr>
            </w:pPr>
            <w:r w:rsidRPr="00793F02">
              <w:rPr>
                <w:rFonts w:hint="cs"/>
                <w:sz w:val="24"/>
                <w:szCs w:val="24"/>
                <w:rtl/>
              </w:rPr>
              <w:t>25</w:t>
            </w:r>
          </w:p>
        </w:tc>
      </w:tr>
      <w:tr w:rsidR="00B85C85" w:rsidRPr="00793F02">
        <w:trPr>
          <w:cantSplit/>
        </w:trPr>
        <w:tc>
          <w:tcPr>
            <w:tcW w:w="2266" w:type="dxa"/>
            <w:shd w:val="clear" w:color="auto" w:fill="auto"/>
          </w:tcPr>
          <w:p w:rsidR="00816911" w:rsidRPr="00793F02" w:rsidRDefault="009F1E63" w:rsidP="00B7557E">
            <w:pPr>
              <w:pStyle w:val="DualTxt"/>
              <w:spacing w:before="40" w:after="80" w:line="240" w:lineRule="exact"/>
              <w:rPr>
                <w:rFonts w:hint="cs"/>
                <w:sz w:val="24"/>
                <w:szCs w:val="24"/>
                <w:rtl/>
              </w:rPr>
            </w:pPr>
            <w:r w:rsidRPr="00793F02">
              <w:rPr>
                <w:rFonts w:hint="cs"/>
                <w:sz w:val="24"/>
                <w:szCs w:val="24"/>
                <w:rtl/>
              </w:rPr>
              <w:t>6- النيابة العامة لدى محكمة الاستئناف</w:t>
            </w:r>
          </w:p>
        </w:tc>
        <w:tc>
          <w:tcPr>
            <w:tcW w:w="824" w:type="dxa"/>
            <w:shd w:val="clear" w:color="auto" w:fill="auto"/>
          </w:tcPr>
          <w:p w:rsidR="00816911" w:rsidRPr="00793F02" w:rsidRDefault="00B85C85" w:rsidP="00B7557E">
            <w:pPr>
              <w:pStyle w:val="DualTxt"/>
              <w:spacing w:before="40" w:after="80" w:line="240" w:lineRule="exact"/>
              <w:rPr>
                <w:rFonts w:hint="cs"/>
                <w:sz w:val="24"/>
                <w:szCs w:val="24"/>
                <w:rtl/>
              </w:rPr>
            </w:pPr>
            <w:r w:rsidRPr="00793F02">
              <w:rPr>
                <w:rFonts w:hint="cs"/>
                <w:sz w:val="24"/>
                <w:szCs w:val="24"/>
                <w:rtl/>
              </w:rPr>
              <w:t>13</w:t>
            </w:r>
          </w:p>
        </w:tc>
        <w:tc>
          <w:tcPr>
            <w:tcW w:w="721" w:type="dxa"/>
            <w:shd w:val="clear" w:color="auto" w:fill="auto"/>
          </w:tcPr>
          <w:p w:rsidR="00816911" w:rsidRPr="00793F02" w:rsidRDefault="00B85C85" w:rsidP="00B7557E">
            <w:pPr>
              <w:pStyle w:val="DualTxt"/>
              <w:spacing w:before="40" w:after="80" w:line="240" w:lineRule="exact"/>
              <w:rPr>
                <w:rFonts w:hint="cs"/>
                <w:sz w:val="24"/>
                <w:szCs w:val="24"/>
                <w:rtl/>
              </w:rPr>
            </w:pPr>
            <w:r w:rsidRPr="00793F02">
              <w:rPr>
                <w:rFonts w:hint="cs"/>
                <w:sz w:val="24"/>
                <w:szCs w:val="24"/>
                <w:rtl/>
              </w:rPr>
              <w:t>2</w:t>
            </w:r>
          </w:p>
        </w:tc>
        <w:tc>
          <w:tcPr>
            <w:tcW w:w="824" w:type="dxa"/>
            <w:shd w:val="clear" w:color="auto" w:fill="auto"/>
          </w:tcPr>
          <w:p w:rsidR="00816911" w:rsidRPr="00793F02" w:rsidRDefault="00B85C85" w:rsidP="00B7557E">
            <w:pPr>
              <w:pStyle w:val="DualTxt"/>
              <w:spacing w:before="40" w:after="80" w:line="240" w:lineRule="exact"/>
              <w:rPr>
                <w:rFonts w:hint="cs"/>
                <w:sz w:val="24"/>
                <w:szCs w:val="24"/>
                <w:rtl/>
              </w:rPr>
            </w:pPr>
            <w:r w:rsidRPr="00793F02">
              <w:rPr>
                <w:rFonts w:hint="cs"/>
                <w:sz w:val="24"/>
                <w:szCs w:val="24"/>
                <w:rtl/>
              </w:rPr>
              <w:t>15</w:t>
            </w:r>
          </w:p>
        </w:tc>
        <w:tc>
          <w:tcPr>
            <w:tcW w:w="927" w:type="dxa"/>
            <w:shd w:val="clear" w:color="auto" w:fill="auto"/>
          </w:tcPr>
          <w:p w:rsidR="00816911" w:rsidRPr="00793F02" w:rsidRDefault="00B85C85" w:rsidP="00B7557E">
            <w:pPr>
              <w:pStyle w:val="DualTxt"/>
              <w:spacing w:before="40" w:after="80" w:line="240" w:lineRule="exact"/>
              <w:rPr>
                <w:rFonts w:hint="cs"/>
                <w:sz w:val="24"/>
                <w:szCs w:val="24"/>
                <w:rtl/>
              </w:rPr>
            </w:pPr>
            <w:r w:rsidRPr="00793F02">
              <w:rPr>
                <w:rFonts w:hint="cs"/>
                <w:sz w:val="24"/>
                <w:szCs w:val="24"/>
                <w:rtl/>
              </w:rPr>
              <w:t>13.3</w:t>
            </w:r>
          </w:p>
        </w:tc>
        <w:tc>
          <w:tcPr>
            <w:tcW w:w="824" w:type="dxa"/>
            <w:shd w:val="clear" w:color="auto" w:fill="auto"/>
          </w:tcPr>
          <w:p w:rsidR="00816911" w:rsidRPr="00793F02" w:rsidRDefault="00B85C85" w:rsidP="00B7557E">
            <w:pPr>
              <w:pStyle w:val="DualTxt"/>
              <w:spacing w:before="40" w:after="80" w:line="240" w:lineRule="exact"/>
              <w:rPr>
                <w:rFonts w:hint="cs"/>
                <w:sz w:val="24"/>
                <w:szCs w:val="24"/>
                <w:rtl/>
              </w:rPr>
            </w:pPr>
            <w:r w:rsidRPr="00793F02">
              <w:rPr>
                <w:rFonts w:hint="cs"/>
                <w:sz w:val="24"/>
                <w:szCs w:val="24"/>
                <w:rtl/>
              </w:rPr>
              <w:t xml:space="preserve">15 </w:t>
            </w:r>
          </w:p>
        </w:tc>
        <w:tc>
          <w:tcPr>
            <w:tcW w:w="721" w:type="dxa"/>
            <w:shd w:val="clear" w:color="auto" w:fill="auto"/>
          </w:tcPr>
          <w:p w:rsidR="00816911" w:rsidRPr="00793F02" w:rsidRDefault="00B85C85" w:rsidP="00B7557E">
            <w:pPr>
              <w:pStyle w:val="DualTxt"/>
              <w:spacing w:before="40" w:after="80" w:line="240" w:lineRule="exact"/>
              <w:rPr>
                <w:rFonts w:hint="cs"/>
                <w:sz w:val="24"/>
                <w:szCs w:val="24"/>
                <w:rtl/>
              </w:rPr>
            </w:pPr>
            <w:r w:rsidRPr="00793F02">
              <w:rPr>
                <w:rFonts w:hint="cs"/>
                <w:sz w:val="24"/>
                <w:szCs w:val="24"/>
                <w:rtl/>
              </w:rPr>
              <w:t>1</w:t>
            </w:r>
          </w:p>
        </w:tc>
        <w:tc>
          <w:tcPr>
            <w:tcW w:w="824" w:type="dxa"/>
            <w:shd w:val="clear" w:color="auto" w:fill="auto"/>
          </w:tcPr>
          <w:p w:rsidR="00816911" w:rsidRPr="00793F02" w:rsidRDefault="00B85C85" w:rsidP="00B7557E">
            <w:pPr>
              <w:pStyle w:val="DualTxt"/>
              <w:spacing w:before="40" w:after="80" w:line="240" w:lineRule="exact"/>
              <w:rPr>
                <w:rFonts w:hint="cs"/>
                <w:sz w:val="24"/>
                <w:szCs w:val="24"/>
                <w:rtl/>
              </w:rPr>
            </w:pPr>
            <w:r w:rsidRPr="00793F02">
              <w:rPr>
                <w:rFonts w:hint="cs"/>
                <w:sz w:val="24"/>
                <w:szCs w:val="24"/>
                <w:rtl/>
              </w:rPr>
              <w:t>16</w:t>
            </w:r>
          </w:p>
        </w:tc>
        <w:tc>
          <w:tcPr>
            <w:tcW w:w="927" w:type="dxa"/>
            <w:shd w:val="clear" w:color="auto" w:fill="auto"/>
          </w:tcPr>
          <w:p w:rsidR="00816911" w:rsidRPr="00793F02" w:rsidRDefault="00B85C85" w:rsidP="00B7557E">
            <w:pPr>
              <w:pStyle w:val="DualTxt"/>
              <w:spacing w:before="40" w:after="80" w:line="240" w:lineRule="exact"/>
              <w:rPr>
                <w:rFonts w:hint="cs"/>
                <w:sz w:val="24"/>
                <w:szCs w:val="24"/>
                <w:rtl/>
              </w:rPr>
            </w:pPr>
            <w:r w:rsidRPr="00793F02">
              <w:rPr>
                <w:rFonts w:hint="cs"/>
                <w:sz w:val="24"/>
                <w:szCs w:val="24"/>
                <w:rtl/>
              </w:rPr>
              <w:t>6.2</w:t>
            </w:r>
          </w:p>
        </w:tc>
      </w:tr>
      <w:tr w:rsidR="00B85C85" w:rsidRPr="00793F02">
        <w:trPr>
          <w:cantSplit/>
        </w:trPr>
        <w:tc>
          <w:tcPr>
            <w:tcW w:w="2266" w:type="dxa"/>
            <w:shd w:val="clear" w:color="auto" w:fill="auto"/>
          </w:tcPr>
          <w:p w:rsidR="00816911" w:rsidRPr="00793F02" w:rsidRDefault="009F1E63" w:rsidP="00B7557E">
            <w:pPr>
              <w:pStyle w:val="DualTxt"/>
              <w:spacing w:before="40" w:after="80" w:line="240" w:lineRule="exact"/>
              <w:rPr>
                <w:rFonts w:hint="cs"/>
                <w:sz w:val="24"/>
                <w:szCs w:val="24"/>
                <w:rtl/>
              </w:rPr>
            </w:pPr>
            <w:r w:rsidRPr="00793F02">
              <w:rPr>
                <w:rFonts w:hint="cs"/>
                <w:sz w:val="24"/>
                <w:szCs w:val="24"/>
                <w:rtl/>
              </w:rPr>
              <w:t>7- المحكمة الابتدائية، ومحكمة العمل، والمحكمة التجارية</w:t>
            </w:r>
          </w:p>
        </w:tc>
        <w:tc>
          <w:tcPr>
            <w:tcW w:w="824" w:type="dxa"/>
            <w:shd w:val="clear" w:color="auto" w:fill="auto"/>
          </w:tcPr>
          <w:p w:rsidR="00816911" w:rsidRPr="00793F02" w:rsidRDefault="00B85C85" w:rsidP="00B7557E">
            <w:pPr>
              <w:pStyle w:val="DualTxt"/>
              <w:spacing w:before="40" w:after="80" w:line="240" w:lineRule="exact"/>
              <w:rPr>
                <w:rFonts w:hint="cs"/>
                <w:sz w:val="24"/>
                <w:szCs w:val="24"/>
                <w:rtl/>
              </w:rPr>
            </w:pPr>
            <w:r w:rsidRPr="00793F02">
              <w:rPr>
                <w:rFonts w:hint="cs"/>
                <w:sz w:val="24"/>
                <w:szCs w:val="24"/>
                <w:rtl/>
              </w:rPr>
              <w:t>68</w:t>
            </w:r>
          </w:p>
        </w:tc>
        <w:tc>
          <w:tcPr>
            <w:tcW w:w="721" w:type="dxa"/>
            <w:shd w:val="clear" w:color="auto" w:fill="auto"/>
          </w:tcPr>
          <w:p w:rsidR="00816911" w:rsidRPr="00793F02" w:rsidRDefault="00B85C85" w:rsidP="00B7557E">
            <w:pPr>
              <w:pStyle w:val="DualTxt"/>
              <w:spacing w:before="40" w:after="80" w:line="240" w:lineRule="exact"/>
              <w:rPr>
                <w:rFonts w:hint="cs"/>
                <w:sz w:val="24"/>
                <w:szCs w:val="24"/>
                <w:rtl/>
              </w:rPr>
            </w:pPr>
            <w:r w:rsidRPr="00793F02">
              <w:rPr>
                <w:rFonts w:hint="cs"/>
                <w:sz w:val="24"/>
                <w:szCs w:val="24"/>
                <w:rtl/>
              </w:rPr>
              <w:t>24</w:t>
            </w:r>
          </w:p>
        </w:tc>
        <w:tc>
          <w:tcPr>
            <w:tcW w:w="824" w:type="dxa"/>
            <w:shd w:val="clear" w:color="auto" w:fill="auto"/>
          </w:tcPr>
          <w:p w:rsidR="00816911" w:rsidRPr="00793F02" w:rsidRDefault="00B85C85" w:rsidP="00B7557E">
            <w:pPr>
              <w:pStyle w:val="DualTxt"/>
              <w:spacing w:before="40" w:after="80" w:line="240" w:lineRule="exact"/>
              <w:rPr>
                <w:rFonts w:hint="cs"/>
                <w:sz w:val="24"/>
                <w:szCs w:val="24"/>
                <w:rtl/>
              </w:rPr>
            </w:pPr>
            <w:r w:rsidRPr="00793F02">
              <w:rPr>
                <w:rFonts w:hint="cs"/>
                <w:sz w:val="24"/>
                <w:szCs w:val="24"/>
                <w:rtl/>
              </w:rPr>
              <w:t>92</w:t>
            </w:r>
          </w:p>
        </w:tc>
        <w:tc>
          <w:tcPr>
            <w:tcW w:w="927" w:type="dxa"/>
            <w:shd w:val="clear" w:color="auto" w:fill="auto"/>
          </w:tcPr>
          <w:p w:rsidR="00816911" w:rsidRPr="00793F02" w:rsidRDefault="00B85C85" w:rsidP="00B7557E">
            <w:pPr>
              <w:pStyle w:val="DualTxt"/>
              <w:spacing w:before="40" w:after="80" w:line="240" w:lineRule="exact"/>
              <w:rPr>
                <w:rFonts w:hint="cs"/>
                <w:sz w:val="24"/>
                <w:szCs w:val="24"/>
                <w:rtl/>
              </w:rPr>
            </w:pPr>
            <w:r w:rsidRPr="00793F02">
              <w:rPr>
                <w:rFonts w:hint="cs"/>
                <w:sz w:val="24"/>
                <w:szCs w:val="24"/>
                <w:rtl/>
              </w:rPr>
              <w:t>26.1</w:t>
            </w:r>
          </w:p>
        </w:tc>
        <w:tc>
          <w:tcPr>
            <w:tcW w:w="824" w:type="dxa"/>
            <w:shd w:val="clear" w:color="auto" w:fill="auto"/>
          </w:tcPr>
          <w:p w:rsidR="00816911" w:rsidRPr="00793F02" w:rsidRDefault="00B85C85" w:rsidP="00B7557E">
            <w:pPr>
              <w:pStyle w:val="DualTxt"/>
              <w:spacing w:before="40" w:after="80" w:line="240" w:lineRule="exact"/>
              <w:rPr>
                <w:rFonts w:hint="cs"/>
                <w:sz w:val="24"/>
                <w:szCs w:val="24"/>
                <w:rtl/>
              </w:rPr>
            </w:pPr>
            <w:r w:rsidRPr="00793F02">
              <w:rPr>
                <w:rFonts w:hint="cs"/>
                <w:sz w:val="24"/>
                <w:szCs w:val="24"/>
                <w:rtl/>
              </w:rPr>
              <w:t>160</w:t>
            </w:r>
          </w:p>
        </w:tc>
        <w:tc>
          <w:tcPr>
            <w:tcW w:w="721" w:type="dxa"/>
            <w:shd w:val="clear" w:color="auto" w:fill="auto"/>
          </w:tcPr>
          <w:p w:rsidR="00816911" w:rsidRPr="00793F02" w:rsidRDefault="00B85C85" w:rsidP="00B7557E">
            <w:pPr>
              <w:pStyle w:val="DualTxt"/>
              <w:spacing w:before="40" w:after="80" w:line="240" w:lineRule="exact"/>
              <w:rPr>
                <w:rFonts w:hint="cs"/>
                <w:sz w:val="24"/>
                <w:szCs w:val="24"/>
                <w:rtl/>
              </w:rPr>
            </w:pPr>
            <w:r w:rsidRPr="00793F02">
              <w:rPr>
                <w:rFonts w:hint="cs"/>
                <w:sz w:val="24"/>
                <w:szCs w:val="24"/>
                <w:rtl/>
              </w:rPr>
              <w:t>55</w:t>
            </w:r>
          </w:p>
        </w:tc>
        <w:tc>
          <w:tcPr>
            <w:tcW w:w="824" w:type="dxa"/>
            <w:shd w:val="clear" w:color="auto" w:fill="auto"/>
          </w:tcPr>
          <w:p w:rsidR="00816911" w:rsidRPr="00793F02" w:rsidRDefault="00B85C85" w:rsidP="00B7557E">
            <w:pPr>
              <w:pStyle w:val="DualTxt"/>
              <w:spacing w:before="40" w:after="80" w:line="240" w:lineRule="exact"/>
              <w:rPr>
                <w:rFonts w:hint="cs"/>
                <w:sz w:val="24"/>
                <w:szCs w:val="24"/>
                <w:rtl/>
              </w:rPr>
            </w:pPr>
            <w:r w:rsidRPr="00793F02">
              <w:rPr>
                <w:rFonts w:hint="cs"/>
                <w:sz w:val="24"/>
                <w:szCs w:val="24"/>
                <w:rtl/>
              </w:rPr>
              <w:t>21</w:t>
            </w:r>
          </w:p>
        </w:tc>
        <w:tc>
          <w:tcPr>
            <w:tcW w:w="927" w:type="dxa"/>
            <w:shd w:val="clear" w:color="auto" w:fill="auto"/>
          </w:tcPr>
          <w:p w:rsidR="00816911" w:rsidRPr="00793F02" w:rsidRDefault="00B85C85" w:rsidP="00B7557E">
            <w:pPr>
              <w:pStyle w:val="DualTxt"/>
              <w:spacing w:before="40" w:after="80" w:line="240" w:lineRule="exact"/>
              <w:rPr>
                <w:rFonts w:hint="cs"/>
                <w:sz w:val="24"/>
                <w:szCs w:val="24"/>
                <w:rtl/>
              </w:rPr>
            </w:pPr>
            <w:r w:rsidRPr="00793F02">
              <w:rPr>
                <w:rFonts w:hint="cs"/>
                <w:sz w:val="24"/>
                <w:szCs w:val="24"/>
                <w:rtl/>
              </w:rPr>
              <w:t>25.5</w:t>
            </w:r>
          </w:p>
        </w:tc>
      </w:tr>
      <w:tr w:rsidR="00B85C85" w:rsidRPr="00793F02">
        <w:trPr>
          <w:cantSplit/>
        </w:trPr>
        <w:tc>
          <w:tcPr>
            <w:tcW w:w="2266" w:type="dxa"/>
            <w:tcBorders>
              <w:bottom w:val="single" w:sz="12" w:space="0" w:color="auto"/>
            </w:tcBorders>
            <w:shd w:val="clear" w:color="auto" w:fill="auto"/>
          </w:tcPr>
          <w:p w:rsidR="00816911" w:rsidRPr="00793F02" w:rsidRDefault="009F1E63" w:rsidP="00B7557E">
            <w:pPr>
              <w:pStyle w:val="DualTxt"/>
              <w:spacing w:before="40" w:after="80" w:line="240" w:lineRule="exact"/>
              <w:rPr>
                <w:rFonts w:hint="cs"/>
                <w:sz w:val="24"/>
                <w:szCs w:val="24"/>
                <w:rtl/>
              </w:rPr>
            </w:pPr>
            <w:r w:rsidRPr="00793F02">
              <w:rPr>
                <w:rFonts w:hint="cs"/>
                <w:sz w:val="24"/>
                <w:szCs w:val="24"/>
                <w:rtl/>
              </w:rPr>
              <w:t>8- مكاتب النيابة العامة</w:t>
            </w:r>
          </w:p>
        </w:tc>
        <w:tc>
          <w:tcPr>
            <w:tcW w:w="824" w:type="dxa"/>
            <w:tcBorders>
              <w:bottom w:val="single" w:sz="12" w:space="0" w:color="auto"/>
            </w:tcBorders>
            <w:shd w:val="clear" w:color="auto" w:fill="auto"/>
          </w:tcPr>
          <w:p w:rsidR="00816911" w:rsidRPr="00793F02" w:rsidRDefault="00B85C85" w:rsidP="00B7557E">
            <w:pPr>
              <w:pStyle w:val="DualTxt"/>
              <w:spacing w:before="40" w:after="80" w:line="240" w:lineRule="exact"/>
              <w:rPr>
                <w:rFonts w:hint="cs"/>
                <w:sz w:val="24"/>
                <w:szCs w:val="24"/>
                <w:rtl/>
              </w:rPr>
            </w:pPr>
            <w:r w:rsidRPr="00793F02">
              <w:rPr>
                <w:rFonts w:hint="cs"/>
                <w:sz w:val="24"/>
                <w:szCs w:val="24"/>
                <w:rtl/>
              </w:rPr>
              <w:t>41</w:t>
            </w:r>
          </w:p>
        </w:tc>
        <w:tc>
          <w:tcPr>
            <w:tcW w:w="721" w:type="dxa"/>
            <w:tcBorders>
              <w:bottom w:val="single" w:sz="12" w:space="0" w:color="auto"/>
            </w:tcBorders>
            <w:shd w:val="clear" w:color="auto" w:fill="auto"/>
          </w:tcPr>
          <w:p w:rsidR="00816911" w:rsidRPr="00793F02" w:rsidRDefault="00B85C85" w:rsidP="00B7557E">
            <w:pPr>
              <w:pStyle w:val="DualTxt"/>
              <w:spacing w:before="40" w:after="80" w:line="240" w:lineRule="exact"/>
              <w:rPr>
                <w:rFonts w:hint="cs"/>
                <w:sz w:val="24"/>
                <w:szCs w:val="24"/>
                <w:rtl/>
              </w:rPr>
            </w:pPr>
            <w:r w:rsidRPr="00793F02">
              <w:rPr>
                <w:rFonts w:hint="cs"/>
                <w:sz w:val="24"/>
                <w:szCs w:val="24"/>
                <w:rtl/>
              </w:rPr>
              <w:t>8</w:t>
            </w:r>
          </w:p>
        </w:tc>
        <w:tc>
          <w:tcPr>
            <w:tcW w:w="824" w:type="dxa"/>
            <w:tcBorders>
              <w:bottom w:val="single" w:sz="12" w:space="0" w:color="auto"/>
            </w:tcBorders>
            <w:shd w:val="clear" w:color="auto" w:fill="auto"/>
          </w:tcPr>
          <w:p w:rsidR="00816911" w:rsidRPr="00793F02" w:rsidRDefault="00B85C85" w:rsidP="00B7557E">
            <w:pPr>
              <w:pStyle w:val="DualTxt"/>
              <w:spacing w:before="40" w:after="80" w:line="240" w:lineRule="exact"/>
              <w:rPr>
                <w:rFonts w:hint="cs"/>
                <w:sz w:val="24"/>
                <w:szCs w:val="24"/>
                <w:rtl/>
              </w:rPr>
            </w:pPr>
            <w:r w:rsidRPr="00793F02">
              <w:rPr>
                <w:rFonts w:hint="cs"/>
                <w:sz w:val="24"/>
                <w:szCs w:val="24"/>
                <w:rtl/>
              </w:rPr>
              <w:t>49</w:t>
            </w:r>
          </w:p>
        </w:tc>
        <w:tc>
          <w:tcPr>
            <w:tcW w:w="927" w:type="dxa"/>
            <w:tcBorders>
              <w:bottom w:val="single" w:sz="12" w:space="0" w:color="auto"/>
            </w:tcBorders>
            <w:shd w:val="clear" w:color="auto" w:fill="auto"/>
          </w:tcPr>
          <w:p w:rsidR="00816911" w:rsidRPr="00793F02" w:rsidRDefault="00B85C85" w:rsidP="00B7557E">
            <w:pPr>
              <w:pStyle w:val="DualTxt"/>
              <w:spacing w:before="40" w:after="80" w:line="240" w:lineRule="exact"/>
              <w:rPr>
                <w:rFonts w:hint="cs"/>
                <w:sz w:val="24"/>
                <w:szCs w:val="24"/>
                <w:rtl/>
              </w:rPr>
            </w:pPr>
            <w:r w:rsidRPr="00793F02">
              <w:rPr>
                <w:rFonts w:hint="cs"/>
                <w:sz w:val="24"/>
                <w:szCs w:val="24"/>
                <w:rtl/>
              </w:rPr>
              <w:t>16.3</w:t>
            </w:r>
          </w:p>
        </w:tc>
        <w:tc>
          <w:tcPr>
            <w:tcW w:w="824" w:type="dxa"/>
            <w:tcBorders>
              <w:bottom w:val="single" w:sz="12" w:space="0" w:color="auto"/>
            </w:tcBorders>
            <w:shd w:val="clear" w:color="auto" w:fill="auto"/>
          </w:tcPr>
          <w:p w:rsidR="00816911" w:rsidRPr="00793F02" w:rsidRDefault="00B85C85" w:rsidP="00B7557E">
            <w:pPr>
              <w:pStyle w:val="DualTxt"/>
              <w:spacing w:before="40" w:after="80" w:line="240" w:lineRule="exact"/>
              <w:rPr>
                <w:rFonts w:hint="cs"/>
                <w:sz w:val="24"/>
                <w:szCs w:val="24"/>
                <w:rtl/>
              </w:rPr>
            </w:pPr>
            <w:r w:rsidRPr="00793F02">
              <w:rPr>
                <w:rFonts w:hint="cs"/>
                <w:sz w:val="24"/>
                <w:szCs w:val="24"/>
                <w:rtl/>
              </w:rPr>
              <w:t>94</w:t>
            </w:r>
          </w:p>
        </w:tc>
        <w:tc>
          <w:tcPr>
            <w:tcW w:w="721" w:type="dxa"/>
            <w:tcBorders>
              <w:bottom w:val="single" w:sz="12" w:space="0" w:color="auto"/>
            </w:tcBorders>
            <w:shd w:val="clear" w:color="auto" w:fill="auto"/>
          </w:tcPr>
          <w:p w:rsidR="00816911" w:rsidRPr="00793F02" w:rsidRDefault="00B85C85" w:rsidP="00B7557E">
            <w:pPr>
              <w:pStyle w:val="DualTxt"/>
              <w:spacing w:before="40" w:after="80" w:line="240" w:lineRule="exact"/>
              <w:rPr>
                <w:rFonts w:hint="cs"/>
                <w:sz w:val="24"/>
                <w:szCs w:val="24"/>
                <w:rtl/>
              </w:rPr>
            </w:pPr>
            <w:r w:rsidRPr="00793F02">
              <w:rPr>
                <w:rFonts w:hint="cs"/>
                <w:sz w:val="24"/>
                <w:szCs w:val="24"/>
                <w:rtl/>
              </w:rPr>
              <w:t>24</w:t>
            </w:r>
          </w:p>
        </w:tc>
        <w:tc>
          <w:tcPr>
            <w:tcW w:w="824" w:type="dxa"/>
            <w:tcBorders>
              <w:bottom w:val="single" w:sz="12" w:space="0" w:color="auto"/>
            </w:tcBorders>
            <w:shd w:val="clear" w:color="auto" w:fill="auto"/>
          </w:tcPr>
          <w:p w:rsidR="00816911" w:rsidRPr="00793F02" w:rsidRDefault="00B85C85" w:rsidP="00B7557E">
            <w:pPr>
              <w:pStyle w:val="DualTxt"/>
              <w:spacing w:before="40" w:after="80" w:line="240" w:lineRule="exact"/>
              <w:rPr>
                <w:rFonts w:hint="cs"/>
                <w:sz w:val="24"/>
                <w:szCs w:val="24"/>
                <w:rtl/>
              </w:rPr>
            </w:pPr>
            <w:r w:rsidRPr="00793F02">
              <w:rPr>
                <w:rFonts w:hint="cs"/>
                <w:sz w:val="24"/>
                <w:szCs w:val="24"/>
                <w:rtl/>
              </w:rPr>
              <w:t>11</w:t>
            </w:r>
          </w:p>
        </w:tc>
        <w:tc>
          <w:tcPr>
            <w:tcW w:w="927" w:type="dxa"/>
            <w:tcBorders>
              <w:bottom w:val="single" w:sz="12" w:space="0" w:color="auto"/>
            </w:tcBorders>
            <w:shd w:val="clear" w:color="auto" w:fill="auto"/>
          </w:tcPr>
          <w:p w:rsidR="00816911" w:rsidRPr="00793F02" w:rsidRDefault="00B85C85" w:rsidP="00B7557E">
            <w:pPr>
              <w:pStyle w:val="DualTxt"/>
              <w:spacing w:before="40" w:after="80" w:line="240" w:lineRule="exact"/>
              <w:rPr>
                <w:rFonts w:hint="cs"/>
                <w:sz w:val="24"/>
                <w:szCs w:val="24"/>
                <w:rtl/>
              </w:rPr>
            </w:pPr>
            <w:r w:rsidRPr="00793F02">
              <w:rPr>
                <w:rFonts w:hint="cs"/>
                <w:sz w:val="24"/>
                <w:szCs w:val="24"/>
                <w:rtl/>
              </w:rPr>
              <w:t>20.3</w:t>
            </w:r>
          </w:p>
        </w:tc>
      </w:tr>
    </w:tbl>
    <w:p w:rsidR="00B36CA2" w:rsidRPr="00B36CA2" w:rsidRDefault="00B36CA2" w:rsidP="00B36CA2">
      <w:pPr>
        <w:pStyle w:val="SingleTxt"/>
        <w:spacing w:after="0" w:line="120" w:lineRule="exact"/>
        <w:rPr>
          <w:rFonts w:hint="cs"/>
          <w:sz w:val="12"/>
          <w:rtl/>
        </w:rPr>
      </w:pPr>
    </w:p>
    <w:p w:rsidR="001D1B03" w:rsidRDefault="001D1B03" w:rsidP="001D1B03">
      <w:pPr>
        <w:pStyle w:val="SingleTxt"/>
        <w:rPr>
          <w:rFonts w:hint="cs"/>
          <w:rtl/>
        </w:rPr>
      </w:pPr>
      <w:r>
        <w:rPr>
          <w:rFonts w:hint="cs"/>
          <w:rtl/>
        </w:rPr>
        <w:t>وعلى صعيد المسؤوليات المضطلع بها في مختلف الدوائر، توجد 5 نساء مقابل 48 من الرجال، أي أن نسبة النساء تبلغ 9.4 في المائة. وتقديم الاختلالات العرقية والجنسية يشكل عملية مستمرة، وهي عملية مآلها للنجاح. ولأول مرة، كانت هناك امرأة تشغل منصب وزير العدل.</w:t>
      </w:r>
    </w:p>
    <w:p w:rsidR="000F5233" w:rsidRPr="000F5233" w:rsidRDefault="000F5233" w:rsidP="000F5233">
      <w:pPr>
        <w:pStyle w:val="SingleTxt"/>
        <w:spacing w:after="0" w:line="120" w:lineRule="exact"/>
        <w:rPr>
          <w:rFonts w:hint="cs"/>
          <w:sz w:val="12"/>
          <w:rtl/>
        </w:rPr>
      </w:pPr>
    </w:p>
    <w:p w:rsidR="001D1B03" w:rsidRDefault="00B36CA2" w:rsidP="00B36CA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3-7</w:t>
      </w:r>
      <w:r>
        <w:rPr>
          <w:rFonts w:hint="cs"/>
          <w:rtl/>
        </w:rPr>
        <w:tab/>
        <w:t>التمثيل الدولي</w:t>
      </w:r>
    </w:p>
    <w:p w:rsidR="00B36CA2" w:rsidRPr="00796204" w:rsidRDefault="00B36CA2" w:rsidP="00B36CA2">
      <w:pPr>
        <w:pStyle w:val="SingleTxt"/>
        <w:spacing w:after="0" w:line="120" w:lineRule="exact"/>
        <w:rPr>
          <w:rFonts w:hint="cs"/>
          <w:sz w:val="12"/>
          <w:rtl/>
        </w:rPr>
      </w:pPr>
    </w:p>
    <w:tbl>
      <w:tblPr>
        <w:tblStyle w:val="TableGrid"/>
        <w:bidiVisual/>
        <w:tblW w:w="7416" w:type="dxa"/>
        <w:tblInd w:w="1306" w:type="dxa"/>
        <w:tblLook w:val="01E0" w:firstRow="1" w:lastRow="1" w:firstColumn="1" w:lastColumn="1" w:noHBand="0" w:noVBand="0"/>
      </w:tblPr>
      <w:tblGrid>
        <w:gridCol w:w="7416"/>
      </w:tblGrid>
      <w:tr w:rsidR="00B36CA2">
        <w:tc>
          <w:tcPr>
            <w:tcW w:w="7416" w:type="dxa"/>
          </w:tcPr>
          <w:p w:rsidR="00B36CA2" w:rsidRDefault="00B36CA2" w:rsidP="00B36CA2">
            <w:pPr>
              <w:pStyle w:val="DualTxt"/>
              <w:rPr>
                <w:rFonts w:hint="cs"/>
                <w:b/>
                <w:bCs/>
                <w:rtl/>
              </w:rPr>
            </w:pPr>
            <w:r w:rsidRPr="00796204">
              <w:rPr>
                <w:rFonts w:hint="cs"/>
                <w:b/>
                <w:bCs/>
                <w:rtl/>
              </w:rPr>
              <w:t xml:space="preserve">المادة </w:t>
            </w:r>
            <w:r>
              <w:rPr>
                <w:rFonts w:hint="cs"/>
                <w:b/>
                <w:bCs/>
                <w:rtl/>
              </w:rPr>
              <w:t>8</w:t>
            </w:r>
            <w:r w:rsidRPr="00796204">
              <w:rPr>
                <w:rFonts w:hint="cs"/>
                <w:b/>
                <w:bCs/>
                <w:rtl/>
              </w:rPr>
              <w:t xml:space="preserve"> من الاتفاقية</w:t>
            </w:r>
          </w:p>
          <w:p w:rsidR="00B36CA2" w:rsidRPr="00796204" w:rsidRDefault="00B7557E" w:rsidP="00FB1DD5">
            <w:pPr>
              <w:pStyle w:val="DualTxt"/>
              <w:rPr>
                <w:rFonts w:hint="cs"/>
                <w:rtl/>
              </w:rPr>
            </w:pPr>
            <w:r>
              <w:rPr>
                <w:rtl/>
              </w:rPr>
              <w:tab/>
            </w:r>
            <w:r w:rsidR="00B36CA2">
              <w:rPr>
                <w:rFonts w:hint="cs"/>
                <w:rtl/>
              </w:rPr>
              <w:t>تتخذ الدول الأطراف جميع التدابير المناسبة لتكفل للمرأة، على قدم المساواة مع الرجل ودون أي تمييز، فرصة تمثيل حكومتها على المستوى الدولي والاشتراك في أعمال المنظمات الدولية.</w:t>
            </w:r>
          </w:p>
        </w:tc>
      </w:tr>
    </w:tbl>
    <w:p w:rsidR="00B36CA2" w:rsidRDefault="00B36CA2" w:rsidP="00B36CA2">
      <w:pPr>
        <w:pStyle w:val="SingleTxt"/>
        <w:spacing w:after="0" w:line="120" w:lineRule="exact"/>
        <w:rPr>
          <w:rFonts w:hint="cs"/>
          <w:sz w:val="12"/>
          <w:rtl/>
        </w:rPr>
      </w:pPr>
    </w:p>
    <w:p w:rsidR="00B36CA2" w:rsidRDefault="00176CDF" w:rsidP="00793F02">
      <w:pPr>
        <w:pStyle w:val="SingleTxt"/>
        <w:rPr>
          <w:rFonts w:hint="cs"/>
          <w:rtl/>
        </w:rPr>
      </w:pPr>
      <w:r>
        <w:rPr>
          <w:sz w:val="12"/>
          <w:rtl/>
        </w:rPr>
        <w:br w:type="page"/>
      </w:r>
      <w:r w:rsidR="00B36CA2">
        <w:rPr>
          <w:rFonts w:hint="cs"/>
          <w:rtl/>
        </w:rPr>
        <w:t>70 -</w:t>
      </w:r>
      <w:r w:rsidR="00B36CA2">
        <w:rPr>
          <w:rFonts w:hint="cs"/>
          <w:rtl/>
        </w:rPr>
        <w:tab/>
        <w:t>معدل مشاركة المرأة في السفارات</w:t>
      </w:r>
      <w:r w:rsidR="00B36CA2" w:rsidRPr="00B36CA2">
        <w:rPr>
          <w:vertAlign w:val="superscript"/>
          <w:rtl/>
        </w:rPr>
        <w:t>(</w:t>
      </w:r>
      <w:r w:rsidR="00B36CA2">
        <w:rPr>
          <w:rStyle w:val="FootnoteReference"/>
          <w:rtl/>
        </w:rPr>
        <w:footnoteReference w:id="8"/>
      </w:r>
      <w:r w:rsidR="00B36CA2" w:rsidRPr="00B36CA2">
        <w:rPr>
          <w:vertAlign w:val="superscript"/>
          <w:rtl/>
        </w:rPr>
        <w:t>)</w:t>
      </w:r>
    </w:p>
    <w:p w:rsidR="0036515F" w:rsidRPr="009F25E5" w:rsidRDefault="0036515F" w:rsidP="0036515F">
      <w:pPr>
        <w:pStyle w:val="SingleTxt"/>
        <w:rPr>
          <w:rFonts w:hint="cs"/>
          <w:b/>
          <w:bCs/>
          <w:rtl/>
        </w:rPr>
      </w:pPr>
      <w:r w:rsidRPr="009F25E5">
        <w:rPr>
          <w:rFonts w:hint="cs"/>
          <w:b/>
          <w:bCs/>
          <w:rtl/>
        </w:rPr>
        <w:t>جدول تجميعي لمشاركة المرأة في مناصب اتخاذ القرار والمناصب ذات المسؤولية</w:t>
      </w:r>
    </w:p>
    <w:tbl>
      <w:tblPr>
        <w:tblStyle w:val="TableGrid"/>
        <w:bidiVisual/>
        <w:tblW w:w="7828" w:type="dxa"/>
        <w:jc w:val="center"/>
        <w:tblInd w:w="1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11"/>
        <w:gridCol w:w="898"/>
        <w:gridCol w:w="714"/>
        <w:gridCol w:w="798"/>
        <w:gridCol w:w="1008"/>
        <w:gridCol w:w="764"/>
        <w:gridCol w:w="714"/>
        <w:gridCol w:w="798"/>
        <w:gridCol w:w="1123"/>
      </w:tblGrid>
      <w:tr w:rsidR="0036515F" w:rsidRPr="00793F02">
        <w:trPr>
          <w:cantSplit/>
          <w:jc w:val="center"/>
        </w:trPr>
        <w:tc>
          <w:tcPr>
            <w:tcW w:w="1011" w:type="dxa"/>
            <w:vMerge w:val="restart"/>
            <w:tcBorders>
              <w:top w:val="single" w:sz="12" w:space="0" w:color="auto"/>
            </w:tcBorders>
            <w:shd w:val="clear" w:color="auto" w:fill="auto"/>
          </w:tcPr>
          <w:p w:rsidR="0036515F" w:rsidRPr="00793F02" w:rsidRDefault="0036515F" w:rsidP="00FB1DD5">
            <w:pPr>
              <w:pStyle w:val="DualTxt"/>
              <w:spacing w:line="320" w:lineRule="exact"/>
              <w:jc w:val="left"/>
              <w:rPr>
                <w:rFonts w:hint="cs"/>
                <w:i/>
                <w:iCs/>
                <w:sz w:val="24"/>
                <w:szCs w:val="24"/>
                <w:rtl/>
              </w:rPr>
            </w:pPr>
            <w:r w:rsidRPr="00793F02">
              <w:rPr>
                <w:rFonts w:hint="cs"/>
                <w:i/>
                <w:iCs/>
                <w:sz w:val="24"/>
                <w:szCs w:val="24"/>
                <w:rtl/>
              </w:rPr>
              <w:t>المنصب</w:t>
            </w:r>
          </w:p>
        </w:tc>
        <w:tc>
          <w:tcPr>
            <w:tcW w:w="3418" w:type="dxa"/>
            <w:gridSpan w:val="4"/>
            <w:tcBorders>
              <w:top w:val="single" w:sz="12" w:space="0" w:color="auto"/>
              <w:bottom w:val="single" w:sz="8" w:space="0" w:color="auto"/>
            </w:tcBorders>
            <w:shd w:val="clear" w:color="auto" w:fill="auto"/>
          </w:tcPr>
          <w:p w:rsidR="0036515F" w:rsidRPr="00793F02" w:rsidRDefault="0036515F" w:rsidP="00FB1DD5">
            <w:pPr>
              <w:pStyle w:val="DualTxt"/>
              <w:spacing w:line="320" w:lineRule="exact"/>
              <w:jc w:val="center"/>
              <w:rPr>
                <w:rFonts w:hint="cs"/>
                <w:i/>
                <w:iCs/>
                <w:sz w:val="24"/>
                <w:szCs w:val="24"/>
                <w:rtl/>
              </w:rPr>
            </w:pPr>
            <w:r w:rsidRPr="00793F02">
              <w:rPr>
                <w:rFonts w:hint="cs"/>
                <w:i/>
                <w:iCs/>
                <w:sz w:val="24"/>
                <w:szCs w:val="24"/>
                <w:rtl/>
              </w:rPr>
              <w:t>2001-2002</w:t>
            </w:r>
          </w:p>
        </w:tc>
        <w:tc>
          <w:tcPr>
            <w:tcW w:w="3399" w:type="dxa"/>
            <w:gridSpan w:val="4"/>
            <w:tcBorders>
              <w:top w:val="single" w:sz="12" w:space="0" w:color="auto"/>
              <w:bottom w:val="single" w:sz="8" w:space="0" w:color="auto"/>
            </w:tcBorders>
            <w:shd w:val="clear" w:color="auto" w:fill="auto"/>
          </w:tcPr>
          <w:p w:rsidR="0036515F" w:rsidRPr="00793F02" w:rsidRDefault="0036515F" w:rsidP="00FB1DD5">
            <w:pPr>
              <w:pStyle w:val="DualTxt"/>
              <w:spacing w:line="320" w:lineRule="exact"/>
              <w:jc w:val="center"/>
              <w:rPr>
                <w:rFonts w:hint="cs"/>
                <w:i/>
                <w:iCs/>
                <w:sz w:val="24"/>
                <w:szCs w:val="24"/>
                <w:rtl/>
              </w:rPr>
            </w:pPr>
            <w:r w:rsidRPr="00793F02">
              <w:rPr>
                <w:rFonts w:hint="cs"/>
                <w:i/>
                <w:iCs/>
                <w:sz w:val="24"/>
                <w:szCs w:val="24"/>
                <w:rtl/>
              </w:rPr>
              <w:t>2004-2005</w:t>
            </w:r>
          </w:p>
        </w:tc>
      </w:tr>
      <w:tr w:rsidR="0036515F" w:rsidRPr="00793F02">
        <w:trPr>
          <w:cantSplit/>
          <w:jc w:val="center"/>
        </w:trPr>
        <w:tc>
          <w:tcPr>
            <w:tcW w:w="1011" w:type="dxa"/>
            <w:vMerge/>
            <w:tcBorders>
              <w:bottom w:val="single" w:sz="12" w:space="0" w:color="auto"/>
            </w:tcBorders>
            <w:shd w:val="clear" w:color="auto" w:fill="auto"/>
          </w:tcPr>
          <w:p w:rsidR="0036515F" w:rsidRPr="00793F02" w:rsidRDefault="0036515F" w:rsidP="00FB1DD5">
            <w:pPr>
              <w:pStyle w:val="DualTxt"/>
              <w:spacing w:line="320" w:lineRule="exact"/>
              <w:jc w:val="center"/>
              <w:rPr>
                <w:rFonts w:hint="cs"/>
                <w:i/>
                <w:iCs/>
                <w:sz w:val="24"/>
                <w:szCs w:val="24"/>
                <w:rtl/>
              </w:rPr>
            </w:pPr>
          </w:p>
        </w:tc>
        <w:tc>
          <w:tcPr>
            <w:tcW w:w="898" w:type="dxa"/>
            <w:tcBorders>
              <w:top w:val="single" w:sz="8" w:space="0" w:color="auto"/>
              <w:bottom w:val="single" w:sz="12" w:space="0" w:color="auto"/>
            </w:tcBorders>
            <w:shd w:val="clear" w:color="auto" w:fill="auto"/>
            <w:vAlign w:val="bottom"/>
          </w:tcPr>
          <w:p w:rsidR="0036515F" w:rsidRPr="00B7557E" w:rsidRDefault="0036515F" w:rsidP="00B7557E">
            <w:pPr>
              <w:pStyle w:val="DualTxt"/>
              <w:spacing w:after="80" w:line="240" w:lineRule="exact"/>
              <w:rPr>
                <w:rFonts w:hint="cs"/>
                <w:i/>
                <w:iCs/>
                <w:w w:val="98"/>
                <w:sz w:val="24"/>
                <w:szCs w:val="24"/>
                <w:rtl/>
              </w:rPr>
            </w:pPr>
            <w:r w:rsidRPr="00B7557E">
              <w:rPr>
                <w:rFonts w:hint="cs"/>
                <w:i/>
                <w:iCs/>
                <w:w w:val="98"/>
                <w:sz w:val="24"/>
                <w:szCs w:val="24"/>
                <w:rtl/>
              </w:rPr>
              <w:t>الرجال</w:t>
            </w:r>
          </w:p>
        </w:tc>
        <w:tc>
          <w:tcPr>
            <w:tcW w:w="714" w:type="dxa"/>
            <w:tcBorders>
              <w:top w:val="single" w:sz="8" w:space="0" w:color="auto"/>
              <w:bottom w:val="single" w:sz="12" w:space="0" w:color="auto"/>
            </w:tcBorders>
            <w:shd w:val="clear" w:color="auto" w:fill="auto"/>
            <w:vAlign w:val="bottom"/>
          </w:tcPr>
          <w:p w:rsidR="0036515F" w:rsidRPr="00B7557E" w:rsidRDefault="0036515F" w:rsidP="00B7557E">
            <w:pPr>
              <w:pStyle w:val="DualTxt"/>
              <w:spacing w:after="80" w:line="240" w:lineRule="exact"/>
              <w:rPr>
                <w:rFonts w:hint="cs"/>
                <w:i/>
                <w:iCs/>
                <w:w w:val="98"/>
                <w:sz w:val="24"/>
                <w:szCs w:val="24"/>
                <w:rtl/>
              </w:rPr>
            </w:pPr>
            <w:r w:rsidRPr="00B7557E">
              <w:rPr>
                <w:rFonts w:hint="cs"/>
                <w:i/>
                <w:iCs/>
                <w:w w:val="98"/>
                <w:sz w:val="24"/>
                <w:szCs w:val="24"/>
                <w:rtl/>
              </w:rPr>
              <w:t>النساء</w:t>
            </w:r>
          </w:p>
        </w:tc>
        <w:tc>
          <w:tcPr>
            <w:tcW w:w="798" w:type="dxa"/>
            <w:tcBorders>
              <w:top w:val="single" w:sz="8" w:space="0" w:color="auto"/>
              <w:bottom w:val="single" w:sz="12" w:space="0" w:color="auto"/>
            </w:tcBorders>
            <w:shd w:val="clear" w:color="auto" w:fill="auto"/>
            <w:vAlign w:val="bottom"/>
          </w:tcPr>
          <w:p w:rsidR="0036515F" w:rsidRPr="00B7557E" w:rsidRDefault="0036515F" w:rsidP="00B7557E">
            <w:pPr>
              <w:pStyle w:val="DualTxt"/>
              <w:spacing w:after="80" w:line="240" w:lineRule="exact"/>
              <w:rPr>
                <w:rFonts w:hint="cs"/>
                <w:i/>
                <w:iCs/>
                <w:w w:val="98"/>
                <w:sz w:val="24"/>
                <w:szCs w:val="24"/>
                <w:rtl/>
              </w:rPr>
            </w:pPr>
            <w:r w:rsidRPr="00B7557E">
              <w:rPr>
                <w:rFonts w:hint="cs"/>
                <w:i/>
                <w:iCs/>
                <w:w w:val="98"/>
                <w:sz w:val="24"/>
                <w:szCs w:val="24"/>
                <w:rtl/>
              </w:rPr>
              <w:t>المجموع</w:t>
            </w:r>
          </w:p>
        </w:tc>
        <w:tc>
          <w:tcPr>
            <w:tcW w:w="1008" w:type="dxa"/>
            <w:tcBorders>
              <w:top w:val="single" w:sz="8" w:space="0" w:color="auto"/>
              <w:bottom w:val="single" w:sz="12" w:space="0" w:color="auto"/>
            </w:tcBorders>
            <w:shd w:val="clear" w:color="auto" w:fill="auto"/>
            <w:vAlign w:val="bottom"/>
          </w:tcPr>
          <w:p w:rsidR="0036515F" w:rsidRPr="00B7557E" w:rsidRDefault="0036515F" w:rsidP="00B7557E">
            <w:pPr>
              <w:pStyle w:val="DualTxt"/>
              <w:spacing w:after="80" w:line="240" w:lineRule="exact"/>
              <w:rPr>
                <w:rFonts w:hint="cs"/>
                <w:i/>
                <w:iCs/>
                <w:w w:val="98"/>
                <w:sz w:val="24"/>
                <w:szCs w:val="24"/>
                <w:rtl/>
              </w:rPr>
            </w:pPr>
            <w:r w:rsidRPr="00B7557E">
              <w:rPr>
                <w:rFonts w:hint="cs"/>
                <w:i/>
                <w:iCs/>
                <w:w w:val="98"/>
                <w:sz w:val="24"/>
                <w:szCs w:val="24"/>
                <w:rtl/>
              </w:rPr>
              <w:t>النسبة المئوية للنساء</w:t>
            </w:r>
          </w:p>
        </w:tc>
        <w:tc>
          <w:tcPr>
            <w:tcW w:w="764" w:type="dxa"/>
            <w:tcBorders>
              <w:top w:val="single" w:sz="8" w:space="0" w:color="auto"/>
              <w:bottom w:val="single" w:sz="12" w:space="0" w:color="auto"/>
            </w:tcBorders>
            <w:shd w:val="clear" w:color="auto" w:fill="auto"/>
            <w:vAlign w:val="bottom"/>
          </w:tcPr>
          <w:p w:rsidR="0036515F" w:rsidRPr="00B7557E" w:rsidRDefault="0036515F" w:rsidP="00B7557E">
            <w:pPr>
              <w:pStyle w:val="DualTxt"/>
              <w:spacing w:after="80" w:line="240" w:lineRule="exact"/>
              <w:rPr>
                <w:rFonts w:hint="cs"/>
                <w:i/>
                <w:iCs/>
                <w:w w:val="98"/>
                <w:sz w:val="24"/>
                <w:szCs w:val="24"/>
                <w:rtl/>
              </w:rPr>
            </w:pPr>
            <w:r w:rsidRPr="00B7557E">
              <w:rPr>
                <w:rFonts w:hint="cs"/>
                <w:i/>
                <w:iCs/>
                <w:w w:val="98"/>
                <w:sz w:val="24"/>
                <w:szCs w:val="24"/>
                <w:rtl/>
              </w:rPr>
              <w:t>الرجال</w:t>
            </w:r>
          </w:p>
        </w:tc>
        <w:tc>
          <w:tcPr>
            <w:tcW w:w="714" w:type="dxa"/>
            <w:tcBorders>
              <w:top w:val="single" w:sz="8" w:space="0" w:color="auto"/>
              <w:bottom w:val="single" w:sz="12" w:space="0" w:color="auto"/>
            </w:tcBorders>
            <w:shd w:val="clear" w:color="auto" w:fill="auto"/>
            <w:vAlign w:val="bottom"/>
          </w:tcPr>
          <w:p w:rsidR="0036515F" w:rsidRPr="00B7557E" w:rsidRDefault="0036515F" w:rsidP="00B7557E">
            <w:pPr>
              <w:pStyle w:val="DualTxt"/>
              <w:spacing w:after="80" w:line="240" w:lineRule="exact"/>
              <w:rPr>
                <w:rFonts w:hint="cs"/>
                <w:i/>
                <w:iCs/>
                <w:w w:val="98"/>
                <w:sz w:val="24"/>
                <w:szCs w:val="24"/>
                <w:rtl/>
              </w:rPr>
            </w:pPr>
            <w:r w:rsidRPr="00B7557E">
              <w:rPr>
                <w:rFonts w:hint="cs"/>
                <w:i/>
                <w:iCs/>
                <w:w w:val="98"/>
                <w:sz w:val="24"/>
                <w:szCs w:val="24"/>
                <w:rtl/>
              </w:rPr>
              <w:t>النساء</w:t>
            </w:r>
          </w:p>
        </w:tc>
        <w:tc>
          <w:tcPr>
            <w:tcW w:w="798" w:type="dxa"/>
            <w:tcBorders>
              <w:top w:val="single" w:sz="8" w:space="0" w:color="auto"/>
              <w:bottom w:val="single" w:sz="12" w:space="0" w:color="auto"/>
            </w:tcBorders>
            <w:shd w:val="clear" w:color="auto" w:fill="auto"/>
            <w:vAlign w:val="bottom"/>
          </w:tcPr>
          <w:p w:rsidR="0036515F" w:rsidRPr="00B7557E" w:rsidRDefault="0036515F" w:rsidP="00B7557E">
            <w:pPr>
              <w:pStyle w:val="DualTxt"/>
              <w:spacing w:after="80" w:line="240" w:lineRule="exact"/>
              <w:rPr>
                <w:rFonts w:hint="cs"/>
                <w:i/>
                <w:iCs/>
                <w:w w:val="98"/>
                <w:sz w:val="24"/>
                <w:szCs w:val="24"/>
                <w:rtl/>
              </w:rPr>
            </w:pPr>
            <w:r w:rsidRPr="00B7557E">
              <w:rPr>
                <w:rFonts w:hint="cs"/>
                <w:i/>
                <w:iCs/>
                <w:w w:val="98"/>
                <w:sz w:val="24"/>
                <w:szCs w:val="24"/>
                <w:rtl/>
              </w:rPr>
              <w:t>المجموع</w:t>
            </w:r>
          </w:p>
        </w:tc>
        <w:tc>
          <w:tcPr>
            <w:tcW w:w="1123" w:type="dxa"/>
            <w:tcBorders>
              <w:top w:val="single" w:sz="8" w:space="0" w:color="auto"/>
              <w:bottom w:val="single" w:sz="12" w:space="0" w:color="auto"/>
            </w:tcBorders>
            <w:shd w:val="clear" w:color="auto" w:fill="auto"/>
            <w:vAlign w:val="bottom"/>
          </w:tcPr>
          <w:p w:rsidR="0036515F" w:rsidRPr="00B7557E" w:rsidRDefault="0036515F" w:rsidP="00B7557E">
            <w:pPr>
              <w:pStyle w:val="DualTxt"/>
              <w:spacing w:after="80" w:line="240" w:lineRule="exact"/>
              <w:rPr>
                <w:rFonts w:hint="cs"/>
                <w:i/>
                <w:iCs/>
                <w:w w:val="98"/>
                <w:sz w:val="24"/>
                <w:szCs w:val="24"/>
                <w:rtl/>
              </w:rPr>
            </w:pPr>
            <w:r w:rsidRPr="00B7557E">
              <w:rPr>
                <w:rFonts w:hint="cs"/>
                <w:i/>
                <w:iCs/>
                <w:w w:val="98"/>
                <w:sz w:val="24"/>
                <w:szCs w:val="24"/>
                <w:rtl/>
              </w:rPr>
              <w:t>النسبة المئوية للنساء</w:t>
            </w:r>
          </w:p>
        </w:tc>
      </w:tr>
      <w:tr w:rsidR="0036515F" w:rsidRPr="00793F02">
        <w:trPr>
          <w:cantSplit/>
          <w:jc w:val="center"/>
        </w:trPr>
        <w:tc>
          <w:tcPr>
            <w:tcW w:w="1011" w:type="dxa"/>
            <w:tcBorders>
              <w:top w:val="single" w:sz="12" w:space="0" w:color="auto"/>
            </w:tcBorders>
            <w:shd w:val="clear" w:color="auto" w:fill="auto"/>
          </w:tcPr>
          <w:p w:rsidR="0036515F" w:rsidRPr="00793F02" w:rsidRDefault="0036515F" w:rsidP="00FB1DD5">
            <w:pPr>
              <w:pStyle w:val="DualTxt"/>
              <w:spacing w:line="320" w:lineRule="exact"/>
              <w:rPr>
                <w:rFonts w:hint="cs"/>
                <w:sz w:val="24"/>
                <w:szCs w:val="24"/>
                <w:rtl/>
              </w:rPr>
            </w:pPr>
            <w:r w:rsidRPr="00793F02">
              <w:rPr>
                <w:rFonts w:hint="cs"/>
                <w:sz w:val="24"/>
                <w:szCs w:val="24"/>
                <w:rtl/>
              </w:rPr>
              <w:t xml:space="preserve">السفراء </w:t>
            </w:r>
          </w:p>
        </w:tc>
        <w:tc>
          <w:tcPr>
            <w:tcW w:w="898" w:type="dxa"/>
            <w:tcBorders>
              <w:top w:val="single" w:sz="12" w:space="0" w:color="auto"/>
            </w:tcBorders>
            <w:shd w:val="clear" w:color="auto" w:fill="auto"/>
          </w:tcPr>
          <w:p w:rsidR="0036515F" w:rsidRPr="00793F02" w:rsidRDefault="0036515F" w:rsidP="00FB1DD5">
            <w:pPr>
              <w:pStyle w:val="DualTxt"/>
              <w:spacing w:line="320" w:lineRule="exact"/>
              <w:rPr>
                <w:rFonts w:hint="cs"/>
                <w:sz w:val="24"/>
                <w:szCs w:val="24"/>
                <w:rtl/>
              </w:rPr>
            </w:pPr>
            <w:r w:rsidRPr="00793F02">
              <w:rPr>
                <w:rFonts w:hint="cs"/>
                <w:sz w:val="24"/>
                <w:szCs w:val="24"/>
                <w:rtl/>
              </w:rPr>
              <w:t>14</w:t>
            </w:r>
          </w:p>
        </w:tc>
        <w:tc>
          <w:tcPr>
            <w:tcW w:w="714" w:type="dxa"/>
            <w:tcBorders>
              <w:top w:val="single" w:sz="12" w:space="0" w:color="auto"/>
            </w:tcBorders>
            <w:shd w:val="clear" w:color="auto" w:fill="auto"/>
          </w:tcPr>
          <w:p w:rsidR="0036515F" w:rsidRPr="00793F02" w:rsidRDefault="0036515F" w:rsidP="00FB1DD5">
            <w:pPr>
              <w:pStyle w:val="DualTxt"/>
              <w:spacing w:line="320" w:lineRule="exact"/>
              <w:rPr>
                <w:rFonts w:hint="cs"/>
                <w:sz w:val="24"/>
                <w:szCs w:val="24"/>
                <w:rtl/>
              </w:rPr>
            </w:pPr>
            <w:r w:rsidRPr="00793F02">
              <w:rPr>
                <w:rFonts w:hint="cs"/>
                <w:sz w:val="24"/>
                <w:szCs w:val="24"/>
                <w:rtl/>
              </w:rPr>
              <w:t>2</w:t>
            </w:r>
          </w:p>
        </w:tc>
        <w:tc>
          <w:tcPr>
            <w:tcW w:w="798" w:type="dxa"/>
            <w:tcBorders>
              <w:top w:val="single" w:sz="12" w:space="0" w:color="auto"/>
            </w:tcBorders>
            <w:shd w:val="clear" w:color="auto" w:fill="auto"/>
          </w:tcPr>
          <w:p w:rsidR="0036515F" w:rsidRPr="00793F02" w:rsidRDefault="0036515F" w:rsidP="00FB1DD5">
            <w:pPr>
              <w:pStyle w:val="DualTxt"/>
              <w:spacing w:line="320" w:lineRule="exact"/>
              <w:rPr>
                <w:rFonts w:hint="cs"/>
                <w:sz w:val="24"/>
                <w:szCs w:val="24"/>
                <w:rtl/>
              </w:rPr>
            </w:pPr>
            <w:r w:rsidRPr="00793F02">
              <w:rPr>
                <w:rFonts w:hint="cs"/>
                <w:sz w:val="24"/>
                <w:szCs w:val="24"/>
                <w:rtl/>
              </w:rPr>
              <w:t>16</w:t>
            </w:r>
          </w:p>
        </w:tc>
        <w:tc>
          <w:tcPr>
            <w:tcW w:w="1008" w:type="dxa"/>
            <w:tcBorders>
              <w:top w:val="single" w:sz="12" w:space="0" w:color="auto"/>
            </w:tcBorders>
            <w:shd w:val="clear" w:color="auto" w:fill="auto"/>
          </w:tcPr>
          <w:p w:rsidR="0036515F" w:rsidRPr="00793F02" w:rsidRDefault="0036515F" w:rsidP="00FB1DD5">
            <w:pPr>
              <w:pStyle w:val="DualTxt"/>
              <w:spacing w:line="320" w:lineRule="exact"/>
              <w:rPr>
                <w:rFonts w:hint="cs"/>
                <w:sz w:val="24"/>
                <w:szCs w:val="24"/>
                <w:rtl/>
              </w:rPr>
            </w:pPr>
            <w:r w:rsidRPr="00793F02">
              <w:rPr>
                <w:rFonts w:hint="cs"/>
                <w:sz w:val="24"/>
                <w:szCs w:val="24"/>
                <w:rtl/>
              </w:rPr>
              <w:t>12.5</w:t>
            </w:r>
          </w:p>
        </w:tc>
        <w:tc>
          <w:tcPr>
            <w:tcW w:w="764" w:type="dxa"/>
            <w:tcBorders>
              <w:top w:val="single" w:sz="12" w:space="0" w:color="auto"/>
            </w:tcBorders>
            <w:shd w:val="clear" w:color="auto" w:fill="auto"/>
          </w:tcPr>
          <w:p w:rsidR="0036515F" w:rsidRPr="00793F02" w:rsidRDefault="0036515F" w:rsidP="00FB1DD5">
            <w:pPr>
              <w:pStyle w:val="DualTxt"/>
              <w:spacing w:line="320" w:lineRule="exact"/>
              <w:rPr>
                <w:rFonts w:hint="cs"/>
                <w:sz w:val="24"/>
                <w:szCs w:val="24"/>
                <w:rtl/>
              </w:rPr>
            </w:pPr>
            <w:r w:rsidRPr="00793F02">
              <w:rPr>
                <w:rFonts w:hint="cs"/>
                <w:sz w:val="24"/>
                <w:szCs w:val="24"/>
                <w:rtl/>
              </w:rPr>
              <w:t>14</w:t>
            </w:r>
          </w:p>
        </w:tc>
        <w:tc>
          <w:tcPr>
            <w:tcW w:w="714" w:type="dxa"/>
            <w:tcBorders>
              <w:top w:val="single" w:sz="12" w:space="0" w:color="auto"/>
            </w:tcBorders>
            <w:shd w:val="clear" w:color="auto" w:fill="auto"/>
          </w:tcPr>
          <w:p w:rsidR="0036515F" w:rsidRPr="00793F02" w:rsidRDefault="0036515F" w:rsidP="00FB1DD5">
            <w:pPr>
              <w:pStyle w:val="DualTxt"/>
              <w:spacing w:line="320" w:lineRule="exact"/>
              <w:rPr>
                <w:rFonts w:hint="cs"/>
                <w:sz w:val="24"/>
                <w:szCs w:val="24"/>
                <w:rtl/>
              </w:rPr>
            </w:pPr>
            <w:r w:rsidRPr="00793F02">
              <w:rPr>
                <w:rFonts w:hint="cs"/>
                <w:sz w:val="24"/>
                <w:szCs w:val="24"/>
                <w:rtl/>
              </w:rPr>
              <w:t>2</w:t>
            </w:r>
          </w:p>
        </w:tc>
        <w:tc>
          <w:tcPr>
            <w:tcW w:w="798" w:type="dxa"/>
            <w:tcBorders>
              <w:top w:val="single" w:sz="12" w:space="0" w:color="auto"/>
            </w:tcBorders>
            <w:shd w:val="clear" w:color="auto" w:fill="auto"/>
          </w:tcPr>
          <w:p w:rsidR="0036515F" w:rsidRPr="00793F02" w:rsidRDefault="0036515F" w:rsidP="00FB1DD5">
            <w:pPr>
              <w:pStyle w:val="DualTxt"/>
              <w:spacing w:line="320" w:lineRule="exact"/>
              <w:rPr>
                <w:rFonts w:hint="cs"/>
                <w:sz w:val="24"/>
                <w:szCs w:val="24"/>
                <w:rtl/>
              </w:rPr>
            </w:pPr>
            <w:r w:rsidRPr="00793F02">
              <w:rPr>
                <w:rFonts w:hint="cs"/>
                <w:sz w:val="24"/>
                <w:szCs w:val="24"/>
                <w:rtl/>
              </w:rPr>
              <w:t>16</w:t>
            </w:r>
          </w:p>
        </w:tc>
        <w:tc>
          <w:tcPr>
            <w:tcW w:w="1123" w:type="dxa"/>
            <w:tcBorders>
              <w:top w:val="single" w:sz="12" w:space="0" w:color="auto"/>
            </w:tcBorders>
            <w:shd w:val="clear" w:color="auto" w:fill="auto"/>
          </w:tcPr>
          <w:p w:rsidR="0036515F" w:rsidRPr="00793F02" w:rsidRDefault="0036515F" w:rsidP="00FB1DD5">
            <w:pPr>
              <w:pStyle w:val="DualTxt"/>
              <w:spacing w:line="320" w:lineRule="exact"/>
              <w:rPr>
                <w:rFonts w:hint="cs"/>
                <w:sz w:val="24"/>
                <w:szCs w:val="24"/>
                <w:rtl/>
              </w:rPr>
            </w:pPr>
            <w:r w:rsidRPr="00793F02">
              <w:rPr>
                <w:rFonts w:hint="cs"/>
                <w:sz w:val="24"/>
                <w:szCs w:val="24"/>
                <w:rtl/>
              </w:rPr>
              <w:t>12.5</w:t>
            </w:r>
          </w:p>
        </w:tc>
      </w:tr>
      <w:tr w:rsidR="0036515F" w:rsidRPr="00793F02">
        <w:trPr>
          <w:cantSplit/>
          <w:jc w:val="center"/>
        </w:trPr>
        <w:tc>
          <w:tcPr>
            <w:tcW w:w="1011" w:type="dxa"/>
            <w:tcBorders>
              <w:bottom w:val="single" w:sz="12" w:space="0" w:color="auto"/>
            </w:tcBorders>
            <w:shd w:val="clear" w:color="auto" w:fill="auto"/>
          </w:tcPr>
          <w:p w:rsidR="0036515F" w:rsidRPr="00793F02" w:rsidRDefault="0036515F" w:rsidP="00FB1DD5">
            <w:pPr>
              <w:pStyle w:val="DualTxt"/>
              <w:spacing w:line="320" w:lineRule="exact"/>
              <w:rPr>
                <w:rFonts w:hint="cs"/>
                <w:sz w:val="24"/>
                <w:szCs w:val="24"/>
                <w:rtl/>
              </w:rPr>
            </w:pPr>
            <w:r w:rsidRPr="00793F02">
              <w:rPr>
                <w:rFonts w:hint="cs"/>
                <w:sz w:val="24"/>
                <w:szCs w:val="24"/>
                <w:rtl/>
              </w:rPr>
              <w:t>المستشارون</w:t>
            </w:r>
          </w:p>
        </w:tc>
        <w:tc>
          <w:tcPr>
            <w:tcW w:w="898" w:type="dxa"/>
            <w:tcBorders>
              <w:bottom w:val="single" w:sz="12" w:space="0" w:color="auto"/>
            </w:tcBorders>
            <w:shd w:val="clear" w:color="auto" w:fill="auto"/>
          </w:tcPr>
          <w:p w:rsidR="0036515F" w:rsidRPr="00793F02" w:rsidRDefault="0036515F" w:rsidP="00FB1DD5">
            <w:pPr>
              <w:pStyle w:val="DualTxt"/>
              <w:spacing w:line="320" w:lineRule="exact"/>
              <w:rPr>
                <w:rFonts w:hint="cs"/>
                <w:sz w:val="24"/>
                <w:szCs w:val="24"/>
                <w:rtl/>
              </w:rPr>
            </w:pPr>
            <w:r w:rsidRPr="00793F02">
              <w:rPr>
                <w:rFonts w:hint="cs"/>
                <w:sz w:val="24"/>
                <w:szCs w:val="24"/>
                <w:rtl/>
              </w:rPr>
              <w:t>14</w:t>
            </w:r>
          </w:p>
        </w:tc>
        <w:tc>
          <w:tcPr>
            <w:tcW w:w="714" w:type="dxa"/>
            <w:tcBorders>
              <w:bottom w:val="single" w:sz="12" w:space="0" w:color="auto"/>
            </w:tcBorders>
            <w:shd w:val="clear" w:color="auto" w:fill="auto"/>
          </w:tcPr>
          <w:p w:rsidR="0036515F" w:rsidRPr="00793F02" w:rsidRDefault="0036515F" w:rsidP="00FB1DD5">
            <w:pPr>
              <w:pStyle w:val="DualTxt"/>
              <w:spacing w:line="320" w:lineRule="exact"/>
              <w:rPr>
                <w:rFonts w:hint="cs"/>
                <w:sz w:val="24"/>
                <w:szCs w:val="24"/>
                <w:rtl/>
              </w:rPr>
            </w:pPr>
            <w:r w:rsidRPr="00793F02">
              <w:rPr>
                <w:rFonts w:hint="cs"/>
                <w:sz w:val="24"/>
                <w:szCs w:val="24"/>
                <w:rtl/>
              </w:rPr>
              <w:t>2</w:t>
            </w:r>
          </w:p>
        </w:tc>
        <w:tc>
          <w:tcPr>
            <w:tcW w:w="798" w:type="dxa"/>
            <w:tcBorders>
              <w:bottom w:val="single" w:sz="12" w:space="0" w:color="auto"/>
            </w:tcBorders>
            <w:shd w:val="clear" w:color="auto" w:fill="auto"/>
          </w:tcPr>
          <w:p w:rsidR="0036515F" w:rsidRPr="00793F02" w:rsidRDefault="0036515F" w:rsidP="00FB1DD5">
            <w:pPr>
              <w:pStyle w:val="DualTxt"/>
              <w:spacing w:line="320" w:lineRule="exact"/>
              <w:rPr>
                <w:rFonts w:hint="cs"/>
                <w:sz w:val="24"/>
                <w:szCs w:val="24"/>
                <w:rtl/>
              </w:rPr>
            </w:pPr>
            <w:r w:rsidRPr="00793F02">
              <w:rPr>
                <w:rFonts w:hint="cs"/>
                <w:sz w:val="24"/>
                <w:szCs w:val="24"/>
                <w:rtl/>
              </w:rPr>
              <w:t>16</w:t>
            </w:r>
          </w:p>
        </w:tc>
        <w:tc>
          <w:tcPr>
            <w:tcW w:w="1008" w:type="dxa"/>
            <w:tcBorders>
              <w:bottom w:val="single" w:sz="12" w:space="0" w:color="auto"/>
            </w:tcBorders>
            <w:shd w:val="clear" w:color="auto" w:fill="auto"/>
          </w:tcPr>
          <w:p w:rsidR="0036515F" w:rsidRPr="00793F02" w:rsidRDefault="0036515F" w:rsidP="00FB1DD5">
            <w:pPr>
              <w:pStyle w:val="DualTxt"/>
              <w:spacing w:line="320" w:lineRule="exact"/>
              <w:rPr>
                <w:rFonts w:hint="cs"/>
                <w:sz w:val="24"/>
                <w:szCs w:val="24"/>
                <w:rtl/>
              </w:rPr>
            </w:pPr>
            <w:r w:rsidRPr="00793F02">
              <w:rPr>
                <w:rFonts w:hint="cs"/>
                <w:sz w:val="24"/>
                <w:szCs w:val="24"/>
                <w:rtl/>
              </w:rPr>
              <w:t>12.5</w:t>
            </w:r>
          </w:p>
        </w:tc>
        <w:tc>
          <w:tcPr>
            <w:tcW w:w="764" w:type="dxa"/>
            <w:tcBorders>
              <w:bottom w:val="single" w:sz="12" w:space="0" w:color="auto"/>
            </w:tcBorders>
            <w:shd w:val="clear" w:color="auto" w:fill="auto"/>
          </w:tcPr>
          <w:p w:rsidR="0036515F" w:rsidRPr="00793F02" w:rsidRDefault="0036515F" w:rsidP="00FB1DD5">
            <w:pPr>
              <w:pStyle w:val="DualTxt"/>
              <w:spacing w:line="320" w:lineRule="exact"/>
              <w:rPr>
                <w:rFonts w:hint="cs"/>
                <w:sz w:val="24"/>
                <w:szCs w:val="24"/>
                <w:rtl/>
              </w:rPr>
            </w:pPr>
            <w:r w:rsidRPr="00793F02">
              <w:rPr>
                <w:rFonts w:hint="cs"/>
                <w:sz w:val="24"/>
                <w:szCs w:val="24"/>
                <w:rtl/>
              </w:rPr>
              <w:t>14</w:t>
            </w:r>
          </w:p>
        </w:tc>
        <w:tc>
          <w:tcPr>
            <w:tcW w:w="714" w:type="dxa"/>
            <w:tcBorders>
              <w:bottom w:val="single" w:sz="12" w:space="0" w:color="auto"/>
            </w:tcBorders>
            <w:shd w:val="clear" w:color="auto" w:fill="auto"/>
          </w:tcPr>
          <w:p w:rsidR="0036515F" w:rsidRPr="00793F02" w:rsidRDefault="0036515F" w:rsidP="00FB1DD5">
            <w:pPr>
              <w:pStyle w:val="DualTxt"/>
              <w:spacing w:line="320" w:lineRule="exact"/>
              <w:rPr>
                <w:rFonts w:hint="cs"/>
                <w:sz w:val="24"/>
                <w:szCs w:val="24"/>
                <w:rtl/>
              </w:rPr>
            </w:pPr>
            <w:r w:rsidRPr="00793F02">
              <w:rPr>
                <w:rFonts w:hint="cs"/>
                <w:sz w:val="24"/>
                <w:szCs w:val="24"/>
                <w:rtl/>
              </w:rPr>
              <w:t>2</w:t>
            </w:r>
          </w:p>
        </w:tc>
        <w:tc>
          <w:tcPr>
            <w:tcW w:w="798" w:type="dxa"/>
            <w:tcBorders>
              <w:bottom w:val="single" w:sz="12" w:space="0" w:color="auto"/>
            </w:tcBorders>
            <w:shd w:val="clear" w:color="auto" w:fill="auto"/>
          </w:tcPr>
          <w:p w:rsidR="0036515F" w:rsidRPr="00793F02" w:rsidRDefault="0036515F" w:rsidP="00FB1DD5">
            <w:pPr>
              <w:pStyle w:val="DualTxt"/>
              <w:spacing w:line="320" w:lineRule="exact"/>
              <w:rPr>
                <w:rFonts w:hint="cs"/>
                <w:sz w:val="24"/>
                <w:szCs w:val="24"/>
                <w:rtl/>
              </w:rPr>
            </w:pPr>
            <w:r w:rsidRPr="00793F02">
              <w:rPr>
                <w:rFonts w:hint="cs"/>
                <w:sz w:val="24"/>
                <w:szCs w:val="24"/>
                <w:rtl/>
              </w:rPr>
              <w:t>16</w:t>
            </w:r>
          </w:p>
        </w:tc>
        <w:tc>
          <w:tcPr>
            <w:tcW w:w="1123" w:type="dxa"/>
            <w:tcBorders>
              <w:bottom w:val="single" w:sz="12" w:space="0" w:color="auto"/>
            </w:tcBorders>
            <w:shd w:val="clear" w:color="auto" w:fill="auto"/>
          </w:tcPr>
          <w:p w:rsidR="0036515F" w:rsidRPr="00793F02" w:rsidRDefault="0036515F" w:rsidP="00FB1DD5">
            <w:pPr>
              <w:pStyle w:val="DualTxt"/>
              <w:spacing w:line="320" w:lineRule="exact"/>
              <w:rPr>
                <w:rFonts w:hint="cs"/>
                <w:sz w:val="24"/>
                <w:szCs w:val="24"/>
                <w:rtl/>
              </w:rPr>
            </w:pPr>
            <w:r w:rsidRPr="00793F02">
              <w:rPr>
                <w:rFonts w:hint="cs"/>
                <w:sz w:val="24"/>
                <w:szCs w:val="24"/>
                <w:rtl/>
              </w:rPr>
              <w:t>12.5</w:t>
            </w:r>
          </w:p>
        </w:tc>
      </w:tr>
    </w:tbl>
    <w:p w:rsidR="0036515F" w:rsidRPr="00143FF0" w:rsidRDefault="0036515F" w:rsidP="0036515F">
      <w:pPr>
        <w:pStyle w:val="SingleTxt"/>
        <w:spacing w:after="0" w:line="120" w:lineRule="exact"/>
        <w:rPr>
          <w:rFonts w:hint="cs"/>
          <w:sz w:val="12"/>
          <w:rtl/>
        </w:rPr>
      </w:pPr>
    </w:p>
    <w:p w:rsidR="00B36CA2" w:rsidRDefault="0036515F" w:rsidP="0036515F">
      <w:pPr>
        <w:pStyle w:val="SingleTxt"/>
        <w:rPr>
          <w:rFonts w:hint="cs"/>
          <w:rtl/>
        </w:rPr>
      </w:pPr>
      <w:r>
        <w:rPr>
          <w:rFonts w:hint="cs"/>
          <w:rtl/>
        </w:rPr>
        <w:t>وعلى صعيد التمثيل الدولي، لا يوجد أي تقدم، فالنساء لازلن ناقصات التمثيل. ومع هذا، فإن هذا التمثيل قد يتعرّض للتحسن في إطار التغيرات الجارية في الوقت الراهن.</w:t>
      </w:r>
    </w:p>
    <w:p w:rsidR="00AE0066" w:rsidRPr="00AE0066" w:rsidRDefault="00AE0066" w:rsidP="00AE0066">
      <w:pPr>
        <w:pStyle w:val="SingleTxt"/>
        <w:spacing w:after="0" w:line="120" w:lineRule="exact"/>
        <w:rPr>
          <w:rFonts w:hint="cs"/>
          <w:sz w:val="12"/>
          <w:rtl/>
        </w:rPr>
      </w:pPr>
    </w:p>
    <w:p w:rsidR="0036515F" w:rsidRDefault="00AE0066" w:rsidP="00AE006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3-8</w:t>
      </w:r>
      <w:r>
        <w:rPr>
          <w:rFonts w:hint="cs"/>
          <w:rtl/>
        </w:rPr>
        <w:tab/>
        <w:t>الجنسية</w:t>
      </w:r>
    </w:p>
    <w:p w:rsidR="00AE0066" w:rsidRPr="000250C8" w:rsidRDefault="00AE0066" w:rsidP="00AE0066">
      <w:pPr>
        <w:pStyle w:val="SingleTxt"/>
        <w:spacing w:after="0" w:line="120" w:lineRule="exact"/>
        <w:rPr>
          <w:rFonts w:hint="cs"/>
          <w:sz w:val="12"/>
          <w:rtl/>
        </w:rPr>
      </w:pPr>
    </w:p>
    <w:tbl>
      <w:tblPr>
        <w:tblStyle w:val="TableGrid"/>
        <w:bidiVisual/>
        <w:tblW w:w="7416" w:type="dxa"/>
        <w:tblInd w:w="1306" w:type="dxa"/>
        <w:tblLook w:val="01E0" w:firstRow="1" w:lastRow="1" w:firstColumn="1" w:lastColumn="1" w:noHBand="0" w:noVBand="0"/>
      </w:tblPr>
      <w:tblGrid>
        <w:gridCol w:w="7416"/>
      </w:tblGrid>
      <w:tr w:rsidR="00AE0066">
        <w:tc>
          <w:tcPr>
            <w:tcW w:w="7416" w:type="dxa"/>
          </w:tcPr>
          <w:p w:rsidR="00AE0066" w:rsidRDefault="00AE0066" w:rsidP="00AE0066">
            <w:pPr>
              <w:pStyle w:val="DualTxt"/>
              <w:rPr>
                <w:rFonts w:hint="cs"/>
                <w:rtl/>
              </w:rPr>
            </w:pPr>
            <w:r>
              <w:rPr>
                <w:rFonts w:hint="cs"/>
                <w:b/>
                <w:bCs/>
                <w:rtl/>
              </w:rPr>
              <w:t>المادة 9 من الاتفاقية</w:t>
            </w:r>
          </w:p>
          <w:p w:rsidR="00AE0066" w:rsidRPr="000250C8" w:rsidRDefault="00AE0066" w:rsidP="00FB1DD5">
            <w:pPr>
              <w:pStyle w:val="DualTxt"/>
              <w:rPr>
                <w:rFonts w:hint="cs"/>
                <w:rtl/>
              </w:rPr>
            </w:pPr>
            <w:r>
              <w:rPr>
                <w:rFonts w:hint="cs"/>
                <w:rtl/>
              </w:rPr>
              <w:t>1 -</w:t>
            </w:r>
            <w:r w:rsidR="00B7557E">
              <w:rPr>
                <w:rtl/>
              </w:rPr>
              <w:tab/>
            </w:r>
            <w:r>
              <w:rPr>
                <w:rFonts w:hint="cs"/>
                <w:rtl/>
              </w:rPr>
              <w:t>تمنح الدول الأطراف المرأة حقا مساويا لحق الرجل في اكتساب جنسيتها أو الاحتفاظ بها أو تغييرها. وتضمن بوجه خاص ألا يترتب على الزواج من أجنبي أو تغيير جنسية الزوج أثناء الزواج، أن تتغير تلقائيا جنسية الزوجة، أو أن تصبح بلا جنسية أو أن تفرض عليها جنسية الزوج.</w:t>
            </w:r>
          </w:p>
        </w:tc>
      </w:tr>
      <w:tr w:rsidR="00AE0066">
        <w:tc>
          <w:tcPr>
            <w:tcW w:w="7416" w:type="dxa"/>
          </w:tcPr>
          <w:p w:rsidR="00AE0066" w:rsidRPr="000250C8" w:rsidRDefault="00AE0066" w:rsidP="00FB1DD5">
            <w:pPr>
              <w:pStyle w:val="DualTxt"/>
              <w:rPr>
                <w:rFonts w:hint="cs"/>
                <w:rtl/>
              </w:rPr>
            </w:pPr>
            <w:r>
              <w:rPr>
                <w:rFonts w:hint="cs"/>
                <w:rtl/>
              </w:rPr>
              <w:t>2 -</w:t>
            </w:r>
            <w:r w:rsidR="00B7557E">
              <w:rPr>
                <w:rtl/>
              </w:rPr>
              <w:tab/>
            </w:r>
            <w:r>
              <w:rPr>
                <w:rFonts w:hint="cs"/>
                <w:rtl/>
              </w:rPr>
              <w:t>تمنح الدول الأطراف ال</w:t>
            </w:r>
            <w:r w:rsidR="00236D84">
              <w:rPr>
                <w:rFonts w:hint="cs"/>
                <w:rtl/>
              </w:rPr>
              <w:t>م</w:t>
            </w:r>
            <w:r>
              <w:rPr>
                <w:rFonts w:hint="cs"/>
                <w:rtl/>
              </w:rPr>
              <w:t>رأة حقا مساويا لحق الرجل فيما يتعلق بجنسية أطفالها.</w:t>
            </w:r>
          </w:p>
        </w:tc>
      </w:tr>
    </w:tbl>
    <w:p w:rsidR="00AE0066" w:rsidRPr="00651A99" w:rsidRDefault="00AE0066" w:rsidP="00AE0066">
      <w:pPr>
        <w:pStyle w:val="SingleTxt"/>
        <w:spacing w:after="0" w:line="120" w:lineRule="exact"/>
        <w:rPr>
          <w:rFonts w:hint="cs"/>
          <w:sz w:val="12"/>
          <w:rtl/>
        </w:rPr>
      </w:pPr>
    </w:p>
    <w:p w:rsidR="00AE0066" w:rsidRDefault="00AE0066" w:rsidP="00B7557E">
      <w:pPr>
        <w:pStyle w:val="SingleTxt"/>
        <w:rPr>
          <w:rFonts w:hint="cs"/>
          <w:rtl/>
        </w:rPr>
      </w:pPr>
      <w:r>
        <w:rPr>
          <w:rFonts w:hint="cs"/>
          <w:rtl/>
        </w:rPr>
        <w:t>71 -</w:t>
      </w:r>
      <w:r>
        <w:rPr>
          <w:rFonts w:hint="cs"/>
          <w:rtl/>
        </w:rPr>
        <w:tab/>
        <w:t>منذ التحليل الوارد في التقرير الأولي، تعرّض قانون الجنسية للتغيير. والمرأة البوروندية لها نفس حقوق الرجل فيما يتصل باكتساب الجنسية وتغييرها والاحتفاظ بها. والتعديلات التي أدرجت في هذا القانون تتعلق بالجنسية المزدوجة، التي أصبحت موضع اعتراف بالفعل لكل بوروندي يسعى إليها دون تمييز بسبب الجنس. والطفل الذي يولد لأب غير معروف أو</w:t>
      </w:r>
      <w:r w:rsidR="00B7557E">
        <w:rPr>
          <w:rFonts w:hint="eastAsia"/>
          <w:rtl/>
        </w:rPr>
        <w:t> </w:t>
      </w:r>
      <w:r>
        <w:rPr>
          <w:rFonts w:hint="cs"/>
          <w:rtl/>
        </w:rPr>
        <w:t>لأب لا يعترف ببنوّته له يحصل على جنسية أمه.</w:t>
      </w:r>
    </w:p>
    <w:p w:rsidR="00AE0066" w:rsidRDefault="00AE0066" w:rsidP="00AE0066">
      <w:pPr>
        <w:pStyle w:val="SingleTxt"/>
        <w:rPr>
          <w:rFonts w:hint="cs"/>
          <w:rtl/>
        </w:rPr>
      </w:pPr>
      <w:r>
        <w:rPr>
          <w:rFonts w:hint="cs"/>
          <w:rtl/>
        </w:rPr>
        <w:t>72 -</w:t>
      </w:r>
      <w:r>
        <w:rPr>
          <w:rFonts w:hint="cs"/>
          <w:rtl/>
        </w:rPr>
        <w:tab/>
        <w:t xml:space="preserve">ومع هذا، فإن المرأة البوروندية المتزوجة من أجنبي لا تعطي جنسيتها تلقائيا لطفلها أو لزوجها. وهذا يرجع إلى شدة تمسك الرجال البورونديين بالتنظيم الأبوي للمجتمع، من ناحية أولى، وكذلك إلى </w:t>
      </w:r>
      <w:r w:rsidR="00452353">
        <w:rPr>
          <w:rFonts w:hint="cs"/>
          <w:rtl/>
        </w:rPr>
        <w:t>بعض الاعتبارات الديموغرافية، من ناحية ثانية.</w:t>
      </w:r>
    </w:p>
    <w:p w:rsidR="00452353" w:rsidRDefault="00452353" w:rsidP="00AE0066">
      <w:pPr>
        <w:pStyle w:val="SingleTxt"/>
        <w:rPr>
          <w:rFonts w:hint="cs"/>
          <w:rtl/>
        </w:rPr>
      </w:pPr>
      <w:r>
        <w:rPr>
          <w:rFonts w:hint="cs"/>
          <w:rtl/>
        </w:rPr>
        <w:tab/>
        <w:t>وتعترف حكومة بوروندي بأن هذا ليس من دواعي العدالة، وسوف يتغيّر هذا الوضع مع مواصلة تعميم الصكوك الدولية لحقوق الإنسان.</w:t>
      </w:r>
    </w:p>
    <w:p w:rsidR="00452353" w:rsidRPr="00452353" w:rsidRDefault="00452353" w:rsidP="00452353">
      <w:pPr>
        <w:pStyle w:val="SingleTxt"/>
        <w:spacing w:after="0" w:line="120" w:lineRule="exact"/>
        <w:rPr>
          <w:rFonts w:hint="cs"/>
          <w:sz w:val="12"/>
          <w:rtl/>
        </w:rPr>
      </w:pPr>
    </w:p>
    <w:p w:rsidR="00452353" w:rsidRDefault="00FB1DD5" w:rsidP="00FB1DD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3-9</w:t>
      </w:r>
      <w:r>
        <w:rPr>
          <w:rFonts w:hint="cs"/>
          <w:rtl/>
        </w:rPr>
        <w:tab/>
        <w:t>التعليم والتدريب</w:t>
      </w:r>
    </w:p>
    <w:p w:rsidR="00236D84" w:rsidRPr="000250C8" w:rsidRDefault="00236D84" w:rsidP="00236D84">
      <w:pPr>
        <w:pStyle w:val="SingleTxt"/>
        <w:spacing w:after="0" w:line="120" w:lineRule="exact"/>
        <w:rPr>
          <w:rFonts w:hint="cs"/>
          <w:sz w:val="12"/>
          <w:rtl/>
        </w:rPr>
      </w:pPr>
    </w:p>
    <w:tbl>
      <w:tblPr>
        <w:tblStyle w:val="TableGrid"/>
        <w:bidiVisual/>
        <w:tblW w:w="7416" w:type="dxa"/>
        <w:tblInd w:w="1306" w:type="dxa"/>
        <w:tblLook w:val="01E0" w:firstRow="1" w:lastRow="1" w:firstColumn="1" w:lastColumn="1" w:noHBand="0" w:noVBand="0"/>
      </w:tblPr>
      <w:tblGrid>
        <w:gridCol w:w="7416"/>
      </w:tblGrid>
      <w:tr w:rsidR="00236D84">
        <w:tc>
          <w:tcPr>
            <w:tcW w:w="7416" w:type="dxa"/>
          </w:tcPr>
          <w:p w:rsidR="00236D84" w:rsidRDefault="00236D84" w:rsidP="00B7557E">
            <w:pPr>
              <w:pStyle w:val="DualTxt"/>
              <w:spacing w:after="80" w:line="360" w:lineRule="exact"/>
              <w:rPr>
                <w:rFonts w:hint="cs"/>
                <w:rtl/>
              </w:rPr>
            </w:pPr>
            <w:r>
              <w:rPr>
                <w:rFonts w:hint="cs"/>
                <w:b/>
                <w:bCs/>
                <w:rtl/>
              </w:rPr>
              <w:t>المادة 10 من الاتفاقية</w:t>
            </w:r>
          </w:p>
          <w:p w:rsidR="00236D84" w:rsidRPr="000250C8" w:rsidRDefault="00236D84" w:rsidP="00B7557E">
            <w:pPr>
              <w:pStyle w:val="DualTxt"/>
              <w:spacing w:after="80" w:line="360" w:lineRule="exact"/>
              <w:rPr>
                <w:rFonts w:hint="cs"/>
                <w:rtl/>
              </w:rPr>
            </w:pPr>
            <w:r>
              <w:rPr>
                <w:rFonts w:hint="cs"/>
                <w:rtl/>
              </w:rPr>
              <w:t>1 -</w:t>
            </w:r>
            <w:r w:rsidR="00B7557E">
              <w:rPr>
                <w:rtl/>
              </w:rPr>
              <w:tab/>
            </w:r>
            <w:r>
              <w:rPr>
                <w:rFonts w:hint="cs"/>
                <w:rtl/>
              </w:rPr>
              <w:t>تمنح الدول الأطراف جميع التدابير المناسبة للقضاء على التمييز ضد المرأة لكي تكفل للمرأة حقوقا مساوية لحقوق الرجل في ميدان التعليم، وبوجه خاص لكي تكفل، على أساس تساوي الرجل والمرأة:</w:t>
            </w:r>
          </w:p>
        </w:tc>
      </w:tr>
      <w:tr w:rsidR="00236D84">
        <w:tc>
          <w:tcPr>
            <w:tcW w:w="7416" w:type="dxa"/>
          </w:tcPr>
          <w:p w:rsidR="00236D84" w:rsidRPr="000250C8" w:rsidRDefault="00B7557E" w:rsidP="00B7557E">
            <w:pPr>
              <w:pStyle w:val="DualTxt"/>
              <w:spacing w:after="80" w:line="360" w:lineRule="exact"/>
              <w:rPr>
                <w:rFonts w:hint="cs"/>
                <w:rtl/>
              </w:rPr>
            </w:pPr>
            <w:r>
              <w:rPr>
                <w:rtl/>
              </w:rPr>
              <w:tab/>
            </w:r>
            <w:r w:rsidR="00236D84">
              <w:rPr>
                <w:rFonts w:hint="cs"/>
                <w:rtl/>
              </w:rPr>
              <w:t>(أ)</w:t>
            </w:r>
            <w:r>
              <w:rPr>
                <w:rtl/>
              </w:rPr>
              <w:tab/>
            </w:r>
            <w:r w:rsidR="00236D84">
              <w:rPr>
                <w:rFonts w:hint="cs"/>
                <w:rtl/>
              </w:rPr>
              <w:t>نفس الظروف للتوجيه الوظيفي والمهني، وللوصول إلى الدراسات والحصول على الدرجات العلمية في المؤسسات التعليمية من جميع الفئات، في المناطق الريفية والحضرية على السواء؛ وتكون هذه المساواة مكفولة في المرحلة السابقة للا</w:t>
            </w:r>
            <w:r w:rsidR="000C1D5A">
              <w:rPr>
                <w:rFonts w:hint="cs"/>
                <w:rtl/>
              </w:rPr>
              <w:t>ل</w:t>
            </w:r>
            <w:r w:rsidR="00236D84">
              <w:rPr>
                <w:rFonts w:hint="cs"/>
                <w:rtl/>
              </w:rPr>
              <w:t>تحاق بالمدرسة وفي التعليم العام والتقني والمهني والتعليم التقني العالي، وكذلك في ج</w:t>
            </w:r>
            <w:r w:rsidR="000C1D5A">
              <w:rPr>
                <w:rFonts w:hint="cs"/>
                <w:rtl/>
              </w:rPr>
              <w:t>م</w:t>
            </w:r>
            <w:r w:rsidR="00236D84">
              <w:rPr>
                <w:rFonts w:hint="cs"/>
                <w:rtl/>
              </w:rPr>
              <w:t>يع أنواع التدريب المهني؛</w:t>
            </w:r>
          </w:p>
        </w:tc>
      </w:tr>
      <w:tr w:rsidR="00236D84">
        <w:tc>
          <w:tcPr>
            <w:tcW w:w="7416" w:type="dxa"/>
          </w:tcPr>
          <w:p w:rsidR="00236D84" w:rsidRDefault="00B7557E" w:rsidP="00B7557E">
            <w:pPr>
              <w:pStyle w:val="DualTxt"/>
              <w:spacing w:after="80" w:line="360" w:lineRule="exact"/>
              <w:rPr>
                <w:rFonts w:hint="cs"/>
                <w:rtl/>
              </w:rPr>
            </w:pPr>
            <w:r>
              <w:rPr>
                <w:rtl/>
              </w:rPr>
              <w:tab/>
            </w:r>
            <w:r w:rsidR="000C1D5A">
              <w:rPr>
                <w:rFonts w:hint="cs"/>
                <w:rtl/>
              </w:rPr>
              <w:t>(ب)</w:t>
            </w:r>
            <w:r>
              <w:rPr>
                <w:rtl/>
              </w:rPr>
              <w:tab/>
            </w:r>
            <w:r w:rsidR="000C1D5A">
              <w:rPr>
                <w:rFonts w:hint="cs"/>
                <w:rtl/>
              </w:rPr>
              <w:t>توفر نفس المناهج</w:t>
            </w:r>
            <w:r w:rsidR="00236D84">
              <w:rPr>
                <w:rFonts w:hint="cs"/>
                <w:rtl/>
              </w:rPr>
              <w:t xml:space="preserve"> الدراسية، ونفس الامتحانات وهيئات تدريسية تتمتع بمؤهلات من نفس المستوى ومبان ومعدات مدرسية من نفس النوعية؛</w:t>
            </w:r>
          </w:p>
        </w:tc>
      </w:tr>
      <w:tr w:rsidR="00236D84">
        <w:tc>
          <w:tcPr>
            <w:tcW w:w="7416" w:type="dxa"/>
          </w:tcPr>
          <w:p w:rsidR="00236D84" w:rsidRDefault="00B7557E" w:rsidP="00B7557E">
            <w:pPr>
              <w:pStyle w:val="DualTxt"/>
              <w:spacing w:after="80" w:line="360" w:lineRule="exact"/>
              <w:rPr>
                <w:rFonts w:hint="cs"/>
                <w:rtl/>
              </w:rPr>
            </w:pPr>
            <w:r>
              <w:rPr>
                <w:rtl/>
              </w:rPr>
              <w:tab/>
            </w:r>
            <w:r w:rsidR="00236D84">
              <w:rPr>
                <w:rFonts w:hint="cs"/>
                <w:rtl/>
              </w:rPr>
              <w:t>(ج)</w:t>
            </w:r>
            <w:r>
              <w:rPr>
                <w:rtl/>
              </w:rPr>
              <w:tab/>
            </w:r>
            <w:r w:rsidR="00236D84">
              <w:rPr>
                <w:rFonts w:hint="cs"/>
                <w:rtl/>
              </w:rPr>
              <w:t>القضاء على أي مفهوم نمطي عن دور الرجل ودور المرأة على جميع مستويات التعليم وفي جميع أشكاله عن طريق تشجيع التعليم المختلط وغيره من أنواع التعليم التي تساعد في تحقيق هذا الهدف، ولا سيما عن طريق تنقيح كتب الدراسة والبرامج المدرسية وتكييف أساليب التعليم؛</w:t>
            </w:r>
          </w:p>
        </w:tc>
      </w:tr>
      <w:tr w:rsidR="00236D84">
        <w:tc>
          <w:tcPr>
            <w:tcW w:w="7416" w:type="dxa"/>
          </w:tcPr>
          <w:p w:rsidR="00236D84" w:rsidRDefault="00B7557E" w:rsidP="00B7557E">
            <w:pPr>
              <w:pStyle w:val="DualTxt"/>
              <w:spacing w:after="80" w:line="360" w:lineRule="exact"/>
              <w:rPr>
                <w:rFonts w:hint="cs"/>
                <w:rtl/>
              </w:rPr>
            </w:pPr>
            <w:r>
              <w:rPr>
                <w:rtl/>
              </w:rPr>
              <w:tab/>
            </w:r>
            <w:r w:rsidR="00236D84">
              <w:rPr>
                <w:rFonts w:hint="cs"/>
                <w:rtl/>
              </w:rPr>
              <w:t>(د)</w:t>
            </w:r>
            <w:r>
              <w:rPr>
                <w:rtl/>
              </w:rPr>
              <w:tab/>
            </w:r>
            <w:r w:rsidR="00236D84">
              <w:rPr>
                <w:rFonts w:hint="cs"/>
                <w:rtl/>
              </w:rPr>
              <w:t>نفس الفرص للاستفادة من المنح التعليمية وغيرها من المنح الدراسية؛</w:t>
            </w:r>
          </w:p>
        </w:tc>
      </w:tr>
      <w:tr w:rsidR="00236D84">
        <w:tc>
          <w:tcPr>
            <w:tcW w:w="7416" w:type="dxa"/>
          </w:tcPr>
          <w:p w:rsidR="00236D84" w:rsidRDefault="00B7557E" w:rsidP="00B7557E">
            <w:pPr>
              <w:pStyle w:val="DualTxt"/>
              <w:spacing w:after="80" w:line="360" w:lineRule="exact"/>
              <w:rPr>
                <w:rFonts w:hint="cs"/>
                <w:rtl/>
              </w:rPr>
            </w:pPr>
            <w:r>
              <w:rPr>
                <w:rtl/>
              </w:rPr>
              <w:tab/>
            </w:r>
            <w:r w:rsidR="00236D84">
              <w:rPr>
                <w:rFonts w:hint="cs"/>
                <w:rtl/>
              </w:rPr>
              <w:t>(هـ)</w:t>
            </w:r>
            <w:r>
              <w:rPr>
                <w:rtl/>
              </w:rPr>
              <w:tab/>
            </w:r>
            <w:r w:rsidR="00236D84">
              <w:rPr>
                <w:rFonts w:hint="cs"/>
                <w:rtl/>
              </w:rPr>
              <w:t>نفس الفرص للوصول إلى برامج التعليم المتواصل، بما في ذلك برا</w:t>
            </w:r>
            <w:r w:rsidR="000C1D5A">
              <w:rPr>
                <w:rFonts w:hint="cs"/>
                <w:rtl/>
              </w:rPr>
              <w:t>مج تعليم الكبار ومحو الأمية الوظ</w:t>
            </w:r>
            <w:r w:rsidR="00236D84">
              <w:rPr>
                <w:rFonts w:hint="cs"/>
                <w:rtl/>
              </w:rPr>
              <w:t>يفية، ولا سيما التي تهدف إلى أن تضيق، في أقرب وقت ممكن، أي</w:t>
            </w:r>
            <w:r>
              <w:rPr>
                <w:rFonts w:hint="eastAsia"/>
                <w:rtl/>
              </w:rPr>
              <w:t> </w:t>
            </w:r>
            <w:r w:rsidR="00236D84">
              <w:rPr>
                <w:rFonts w:hint="cs"/>
                <w:rtl/>
              </w:rPr>
              <w:t>فجوة في التعليم قائمة بين الرجل والمرأة؛</w:t>
            </w:r>
          </w:p>
        </w:tc>
      </w:tr>
      <w:tr w:rsidR="00856BFD">
        <w:tc>
          <w:tcPr>
            <w:tcW w:w="7416" w:type="dxa"/>
          </w:tcPr>
          <w:p w:rsidR="00856BFD" w:rsidRDefault="00B7557E" w:rsidP="00B7557E">
            <w:pPr>
              <w:pStyle w:val="DualTxt"/>
              <w:spacing w:after="80" w:line="360" w:lineRule="exact"/>
              <w:rPr>
                <w:rFonts w:hint="cs"/>
                <w:rtl/>
              </w:rPr>
            </w:pPr>
            <w:r>
              <w:rPr>
                <w:rtl/>
              </w:rPr>
              <w:tab/>
            </w:r>
            <w:r w:rsidR="00856BFD">
              <w:rPr>
                <w:rFonts w:hint="cs"/>
                <w:rtl/>
              </w:rPr>
              <w:t>(و)</w:t>
            </w:r>
            <w:r>
              <w:rPr>
                <w:rtl/>
              </w:rPr>
              <w:tab/>
            </w:r>
            <w:r w:rsidR="00856BFD">
              <w:rPr>
                <w:rFonts w:hint="cs"/>
                <w:rtl/>
              </w:rPr>
              <w:t>خفض معدلات ترك المدرسة، قبل الأوان بين الطالبات وتنظيم برامج للفتيات والنساء اللائي تركن المدرسة قبل الأوان؛</w:t>
            </w:r>
          </w:p>
        </w:tc>
      </w:tr>
      <w:tr w:rsidR="00856BFD">
        <w:tc>
          <w:tcPr>
            <w:tcW w:w="7416" w:type="dxa"/>
          </w:tcPr>
          <w:p w:rsidR="00856BFD" w:rsidRDefault="00B7557E" w:rsidP="00B7557E">
            <w:pPr>
              <w:pStyle w:val="DualTxt"/>
              <w:spacing w:after="80" w:line="360" w:lineRule="exact"/>
              <w:rPr>
                <w:rFonts w:hint="cs"/>
                <w:rtl/>
              </w:rPr>
            </w:pPr>
            <w:r>
              <w:rPr>
                <w:rtl/>
              </w:rPr>
              <w:tab/>
            </w:r>
            <w:r w:rsidR="00856BFD">
              <w:rPr>
                <w:rFonts w:hint="cs"/>
                <w:rtl/>
              </w:rPr>
              <w:t>(ز)</w:t>
            </w:r>
            <w:r>
              <w:rPr>
                <w:rtl/>
              </w:rPr>
              <w:tab/>
            </w:r>
            <w:r w:rsidR="00856BFD">
              <w:rPr>
                <w:rFonts w:hint="cs"/>
                <w:rtl/>
              </w:rPr>
              <w:t>نفس الفرص للمشاركة النشطة في الألعاب الرياضية والتربية البدنية؛</w:t>
            </w:r>
          </w:p>
        </w:tc>
      </w:tr>
      <w:tr w:rsidR="00856BFD">
        <w:tc>
          <w:tcPr>
            <w:tcW w:w="7416" w:type="dxa"/>
          </w:tcPr>
          <w:p w:rsidR="00856BFD" w:rsidRDefault="00B7557E" w:rsidP="00B7557E">
            <w:pPr>
              <w:pStyle w:val="DualTxt"/>
              <w:spacing w:after="80" w:line="360" w:lineRule="exact"/>
              <w:rPr>
                <w:rFonts w:hint="cs"/>
                <w:rtl/>
              </w:rPr>
            </w:pPr>
            <w:r>
              <w:rPr>
                <w:rtl/>
              </w:rPr>
              <w:tab/>
            </w:r>
            <w:r w:rsidR="00856BFD">
              <w:rPr>
                <w:rFonts w:hint="cs"/>
                <w:rtl/>
              </w:rPr>
              <w:t>(ح)</w:t>
            </w:r>
            <w:r>
              <w:rPr>
                <w:rtl/>
              </w:rPr>
              <w:tab/>
            </w:r>
            <w:r w:rsidR="00856BFD">
              <w:rPr>
                <w:rFonts w:hint="cs"/>
                <w:rtl/>
              </w:rPr>
              <w:t>الوصول إلى معلومات تربوية محددة للمساعدة في ضمان صحة الأسر ورفاهها، بما في ذلك المعلومات والنصح عن تخطيط الأسرة.</w:t>
            </w:r>
          </w:p>
        </w:tc>
      </w:tr>
    </w:tbl>
    <w:p w:rsidR="00236D84" w:rsidRPr="00651A99" w:rsidRDefault="00236D84" w:rsidP="00236D84">
      <w:pPr>
        <w:pStyle w:val="SingleTxt"/>
        <w:spacing w:after="0" w:line="120" w:lineRule="exact"/>
        <w:rPr>
          <w:rFonts w:hint="cs"/>
          <w:sz w:val="12"/>
          <w:rtl/>
        </w:rPr>
      </w:pPr>
    </w:p>
    <w:p w:rsidR="00236D84" w:rsidRDefault="00856BFD" w:rsidP="00856BF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3-9-1</w:t>
      </w:r>
      <w:r>
        <w:rPr>
          <w:rFonts w:hint="cs"/>
          <w:rtl/>
        </w:rPr>
        <w:tab/>
        <w:t>الوصول إلى التعليم الرسمي</w:t>
      </w:r>
    </w:p>
    <w:p w:rsidR="00856BFD" w:rsidRDefault="00856BFD" w:rsidP="00856BFD">
      <w:pPr>
        <w:pStyle w:val="SingleTxt"/>
        <w:rPr>
          <w:rFonts w:hint="cs"/>
          <w:rtl/>
        </w:rPr>
      </w:pPr>
      <w:r>
        <w:rPr>
          <w:rFonts w:hint="cs"/>
          <w:rtl/>
        </w:rPr>
        <w:t>73 -</w:t>
      </w:r>
      <w:r>
        <w:rPr>
          <w:rFonts w:hint="cs"/>
          <w:rtl/>
        </w:rPr>
        <w:tab/>
        <w:t>وفيما يخص التعليم والتدريب، تلتزم بوروندي بالإعلان العالمي لحقوق الإنسان، حيث يرد الحق في التعليم بصورة بارزة في المادة 26. ولقد صدقت بوروندي أيضا على اتفاقية حقوق الطفل والميثاق الأفريقي لحقوق الطفل ورفاهه. ومنذ مؤتمر جومبيتان الدولي لعام 1990 (بتايلند) وحتى المحفل العالمي للتعليم بداكار في عام 2000، كانت بوروندي دائما ضمن البلدان التي قبلت الأهداف المتصلة بتوفير التعليم للجميع.</w:t>
      </w:r>
    </w:p>
    <w:p w:rsidR="00856BFD" w:rsidRDefault="00856BFD" w:rsidP="00856BFD">
      <w:pPr>
        <w:pStyle w:val="SingleTxt"/>
        <w:rPr>
          <w:rFonts w:hint="cs"/>
          <w:rtl/>
        </w:rPr>
      </w:pPr>
      <w:r>
        <w:rPr>
          <w:rFonts w:hint="cs"/>
          <w:rtl/>
        </w:rPr>
        <w:t>74 -</w:t>
      </w:r>
      <w:r>
        <w:rPr>
          <w:rFonts w:hint="cs"/>
          <w:rtl/>
        </w:rPr>
        <w:tab/>
        <w:t>وخلال المحفل العالمي للتعليم بداكار في عام 2000، شاركت بوروندي في تلك الأهداف المتصلة بتوفير التعليم للجميع ولا سيما:</w:t>
      </w:r>
    </w:p>
    <w:p w:rsidR="00856BFD" w:rsidRDefault="00856BFD" w:rsidP="00856BF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العمل، من الآن وحتى عام 2015، على تمكين جميع الأطفال، وخاصة البنات والأولاد الذين يعيشون في إطار ظروف صعبة ومن ينتمون إلى أقليات عرقية، من الوصول إلى تعليم أولي إلزامي مجاني رفيع النوعية، مع متابعة هذا التعليم حتى نهايته.</w:t>
      </w:r>
    </w:p>
    <w:p w:rsidR="00856BFD" w:rsidRDefault="00856BFD" w:rsidP="00856BF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القضاء على التباينات القائمة بين الجنسين في حقل التعليم الابتدائي والثانوي، من الآن وحتى عام 2015، مع الحرص بصفة خاصة على ضمان وصول البنات، بشكل متساو ودون قيد، لتعليم أساسي سليم مع تزويدهن بنفس فرص النجاح.</w:t>
      </w:r>
    </w:p>
    <w:p w:rsidR="00856BFD" w:rsidRDefault="00856BFD" w:rsidP="00856BFD">
      <w:pPr>
        <w:pStyle w:val="SingleTxt"/>
        <w:rPr>
          <w:rFonts w:hint="cs"/>
          <w:rtl/>
        </w:rPr>
      </w:pPr>
      <w:r>
        <w:rPr>
          <w:rFonts w:hint="cs"/>
          <w:rtl/>
        </w:rPr>
        <w:t>75 -</w:t>
      </w:r>
      <w:r>
        <w:rPr>
          <w:rFonts w:hint="cs"/>
          <w:rtl/>
        </w:rPr>
        <w:tab/>
        <w:t>وشاركت بوروندي أيضا في الأهداف الإنمائية للألفية، وهي:</w:t>
      </w:r>
    </w:p>
    <w:p w:rsidR="00856BFD" w:rsidRDefault="00856BFD" w:rsidP="00856BF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كفالة تعليم ابتدائي للجميع من الآن وحتى عام 2015، وتزويد جميع أطفال العالم، من الأولاد والبنات، بالوسائل اللازمة لإنجاز مرحلة الدراسة الابتدائية بكاملها؛</w:t>
      </w:r>
    </w:p>
    <w:p w:rsidR="00856BFD" w:rsidRDefault="00856BFD" w:rsidP="00856BF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تشجيع المساواة بين الجنسين واستقلال المرأة، والقضاء على الفوارق المتصلة بنوع الجنس في مرحلتي التعليم الابتدائي والثانوي من الآن وحتى عام 2005، وبعد ذلك، في جميع مراحل التعليم، إن أمكن، في عام 2015.</w:t>
      </w:r>
    </w:p>
    <w:p w:rsidR="00856BFD" w:rsidRDefault="00856BFD" w:rsidP="00856BFD">
      <w:pPr>
        <w:pStyle w:val="SingleTxt"/>
        <w:rPr>
          <w:rFonts w:hint="eastAsia"/>
          <w:rtl/>
        </w:rPr>
      </w:pPr>
      <w:r>
        <w:rPr>
          <w:rFonts w:hint="cs"/>
          <w:rtl/>
        </w:rPr>
        <w:t>76 -</w:t>
      </w:r>
      <w:r>
        <w:rPr>
          <w:rFonts w:hint="cs"/>
          <w:rtl/>
        </w:rPr>
        <w:tab/>
        <w:t>ودستور جمهورية بوروندي الصادر في 18 آذار/مارس 2005 ينص في المادة 53 منه على ما يلي:</w:t>
      </w:r>
      <w:r w:rsidR="00327148">
        <w:rPr>
          <w:rFonts w:hint="cs"/>
          <w:rtl/>
        </w:rPr>
        <w:t xml:space="preserve"> </w:t>
      </w:r>
      <w:r w:rsidR="00327148">
        <w:rPr>
          <w:rFonts w:hint="eastAsia"/>
          <w:rtl/>
        </w:rPr>
        <w:t xml:space="preserve">”يحق لكل مواطن أن يصل، في إطار من المساواة، للتدريب والتعليم والتثقيف. </w:t>
      </w:r>
      <w:r w:rsidR="00327148">
        <w:rPr>
          <w:rFonts w:hint="cs"/>
          <w:rtl/>
        </w:rPr>
        <w:t>ومن واجبات الدولة أن تنظم التعليم العام وأن تشجّع على ارتياده...</w:t>
      </w:r>
      <w:r w:rsidR="00327148">
        <w:rPr>
          <w:rFonts w:hint="eastAsia"/>
          <w:rtl/>
        </w:rPr>
        <w:t>“.</w:t>
      </w:r>
    </w:p>
    <w:p w:rsidR="00327148" w:rsidRDefault="00327148" w:rsidP="00856BFD">
      <w:pPr>
        <w:pStyle w:val="SingleTxt"/>
        <w:rPr>
          <w:rFonts w:hint="cs"/>
          <w:rtl/>
        </w:rPr>
      </w:pPr>
      <w:r>
        <w:rPr>
          <w:rFonts w:hint="cs"/>
          <w:rtl/>
        </w:rPr>
        <w:t>وقد أصبحت التزامات حكومة بوروندي هذه بمثابة أمر واقع، فرئيس الجمهورية قد أعلن في خطابه الرئيسي، الذي ألقاه لدى تنصيبه في 26 آب/أغسطس 2005، أن التعليم الابتدائي سيصبح بالمجان ابتداء من السنة الدراسية 2005-2006. وجميع الأطفال البالغين سن الدراسة مقيدون الآن بالمدارس، وإن كانت ثمة مشكلة قائمة فيما يتصل بفصول الدراسة والمعلمين.</w:t>
      </w:r>
    </w:p>
    <w:p w:rsidR="00327148" w:rsidRDefault="00327148" w:rsidP="00432C21">
      <w:pPr>
        <w:pStyle w:val="SingleTxt"/>
        <w:spacing w:after="80" w:line="380" w:lineRule="exact"/>
        <w:rPr>
          <w:rFonts w:hint="cs"/>
          <w:rtl/>
        </w:rPr>
      </w:pPr>
      <w:r>
        <w:rPr>
          <w:rFonts w:hint="cs"/>
          <w:rtl/>
        </w:rPr>
        <w:t>77 -</w:t>
      </w:r>
      <w:r>
        <w:rPr>
          <w:rFonts w:hint="cs"/>
          <w:rtl/>
        </w:rPr>
        <w:tab/>
        <w:t xml:space="preserve">والأزمة الاجتماعية </w:t>
      </w:r>
      <w:r>
        <w:rPr>
          <w:rtl/>
        </w:rPr>
        <w:t>–</w:t>
      </w:r>
      <w:r>
        <w:rPr>
          <w:rFonts w:hint="cs"/>
          <w:rtl/>
        </w:rPr>
        <w:t xml:space="preserve"> السياسية، التي تعرّضت لها بوروندي، قد أثّرت بشكل كبير على التعليم بصورة عامة، وتعليم البنات بصفة خاصة. ومع هذا، فإن هناك تحسّنا ملموسا بالرغم من استمرار التفاوتات بكافة مراحل التعليم.</w:t>
      </w:r>
    </w:p>
    <w:p w:rsidR="00327148" w:rsidRDefault="00327148" w:rsidP="00432C21">
      <w:pPr>
        <w:pStyle w:val="SingleTxt"/>
        <w:spacing w:after="80" w:line="380" w:lineRule="exact"/>
        <w:rPr>
          <w:rFonts w:hint="cs"/>
          <w:rtl/>
        </w:rPr>
      </w:pPr>
      <w:r>
        <w:rPr>
          <w:rFonts w:hint="cs"/>
          <w:rtl/>
        </w:rPr>
        <w:t>78 -</w:t>
      </w:r>
      <w:r>
        <w:rPr>
          <w:rFonts w:hint="cs"/>
          <w:rtl/>
        </w:rPr>
        <w:tab/>
        <w:t>وعلى صعيد التعليم في مرحلة ما قبل الدراسة، تواجد إدارة معينة بهذا النوع من التعليم، وقد شُكّلت هذه الإدارة بموجب المرسوم رقم 100/054 المؤرخ 19 نيسان/أبريل 1998. وهذا التعليم السابق لمرحلة الدراسة من شأن الأطفال من سن 3 سنوات إلى 6</w:t>
      </w:r>
      <w:r w:rsidR="00B7557E">
        <w:rPr>
          <w:rFonts w:hint="eastAsia"/>
          <w:rtl/>
        </w:rPr>
        <w:t> </w:t>
      </w:r>
      <w:r>
        <w:rPr>
          <w:rFonts w:hint="cs"/>
          <w:rtl/>
        </w:rPr>
        <w:t>سنوات، دون تمييز بسبب الجنس. وتوجد الآن نوعيات ثلاث من الكيانات التي تتولى توفير العناية اللازمة لصغار الأطفال، وذلك على النحو التالي:</w:t>
      </w:r>
    </w:p>
    <w:p w:rsidR="00327148" w:rsidRDefault="00327148" w:rsidP="00432C2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80" w:line="380" w:lineRule="exact"/>
        <w:ind w:left="1930" w:hanging="662"/>
        <w:rPr>
          <w:rFonts w:hint="cs"/>
          <w:rtl/>
        </w:rPr>
      </w:pPr>
      <w:r>
        <w:rPr>
          <w:rFonts w:hint="cs"/>
          <w:rtl/>
        </w:rPr>
        <w:tab/>
        <w:t>-</w:t>
      </w:r>
      <w:r>
        <w:rPr>
          <w:rFonts w:hint="cs"/>
          <w:rtl/>
        </w:rPr>
        <w:tab/>
        <w:t>مدارس الحضانة الملحقة عادة بالمدارس الابتدائية؛</w:t>
      </w:r>
    </w:p>
    <w:p w:rsidR="00327148" w:rsidRDefault="00327148" w:rsidP="00432C2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80" w:line="380" w:lineRule="exact"/>
        <w:ind w:left="1930" w:hanging="662"/>
        <w:rPr>
          <w:rFonts w:hint="cs"/>
          <w:rtl/>
        </w:rPr>
      </w:pPr>
      <w:r>
        <w:rPr>
          <w:rFonts w:hint="cs"/>
          <w:rtl/>
        </w:rPr>
        <w:tab/>
        <w:t>-</w:t>
      </w:r>
      <w:r>
        <w:rPr>
          <w:rFonts w:hint="cs"/>
          <w:rtl/>
        </w:rPr>
        <w:tab/>
        <w:t>مرافق رعاية الطفل، على الصعيد المجتمعي، التي تشرف عليها رابطة مرشدات بوروندي، وذلك بدعم من اليونيسيف؛</w:t>
      </w:r>
    </w:p>
    <w:p w:rsidR="00327148" w:rsidRDefault="00327148" w:rsidP="00432C2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80" w:line="380" w:lineRule="exact"/>
        <w:ind w:left="1930" w:hanging="662"/>
        <w:rPr>
          <w:rFonts w:hint="eastAsia"/>
          <w:rtl/>
        </w:rPr>
      </w:pPr>
      <w:r>
        <w:rPr>
          <w:rFonts w:hint="cs"/>
          <w:rtl/>
        </w:rPr>
        <w:tab/>
        <w:t>-</w:t>
      </w:r>
      <w:r>
        <w:rPr>
          <w:rFonts w:hint="cs"/>
          <w:rtl/>
        </w:rPr>
        <w:tab/>
        <w:t xml:space="preserve">دور الحضانة السابقة لمرحلة الدراسة، التي تنهض بأحبائها منظمة </w:t>
      </w:r>
      <w:r>
        <w:rPr>
          <w:rFonts w:hint="eastAsia"/>
          <w:rtl/>
        </w:rPr>
        <w:t>”</w:t>
      </w:r>
      <w:r w:rsidR="00BD14EB">
        <w:rPr>
          <w:rFonts w:hint="cs"/>
          <w:rtl/>
        </w:rPr>
        <w:t>تويتزمبيري</w:t>
      </w:r>
      <w:r w:rsidR="00BD14EB">
        <w:rPr>
          <w:rFonts w:hint="eastAsia"/>
          <w:rtl/>
        </w:rPr>
        <w:t>“، وهي منظمة لا تستهدف الربح، وذلك في المناطق الريفية بوجه خاص، إلى جانب رابطات الآباء.</w:t>
      </w:r>
    </w:p>
    <w:p w:rsidR="00BD14EB" w:rsidRDefault="00BD14EB" w:rsidP="00432C21">
      <w:pPr>
        <w:pStyle w:val="SingleTxt"/>
        <w:spacing w:after="80" w:line="380" w:lineRule="exact"/>
        <w:rPr>
          <w:rFonts w:hint="cs"/>
          <w:rtl/>
        </w:rPr>
      </w:pPr>
      <w:r>
        <w:rPr>
          <w:rFonts w:hint="cs"/>
          <w:rtl/>
        </w:rPr>
        <w:t>وتقدّر الفوارق بين الجنسين، في مرحلة ما قبل الدراسة، بنسبة 48.7 في المائة لدى البنات مقابل 51.3 في المائة لدى الأولاد.</w:t>
      </w:r>
    </w:p>
    <w:p w:rsidR="00BD14EB" w:rsidRPr="009F25E5" w:rsidRDefault="00BD14EB" w:rsidP="00BD14EB">
      <w:pPr>
        <w:pStyle w:val="SingleTxt"/>
        <w:rPr>
          <w:rFonts w:hint="cs"/>
          <w:b/>
          <w:bCs/>
          <w:rtl/>
        </w:rPr>
      </w:pPr>
      <w:r w:rsidRPr="009F25E5">
        <w:rPr>
          <w:rFonts w:hint="cs"/>
          <w:b/>
          <w:bCs/>
          <w:rtl/>
        </w:rPr>
        <w:t>أعداد الأطفال المقيدين في عام 2002-2003</w:t>
      </w:r>
      <w:r w:rsidRPr="009F25E5">
        <w:rPr>
          <w:b/>
          <w:bCs/>
          <w:vertAlign w:val="superscript"/>
          <w:rtl/>
        </w:rPr>
        <w:t>(</w:t>
      </w:r>
      <w:r w:rsidRPr="009F25E5">
        <w:rPr>
          <w:rStyle w:val="FootnoteReference"/>
          <w:b/>
          <w:bCs/>
          <w:rtl/>
        </w:rPr>
        <w:footnoteReference w:id="9"/>
      </w:r>
      <w:r w:rsidRPr="009F25E5">
        <w:rPr>
          <w:b/>
          <w:bCs/>
          <w:vertAlign w:val="superscript"/>
          <w:rtl/>
        </w:rPr>
        <w:t>)</w:t>
      </w:r>
      <w:r w:rsidRPr="009F25E5">
        <w:rPr>
          <w:rFonts w:hint="cs"/>
          <w:b/>
          <w:bCs/>
          <w:rtl/>
        </w:rPr>
        <w:t xml:space="preserve"> </w:t>
      </w:r>
    </w:p>
    <w:tbl>
      <w:tblPr>
        <w:tblStyle w:val="TableGrid"/>
        <w:bidiVisual/>
        <w:tblW w:w="7210" w:type="dxa"/>
        <w:tblInd w:w="1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81"/>
        <w:gridCol w:w="1339"/>
        <w:gridCol w:w="1236"/>
        <w:gridCol w:w="1854"/>
      </w:tblGrid>
      <w:tr w:rsidR="00BD14EB" w:rsidRPr="00BD14EB">
        <w:trPr>
          <w:cantSplit/>
          <w:tblHeader/>
        </w:trPr>
        <w:tc>
          <w:tcPr>
            <w:tcW w:w="2781" w:type="dxa"/>
            <w:tcBorders>
              <w:top w:val="single" w:sz="4" w:space="0" w:color="auto"/>
              <w:bottom w:val="single" w:sz="12" w:space="0" w:color="auto"/>
            </w:tcBorders>
            <w:shd w:val="clear" w:color="auto" w:fill="auto"/>
            <w:vAlign w:val="bottom"/>
          </w:tcPr>
          <w:p w:rsidR="00BD14EB" w:rsidRPr="00BD14EB" w:rsidRDefault="00BD14EB" w:rsidP="00BD14EB">
            <w:pPr>
              <w:pStyle w:val="DualTxt"/>
              <w:spacing w:before="80" w:after="80" w:line="240" w:lineRule="exact"/>
              <w:rPr>
                <w:rFonts w:hint="cs"/>
                <w:i/>
                <w:iCs/>
                <w:sz w:val="16"/>
                <w:szCs w:val="24"/>
                <w:rtl/>
              </w:rPr>
            </w:pPr>
            <w:r>
              <w:rPr>
                <w:rFonts w:hint="cs"/>
                <w:i/>
                <w:iCs/>
                <w:sz w:val="16"/>
                <w:szCs w:val="24"/>
                <w:rtl/>
              </w:rPr>
              <w:t>الكيانات</w:t>
            </w:r>
          </w:p>
        </w:tc>
        <w:tc>
          <w:tcPr>
            <w:tcW w:w="1339" w:type="dxa"/>
            <w:tcBorders>
              <w:top w:val="single" w:sz="4" w:space="0" w:color="auto"/>
              <w:bottom w:val="single" w:sz="12" w:space="0" w:color="auto"/>
            </w:tcBorders>
            <w:shd w:val="clear" w:color="auto" w:fill="auto"/>
            <w:vAlign w:val="bottom"/>
          </w:tcPr>
          <w:p w:rsidR="00BD14EB" w:rsidRPr="00BD14EB" w:rsidRDefault="00BD14EB" w:rsidP="00BD14EB">
            <w:pPr>
              <w:pStyle w:val="DualTxt"/>
              <w:spacing w:before="80" w:after="80" w:line="240" w:lineRule="exact"/>
              <w:ind w:right="144"/>
              <w:rPr>
                <w:rFonts w:hint="cs"/>
                <w:i/>
                <w:iCs/>
                <w:sz w:val="16"/>
                <w:szCs w:val="24"/>
                <w:rtl/>
              </w:rPr>
            </w:pPr>
            <w:r>
              <w:rPr>
                <w:rFonts w:hint="cs"/>
                <w:i/>
                <w:iCs/>
                <w:sz w:val="16"/>
                <w:szCs w:val="24"/>
                <w:rtl/>
              </w:rPr>
              <w:t>أعداد الأطفال</w:t>
            </w:r>
          </w:p>
        </w:tc>
        <w:tc>
          <w:tcPr>
            <w:tcW w:w="1236" w:type="dxa"/>
            <w:tcBorders>
              <w:top w:val="single" w:sz="4" w:space="0" w:color="auto"/>
              <w:bottom w:val="single" w:sz="12" w:space="0" w:color="auto"/>
            </w:tcBorders>
            <w:shd w:val="clear" w:color="auto" w:fill="auto"/>
            <w:vAlign w:val="bottom"/>
          </w:tcPr>
          <w:p w:rsidR="00BD14EB" w:rsidRPr="00BD14EB" w:rsidRDefault="00BD14EB" w:rsidP="00BD14EB">
            <w:pPr>
              <w:pStyle w:val="DualTxt"/>
              <w:spacing w:before="80" w:after="80" w:line="240" w:lineRule="exact"/>
              <w:ind w:right="144"/>
              <w:rPr>
                <w:rFonts w:hint="cs"/>
                <w:i/>
                <w:iCs/>
                <w:sz w:val="16"/>
                <w:szCs w:val="24"/>
                <w:rtl/>
              </w:rPr>
            </w:pPr>
            <w:r>
              <w:rPr>
                <w:rFonts w:hint="cs"/>
                <w:i/>
                <w:iCs/>
                <w:sz w:val="16"/>
                <w:szCs w:val="24"/>
                <w:rtl/>
              </w:rPr>
              <w:t>أعداد المعلّمين</w:t>
            </w:r>
          </w:p>
        </w:tc>
        <w:tc>
          <w:tcPr>
            <w:tcW w:w="1854" w:type="dxa"/>
            <w:tcBorders>
              <w:top w:val="single" w:sz="4" w:space="0" w:color="auto"/>
              <w:bottom w:val="single" w:sz="12" w:space="0" w:color="auto"/>
            </w:tcBorders>
            <w:shd w:val="clear" w:color="auto" w:fill="auto"/>
            <w:vAlign w:val="bottom"/>
          </w:tcPr>
          <w:p w:rsidR="00BD14EB" w:rsidRPr="00BD14EB" w:rsidRDefault="00BD14EB" w:rsidP="00BD14EB">
            <w:pPr>
              <w:pStyle w:val="DualTxt"/>
              <w:spacing w:before="80" w:after="80" w:line="240" w:lineRule="exact"/>
              <w:ind w:right="144"/>
              <w:rPr>
                <w:rFonts w:hint="cs"/>
                <w:i/>
                <w:iCs/>
                <w:sz w:val="16"/>
                <w:szCs w:val="24"/>
                <w:rtl/>
              </w:rPr>
            </w:pPr>
            <w:r>
              <w:rPr>
                <w:rFonts w:hint="cs"/>
                <w:i/>
                <w:iCs/>
                <w:sz w:val="16"/>
                <w:szCs w:val="24"/>
                <w:rtl/>
              </w:rPr>
              <w:t>نسبة الأطفال/المعلمين</w:t>
            </w:r>
          </w:p>
        </w:tc>
      </w:tr>
      <w:tr w:rsidR="00BD14EB" w:rsidRPr="00BD14EB">
        <w:trPr>
          <w:cantSplit/>
        </w:trPr>
        <w:tc>
          <w:tcPr>
            <w:tcW w:w="2781" w:type="dxa"/>
            <w:shd w:val="clear" w:color="auto" w:fill="auto"/>
            <w:vAlign w:val="bottom"/>
          </w:tcPr>
          <w:p w:rsidR="00BD14EB" w:rsidRPr="00BD14EB" w:rsidRDefault="00BD14EB" w:rsidP="00BD14EB">
            <w:pPr>
              <w:pStyle w:val="DualTxt"/>
              <w:spacing w:before="40" w:after="80" w:line="240" w:lineRule="exact"/>
              <w:rPr>
                <w:rFonts w:hint="cs"/>
                <w:sz w:val="16"/>
                <w:szCs w:val="24"/>
                <w:rtl/>
              </w:rPr>
            </w:pPr>
            <w:r>
              <w:rPr>
                <w:rFonts w:hint="cs"/>
                <w:sz w:val="16"/>
                <w:szCs w:val="24"/>
                <w:rtl/>
              </w:rPr>
              <w:t>مدارس الحضانة</w:t>
            </w:r>
          </w:p>
        </w:tc>
        <w:tc>
          <w:tcPr>
            <w:tcW w:w="1339" w:type="dxa"/>
            <w:shd w:val="clear" w:color="auto" w:fill="auto"/>
            <w:vAlign w:val="bottom"/>
          </w:tcPr>
          <w:p w:rsidR="00BD14EB" w:rsidRPr="00BD14EB" w:rsidRDefault="00BD14EB" w:rsidP="00BD14EB">
            <w:pPr>
              <w:pStyle w:val="DualTxt"/>
              <w:spacing w:before="40" w:after="80" w:line="240" w:lineRule="exact"/>
              <w:ind w:right="144"/>
              <w:rPr>
                <w:rFonts w:hint="cs"/>
                <w:sz w:val="16"/>
                <w:szCs w:val="24"/>
                <w:rtl/>
              </w:rPr>
            </w:pPr>
            <w:r>
              <w:rPr>
                <w:rFonts w:hint="cs"/>
                <w:sz w:val="16"/>
                <w:szCs w:val="24"/>
                <w:rtl/>
              </w:rPr>
              <w:t>859 8</w:t>
            </w:r>
          </w:p>
        </w:tc>
        <w:tc>
          <w:tcPr>
            <w:tcW w:w="1236" w:type="dxa"/>
            <w:shd w:val="clear" w:color="auto" w:fill="auto"/>
            <w:vAlign w:val="bottom"/>
          </w:tcPr>
          <w:p w:rsidR="00BD14EB" w:rsidRPr="00BD14EB" w:rsidRDefault="00BD14EB" w:rsidP="00BD14EB">
            <w:pPr>
              <w:pStyle w:val="DualTxt"/>
              <w:spacing w:before="40" w:after="80" w:line="240" w:lineRule="exact"/>
              <w:ind w:right="144"/>
              <w:rPr>
                <w:rFonts w:hint="cs"/>
                <w:sz w:val="16"/>
                <w:szCs w:val="24"/>
                <w:rtl/>
              </w:rPr>
            </w:pPr>
            <w:r>
              <w:rPr>
                <w:rFonts w:hint="cs"/>
                <w:sz w:val="16"/>
                <w:szCs w:val="24"/>
                <w:rtl/>
              </w:rPr>
              <w:t>185</w:t>
            </w:r>
          </w:p>
        </w:tc>
        <w:tc>
          <w:tcPr>
            <w:tcW w:w="1854" w:type="dxa"/>
            <w:shd w:val="clear" w:color="auto" w:fill="auto"/>
            <w:vAlign w:val="bottom"/>
          </w:tcPr>
          <w:p w:rsidR="00BD14EB" w:rsidRPr="00BD14EB" w:rsidRDefault="00BD14EB" w:rsidP="00BD14EB">
            <w:pPr>
              <w:pStyle w:val="DualTxt"/>
              <w:spacing w:before="40" w:after="80" w:line="240" w:lineRule="exact"/>
              <w:ind w:right="144"/>
              <w:rPr>
                <w:rFonts w:hint="cs"/>
                <w:sz w:val="16"/>
                <w:szCs w:val="24"/>
                <w:rtl/>
              </w:rPr>
            </w:pPr>
            <w:r>
              <w:rPr>
                <w:rFonts w:hint="cs"/>
                <w:sz w:val="16"/>
                <w:szCs w:val="24"/>
                <w:rtl/>
              </w:rPr>
              <w:t>48</w:t>
            </w:r>
          </w:p>
        </w:tc>
      </w:tr>
      <w:tr w:rsidR="00BD14EB" w:rsidRPr="00BD14EB">
        <w:trPr>
          <w:cantSplit/>
        </w:trPr>
        <w:tc>
          <w:tcPr>
            <w:tcW w:w="2781" w:type="dxa"/>
            <w:shd w:val="clear" w:color="auto" w:fill="auto"/>
            <w:vAlign w:val="bottom"/>
          </w:tcPr>
          <w:p w:rsidR="00BD14EB" w:rsidRPr="00BD14EB" w:rsidRDefault="00BD14EB" w:rsidP="00BD14EB">
            <w:pPr>
              <w:pStyle w:val="DualTxt"/>
              <w:spacing w:before="40" w:after="80" w:line="240" w:lineRule="exact"/>
              <w:rPr>
                <w:rFonts w:hint="cs"/>
                <w:sz w:val="16"/>
                <w:szCs w:val="24"/>
                <w:rtl/>
              </w:rPr>
            </w:pPr>
            <w:r>
              <w:rPr>
                <w:rFonts w:hint="cs"/>
                <w:sz w:val="16"/>
                <w:szCs w:val="24"/>
                <w:rtl/>
              </w:rPr>
              <w:t>دور الحضانة السابقة لمرحلة الدراسة</w:t>
            </w:r>
          </w:p>
        </w:tc>
        <w:tc>
          <w:tcPr>
            <w:tcW w:w="1339" w:type="dxa"/>
            <w:shd w:val="clear" w:color="auto" w:fill="auto"/>
            <w:vAlign w:val="bottom"/>
          </w:tcPr>
          <w:p w:rsidR="00BD14EB" w:rsidRPr="00BD14EB" w:rsidRDefault="00BD14EB" w:rsidP="00BD14EB">
            <w:pPr>
              <w:pStyle w:val="DualTxt"/>
              <w:spacing w:before="40" w:after="80" w:line="240" w:lineRule="exact"/>
              <w:ind w:right="144"/>
              <w:rPr>
                <w:rFonts w:hint="cs"/>
                <w:sz w:val="16"/>
                <w:szCs w:val="24"/>
                <w:rtl/>
              </w:rPr>
            </w:pPr>
            <w:r>
              <w:rPr>
                <w:rFonts w:hint="cs"/>
                <w:sz w:val="16"/>
                <w:szCs w:val="24"/>
                <w:rtl/>
              </w:rPr>
              <w:t>358 16</w:t>
            </w:r>
          </w:p>
        </w:tc>
        <w:tc>
          <w:tcPr>
            <w:tcW w:w="1236" w:type="dxa"/>
            <w:shd w:val="clear" w:color="auto" w:fill="auto"/>
            <w:vAlign w:val="bottom"/>
          </w:tcPr>
          <w:p w:rsidR="00BD14EB" w:rsidRPr="00BD14EB" w:rsidRDefault="00BD14EB" w:rsidP="00BD14EB">
            <w:pPr>
              <w:pStyle w:val="DualTxt"/>
              <w:spacing w:before="40" w:after="80" w:line="240" w:lineRule="exact"/>
              <w:ind w:right="144"/>
              <w:rPr>
                <w:rFonts w:hint="cs"/>
                <w:sz w:val="16"/>
                <w:szCs w:val="24"/>
                <w:rtl/>
              </w:rPr>
            </w:pPr>
            <w:r>
              <w:rPr>
                <w:rFonts w:hint="cs"/>
                <w:sz w:val="16"/>
                <w:szCs w:val="24"/>
                <w:rtl/>
              </w:rPr>
              <w:t>525</w:t>
            </w:r>
          </w:p>
        </w:tc>
        <w:tc>
          <w:tcPr>
            <w:tcW w:w="1854" w:type="dxa"/>
            <w:shd w:val="clear" w:color="auto" w:fill="auto"/>
            <w:vAlign w:val="bottom"/>
          </w:tcPr>
          <w:p w:rsidR="00BD14EB" w:rsidRPr="00BD14EB" w:rsidRDefault="00BD14EB" w:rsidP="00BD14EB">
            <w:pPr>
              <w:pStyle w:val="DualTxt"/>
              <w:spacing w:before="40" w:after="80" w:line="240" w:lineRule="exact"/>
              <w:ind w:right="144"/>
              <w:rPr>
                <w:rFonts w:hint="cs"/>
                <w:sz w:val="16"/>
                <w:szCs w:val="24"/>
                <w:rtl/>
              </w:rPr>
            </w:pPr>
            <w:r>
              <w:rPr>
                <w:rFonts w:hint="cs"/>
                <w:sz w:val="16"/>
                <w:szCs w:val="24"/>
                <w:rtl/>
              </w:rPr>
              <w:t>32</w:t>
            </w:r>
          </w:p>
        </w:tc>
      </w:tr>
      <w:tr w:rsidR="00BD14EB" w:rsidRPr="00BD14EB">
        <w:trPr>
          <w:cantSplit/>
        </w:trPr>
        <w:tc>
          <w:tcPr>
            <w:tcW w:w="2781" w:type="dxa"/>
            <w:shd w:val="clear" w:color="auto" w:fill="auto"/>
            <w:vAlign w:val="bottom"/>
          </w:tcPr>
          <w:p w:rsidR="00BD14EB" w:rsidRPr="00BD14EB" w:rsidRDefault="00BD14EB" w:rsidP="00BD14EB">
            <w:pPr>
              <w:pStyle w:val="DualTxt"/>
              <w:spacing w:before="40" w:after="80" w:line="240" w:lineRule="exact"/>
              <w:rPr>
                <w:rFonts w:hint="cs"/>
                <w:sz w:val="16"/>
                <w:szCs w:val="24"/>
                <w:rtl/>
              </w:rPr>
            </w:pPr>
            <w:r>
              <w:rPr>
                <w:rFonts w:hint="cs"/>
                <w:sz w:val="16"/>
                <w:szCs w:val="24"/>
                <w:rtl/>
              </w:rPr>
              <w:t>مرافق رعاية الطفل على الصعيد المجتمعي</w:t>
            </w:r>
          </w:p>
        </w:tc>
        <w:tc>
          <w:tcPr>
            <w:tcW w:w="1339" w:type="dxa"/>
            <w:shd w:val="clear" w:color="auto" w:fill="auto"/>
            <w:vAlign w:val="bottom"/>
          </w:tcPr>
          <w:p w:rsidR="00BD14EB" w:rsidRPr="00BD14EB" w:rsidRDefault="00BD14EB" w:rsidP="00BD14EB">
            <w:pPr>
              <w:pStyle w:val="DualTxt"/>
              <w:spacing w:before="40" w:after="80" w:line="240" w:lineRule="exact"/>
              <w:ind w:right="144"/>
              <w:rPr>
                <w:rFonts w:hint="cs"/>
                <w:sz w:val="16"/>
                <w:szCs w:val="24"/>
                <w:rtl/>
              </w:rPr>
            </w:pPr>
            <w:r>
              <w:rPr>
                <w:rFonts w:hint="cs"/>
                <w:sz w:val="16"/>
                <w:szCs w:val="24"/>
                <w:rtl/>
              </w:rPr>
              <w:t>025 1</w:t>
            </w:r>
          </w:p>
        </w:tc>
        <w:tc>
          <w:tcPr>
            <w:tcW w:w="1236" w:type="dxa"/>
            <w:shd w:val="clear" w:color="auto" w:fill="auto"/>
            <w:vAlign w:val="bottom"/>
          </w:tcPr>
          <w:p w:rsidR="00BD14EB" w:rsidRPr="00BD14EB" w:rsidRDefault="00BD14EB" w:rsidP="00BD14EB">
            <w:pPr>
              <w:pStyle w:val="DualTxt"/>
              <w:spacing w:before="40" w:after="80" w:line="240" w:lineRule="exact"/>
              <w:ind w:right="144"/>
              <w:rPr>
                <w:rFonts w:hint="cs"/>
                <w:sz w:val="16"/>
                <w:szCs w:val="24"/>
                <w:rtl/>
              </w:rPr>
            </w:pPr>
            <w:r>
              <w:rPr>
                <w:rFonts w:hint="cs"/>
                <w:sz w:val="16"/>
                <w:szCs w:val="24"/>
                <w:rtl/>
              </w:rPr>
              <w:t>89</w:t>
            </w:r>
          </w:p>
        </w:tc>
        <w:tc>
          <w:tcPr>
            <w:tcW w:w="1854" w:type="dxa"/>
            <w:shd w:val="clear" w:color="auto" w:fill="auto"/>
            <w:vAlign w:val="bottom"/>
          </w:tcPr>
          <w:p w:rsidR="00BD14EB" w:rsidRPr="00BD14EB" w:rsidRDefault="00BD14EB" w:rsidP="00BD14EB">
            <w:pPr>
              <w:pStyle w:val="DualTxt"/>
              <w:spacing w:before="40" w:after="80" w:line="240" w:lineRule="exact"/>
              <w:ind w:right="144"/>
              <w:rPr>
                <w:rFonts w:hint="cs"/>
                <w:sz w:val="16"/>
                <w:szCs w:val="24"/>
                <w:rtl/>
              </w:rPr>
            </w:pPr>
            <w:r>
              <w:rPr>
                <w:rFonts w:hint="cs"/>
                <w:sz w:val="16"/>
                <w:szCs w:val="24"/>
                <w:rtl/>
              </w:rPr>
              <w:t>12</w:t>
            </w:r>
          </w:p>
        </w:tc>
      </w:tr>
      <w:tr w:rsidR="00BD14EB" w:rsidRPr="00BD14EB">
        <w:trPr>
          <w:cantSplit/>
        </w:trPr>
        <w:tc>
          <w:tcPr>
            <w:tcW w:w="2781" w:type="dxa"/>
            <w:tcBorders>
              <w:bottom w:val="single" w:sz="12" w:space="0" w:color="auto"/>
            </w:tcBorders>
            <w:shd w:val="clear" w:color="auto" w:fill="auto"/>
            <w:vAlign w:val="bottom"/>
          </w:tcPr>
          <w:p w:rsidR="00BD14EB" w:rsidRPr="00BD14EB" w:rsidRDefault="00BD14EB" w:rsidP="00BD14EB">
            <w:pPr>
              <w:pStyle w:val="DualTxt"/>
              <w:spacing w:before="40" w:after="80" w:line="240" w:lineRule="exact"/>
              <w:rPr>
                <w:rFonts w:hint="cs"/>
                <w:sz w:val="16"/>
                <w:szCs w:val="24"/>
                <w:rtl/>
              </w:rPr>
            </w:pPr>
            <w:r>
              <w:rPr>
                <w:rFonts w:hint="cs"/>
                <w:sz w:val="16"/>
                <w:szCs w:val="24"/>
                <w:rtl/>
              </w:rPr>
              <w:t>المجموع</w:t>
            </w:r>
          </w:p>
        </w:tc>
        <w:tc>
          <w:tcPr>
            <w:tcW w:w="1339" w:type="dxa"/>
            <w:tcBorders>
              <w:bottom w:val="single" w:sz="12" w:space="0" w:color="auto"/>
            </w:tcBorders>
            <w:shd w:val="clear" w:color="auto" w:fill="auto"/>
            <w:vAlign w:val="bottom"/>
          </w:tcPr>
          <w:p w:rsidR="00BD14EB" w:rsidRPr="00BD14EB" w:rsidRDefault="00BD14EB" w:rsidP="00BD14EB">
            <w:pPr>
              <w:pStyle w:val="DualTxt"/>
              <w:spacing w:before="40" w:after="80" w:line="240" w:lineRule="exact"/>
              <w:ind w:right="144"/>
              <w:rPr>
                <w:rFonts w:hint="cs"/>
                <w:sz w:val="16"/>
                <w:szCs w:val="24"/>
                <w:rtl/>
              </w:rPr>
            </w:pPr>
            <w:r>
              <w:rPr>
                <w:rFonts w:hint="cs"/>
                <w:sz w:val="16"/>
                <w:szCs w:val="24"/>
                <w:rtl/>
              </w:rPr>
              <w:t>281 26</w:t>
            </w:r>
          </w:p>
        </w:tc>
        <w:tc>
          <w:tcPr>
            <w:tcW w:w="1236" w:type="dxa"/>
            <w:tcBorders>
              <w:bottom w:val="single" w:sz="12" w:space="0" w:color="auto"/>
            </w:tcBorders>
            <w:shd w:val="clear" w:color="auto" w:fill="auto"/>
            <w:vAlign w:val="bottom"/>
          </w:tcPr>
          <w:p w:rsidR="00BD14EB" w:rsidRPr="00BD14EB" w:rsidRDefault="00BD14EB" w:rsidP="00BD14EB">
            <w:pPr>
              <w:pStyle w:val="DualTxt"/>
              <w:spacing w:before="40" w:after="80" w:line="240" w:lineRule="exact"/>
              <w:ind w:right="144"/>
              <w:rPr>
                <w:rFonts w:hint="cs"/>
                <w:sz w:val="16"/>
                <w:szCs w:val="24"/>
                <w:rtl/>
              </w:rPr>
            </w:pPr>
            <w:r>
              <w:rPr>
                <w:rFonts w:hint="cs"/>
                <w:sz w:val="16"/>
                <w:szCs w:val="24"/>
                <w:rtl/>
              </w:rPr>
              <w:t>799</w:t>
            </w:r>
          </w:p>
        </w:tc>
        <w:tc>
          <w:tcPr>
            <w:tcW w:w="1854" w:type="dxa"/>
            <w:tcBorders>
              <w:bottom w:val="single" w:sz="12" w:space="0" w:color="auto"/>
            </w:tcBorders>
            <w:shd w:val="clear" w:color="auto" w:fill="auto"/>
            <w:vAlign w:val="bottom"/>
          </w:tcPr>
          <w:p w:rsidR="00BD14EB" w:rsidRPr="00BD14EB" w:rsidRDefault="00BD14EB" w:rsidP="00BD14EB">
            <w:pPr>
              <w:pStyle w:val="DualTxt"/>
              <w:spacing w:before="40" w:after="80" w:line="240" w:lineRule="exact"/>
              <w:ind w:right="144"/>
              <w:rPr>
                <w:rFonts w:hint="cs"/>
                <w:sz w:val="16"/>
                <w:szCs w:val="24"/>
                <w:rtl/>
              </w:rPr>
            </w:pPr>
            <w:r>
              <w:rPr>
                <w:rFonts w:hint="cs"/>
                <w:sz w:val="16"/>
                <w:szCs w:val="24"/>
                <w:rtl/>
              </w:rPr>
              <w:t>33</w:t>
            </w:r>
          </w:p>
        </w:tc>
      </w:tr>
    </w:tbl>
    <w:p w:rsidR="00C42DC4" w:rsidRPr="00C42DC4" w:rsidRDefault="00C42DC4" w:rsidP="00C42DC4">
      <w:pPr>
        <w:pStyle w:val="SingleTxt"/>
        <w:spacing w:after="0" w:line="120" w:lineRule="exact"/>
        <w:rPr>
          <w:rFonts w:hint="cs"/>
          <w:sz w:val="12"/>
          <w:rtl/>
        </w:rPr>
      </w:pPr>
    </w:p>
    <w:p w:rsidR="00BD14EB" w:rsidRDefault="00C42DC4" w:rsidP="00432C21">
      <w:pPr>
        <w:pStyle w:val="SingleTxt"/>
        <w:spacing w:line="360" w:lineRule="exact"/>
        <w:rPr>
          <w:rFonts w:hint="cs"/>
          <w:rtl/>
        </w:rPr>
      </w:pPr>
      <w:r>
        <w:rPr>
          <w:rFonts w:hint="cs"/>
          <w:rtl/>
        </w:rPr>
        <w:t>79 -</w:t>
      </w:r>
      <w:r>
        <w:rPr>
          <w:rFonts w:hint="cs"/>
          <w:rtl/>
        </w:rPr>
        <w:tab/>
        <w:t xml:space="preserve">والتعليم قبل مرحلة الدراسة لم يجر تعميمه، مع هذا، بكافة أنحاء البلد. ومدارس الحضانة ومرفق رعاية الطفل ودور الحضانة السابقة لمرحلة الدراسة لا توجد إلا في المراكز الحضرية وفيما حولها. ومنظمة </w:t>
      </w:r>
      <w:r>
        <w:rPr>
          <w:rFonts w:hint="eastAsia"/>
          <w:rtl/>
        </w:rPr>
        <w:t>”تويتزمبيري</w:t>
      </w:r>
      <w:r>
        <w:rPr>
          <w:rFonts w:hint="cs"/>
          <w:rtl/>
        </w:rPr>
        <w:t>“ التي لا تستهدف الربح تقوم بواجبات التعليم في البيئة الريفية. وهي لا تشمل سوى 34 بلدية من بين جميع البلديات التي يصل عددها إلى 129. واضطراب الأحوال الأمنية، الذي انتشر حقبة طويلة في البلد، فضلا عن عدم كفاية الميزانية، لم يمكّنا حكومة بوروندي من الوفاء بالتزاماتها على نحو سليم.</w:t>
      </w:r>
    </w:p>
    <w:p w:rsidR="00C42DC4" w:rsidRDefault="00C42DC4" w:rsidP="00432C21">
      <w:pPr>
        <w:pStyle w:val="SingleTxt"/>
        <w:spacing w:after="80" w:line="360" w:lineRule="exact"/>
        <w:rPr>
          <w:rFonts w:hint="cs"/>
          <w:rtl/>
        </w:rPr>
      </w:pPr>
      <w:r>
        <w:rPr>
          <w:rFonts w:hint="cs"/>
          <w:rtl/>
        </w:rPr>
        <w:t>80 -</w:t>
      </w:r>
      <w:r>
        <w:rPr>
          <w:rFonts w:hint="cs"/>
          <w:rtl/>
        </w:rPr>
        <w:tab/>
        <w:t>وعلى صعيد التعليم الابتدائي والثانوي والجامعي، لا توجد أية حواجز قانونية إزاء</w:t>
      </w:r>
      <w:r w:rsidR="00432C21">
        <w:rPr>
          <w:rFonts w:hint="eastAsia"/>
          <w:rtl/>
        </w:rPr>
        <w:t> </w:t>
      </w:r>
      <w:r>
        <w:rPr>
          <w:rFonts w:hint="cs"/>
          <w:rtl/>
        </w:rPr>
        <w:t>البنات.</w:t>
      </w:r>
    </w:p>
    <w:p w:rsidR="00C42DC4" w:rsidRDefault="00C42DC4" w:rsidP="00432C21">
      <w:pPr>
        <w:pStyle w:val="SingleTxt"/>
        <w:spacing w:after="80" w:line="360" w:lineRule="exact"/>
        <w:rPr>
          <w:rFonts w:hint="cs"/>
          <w:rtl/>
        </w:rPr>
      </w:pPr>
      <w:r>
        <w:rPr>
          <w:rFonts w:hint="cs"/>
          <w:rtl/>
        </w:rPr>
        <w:t>81 -</w:t>
      </w:r>
      <w:r>
        <w:rPr>
          <w:rFonts w:hint="cs"/>
          <w:rtl/>
        </w:rPr>
        <w:tab/>
        <w:t>وفيما يلي أهم العقبات التي تحول دون قيد البنات بالمدارس</w:t>
      </w:r>
      <w:r w:rsidRPr="00C42DC4">
        <w:rPr>
          <w:vertAlign w:val="superscript"/>
          <w:rtl/>
        </w:rPr>
        <w:t>(</w:t>
      </w:r>
      <w:r>
        <w:rPr>
          <w:rStyle w:val="FootnoteReference"/>
          <w:rtl/>
        </w:rPr>
        <w:footnoteReference w:id="10"/>
      </w:r>
      <w:r w:rsidRPr="00C42DC4">
        <w:rPr>
          <w:vertAlign w:val="superscript"/>
          <w:rtl/>
        </w:rPr>
        <w:t>)</w:t>
      </w:r>
      <w:r>
        <w:rPr>
          <w:rFonts w:hint="cs"/>
          <w:rtl/>
        </w:rPr>
        <w:t>:</w:t>
      </w:r>
    </w:p>
    <w:p w:rsidR="00C42DC4" w:rsidRDefault="00C42DC4" w:rsidP="00432C2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80" w:line="360" w:lineRule="exact"/>
        <w:ind w:left="1930" w:hanging="662"/>
        <w:rPr>
          <w:rFonts w:hint="cs"/>
          <w:rtl/>
        </w:rPr>
      </w:pPr>
      <w:r>
        <w:rPr>
          <w:rFonts w:hint="cs"/>
          <w:rtl/>
        </w:rPr>
        <w:tab/>
        <w:t>-</w:t>
      </w:r>
      <w:r>
        <w:rPr>
          <w:rFonts w:hint="cs"/>
          <w:rtl/>
        </w:rPr>
        <w:tab/>
        <w:t>التكاليف المباشرة وغير المباشرة، التي تتكبدها الأسر المعوزة، والتي تضطر الآباء إلى التضحية بتعليم بناتهم. ولما كان الالتحاق بالمدارس الابتدائية بالمجان في هذه الأيام، فإن الحالة ذات الصلة تتعرض للتحسن؛</w:t>
      </w:r>
    </w:p>
    <w:p w:rsidR="00C42DC4" w:rsidRDefault="00C42DC4" w:rsidP="00432C2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80" w:line="360" w:lineRule="exact"/>
        <w:ind w:left="1930" w:hanging="662"/>
        <w:rPr>
          <w:rFonts w:hint="cs"/>
          <w:rtl/>
        </w:rPr>
      </w:pPr>
      <w:r>
        <w:rPr>
          <w:rFonts w:hint="cs"/>
          <w:rtl/>
        </w:rPr>
        <w:tab/>
        <w:t>-</w:t>
      </w:r>
      <w:r>
        <w:rPr>
          <w:rFonts w:hint="cs"/>
          <w:rtl/>
        </w:rPr>
        <w:tab/>
        <w:t>أمية الآباء التي تؤثر بشكل كبير على قيد البنات بالمدارس، فهن يتعرضن للاحتجاز بالمسكن باعتبارهن من الأيدي العاملة؛</w:t>
      </w:r>
    </w:p>
    <w:p w:rsidR="00C42DC4" w:rsidRDefault="00C42DC4" w:rsidP="00432C2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80" w:line="360" w:lineRule="exact"/>
        <w:ind w:left="1930" w:hanging="662"/>
        <w:rPr>
          <w:rFonts w:hint="cs"/>
          <w:rtl/>
        </w:rPr>
      </w:pPr>
      <w:r>
        <w:rPr>
          <w:rFonts w:hint="cs"/>
          <w:rtl/>
        </w:rPr>
        <w:tab/>
        <w:t>-</w:t>
      </w:r>
      <w:r>
        <w:rPr>
          <w:rFonts w:hint="cs"/>
          <w:rtl/>
        </w:rPr>
        <w:tab/>
        <w:t>الحالة الأمية التي تضعف من وضع البنات، فالآباء يخشون على حياتهن، كما أنهم يخافون أيضا من احتمالات الاغتصاب.</w:t>
      </w:r>
    </w:p>
    <w:p w:rsidR="00C42DC4" w:rsidRDefault="00C42DC4" w:rsidP="00432C2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80" w:line="360" w:lineRule="exact"/>
        <w:ind w:left="1930" w:hanging="662"/>
        <w:rPr>
          <w:rFonts w:hint="cs"/>
          <w:rtl/>
        </w:rPr>
      </w:pPr>
      <w:r>
        <w:rPr>
          <w:rFonts w:hint="cs"/>
          <w:rtl/>
        </w:rPr>
        <w:tab/>
        <w:t>-</w:t>
      </w:r>
      <w:r>
        <w:rPr>
          <w:rFonts w:hint="cs"/>
          <w:rtl/>
        </w:rPr>
        <w:tab/>
        <w:t>وباء فيروس نقص المناعة البشرية/متلازمة نقص المناعة المكتسب (السيدا)</w:t>
      </w:r>
      <w:r w:rsidR="00502F44">
        <w:rPr>
          <w:rFonts w:hint="cs"/>
          <w:rtl/>
        </w:rPr>
        <w:t xml:space="preserve"> الذي يضطر البنات إلى القيام برعاية المرضى؛</w:t>
      </w:r>
    </w:p>
    <w:p w:rsidR="00502F44" w:rsidRDefault="00502F44" w:rsidP="00432C21">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80" w:line="360" w:lineRule="exact"/>
        <w:ind w:left="1930" w:hanging="662"/>
        <w:rPr>
          <w:rFonts w:hint="cs"/>
          <w:rtl/>
        </w:rPr>
      </w:pPr>
      <w:r>
        <w:rPr>
          <w:rFonts w:hint="cs"/>
          <w:rtl/>
        </w:rPr>
        <w:tab/>
        <w:t>-</w:t>
      </w:r>
      <w:r>
        <w:rPr>
          <w:rFonts w:hint="cs"/>
          <w:rtl/>
        </w:rPr>
        <w:tab/>
        <w:t>مشكلة الهياكل الأساسية بالمدارس، ... .</w:t>
      </w:r>
    </w:p>
    <w:p w:rsidR="00502F44" w:rsidRDefault="00502F44" w:rsidP="00432C21">
      <w:pPr>
        <w:pStyle w:val="SingleTxt"/>
        <w:spacing w:after="80" w:line="360" w:lineRule="exact"/>
        <w:rPr>
          <w:rFonts w:hint="cs"/>
          <w:rtl/>
        </w:rPr>
      </w:pPr>
      <w:r>
        <w:rPr>
          <w:rFonts w:hint="cs"/>
          <w:rtl/>
        </w:rPr>
        <w:t>82 -</w:t>
      </w:r>
      <w:r>
        <w:rPr>
          <w:rFonts w:hint="cs"/>
          <w:rtl/>
        </w:rPr>
        <w:tab/>
        <w:t>واليوم، وبوروندي تضم نائبة لرئيس الجمهورية، ورئيسة للبرلمان، ونائبتين لرئيس مجلس الشيوخ، وعدد كبير من عضوات مجلس النواب والشيوخ والوزيرات، ممن قدمن من كافة مناطق البلد، يلاحظ أن من الممكن لهؤلاء أن يعملن كنماذج جديرة بالاحتذاء من قبل الفتيات، وقد تنهض عملية التدريب بدورها المتوخّى في هذا الصدد.</w:t>
      </w:r>
    </w:p>
    <w:p w:rsidR="00502F44" w:rsidRDefault="00502F44" w:rsidP="00432C21">
      <w:pPr>
        <w:pStyle w:val="SingleTxt"/>
        <w:spacing w:after="80" w:line="360" w:lineRule="exact"/>
        <w:rPr>
          <w:rFonts w:hint="cs"/>
          <w:rtl/>
        </w:rPr>
      </w:pPr>
      <w:r>
        <w:rPr>
          <w:rFonts w:hint="cs"/>
          <w:rtl/>
        </w:rPr>
        <w:t>83 -</w:t>
      </w:r>
      <w:r>
        <w:rPr>
          <w:rFonts w:hint="cs"/>
          <w:rtl/>
        </w:rPr>
        <w:tab/>
        <w:t>والفوارق المتعلقة بنوع الجنس لا تزال كبيرة. والفارق على الصعيد الوطني يبلغ 19.6 في المائة، مما لا يُعد في صالح البنات. والتحليل الوارد في هذا الجدول يوضح أن المعدّلين الإجمالي والصافي للقيد بالمدارس سوف يتزايد أن على الرغم من حالات التخلّف عن الدراسة التي تُلاحظ على صعيد المعدل الصافي لهذا القيد.</w:t>
      </w:r>
    </w:p>
    <w:p w:rsidR="00502F44" w:rsidRPr="00A24D9B" w:rsidRDefault="00502F44" w:rsidP="00502F44">
      <w:pPr>
        <w:pStyle w:val="SingleTxt"/>
        <w:rPr>
          <w:rFonts w:hint="cs"/>
          <w:b/>
          <w:bCs/>
          <w:rtl/>
        </w:rPr>
      </w:pPr>
      <w:r w:rsidRPr="00A24D9B">
        <w:rPr>
          <w:rFonts w:hint="cs"/>
          <w:b/>
          <w:bCs/>
          <w:rtl/>
        </w:rPr>
        <w:t>الفوارق بين المعدلين الإجمالي والصافي للقيد بالمدارس</w:t>
      </w:r>
      <w:r w:rsidRPr="00A24D9B">
        <w:rPr>
          <w:b/>
          <w:bCs/>
          <w:vertAlign w:val="superscript"/>
          <w:rtl/>
        </w:rPr>
        <w:t>(</w:t>
      </w:r>
      <w:r w:rsidRPr="00A24D9B">
        <w:rPr>
          <w:rStyle w:val="FootnoteReference"/>
          <w:b/>
          <w:bCs/>
          <w:rtl/>
        </w:rPr>
        <w:footnoteReference w:id="11"/>
      </w:r>
      <w:r w:rsidRPr="00A24D9B">
        <w:rPr>
          <w:b/>
          <w:bCs/>
          <w:vertAlign w:val="superscript"/>
          <w:rtl/>
        </w:rPr>
        <w:t>)</w:t>
      </w:r>
    </w:p>
    <w:tbl>
      <w:tblPr>
        <w:tblStyle w:val="TableGrid"/>
        <w:bidiVisual/>
        <w:tblW w:w="7725" w:type="dxa"/>
        <w:tblInd w:w="1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36"/>
        <w:gridCol w:w="824"/>
        <w:gridCol w:w="749"/>
        <w:gridCol w:w="796"/>
        <w:gridCol w:w="824"/>
        <w:gridCol w:w="824"/>
        <w:gridCol w:w="824"/>
        <w:gridCol w:w="796"/>
        <w:gridCol w:w="852"/>
      </w:tblGrid>
      <w:tr w:rsidR="003F56C9" w:rsidRPr="00BD14EB">
        <w:trPr>
          <w:cantSplit/>
          <w:tblHeader/>
        </w:trPr>
        <w:tc>
          <w:tcPr>
            <w:tcW w:w="1236" w:type="dxa"/>
            <w:vMerge w:val="restart"/>
            <w:tcBorders>
              <w:top w:val="single" w:sz="4" w:space="0" w:color="auto"/>
              <w:left w:val="single" w:sz="8" w:space="0" w:color="auto"/>
              <w:right w:val="single" w:sz="8" w:space="0" w:color="auto"/>
            </w:tcBorders>
            <w:shd w:val="clear" w:color="auto" w:fill="auto"/>
            <w:vAlign w:val="bottom"/>
          </w:tcPr>
          <w:p w:rsidR="003F56C9" w:rsidRPr="00BD14EB" w:rsidRDefault="003F56C9" w:rsidP="00432C21">
            <w:pPr>
              <w:pStyle w:val="DualTxt"/>
              <w:spacing w:after="80" w:line="220" w:lineRule="exact"/>
              <w:rPr>
                <w:rFonts w:hint="cs"/>
                <w:i/>
                <w:iCs/>
                <w:sz w:val="16"/>
                <w:szCs w:val="24"/>
                <w:rtl/>
              </w:rPr>
            </w:pPr>
          </w:p>
        </w:tc>
        <w:tc>
          <w:tcPr>
            <w:tcW w:w="1573" w:type="dxa"/>
            <w:gridSpan w:val="2"/>
            <w:tcBorders>
              <w:top w:val="single" w:sz="4" w:space="0" w:color="auto"/>
              <w:left w:val="single" w:sz="8" w:space="0" w:color="auto"/>
              <w:bottom w:val="single" w:sz="8" w:space="0" w:color="auto"/>
            </w:tcBorders>
            <w:shd w:val="clear" w:color="auto" w:fill="auto"/>
            <w:vAlign w:val="bottom"/>
          </w:tcPr>
          <w:p w:rsidR="003F56C9" w:rsidRPr="00BD14EB" w:rsidRDefault="003F56C9" w:rsidP="00432C21">
            <w:pPr>
              <w:pStyle w:val="DualTxt"/>
              <w:spacing w:after="80" w:line="220" w:lineRule="exact"/>
              <w:ind w:right="144"/>
              <w:rPr>
                <w:rFonts w:hint="cs"/>
                <w:i/>
                <w:iCs/>
                <w:sz w:val="16"/>
                <w:szCs w:val="24"/>
                <w:rtl/>
              </w:rPr>
            </w:pPr>
            <w:r>
              <w:rPr>
                <w:rFonts w:hint="cs"/>
                <w:i/>
                <w:iCs/>
                <w:sz w:val="16"/>
                <w:szCs w:val="24"/>
                <w:rtl/>
              </w:rPr>
              <w:t>1997-1998</w:t>
            </w:r>
          </w:p>
        </w:tc>
        <w:tc>
          <w:tcPr>
            <w:tcW w:w="1620" w:type="dxa"/>
            <w:gridSpan w:val="2"/>
            <w:tcBorders>
              <w:top w:val="single" w:sz="4" w:space="0" w:color="auto"/>
              <w:bottom w:val="single" w:sz="8" w:space="0" w:color="auto"/>
            </w:tcBorders>
            <w:shd w:val="clear" w:color="auto" w:fill="auto"/>
            <w:vAlign w:val="bottom"/>
          </w:tcPr>
          <w:p w:rsidR="003F56C9" w:rsidRPr="00BD14EB" w:rsidRDefault="003F56C9" w:rsidP="00432C21">
            <w:pPr>
              <w:pStyle w:val="DualTxt"/>
              <w:spacing w:after="80" w:line="220" w:lineRule="exact"/>
              <w:ind w:right="144"/>
              <w:rPr>
                <w:rFonts w:hint="cs"/>
                <w:i/>
                <w:iCs/>
                <w:sz w:val="16"/>
                <w:szCs w:val="24"/>
                <w:rtl/>
              </w:rPr>
            </w:pPr>
            <w:r>
              <w:rPr>
                <w:rFonts w:hint="cs"/>
                <w:i/>
                <w:iCs/>
                <w:sz w:val="16"/>
                <w:szCs w:val="24"/>
                <w:rtl/>
              </w:rPr>
              <w:t>2000-2001</w:t>
            </w:r>
          </w:p>
        </w:tc>
        <w:tc>
          <w:tcPr>
            <w:tcW w:w="1648" w:type="dxa"/>
            <w:gridSpan w:val="2"/>
            <w:tcBorders>
              <w:top w:val="single" w:sz="4" w:space="0" w:color="auto"/>
              <w:bottom w:val="single" w:sz="8" w:space="0" w:color="auto"/>
            </w:tcBorders>
          </w:tcPr>
          <w:p w:rsidR="003F56C9" w:rsidRPr="00BD14EB" w:rsidRDefault="003F56C9" w:rsidP="00432C21">
            <w:pPr>
              <w:pStyle w:val="DualTxt"/>
              <w:spacing w:after="80" w:line="220" w:lineRule="exact"/>
              <w:ind w:right="144"/>
              <w:rPr>
                <w:rFonts w:hint="cs"/>
                <w:i/>
                <w:iCs/>
                <w:sz w:val="16"/>
                <w:szCs w:val="24"/>
                <w:rtl/>
              </w:rPr>
            </w:pPr>
            <w:r>
              <w:rPr>
                <w:rFonts w:hint="cs"/>
                <w:i/>
                <w:iCs/>
                <w:sz w:val="16"/>
                <w:szCs w:val="24"/>
                <w:rtl/>
              </w:rPr>
              <w:t>2002-2003</w:t>
            </w:r>
          </w:p>
        </w:tc>
        <w:tc>
          <w:tcPr>
            <w:tcW w:w="1648" w:type="dxa"/>
            <w:gridSpan w:val="2"/>
            <w:tcBorders>
              <w:top w:val="single" w:sz="4" w:space="0" w:color="auto"/>
              <w:bottom w:val="single" w:sz="8" w:space="0" w:color="auto"/>
            </w:tcBorders>
          </w:tcPr>
          <w:p w:rsidR="003F56C9" w:rsidRPr="00BD14EB" w:rsidRDefault="003F56C9" w:rsidP="00432C21">
            <w:pPr>
              <w:pStyle w:val="DualTxt"/>
              <w:spacing w:after="80" w:line="220" w:lineRule="exact"/>
              <w:ind w:right="144"/>
              <w:rPr>
                <w:rFonts w:hint="cs"/>
                <w:i/>
                <w:iCs/>
                <w:sz w:val="16"/>
                <w:szCs w:val="24"/>
                <w:rtl/>
              </w:rPr>
            </w:pPr>
            <w:r>
              <w:rPr>
                <w:rFonts w:hint="cs"/>
                <w:i/>
                <w:iCs/>
                <w:sz w:val="16"/>
                <w:szCs w:val="24"/>
                <w:rtl/>
              </w:rPr>
              <w:t>2003-2004</w:t>
            </w:r>
          </w:p>
        </w:tc>
      </w:tr>
      <w:tr w:rsidR="003F56C9" w:rsidRPr="00BD14EB">
        <w:trPr>
          <w:cantSplit/>
          <w:tblHeader/>
        </w:trPr>
        <w:tc>
          <w:tcPr>
            <w:tcW w:w="1236" w:type="dxa"/>
            <w:vMerge/>
            <w:tcBorders>
              <w:left w:val="single" w:sz="8" w:space="0" w:color="auto"/>
              <w:bottom w:val="single" w:sz="12" w:space="0" w:color="auto"/>
              <w:right w:val="single" w:sz="8" w:space="0" w:color="auto"/>
            </w:tcBorders>
            <w:shd w:val="clear" w:color="auto" w:fill="auto"/>
            <w:vAlign w:val="bottom"/>
          </w:tcPr>
          <w:p w:rsidR="003F56C9" w:rsidRPr="00BD14EB" w:rsidRDefault="003F56C9" w:rsidP="008229FF">
            <w:pPr>
              <w:pStyle w:val="DualTxt"/>
              <w:spacing w:before="80" w:after="80" w:line="240" w:lineRule="exact"/>
              <w:rPr>
                <w:rFonts w:hint="cs"/>
                <w:i/>
                <w:iCs/>
                <w:sz w:val="16"/>
                <w:szCs w:val="24"/>
                <w:rtl/>
              </w:rPr>
            </w:pPr>
          </w:p>
        </w:tc>
        <w:tc>
          <w:tcPr>
            <w:tcW w:w="824" w:type="dxa"/>
            <w:tcBorders>
              <w:top w:val="single" w:sz="8" w:space="0" w:color="auto"/>
              <w:left w:val="single" w:sz="8" w:space="0" w:color="auto"/>
              <w:bottom w:val="single" w:sz="12" w:space="0" w:color="auto"/>
              <w:right w:val="single" w:sz="8" w:space="0" w:color="auto"/>
            </w:tcBorders>
            <w:shd w:val="clear" w:color="auto" w:fill="auto"/>
            <w:vAlign w:val="bottom"/>
          </w:tcPr>
          <w:p w:rsidR="003F56C9" w:rsidRPr="00432C21" w:rsidRDefault="003F56C9" w:rsidP="00432C21">
            <w:pPr>
              <w:pStyle w:val="DualTxt"/>
              <w:tabs>
                <w:tab w:val="clear" w:pos="662"/>
                <w:tab w:val="left" w:pos="608"/>
              </w:tabs>
              <w:spacing w:after="0" w:line="220" w:lineRule="exact"/>
              <w:ind w:right="-212"/>
              <w:rPr>
                <w:rFonts w:hint="cs"/>
                <w:i/>
                <w:iCs/>
                <w:w w:val="98"/>
                <w:sz w:val="16"/>
                <w:szCs w:val="24"/>
                <w:rtl/>
              </w:rPr>
            </w:pPr>
            <w:r w:rsidRPr="00432C21">
              <w:rPr>
                <w:rFonts w:hint="cs"/>
                <w:i/>
                <w:iCs/>
                <w:w w:val="98"/>
                <w:sz w:val="16"/>
                <w:szCs w:val="24"/>
                <w:rtl/>
              </w:rPr>
              <w:t>الأولاد+ البنات</w:t>
            </w:r>
          </w:p>
        </w:tc>
        <w:tc>
          <w:tcPr>
            <w:tcW w:w="749" w:type="dxa"/>
            <w:tcBorders>
              <w:top w:val="single" w:sz="8" w:space="0" w:color="auto"/>
              <w:left w:val="single" w:sz="8" w:space="0" w:color="auto"/>
              <w:bottom w:val="single" w:sz="12" w:space="0" w:color="auto"/>
              <w:right w:val="single" w:sz="8" w:space="0" w:color="auto"/>
            </w:tcBorders>
            <w:shd w:val="clear" w:color="auto" w:fill="auto"/>
            <w:vAlign w:val="bottom"/>
          </w:tcPr>
          <w:p w:rsidR="003F56C9" w:rsidRPr="00432C21" w:rsidRDefault="003F56C9" w:rsidP="00432C21">
            <w:pPr>
              <w:pStyle w:val="DualTxt"/>
              <w:spacing w:after="0" w:line="220" w:lineRule="exact"/>
              <w:ind w:right="144"/>
              <w:rPr>
                <w:rFonts w:hint="cs"/>
                <w:i/>
                <w:iCs/>
                <w:w w:val="98"/>
                <w:sz w:val="16"/>
                <w:szCs w:val="24"/>
                <w:rtl/>
              </w:rPr>
            </w:pPr>
            <w:r w:rsidRPr="00432C21">
              <w:rPr>
                <w:rFonts w:hint="cs"/>
                <w:i/>
                <w:iCs/>
                <w:w w:val="98"/>
                <w:sz w:val="16"/>
                <w:szCs w:val="24"/>
                <w:rtl/>
              </w:rPr>
              <w:t>البنات</w:t>
            </w:r>
          </w:p>
        </w:tc>
        <w:tc>
          <w:tcPr>
            <w:tcW w:w="796" w:type="dxa"/>
            <w:tcBorders>
              <w:top w:val="single" w:sz="8" w:space="0" w:color="auto"/>
              <w:left w:val="single" w:sz="8" w:space="0" w:color="auto"/>
              <w:bottom w:val="single" w:sz="12" w:space="0" w:color="auto"/>
              <w:right w:val="single" w:sz="8" w:space="0" w:color="auto"/>
            </w:tcBorders>
            <w:shd w:val="clear" w:color="auto" w:fill="auto"/>
            <w:vAlign w:val="bottom"/>
          </w:tcPr>
          <w:p w:rsidR="003F56C9" w:rsidRPr="00432C21" w:rsidRDefault="003F56C9" w:rsidP="00432C21">
            <w:pPr>
              <w:pStyle w:val="DualTxt"/>
              <w:spacing w:after="0" w:line="220" w:lineRule="exact"/>
              <w:ind w:right="-240"/>
              <w:rPr>
                <w:rFonts w:hint="cs"/>
                <w:i/>
                <w:iCs/>
                <w:w w:val="98"/>
                <w:sz w:val="16"/>
                <w:szCs w:val="24"/>
                <w:rtl/>
              </w:rPr>
            </w:pPr>
            <w:r w:rsidRPr="00432C21">
              <w:rPr>
                <w:rFonts w:hint="cs"/>
                <w:i/>
                <w:iCs/>
                <w:w w:val="98"/>
                <w:sz w:val="16"/>
                <w:szCs w:val="24"/>
                <w:rtl/>
              </w:rPr>
              <w:t>الأولاد+ البنات</w:t>
            </w:r>
          </w:p>
        </w:tc>
        <w:tc>
          <w:tcPr>
            <w:tcW w:w="824" w:type="dxa"/>
            <w:tcBorders>
              <w:top w:val="single" w:sz="8" w:space="0" w:color="auto"/>
              <w:left w:val="single" w:sz="8" w:space="0" w:color="auto"/>
              <w:bottom w:val="single" w:sz="12" w:space="0" w:color="auto"/>
              <w:right w:val="single" w:sz="8" w:space="0" w:color="auto"/>
            </w:tcBorders>
            <w:vAlign w:val="bottom"/>
          </w:tcPr>
          <w:p w:rsidR="003F56C9" w:rsidRPr="00432C21" w:rsidRDefault="003F56C9" w:rsidP="00432C21">
            <w:pPr>
              <w:pStyle w:val="DualTxt"/>
              <w:spacing w:after="0" w:line="220" w:lineRule="exact"/>
              <w:ind w:right="144"/>
              <w:rPr>
                <w:rFonts w:hint="cs"/>
                <w:i/>
                <w:iCs/>
                <w:w w:val="98"/>
                <w:sz w:val="16"/>
                <w:szCs w:val="24"/>
                <w:rtl/>
              </w:rPr>
            </w:pPr>
            <w:r w:rsidRPr="00432C21">
              <w:rPr>
                <w:rFonts w:hint="cs"/>
                <w:i/>
                <w:iCs/>
                <w:w w:val="98"/>
                <w:sz w:val="16"/>
                <w:szCs w:val="24"/>
                <w:rtl/>
              </w:rPr>
              <w:t>البنات</w:t>
            </w:r>
          </w:p>
        </w:tc>
        <w:tc>
          <w:tcPr>
            <w:tcW w:w="824" w:type="dxa"/>
            <w:tcBorders>
              <w:top w:val="single" w:sz="8" w:space="0" w:color="auto"/>
              <w:left w:val="single" w:sz="8" w:space="0" w:color="auto"/>
              <w:bottom w:val="single" w:sz="12" w:space="0" w:color="auto"/>
              <w:right w:val="single" w:sz="8" w:space="0" w:color="auto"/>
            </w:tcBorders>
            <w:vAlign w:val="bottom"/>
          </w:tcPr>
          <w:p w:rsidR="003F56C9" w:rsidRPr="00432C21" w:rsidRDefault="003F56C9" w:rsidP="00432C21">
            <w:pPr>
              <w:pStyle w:val="DualTxt"/>
              <w:spacing w:after="0" w:line="220" w:lineRule="exact"/>
              <w:ind w:right="-212"/>
              <w:rPr>
                <w:rFonts w:hint="cs"/>
                <w:i/>
                <w:iCs/>
                <w:w w:val="98"/>
                <w:sz w:val="16"/>
                <w:szCs w:val="24"/>
                <w:rtl/>
              </w:rPr>
            </w:pPr>
            <w:r w:rsidRPr="00432C21">
              <w:rPr>
                <w:rFonts w:hint="cs"/>
                <w:i/>
                <w:iCs/>
                <w:w w:val="98"/>
                <w:sz w:val="16"/>
                <w:szCs w:val="24"/>
                <w:rtl/>
              </w:rPr>
              <w:t>الأولاد+ البنات</w:t>
            </w:r>
          </w:p>
        </w:tc>
        <w:tc>
          <w:tcPr>
            <w:tcW w:w="824" w:type="dxa"/>
            <w:tcBorders>
              <w:top w:val="single" w:sz="8" w:space="0" w:color="auto"/>
              <w:left w:val="single" w:sz="8" w:space="0" w:color="auto"/>
              <w:bottom w:val="single" w:sz="12" w:space="0" w:color="auto"/>
              <w:right w:val="single" w:sz="8" w:space="0" w:color="auto"/>
            </w:tcBorders>
            <w:vAlign w:val="bottom"/>
          </w:tcPr>
          <w:p w:rsidR="003F56C9" w:rsidRPr="00432C21" w:rsidRDefault="003F56C9" w:rsidP="00432C21">
            <w:pPr>
              <w:pStyle w:val="DualTxt"/>
              <w:spacing w:after="0" w:line="220" w:lineRule="exact"/>
              <w:ind w:right="144"/>
              <w:rPr>
                <w:rFonts w:hint="cs"/>
                <w:i/>
                <w:iCs/>
                <w:w w:val="98"/>
                <w:sz w:val="16"/>
                <w:szCs w:val="24"/>
                <w:rtl/>
              </w:rPr>
            </w:pPr>
            <w:r w:rsidRPr="00432C21">
              <w:rPr>
                <w:rFonts w:hint="cs"/>
                <w:i/>
                <w:iCs/>
                <w:w w:val="98"/>
                <w:sz w:val="16"/>
                <w:szCs w:val="24"/>
                <w:rtl/>
              </w:rPr>
              <w:t>البنات</w:t>
            </w:r>
          </w:p>
        </w:tc>
        <w:tc>
          <w:tcPr>
            <w:tcW w:w="796" w:type="dxa"/>
            <w:tcBorders>
              <w:top w:val="single" w:sz="8" w:space="0" w:color="auto"/>
              <w:left w:val="single" w:sz="8" w:space="0" w:color="auto"/>
              <w:bottom w:val="single" w:sz="12" w:space="0" w:color="auto"/>
              <w:right w:val="single" w:sz="8" w:space="0" w:color="auto"/>
            </w:tcBorders>
            <w:vAlign w:val="bottom"/>
          </w:tcPr>
          <w:p w:rsidR="003F56C9" w:rsidRPr="00432C21" w:rsidRDefault="003F56C9" w:rsidP="00432C21">
            <w:pPr>
              <w:pStyle w:val="DualTxt"/>
              <w:spacing w:after="0" w:line="220" w:lineRule="exact"/>
              <w:ind w:right="-240"/>
              <w:rPr>
                <w:rFonts w:hint="cs"/>
                <w:i/>
                <w:iCs/>
                <w:w w:val="98"/>
                <w:sz w:val="16"/>
                <w:szCs w:val="24"/>
                <w:rtl/>
              </w:rPr>
            </w:pPr>
            <w:r w:rsidRPr="00432C21">
              <w:rPr>
                <w:rFonts w:hint="cs"/>
                <w:i/>
                <w:iCs/>
                <w:w w:val="98"/>
                <w:sz w:val="16"/>
                <w:szCs w:val="24"/>
                <w:rtl/>
              </w:rPr>
              <w:t>الأولاد+ البنات</w:t>
            </w:r>
          </w:p>
        </w:tc>
        <w:tc>
          <w:tcPr>
            <w:tcW w:w="852" w:type="dxa"/>
            <w:tcBorders>
              <w:top w:val="single" w:sz="8" w:space="0" w:color="auto"/>
              <w:left w:val="single" w:sz="8" w:space="0" w:color="auto"/>
              <w:bottom w:val="single" w:sz="12" w:space="0" w:color="auto"/>
              <w:right w:val="single" w:sz="8" w:space="0" w:color="auto"/>
            </w:tcBorders>
            <w:vAlign w:val="bottom"/>
          </w:tcPr>
          <w:p w:rsidR="003F56C9" w:rsidRPr="00432C21" w:rsidRDefault="003F56C9" w:rsidP="00432C21">
            <w:pPr>
              <w:pStyle w:val="DualTxt"/>
              <w:spacing w:after="0" w:line="220" w:lineRule="exact"/>
              <w:ind w:right="144"/>
              <w:rPr>
                <w:rFonts w:hint="cs"/>
                <w:i/>
                <w:iCs/>
                <w:w w:val="98"/>
                <w:sz w:val="16"/>
                <w:szCs w:val="24"/>
                <w:rtl/>
              </w:rPr>
            </w:pPr>
            <w:r w:rsidRPr="00432C21">
              <w:rPr>
                <w:rFonts w:hint="cs"/>
                <w:i/>
                <w:iCs/>
                <w:w w:val="98"/>
                <w:sz w:val="16"/>
                <w:szCs w:val="24"/>
                <w:rtl/>
              </w:rPr>
              <w:t>البنات</w:t>
            </w:r>
          </w:p>
        </w:tc>
      </w:tr>
      <w:tr w:rsidR="003F56C9" w:rsidRPr="00BD14EB">
        <w:trPr>
          <w:cantSplit/>
        </w:trPr>
        <w:tc>
          <w:tcPr>
            <w:tcW w:w="1236" w:type="dxa"/>
            <w:tcBorders>
              <w:left w:val="single" w:sz="8" w:space="0" w:color="auto"/>
              <w:bottom w:val="single" w:sz="8" w:space="0" w:color="auto"/>
              <w:right w:val="single" w:sz="8" w:space="0" w:color="auto"/>
            </w:tcBorders>
            <w:shd w:val="clear" w:color="auto" w:fill="auto"/>
            <w:vAlign w:val="bottom"/>
          </w:tcPr>
          <w:p w:rsidR="002B43C4" w:rsidRPr="00BD14EB" w:rsidRDefault="003F56C9" w:rsidP="00432C21">
            <w:pPr>
              <w:pStyle w:val="DualTxt"/>
              <w:spacing w:after="80" w:line="220" w:lineRule="exact"/>
              <w:rPr>
                <w:rFonts w:hint="cs"/>
                <w:sz w:val="16"/>
                <w:szCs w:val="24"/>
                <w:rtl/>
              </w:rPr>
            </w:pPr>
            <w:r>
              <w:rPr>
                <w:rFonts w:hint="cs"/>
                <w:sz w:val="16"/>
                <w:szCs w:val="24"/>
                <w:rtl/>
              </w:rPr>
              <w:t>المعدل الإجمالي للقيد بالمدارس</w:t>
            </w:r>
          </w:p>
        </w:tc>
        <w:tc>
          <w:tcPr>
            <w:tcW w:w="824" w:type="dxa"/>
            <w:tcBorders>
              <w:left w:val="single" w:sz="8" w:space="0" w:color="auto"/>
              <w:bottom w:val="single" w:sz="8" w:space="0" w:color="auto"/>
              <w:right w:val="single" w:sz="8" w:space="0" w:color="auto"/>
            </w:tcBorders>
            <w:shd w:val="clear" w:color="auto" w:fill="auto"/>
            <w:vAlign w:val="bottom"/>
          </w:tcPr>
          <w:p w:rsidR="002B43C4" w:rsidRPr="00BD14EB" w:rsidRDefault="003F56C9" w:rsidP="00432C21">
            <w:pPr>
              <w:pStyle w:val="DualTxt"/>
              <w:spacing w:after="80" w:line="220" w:lineRule="exact"/>
              <w:ind w:right="144"/>
              <w:jc w:val="left"/>
              <w:rPr>
                <w:rFonts w:hint="cs"/>
                <w:sz w:val="16"/>
                <w:szCs w:val="24"/>
                <w:rtl/>
              </w:rPr>
            </w:pPr>
            <w:r>
              <w:rPr>
                <w:rFonts w:hint="cs"/>
                <w:sz w:val="16"/>
                <w:szCs w:val="24"/>
                <w:rtl/>
              </w:rPr>
              <w:t>72.5</w:t>
            </w:r>
          </w:p>
        </w:tc>
        <w:tc>
          <w:tcPr>
            <w:tcW w:w="749" w:type="dxa"/>
            <w:tcBorders>
              <w:left w:val="single" w:sz="8" w:space="0" w:color="auto"/>
              <w:bottom w:val="single" w:sz="8" w:space="0" w:color="auto"/>
              <w:right w:val="single" w:sz="8" w:space="0" w:color="auto"/>
            </w:tcBorders>
            <w:shd w:val="clear" w:color="auto" w:fill="auto"/>
            <w:vAlign w:val="bottom"/>
          </w:tcPr>
          <w:p w:rsidR="002B43C4" w:rsidRPr="00BD14EB" w:rsidRDefault="003F56C9" w:rsidP="00432C21">
            <w:pPr>
              <w:pStyle w:val="DualTxt"/>
              <w:spacing w:after="80" w:line="220" w:lineRule="exact"/>
              <w:ind w:right="144"/>
              <w:jc w:val="left"/>
              <w:rPr>
                <w:rFonts w:hint="cs"/>
                <w:sz w:val="16"/>
                <w:szCs w:val="24"/>
                <w:rtl/>
              </w:rPr>
            </w:pPr>
            <w:r>
              <w:rPr>
                <w:rFonts w:hint="cs"/>
                <w:sz w:val="16"/>
                <w:szCs w:val="24"/>
                <w:rtl/>
              </w:rPr>
              <w:t>45</w:t>
            </w:r>
          </w:p>
        </w:tc>
        <w:tc>
          <w:tcPr>
            <w:tcW w:w="796" w:type="dxa"/>
            <w:tcBorders>
              <w:left w:val="single" w:sz="8" w:space="0" w:color="auto"/>
              <w:bottom w:val="single" w:sz="8" w:space="0" w:color="auto"/>
              <w:right w:val="single" w:sz="8" w:space="0" w:color="auto"/>
            </w:tcBorders>
            <w:shd w:val="clear" w:color="auto" w:fill="auto"/>
            <w:vAlign w:val="bottom"/>
          </w:tcPr>
          <w:p w:rsidR="002B43C4" w:rsidRPr="00BD14EB" w:rsidRDefault="003F56C9" w:rsidP="00432C21">
            <w:pPr>
              <w:pStyle w:val="DualTxt"/>
              <w:spacing w:after="80" w:line="220" w:lineRule="exact"/>
              <w:ind w:right="144"/>
              <w:jc w:val="left"/>
              <w:rPr>
                <w:rFonts w:hint="cs"/>
                <w:sz w:val="16"/>
                <w:szCs w:val="24"/>
                <w:rtl/>
              </w:rPr>
            </w:pPr>
            <w:r>
              <w:rPr>
                <w:rFonts w:hint="cs"/>
                <w:sz w:val="16"/>
                <w:szCs w:val="24"/>
                <w:rtl/>
              </w:rPr>
              <w:t>68</w:t>
            </w:r>
          </w:p>
        </w:tc>
        <w:tc>
          <w:tcPr>
            <w:tcW w:w="824" w:type="dxa"/>
            <w:tcBorders>
              <w:left w:val="single" w:sz="8" w:space="0" w:color="auto"/>
              <w:bottom w:val="single" w:sz="8" w:space="0" w:color="auto"/>
              <w:right w:val="single" w:sz="8" w:space="0" w:color="auto"/>
            </w:tcBorders>
            <w:vAlign w:val="bottom"/>
          </w:tcPr>
          <w:p w:rsidR="002B43C4" w:rsidRPr="00BD14EB" w:rsidRDefault="003F56C9" w:rsidP="00432C21">
            <w:pPr>
              <w:pStyle w:val="DualTxt"/>
              <w:spacing w:after="80" w:line="220" w:lineRule="exact"/>
              <w:ind w:right="144"/>
              <w:jc w:val="left"/>
              <w:rPr>
                <w:rFonts w:hint="cs"/>
                <w:sz w:val="16"/>
                <w:szCs w:val="24"/>
                <w:rtl/>
              </w:rPr>
            </w:pPr>
            <w:r>
              <w:rPr>
                <w:rFonts w:hint="cs"/>
                <w:sz w:val="16"/>
                <w:szCs w:val="24"/>
                <w:rtl/>
              </w:rPr>
              <w:t>60</w:t>
            </w:r>
          </w:p>
        </w:tc>
        <w:tc>
          <w:tcPr>
            <w:tcW w:w="824" w:type="dxa"/>
            <w:tcBorders>
              <w:left w:val="single" w:sz="8" w:space="0" w:color="auto"/>
              <w:bottom w:val="single" w:sz="8" w:space="0" w:color="auto"/>
              <w:right w:val="single" w:sz="8" w:space="0" w:color="auto"/>
            </w:tcBorders>
            <w:vAlign w:val="bottom"/>
          </w:tcPr>
          <w:p w:rsidR="002B43C4" w:rsidRPr="00BD14EB" w:rsidRDefault="003F56C9" w:rsidP="00432C21">
            <w:pPr>
              <w:pStyle w:val="DualTxt"/>
              <w:spacing w:after="80" w:line="220" w:lineRule="exact"/>
              <w:ind w:right="144"/>
              <w:jc w:val="left"/>
              <w:rPr>
                <w:rFonts w:hint="cs"/>
                <w:sz w:val="16"/>
                <w:szCs w:val="24"/>
                <w:rtl/>
              </w:rPr>
            </w:pPr>
            <w:r>
              <w:rPr>
                <w:rFonts w:hint="cs"/>
                <w:sz w:val="16"/>
                <w:szCs w:val="24"/>
                <w:rtl/>
              </w:rPr>
              <w:t>77.2</w:t>
            </w:r>
          </w:p>
        </w:tc>
        <w:tc>
          <w:tcPr>
            <w:tcW w:w="824" w:type="dxa"/>
            <w:tcBorders>
              <w:left w:val="single" w:sz="8" w:space="0" w:color="auto"/>
              <w:bottom w:val="single" w:sz="8" w:space="0" w:color="auto"/>
              <w:right w:val="single" w:sz="8" w:space="0" w:color="auto"/>
            </w:tcBorders>
            <w:vAlign w:val="bottom"/>
          </w:tcPr>
          <w:p w:rsidR="002B43C4" w:rsidRPr="00BD14EB" w:rsidRDefault="003F56C9" w:rsidP="00432C21">
            <w:pPr>
              <w:pStyle w:val="DualTxt"/>
              <w:spacing w:after="80" w:line="220" w:lineRule="exact"/>
              <w:ind w:right="144"/>
              <w:jc w:val="left"/>
              <w:rPr>
                <w:rFonts w:hint="cs"/>
                <w:sz w:val="16"/>
                <w:szCs w:val="24"/>
                <w:rtl/>
              </w:rPr>
            </w:pPr>
            <w:r>
              <w:rPr>
                <w:rFonts w:hint="cs"/>
                <w:sz w:val="16"/>
                <w:szCs w:val="24"/>
                <w:rtl/>
              </w:rPr>
              <w:t>66.8</w:t>
            </w:r>
          </w:p>
        </w:tc>
        <w:tc>
          <w:tcPr>
            <w:tcW w:w="796" w:type="dxa"/>
            <w:tcBorders>
              <w:left w:val="single" w:sz="8" w:space="0" w:color="auto"/>
              <w:bottom w:val="single" w:sz="8" w:space="0" w:color="auto"/>
              <w:right w:val="single" w:sz="8" w:space="0" w:color="auto"/>
            </w:tcBorders>
            <w:vAlign w:val="bottom"/>
          </w:tcPr>
          <w:p w:rsidR="002B43C4" w:rsidRPr="00BD14EB" w:rsidRDefault="003F56C9" w:rsidP="00432C21">
            <w:pPr>
              <w:pStyle w:val="DualTxt"/>
              <w:spacing w:after="80" w:line="220" w:lineRule="exact"/>
              <w:ind w:right="144"/>
              <w:jc w:val="left"/>
              <w:rPr>
                <w:rFonts w:hint="cs"/>
                <w:sz w:val="16"/>
                <w:szCs w:val="24"/>
                <w:rtl/>
              </w:rPr>
            </w:pPr>
            <w:r>
              <w:rPr>
                <w:rFonts w:hint="cs"/>
                <w:sz w:val="16"/>
                <w:szCs w:val="24"/>
                <w:rtl/>
              </w:rPr>
              <w:t>81.0</w:t>
            </w:r>
          </w:p>
        </w:tc>
        <w:tc>
          <w:tcPr>
            <w:tcW w:w="852" w:type="dxa"/>
            <w:tcBorders>
              <w:left w:val="single" w:sz="8" w:space="0" w:color="auto"/>
              <w:bottom w:val="single" w:sz="8" w:space="0" w:color="auto"/>
              <w:right w:val="single" w:sz="8" w:space="0" w:color="auto"/>
            </w:tcBorders>
            <w:vAlign w:val="bottom"/>
          </w:tcPr>
          <w:p w:rsidR="002B43C4" w:rsidRPr="00BD14EB" w:rsidRDefault="003F56C9" w:rsidP="00432C21">
            <w:pPr>
              <w:pStyle w:val="DualTxt"/>
              <w:spacing w:after="80" w:line="220" w:lineRule="exact"/>
              <w:ind w:right="144"/>
              <w:jc w:val="left"/>
              <w:rPr>
                <w:rFonts w:hint="cs"/>
                <w:sz w:val="16"/>
                <w:szCs w:val="24"/>
                <w:rtl/>
              </w:rPr>
            </w:pPr>
            <w:r>
              <w:rPr>
                <w:rFonts w:hint="cs"/>
                <w:sz w:val="16"/>
                <w:szCs w:val="24"/>
                <w:rtl/>
              </w:rPr>
              <w:t>70.7</w:t>
            </w:r>
          </w:p>
        </w:tc>
      </w:tr>
      <w:tr w:rsidR="003F56C9" w:rsidRPr="00BD14EB">
        <w:trPr>
          <w:cantSplit/>
        </w:trPr>
        <w:tc>
          <w:tcPr>
            <w:tcW w:w="1236" w:type="dxa"/>
            <w:tcBorders>
              <w:top w:val="single" w:sz="8" w:space="0" w:color="auto"/>
              <w:left w:val="single" w:sz="8" w:space="0" w:color="auto"/>
              <w:bottom w:val="single" w:sz="12" w:space="0" w:color="auto"/>
              <w:right w:val="single" w:sz="8" w:space="0" w:color="auto"/>
            </w:tcBorders>
            <w:shd w:val="clear" w:color="auto" w:fill="auto"/>
            <w:vAlign w:val="bottom"/>
          </w:tcPr>
          <w:p w:rsidR="002B43C4" w:rsidRPr="00BD14EB" w:rsidRDefault="003F56C9" w:rsidP="00432C21">
            <w:pPr>
              <w:pStyle w:val="DualTxt"/>
              <w:spacing w:after="80" w:line="220" w:lineRule="exact"/>
              <w:rPr>
                <w:rFonts w:hint="cs"/>
                <w:sz w:val="16"/>
                <w:szCs w:val="24"/>
                <w:rtl/>
              </w:rPr>
            </w:pPr>
            <w:r>
              <w:rPr>
                <w:rFonts w:hint="cs"/>
                <w:sz w:val="16"/>
                <w:szCs w:val="24"/>
                <w:rtl/>
              </w:rPr>
              <w:t>المعدل الصافي للقيد بالمدارس</w:t>
            </w:r>
          </w:p>
        </w:tc>
        <w:tc>
          <w:tcPr>
            <w:tcW w:w="824" w:type="dxa"/>
            <w:tcBorders>
              <w:top w:val="single" w:sz="8" w:space="0" w:color="auto"/>
              <w:left w:val="single" w:sz="8" w:space="0" w:color="auto"/>
              <w:bottom w:val="single" w:sz="12" w:space="0" w:color="auto"/>
              <w:right w:val="single" w:sz="8" w:space="0" w:color="auto"/>
            </w:tcBorders>
            <w:shd w:val="clear" w:color="auto" w:fill="auto"/>
            <w:vAlign w:val="bottom"/>
          </w:tcPr>
          <w:p w:rsidR="002B43C4" w:rsidRPr="00BD14EB" w:rsidRDefault="003F56C9" w:rsidP="00432C21">
            <w:pPr>
              <w:pStyle w:val="DualTxt"/>
              <w:spacing w:after="80" w:line="220" w:lineRule="exact"/>
              <w:ind w:right="144"/>
              <w:jc w:val="left"/>
              <w:rPr>
                <w:rFonts w:hint="cs"/>
                <w:sz w:val="16"/>
                <w:szCs w:val="24"/>
                <w:rtl/>
              </w:rPr>
            </w:pPr>
            <w:r>
              <w:rPr>
                <w:rFonts w:hint="cs"/>
                <w:sz w:val="16"/>
                <w:szCs w:val="24"/>
                <w:rtl/>
              </w:rPr>
              <w:t>33</w:t>
            </w:r>
          </w:p>
        </w:tc>
        <w:tc>
          <w:tcPr>
            <w:tcW w:w="749" w:type="dxa"/>
            <w:tcBorders>
              <w:top w:val="single" w:sz="8" w:space="0" w:color="auto"/>
              <w:left w:val="single" w:sz="8" w:space="0" w:color="auto"/>
              <w:bottom w:val="single" w:sz="12" w:space="0" w:color="auto"/>
              <w:right w:val="single" w:sz="8" w:space="0" w:color="auto"/>
            </w:tcBorders>
            <w:shd w:val="clear" w:color="auto" w:fill="auto"/>
            <w:vAlign w:val="bottom"/>
          </w:tcPr>
          <w:p w:rsidR="002B43C4" w:rsidRPr="00BD14EB" w:rsidRDefault="003F56C9" w:rsidP="00432C21">
            <w:pPr>
              <w:pStyle w:val="DualTxt"/>
              <w:spacing w:after="80" w:line="220" w:lineRule="exact"/>
              <w:ind w:right="144"/>
              <w:jc w:val="left"/>
              <w:rPr>
                <w:rFonts w:hint="cs"/>
                <w:sz w:val="16"/>
                <w:szCs w:val="24"/>
                <w:rtl/>
              </w:rPr>
            </w:pPr>
            <w:r>
              <w:rPr>
                <w:rFonts w:hint="cs"/>
                <w:sz w:val="16"/>
                <w:szCs w:val="24"/>
                <w:rtl/>
              </w:rPr>
              <w:t>29</w:t>
            </w:r>
          </w:p>
        </w:tc>
        <w:tc>
          <w:tcPr>
            <w:tcW w:w="796" w:type="dxa"/>
            <w:tcBorders>
              <w:top w:val="single" w:sz="8" w:space="0" w:color="auto"/>
              <w:left w:val="single" w:sz="8" w:space="0" w:color="auto"/>
              <w:bottom w:val="single" w:sz="12" w:space="0" w:color="auto"/>
              <w:right w:val="single" w:sz="8" w:space="0" w:color="auto"/>
            </w:tcBorders>
            <w:shd w:val="clear" w:color="auto" w:fill="auto"/>
            <w:vAlign w:val="bottom"/>
          </w:tcPr>
          <w:p w:rsidR="002B43C4" w:rsidRPr="00BD14EB" w:rsidRDefault="008229FF" w:rsidP="00432C21">
            <w:pPr>
              <w:pStyle w:val="DualTxt"/>
              <w:spacing w:after="80" w:line="220" w:lineRule="exact"/>
              <w:ind w:right="144"/>
              <w:jc w:val="left"/>
              <w:rPr>
                <w:rFonts w:hint="cs"/>
                <w:sz w:val="16"/>
                <w:szCs w:val="24"/>
                <w:rtl/>
              </w:rPr>
            </w:pPr>
            <w:r>
              <w:rPr>
                <w:rFonts w:hint="cs"/>
                <w:sz w:val="16"/>
                <w:szCs w:val="24"/>
                <w:rtl/>
              </w:rPr>
              <w:t>50.2</w:t>
            </w:r>
          </w:p>
        </w:tc>
        <w:tc>
          <w:tcPr>
            <w:tcW w:w="824" w:type="dxa"/>
            <w:tcBorders>
              <w:top w:val="single" w:sz="8" w:space="0" w:color="auto"/>
              <w:left w:val="single" w:sz="8" w:space="0" w:color="auto"/>
              <w:bottom w:val="single" w:sz="12" w:space="0" w:color="auto"/>
              <w:right w:val="single" w:sz="8" w:space="0" w:color="auto"/>
            </w:tcBorders>
            <w:vAlign w:val="bottom"/>
          </w:tcPr>
          <w:p w:rsidR="002B43C4" w:rsidRPr="00BD14EB" w:rsidRDefault="008229FF" w:rsidP="00432C21">
            <w:pPr>
              <w:pStyle w:val="DualTxt"/>
              <w:spacing w:after="80" w:line="220" w:lineRule="exact"/>
              <w:ind w:right="144"/>
              <w:jc w:val="left"/>
              <w:rPr>
                <w:rFonts w:hint="cs"/>
                <w:sz w:val="16"/>
                <w:szCs w:val="24"/>
                <w:rtl/>
              </w:rPr>
            </w:pPr>
            <w:r>
              <w:rPr>
                <w:rFonts w:hint="cs"/>
                <w:sz w:val="16"/>
                <w:szCs w:val="24"/>
                <w:rtl/>
              </w:rPr>
              <w:t>45</w:t>
            </w:r>
          </w:p>
        </w:tc>
        <w:tc>
          <w:tcPr>
            <w:tcW w:w="824" w:type="dxa"/>
            <w:tcBorders>
              <w:top w:val="single" w:sz="8" w:space="0" w:color="auto"/>
              <w:left w:val="single" w:sz="8" w:space="0" w:color="auto"/>
              <w:bottom w:val="single" w:sz="12" w:space="0" w:color="auto"/>
              <w:right w:val="single" w:sz="8" w:space="0" w:color="auto"/>
            </w:tcBorders>
            <w:vAlign w:val="bottom"/>
          </w:tcPr>
          <w:p w:rsidR="002B43C4" w:rsidRPr="00BD14EB" w:rsidRDefault="008229FF" w:rsidP="00432C21">
            <w:pPr>
              <w:pStyle w:val="DualTxt"/>
              <w:spacing w:after="80" w:line="220" w:lineRule="exact"/>
              <w:ind w:right="144"/>
              <w:jc w:val="left"/>
              <w:rPr>
                <w:rFonts w:hint="cs"/>
                <w:sz w:val="16"/>
                <w:szCs w:val="24"/>
                <w:rtl/>
              </w:rPr>
            </w:pPr>
            <w:r>
              <w:rPr>
                <w:rFonts w:hint="cs"/>
                <w:sz w:val="16"/>
                <w:szCs w:val="24"/>
                <w:rtl/>
              </w:rPr>
              <w:t>56.2</w:t>
            </w:r>
          </w:p>
        </w:tc>
        <w:tc>
          <w:tcPr>
            <w:tcW w:w="824" w:type="dxa"/>
            <w:tcBorders>
              <w:top w:val="single" w:sz="8" w:space="0" w:color="auto"/>
              <w:left w:val="single" w:sz="8" w:space="0" w:color="auto"/>
              <w:bottom w:val="single" w:sz="12" w:space="0" w:color="auto"/>
              <w:right w:val="single" w:sz="8" w:space="0" w:color="auto"/>
            </w:tcBorders>
            <w:vAlign w:val="bottom"/>
          </w:tcPr>
          <w:p w:rsidR="002B43C4" w:rsidRPr="00BD14EB" w:rsidRDefault="008229FF" w:rsidP="00432C21">
            <w:pPr>
              <w:pStyle w:val="DualTxt"/>
              <w:spacing w:after="80" w:line="220" w:lineRule="exact"/>
              <w:ind w:right="144"/>
              <w:jc w:val="left"/>
              <w:rPr>
                <w:rFonts w:hint="cs"/>
                <w:sz w:val="16"/>
                <w:szCs w:val="24"/>
                <w:rtl/>
              </w:rPr>
            </w:pPr>
            <w:r>
              <w:rPr>
                <w:rFonts w:hint="cs"/>
                <w:sz w:val="16"/>
                <w:szCs w:val="24"/>
                <w:rtl/>
              </w:rPr>
              <w:t xml:space="preserve">50 </w:t>
            </w:r>
          </w:p>
        </w:tc>
        <w:tc>
          <w:tcPr>
            <w:tcW w:w="796" w:type="dxa"/>
            <w:tcBorders>
              <w:top w:val="single" w:sz="8" w:space="0" w:color="auto"/>
              <w:left w:val="single" w:sz="8" w:space="0" w:color="auto"/>
              <w:bottom w:val="single" w:sz="12" w:space="0" w:color="auto"/>
              <w:right w:val="single" w:sz="8" w:space="0" w:color="auto"/>
            </w:tcBorders>
            <w:vAlign w:val="bottom"/>
          </w:tcPr>
          <w:p w:rsidR="002B43C4" w:rsidRPr="00BD14EB" w:rsidRDefault="008229FF" w:rsidP="00432C21">
            <w:pPr>
              <w:pStyle w:val="DualTxt"/>
              <w:spacing w:after="80" w:line="220" w:lineRule="exact"/>
              <w:ind w:right="144"/>
              <w:jc w:val="left"/>
              <w:rPr>
                <w:rFonts w:hint="cs"/>
                <w:sz w:val="16"/>
                <w:szCs w:val="24"/>
                <w:rtl/>
              </w:rPr>
            </w:pPr>
            <w:r>
              <w:rPr>
                <w:rFonts w:hint="cs"/>
                <w:sz w:val="16"/>
                <w:szCs w:val="24"/>
                <w:rtl/>
              </w:rPr>
              <w:t>59.1</w:t>
            </w:r>
          </w:p>
        </w:tc>
        <w:tc>
          <w:tcPr>
            <w:tcW w:w="852" w:type="dxa"/>
            <w:tcBorders>
              <w:top w:val="single" w:sz="8" w:space="0" w:color="auto"/>
              <w:left w:val="single" w:sz="8" w:space="0" w:color="auto"/>
              <w:bottom w:val="single" w:sz="12" w:space="0" w:color="auto"/>
              <w:right w:val="single" w:sz="8" w:space="0" w:color="auto"/>
            </w:tcBorders>
            <w:vAlign w:val="bottom"/>
          </w:tcPr>
          <w:p w:rsidR="002B43C4" w:rsidRPr="00BD14EB" w:rsidRDefault="008229FF" w:rsidP="00432C21">
            <w:pPr>
              <w:pStyle w:val="DualTxt"/>
              <w:spacing w:after="80" w:line="220" w:lineRule="exact"/>
              <w:ind w:right="144"/>
              <w:jc w:val="left"/>
              <w:rPr>
                <w:rFonts w:hint="cs"/>
                <w:sz w:val="16"/>
                <w:szCs w:val="24"/>
                <w:rtl/>
              </w:rPr>
            </w:pPr>
            <w:r>
              <w:rPr>
                <w:rFonts w:hint="cs"/>
                <w:sz w:val="16"/>
                <w:szCs w:val="24"/>
                <w:rtl/>
              </w:rPr>
              <w:t>53.3</w:t>
            </w:r>
          </w:p>
        </w:tc>
      </w:tr>
    </w:tbl>
    <w:p w:rsidR="008229FF" w:rsidRPr="008229FF" w:rsidRDefault="008229FF" w:rsidP="008229FF">
      <w:pPr>
        <w:pStyle w:val="SingleTxt"/>
        <w:spacing w:after="0" w:line="120" w:lineRule="exact"/>
        <w:rPr>
          <w:rFonts w:hint="cs"/>
          <w:sz w:val="12"/>
          <w:rtl/>
        </w:rPr>
      </w:pPr>
    </w:p>
    <w:p w:rsidR="00ED3EFF" w:rsidRDefault="008229FF" w:rsidP="00ED3EFF">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rtl/>
        </w:rPr>
      </w:pPr>
      <w:r>
        <w:rPr>
          <w:rFonts w:hint="cs"/>
          <w:b/>
          <w:bCs/>
          <w:rtl/>
        </w:rPr>
        <w:t xml:space="preserve">ملحوظة: </w:t>
      </w:r>
      <w:r>
        <w:rPr>
          <w:rFonts w:hint="cs"/>
          <w:rtl/>
        </w:rPr>
        <w:t xml:space="preserve">النسبة المئوية لـ </w:t>
      </w:r>
      <w:r>
        <w:rPr>
          <w:rFonts w:hint="eastAsia"/>
          <w:rtl/>
        </w:rPr>
        <w:t>”الأولاد + البنات</w:t>
      </w:r>
      <w:r>
        <w:rPr>
          <w:rFonts w:hint="cs"/>
          <w:rtl/>
        </w:rPr>
        <w:t xml:space="preserve">“ </w:t>
      </w:r>
      <w:r w:rsidR="00095E91">
        <w:rPr>
          <w:rFonts w:hint="cs"/>
          <w:rtl/>
        </w:rPr>
        <w:t>قائمة على صعيد البلد.</w:t>
      </w:r>
    </w:p>
    <w:p w:rsidR="00ED3EFF" w:rsidRDefault="00ED3EFF" w:rsidP="00095E91">
      <w:pPr>
        <w:pStyle w:val="SingleTxt"/>
        <w:rPr>
          <w:rFonts w:hint="cs"/>
          <w:rtl/>
        </w:rPr>
        <w:sectPr w:rsidR="00ED3EFF" w:rsidSect="0075412B">
          <w:endnotePr>
            <w:numFmt w:val="decimal"/>
          </w:endnotePr>
          <w:type w:val="continuous"/>
          <w:pgSz w:w="12240" w:h="15840" w:code="1"/>
          <w:pgMar w:top="1742" w:right="1195" w:bottom="1898" w:left="1195" w:header="576" w:footer="1030" w:gutter="0"/>
          <w:cols w:space="720"/>
          <w:noEndnote/>
          <w:bidi/>
          <w:rtlGutter/>
          <w:docGrid w:linePitch="280"/>
        </w:sectPr>
      </w:pPr>
    </w:p>
    <w:p w:rsidR="00E67975" w:rsidRPr="00E67975" w:rsidRDefault="00E67975" w:rsidP="00E67975">
      <w:pPr>
        <w:pStyle w:val="DualTxt"/>
        <w:tabs>
          <w:tab w:val="clear" w:pos="662"/>
          <w:tab w:val="clear" w:pos="1325"/>
          <w:tab w:val="clear" w:pos="1987"/>
          <w:tab w:val="clear" w:pos="2650"/>
          <w:tab w:val="clear" w:pos="3312"/>
          <w:tab w:val="clear" w:pos="3974"/>
          <w:tab w:val="clear" w:pos="4637"/>
          <w:tab w:val="left" w:pos="898"/>
          <w:tab w:val="left" w:pos="4033"/>
          <w:tab w:val="left" w:pos="7578"/>
          <w:tab w:val="left" w:pos="10900"/>
        </w:tabs>
        <w:spacing w:before="80" w:after="80" w:line="240" w:lineRule="exact"/>
        <w:ind w:right="144"/>
        <w:rPr>
          <w:rFonts w:hint="cs"/>
          <w:sz w:val="24"/>
          <w:szCs w:val="24"/>
          <w:rtl/>
        </w:rPr>
      </w:pPr>
      <w:r w:rsidRPr="00AF4354">
        <w:rPr>
          <w:rFonts w:hint="cs"/>
          <w:b/>
          <w:bCs/>
          <w:sz w:val="30"/>
          <w:rtl/>
        </w:rPr>
        <w:t>الفوارق المتعلقة بنوع الجنس في التعليم الثانوي</w:t>
      </w:r>
      <w:r w:rsidRPr="00AF4354">
        <w:rPr>
          <w:sz w:val="30"/>
          <w:vertAlign w:val="superscript"/>
          <w:rtl/>
        </w:rPr>
        <w:t>(</w:t>
      </w:r>
      <w:r w:rsidRPr="00AF4354">
        <w:rPr>
          <w:rStyle w:val="FootnoteReference"/>
          <w:sz w:val="23"/>
          <w:szCs w:val="32"/>
          <w:rtl/>
        </w:rPr>
        <w:footnoteReference w:id="12"/>
      </w:r>
      <w:r w:rsidRPr="00AF4354">
        <w:rPr>
          <w:sz w:val="30"/>
          <w:vertAlign w:val="superscript"/>
          <w:rtl/>
        </w:rPr>
        <w:t>)</w:t>
      </w:r>
    </w:p>
    <w:p w:rsidR="00E67975" w:rsidRPr="00E67975" w:rsidRDefault="00E67975" w:rsidP="00E67975">
      <w:pPr>
        <w:pStyle w:val="DualTxt"/>
        <w:tabs>
          <w:tab w:val="clear" w:pos="662"/>
          <w:tab w:val="clear" w:pos="1325"/>
          <w:tab w:val="clear" w:pos="1987"/>
          <w:tab w:val="clear" w:pos="2650"/>
          <w:tab w:val="clear" w:pos="3312"/>
          <w:tab w:val="clear" w:pos="3974"/>
          <w:tab w:val="clear" w:pos="4637"/>
          <w:tab w:val="left" w:pos="898"/>
          <w:tab w:val="left" w:pos="4033"/>
          <w:tab w:val="left" w:pos="7578"/>
          <w:tab w:val="left" w:pos="10900"/>
        </w:tabs>
        <w:spacing w:after="0" w:line="120" w:lineRule="exact"/>
        <w:ind w:right="144"/>
        <w:rPr>
          <w:rFonts w:hint="cs"/>
          <w:b/>
          <w:bCs/>
          <w:sz w:val="10"/>
          <w:szCs w:val="18"/>
          <w:rtl/>
        </w:rPr>
      </w:pPr>
    </w:p>
    <w:p w:rsidR="00E67975" w:rsidRPr="00E67975" w:rsidRDefault="00E67975" w:rsidP="00E67975">
      <w:pPr>
        <w:pStyle w:val="DualTxt"/>
        <w:tabs>
          <w:tab w:val="clear" w:pos="662"/>
          <w:tab w:val="clear" w:pos="1325"/>
          <w:tab w:val="clear" w:pos="1987"/>
          <w:tab w:val="clear" w:pos="2650"/>
          <w:tab w:val="clear" w:pos="3312"/>
          <w:tab w:val="clear" w:pos="3974"/>
          <w:tab w:val="clear" w:pos="4637"/>
          <w:tab w:val="left" w:pos="898"/>
          <w:tab w:val="left" w:pos="4033"/>
          <w:tab w:val="left" w:pos="7578"/>
          <w:tab w:val="left" w:pos="10900"/>
        </w:tabs>
        <w:spacing w:after="0" w:line="120" w:lineRule="exact"/>
        <w:ind w:right="144"/>
        <w:rPr>
          <w:rFonts w:hint="cs"/>
          <w:b/>
          <w:bCs/>
          <w:sz w:val="10"/>
          <w:szCs w:val="18"/>
          <w:rtl/>
        </w:rPr>
      </w:pPr>
    </w:p>
    <w:tbl>
      <w:tblPr>
        <w:tblStyle w:val="TableGrid"/>
        <w:bidiVisual/>
        <w:tblW w:w="122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1E0" w:firstRow="1" w:lastRow="1" w:firstColumn="1" w:lastColumn="1" w:noHBand="0" w:noVBand="0"/>
      </w:tblPr>
      <w:tblGrid>
        <w:gridCol w:w="1024"/>
        <w:gridCol w:w="668"/>
        <w:gridCol w:w="667"/>
        <w:gridCol w:w="754"/>
        <w:gridCol w:w="564"/>
        <w:gridCol w:w="667"/>
        <w:gridCol w:w="667"/>
        <w:gridCol w:w="901"/>
        <w:gridCol w:w="834"/>
        <w:gridCol w:w="667"/>
        <w:gridCol w:w="754"/>
        <w:gridCol w:w="754"/>
        <w:gridCol w:w="667"/>
        <w:gridCol w:w="667"/>
        <w:gridCol w:w="667"/>
        <w:gridCol w:w="754"/>
        <w:gridCol w:w="564"/>
      </w:tblGrid>
      <w:tr w:rsidR="00354594" w:rsidRPr="00E27675">
        <w:trPr>
          <w:cantSplit/>
          <w:tblHeader/>
          <w:jc w:val="center"/>
        </w:trPr>
        <w:tc>
          <w:tcPr>
            <w:tcW w:w="1024" w:type="dxa"/>
            <w:tcBorders>
              <w:top w:val="single" w:sz="4" w:space="0" w:color="auto"/>
            </w:tcBorders>
            <w:shd w:val="clear" w:color="auto" w:fill="auto"/>
            <w:vAlign w:val="bottom"/>
          </w:tcPr>
          <w:p w:rsidR="00354594" w:rsidRPr="00E27675" w:rsidRDefault="00354594" w:rsidP="00460490">
            <w:pPr>
              <w:pStyle w:val="DualTxt"/>
              <w:spacing w:after="80" w:line="200" w:lineRule="exact"/>
              <w:rPr>
                <w:rFonts w:hint="cs"/>
                <w:i/>
                <w:iCs/>
                <w:sz w:val="18"/>
                <w:szCs w:val="18"/>
                <w:rtl/>
              </w:rPr>
            </w:pPr>
          </w:p>
        </w:tc>
        <w:tc>
          <w:tcPr>
            <w:tcW w:w="2653" w:type="dxa"/>
            <w:gridSpan w:val="4"/>
            <w:tcBorders>
              <w:top w:val="single" w:sz="4" w:space="0" w:color="auto"/>
              <w:bottom w:val="single" w:sz="4" w:space="0" w:color="auto"/>
            </w:tcBorders>
            <w:shd w:val="clear" w:color="auto" w:fill="auto"/>
            <w:vAlign w:val="bottom"/>
          </w:tcPr>
          <w:p w:rsidR="00354594" w:rsidRDefault="00354594" w:rsidP="00521652">
            <w:pPr>
              <w:pStyle w:val="DualTxt"/>
              <w:spacing w:after="80" w:line="200" w:lineRule="exact"/>
              <w:ind w:right="144"/>
              <w:jc w:val="center"/>
              <w:rPr>
                <w:rFonts w:hint="cs"/>
                <w:i/>
                <w:iCs/>
                <w:sz w:val="18"/>
                <w:szCs w:val="18"/>
                <w:rtl/>
              </w:rPr>
            </w:pPr>
            <w:r>
              <w:rPr>
                <w:rFonts w:hint="cs"/>
                <w:i/>
                <w:iCs/>
                <w:sz w:val="18"/>
                <w:szCs w:val="18"/>
                <w:rtl/>
              </w:rPr>
              <w:t>2000-2001</w:t>
            </w:r>
          </w:p>
        </w:tc>
        <w:tc>
          <w:tcPr>
            <w:tcW w:w="3069" w:type="dxa"/>
            <w:gridSpan w:val="4"/>
            <w:tcBorders>
              <w:top w:val="single" w:sz="4" w:space="0" w:color="auto"/>
              <w:bottom w:val="single" w:sz="4" w:space="0" w:color="auto"/>
            </w:tcBorders>
            <w:shd w:val="clear" w:color="auto" w:fill="auto"/>
            <w:vAlign w:val="bottom"/>
          </w:tcPr>
          <w:p w:rsidR="00354594" w:rsidRDefault="00354594" w:rsidP="00521652">
            <w:pPr>
              <w:pStyle w:val="DualTxt"/>
              <w:tabs>
                <w:tab w:val="clear" w:pos="662"/>
                <w:tab w:val="left" w:pos="880"/>
                <w:tab w:val="left" w:pos="1085"/>
              </w:tabs>
              <w:spacing w:after="80" w:line="200" w:lineRule="exact"/>
              <w:jc w:val="center"/>
              <w:rPr>
                <w:rFonts w:hint="cs"/>
                <w:i/>
                <w:iCs/>
                <w:sz w:val="18"/>
                <w:szCs w:val="18"/>
                <w:rtl/>
              </w:rPr>
            </w:pPr>
            <w:r>
              <w:rPr>
                <w:rFonts w:hint="cs"/>
                <w:i/>
                <w:iCs/>
                <w:sz w:val="18"/>
                <w:szCs w:val="18"/>
                <w:rtl/>
              </w:rPr>
              <w:t>2001-2002</w:t>
            </w:r>
          </w:p>
        </w:tc>
        <w:tc>
          <w:tcPr>
            <w:tcW w:w="2842" w:type="dxa"/>
            <w:gridSpan w:val="4"/>
            <w:tcBorders>
              <w:top w:val="single" w:sz="4" w:space="0" w:color="auto"/>
              <w:bottom w:val="single" w:sz="4" w:space="0" w:color="auto"/>
            </w:tcBorders>
            <w:shd w:val="clear" w:color="auto" w:fill="auto"/>
            <w:vAlign w:val="bottom"/>
          </w:tcPr>
          <w:p w:rsidR="00354594" w:rsidRDefault="00354594" w:rsidP="00354594">
            <w:pPr>
              <w:pStyle w:val="DualTxt"/>
              <w:spacing w:after="80" w:line="200" w:lineRule="exact"/>
              <w:ind w:right="144"/>
              <w:jc w:val="center"/>
              <w:rPr>
                <w:rFonts w:hint="cs"/>
                <w:i/>
                <w:iCs/>
                <w:sz w:val="18"/>
                <w:szCs w:val="18"/>
                <w:rtl/>
              </w:rPr>
            </w:pPr>
            <w:r>
              <w:rPr>
                <w:rFonts w:hint="cs"/>
                <w:i/>
                <w:iCs/>
                <w:sz w:val="18"/>
                <w:szCs w:val="18"/>
                <w:rtl/>
              </w:rPr>
              <w:t>2002-2003</w:t>
            </w:r>
          </w:p>
        </w:tc>
        <w:tc>
          <w:tcPr>
            <w:tcW w:w="2652" w:type="dxa"/>
            <w:gridSpan w:val="4"/>
            <w:tcBorders>
              <w:top w:val="single" w:sz="4" w:space="0" w:color="auto"/>
              <w:bottom w:val="single" w:sz="4" w:space="0" w:color="auto"/>
            </w:tcBorders>
            <w:shd w:val="clear" w:color="auto" w:fill="auto"/>
            <w:vAlign w:val="bottom"/>
          </w:tcPr>
          <w:p w:rsidR="00354594" w:rsidRDefault="00354594" w:rsidP="00354594">
            <w:pPr>
              <w:pStyle w:val="DualTxt"/>
              <w:tabs>
                <w:tab w:val="left" w:pos="470"/>
              </w:tabs>
              <w:spacing w:after="80" w:line="200" w:lineRule="exact"/>
              <w:ind w:right="144"/>
              <w:jc w:val="center"/>
              <w:rPr>
                <w:rFonts w:hint="cs"/>
                <w:i/>
                <w:iCs/>
                <w:sz w:val="18"/>
                <w:szCs w:val="18"/>
                <w:rtl/>
              </w:rPr>
            </w:pPr>
            <w:r>
              <w:rPr>
                <w:rFonts w:hint="cs"/>
                <w:i/>
                <w:iCs/>
                <w:sz w:val="18"/>
                <w:szCs w:val="18"/>
                <w:rtl/>
              </w:rPr>
              <w:t>2003-2004</w:t>
            </w:r>
          </w:p>
        </w:tc>
      </w:tr>
      <w:tr w:rsidR="00460490" w:rsidRPr="00E27675">
        <w:trPr>
          <w:cantSplit/>
          <w:tblHeader/>
          <w:jc w:val="center"/>
        </w:trPr>
        <w:tc>
          <w:tcPr>
            <w:tcW w:w="1024" w:type="dxa"/>
            <w:tcBorders>
              <w:bottom w:val="single" w:sz="12" w:space="0" w:color="auto"/>
            </w:tcBorders>
            <w:shd w:val="clear" w:color="auto" w:fill="auto"/>
            <w:vAlign w:val="bottom"/>
          </w:tcPr>
          <w:p w:rsidR="00460490" w:rsidRPr="00E27675" w:rsidRDefault="00354594" w:rsidP="00460490">
            <w:pPr>
              <w:pStyle w:val="DualTxt"/>
              <w:spacing w:after="80" w:line="200" w:lineRule="exact"/>
              <w:rPr>
                <w:rFonts w:hint="cs"/>
                <w:i/>
                <w:iCs/>
                <w:sz w:val="18"/>
                <w:szCs w:val="18"/>
                <w:rtl/>
              </w:rPr>
            </w:pPr>
            <w:r>
              <w:rPr>
                <w:rFonts w:hint="cs"/>
                <w:i/>
                <w:iCs/>
                <w:sz w:val="18"/>
                <w:szCs w:val="18"/>
                <w:rtl/>
              </w:rPr>
              <w:t>المرحلة</w:t>
            </w:r>
          </w:p>
        </w:tc>
        <w:tc>
          <w:tcPr>
            <w:tcW w:w="668" w:type="dxa"/>
            <w:tcBorders>
              <w:top w:val="single" w:sz="4" w:space="0" w:color="auto"/>
              <w:bottom w:val="single" w:sz="12" w:space="0" w:color="auto"/>
            </w:tcBorders>
            <w:shd w:val="clear" w:color="auto" w:fill="auto"/>
            <w:vAlign w:val="bottom"/>
          </w:tcPr>
          <w:p w:rsidR="00460490" w:rsidRPr="00E27675" w:rsidRDefault="00460490" w:rsidP="00460490">
            <w:pPr>
              <w:pStyle w:val="DualTxt"/>
              <w:tabs>
                <w:tab w:val="left" w:pos="272"/>
              </w:tabs>
              <w:spacing w:after="80" w:line="200" w:lineRule="exact"/>
              <w:ind w:right="-248"/>
              <w:rPr>
                <w:rFonts w:hint="cs"/>
                <w:i/>
                <w:iCs/>
                <w:sz w:val="18"/>
                <w:szCs w:val="18"/>
                <w:rtl/>
              </w:rPr>
            </w:pPr>
            <w:r>
              <w:rPr>
                <w:rFonts w:hint="cs"/>
                <w:i/>
                <w:iCs/>
                <w:sz w:val="18"/>
                <w:szCs w:val="18"/>
                <w:rtl/>
              </w:rPr>
              <w:t>الإناث</w:t>
            </w:r>
          </w:p>
        </w:tc>
        <w:tc>
          <w:tcPr>
            <w:tcW w:w="667" w:type="dxa"/>
            <w:tcBorders>
              <w:top w:val="single" w:sz="4" w:space="0" w:color="auto"/>
              <w:bottom w:val="single" w:sz="12" w:space="0" w:color="auto"/>
            </w:tcBorders>
            <w:shd w:val="clear" w:color="auto" w:fill="auto"/>
            <w:vAlign w:val="bottom"/>
          </w:tcPr>
          <w:p w:rsidR="00460490" w:rsidRPr="00E27675" w:rsidRDefault="00460490" w:rsidP="00460490">
            <w:pPr>
              <w:pStyle w:val="DualTxt"/>
              <w:tabs>
                <w:tab w:val="left" w:pos="252"/>
              </w:tabs>
              <w:spacing w:after="80" w:line="200" w:lineRule="exact"/>
              <w:ind w:right="144"/>
              <w:rPr>
                <w:rFonts w:hint="cs"/>
                <w:i/>
                <w:iCs/>
                <w:sz w:val="18"/>
                <w:szCs w:val="18"/>
                <w:rtl/>
              </w:rPr>
            </w:pPr>
            <w:r>
              <w:rPr>
                <w:rFonts w:hint="cs"/>
                <w:i/>
                <w:iCs/>
                <w:sz w:val="18"/>
                <w:szCs w:val="18"/>
                <w:rtl/>
              </w:rPr>
              <w:t>الذكور</w:t>
            </w:r>
          </w:p>
        </w:tc>
        <w:tc>
          <w:tcPr>
            <w:tcW w:w="754" w:type="dxa"/>
            <w:tcBorders>
              <w:top w:val="single" w:sz="4" w:space="0" w:color="auto"/>
              <w:bottom w:val="single" w:sz="12" w:space="0" w:color="auto"/>
            </w:tcBorders>
            <w:shd w:val="clear" w:color="auto" w:fill="auto"/>
            <w:vAlign w:val="bottom"/>
          </w:tcPr>
          <w:p w:rsidR="00460490" w:rsidRPr="00E27675" w:rsidRDefault="00460490" w:rsidP="00460490">
            <w:pPr>
              <w:pStyle w:val="DualTxt"/>
              <w:spacing w:after="80" w:line="200" w:lineRule="exact"/>
              <w:ind w:right="144"/>
              <w:rPr>
                <w:rFonts w:hint="cs"/>
                <w:i/>
                <w:iCs/>
                <w:sz w:val="18"/>
                <w:szCs w:val="18"/>
                <w:rtl/>
              </w:rPr>
            </w:pPr>
            <w:r>
              <w:rPr>
                <w:rFonts w:hint="cs"/>
                <w:i/>
                <w:iCs/>
                <w:sz w:val="18"/>
                <w:szCs w:val="18"/>
                <w:rtl/>
              </w:rPr>
              <w:t>الإناث + الذكور</w:t>
            </w:r>
          </w:p>
        </w:tc>
        <w:tc>
          <w:tcPr>
            <w:tcW w:w="564" w:type="dxa"/>
            <w:tcBorders>
              <w:top w:val="single" w:sz="4" w:space="0" w:color="auto"/>
              <w:bottom w:val="single" w:sz="12" w:space="0" w:color="auto"/>
            </w:tcBorders>
            <w:shd w:val="clear" w:color="auto" w:fill="auto"/>
            <w:vAlign w:val="bottom"/>
          </w:tcPr>
          <w:p w:rsidR="00460490" w:rsidRPr="00E27675" w:rsidRDefault="00460490" w:rsidP="00460490">
            <w:pPr>
              <w:pStyle w:val="DualTxt"/>
              <w:spacing w:after="80" w:line="200" w:lineRule="exact"/>
              <w:ind w:right="144"/>
              <w:rPr>
                <w:rFonts w:hint="cs"/>
                <w:i/>
                <w:iCs/>
                <w:sz w:val="18"/>
                <w:szCs w:val="18"/>
                <w:rtl/>
              </w:rPr>
            </w:pPr>
            <w:r>
              <w:rPr>
                <w:rFonts w:hint="cs"/>
                <w:i/>
                <w:iCs/>
                <w:sz w:val="18"/>
                <w:szCs w:val="18"/>
                <w:rtl/>
              </w:rPr>
              <w:t>النسبة المئوية للإناث</w:t>
            </w:r>
          </w:p>
        </w:tc>
        <w:tc>
          <w:tcPr>
            <w:tcW w:w="667" w:type="dxa"/>
            <w:tcBorders>
              <w:top w:val="single" w:sz="4" w:space="0" w:color="auto"/>
              <w:bottom w:val="single" w:sz="12" w:space="0" w:color="auto"/>
            </w:tcBorders>
            <w:shd w:val="clear" w:color="auto" w:fill="auto"/>
            <w:vAlign w:val="bottom"/>
          </w:tcPr>
          <w:p w:rsidR="00460490" w:rsidRPr="00E27675" w:rsidRDefault="00460490" w:rsidP="00460490">
            <w:pPr>
              <w:pStyle w:val="DualTxt"/>
              <w:spacing w:after="80" w:line="200" w:lineRule="exact"/>
              <w:ind w:right="144"/>
              <w:rPr>
                <w:rFonts w:hint="cs"/>
                <w:i/>
                <w:iCs/>
                <w:sz w:val="18"/>
                <w:szCs w:val="18"/>
                <w:rtl/>
              </w:rPr>
            </w:pPr>
            <w:r>
              <w:rPr>
                <w:rFonts w:hint="cs"/>
                <w:i/>
                <w:iCs/>
                <w:sz w:val="18"/>
                <w:szCs w:val="18"/>
                <w:rtl/>
              </w:rPr>
              <w:t>الإناث</w:t>
            </w:r>
          </w:p>
        </w:tc>
        <w:tc>
          <w:tcPr>
            <w:tcW w:w="667" w:type="dxa"/>
            <w:tcBorders>
              <w:top w:val="single" w:sz="4" w:space="0" w:color="auto"/>
              <w:bottom w:val="single" w:sz="12" w:space="0" w:color="auto"/>
            </w:tcBorders>
            <w:shd w:val="clear" w:color="auto" w:fill="auto"/>
            <w:vAlign w:val="bottom"/>
          </w:tcPr>
          <w:p w:rsidR="00460490" w:rsidRPr="00E27675" w:rsidRDefault="00460490" w:rsidP="00460490">
            <w:pPr>
              <w:pStyle w:val="DualTxt"/>
              <w:spacing w:after="80" w:line="200" w:lineRule="exact"/>
              <w:ind w:right="144"/>
              <w:rPr>
                <w:rFonts w:hint="cs"/>
                <w:i/>
                <w:iCs/>
                <w:sz w:val="18"/>
                <w:szCs w:val="18"/>
                <w:rtl/>
              </w:rPr>
            </w:pPr>
            <w:r>
              <w:rPr>
                <w:rFonts w:hint="cs"/>
                <w:i/>
                <w:iCs/>
                <w:sz w:val="18"/>
                <w:szCs w:val="18"/>
                <w:rtl/>
              </w:rPr>
              <w:t>الذكور</w:t>
            </w:r>
          </w:p>
        </w:tc>
        <w:tc>
          <w:tcPr>
            <w:tcW w:w="901" w:type="dxa"/>
            <w:tcBorders>
              <w:top w:val="single" w:sz="4" w:space="0" w:color="auto"/>
              <w:bottom w:val="single" w:sz="12" w:space="0" w:color="auto"/>
            </w:tcBorders>
            <w:shd w:val="clear" w:color="auto" w:fill="auto"/>
            <w:vAlign w:val="bottom"/>
          </w:tcPr>
          <w:p w:rsidR="00460490" w:rsidRPr="00E27675" w:rsidRDefault="00460490" w:rsidP="00460490">
            <w:pPr>
              <w:pStyle w:val="DualTxt"/>
              <w:spacing w:after="80" w:line="200" w:lineRule="exact"/>
              <w:ind w:right="144"/>
              <w:rPr>
                <w:rFonts w:hint="cs"/>
                <w:i/>
                <w:iCs/>
                <w:sz w:val="18"/>
                <w:szCs w:val="18"/>
                <w:rtl/>
              </w:rPr>
            </w:pPr>
            <w:r>
              <w:rPr>
                <w:rFonts w:hint="cs"/>
                <w:i/>
                <w:iCs/>
                <w:sz w:val="18"/>
                <w:szCs w:val="18"/>
                <w:rtl/>
              </w:rPr>
              <w:t>الإناث + الذكور</w:t>
            </w:r>
          </w:p>
        </w:tc>
        <w:tc>
          <w:tcPr>
            <w:tcW w:w="834" w:type="dxa"/>
            <w:tcBorders>
              <w:top w:val="single" w:sz="4" w:space="0" w:color="auto"/>
              <w:bottom w:val="single" w:sz="12" w:space="0" w:color="auto"/>
            </w:tcBorders>
            <w:shd w:val="clear" w:color="auto" w:fill="auto"/>
            <w:vAlign w:val="bottom"/>
          </w:tcPr>
          <w:p w:rsidR="00460490" w:rsidRPr="00E27675" w:rsidRDefault="00460490" w:rsidP="00084C81">
            <w:pPr>
              <w:pStyle w:val="DualTxt"/>
              <w:tabs>
                <w:tab w:val="clear" w:pos="662"/>
                <w:tab w:val="left" w:pos="880"/>
                <w:tab w:val="left" w:pos="1085"/>
              </w:tabs>
              <w:spacing w:after="80" w:line="200" w:lineRule="exact"/>
              <w:rPr>
                <w:rFonts w:hint="cs"/>
                <w:i/>
                <w:iCs/>
                <w:sz w:val="18"/>
                <w:szCs w:val="18"/>
                <w:rtl/>
              </w:rPr>
            </w:pPr>
            <w:r>
              <w:rPr>
                <w:rFonts w:hint="cs"/>
                <w:i/>
                <w:iCs/>
                <w:sz w:val="18"/>
                <w:szCs w:val="18"/>
                <w:rtl/>
              </w:rPr>
              <w:t>النسبة المئوية للإناث</w:t>
            </w:r>
          </w:p>
        </w:tc>
        <w:tc>
          <w:tcPr>
            <w:tcW w:w="667" w:type="dxa"/>
            <w:tcBorders>
              <w:top w:val="single" w:sz="4" w:space="0" w:color="auto"/>
              <w:bottom w:val="single" w:sz="12" w:space="0" w:color="auto"/>
            </w:tcBorders>
            <w:shd w:val="clear" w:color="auto" w:fill="auto"/>
            <w:vAlign w:val="bottom"/>
          </w:tcPr>
          <w:p w:rsidR="00460490" w:rsidRPr="00E27675" w:rsidRDefault="00460490" w:rsidP="00460490">
            <w:pPr>
              <w:pStyle w:val="DualTxt"/>
              <w:spacing w:after="80" w:line="200" w:lineRule="exact"/>
              <w:ind w:right="144"/>
              <w:rPr>
                <w:rFonts w:hint="cs"/>
                <w:i/>
                <w:iCs/>
                <w:sz w:val="18"/>
                <w:szCs w:val="18"/>
                <w:rtl/>
              </w:rPr>
            </w:pPr>
            <w:r>
              <w:rPr>
                <w:rFonts w:hint="cs"/>
                <w:i/>
                <w:iCs/>
                <w:sz w:val="18"/>
                <w:szCs w:val="18"/>
                <w:rtl/>
              </w:rPr>
              <w:t>الإناث</w:t>
            </w:r>
          </w:p>
        </w:tc>
        <w:tc>
          <w:tcPr>
            <w:tcW w:w="754" w:type="dxa"/>
            <w:tcBorders>
              <w:top w:val="single" w:sz="4" w:space="0" w:color="auto"/>
              <w:bottom w:val="single" w:sz="12" w:space="0" w:color="auto"/>
            </w:tcBorders>
            <w:shd w:val="clear" w:color="auto" w:fill="auto"/>
            <w:vAlign w:val="bottom"/>
          </w:tcPr>
          <w:p w:rsidR="00460490" w:rsidRPr="00E27675" w:rsidRDefault="00460490" w:rsidP="00460490">
            <w:pPr>
              <w:pStyle w:val="DualTxt"/>
              <w:spacing w:after="80" w:line="200" w:lineRule="exact"/>
              <w:ind w:right="144"/>
              <w:rPr>
                <w:rFonts w:hint="cs"/>
                <w:i/>
                <w:iCs/>
                <w:sz w:val="18"/>
                <w:szCs w:val="18"/>
                <w:rtl/>
              </w:rPr>
            </w:pPr>
            <w:r>
              <w:rPr>
                <w:rFonts w:hint="cs"/>
                <w:i/>
                <w:iCs/>
                <w:sz w:val="18"/>
                <w:szCs w:val="18"/>
                <w:rtl/>
              </w:rPr>
              <w:t>الذكور</w:t>
            </w:r>
          </w:p>
        </w:tc>
        <w:tc>
          <w:tcPr>
            <w:tcW w:w="754" w:type="dxa"/>
            <w:tcBorders>
              <w:top w:val="single" w:sz="4" w:space="0" w:color="auto"/>
              <w:bottom w:val="single" w:sz="12" w:space="0" w:color="auto"/>
            </w:tcBorders>
            <w:shd w:val="clear" w:color="auto" w:fill="auto"/>
            <w:vAlign w:val="bottom"/>
          </w:tcPr>
          <w:p w:rsidR="00460490" w:rsidRPr="00E27675" w:rsidRDefault="00460490" w:rsidP="00460490">
            <w:pPr>
              <w:pStyle w:val="DualTxt"/>
              <w:spacing w:after="80" w:line="200" w:lineRule="exact"/>
              <w:ind w:right="144"/>
              <w:rPr>
                <w:rFonts w:hint="cs"/>
                <w:i/>
                <w:iCs/>
                <w:sz w:val="18"/>
                <w:szCs w:val="18"/>
                <w:rtl/>
              </w:rPr>
            </w:pPr>
            <w:r>
              <w:rPr>
                <w:rFonts w:hint="cs"/>
                <w:i/>
                <w:iCs/>
                <w:sz w:val="18"/>
                <w:szCs w:val="18"/>
                <w:rtl/>
              </w:rPr>
              <w:t>الإناث + الذكور</w:t>
            </w:r>
          </w:p>
        </w:tc>
        <w:tc>
          <w:tcPr>
            <w:tcW w:w="667" w:type="dxa"/>
            <w:tcBorders>
              <w:top w:val="single" w:sz="4" w:space="0" w:color="auto"/>
              <w:bottom w:val="single" w:sz="12" w:space="0" w:color="auto"/>
            </w:tcBorders>
            <w:shd w:val="clear" w:color="auto" w:fill="auto"/>
            <w:vAlign w:val="bottom"/>
          </w:tcPr>
          <w:p w:rsidR="00460490" w:rsidRPr="00E27675" w:rsidRDefault="00460490" w:rsidP="00521652">
            <w:pPr>
              <w:pStyle w:val="DualTxt"/>
              <w:tabs>
                <w:tab w:val="left" w:pos="577"/>
              </w:tabs>
              <w:spacing w:after="80" w:line="200" w:lineRule="exact"/>
              <w:ind w:right="144"/>
              <w:rPr>
                <w:rFonts w:hint="cs"/>
                <w:i/>
                <w:iCs/>
                <w:sz w:val="18"/>
                <w:szCs w:val="18"/>
                <w:rtl/>
              </w:rPr>
            </w:pPr>
            <w:r>
              <w:rPr>
                <w:rFonts w:hint="cs"/>
                <w:i/>
                <w:iCs/>
                <w:sz w:val="18"/>
                <w:szCs w:val="18"/>
                <w:rtl/>
              </w:rPr>
              <w:t>النسبة المئوية للإناث</w:t>
            </w:r>
          </w:p>
        </w:tc>
        <w:tc>
          <w:tcPr>
            <w:tcW w:w="667" w:type="dxa"/>
            <w:tcBorders>
              <w:top w:val="single" w:sz="4" w:space="0" w:color="auto"/>
              <w:bottom w:val="single" w:sz="12" w:space="0" w:color="auto"/>
            </w:tcBorders>
            <w:shd w:val="clear" w:color="auto" w:fill="auto"/>
            <w:vAlign w:val="bottom"/>
          </w:tcPr>
          <w:p w:rsidR="00460490" w:rsidRPr="00E27675" w:rsidRDefault="00460490" w:rsidP="00460490">
            <w:pPr>
              <w:pStyle w:val="DualTxt"/>
              <w:spacing w:after="80" w:line="200" w:lineRule="exact"/>
              <w:ind w:right="144"/>
              <w:rPr>
                <w:rFonts w:hint="cs"/>
                <w:i/>
                <w:iCs/>
                <w:sz w:val="18"/>
                <w:szCs w:val="18"/>
                <w:rtl/>
              </w:rPr>
            </w:pPr>
            <w:r>
              <w:rPr>
                <w:rFonts w:hint="cs"/>
                <w:i/>
                <w:iCs/>
                <w:sz w:val="18"/>
                <w:szCs w:val="18"/>
                <w:rtl/>
              </w:rPr>
              <w:t>الإناث</w:t>
            </w:r>
          </w:p>
        </w:tc>
        <w:tc>
          <w:tcPr>
            <w:tcW w:w="667" w:type="dxa"/>
            <w:tcBorders>
              <w:top w:val="single" w:sz="4" w:space="0" w:color="auto"/>
              <w:bottom w:val="single" w:sz="12" w:space="0" w:color="auto"/>
            </w:tcBorders>
            <w:shd w:val="clear" w:color="auto" w:fill="auto"/>
            <w:vAlign w:val="bottom"/>
          </w:tcPr>
          <w:p w:rsidR="00460490" w:rsidRPr="00E27675" w:rsidRDefault="00460490" w:rsidP="00460490">
            <w:pPr>
              <w:pStyle w:val="DualTxt"/>
              <w:spacing w:after="80" w:line="200" w:lineRule="exact"/>
              <w:ind w:right="144"/>
              <w:rPr>
                <w:rFonts w:hint="cs"/>
                <w:i/>
                <w:iCs/>
                <w:sz w:val="18"/>
                <w:szCs w:val="18"/>
                <w:rtl/>
              </w:rPr>
            </w:pPr>
            <w:r>
              <w:rPr>
                <w:rFonts w:hint="cs"/>
                <w:i/>
                <w:iCs/>
                <w:sz w:val="18"/>
                <w:szCs w:val="18"/>
                <w:rtl/>
              </w:rPr>
              <w:t>الذكور</w:t>
            </w:r>
          </w:p>
        </w:tc>
        <w:tc>
          <w:tcPr>
            <w:tcW w:w="754" w:type="dxa"/>
            <w:tcBorders>
              <w:top w:val="single" w:sz="4" w:space="0" w:color="auto"/>
              <w:bottom w:val="single" w:sz="12" w:space="0" w:color="auto"/>
            </w:tcBorders>
            <w:shd w:val="clear" w:color="auto" w:fill="auto"/>
            <w:vAlign w:val="bottom"/>
          </w:tcPr>
          <w:p w:rsidR="00460490" w:rsidRPr="00E27675" w:rsidRDefault="00460490" w:rsidP="00E43F7C">
            <w:pPr>
              <w:pStyle w:val="DualTxt"/>
              <w:tabs>
                <w:tab w:val="left" w:pos="447"/>
              </w:tabs>
              <w:spacing w:after="80" w:line="200" w:lineRule="exact"/>
              <w:ind w:right="144"/>
              <w:rPr>
                <w:rFonts w:hint="cs"/>
                <w:i/>
                <w:iCs/>
                <w:sz w:val="18"/>
                <w:szCs w:val="18"/>
                <w:rtl/>
              </w:rPr>
            </w:pPr>
            <w:r>
              <w:rPr>
                <w:rFonts w:hint="cs"/>
                <w:i/>
                <w:iCs/>
                <w:sz w:val="18"/>
                <w:szCs w:val="18"/>
                <w:rtl/>
              </w:rPr>
              <w:t>الإناث + الذكور</w:t>
            </w:r>
          </w:p>
        </w:tc>
        <w:tc>
          <w:tcPr>
            <w:tcW w:w="564" w:type="dxa"/>
            <w:tcBorders>
              <w:top w:val="single" w:sz="4" w:space="0" w:color="auto"/>
              <w:bottom w:val="single" w:sz="12" w:space="0" w:color="auto"/>
            </w:tcBorders>
            <w:shd w:val="clear" w:color="auto" w:fill="auto"/>
            <w:vAlign w:val="bottom"/>
          </w:tcPr>
          <w:p w:rsidR="00460490" w:rsidRPr="00E27675" w:rsidRDefault="00460490" w:rsidP="00E43F7C">
            <w:pPr>
              <w:pStyle w:val="DualTxt"/>
              <w:tabs>
                <w:tab w:val="left" w:pos="470"/>
              </w:tabs>
              <w:spacing w:after="80" w:line="200" w:lineRule="exact"/>
              <w:ind w:right="144"/>
              <w:rPr>
                <w:rFonts w:hint="cs"/>
                <w:i/>
                <w:iCs/>
                <w:sz w:val="18"/>
                <w:szCs w:val="18"/>
                <w:rtl/>
              </w:rPr>
            </w:pPr>
            <w:r>
              <w:rPr>
                <w:rFonts w:hint="cs"/>
                <w:i/>
                <w:iCs/>
                <w:sz w:val="18"/>
                <w:szCs w:val="18"/>
                <w:rtl/>
              </w:rPr>
              <w:t>النسبة المئوية للإناث</w:t>
            </w:r>
          </w:p>
        </w:tc>
      </w:tr>
      <w:tr w:rsidR="00E27675" w:rsidRPr="00E27675">
        <w:trPr>
          <w:cantSplit/>
          <w:jc w:val="center"/>
        </w:trPr>
        <w:tc>
          <w:tcPr>
            <w:tcW w:w="1024" w:type="dxa"/>
            <w:shd w:val="clear" w:color="auto" w:fill="auto"/>
            <w:vAlign w:val="bottom"/>
          </w:tcPr>
          <w:p w:rsidR="00F65534" w:rsidRPr="00460490" w:rsidRDefault="00E27675" w:rsidP="00460490">
            <w:pPr>
              <w:pStyle w:val="DualTxt"/>
              <w:spacing w:before="40" w:after="80" w:line="200" w:lineRule="exact"/>
              <w:rPr>
                <w:rFonts w:hint="cs"/>
                <w:w w:val="98"/>
                <w:sz w:val="18"/>
                <w:szCs w:val="18"/>
                <w:rtl/>
              </w:rPr>
            </w:pPr>
            <w:r w:rsidRPr="00460490">
              <w:rPr>
                <w:rFonts w:hint="cs"/>
                <w:w w:val="98"/>
                <w:sz w:val="18"/>
                <w:szCs w:val="18"/>
                <w:rtl/>
              </w:rPr>
              <w:t>المرحلة الأولى</w:t>
            </w:r>
          </w:p>
        </w:tc>
        <w:tc>
          <w:tcPr>
            <w:tcW w:w="668" w:type="dxa"/>
            <w:shd w:val="clear" w:color="auto" w:fill="auto"/>
            <w:vAlign w:val="bottom"/>
          </w:tcPr>
          <w:p w:rsidR="00F65534" w:rsidRPr="00E27675" w:rsidRDefault="00ED3EFF" w:rsidP="00460490">
            <w:pPr>
              <w:pStyle w:val="DualTxt"/>
              <w:tabs>
                <w:tab w:val="left" w:pos="272"/>
              </w:tabs>
              <w:spacing w:before="40" w:after="80" w:line="200" w:lineRule="exact"/>
              <w:ind w:right="144"/>
              <w:rPr>
                <w:rFonts w:hint="cs"/>
                <w:sz w:val="18"/>
                <w:szCs w:val="18"/>
                <w:rtl/>
              </w:rPr>
            </w:pPr>
            <w:r>
              <w:rPr>
                <w:rFonts w:hint="cs"/>
                <w:sz w:val="18"/>
                <w:szCs w:val="18"/>
                <w:rtl/>
              </w:rPr>
              <w:t>26045</w:t>
            </w:r>
          </w:p>
        </w:tc>
        <w:tc>
          <w:tcPr>
            <w:tcW w:w="667" w:type="dxa"/>
            <w:shd w:val="clear" w:color="auto" w:fill="auto"/>
            <w:vAlign w:val="bottom"/>
          </w:tcPr>
          <w:p w:rsidR="00F65534" w:rsidRPr="00E27675" w:rsidRDefault="00ED3EFF" w:rsidP="00460490">
            <w:pPr>
              <w:pStyle w:val="DualTxt"/>
              <w:tabs>
                <w:tab w:val="left" w:pos="252"/>
              </w:tabs>
              <w:spacing w:before="40" w:after="80" w:line="200" w:lineRule="exact"/>
              <w:ind w:right="144"/>
              <w:rPr>
                <w:rFonts w:hint="cs"/>
                <w:sz w:val="18"/>
                <w:szCs w:val="18"/>
                <w:rtl/>
              </w:rPr>
            </w:pPr>
            <w:r>
              <w:rPr>
                <w:rFonts w:hint="cs"/>
                <w:sz w:val="18"/>
                <w:szCs w:val="18"/>
                <w:rtl/>
              </w:rPr>
              <w:t>29466</w:t>
            </w:r>
          </w:p>
        </w:tc>
        <w:tc>
          <w:tcPr>
            <w:tcW w:w="754" w:type="dxa"/>
            <w:shd w:val="clear" w:color="auto" w:fill="auto"/>
            <w:vAlign w:val="bottom"/>
          </w:tcPr>
          <w:p w:rsidR="00F65534" w:rsidRPr="00E27675" w:rsidRDefault="00ED3EFF" w:rsidP="00460490">
            <w:pPr>
              <w:pStyle w:val="DualTxt"/>
              <w:spacing w:before="40" w:after="80" w:line="200" w:lineRule="exact"/>
              <w:ind w:right="144"/>
              <w:rPr>
                <w:rFonts w:hint="cs"/>
                <w:sz w:val="18"/>
                <w:szCs w:val="18"/>
                <w:rtl/>
              </w:rPr>
            </w:pPr>
            <w:r>
              <w:rPr>
                <w:rFonts w:hint="cs"/>
                <w:sz w:val="18"/>
                <w:szCs w:val="18"/>
                <w:rtl/>
              </w:rPr>
              <w:t>55511</w:t>
            </w:r>
          </w:p>
        </w:tc>
        <w:tc>
          <w:tcPr>
            <w:tcW w:w="564" w:type="dxa"/>
            <w:shd w:val="clear" w:color="auto" w:fill="auto"/>
            <w:vAlign w:val="bottom"/>
          </w:tcPr>
          <w:p w:rsidR="00F65534" w:rsidRPr="00E27675" w:rsidRDefault="00ED3EFF" w:rsidP="00460490">
            <w:pPr>
              <w:pStyle w:val="DualTxt"/>
              <w:spacing w:before="40" w:after="80" w:line="200" w:lineRule="exact"/>
              <w:ind w:right="144"/>
              <w:rPr>
                <w:rFonts w:hint="cs"/>
                <w:sz w:val="18"/>
                <w:szCs w:val="18"/>
                <w:rtl/>
              </w:rPr>
            </w:pPr>
            <w:r>
              <w:rPr>
                <w:rFonts w:hint="cs"/>
                <w:sz w:val="18"/>
                <w:szCs w:val="18"/>
                <w:rtl/>
              </w:rPr>
              <w:t>46.9</w:t>
            </w:r>
          </w:p>
        </w:tc>
        <w:tc>
          <w:tcPr>
            <w:tcW w:w="667" w:type="dxa"/>
            <w:shd w:val="clear" w:color="auto" w:fill="auto"/>
            <w:vAlign w:val="bottom"/>
          </w:tcPr>
          <w:p w:rsidR="00F65534" w:rsidRPr="00E27675" w:rsidRDefault="00ED3EFF" w:rsidP="00460490">
            <w:pPr>
              <w:pStyle w:val="DualTxt"/>
              <w:spacing w:before="40" w:after="80" w:line="200" w:lineRule="exact"/>
              <w:ind w:right="144"/>
              <w:rPr>
                <w:rFonts w:hint="cs"/>
                <w:sz w:val="18"/>
                <w:szCs w:val="18"/>
                <w:rtl/>
              </w:rPr>
            </w:pPr>
            <w:r>
              <w:rPr>
                <w:rFonts w:hint="cs"/>
                <w:sz w:val="18"/>
                <w:szCs w:val="18"/>
                <w:rtl/>
              </w:rPr>
              <w:t>26981</w:t>
            </w:r>
          </w:p>
        </w:tc>
        <w:tc>
          <w:tcPr>
            <w:tcW w:w="667" w:type="dxa"/>
            <w:shd w:val="clear" w:color="auto" w:fill="auto"/>
            <w:vAlign w:val="bottom"/>
          </w:tcPr>
          <w:p w:rsidR="00F65534" w:rsidRPr="00E27675" w:rsidRDefault="00ED3EFF" w:rsidP="00460490">
            <w:pPr>
              <w:pStyle w:val="DualTxt"/>
              <w:spacing w:before="40" w:after="80" w:line="200" w:lineRule="exact"/>
              <w:ind w:right="144"/>
              <w:rPr>
                <w:rFonts w:hint="cs"/>
                <w:sz w:val="18"/>
                <w:szCs w:val="18"/>
                <w:rtl/>
              </w:rPr>
            </w:pPr>
            <w:r>
              <w:rPr>
                <w:rFonts w:hint="cs"/>
                <w:sz w:val="18"/>
                <w:szCs w:val="18"/>
                <w:rtl/>
              </w:rPr>
              <w:t>38862</w:t>
            </w:r>
          </w:p>
        </w:tc>
        <w:tc>
          <w:tcPr>
            <w:tcW w:w="901" w:type="dxa"/>
            <w:shd w:val="clear" w:color="auto" w:fill="auto"/>
            <w:vAlign w:val="bottom"/>
          </w:tcPr>
          <w:p w:rsidR="00F65534" w:rsidRPr="00E27675" w:rsidRDefault="00ED3EFF" w:rsidP="00460490">
            <w:pPr>
              <w:pStyle w:val="DualTxt"/>
              <w:spacing w:before="40" w:after="80" w:line="200" w:lineRule="exact"/>
              <w:ind w:right="144"/>
              <w:rPr>
                <w:rFonts w:hint="cs"/>
                <w:sz w:val="18"/>
                <w:szCs w:val="18"/>
                <w:rtl/>
              </w:rPr>
            </w:pPr>
            <w:r>
              <w:rPr>
                <w:rFonts w:hint="cs"/>
                <w:sz w:val="18"/>
                <w:szCs w:val="18"/>
                <w:rtl/>
              </w:rPr>
              <w:t>65843</w:t>
            </w:r>
          </w:p>
        </w:tc>
        <w:tc>
          <w:tcPr>
            <w:tcW w:w="834" w:type="dxa"/>
            <w:shd w:val="clear" w:color="auto" w:fill="auto"/>
            <w:vAlign w:val="bottom"/>
          </w:tcPr>
          <w:p w:rsidR="00F65534" w:rsidRPr="00084C81" w:rsidRDefault="00ED3EFF" w:rsidP="00084C81">
            <w:pPr>
              <w:pStyle w:val="DualTxt"/>
              <w:tabs>
                <w:tab w:val="clear" w:pos="662"/>
                <w:tab w:val="left" w:pos="880"/>
                <w:tab w:val="left" w:pos="1085"/>
              </w:tabs>
              <w:spacing w:after="80" w:line="200" w:lineRule="exact"/>
              <w:rPr>
                <w:rFonts w:hint="cs"/>
                <w:i/>
                <w:iCs/>
                <w:sz w:val="18"/>
                <w:szCs w:val="18"/>
                <w:rtl/>
              </w:rPr>
            </w:pPr>
            <w:r w:rsidRPr="00084C81">
              <w:rPr>
                <w:rFonts w:hint="cs"/>
                <w:i/>
                <w:iCs/>
                <w:sz w:val="18"/>
                <w:szCs w:val="18"/>
                <w:rtl/>
              </w:rPr>
              <w:t>41.0</w:t>
            </w:r>
          </w:p>
        </w:tc>
        <w:tc>
          <w:tcPr>
            <w:tcW w:w="667" w:type="dxa"/>
            <w:shd w:val="clear" w:color="auto" w:fill="auto"/>
            <w:vAlign w:val="bottom"/>
          </w:tcPr>
          <w:p w:rsidR="00F65534" w:rsidRPr="00E27675" w:rsidRDefault="00ED3EFF" w:rsidP="00460490">
            <w:pPr>
              <w:pStyle w:val="DualTxt"/>
              <w:spacing w:before="40" w:after="80" w:line="200" w:lineRule="exact"/>
              <w:ind w:right="144"/>
              <w:rPr>
                <w:rFonts w:hint="cs"/>
                <w:sz w:val="18"/>
                <w:szCs w:val="18"/>
                <w:rtl/>
              </w:rPr>
            </w:pPr>
            <w:r>
              <w:rPr>
                <w:rFonts w:hint="cs"/>
                <w:sz w:val="18"/>
                <w:szCs w:val="18"/>
                <w:rtl/>
              </w:rPr>
              <w:t>31724</w:t>
            </w:r>
          </w:p>
        </w:tc>
        <w:tc>
          <w:tcPr>
            <w:tcW w:w="754" w:type="dxa"/>
            <w:shd w:val="clear" w:color="auto" w:fill="auto"/>
            <w:vAlign w:val="bottom"/>
          </w:tcPr>
          <w:p w:rsidR="00F65534" w:rsidRPr="00E27675" w:rsidRDefault="00ED3EFF" w:rsidP="00460490">
            <w:pPr>
              <w:pStyle w:val="DualTxt"/>
              <w:spacing w:before="40" w:after="80" w:line="200" w:lineRule="exact"/>
              <w:ind w:right="144"/>
              <w:rPr>
                <w:rFonts w:hint="cs"/>
                <w:sz w:val="18"/>
                <w:szCs w:val="18"/>
                <w:rtl/>
              </w:rPr>
            </w:pPr>
            <w:r>
              <w:rPr>
                <w:rFonts w:hint="cs"/>
                <w:sz w:val="18"/>
                <w:szCs w:val="18"/>
                <w:rtl/>
              </w:rPr>
              <w:t>38551</w:t>
            </w:r>
          </w:p>
        </w:tc>
        <w:tc>
          <w:tcPr>
            <w:tcW w:w="754" w:type="dxa"/>
            <w:shd w:val="clear" w:color="auto" w:fill="auto"/>
            <w:vAlign w:val="bottom"/>
          </w:tcPr>
          <w:p w:rsidR="00F65534" w:rsidRPr="00E27675" w:rsidRDefault="00ED3EFF" w:rsidP="00460490">
            <w:pPr>
              <w:pStyle w:val="DualTxt"/>
              <w:spacing w:before="40" w:after="80" w:line="200" w:lineRule="exact"/>
              <w:ind w:right="144"/>
              <w:rPr>
                <w:rFonts w:hint="cs"/>
                <w:sz w:val="18"/>
                <w:szCs w:val="18"/>
                <w:rtl/>
              </w:rPr>
            </w:pPr>
            <w:r>
              <w:rPr>
                <w:rFonts w:hint="cs"/>
                <w:sz w:val="18"/>
                <w:szCs w:val="18"/>
                <w:rtl/>
              </w:rPr>
              <w:t>70275</w:t>
            </w:r>
          </w:p>
        </w:tc>
        <w:tc>
          <w:tcPr>
            <w:tcW w:w="667" w:type="dxa"/>
            <w:shd w:val="clear" w:color="auto" w:fill="auto"/>
            <w:vAlign w:val="bottom"/>
          </w:tcPr>
          <w:p w:rsidR="00F65534" w:rsidRPr="00E27675" w:rsidRDefault="00ED3EFF" w:rsidP="00460490">
            <w:pPr>
              <w:pStyle w:val="DualTxt"/>
              <w:spacing w:before="40" w:after="80" w:line="200" w:lineRule="exact"/>
              <w:ind w:right="144"/>
              <w:rPr>
                <w:rFonts w:hint="cs"/>
                <w:sz w:val="18"/>
                <w:szCs w:val="18"/>
                <w:rtl/>
              </w:rPr>
            </w:pPr>
            <w:r>
              <w:rPr>
                <w:rFonts w:hint="cs"/>
                <w:sz w:val="18"/>
                <w:szCs w:val="18"/>
                <w:rtl/>
              </w:rPr>
              <w:t>45.1</w:t>
            </w:r>
          </w:p>
        </w:tc>
        <w:tc>
          <w:tcPr>
            <w:tcW w:w="667" w:type="dxa"/>
            <w:shd w:val="clear" w:color="auto" w:fill="auto"/>
            <w:vAlign w:val="bottom"/>
          </w:tcPr>
          <w:p w:rsidR="00F65534" w:rsidRPr="00E27675" w:rsidRDefault="00ED3EFF" w:rsidP="00460490">
            <w:pPr>
              <w:pStyle w:val="DualTxt"/>
              <w:spacing w:before="40" w:after="80" w:line="200" w:lineRule="exact"/>
              <w:ind w:right="144"/>
              <w:rPr>
                <w:rFonts w:hint="cs"/>
                <w:sz w:val="18"/>
                <w:szCs w:val="18"/>
                <w:rtl/>
              </w:rPr>
            </w:pPr>
            <w:r>
              <w:rPr>
                <w:rFonts w:hint="cs"/>
                <w:sz w:val="18"/>
                <w:szCs w:val="18"/>
                <w:rtl/>
              </w:rPr>
              <w:t>39717</w:t>
            </w:r>
          </w:p>
        </w:tc>
        <w:tc>
          <w:tcPr>
            <w:tcW w:w="667" w:type="dxa"/>
            <w:shd w:val="clear" w:color="auto" w:fill="auto"/>
            <w:vAlign w:val="bottom"/>
          </w:tcPr>
          <w:p w:rsidR="00F65534" w:rsidRPr="00E27675" w:rsidRDefault="00ED3EFF" w:rsidP="00460490">
            <w:pPr>
              <w:pStyle w:val="DualTxt"/>
              <w:spacing w:before="40" w:after="80" w:line="200" w:lineRule="exact"/>
              <w:ind w:right="144"/>
              <w:rPr>
                <w:rFonts w:hint="cs"/>
                <w:sz w:val="18"/>
                <w:szCs w:val="18"/>
                <w:rtl/>
              </w:rPr>
            </w:pPr>
            <w:r>
              <w:rPr>
                <w:rFonts w:hint="cs"/>
                <w:sz w:val="18"/>
                <w:szCs w:val="18"/>
                <w:rtl/>
              </w:rPr>
              <w:t>51804</w:t>
            </w:r>
          </w:p>
        </w:tc>
        <w:tc>
          <w:tcPr>
            <w:tcW w:w="754" w:type="dxa"/>
            <w:shd w:val="clear" w:color="auto" w:fill="auto"/>
            <w:vAlign w:val="bottom"/>
          </w:tcPr>
          <w:p w:rsidR="00F65534" w:rsidRPr="00E27675" w:rsidRDefault="00ED3EFF" w:rsidP="00E43F7C">
            <w:pPr>
              <w:pStyle w:val="DualTxt"/>
              <w:tabs>
                <w:tab w:val="left" w:pos="447"/>
              </w:tabs>
              <w:spacing w:before="40" w:after="80" w:line="200" w:lineRule="exact"/>
              <w:ind w:right="144"/>
              <w:rPr>
                <w:rFonts w:hint="cs"/>
                <w:sz w:val="18"/>
                <w:szCs w:val="18"/>
                <w:rtl/>
              </w:rPr>
            </w:pPr>
            <w:r>
              <w:rPr>
                <w:rFonts w:hint="cs"/>
                <w:sz w:val="18"/>
                <w:szCs w:val="18"/>
                <w:rtl/>
              </w:rPr>
              <w:t>91521</w:t>
            </w:r>
          </w:p>
        </w:tc>
        <w:tc>
          <w:tcPr>
            <w:tcW w:w="564" w:type="dxa"/>
            <w:shd w:val="clear" w:color="auto" w:fill="auto"/>
            <w:vAlign w:val="bottom"/>
          </w:tcPr>
          <w:p w:rsidR="00F65534" w:rsidRPr="00E27675" w:rsidRDefault="00730131" w:rsidP="00E43F7C">
            <w:pPr>
              <w:pStyle w:val="DualTxt"/>
              <w:tabs>
                <w:tab w:val="left" w:pos="470"/>
              </w:tabs>
              <w:spacing w:before="40" w:after="80" w:line="200" w:lineRule="exact"/>
              <w:ind w:right="144"/>
              <w:rPr>
                <w:rFonts w:hint="cs"/>
                <w:sz w:val="18"/>
                <w:szCs w:val="18"/>
                <w:rtl/>
              </w:rPr>
            </w:pPr>
            <w:r>
              <w:rPr>
                <w:rFonts w:hint="cs"/>
                <w:sz w:val="18"/>
                <w:szCs w:val="18"/>
                <w:rtl/>
              </w:rPr>
              <w:t>43.4</w:t>
            </w:r>
          </w:p>
        </w:tc>
      </w:tr>
      <w:tr w:rsidR="00E27675" w:rsidRPr="00E27675">
        <w:trPr>
          <w:cantSplit/>
          <w:jc w:val="center"/>
        </w:trPr>
        <w:tc>
          <w:tcPr>
            <w:tcW w:w="1024" w:type="dxa"/>
            <w:shd w:val="clear" w:color="auto" w:fill="auto"/>
            <w:vAlign w:val="bottom"/>
          </w:tcPr>
          <w:p w:rsidR="00F65534" w:rsidRPr="00460490" w:rsidRDefault="00E27675" w:rsidP="00460490">
            <w:pPr>
              <w:pStyle w:val="DualTxt"/>
              <w:spacing w:before="40" w:after="80" w:line="200" w:lineRule="exact"/>
              <w:rPr>
                <w:rFonts w:hint="cs"/>
                <w:w w:val="98"/>
                <w:sz w:val="18"/>
                <w:szCs w:val="18"/>
                <w:rtl/>
              </w:rPr>
            </w:pPr>
            <w:r w:rsidRPr="00460490">
              <w:rPr>
                <w:rFonts w:hint="cs"/>
                <w:w w:val="98"/>
                <w:sz w:val="18"/>
                <w:szCs w:val="18"/>
                <w:rtl/>
              </w:rPr>
              <w:t>المرحلة الأولى بالتعليم</w:t>
            </w:r>
            <w:r w:rsidR="000C1D5A" w:rsidRPr="00460490">
              <w:rPr>
                <w:rFonts w:hint="cs"/>
                <w:w w:val="98"/>
                <w:sz w:val="18"/>
                <w:szCs w:val="18"/>
                <w:rtl/>
              </w:rPr>
              <w:t xml:space="preserve"> </w:t>
            </w:r>
            <w:r w:rsidRPr="00460490">
              <w:rPr>
                <w:rFonts w:hint="cs"/>
                <w:w w:val="98"/>
                <w:sz w:val="18"/>
                <w:szCs w:val="18"/>
                <w:rtl/>
              </w:rPr>
              <w:t>الثانوي العام</w:t>
            </w:r>
          </w:p>
        </w:tc>
        <w:tc>
          <w:tcPr>
            <w:tcW w:w="668" w:type="dxa"/>
            <w:shd w:val="clear" w:color="auto" w:fill="auto"/>
            <w:vAlign w:val="bottom"/>
          </w:tcPr>
          <w:p w:rsidR="00F65534" w:rsidRPr="00E27675" w:rsidRDefault="00730131" w:rsidP="00460490">
            <w:pPr>
              <w:pStyle w:val="DualTxt"/>
              <w:tabs>
                <w:tab w:val="left" w:pos="272"/>
              </w:tabs>
              <w:spacing w:before="40" w:after="80" w:line="200" w:lineRule="exact"/>
              <w:ind w:right="144"/>
              <w:rPr>
                <w:rFonts w:hint="cs"/>
                <w:sz w:val="18"/>
                <w:szCs w:val="18"/>
                <w:rtl/>
              </w:rPr>
            </w:pPr>
            <w:r>
              <w:rPr>
                <w:rFonts w:hint="cs"/>
                <w:sz w:val="18"/>
                <w:szCs w:val="18"/>
                <w:rtl/>
              </w:rPr>
              <w:t>6437</w:t>
            </w:r>
          </w:p>
        </w:tc>
        <w:tc>
          <w:tcPr>
            <w:tcW w:w="667" w:type="dxa"/>
            <w:shd w:val="clear" w:color="auto" w:fill="auto"/>
            <w:vAlign w:val="bottom"/>
          </w:tcPr>
          <w:p w:rsidR="00F65534" w:rsidRPr="00E27675" w:rsidRDefault="00730131" w:rsidP="00460490">
            <w:pPr>
              <w:pStyle w:val="DualTxt"/>
              <w:tabs>
                <w:tab w:val="left" w:pos="252"/>
              </w:tabs>
              <w:spacing w:before="40" w:after="80" w:line="200" w:lineRule="exact"/>
              <w:ind w:right="144"/>
              <w:rPr>
                <w:rFonts w:hint="cs"/>
                <w:sz w:val="18"/>
                <w:szCs w:val="18"/>
                <w:rtl/>
              </w:rPr>
            </w:pPr>
            <w:r>
              <w:rPr>
                <w:rFonts w:hint="cs"/>
                <w:sz w:val="18"/>
                <w:szCs w:val="18"/>
                <w:rtl/>
              </w:rPr>
              <w:t>9986</w:t>
            </w:r>
          </w:p>
        </w:tc>
        <w:tc>
          <w:tcPr>
            <w:tcW w:w="754" w:type="dxa"/>
            <w:shd w:val="clear" w:color="auto" w:fill="auto"/>
            <w:vAlign w:val="bottom"/>
          </w:tcPr>
          <w:p w:rsidR="00F65534" w:rsidRPr="00E27675" w:rsidRDefault="00730131" w:rsidP="00460490">
            <w:pPr>
              <w:pStyle w:val="DualTxt"/>
              <w:spacing w:before="40" w:after="80" w:line="200" w:lineRule="exact"/>
              <w:ind w:right="144"/>
              <w:rPr>
                <w:rFonts w:hint="cs"/>
                <w:sz w:val="18"/>
                <w:szCs w:val="18"/>
                <w:rtl/>
              </w:rPr>
            </w:pPr>
            <w:r>
              <w:rPr>
                <w:rFonts w:hint="cs"/>
                <w:sz w:val="18"/>
                <w:szCs w:val="18"/>
                <w:rtl/>
              </w:rPr>
              <w:t>16423</w:t>
            </w:r>
          </w:p>
        </w:tc>
        <w:tc>
          <w:tcPr>
            <w:tcW w:w="564" w:type="dxa"/>
            <w:shd w:val="clear" w:color="auto" w:fill="auto"/>
            <w:vAlign w:val="bottom"/>
          </w:tcPr>
          <w:p w:rsidR="00F65534" w:rsidRPr="00E27675" w:rsidRDefault="00730131" w:rsidP="00460490">
            <w:pPr>
              <w:pStyle w:val="DualTxt"/>
              <w:spacing w:before="40" w:after="80" w:line="200" w:lineRule="exact"/>
              <w:ind w:right="144"/>
              <w:rPr>
                <w:rFonts w:hint="cs"/>
                <w:sz w:val="18"/>
                <w:szCs w:val="18"/>
                <w:rtl/>
              </w:rPr>
            </w:pPr>
            <w:r>
              <w:rPr>
                <w:rFonts w:hint="cs"/>
                <w:sz w:val="18"/>
                <w:szCs w:val="18"/>
                <w:rtl/>
              </w:rPr>
              <w:t>39.2</w:t>
            </w:r>
          </w:p>
        </w:tc>
        <w:tc>
          <w:tcPr>
            <w:tcW w:w="667" w:type="dxa"/>
            <w:shd w:val="clear" w:color="auto" w:fill="auto"/>
            <w:vAlign w:val="bottom"/>
          </w:tcPr>
          <w:p w:rsidR="00F65534" w:rsidRPr="00E27675" w:rsidRDefault="00730131" w:rsidP="00460490">
            <w:pPr>
              <w:pStyle w:val="DualTxt"/>
              <w:spacing w:before="40" w:after="80" w:line="200" w:lineRule="exact"/>
              <w:ind w:right="144"/>
              <w:rPr>
                <w:rFonts w:hint="cs"/>
                <w:sz w:val="18"/>
                <w:szCs w:val="18"/>
                <w:rtl/>
              </w:rPr>
            </w:pPr>
            <w:r>
              <w:rPr>
                <w:rFonts w:hint="cs"/>
                <w:sz w:val="18"/>
                <w:szCs w:val="18"/>
                <w:rtl/>
              </w:rPr>
              <w:t>5828</w:t>
            </w:r>
          </w:p>
        </w:tc>
        <w:tc>
          <w:tcPr>
            <w:tcW w:w="667" w:type="dxa"/>
            <w:shd w:val="clear" w:color="auto" w:fill="auto"/>
            <w:vAlign w:val="bottom"/>
          </w:tcPr>
          <w:p w:rsidR="00F65534" w:rsidRPr="00E27675" w:rsidRDefault="00730131" w:rsidP="00460490">
            <w:pPr>
              <w:pStyle w:val="DualTxt"/>
              <w:spacing w:before="40" w:after="80" w:line="200" w:lineRule="exact"/>
              <w:ind w:right="144"/>
              <w:rPr>
                <w:rFonts w:hint="cs"/>
                <w:sz w:val="18"/>
                <w:szCs w:val="18"/>
                <w:rtl/>
              </w:rPr>
            </w:pPr>
            <w:r>
              <w:rPr>
                <w:rFonts w:hint="cs"/>
                <w:sz w:val="18"/>
                <w:szCs w:val="18"/>
                <w:rtl/>
              </w:rPr>
              <w:t>8322</w:t>
            </w:r>
          </w:p>
        </w:tc>
        <w:tc>
          <w:tcPr>
            <w:tcW w:w="901" w:type="dxa"/>
            <w:shd w:val="clear" w:color="auto" w:fill="auto"/>
            <w:vAlign w:val="bottom"/>
          </w:tcPr>
          <w:p w:rsidR="00F65534" w:rsidRPr="00E27675" w:rsidRDefault="00730131" w:rsidP="00460490">
            <w:pPr>
              <w:pStyle w:val="DualTxt"/>
              <w:spacing w:before="40" w:after="80" w:line="200" w:lineRule="exact"/>
              <w:ind w:right="144"/>
              <w:rPr>
                <w:rFonts w:hint="cs"/>
                <w:sz w:val="18"/>
                <w:szCs w:val="18"/>
                <w:rtl/>
              </w:rPr>
            </w:pPr>
            <w:r>
              <w:rPr>
                <w:rFonts w:hint="cs"/>
                <w:sz w:val="18"/>
                <w:szCs w:val="18"/>
                <w:rtl/>
              </w:rPr>
              <w:t>14150</w:t>
            </w:r>
          </w:p>
        </w:tc>
        <w:tc>
          <w:tcPr>
            <w:tcW w:w="834" w:type="dxa"/>
            <w:shd w:val="clear" w:color="auto" w:fill="auto"/>
            <w:vAlign w:val="bottom"/>
          </w:tcPr>
          <w:p w:rsidR="00F65534" w:rsidRPr="00084C81" w:rsidRDefault="00730131" w:rsidP="00084C81">
            <w:pPr>
              <w:pStyle w:val="DualTxt"/>
              <w:tabs>
                <w:tab w:val="clear" w:pos="662"/>
                <w:tab w:val="left" w:pos="880"/>
                <w:tab w:val="left" w:pos="1085"/>
              </w:tabs>
              <w:spacing w:after="80" w:line="200" w:lineRule="exact"/>
              <w:rPr>
                <w:rFonts w:hint="cs"/>
                <w:i/>
                <w:iCs/>
                <w:sz w:val="18"/>
                <w:szCs w:val="18"/>
                <w:rtl/>
              </w:rPr>
            </w:pPr>
            <w:r w:rsidRPr="00084C81">
              <w:rPr>
                <w:rFonts w:hint="cs"/>
                <w:i/>
                <w:iCs/>
                <w:sz w:val="18"/>
                <w:szCs w:val="18"/>
                <w:rtl/>
              </w:rPr>
              <w:t>41.2</w:t>
            </w:r>
          </w:p>
        </w:tc>
        <w:tc>
          <w:tcPr>
            <w:tcW w:w="667" w:type="dxa"/>
            <w:shd w:val="clear" w:color="auto" w:fill="auto"/>
            <w:vAlign w:val="bottom"/>
          </w:tcPr>
          <w:p w:rsidR="00F65534" w:rsidRPr="00E27675" w:rsidRDefault="00730131" w:rsidP="00460490">
            <w:pPr>
              <w:pStyle w:val="DualTxt"/>
              <w:spacing w:before="40" w:after="80" w:line="200" w:lineRule="exact"/>
              <w:ind w:right="144"/>
              <w:rPr>
                <w:rFonts w:hint="cs"/>
                <w:sz w:val="18"/>
                <w:szCs w:val="18"/>
                <w:rtl/>
              </w:rPr>
            </w:pPr>
            <w:r>
              <w:rPr>
                <w:rFonts w:hint="cs"/>
                <w:sz w:val="18"/>
                <w:szCs w:val="18"/>
                <w:rtl/>
              </w:rPr>
              <w:t>5554</w:t>
            </w:r>
          </w:p>
        </w:tc>
        <w:tc>
          <w:tcPr>
            <w:tcW w:w="754" w:type="dxa"/>
            <w:shd w:val="clear" w:color="auto" w:fill="auto"/>
            <w:vAlign w:val="bottom"/>
          </w:tcPr>
          <w:p w:rsidR="00F65534" w:rsidRPr="00E27675" w:rsidRDefault="00730131" w:rsidP="00460490">
            <w:pPr>
              <w:pStyle w:val="DualTxt"/>
              <w:spacing w:before="40" w:after="80" w:line="200" w:lineRule="exact"/>
              <w:ind w:right="144"/>
              <w:rPr>
                <w:rFonts w:hint="cs"/>
                <w:sz w:val="18"/>
                <w:szCs w:val="18"/>
                <w:rtl/>
              </w:rPr>
            </w:pPr>
            <w:r>
              <w:rPr>
                <w:rFonts w:hint="cs"/>
                <w:sz w:val="18"/>
                <w:szCs w:val="18"/>
                <w:rtl/>
              </w:rPr>
              <w:t>9755</w:t>
            </w:r>
          </w:p>
        </w:tc>
        <w:tc>
          <w:tcPr>
            <w:tcW w:w="754" w:type="dxa"/>
            <w:shd w:val="clear" w:color="auto" w:fill="auto"/>
            <w:vAlign w:val="bottom"/>
          </w:tcPr>
          <w:p w:rsidR="00F65534" w:rsidRPr="00E27675" w:rsidRDefault="00730131" w:rsidP="00460490">
            <w:pPr>
              <w:pStyle w:val="DualTxt"/>
              <w:spacing w:before="40" w:after="80" w:line="200" w:lineRule="exact"/>
              <w:ind w:right="144"/>
              <w:rPr>
                <w:rFonts w:hint="cs"/>
                <w:sz w:val="18"/>
                <w:szCs w:val="18"/>
                <w:rtl/>
              </w:rPr>
            </w:pPr>
            <w:r>
              <w:rPr>
                <w:rFonts w:hint="cs"/>
                <w:sz w:val="18"/>
                <w:szCs w:val="18"/>
                <w:rtl/>
              </w:rPr>
              <w:t>15309</w:t>
            </w:r>
          </w:p>
        </w:tc>
        <w:tc>
          <w:tcPr>
            <w:tcW w:w="667" w:type="dxa"/>
            <w:shd w:val="clear" w:color="auto" w:fill="auto"/>
            <w:vAlign w:val="bottom"/>
          </w:tcPr>
          <w:p w:rsidR="00F65534" w:rsidRPr="00E27675" w:rsidRDefault="00730131" w:rsidP="00460490">
            <w:pPr>
              <w:pStyle w:val="DualTxt"/>
              <w:spacing w:before="40" w:after="80" w:line="200" w:lineRule="exact"/>
              <w:ind w:right="144"/>
              <w:rPr>
                <w:rFonts w:hint="cs"/>
                <w:sz w:val="18"/>
                <w:szCs w:val="18"/>
                <w:rtl/>
              </w:rPr>
            </w:pPr>
            <w:r>
              <w:rPr>
                <w:rFonts w:hint="cs"/>
                <w:sz w:val="18"/>
                <w:szCs w:val="18"/>
                <w:rtl/>
              </w:rPr>
              <w:t>36.3</w:t>
            </w:r>
          </w:p>
        </w:tc>
        <w:tc>
          <w:tcPr>
            <w:tcW w:w="667" w:type="dxa"/>
            <w:shd w:val="clear" w:color="auto" w:fill="auto"/>
            <w:vAlign w:val="bottom"/>
          </w:tcPr>
          <w:p w:rsidR="00F65534" w:rsidRPr="00E27675" w:rsidRDefault="00730131" w:rsidP="00460490">
            <w:pPr>
              <w:pStyle w:val="DualTxt"/>
              <w:spacing w:before="40" w:after="80" w:line="200" w:lineRule="exact"/>
              <w:ind w:right="144"/>
              <w:rPr>
                <w:rFonts w:hint="cs"/>
                <w:sz w:val="18"/>
                <w:szCs w:val="18"/>
                <w:rtl/>
              </w:rPr>
            </w:pPr>
            <w:r>
              <w:rPr>
                <w:rFonts w:hint="cs"/>
                <w:sz w:val="18"/>
                <w:szCs w:val="18"/>
                <w:rtl/>
              </w:rPr>
              <w:t>5541</w:t>
            </w:r>
          </w:p>
        </w:tc>
        <w:tc>
          <w:tcPr>
            <w:tcW w:w="667" w:type="dxa"/>
            <w:shd w:val="clear" w:color="auto" w:fill="auto"/>
            <w:vAlign w:val="bottom"/>
          </w:tcPr>
          <w:p w:rsidR="00F65534" w:rsidRPr="00E27675" w:rsidRDefault="00730131" w:rsidP="00460490">
            <w:pPr>
              <w:pStyle w:val="DualTxt"/>
              <w:spacing w:before="40" w:after="80" w:line="200" w:lineRule="exact"/>
              <w:ind w:right="144"/>
              <w:rPr>
                <w:rFonts w:hint="cs"/>
                <w:sz w:val="18"/>
                <w:szCs w:val="18"/>
                <w:rtl/>
              </w:rPr>
            </w:pPr>
            <w:r>
              <w:rPr>
                <w:rFonts w:hint="cs"/>
                <w:sz w:val="18"/>
                <w:szCs w:val="18"/>
                <w:rtl/>
              </w:rPr>
              <w:t>8901</w:t>
            </w:r>
          </w:p>
        </w:tc>
        <w:tc>
          <w:tcPr>
            <w:tcW w:w="754" w:type="dxa"/>
            <w:shd w:val="clear" w:color="auto" w:fill="auto"/>
            <w:vAlign w:val="bottom"/>
          </w:tcPr>
          <w:p w:rsidR="00F65534" w:rsidRPr="00E27675" w:rsidRDefault="00730131" w:rsidP="00E43F7C">
            <w:pPr>
              <w:pStyle w:val="DualTxt"/>
              <w:tabs>
                <w:tab w:val="left" w:pos="447"/>
              </w:tabs>
              <w:spacing w:before="40" w:after="80" w:line="200" w:lineRule="exact"/>
              <w:ind w:right="144"/>
              <w:rPr>
                <w:rFonts w:hint="cs"/>
                <w:sz w:val="18"/>
                <w:szCs w:val="18"/>
                <w:rtl/>
              </w:rPr>
            </w:pPr>
            <w:r>
              <w:rPr>
                <w:rFonts w:hint="cs"/>
                <w:sz w:val="18"/>
                <w:szCs w:val="18"/>
                <w:rtl/>
              </w:rPr>
              <w:t>14442</w:t>
            </w:r>
          </w:p>
        </w:tc>
        <w:tc>
          <w:tcPr>
            <w:tcW w:w="564" w:type="dxa"/>
            <w:shd w:val="clear" w:color="auto" w:fill="auto"/>
            <w:vAlign w:val="bottom"/>
          </w:tcPr>
          <w:p w:rsidR="00F65534" w:rsidRPr="00E27675" w:rsidRDefault="00730131" w:rsidP="00E43F7C">
            <w:pPr>
              <w:pStyle w:val="DualTxt"/>
              <w:tabs>
                <w:tab w:val="left" w:pos="470"/>
              </w:tabs>
              <w:spacing w:before="40" w:after="80" w:line="200" w:lineRule="exact"/>
              <w:ind w:right="144"/>
              <w:rPr>
                <w:rFonts w:hint="cs"/>
                <w:sz w:val="18"/>
                <w:szCs w:val="18"/>
                <w:rtl/>
              </w:rPr>
            </w:pPr>
            <w:r>
              <w:rPr>
                <w:rFonts w:hint="cs"/>
                <w:sz w:val="18"/>
                <w:szCs w:val="18"/>
                <w:rtl/>
              </w:rPr>
              <w:t>42.8</w:t>
            </w:r>
          </w:p>
        </w:tc>
      </w:tr>
      <w:tr w:rsidR="00E27675" w:rsidRPr="00E27675">
        <w:trPr>
          <w:cantSplit/>
          <w:jc w:val="center"/>
        </w:trPr>
        <w:tc>
          <w:tcPr>
            <w:tcW w:w="1024" w:type="dxa"/>
            <w:shd w:val="clear" w:color="auto" w:fill="auto"/>
            <w:vAlign w:val="bottom"/>
          </w:tcPr>
          <w:p w:rsidR="00F65534" w:rsidRPr="00460490" w:rsidRDefault="00E27675" w:rsidP="00460490">
            <w:pPr>
              <w:pStyle w:val="DualTxt"/>
              <w:spacing w:before="40" w:after="80" w:line="200" w:lineRule="exact"/>
              <w:rPr>
                <w:rFonts w:hint="cs"/>
                <w:w w:val="98"/>
                <w:sz w:val="18"/>
                <w:szCs w:val="18"/>
                <w:rtl/>
              </w:rPr>
            </w:pPr>
            <w:r w:rsidRPr="00460490">
              <w:rPr>
                <w:rFonts w:hint="cs"/>
                <w:w w:val="98"/>
                <w:sz w:val="18"/>
                <w:szCs w:val="18"/>
                <w:rtl/>
              </w:rPr>
              <w:t>المجموع الفرعي للمرحلة الأولى بالتعليم الثانوي</w:t>
            </w:r>
          </w:p>
        </w:tc>
        <w:tc>
          <w:tcPr>
            <w:tcW w:w="668" w:type="dxa"/>
            <w:shd w:val="clear" w:color="auto" w:fill="auto"/>
            <w:vAlign w:val="bottom"/>
          </w:tcPr>
          <w:p w:rsidR="00F65534" w:rsidRPr="00E27675" w:rsidRDefault="00730131" w:rsidP="00460490">
            <w:pPr>
              <w:pStyle w:val="DualTxt"/>
              <w:tabs>
                <w:tab w:val="left" w:pos="272"/>
              </w:tabs>
              <w:spacing w:before="40" w:after="80" w:line="200" w:lineRule="exact"/>
              <w:ind w:right="144"/>
              <w:rPr>
                <w:rFonts w:hint="cs"/>
                <w:sz w:val="18"/>
                <w:szCs w:val="18"/>
                <w:rtl/>
              </w:rPr>
            </w:pPr>
            <w:r>
              <w:rPr>
                <w:rFonts w:hint="cs"/>
                <w:sz w:val="18"/>
                <w:szCs w:val="18"/>
                <w:rtl/>
              </w:rPr>
              <w:t>32482</w:t>
            </w:r>
          </w:p>
        </w:tc>
        <w:tc>
          <w:tcPr>
            <w:tcW w:w="667" w:type="dxa"/>
            <w:shd w:val="clear" w:color="auto" w:fill="auto"/>
            <w:vAlign w:val="bottom"/>
          </w:tcPr>
          <w:p w:rsidR="00F65534" w:rsidRPr="00E27675" w:rsidRDefault="00730131" w:rsidP="00460490">
            <w:pPr>
              <w:pStyle w:val="DualTxt"/>
              <w:tabs>
                <w:tab w:val="left" w:pos="252"/>
              </w:tabs>
              <w:spacing w:before="40" w:after="80" w:line="200" w:lineRule="exact"/>
              <w:ind w:right="144"/>
              <w:rPr>
                <w:rFonts w:hint="cs"/>
                <w:sz w:val="18"/>
                <w:szCs w:val="18"/>
                <w:rtl/>
              </w:rPr>
            </w:pPr>
            <w:r>
              <w:rPr>
                <w:rFonts w:hint="cs"/>
                <w:sz w:val="18"/>
                <w:szCs w:val="18"/>
                <w:rtl/>
              </w:rPr>
              <w:t>39457</w:t>
            </w:r>
          </w:p>
        </w:tc>
        <w:tc>
          <w:tcPr>
            <w:tcW w:w="754" w:type="dxa"/>
            <w:shd w:val="clear" w:color="auto" w:fill="auto"/>
            <w:vAlign w:val="bottom"/>
          </w:tcPr>
          <w:p w:rsidR="00F65534" w:rsidRPr="00E27675" w:rsidRDefault="00730131" w:rsidP="00460490">
            <w:pPr>
              <w:pStyle w:val="DualTxt"/>
              <w:spacing w:before="40" w:after="80" w:line="200" w:lineRule="exact"/>
              <w:ind w:right="144"/>
              <w:rPr>
                <w:rFonts w:hint="cs"/>
                <w:sz w:val="18"/>
                <w:szCs w:val="18"/>
                <w:rtl/>
              </w:rPr>
            </w:pPr>
            <w:r>
              <w:rPr>
                <w:rFonts w:hint="cs"/>
                <w:sz w:val="18"/>
                <w:szCs w:val="18"/>
                <w:rtl/>
              </w:rPr>
              <w:t>71939</w:t>
            </w:r>
          </w:p>
        </w:tc>
        <w:tc>
          <w:tcPr>
            <w:tcW w:w="564" w:type="dxa"/>
            <w:shd w:val="clear" w:color="auto" w:fill="auto"/>
            <w:vAlign w:val="bottom"/>
          </w:tcPr>
          <w:p w:rsidR="00F65534" w:rsidRPr="00E27675" w:rsidRDefault="00730131" w:rsidP="00460490">
            <w:pPr>
              <w:pStyle w:val="DualTxt"/>
              <w:spacing w:before="40" w:after="80" w:line="200" w:lineRule="exact"/>
              <w:ind w:right="144"/>
              <w:rPr>
                <w:rFonts w:hint="cs"/>
                <w:sz w:val="18"/>
                <w:szCs w:val="18"/>
                <w:rtl/>
              </w:rPr>
            </w:pPr>
            <w:r>
              <w:rPr>
                <w:rFonts w:hint="cs"/>
                <w:sz w:val="18"/>
                <w:szCs w:val="18"/>
                <w:rtl/>
              </w:rPr>
              <w:t>45.2</w:t>
            </w:r>
          </w:p>
        </w:tc>
        <w:tc>
          <w:tcPr>
            <w:tcW w:w="667" w:type="dxa"/>
            <w:shd w:val="clear" w:color="auto" w:fill="auto"/>
            <w:vAlign w:val="bottom"/>
          </w:tcPr>
          <w:p w:rsidR="00F65534" w:rsidRPr="00E27675" w:rsidRDefault="00730131" w:rsidP="00460490">
            <w:pPr>
              <w:pStyle w:val="DualTxt"/>
              <w:spacing w:before="40" w:after="80" w:line="200" w:lineRule="exact"/>
              <w:ind w:right="144"/>
              <w:rPr>
                <w:rFonts w:hint="cs"/>
                <w:sz w:val="18"/>
                <w:szCs w:val="18"/>
                <w:rtl/>
              </w:rPr>
            </w:pPr>
            <w:r>
              <w:rPr>
                <w:rFonts w:hint="cs"/>
                <w:sz w:val="18"/>
                <w:szCs w:val="18"/>
                <w:rtl/>
              </w:rPr>
              <w:t>32809</w:t>
            </w:r>
          </w:p>
        </w:tc>
        <w:tc>
          <w:tcPr>
            <w:tcW w:w="667" w:type="dxa"/>
            <w:shd w:val="clear" w:color="auto" w:fill="auto"/>
            <w:vAlign w:val="bottom"/>
          </w:tcPr>
          <w:p w:rsidR="00F65534" w:rsidRPr="00E27675" w:rsidRDefault="00730131" w:rsidP="00460490">
            <w:pPr>
              <w:pStyle w:val="DualTxt"/>
              <w:spacing w:before="40" w:after="80" w:line="200" w:lineRule="exact"/>
              <w:ind w:right="144"/>
              <w:rPr>
                <w:rFonts w:hint="cs"/>
                <w:sz w:val="18"/>
                <w:szCs w:val="18"/>
                <w:rtl/>
              </w:rPr>
            </w:pPr>
            <w:r>
              <w:rPr>
                <w:rFonts w:hint="cs"/>
                <w:sz w:val="18"/>
                <w:szCs w:val="18"/>
                <w:rtl/>
              </w:rPr>
              <w:t>47184</w:t>
            </w:r>
          </w:p>
        </w:tc>
        <w:tc>
          <w:tcPr>
            <w:tcW w:w="901" w:type="dxa"/>
            <w:shd w:val="clear" w:color="auto" w:fill="auto"/>
            <w:vAlign w:val="bottom"/>
          </w:tcPr>
          <w:p w:rsidR="00F65534" w:rsidRPr="00E27675" w:rsidRDefault="00730131" w:rsidP="00460490">
            <w:pPr>
              <w:pStyle w:val="DualTxt"/>
              <w:spacing w:before="40" w:after="80" w:line="200" w:lineRule="exact"/>
              <w:ind w:right="144"/>
              <w:rPr>
                <w:rFonts w:hint="cs"/>
                <w:sz w:val="18"/>
                <w:szCs w:val="18"/>
                <w:rtl/>
              </w:rPr>
            </w:pPr>
            <w:r>
              <w:rPr>
                <w:rFonts w:hint="cs"/>
                <w:sz w:val="18"/>
                <w:szCs w:val="18"/>
                <w:rtl/>
              </w:rPr>
              <w:t>79993</w:t>
            </w:r>
          </w:p>
        </w:tc>
        <w:tc>
          <w:tcPr>
            <w:tcW w:w="834" w:type="dxa"/>
            <w:shd w:val="clear" w:color="auto" w:fill="auto"/>
            <w:vAlign w:val="bottom"/>
          </w:tcPr>
          <w:p w:rsidR="00F65534" w:rsidRPr="00084C81" w:rsidRDefault="00730131" w:rsidP="00084C81">
            <w:pPr>
              <w:pStyle w:val="DualTxt"/>
              <w:tabs>
                <w:tab w:val="clear" w:pos="662"/>
                <w:tab w:val="left" w:pos="880"/>
                <w:tab w:val="left" w:pos="1085"/>
              </w:tabs>
              <w:spacing w:after="80" w:line="200" w:lineRule="exact"/>
              <w:rPr>
                <w:rFonts w:hint="cs"/>
                <w:i/>
                <w:iCs/>
                <w:sz w:val="18"/>
                <w:szCs w:val="18"/>
                <w:rtl/>
              </w:rPr>
            </w:pPr>
            <w:r w:rsidRPr="00084C81">
              <w:rPr>
                <w:rFonts w:hint="cs"/>
                <w:i/>
                <w:iCs/>
                <w:sz w:val="18"/>
                <w:szCs w:val="18"/>
                <w:rtl/>
              </w:rPr>
              <w:t>41.0</w:t>
            </w:r>
          </w:p>
        </w:tc>
        <w:tc>
          <w:tcPr>
            <w:tcW w:w="667" w:type="dxa"/>
            <w:shd w:val="clear" w:color="auto" w:fill="auto"/>
            <w:vAlign w:val="bottom"/>
          </w:tcPr>
          <w:p w:rsidR="00F65534" w:rsidRPr="00E27675" w:rsidRDefault="00730131" w:rsidP="00460490">
            <w:pPr>
              <w:pStyle w:val="DualTxt"/>
              <w:spacing w:before="40" w:after="80" w:line="200" w:lineRule="exact"/>
              <w:ind w:right="144"/>
              <w:rPr>
                <w:rFonts w:hint="cs"/>
                <w:sz w:val="18"/>
                <w:szCs w:val="18"/>
                <w:rtl/>
              </w:rPr>
            </w:pPr>
            <w:r>
              <w:rPr>
                <w:rFonts w:hint="cs"/>
                <w:sz w:val="18"/>
                <w:szCs w:val="18"/>
                <w:rtl/>
              </w:rPr>
              <w:t>37278</w:t>
            </w:r>
          </w:p>
        </w:tc>
        <w:tc>
          <w:tcPr>
            <w:tcW w:w="754" w:type="dxa"/>
            <w:shd w:val="clear" w:color="auto" w:fill="auto"/>
            <w:vAlign w:val="bottom"/>
          </w:tcPr>
          <w:p w:rsidR="00F65534" w:rsidRPr="00E27675" w:rsidRDefault="00730131" w:rsidP="00460490">
            <w:pPr>
              <w:pStyle w:val="DualTxt"/>
              <w:spacing w:before="40" w:after="80" w:line="200" w:lineRule="exact"/>
              <w:ind w:right="144"/>
              <w:rPr>
                <w:rFonts w:hint="cs"/>
                <w:sz w:val="18"/>
                <w:szCs w:val="18"/>
                <w:rtl/>
              </w:rPr>
            </w:pPr>
            <w:r>
              <w:rPr>
                <w:rFonts w:hint="cs"/>
                <w:sz w:val="18"/>
                <w:szCs w:val="18"/>
                <w:rtl/>
              </w:rPr>
              <w:t>48306</w:t>
            </w:r>
          </w:p>
        </w:tc>
        <w:tc>
          <w:tcPr>
            <w:tcW w:w="754" w:type="dxa"/>
            <w:shd w:val="clear" w:color="auto" w:fill="auto"/>
            <w:vAlign w:val="bottom"/>
          </w:tcPr>
          <w:p w:rsidR="00F65534" w:rsidRPr="00E27675" w:rsidRDefault="00730131" w:rsidP="00460490">
            <w:pPr>
              <w:pStyle w:val="DualTxt"/>
              <w:spacing w:before="40" w:after="80" w:line="200" w:lineRule="exact"/>
              <w:ind w:right="144"/>
              <w:rPr>
                <w:rFonts w:hint="cs"/>
                <w:sz w:val="18"/>
                <w:szCs w:val="18"/>
                <w:rtl/>
              </w:rPr>
            </w:pPr>
            <w:r>
              <w:rPr>
                <w:rFonts w:hint="cs"/>
                <w:sz w:val="18"/>
                <w:szCs w:val="18"/>
                <w:rtl/>
              </w:rPr>
              <w:t>85584</w:t>
            </w:r>
          </w:p>
        </w:tc>
        <w:tc>
          <w:tcPr>
            <w:tcW w:w="667" w:type="dxa"/>
            <w:shd w:val="clear" w:color="auto" w:fill="auto"/>
            <w:vAlign w:val="bottom"/>
          </w:tcPr>
          <w:p w:rsidR="00F65534" w:rsidRPr="00E27675" w:rsidRDefault="00730131" w:rsidP="00460490">
            <w:pPr>
              <w:pStyle w:val="DualTxt"/>
              <w:spacing w:before="40" w:after="80" w:line="200" w:lineRule="exact"/>
              <w:ind w:right="144"/>
              <w:rPr>
                <w:rFonts w:hint="cs"/>
                <w:sz w:val="18"/>
                <w:szCs w:val="18"/>
                <w:rtl/>
              </w:rPr>
            </w:pPr>
            <w:r>
              <w:rPr>
                <w:rFonts w:hint="cs"/>
                <w:sz w:val="18"/>
                <w:szCs w:val="18"/>
                <w:rtl/>
              </w:rPr>
              <w:t>43.6</w:t>
            </w:r>
          </w:p>
        </w:tc>
        <w:tc>
          <w:tcPr>
            <w:tcW w:w="667" w:type="dxa"/>
            <w:shd w:val="clear" w:color="auto" w:fill="auto"/>
            <w:vAlign w:val="bottom"/>
          </w:tcPr>
          <w:p w:rsidR="00F65534" w:rsidRPr="00E27675" w:rsidRDefault="00730131" w:rsidP="00460490">
            <w:pPr>
              <w:pStyle w:val="DualTxt"/>
              <w:spacing w:before="40" w:after="80" w:line="200" w:lineRule="exact"/>
              <w:ind w:right="144"/>
              <w:rPr>
                <w:rFonts w:hint="cs"/>
                <w:sz w:val="18"/>
                <w:szCs w:val="18"/>
                <w:rtl/>
              </w:rPr>
            </w:pPr>
            <w:r>
              <w:rPr>
                <w:rFonts w:hint="cs"/>
                <w:sz w:val="18"/>
                <w:szCs w:val="18"/>
                <w:rtl/>
              </w:rPr>
              <w:t>45338</w:t>
            </w:r>
          </w:p>
        </w:tc>
        <w:tc>
          <w:tcPr>
            <w:tcW w:w="667" w:type="dxa"/>
            <w:shd w:val="clear" w:color="auto" w:fill="auto"/>
            <w:vAlign w:val="bottom"/>
          </w:tcPr>
          <w:p w:rsidR="00F65534" w:rsidRPr="00E27675" w:rsidRDefault="00730131" w:rsidP="00460490">
            <w:pPr>
              <w:pStyle w:val="DualTxt"/>
              <w:spacing w:before="40" w:after="80" w:line="200" w:lineRule="exact"/>
              <w:ind w:right="144"/>
              <w:rPr>
                <w:rFonts w:hint="cs"/>
                <w:sz w:val="18"/>
                <w:szCs w:val="18"/>
                <w:rtl/>
              </w:rPr>
            </w:pPr>
            <w:r>
              <w:rPr>
                <w:rFonts w:hint="cs"/>
                <w:sz w:val="18"/>
                <w:szCs w:val="18"/>
                <w:rtl/>
              </w:rPr>
              <w:t>60625</w:t>
            </w:r>
          </w:p>
        </w:tc>
        <w:tc>
          <w:tcPr>
            <w:tcW w:w="754" w:type="dxa"/>
            <w:shd w:val="clear" w:color="auto" w:fill="auto"/>
            <w:vAlign w:val="bottom"/>
          </w:tcPr>
          <w:p w:rsidR="00F65534" w:rsidRPr="00E27675" w:rsidRDefault="00730131" w:rsidP="00E43F7C">
            <w:pPr>
              <w:pStyle w:val="DualTxt"/>
              <w:tabs>
                <w:tab w:val="left" w:pos="447"/>
              </w:tabs>
              <w:spacing w:before="40" w:after="80" w:line="200" w:lineRule="exact"/>
              <w:ind w:right="144"/>
              <w:rPr>
                <w:rFonts w:hint="cs"/>
                <w:sz w:val="18"/>
                <w:szCs w:val="18"/>
                <w:rtl/>
              </w:rPr>
            </w:pPr>
            <w:r>
              <w:rPr>
                <w:rFonts w:hint="cs"/>
                <w:sz w:val="18"/>
                <w:szCs w:val="18"/>
                <w:rtl/>
              </w:rPr>
              <w:t>105963</w:t>
            </w:r>
          </w:p>
        </w:tc>
        <w:tc>
          <w:tcPr>
            <w:tcW w:w="564" w:type="dxa"/>
            <w:shd w:val="clear" w:color="auto" w:fill="auto"/>
            <w:vAlign w:val="bottom"/>
          </w:tcPr>
          <w:p w:rsidR="00F65534" w:rsidRPr="00E27675" w:rsidRDefault="00730131" w:rsidP="00E43F7C">
            <w:pPr>
              <w:pStyle w:val="DualTxt"/>
              <w:tabs>
                <w:tab w:val="left" w:pos="470"/>
              </w:tabs>
              <w:spacing w:before="40" w:after="80" w:line="200" w:lineRule="exact"/>
              <w:ind w:right="144"/>
              <w:rPr>
                <w:rFonts w:hint="cs"/>
                <w:sz w:val="18"/>
                <w:szCs w:val="18"/>
                <w:rtl/>
              </w:rPr>
            </w:pPr>
            <w:r>
              <w:rPr>
                <w:rFonts w:hint="cs"/>
                <w:sz w:val="18"/>
                <w:szCs w:val="18"/>
                <w:rtl/>
              </w:rPr>
              <w:t>42.8</w:t>
            </w:r>
          </w:p>
        </w:tc>
      </w:tr>
      <w:tr w:rsidR="00E27675" w:rsidRPr="00E27675">
        <w:trPr>
          <w:cantSplit/>
          <w:jc w:val="center"/>
        </w:trPr>
        <w:tc>
          <w:tcPr>
            <w:tcW w:w="1024" w:type="dxa"/>
            <w:shd w:val="clear" w:color="auto" w:fill="auto"/>
            <w:vAlign w:val="bottom"/>
          </w:tcPr>
          <w:p w:rsidR="00F65534" w:rsidRPr="00460490" w:rsidRDefault="00E27675" w:rsidP="00460490">
            <w:pPr>
              <w:pStyle w:val="DualTxt"/>
              <w:spacing w:before="40" w:after="80" w:line="200" w:lineRule="exact"/>
              <w:rPr>
                <w:rFonts w:hint="cs"/>
                <w:w w:val="98"/>
                <w:sz w:val="18"/>
                <w:szCs w:val="18"/>
                <w:rtl/>
              </w:rPr>
            </w:pPr>
            <w:r w:rsidRPr="00460490">
              <w:rPr>
                <w:rFonts w:hint="cs"/>
                <w:w w:val="98"/>
                <w:sz w:val="18"/>
                <w:szCs w:val="18"/>
                <w:rtl/>
              </w:rPr>
              <w:t>المرحلة الثانية بالتعليم المحلي</w:t>
            </w:r>
          </w:p>
        </w:tc>
        <w:tc>
          <w:tcPr>
            <w:tcW w:w="668" w:type="dxa"/>
            <w:shd w:val="clear" w:color="auto" w:fill="auto"/>
            <w:vAlign w:val="bottom"/>
          </w:tcPr>
          <w:p w:rsidR="00F65534" w:rsidRPr="00E27675" w:rsidRDefault="00730131" w:rsidP="00460490">
            <w:pPr>
              <w:pStyle w:val="DualTxt"/>
              <w:tabs>
                <w:tab w:val="left" w:pos="272"/>
              </w:tabs>
              <w:spacing w:before="40" w:after="80" w:line="200" w:lineRule="exact"/>
              <w:ind w:right="144"/>
              <w:rPr>
                <w:rFonts w:hint="cs"/>
                <w:sz w:val="18"/>
                <w:szCs w:val="18"/>
                <w:rtl/>
              </w:rPr>
            </w:pPr>
            <w:r>
              <w:rPr>
                <w:rFonts w:hint="cs"/>
                <w:sz w:val="18"/>
                <w:szCs w:val="18"/>
                <w:rtl/>
              </w:rPr>
              <w:t>234</w:t>
            </w:r>
          </w:p>
        </w:tc>
        <w:tc>
          <w:tcPr>
            <w:tcW w:w="667" w:type="dxa"/>
            <w:shd w:val="clear" w:color="auto" w:fill="auto"/>
            <w:vAlign w:val="bottom"/>
          </w:tcPr>
          <w:p w:rsidR="00F65534" w:rsidRPr="00E27675" w:rsidRDefault="00730131" w:rsidP="00460490">
            <w:pPr>
              <w:pStyle w:val="DualTxt"/>
              <w:tabs>
                <w:tab w:val="left" w:pos="252"/>
              </w:tabs>
              <w:spacing w:before="40" w:after="80" w:line="200" w:lineRule="exact"/>
              <w:ind w:right="144"/>
              <w:rPr>
                <w:rFonts w:hint="cs"/>
                <w:sz w:val="18"/>
                <w:szCs w:val="18"/>
                <w:rtl/>
              </w:rPr>
            </w:pPr>
            <w:r>
              <w:rPr>
                <w:rFonts w:hint="cs"/>
                <w:sz w:val="18"/>
                <w:szCs w:val="18"/>
                <w:rtl/>
              </w:rPr>
              <w:t>697</w:t>
            </w:r>
          </w:p>
        </w:tc>
        <w:tc>
          <w:tcPr>
            <w:tcW w:w="754" w:type="dxa"/>
            <w:shd w:val="clear" w:color="auto" w:fill="auto"/>
            <w:vAlign w:val="bottom"/>
          </w:tcPr>
          <w:p w:rsidR="00F65534" w:rsidRPr="00E27675" w:rsidRDefault="00730131" w:rsidP="00460490">
            <w:pPr>
              <w:pStyle w:val="DualTxt"/>
              <w:spacing w:before="40" w:after="80" w:line="200" w:lineRule="exact"/>
              <w:ind w:right="144"/>
              <w:rPr>
                <w:rFonts w:hint="cs"/>
                <w:sz w:val="18"/>
                <w:szCs w:val="18"/>
                <w:rtl/>
              </w:rPr>
            </w:pPr>
            <w:r>
              <w:rPr>
                <w:rFonts w:hint="cs"/>
                <w:sz w:val="18"/>
                <w:szCs w:val="18"/>
                <w:rtl/>
              </w:rPr>
              <w:t>931</w:t>
            </w:r>
          </w:p>
        </w:tc>
        <w:tc>
          <w:tcPr>
            <w:tcW w:w="564" w:type="dxa"/>
            <w:shd w:val="clear" w:color="auto" w:fill="auto"/>
            <w:vAlign w:val="bottom"/>
          </w:tcPr>
          <w:p w:rsidR="00F65534" w:rsidRPr="00E27675" w:rsidRDefault="00730131" w:rsidP="00460490">
            <w:pPr>
              <w:pStyle w:val="DualTxt"/>
              <w:spacing w:before="40" w:after="80" w:line="200" w:lineRule="exact"/>
              <w:ind w:right="144"/>
              <w:rPr>
                <w:rFonts w:hint="cs"/>
                <w:sz w:val="18"/>
                <w:szCs w:val="18"/>
                <w:rtl/>
              </w:rPr>
            </w:pPr>
            <w:r>
              <w:rPr>
                <w:rFonts w:hint="cs"/>
                <w:sz w:val="18"/>
                <w:szCs w:val="18"/>
                <w:rtl/>
              </w:rPr>
              <w:t>25.1</w:t>
            </w:r>
          </w:p>
        </w:tc>
        <w:tc>
          <w:tcPr>
            <w:tcW w:w="667" w:type="dxa"/>
            <w:shd w:val="clear" w:color="auto" w:fill="auto"/>
            <w:vAlign w:val="bottom"/>
          </w:tcPr>
          <w:p w:rsidR="00F65534" w:rsidRPr="00E27675" w:rsidRDefault="00730131" w:rsidP="00460490">
            <w:pPr>
              <w:pStyle w:val="DualTxt"/>
              <w:spacing w:before="40" w:after="80" w:line="200" w:lineRule="exact"/>
              <w:ind w:right="144"/>
              <w:rPr>
                <w:rFonts w:hint="cs"/>
                <w:sz w:val="18"/>
                <w:szCs w:val="18"/>
                <w:rtl/>
              </w:rPr>
            </w:pPr>
            <w:r>
              <w:rPr>
                <w:rFonts w:hint="cs"/>
                <w:sz w:val="18"/>
                <w:szCs w:val="18"/>
                <w:rtl/>
              </w:rPr>
              <w:t>316</w:t>
            </w:r>
          </w:p>
        </w:tc>
        <w:tc>
          <w:tcPr>
            <w:tcW w:w="667" w:type="dxa"/>
            <w:shd w:val="clear" w:color="auto" w:fill="auto"/>
            <w:vAlign w:val="bottom"/>
          </w:tcPr>
          <w:p w:rsidR="00F65534" w:rsidRPr="00E27675" w:rsidRDefault="00730131" w:rsidP="00460490">
            <w:pPr>
              <w:pStyle w:val="DualTxt"/>
              <w:spacing w:before="40" w:after="80" w:line="200" w:lineRule="exact"/>
              <w:ind w:right="144"/>
              <w:rPr>
                <w:rFonts w:hint="cs"/>
                <w:sz w:val="18"/>
                <w:szCs w:val="18"/>
                <w:rtl/>
              </w:rPr>
            </w:pPr>
            <w:r>
              <w:rPr>
                <w:rFonts w:hint="cs"/>
                <w:sz w:val="18"/>
                <w:szCs w:val="18"/>
                <w:rtl/>
              </w:rPr>
              <w:t xml:space="preserve">841 </w:t>
            </w:r>
          </w:p>
        </w:tc>
        <w:tc>
          <w:tcPr>
            <w:tcW w:w="901" w:type="dxa"/>
            <w:shd w:val="clear" w:color="auto" w:fill="auto"/>
            <w:vAlign w:val="bottom"/>
          </w:tcPr>
          <w:p w:rsidR="00F65534" w:rsidRPr="00E27675" w:rsidRDefault="00892F8D" w:rsidP="00460490">
            <w:pPr>
              <w:pStyle w:val="DualTxt"/>
              <w:spacing w:before="40" w:after="80" w:line="200" w:lineRule="exact"/>
              <w:ind w:right="144"/>
              <w:rPr>
                <w:rFonts w:hint="cs"/>
                <w:sz w:val="18"/>
                <w:szCs w:val="18"/>
                <w:rtl/>
              </w:rPr>
            </w:pPr>
            <w:r>
              <w:rPr>
                <w:rFonts w:hint="cs"/>
                <w:sz w:val="18"/>
                <w:szCs w:val="18"/>
                <w:rtl/>
              </w:rPr>
              <w:t>1157</w:t>
            </w:r>
          </w:p>
        </w:tc>
        <w:tc>
          <w:tcPr>
            <w:tcW w:w="834" w:type="dxa"/>
            <w:shd w:val="clear" w:color="auto" w:fill="auto"/>
            <w:vAlign w:val="bottom"/>
          </w:tcPr>
          <w:p w:rsidR="00F65534" w:rsidRPr="00084C81" w:rsidRDefault="00892F8D" w:rsidP="00084C81">
            <w:pPr>
              <w:pStyle w:val="DualTxt"/>
              <w:tabs>
                <w:tab w:val="clear" w:pos="662"/>
                <w:tab w:val="left" w:pos="880"/>
                <w:tab w:val="left" w:pos="1085"/>
              </w:tabs>
              <w:spacing w:after="80" w:line="200" w:lineRule="exact"/>
              <w:rPr>
                <w:rFonts w:hint="cs"/>
                <w:i/>
                <w:iCs/>
                <w:sz w:val="18"/>
                <w:szCs w:val="18"/>
                <w:rtl/>
              </w:rPr>
            </w:pPr>
            <w:r w:rsidRPr="00084C81">
              <w:rPr>
                <w:rFonts w:hint="cs"/>
                <w:i/>
                <w:iCs/>
                <w:sz w:val="18"/>
                <w:szCs w:val="18"/>
                <w:rtl/>
              </w:rPr>
              <w:t>27.3</w:t>
            </w:r>
          </w:p>
        </w:tc>
        <w:tc>
          <w:tcPr>
            <w:tcW w:w="667" w:type="dxa"/>
            <w:shd w:val="clear" w:color="auto" w:fill="auto"/>
            <w:vAlign w:val="bottom"/>
          </w:tcPr>
          <w:p w:rsidR="00F65534" w:rsidRPr="00E27675" w:rsidRDefault="00892F8D" w:rsidP="00460490">
            <w:pPr>
              <w:pStyle w:val="DualTxt"/>
              <w:spacing w:before="40" w:after="80" w:line="200" w:lineRule="exact"/>
              <w:ind w:right="144"/>
              <w:rPr>
                <w:rFonts w:hint="cs"/>
                <w:sz w:val="18"/>
                <w:szCs w:val="18"/>
                <w:rtl/>
              </w:rPr>
            </w:pPr>
            <w:r>
              <w:rPr>
                <w:rFonts w:hint="cs"/>
                <w:sz w:val="18"/>
                <w:szCs w:val="18"/>
                <w:rtl/>
              </w:rPr>
              <w:t>910</w:t>
            </w:r>
          </w:p>
        </w:tc>
        <w:tc>
          <w:tcPr>
            <w:tcW w:w="754" w:type="dxa"/>
            <w:shd w:val="clear" w:color="auto" w:fill="auto"/>
            <w:vAlign w:val="bottom"/>
          </w:tcPr>
          <w:p w:rsidR="00F65534" w:rsidRPr="00E27675" w:rsidRDefault="00892F8D" w:rsidP="00460490">
            <w:pPr>
              <w:pStyle w:val="DualTxt"/>
              <w:spacing w:before="40" w:after="80" w:line="200" w:lineRule="exact"/>
              <w:ind w:right="144"/>
              <w:rPr>
                <w:rFonts w:hint="cs"/>
                <w:sz w:val="18"/>
                <w:szCs w:val="18"/>
                <w:rtl/>
              </w:rPr>
            </w:pPr>
            <w:r>
              <w:rPr>
                <w:rFonts w:hint="cs"/>
                <w:sz w:val="18"/>
                <w:szCs w:val="18"/>
                <w:rtl/>
              </w:rPr>
              <w:t>1371</w:t>
            </w:r>
          </w:p>
        </w:tc>
        <w:tc>
          <w:tcPr>
            <w:tcW w:w="754" w:type="dxa"/>
            <w:shd w:val="clear" w:color="auto" w:fill="auto"/>
            <w:vAlign w:val="bottom"/>
          </w:tcPr>
          <w:p w:rsidR="00F65534" w:rsidRPr="00E27675" w:rsidRDefault="00892F8D" w:rsidP="00460490">
            <w:pPr>
              <w:pStyle w:val="DualTxt"/>
              <w:spacing w:before="40" w:after="80" w:line="200" w:lineRule="exact"/>
              <w:ind w:right="144"/>
              <w:rPr>
                <w:rFonts w:hint="cs"/>
                <w:sz w:val="18"/>
                <w:szCs w:val="18"/>
                <w:rtl/>
              </w:rPr>
            </w:pPr>
            <w:r>
              <w:rPr>
                <w:rFonts w:hint="cs"/>
                <w:sz w:val="18"/>
                <w:szCs w:val="18"/>
                <w:rtl/>
              </w:rPr>
              <w:t>2281</w:t>
            </w:r>
          </w:p>
        </w:tc>
        <w:tc>
          <w:tcPr>
            <w:tcW w:w="667" w:type="dxa"/>
            <w:shd w:val="clear" w:color="auto" w:fill="auto"/>
            <w:vAlign w:val="bottom"/>
          </w:tcPr>
          <w:p w:rsidR="00F65534" w:rsidRPr="00E27675" w:rsidRDefault="00892F8D" w:rsidP="00460490">
            <w:pPr>
              <w:pStyle w:val="DualTxt"/>
              <w:spacing w:before="40" w:after="80" w:line="200" w:lineRule="exact"/>
              <w:ind w:right="144"/>
              <w:rPr>
                <w:rFonts w:hint="cs"/>
                <w:sz w:val="18"/>
                <w:szCs w:val="18"/>
                <w:rtl/>
              </w:rPr>
            </w:pPr>
            <w:r>
              <w:rPr>
                <w:rFonts w:hint="cs"/>
                <w:sz w:val="18"/>
                <w:szCs w:val="18"/>
                <w:rtl/>
              </w:rPr>
              <w:t>39.9</w:t>
            </w:r>
          </w:p>
        </w:tc>
        <w:tc>
          <w:tcPr>
            <w:tcW w:w="667" w:type="dxa"/>
            <w:shd w:val="clear" w:color="auto" w:fill="auto"/>
            <w:vAlign w:val="bottom"/>
          </w:tcPr>
          <w:p w:rsidR="00F65534" w:rsidRPr="00E27675" w:rsidRDefault="00892F8D" w:rsidP="00460490">
            <w:pPr>
              <w:pStyle w:val="DualTxt"/>
              <w:spacing w:before="40" w:after="80" w:line="200" w:lineRule="exact"/>
              <w:ind w:right="144"/>
              <w:rPr>
                <w:rFonts w:hint="cs"/>
                <w:sz w:val="18"/>
                <w:szCs w:val="18"/>
                <w:rtl/>
              </w:rPr>
            </w:pPr>
            <w:r>
              <w:rPr>
                <w:rFonts w:hint="cs"/>
                <w:sz w:val="18"/>
                <w:szCs w:val="18"/>
                <w:rtl/>
              </w:rPr>
              <w:t>762</w:t>
            </w:r>
          </w:p>
        </w:tc>
        <w:tc>
          <w:tcPr>
            <w:tcW w:w="667" w:type="dxa"/>
            <w:shd w:val="clear" w:color="auto" w:fill="auto"/>
            <w:vAlign w:val="bottom"/>
          </w:tcPr>
          <w:p w:rsidR="00F65534" w:rsidRPr="00E27675" w:rsidRDefault="00892F8D" w:rsidP="00460490">
            <w:pPr>
              <w:pStyle w:val="DualTxt"/>
              <w:spacing w:before="40" w:after="80" w:line="200" w:lineRule="exact"/>
              <w:ind w:right="144"/>
              <w:rPr>
                <w:rFonts w:hint="cs"/>
                <w:sz w:val="18"/>
                <w:szCs w:val="18"/>
                <w:rtl/>
              </w:rPr>
            </w:pPr>
            <w:r>
              <w:rPr>
                <w:rFonts w:hint="cs"/>
                <w:sz w:val="18"/>
                <w:szCs w:val="18"/>
                <w:rtl/>
              </w:rPr>
              <w:t>1712</w:t>
            </w:r>
          </w:p>
        </w:tc>
        <w:tc>
          <w:tcPr>
            <w:tcW w:w="754" w:type="dxa"/>
            <w:shd w:val="clear" w:color="auto" w:fill="auto"/>
            <w:vAlign w:val="bottom"/>
          </w:tcPr>
          <w:p w:rsidR="00F65534" w:rsidRPr="00E27675" w:rsidRDefault="00892F8D" w:rsidP="00E43F7C">
            <w:pPr>
              <w:pStyle w:val="DualTxt"/>
              <w:tabs>
                <w:tab w:val="left" w:pos="447"/>
              </w:tabs>
              <w:spacing w:before="40" w:after="80" w:line="200" w:lineRule="exact"/>
              <w:ind w:right="144"/>
              <w:rPr>
                <w:rFonts w:hint="cs"/>
                <w:sz w:val="18"/>
                <w:szCs w:val="18"/>
                <w:rtl/>
              </w:rPr>
            </w:pPr>
            <w:r>
              <w:rPr>
                <w:rFonts w:hint="cs"/>
                <w:sz w:val="18"/>
                <w:szCs w:val="18"/>
                <w:rtl/>
              </w:rPr>
              <w:t>2474</w:t>
            </w:r>
          </w:p>
        </w:tc>
        <w:tc>
          <w:tcPr>
            <w:tcW w:w="564" w:type="dxa"/>
            <w:shd w:val="clear" w:color="auto" w:fill="auto"/>
            <w:vAlign w:val="bottom"/>
          </w:tcPr>
          <w:p w:rsidR="00F65534" w:rsidRPr="00E27675" w:rsidRDefault="00892F8D" w:rsidP="00E43F7C">
            <w:pPr>
              <w:pStyle w:val="DualTxt"/>
              <w:tabs>
                <w:tab w:val="left" w:pos="470"/>
              </w:tabs>
              <w:spacing w:before="40" w:after="80" w:line="200" w:lineRule="exact"/>
              <w:ind w:right="144"/>
              <w:rPr>
                <w:rFonts w:hint="cs"/>
                <w:sz w:val="18"/>
                <w:szCs w:val="18"/>
                <w:rtl/>
              </w:rPr>
            </w:pPr>
            <w:r>
              <w:rPr>
                <w:rFonts w:hint="cs"/>
                <w:sz w:val="18"/>
                <w:szCs w:val="18"/>
                <w:rtl/>
              </w:rPr>
              <w:t>30.8</w:t>
            </w:r>
          </w:p>
        </w:tc>
      </w:tr>
      <w:tr w:rsidR="00E27675" w:rsidRPr="00E27675">
        <w:trPr>
          <w:cantSplit/>
          <w:jc w:val="center"/>
        </w:trPr>
        <w:tc>
          <w:tcPr>
            <w:tcW w:w="1024" w:type="dxa"/>
            <w:shd w:val="clear" w:color="auto" w:fill="auto"/>
            <w:vAlign w:val="bottom"/>
          </w:tcPr>
          <w:p w:rsidR="00F65534" w:rsidRPr="00460490" w:rsidRDefault="00E27675" w:rsidP="00460490">
            <w:pPr>
              <w:pStyle w:val="DualTxt"/>
              <w:spacing w:before="40" w:after="80" w:line="200" w:lineRule="exact"/>
              <w:rPr>
                <w:rFonts w:hint="cs"/>
                <w:w w:val="98"/>
                <w:sz w:val="18"/>
                <w:szCs w:val="18"/>
                <w:rtl/>
              </w:rPr>
            </w:pPr>
            <w:r w:rsidRPr="00460490">
              <w:rPr>
                <w:rFonts w:hint="cs"/>
                <w:w w:val="98"/>
                <w:sz w:val="18"/>
                <w:szCs w:val="18"/>
                <w:rtl/>
              </w:rPr>
              <w:t>المرحلة الثانية بالتعليم</w:t>
            </w:r>
            <w:r w:rsidR="000C1D5A" w:rsidRPr="00460490">
              <w:rPr>
                <w:rFonts w:hint="cs"/>
                <w:w w:val="98"/>
                <w:sz w:val="18"/>
                <w:szCs w:val="18"/>
                <w:rtl/>
              </w:rPr>
              <w:t xml:space="preserve"> </w:t>
            </w:r>
            <w:r w:rsidRPr="00460490">
              <w:rPr>
                <w:rFonts w:hint="cs"/>
                <w:w w:val="98"/>
                <w:sz w:val="18"/>
                <w:szCs w:val="18"/>
                <w:rtl/>
              </w:rPr>
              <w:t>العام</w:t>
            </w:r>
          </w:p>
        </w:tc>
        <w:tc>
          <w:tcPr>
            <w:tcW w:w="668" w:type="dxa"/>
            <w:shd w:val="clear" w:color="auto" w:fill="auto"/>
            <w:vAlign w:val="bottom"/>
          </w:tcPr>
          <w:p w:rsidR="00F65534" w:rsidRPr="00E27675" w:rsidRDefault="00892F8D" w:rsidP="00460490">
            <w:pPr>
              <w:pStyle w:val="DualTxt"/>
              <w:tabs>
                <w:tab w:val="left" w:pos="272"/>
              </w:tabs>
              <w:spacing w:before="40" w:after="80" w:line="200" w:lineRule="exact"/>
              <w:ind w:right="144"/>
              <w:rPr>
                <w:rFonts w:hint="cs"/>
                <w:sz w:val="18"/>
                <w:szCs w:val="18"/>
                <w:rtl/>
              </w:rPr>
            </w:pPr>
            <w:r>
              <w:rPr>
                <w:rFonts w:hint="cs"/>
                <w:sz w:val="18"/>
                <w:szCs w:val="18"/>
                <w:rtl/>
              </w:rPr>
              <w:t>4908</w:t>
            </w:r>
          </w:p>
        </w:tc>
        <w:tc>
          <w:tcPr>
            <w:tcW w:w="667" w:type="dxa"/>
            <w:shd w:val="clear" w:color="auto" w:fill="auto"/>
            <w:vAlign w:val="bottom"/>
          </w:tcPr>
          <w:p w:rsidR="00F65534" w:rsidRPr="00E27675" w:rsidRDefault="00892F8D" w:rsidP="00460490">
            <w:pPr>
              <w:pStyle w:val="DualTxt"/>
              <w:tabs>
                <w:tab w:val="left" w:pos="252"/>
              </w:tabs>
              <w:spacing w:before="40" w:after="80" w:line="200" w:lineRule="exact"/>
              <w:ind w:right="144"/>
              <w:rPr>
                <w:rFonts w:hint="cs"/>
                <w:sz w:val="18"/>
                <w:szCs w:val="18"/>
                <w:rtl/>
              </w:rPr>
            </w:pPr>
            <w:r>
              <w:rPr>
                <w:rFonts w:hint="cs"/>
                <w:sz w:val="18"/>
                <w:szCs w:val="18"/>
                <w:rtl/>
              </w:rPr>
              <w:t>9585</w:t>
            </w:r>
          </w:p>
        </w:tc>
        <w:tc>
          <w:tcPr>
            <w:tcW w:w="754" w:type="dxa"/>
            <w:shd w:val="clear" w:color="auto" w:fill="auto"/>
            <w:vAlign w:val="bottom"/>
          </w:tcPr>
          <w:p w:rsidR="00F65534" w:rsidRPr="00E27675" w:rsidRDefault="00892F8D" w:rsidP="00460490">
            <w:pPr>
              <w:pStyle w:val="DualTxt"/>
              <w:spacing w:before="40" w:after="80" w:line="200" w:lineRule="exact"/>
              <w:ind w:right="144"/>
              <w:rPr>
                <w:rFonts w:hint="cs"/>
                <w:sz w:val="18"/>
                <w:szCs w:val="18"/>
                <w:rtl/>
              </w:rPr>
            </w:pPr>
            <w:r>
              <w:rPr>
                <w:rFonts w:hint="cs"/>
                <w:sz w:val="18"/>
                <w:szCs w:val="18"/>
                <w:rtl/>
              </w:rPr>
              <w:t>14493</w:t>
            </w:r>
          </w:p>
        </w:tc>
        <w:tc>
          <w:tcPr>
            <w:tcW w:w="564" w:type="dxa"/>
            <w:shd w:val="clear" w:color="auto" w:fill="auto"/>
            <w:vAlign w:val="bottom"/>
          </w:tcPr>
          <w:p w:rsidR="00F65534" w:rsidRPr="00E27675" w:rsidRDefault="00892F8D" w:rsidP="00460490">
            <w:pPr>
              <w:pStyle w:val="DualTxt"/>
              <w:spacing w:before="40" w:after="80" w:line="200" w:lineRule="exact"/>
              <w:ind w:right="144"/>
              <w:rPr>
                <w:rFonts w:hint="cs"/>
                <w:sz w:val="18"/>
                <w:szCs w:val="18"/>
                <w:rtl/>
              </w:rPr>
            </w:pPr>
            <w:r>
              <w:rPr>
                <w:rFonts w:hint="cs"/>
                <w:sz w:val="18"/>
                <w:szCs w:val="18"/>
                <w:rtl/>
              </w:rPr>
              <w:t>33.9</w:t>
            </w:r>
          </w:p>
        </w:tc>
        <w:tc>
          <w:tcPr>
            <w:tcW w:w="667" w:type="dxa"/>
            <w:shd w:val="clear" w:color="auto" w:fill="auto"/>
            <w:vAlign w:val="bottom"/>
          </w:tcPr>
          <w:p w:rsidR="00F65534" w:rsidRPr="00E27675" w:rsidRDefault="00892F8D" w:rsidP="00460490">
            <w:pPr>
              <w:pStyle w:val="DualTxt"/>
              <w:spacing w:before="40" w:after="80" w:line="200" w:lineRule="exact"/>
              <w:ind w:right="144"/>
              <w:rPr>
                <w:rFonts w:hint="cs"/>
                <w:sz w:val="18"/>
                <w:szCs w:val="18"/>
                <w:rtl/>
              </w:rPr>
            </w:pPr>
            <w:r>
              <w:rPr>
                <w:rFonts w:hint="cs"/>
                <w:sz w:val="18"/>
                <w:szCs w:val="18"/>
                <w:rtl/>
              </w:rPr>
              <w:t>6105</w:t>
            </w:r>
          </w:p>
        </w:tc>
        <w:tc>
          <w:tcPr>
            <w:tcW w:w="667" w:type="dxa"/>
            <w:shd w:val="clear" w:color="auto" w:fill="auto"/>
            <w:vAlign w:val="bottom"/>
          </w:tcPr>
          <w:p w:rsidR="00F65534" w:rsidRPr="00E27675" w:rsidRDefault="00892F8D" w:rsidP="00460490">
            <w:pPr>
              <w:pStyle w:val="DualTxt"/>
              <w:spacing w:before="40" w:after="80" w:line="200" w:lineRule="exact"/>
              <w:ind w:right="144"/>
              <w:rPr>
                <w:rFonts w:hint="cs"/>
                <w:sz w:val="18"/>
                <w:szCs w:val="18"/>
                <w:rtl/>
              </w:rPr>
            </w:pPr>
            <w:r>
              <w:rPr>
                <w:rFonts w:hint="cs"/>
                <w:sz w:val="18"/>
                <w:szCs w:val="18"/>
                <w:rtl/>
              </w:rPr>
              <w:t>6035</w:t>
            </w:r>
          </w:p>
        </w:tc>
        <w:tc>
          <w:tcPr>
            <w:tcW w:w="901" w:type="dxa"/>
            <w:shd w:val="clear" w:color="auto" w:fill="auto"/>
            <w:vAlign w:val="bottom"/>
          </w:tcPr>
          <w:p w:rsidR="00F65534" w:rsidRPr="00E27675" w:rsidRDefault="00892F8D" w:rsidP="00460490">
            <w:pPr>
              <w:pStyle w:val="DualTxt"/>
              <w:spacing w:before="40" w:after="80" w:line="200" w:lineRule="exact"/>
              <w:ind w:right="144"/>
              <w:rPr>
                <w:rFonts w:hint="cs"/>
                <w:sz w:val="18"/>
                <w:szCs w:val="18"/>
                <w:rtl/>
              </w:rPr>
            </w:pPr>
            <w:r>
              <w:rPr>
                <w:rFonts w:hint="cs"/>
                <w:sz w:val="18"/>
                <w:szCs w:val="18"/>
                <w:rtl/>
              </w:rPr>
              <w:t>12140</w:t>
            </w:r>
          </w:p>
        </w:tc>
        <w:tc>
          <w:tcPr>
            <w:tcW w:w="834" w:type="dxa"/>
            <w:shd w:val="clear" w:color="auto" w:fill="auto"/>
            <w:vAlign w:val="bottom"/>
          </w:tcPr>
          <w:p w:rsidR="00F65534" w:rsidRPr="00084C81" w:rsidRDefault="00892F8D" w:rsidP="00084C81">
            <w:pPr>
              <w:pStyle w:val="DualTxt"/>
              <w:tabs>
                <w:tab w:val="clear" w:pos="662"/>
                <w:tab w:val="left" w:pos="880"/>
                <w:tab w:val="left" w:pos="1085"/>
              </w:tabs>
              <w:spacing w:after="80" w:line="200" w:lineRule="exact"/>
              <w:rPr>
                <w:rFonts w:hint="cs"/>
                <w:i/>
                <w:iCs/>
                <w:sz w:val="18"/>
                <w:szCs w:val="18"/>
                <w:rtl/>
              </w:rPr>
            </w:pPr>
            <w:r w:rsidRPr="00084C81">
              <w:rPr>
                <w:rFonts w:hint="cs"/>
                <w:i/>
                <w:iCs/>
                <w:sz w:val="18"/>
                <w:szCs w:val="18"/>
                <w:rtl/>
              </w:rPr>
              <w:t>50.3</w:t>
            </w:r>
          </w:p>
        </w:tc>
        <w:tc>
          <w:tcPr>
            <w:tcW w:w="667" w:type="dxa"/>
            <w:shd w:val="clear" w:color="auto" w:fill="auto"/>
            <w:vAlign w:val="bottom"/>
          </w:tcPr>
          <w:p w:rsidR="00F65534" w:rsidRPr="00E27675" w:rsidRDefault="00892F8D" w:rsidP="00460490">
            <w:pPr>
              <w:pStyle w:val="DualTxt"/>
              <w:spacing w:before="40" w:after="80" w:line="200" w:lineRule="exact"/>
              <w:ind w:right="144"/>
              <w:rPr>
                <w:rFonts w:hint="cs"/>
                <w:sz w:val="18"/>
                <w:szCs w:val="18"/>
                <w:rtl/>
              </w:rPr>
            </w:pPr>
            <w:r>
              <w:rPr>
                <w:rFonts w:hint="cs"/>
                <w:sz w:val="18"/>
                <w:szCs w:val="18"/>
                <w:rtl/>
              </w:rPr>
              <w:t>3578</w:t>
            </w:r>
          </w:p>
        </w:tc>
        <w:tc>
          <w:tcPr>
            <w:tcW w:w="754" w:type="dxa"/>
            <w:shd w:val="clear" w:color="auto" w:fill="auto"/>
            <w:vAlign w:val="bottom"/>
          </w:tcPr>
          <w:p w:rsidR="00F65534" w:rsidRPr="00E27675" w:rsidRDefault="00892F8D" w:rsidP="00460490">
            <w:pPr>
              <w:pStyle w:val="DualTxt"/>
              <w:spacing w:before="40" w:after="80" w:line="200" w:lineRule="exact"/>
              <w:ind w:right="144"/>
              <w:rPr>
                <w:rFonts w:hint="cs"/>
                <w:sz w:val="18"/>
                <w:szCs w:val="18"/>
                <w:rtl/>
              </w:rPr>
            </w:pPr>
            <w:r>
              <w:rPr>
                <w:rFonts w:hint="cs"/>
                <w:sz w:val="18"/>
                <w:szCs w:val="18"/>
                <w:rtl/>
              </w:rPr>
              <w:t>8118</w:t>
            </w:r>
          </w:p>
        </w:tc>
        <w:tc>
          <w:tcPr>
            <w:tcW w:w="754" w:type="dxa"/>
            <w:shd w:val="clear" w:color="auto" w:fill="auto"/>
            <w:vAlign w:val="bottom"/>
          </w:tcPr>
          <w:p w:rsidR="00F65534" w:rsidRPr="00E27675" w:rsidRDefault="00892F8D" w:rsidP="00460490">
            <w:pPr>
              <w:pStyle w:val="DualTxt"/>
              <w:spacing w:before="40" w:after="80" w:line="200" w:lineRule="exact"/>
              <w:ind w:right="144"/>
              <w:rPr>
                <w:rFonts w:hint="cs"/>
                <w:sz w:val="18"/>
                <w:szCs w:val="18"/>
                <w:rtl/>
              </w:rPr>
            </w:pPr>
            <w:r>
              <w:rPr>
                <w:rFonts w:hint="cs"/>
                <w:sz w:val="18"/>
                <w:szCs w:val="18"/>
                <w:rtl/>
              </w:rPr>
              <w:t>11696</w:t>
            </w:r>
          </w:p>
        </w:tc>
        <w:tc>
          <w:tcPr>
            <w:tcW w:w="667" w:type="dxa"/>
            <w:shd w:val="clear" w:color="auto" w:fill="auto"/>
            <w:vAlign w:val="bottom"/>
          </w:tcPr>
          <w:p w:rsidR="00F65534" w:rsidRPr="00E27675" w:rsidRDefault="00892F8D" w:rsidP="00460490">
            <w:pPr>
              <w:pStyle w:val="DualTxt"/>
              <w:spacing w:before="40" w:after="80" w:line="200" w:lineRule="exact"/>
              <w:ind w:right="144"/>
              <w:rPr>
                <w:rFonts w:hint="cs"/>
                <w:sz w:val="18"/>
                <w:szCs w:val="18"/>
                <w:rtl/>
              </w:rPr>
            </w:pPr>
            <w:r>
              <w:rPr>
                <w:rFonts w:hint="cs"/>
                <w:sz w:val="18"/>
                <w:szCs w:val="18"/>
                <w:rtl/>
              </w:rPr>
              <w:t>30.6</w:t>
            </w:r>
          </w:p>
        </w:tc>
        <w:tc>
          <w:tcPr>
            <w:tcW w:w="667" w:type="dxa"/>
            <w:shd w:val="clear" w:color="auto" w:fill="auto"/>
            <w:vAlign w:val="bottom"/>
          </w:tcPr>
          <w:p w:rsidR="00F65534" w:rsidRPr="00E27675" w:rsidRDefault="00892F8D" w:rsidP="00460490">
            <w:pPr>
              <w:pStyle w:val="DualTxt"/>
              <w:spacing w:before="40" w:after="80" w:line="200" w:lineRule="exact"/>
              <w:ind w:right="144"/>
              <w:rPr>
                <w:rFonts w:hint="cs"/>
                <w:sz w:val="18"/>
                <w:szCs w:val="18"/>
                <w:rtl/>
              </w:rPr>
            </w:pPr>
            <w:r>
              <w:rPr>
                <w:rFonts w:hint="cs"/>
                <w:sz w:val="18"/>
                <w:szCs w:val="18"/>
                <w:rtl/>
              </w:rPr>
              <w:t>4209</w:t>
            </w:r>
          </w:p>
        </w:tc>
        <w:tc>
          <w:tcPr>
            <w:tcW w:w="667" w:type="dxa"/>
            <w:shd w:val="clear" w:color="auto" w:fill="auto"/>
            <w:vAlign w:val="bottom"/>
          </w:tcPr>
          <w:p w:rsidR="00F65534" w:rsidRPr="00E27675" w:rsidRDefault="00892F8D" w:rsidP="00460490">
            <w:pPr>
              <w:pStyle w:val="DualTxt"/>
              <w:spacing w:before="40" w:after="80" w:line="200" w:lineRule="exact"/>
              <w:ind w:right="144"/>
              <w:rPr>
                <w:rFonts w:hint="cs"/>
                <w:sz w:val="18"/>
                <w:szCs w:val="18"/>
                <w:rtl/>
              </w:rPr>
            </w:pPr>
            <w:r>
              <w:rPr>
                <w:rFonts w:hint="cs"/>
                <w:sz w:val="18"/>
                <w:szCs w:val="18"/>
                <w:rtl/>
              </w:rPr>
              <w:t>9538</w:t>
            </w:r>
          </w:p>
        </w:tc>
        <w:tc>
          <w:tcPr>
            <w:tcW w:w="754" w:type="dxa"/>
            <w:shd w:val="clear" w:color="auto" w:fill="auto"/>
            <w:vAlign w:val="bottom"/>
          </w:tcPr>
          <w:p w:rsidR="00F65534" w:rsidRPr="00E27675" w:rsidRDefault="00892F8D" w:rsidP="00E43F7C">
            <w:pPr>
              <w:pStyle w:val="DualTxt"/>
              <w:tabs>
                <w:tab w:val="left" w:pos="447"/>
              </w:tabs>
              <w:spacing w:before="40" w:after="80" w:line="200" w:lineRule="exact"/>
              <w:ind w:right="144"/>
              <w:rPr>
                <w:rFonts w:hint="cs"/>
                <w:sz w:val="18"/>
                <w:szCs w:val="18"/>
                <w:rtl/>
              </w:rPr>
            </w:pPr>
            <w:r>
              <w:rPr>
                <w:rFonts w:hint="cs"/>
                <w:sz w:val="18"/>
                <w:szCs w:val="18"/>
                <w:rtl/>
              </w:rPr>
              <w:t>13747</w:t>
            </w:r>
          </w:p>
        </w:tc>
        <w:tc>
          <w:tcPr>
            <w:tcW w:w="564" w:type="dxa"/>
            <w:shd w:val="clear" w:color="auto" w:fill="auto"/>
            <w:vAlign w:val="bottom"/>
          </w:tcPr>
          <w:p w:rsidR="00F65534" w:rsidRPr="00E27675" w:rsidRDefault="00892F8D" w:rsidP="00E43F7C">
            <w:pPr>
              <w:pStyle w:val="DualTxt"/>
              <w:tabs>
                <w:tab w:val="left" w:pos="470"/>
              </w:tabs>
              <w:spacing w:before="40" w:after="80" w:line="200" w:lineRule="exact"/>
              <w:ind w:right="144"/>
              <w:rPr>
                <w:rFonts w:hint="cs"/>
                <w:sz w:val="18"/>
                <w:szCs w:val="18"/>
                <w:rtl/>
              </w:rPr>
            </w:pPr>
            <w:r>
              <w:rPr>
                <w:rFonts w:hint="cs"/>
                <w:sz w:val="18"/>
                <w:szCs w:val="18"/>
                <w:rtl/>
              </w:rPr>
              <w:t>30.6</w:t>
            </w:r>
          </w:p>
        </w:tc>
      </w:tr>
      <w:tr w:rsidR="00E27675" w:rsidRPr="00E27675">
        <w:trPr>
          <w:cantSplit/>
          <w:jc w:val="center"/>
        </w:trPr>
        <w:tc>
          <w:tcPr>
            <w:tcW w:w="1024" w:type="dxa"/>
            <w:shd w:val="clear" w:color="auto" w:fill="auto"/>
            <w:vAlign w:val="bottom"/>
          </w:tcPr>
          <w:p w:rsidR="00F65534" w:rsidRPr="00460490" w:rsidRDefault="00E27675" w:rsidP="00460490">
            <w:pPr>
              <w:pStyle w:val="DualTxt"/>
              <w:spacing w:before="40" w:after="80" w:line="200" w:lineRule="exact"/>
              <w:rPr>
                <w:rFonts w:hint="cs"/>
                <w:w w:val="98"/>
                <w:sz w:val="18"/>
                <w:szCs w:val="18"/>
                <w:rtl/>
              </w:rPr>
            </w:pPr>
            <w:r w:rsidRPr="00460490">
              <w:rPr>
                <w:rFonts w:hint="cs"/>
                <w:w w:val="98"/>
                <w:sz w:val="18"/>
                <w:szCs w:val="18"/>
                <w:rtl/>
              </w:rPr>
              <w:t>المجموع الفرعي للمرحلة الثانية</w:t>
            </w:r>
          </w:p>
        </w:tc>
        <w:tc>
          <w:tcPr>
            <w:tcW w:w="668" w:type="dxa"/>
            <w:shd w:val="clear" w:color="auto" w:fill="auto"/>
            <w:vAlign w:val="bottom"/>
          </w:tcPr>
          <w:p w:rsidR="00F65534" w:rsidRPr="00E27675" w:rsidRDefault="00892F8D" w:rsidP="00460490">
            <w:pPr>
              <w:pStyle w:val="DualTxt"/>
              <w:tabs>
                <w:tab w:val="left" w:pos="272"/>
              </w:tabs>
              <w:spacing w:before="40" w:after="80" w:line="200" w:lineRule="exact"/>
              <w:ind w:right="144"/>
              <w:rPr>
                <w:rFonts w:hint="cs"/>
                <w:sz w:val="18"/>
                <w:szCs w:val="18"/>
                <w:rtl/>
              </w:rPr>
            </w:pPr>
            <w:r>
              <w:rPr>
                <w:rFonts w:hint="cs"/>
                <w:sz w:val="18"/>
                <w:szCs w:val="18"/>
                <w:rtl/>
              </w:rPr>
              <w:t>5142</w:t>
            </w:r>
          </w:p>
        </w:tc>
        <w:tc>
          <w:tcPr>
            <w:tcW w:w="667" w:type="dxa"/>
            <w:shd w:val="clear" w:color="auto" w:fill="auto"/>
            <w:vAlign w:val="bottom"/>
          </w:tcPr>
          <w:p w:rsidR="00F65534" w:rsidRPr="00E27675" w:rsidRDefault="00892F8D" w:rsidP="00460490">
            <w:pPr>
              <w:pStyle w:val="DualTxt"/>
              <w:tabs>
                <w:tab w:val="left" w:pos="252"/>
              </w:tabs>
              <w:spacing w:before="40" w:after="80" w:line="200" w:lineRule="exact"/>
              <w:ind w:right="144"/>
              <w:rPr>
                <w:rFonts w:hint="cs"/>
                <w:sz w:val="18"/>
                <w:szCs w:val="18"/>
                <w:rtl/>
              </w:rPr>
            </w:pPr>
            <w:r>
              <w:rPr>
                <w:rFonts w:hint="cs"/>
                <w:sz w:val="18"/>
                <w:szCs w:val="18"/>
                <w:rtl/>
              </w:rPr>
              <w:t>10282</w:t>
            </w:r>
          </w:p>
        </w:tc>
        <w:tc>
          <w:tcPr>
            <w:tcW w:w="754" w:type="dxa"/>
            <w:shd w:val="clear" w:color="auto" w:fill="auto"/>
            <w:vAlign w:val="bottom"/>
          </w:tcPr>
          <w:p w:rsidR="00F65534" w:rsidRPr="00E27675" w:rsidRDefault="00892F8D" w:rsidP="00460490">
            <w:pPr>
              <w:pStyle w:val="DualTxt"/>
              <w:spacing w:before="40" w:after="80" w:line="200" w:lineRule="exact"/>
              <w:ind w:right="144"/>
              <w:rPr>
                <w:rFonts w:hint="cs"/>
                <w:sz w:val="18"/>
                <w:szCs w:val="18"/>
                <w:rtl/>
              </w:rPr>
            </w:pPr>
            <w:r>
              <w:rPr>
                <w:rFonts w:hint="cs"/>
                <w:sz w:val="18"/>
                <w:szCs w:val="18"/>
                <w:rtl/>
              </w:rPr>
              <w:t>15424</w:t>
            </w:r>
          </w:p>
        </w:tc>
        <w:tc>
          <w:tcPr>
            <w:tcW w:w="564" w:type="dxa"/>
            <w:shd w:val="clear" w:color="auto" w:fill="auto"/>
            <w:vAlign w:val="bottom"/>
          </w:tcPr>
          <w:p w:rsidR="00F65534" w:rsidRPr="00E27675" w:rsidRDefault="00892F8D" w:rsidP="00460490">
            <w:pPr>
              <w:pStyle w:val="DualTxt"/>
              <w:spacing w:before="40" w:after="80" w:line="200" w:lineRule="exact"/>
              <w:ind w:right="144"/>
              <w:rPr>
                <w:rFonts w:hint="cs"/>
                <w:sz w:val="18"/>
                <w:szCs w:val="18"/>
                <w:rtl/>
              </w:rPr>
            </w:pPr>
            <w:r>
              <w:rPr>
                <w:rFonts w:hint="cs"/>
                <w:sz w:val="18"/>
                <w:szCs w:val="18"/>
                <w:rtl/>
              </w:rPr>
              <w:t>33.3</w:t>
            </w:r>
          </w:p>
        </w:tc>
        <w:tc>
          <w:tcPr>
            <w:tcW w:w="667" w:type="dxa"/>
            <w:shd w:val="clear" w:color="auto" w:fill="auto"/>
            <w:vAlign w:val="bottom"/>
          </w:tcPr>
          <w:p w:rsidR="00F65534" w:rsidRPr="00E27675" w:rsidRDefault="00892F8D" w:rsidP="00460490">
            <w:pPr>
              <w:pStyle w:val="DualTxt"/>
              <w:spacing w:before="40" w:after="80" w:line="200" w:lineRule="exact"/>
              <w:ind w:right="144"/>
              <w:rPr>
                <w:rFonts w:hint="cs"/>
                <w:sz w:val="18"/>
                <w:szCs w:val="18"/>
                <w:rtl/>
              </w:rPr>
            </w:pPr>
            <w:r>
              <w:rPr>
                <w:rFonts w:hint="cs"/>
                <w:sz w:val="18"/>
                <w:szCs w:val="18"/>
                <w:rtl/>
              </w:rPr>
              <w:t>5421</w:t>
            </w:r>
          </w:p>
        </w:tc>
        <w:tc>
          <w:tcPr>
            <w:tcW w:w="667" w:type="dxa"/>
            <w:shd w:val="clear" w:color="auto" w:fill="auto"/>
            <w:vAlign w:val="bottom"/>
          </w:tcPr>
          <w:p w:rsidR="00F65534" w:rsidRPr="00E27675" w:rsidRDefault="00892F8D" w:rsidP="00460490">
            <w:pPr>
              <w:pStyle w:val="DualTxt"/>
              <w:spacing w:before="40" w:after="80" w:line="200" w:lineRule="exact"/>
              <w:ind w:right="144"/>
              <w:rPr>
                <w:rFonts w:hint="cs"/>
                <w:sz w:val="18"/>
                <w:szCs w:val="18"/>
                <w:rtl/>
              </w:rPr>
            </w:pPr>
            <w:r>
              <w:rPr>
                <w:rFonts w:hint="cs"/>
                <w:sz w:val="18"/>
                <w:szCs w:val="18"/>
                <w:rtl/>
              </w:rPr>
              <w:t>7876</w:t>
            </w:r>
          </w:p>
        </w:tc>
        <w:tc>
          <w:tcPr>
            <w:tcW w:w="901" w:type="dxa"/>
            <w:shd w:val="clear" w:color="auto" w:fill="auto"/>
            <w:vAlign w:val="bottom"/>
          </w:tcPr>
          <w:p w:rsidR="00F65534" w:rsidRPr="00E27675" w:rsidRDefault="00892F8D" w:rsidP="00460490">
            <w:pPr>
              <w:pStyle w:val="DualTxt"/>
              <w:spacing w:before="40" w:after="80" w:line="200" w:lineRule="exact"/>
              <w:ind w:right="144"/>
              <w:rPr>
                <w:rFonts w:hint="cs"/>
                <w:sz w:val="18"/>
                <w:szCs w:val="18"/>
                <w:rtl/>
              </w:rPr>
            </w:pPr>
            <w:r>
              <w:rPr>
                <w:rFonts w:hint="cs"/>
                <w:sz w:val="18"/>
                <w:szCs w:val="18"/>
                <w:rtl/>
              </w:rPr>
              <w:t>13297</w:t>
            </w:r>
          </w:p>
        </w:tc>
        <w:tc>
          <w:tcPr>
            <w:tcW w:w="834" w:type="dxa"/>
            <w:shd w:val="clear" w:color="auto" w:fill="auto"/>
            <w:vAlign w:val="bottom"/>
          </w:tcPr>
          <w:p w:rsidR="00F65534" w:rsidRPr="00084C81" w:rsidRDefault="00892F8D" w:rsidP="00084C81">
            <w:pPr>
              <w:pStyle w:val="DualTxt"/>
              <w:tabs>
                <w:tab w:val="clear" w:pos="662"/>
                <w:tab w:val="left" w:pos="880"/>
                <w:tab w:val="left" w:pos="1085"/>
              </w:tabs>
              <w:spacing w:after="80" w:line="200" w:lineRule="exact"/>
              <w:rPr>
                <w:rFonts w:hint="cs"/>
                <w:i/>
                <w:iCs/>
                <w:sz w:val="18"/>
                <w:szCs w:val="18"/>
                <w:rtl/>
              </w:rPr>
            </w:pPr>
            <w:r w:rsidRPr="00084C81">
              <w:rPr>
                <w:rFonts w:hint="cs"/>
                <w:i/>
                <w:iCs/>
                <w:sz w:val="18"/>
                <w:szCs w:val="18"/>
                <w:rtl/>
              </w:rPr>
              <w:t>40.8</w:t>
            </w:r>
          </w:p>
        </w:tc>
        <w:tc>
          <w:tcPr>
            <w:tcW w:w="667" w:type="dxa"/>
            <w:shd w:val="clear" w:color="auto" w:fill="auto"/>
            <w:vAlign w:val="bottom"/>
          </w:tcPr>
          <w:p w:rsidR="00F65534" w:rsidRPr="00E27675" w:rsidRDefault="00892F8D" w:rsidP="00460490">
            <w:pPr>
              <w:pStyle w:val="DualTxt"/>
              <w:spacing w:before="40" w:after="80" w:line="200" w:lineRule="exact"/>
              <w:ind w:right="144"/>
              <w:rPr>
                <w:rFonts w:hint="cs"/>
                <w:sz w:val="18"/>
                <w:szCs w:val="18"/>
                <w:rtl/>
              </w:rPr>
            </w:pPr>
            <w:r>
              <w:rPr>
                <w:rFonts w:hint="cs"/>
                <w:sz w:val="18"/>
                <w:szCs w:val="18"/>
                <w:rtl/>
              </w:rPr>
              <w:t>4488</w:t>
            </w:r>
          </w:p>
        </w:tc>
        <w:tc>
          <w:tcPr>
            <w:tcW w:w="754" w:type="dxa"/>
            <w:shd w:val="clear" w:color="auto" w:fill="auto"/>
            <w:vAlign w:val="bottom"/>
          </w:tcPr>
          <w:p w:rsidR="00F65534" w:rsidRPr="00E27675" w:rsidRDefault="00892F8D" w:rsidP="00460490">
            <w:pPr>
              <w:pStyle w:val="DualTxt"/>
              <w:spacing w:before="40" w:after="80" w:line="200" w:lineRule="exact"/>
              <w:ind w:right="144"/>
              <w:rPr>
                <w:rFonts w:hint="cs"/>
                <w:sz w:val="18"/>
                <w:szCs w:val="18"/>
                <w:rtl/>
              </w:rPr>
            </w:pPr>
            <w:r>
              <w:rPr>
                <w:rFonts w:hint="cs"/>
                <w:sz w:val="18"/>
                <w:szCs w:val="18"/>
                <w:rtl/>
              </w:rPr>
              <w:t>9509</w:t>
            </w:r>
          </w:p>
        </w:tc>
        <w:tc>
          <w:tcPr>
            <w:tcW w:w="754" w:type="dxa"/>
            <w:shd w:val="clear" w:color="auto" w:fill="auto"/>
            <w:vAlign w:val="bottom"/>
          </w:tcPr>
          <w:p w:rsidR="00F65534" w:rsidRPr="00E27675" w:rsidRDefault="00892F8D" w:rsidP="00460490">
            <w:pPr>
              <w:pStyle w:val="DualTxt"/>
              <w:spacing w:before="40" w:after="80" w:line="200" w:lineRule="exact"/>
              <w:ind w:right="144"/>
              <w:rPr>
                <w:rFonts w:hint="cs"/>
                <w:sz w:val="18"/>
                <w:szCs w:val="18"/>
                <w:rtl/>
              </w:rPr>
            </w:pPr>
            <w:r>
              <w:rPr>
                <w:rFonts w:hint="cs"/>
                <w:sz w:val="18"/>
                <w:szCs w:val="18"/>
                <w:rtl/>
              </w:rPr>
              <w:t>13997</w:t>
            </w:r>
          </w:p>
        </w:tc>
        <w:tc>
          <w:tcPr>
            <w:tcW w:w="667" w:type="dxa"/>
            <w:shd w:val="clear" w:color="auto" w:fill="auto"/>
            <w:vAlign w:val="bottom"/>
          </w:tcPr>
          <w:p w:rsidR="00F65534" w:rsidRPr="00E27675" w:rsidRDefault="00892F8D" w:rsidP="00460490">
            <w:pPr>
              <w:pStyle w:val="DualTxt"/>
              <w:spacing w:before="40" w:after="80" w:line="200" w:lineRule="exact"/>
              <w:ind w:right="144"/>
              <w:rPr>
                <w:rFonts w:hint="cs"/>
                <w:sz w:val="18"/>
                <w:szCs w:val="18"/>
                <w:rtl/>
              </w:rPr>
            </w:pPr>
            <w:r>
              <w:rPr>
                <w:rFonts w:hint="cs"/>
                <w:sz w:val="18"/>
                <w:szCs w:val="18"/>
                <w:rtl/>
              </w:rPr>
              <w:t>32.1</w:t>
            </w:r>
          </w:p>
        </w:tc>
        <w:tc>
          <w:tcPr>
            <w:tcW w:w="667" w:type="dxa"/>
            <w:shd w:val="clear" w:color="auto" w:fill="auto"/>
            <w:vAlign w:val="bottom"/>
          </w:tcPr>
          <w:p w:rsidR="00F65534" w:rsidRPr="00E27675" w:rsidRDefault="00892F8D" w:rsidP="00460490">
            <w:pPr>
              <w:pStyle w:val="DualTxt"/>
              <w:spacing w:before="40" w:after="80" w:line="200" w:lineRule="exact"/>
              <w:ind w:right="144"/>
              <w:rPr>
                <w:rFonts w:hint="cs"/>
                <w:sz w:val="18"/>
                <w:szCs w:val="18"/>
                <w:rtl/>
              </w:rPr>
            </w:pPr>
            <w:r>
              <w:rPr>
                <w:rFonts w:hint="cs"/>
                <w:sz w:val="18"/>
                <w:szCs w:val="18"/>
                <w:rtl/>
              </w:rPr>
              <w:t>4971</w:t>
            </w:r>
          </w:p>
        </w:tc>
        <w:tc>
          <w:tcPr>
            <w:tcW w:w="667" w:type="dxa"/>
            <w:shd w:val="clear" w:color="auto" w:fill="auto"/>
            <w:vAlign w:val="bottom"/>
          </w:tcPr>
          <w:p w:rsidR="00F65534" w:rsidRPr="00E27675" w:rsidRDefault="00892F8D" w:rsidP="00460490">
            <w:pPr>
              <w:pStyle w:val="DualTxt"/>
              <w:spacing w:before="40" w:after="80" w:line="200" w:lineRule="exact"/>
              <w:ind w:right="144"/>
              <w:rPr>
                <w:rFonts w:hint="cs"/>
                <w:sz w:val="18"/>
                <w:szCs w:val="18"/>
                <w:rtl/>
              </w:rPr>
            </w:pPr>
            <w:r>
              <w:rPr>
                <w:rFonts w:hint="cs"/>
                <w:sz w:val="18"/>
                <w:szCs w:val="18"/>
                <w:rtl/>
              </w:rPr>
              <w:t>1125</w:t>
            </w:r>
          </w:p>
        </w:tc>
        <w:tc>
          <w:tcPr>
            <w:tcW w:w="754" w:type="dxa"/>
            <w:shd w:val="clear" w:color="auto" w:fill="auto"/>
            <w:vAlign w:val="bottom"/>
          </w:tcPr>
          <w:p w:rsidR="00F65534" w:rsidRPr="00E27675" w:rsidRDefault="00892F8D" w:rsidP="00E43F7C">
            <w:pPr>
              <w:pStyle w:val="DualTxt"/>
              <w:tabs>
                <w:tab w:val="left" w:pos="447"/>
              </w:tabs>
              <w:spacing w:before="40" w:after="80" w:line="200" w:lineRule="exact"/>
              <w:ind w:right="144"/>
              <w:rPr>
                <w:rFonts w:hint="cs"/>
                <w:sz w:val="18"/>
                <w:szCs w:val="18"/>
                <w:rtl/>
              </w:rPr>
            </w:pPr>
            <w:r>
              <w:rPr>
                <w:rFonts w:hint="cs"/>
                <w:sz w:val="18"/>
                <w:szCs w:val="18"/>
                <w:rtl/>
              </w:rPr>
              <w:t>16221</w:t>
            </w:r>
          </w:p>
        </w:tc>
        <w:tc>
          <w:tcPr>
            <w:tcW w:w="564" w:type="dxa"/>
            <w:shd w:val="clear" w:color="auto" w:fill="auto"/>
            <w:vAlign w:val="bottom"/>
          </w:tcPr>
          <w:p w:rsidR="00F65534" w:rsidRPr="00E27675" w:rsidRDefault="00892F8D" w:rsidP="00E43F7C">
            <w:pPr>
              <w:pStyle w:val="DualTxt"/>
              <w:tabs>
                <w:tab w:val="left" w:pos="470"/>
              </w:tabs>
              <w:spacing w:before="40" w:after="80" w:line="200" w:lineRule="exact"/>
              <w:ind w:right="144"/>
              <w:rPr>
                <w:rFonts w:hint="cs"/>
                <w:sz w:val="18"/>
                <w:szCs w:val="18"/>
                <w:rtl/>
              </w:rPr>
            </w:pPr>
            <w:r>
              <w:rPr>
                <w:rFonts w:hint="cs"/>
                <w:sz w:val="18"/>
                <w:szCs w:val="18"/>
                <w:rtl/>
              </w:rPr>
              <w:t>41.2</w:t>
            </w:r>
          </w:p>
        </w:tc>
      </w:tr>
      <w:tr w:rsidR="00E27675" w:rsidRPr="00E27675">
        <w:trPr>
          <w:cantSplit/>
          <w:jc w:val="center"/>
        </w:trPr>
        <w:tc>
          <w:tcPr>
            <w:tcW w:w="1024" w:type="dxa"/>
            <w:shd w:val="clear" w:color="auto" w:fill="auto"/>
            <w:vAlign w:val="bottom"/>
          </w:tcPr>
          <w:p w:rsidR="00F65534" w:rsidRPr="00460490" w:rsidRDefault="00E27675" w:rsidP="00460490">
            <w:pPr>
              <w:pStyle w:val="DualTxt"/>
              <w:spacing w:before="40" w:after="80" w:line="200" w:lineRule="exact"/>
              <w:rPr>
                <w:rFonts w:hint="cs"/>
                <w:w w:val="98"/>
                <w:sz w:val="18"/>
                <w:szCs w:val="18"/>
                <w:rtl/>
              </w:rPr>
            </w:pPr>
            <w:r w:rsidRPr="00460490">
              <w:rPr>
                <w:rFonts w:hint="cs"/>
                <w:w w:val="98"/>
                <w:sz w:val="18"/>
                <w:szCs w:val="18"/>
                <w:rtl/>
              </w:rPr>
              <w:t>المجموع بالتعليم الثانوي العام</w:t>
            </w:r>
          </w:p>
        </w:tc>
        <w:tc>
          <w:tcPr>
            <w:tcW w:w="668" w:type="dxa"/>
            <w:shd w:val="clear" w:color="auto" w:fill="auto"/>
            <w:vAlign w:val="bottom"/>
          </w:tcPr>
          <w:p w:rsidR="00F65534" w:rsidRPr="00E27675" w:rsidRDefault="00C01FB4" w:rsidP="00460490">
            <w:pPr>
              <w:pStyle w:val="DualTxt"/>
              <w:tabs>
                <w:tab w:val="left" w:pos="272"/>
              </w:tabs>
              <w:spacing w:before="40" w:after="80" w:line="200" w:lineRule="exact"/>
              <w:ind w:right="144"/>
              <w:rPr>
                <w:rFonts w:hint="cs"/>
                <w:sz w:val="18"/>
                <w:szCs w:val="18"/>
                <w:rtl/>
              </w:rPr>
            </w:pPr>
            <w:r>
              <w:rPr>
                <w:rFonts w:hint="cs"/>
                <w:sz w:val="18"/>
                <w:szCs w:val="18"/>
                <w:rtl/>
              </w:rPr>
              <w:t>37624</w:t>
            </w:r>
          </w:p>
        </w:tc>
        <w:tc>
          <w:tcPr>
            <w:tcW w:w="667" w:type="dxa"/>
            <w:shd w:val="clear" w:color="auto" w:fill="auto"/>
            <w:vAlign w:val="bottom"/>
          </w:tcPr>
          <w:p w:rsidR="00F65534" w:rsidRPr="00E27675" w:rsidRDefault="00C01FB4" w:rsidP="00460490">
            <w:pPr>
              <w:pStyle w:val="DualTxt"/>
              <w:tabs>
                <w:tab w:val="left" w:pos="252"/>
              </w:tabs>
              <w:spacing w:before="40" w:after="80" w:line="200" w:lineRule="exact"/>
              <w:ind w:right="144"/>
              <w:rPr>
                <w:rFonts w:hint="cs"/>
                <w:sz w:val="18"/>
                <w:szCs w:val="18"/>
                <w:rtl/>
              </w:rPr>
            </w:pPr>
            <w:r>
              <w:rPr>
                <w:rFonts w:hint="cs"/>
                <w:sz w:val="18"/>
                <w:szCs w:val="18"/>
                <w:rtl/>
              </w:rPr>
              <w:t>49734</w:t>
            </w:r>
          </w:p>
        </w:tc>
        <w:tc>
          <w:tcPr>
            <w:tcW w:w="754" w:type="dxa"/>
            <w:shd w:val="clear" w:color="auto" w:fill="auto"/>
            <w:vAlign w:val="bottom"/>
          </w:tcPr>
          <w:p w:rsidR="00F65534" w:rsidRPr="00E27675" w:rsidRDefault="00C01FB4" w:rsidP="00460490">
            <w:pPr>
              <w:pStyle w:val="DualTxt"/>
              <w:spacing w:before="40" w:after="80" w:line="200" w:lineRule="exact"/>
              <w:ind w:right="144"/>
              <w:rPr>
                <w:rFonts w:hint="cs"/>
                <w:sz w:val="18"/>
                <w:szCs w:val="18"/>
                <w:rtl/>
              </w:rPr>
            </w:pPr>
            <w:r>
              <w:rPr>
                <w:rFonts w:hint="cs"/>
                <w:sz w:val="18"/>
                <w:szCs w:val="18"/>
                <w:rtl/>
              </w:rPr>
              <w:t>87358</w:t>
            </w:r>
          </w:p>
        </w:tc>
        <w:tc>
          <w:tcPr>
            <w:tcW w:w="564" w:type="dxa"/>
            <w:shd w:val="clear" w:color="auto" w:fill="auto"/>
            <w:vAlign w:val="bottom"/>
          </w:tcPr>
          <w:p w:rsidR="00F65534" w:rsidRPr="00E27675" w:rsidRDefault="00C01FB4" w:rsidP="00460490">
            <w:pPr>
              <w:pStyle w:val="DualTxt"/>
              <w:spacing w:before="40" w:after="80" w:line="200" w:lineRule="exact"/>
              <w:ind w:right="144"/>
              <w:rPr>
                <w:rFonts w:hint="cs"/>
                <w:sz w:val="18"/>
                <w:szCs w:val="18"/>
                <w:rtl/>
              </w:rPr>
            </w:pPr>
            <w:r>
              <w:rPr>
                <w:rFonts w:hint="cs"/>
                <w:sz w:val="18"/>
                <w:szCs w:val="18"/>
                <w:rtl/>
              </w:rPr>
              <w:t>43.1</w:t>
            </w:r>
          </w:p>
        </w:tc>
        <w:tc>
          <w:tcPr>
            <w:tcW w:w="667" w:type="dxa"/>
            <w:shd w:val="clear" w:color="auto" w:fill="auto"/>
            <w:vAlign w:val="bottom"/>
          </w:tcPr>
          <w:p w:rsidR="00F65534" w:rsidRPr="00E27675" w:rsidRDefault="00C01FB4" w:rsidP="00460490">
            <w:pPr>
              <w:pStyle w:val="DualTxt"/>
              <w:spacing w:before="40" w:after="80" w:line="200" w:lineRule="exact"/>
              <w:ind w:right="144"/>
              <w:rPr>
                <w:rFonts w:hint="cs"/>
                <w:sz w:val="18"/>
                <w:szCs w:val="18"/>
                <w:rtl/>
              </w:rPr>
            </w:pPr>
            <w:r>
              <w:rPr>
                <w:rFonts w:hint="cs"/>
                <w:sz w:val="18"/>
                <w:szCs w:val="18"/>
                <w:rtl/>
              </w:rPr>
              <w:t>38230</w:t>
            </w:r>
          </w:p>
        </w:tc>
        <w:tc>
          <w:tcPr>
            <w:tcW w:w="667" w:type="dxa"/>
            <w:shd w:val="clear" w:color="auto" w:fill="auto"/>
            <w:vAlign w:val="bottom"/>
          </w:tcPr>
          <w:p w:rsidR="00F65534" w:rsidRPr="00E27675" w:rsidRDefault="00C01FB4" w:rsidP="00460490">
            <w:pPr>
              <w:pStyle w:val="DualTxt"/>
              <w:spacing w:before="40" w:after="80" w:line="200" w:lineRule="exact"/>
              <w:ind w:right="144"/>
              <w:rPr>
                <w:rFonts w:hint="cs"/>
                <w:sz w:val="18"/>
                <w:szCs w:val="18"/>
                <w:rtl/>
              </w:rPr>
            </w:pPr>
            <w:r>
              <w:rPr>
                <w:rFonts w:hint="cs"/>
                <w:sz w:val="18"/>
                <w:szCs w:val="18"/>
                <w:rtl/>
              </w:rPr>
              <w:t>55060</w:t>
            </w:r>
          </w:p>
        </w:tc>
        <w:tc>
          <w:tcPr>
            <w:tcW w:w="901" w:type="dxa"/>
            <w:shd w:val="clear" w:color="auto" w:fill="auto"/>
            <w:vAlign w:val="bottom"/>
          </w:tcPr>
          <w:p w:rsidR="00F65534" w:rsidRPr="00E27675" w:rsidRDefault="00C01FB4" w:rsidP="00460490">
            <w:pPr>
              <w:pStyle w:val="DualTxt"/>
              <w:spacing w:before="40" w:after="80" w:line="200" w:lineRule="exact"/>
              <w:ind w:right="144"/>
              <w:rPr>
                <w:rFonts w:hint="cs"/>
                <w:sz w:val="18"/>
                <w:szCs w:val="18"/>
                <w:rtl/>
              </w:rPr>
            </w:pPr>
            <w:r>
              <w:rPr>
                <w:rFonts w:hint="cs"/>
                <w:sz w:val="18"/>
                <w:szCs w:val="18"/>
                <w:rtl/>
              </w:rPr>
              <w:t>93290</w:t>
            </w:r>
          </w:p>
        </w:tc>
        <w:tc>
          <w:tcPr>
            <w:tcW w:w="834" w:type="dxa"/>
            <w:shd w:val="clear" w:color="auto" w:fill="auto"/>
            <w:vAlign w:val="bottom"/>
          </w:tcPr>
          <w:p w:rsidR="00F65534" w:rsidRPr="00084C81" w:rsidRDefault="00C01FB4" w:rsidP="00084C81">
            <w:pPr>
              <w:pStyle w:val="DualTxt"/>
              <w:tabs>
                <w:tab w:val="clear" w:pos="662"/>
                <w:tab w:val="left" w:pos="880"/>
                <w:tab w:val="left" w:pos="1085"/>
              </w:tabs>
              <w:spacing w:after="80" w:line="200" w:lineRule="exact"/>
              <w:rPr>
                <w:rFonts w:hint="cs"/>
                <w:i/>
                <w:iCs/>
                <w:sz w:val="18"/>
                <w:szCs w:val="18"/>
                <w:rtl/>
              </w:rPr>
            </w:pPr>
            <w:r w:rsidRPr="00084C81">
              <w:rPr>
                <w:rFonts w:hint="cs"/>
                <w:i/>
                <w:iCs/>
                <w:sz w:val="18"/>
                <w:szCs w:val="18"/>
                <w:rtl/>
              </w:rPr>
              <w:t>41.0</w:t>
            </w:r>
          </w:p>
        </w:tc>
        <w:tc>
          <w:tcPr>
            <w:tcW w:w="667" w:type="dxa"/>
            <w:shd w:val="clear" w:color="auto" w:fill="auto"/>
            <w:vAlign w:val="bottom"/>
          </w:tcPr>
          <w:p w:rsidR="00F65534" w:rsidRPr="00E27675" w:rsidRDefault="00C01FB4" w:rsidP="00460490">
            <w:pPr>
              <w:pStyle w:val="DualTxt"/>
              <w:spacing w:before="40" w:after="80" w:line="200" w:lineRule="exact"/>
              <w:ind w:right="144"/>
              <w:rPr>
                <w:rFonts w:hint="cs"/>
                <w:sz w:val="18"/>
                <w:szCs w:val="18"/>
                <w:rtl/>
              </w:rPr>
            </w:pPr>
            <w:r>
              <w:rPr>
                <w:rFonts w:hint="cs"/>
                <w:sz w:val="18"/>
                <w:szCs w:val="18"/>
                <w:rtl/>
              </w:rPr>
              <w:t>41766</w:t>
            </w:r>
          </w:p>
        </w:tc>
        <w:tc>
          <w:tcPr>
            <w:tcW w:w="754" w:type="dxa"/>
            <w:shd w:val="clear" w:color="auto" w:fill="auto"/>
            <w:vAlign w:val="bottom"/>
          </w:tcPr>
          <w:p w:rsidR="00F65534" w:rsidRPr="00E27675" w:rsidRDefault="00C01FB4" w:rsidP="00460490">
            <w:pPr>
              <w:pStyle w:val="DualTxt"/>
              <w:spacing w:before="40" w:after="80" w:line="200" w:lineRule="exact"/>
              <w:ind w:right="144"/>
              <w:rPr>
                <w:rFonts w:hint="cs"/>
                <w:sz w:val="18"/>
                <w:szCs w:val="18"/>
                <w:rtl/>
              </w:rPr>
            </w:pPr>
            <w:r>
              <w:rPr>
                <w:rFonts w:hint="cs"/>
                <w:sz w:val="18"/>
                <w:szCs w:val="18"/>
                <w:rtl/>
              </w:rPr>
              <w:t>57795</w:t>
            </w:r>
          </w:p>
        </w:tc>
        <w:tc>
          <w:tcPr>
            <w:tcW w:w="754" w:type="dxa"/>
            <w:shd w:val="clear" w:color="auto" w:fill="auto"/>
            <w:vAlign w:val="bottom"/>
          </w:tcPr>
          <w:p w:rsidR="00F65534" w:rsidRPr="00E27675" w:rsidRDefault="00C01FB4" w:rsidP="00460490">
            <w:pPr>
              <w:pStyle w:val="DualTxt"/>
              <w:spacing w:before="40" w:after="80" w:line="200" w:lineRule="exact"/>
              <w:ind w:right="144"/>
              <w:rPr>
                <w:rFonts w:hint="cs"/>
                <w:sz w:val="18"/>
                <w:szCs w:val="18"/>
                <w:rtl/>
              </w:rPr>
            </w:pPr>
            <w:r>
              <w:rPr>
                <w:rFonts w:hint="cs"/>
                <w:sz w:val="18"/>
                <w:szCs w:val="18"/>
                <w:rtl/>
              </w:rPr>
              <w:t>99561</w:t>
            </w:r>
          </w:p>
        </w:tc>
        <w:tc>
          <w:tcPr>
            <w:tcW w:w="667" w:type="dxa"/>
            <w:shd w:val="clear" w:color="auto" w:fill="auto"/>
            <w:vAlign w:val="bottom"/>
          </w:tcPr>
          <w:p w:rsidR="00F65534" w:rsidRPr="00E27675" w:rsidRDefault="00C01FB4" w:rsidP="00460490">
            <w:pPr>
              <w:pStyle w:val="DualTxt"/>
              <w:spacing w:before="40" w:after="80" w:line="200" w:lineRule="exact"/>
              <w:ind w:right="144"/>
              <w:rPr>
                <w:rFonts w:hint="cs"/>
                <w:sz w:val="18"/>
                <w:szCs w:val="18"/>
                <w:rtl/>
              </w:rPr>
            </w:pPr>
            <w:r>
              <w:rPr>
                <w:rFonts w:hint="cs"/>
                <w:sz w:val="18"/>
                <w:szCs w:val="18"/>
                <w:rtl/>
              </w:rPr>
              <w:t>42.0</w:t>
            </w:r>
          </w:p>
        </w:tc>
        <w:tc>
          <w:tcPr>
            <w:tcW w:w="667" w:type="dxa"/>
            <w:shd w:val="clear" w:color="auto" w:fill="auto"/>
            <w:vAlign w:val="bottom"/>
          </w:tcPr>
          <w:p w:rsidR="00F65534" w:rsidRPr="00E27675" w:rsidRDefault="00C01FB4" w:rsidP="00460490">
            <w:pPr>
              <w:pStyle w:val="DualTxt"/>
              <w:spacing w:before="40" w:after="80" w:line="200" w:lineRule="exact"/>
              <w:ind w:right="144"/>
              <w:rPr>
                <w:rFonts w:hint="cs"/>
                <w:sz w:val="18"/>
                <w:szCs w:val="18"/>
                <w:rtl/>
              </w:rPr>
            </w:pPr>
            <w:r>
              <w:rPr>
                <w:rFonts w:hint="cs"/>
                <w:sz w:val="18"/>
                <w:szCs w:val="18"/>
                <w:rtl/>
              </w:rPr>
              <w:t>50309</w:t>
            </w:r>
          </w:p>
        </w:tc>
        <w:tc>
          <w:tcPr>
            <w:tcW w:w="667" w:type="dxa"/>
            <w:shd w:val="clear" w:color="auto" w:fill="auto"/>
            <w:vAlign w:val="bottom"/>
          </w:tcPr>
          <w:p w:rsidR="00F65534" w:rsidRPr="00E27675" w:rsidRDefault="00C01FB4" w:rsidP="00460490">
            <w:pPr>
              <w:pStyle w:val="DualTxt"/>
              <w:spacing w:before="40" w:after="80" w:line="200" w:lineRule="exact"/>
              <w:ind w:right="144"/>
              <w:rPr>
                <w:rFonts w:hint="cs"/>
                <w:sz w:val="18"/>
                <w:szCs w:val="18"/>
                <w:rtl/>
              </w:rPr>
            </w:pPr>
            <w:r>
              <w:rPr>
                <w:rFonts w:hint="cs"/>
                <w:sz w:val="18"/>
                <w:szCs w:val="18"/>
                <w:rtl/>
              </w:rPr>
              <w:t>71875</w:t>
            </w:r>
          </w:p>
        </w:tc>
        <w:tc>
          <w:tcPr>
            <w:tcW w:w="754" w:type="dxa"/>
            <w:shd w:val="clear" w:color="auto" w:fill="auto"/>
            <w:vAlign w:val="bottom"/>
          </w:tcPr>
          <w:p w:rsidR="00F65534" w:rsidRPr="00E27675" w:rsidRDefault="00C01FB4" w:rsidP="00E43F7C">
            <w:pPr>
              <w:pStyle w:val="DualTxt"/>
              <w:tabs>
                <w:tab w:val="left" w:pos="447"/>
              </w:tabs>
              <w:spacing w:before="40" w:after="80" w:line="200" w:lineRule="exact"/>
              <w:ind w:right="144"/>
              <w:rPr>
                <w:rFonts w:hint="cs"/>
                <w:sz w:val="18"/>
                <w:szCs w:val="18"/>
                <w:rtl/>
              </w:rPr>
            </w:pPr>
            <w:r>
              <w:rPr>
                <w:rFonts w:hint="cs"/>
                <w:sz w:val="18"/>
                <w:szCs w:val="18"/>
                <w:rtl/>
              </w:rPr>
              <w:t>122184</w:t>
            </w:r>
          </w:p>
        </w:tc>
        <w:tc>
          <w:tcPr>
            <w:tcW w:w="564" w:type="dxa"/>
            <w:shd w:val="clear" w:color="auto" w:fill="auto"/>
            <w:vAlign w:val="bottom"/>
          </w:tcPr>
          <w:p w:rsidR="00F65534" w:rsidRPr="00E27675" w:rsidRDefault="00C01FB4" w:rsidP="00E43F7C">
            <w:pPr>
              <w:pStyle w:val="DualTxt"/>
              <w:tabs>
                <w:tab w:val="left" w:pos="470"/>
              </w:tabs>
              <w:spacing w:before="40" w:after="80" w:line="200" w:lineRule="exact"/>
              <w:ind w:right="144"/>
              <w:rPr>
                <w:rFonts w:hint="cs"/>
                <w:sz w:val="18"/>
                <w:szCs w:val="18"/>
                <w:rtl/>
              </w:rPr>
            </w:pPr>
            <w:r>
              <w:rPr>
                <w:rFonts w:hint="cs"/>
                <w:sz w:val="18"/>
                <w:szCs w:val="18"/>
                <w:rtl/>
              </w:rPr>
              <w:t>41.2</w:t>
            </w:r>
          </w:p>
        </w:tc>
      </w:tr>
      <w:tr w:rsidR="00E27675" w:rsidRPr="00E27675">
        <w:trPr>
          <w:cantSplit/>
          <w:jc w:val="center"/>
        </w:trPr>
        <w:tc>
          <w:tcPr>
            <w:tcW w:w="1024" w:type="dxa"/>
            <w:shd w:val="clear" w:color="auto" w:fill="auto"/>
            <w:vAlign w:val="bottom"/>
          </w:tcPr>
          <w:p w:rsidR="00F65534" w:rsidRPr="00460490" w:rsidRDefault="00E27675" w:rsidP="00460490">
            <w:pPr>
              <w:pStyle w:val="DualTxt"/>
              <w:spacing w:before="40" w:after="80" w:line="200" w:lineRule="exact"/>
              <w:rPr>
                <w:rFonts w:hint="cs"/>
                <w:w w:val="98"/>
                <w:sz w:val="18"/>
                <w:szCs w:val="18"/>
                <w:rtl/>
              </w:rPr>
            </w:pPr>
            <w:r w:rsidRPr="00460490">
              <w:rPr>
                <w:rFonts w:hint="cs"/>
                <w:w w:val="98"/>
                <w:sz w:val="18"/>
                <w:szCs w:val="18"/>
                <w:rtl/>
              </w:rPr>
              <w:t>المدارس الثانوية التربوية المحلية</w:t>
            </w:r>
          </w:p>
        </w:tc>
        <w:tc>
          <w:tcPr>
            <w:tcW w:w="668" w:type="dxa"/>
            <w:shd w:val="clear" w:color="auto" w:fill="auto"/>
            <w:vAlign w:val="bottom"/>
          </w:tcPr>
          <w:p w:rsidR="00F65534" w:rsidRPr="00E27675" w:rsidRDefault="00C01FB4" w:rsidP="00460490">
            <w:pPr>
              <w:pStyle w:val="DualTxt"/>
              <w:tabs>
                <w:tab w:val="left" w:pos="272"/>
              </w:tabs>
              <w:spacing w:before="40" w:after="80" w:line="200" w:lineRule="exact"/>
              <w:ind w:right="144"/>
              <w:rPr>
                <w:rFonts w:hint="cs"/>
                <w:sz w:val="18"/>
                <w:szCs w:val="18"/>
                <w:rtl/>
              </w:rPr>
            </w:pPr>
            <w:r>
              <w:rPr>
                <w:rFonts w:hint="cs"/>
                <w:sz w:val="18"/>
                <w:szCs w:val="18"/>
                <w:rtl/>
              </w:rPr>
              <w:t>434</w:t>
            </w:r>
          </w:p>
        </w:tc>
        <w:tc>
          <w:tcPr>
            <w:tcW w:w="667" w:type="dxa"/>
            <w:shd w:val="clear" w:color="auto" w:fill="auto"/>
            <w:vAlign w:val="bottom"/>
          </w:tcPr>
          <w:p w:rsidR="00F65534" w:rsidRPr="00E27675" w:rsidRDefault="00C01FB4" w:rsidP="00460490">
            <w:pPr>
              <w:pStyle w:val="DualTxt"/>
              <w:tabs>
                <w:tab w:val="left" w:pos="252"/>
              </w:tabs>
              <w:spacing w:before="40" w:after="80" w:line="200" w:lineRule="exact"/>
              <w:ind w:right="144"/>
              <w:rPr>
                <w:rFonts w:hint="cs"/>
                <w:sz w:val="18"/>
                <w:szCs w:val="18"/>
                <w:rtl/>
              </w:rPr>
            </w:pPr>
            <w:r>
              <w:rPr>
                <w:rFonts w:hint="cs"/>
                <w:sz w:val="18"/>
                <w:szCs w:val="18"/>
                <w:rtl/>
              </w:rPr>
              <w:t>498</w:t>
            </w:r>
          </w:p>
        </w:tc>
        <w:tc>
          <w:tcPr>
            <w:tcW w:w="754" w:type="dxa"/>
            <w:shd w:val="clear" w:color="auto" w:fill="auto"/>
            <w:vAlign w:val="bottom"/>
          </w:tcPr>
          <w:p w:rsidR="00F65534" w:rsidRPr="00E27675" w:rsidRDefault="00C01FB4" w:rsidP="00460490">
            <w:pPr>
              <w:pStyle w:val="DualTxt"/>
              <w:spacing w:before="40" w:after="80" w:line="200" w:lineRule="exact"/>
              <w:ind w:right="144"/>
              <w:rPr>
                <w:rFonts w:hint="cs"/>
                <w:sz w:val="18"/>
                <w:szCs w:val="18"/>
                <w:rtl/>
              </w:rPr>
            </w:pPr>
            <w:r>
              <w:rPr>
                <w:rFonts w:hint="cs"/>
                <w:sz w:val="18"/>
                <w:szCs w:val="18"/>
                <w:rtl/>
              </w:rPr>
              <w:t>932</w:t>
            </w:r>
          </w:p>
        </w:tc>
        <w:tc>
          <w:tcPr>
            <w:tcW w:w="564" w:type="dxa"/>
            <w:shd w:val="clear" w:color="auto" w:fill="auto"/>
            <w:vAlign w:val="bottom"/>
          </w:tcPr>
          <w:p w:rsidR="00F65534" w:rsidRPr="00E27675" w:rsidRDefault="00C01FB4" w:rsidP="00460490">
            <w:pPr>
              <w:pStyle w:val="DualTxt"/>
              <w:spacing w:before="40" w:after="80" w:line="200" w:lineRule="exact"/>
              <w:ind w:right="144"/>
              <w:rPr>
                <w:rFonts w:hint="cs"/>
                <w:sz w:val="18"/>
                <w:szCs w:val="18"/>
                <w:rtl/>
              </w:rPr>
            </w:pPr>
            <w:r>
              <w:rPr>
                <w:rFonts w:hint="cs"/>
                <w:sz w:val="18"/>
                <w:szCs w:val="18"/>
                <w:rtl/>
              </w:rPr>
              <w:t>46.6</w:t>
            </w:r>
          </w:p>
        </w:tc>
        <w:tc>
          <w:tcPr>
            <w:tcW w:w="667" w:type="dxa"/>
            <w:shd w:val="clear" w:color="auto" w:fill="auto"/>
            <w:vAlign w:val="bottom"/>
          </w:tcPr>
          <w:p w:rsidR="00F65534" w:rsidRPr="00E27675" w:rsidRDefault="00C01FB4" w:rsidP="00460490">
            <w:pPr>
              <w:pStyle w:val="DualTxt"/>
              <w:spacing w:before="40" w:after="80" w:line="200" w:lineRule="exact"/>
              <w:ind w:right="144"/>
              <w:rPr>
                <w:rFonts w:hint="cs"/>
                <w:sz w:val="18"/>
                <w:szCs w:val="18"/>
                <w:rtl/>
              </w:rPr>
            </w:pPr>
            <w:r>
              <w:rPr>
                <w:rFonts w:hint="cs"/>
                <w:sz w:val="18"/>
                <w:szCs w:val="18"/>
                <w:rtl/>
              </w:rPr>
              <w:t>527</w:t>
            </w:r>
          </w:p>
        </w:tc>
        <w:tc>
          <w:tcPr>
            <w:tcW w:w="667" w:type="dxa"/>
            <w:shd w:val="clear" w:color="auto" w:fill="auto"/>
            <w:vAlign w:val="bottom"/>
          </w:tcPr>
          <w:p w:rsidR="00F65534" w:rsidRPr="00E27675" w:rsidRDefault="00C01FB4" w:rsidP="00460490">
            <w:pPr>
              <w:pStyle w:val="DualTxt"/>
              <w:spacing w:before="40" w:after="80" w:line="200" w:lineRule="exact"/>
              <w:ind w:right="144"/>
              <w:rPr>
                <w:rFonts w:hint="cs"/>
                <w:sz w:val="18"/>
                <w:szCs w:val="18"/>
                <w:rtl/>
              </w:rPr>
            </w:pPr>
            <w:r>
              <w:rPr>
                <w:rFonts w:hint="cs"/>
                <w:sz w:val="18"/>
                <w:szCs w:val="18"/>
                <w:rtl/>
              </w:rPr>
              <w:t>539</w:t>
            </w:r>
          </w:p>
        </w:tc>
        <w:tc>
          <w:tcPr>
            <w:tcW w:w="901" w:type="dxa"/>
            <w:shd w:val="clear" w:color="auto" w:fill="auto"/>
            <w:vAlign w:val="bottom"/>
          </w:tcPr>
          <w:p w:rsidR="00F65534" w:rsidRPr="00E27675" w:rsidRDefault="00C01FB4" w:rsidP="00460490">
            <w:pPr>
              <w:pStyle w:val="DualTxt"/>
              <w:spacing w:before="40" w:after="80" w:line="200" w:lineRule="exact"/>
              <w:ind w:right="144"/>
              <w:rPr>
                <w:rFonts w:hint="cs"/>
                <w:sz w:val="18"/>
                <w:szCs w:val="18"/>
                <w:rtl/>
              </w:rPr>
            </w:pPr>
            <w:r>
              <w:rPr>
                <w:rFonts w:hint="cs"/>
                <w:sz w:val="18"/>
                <w:szCs w:val="18"/>
                <w:rtl/>
              </w:rPr>
              <w:t>1066</w:t>
            </w:r>
          </w:p>
        </w:tc>
        <w:tc>
          <w:tcPr>
            <w:tcW w:w="834" w:type="dxa"/>
            <w:shd w:val="clear" w:color="auto" w:fill="auto"/>
            <w:vAlign w:val="bottom"/>
          </w:tcPr>
          <w:p w:rsidR="00F65534" w:rsidRPr="00084C81" w:rsidRDefault="00C01FB4" w:rsidP="00084C81">
            <w:pPr>
              <w:pStyle w:val="DualTxt"/>
              <w:tabs>
                <w:tab w:val="clear" w:pos="662"/>
                <w:tab w:val="left" w:pos="880"/>
                <w:tab w:val="left" w:pos="1085"/>
              </w:tabs>
              <w:spacing w:after="80" w:line="200" w:lineRule="exact"/>
              <w:rPr>
                <w:rFonts w:hint="cs"/>
                <w:i/>
                <w:iCs/>
                <w:sz w:val="18"/>
                <w:szCs w:val="18"/>
                <w:rtl/>
              </w:rPr>
            </w:pPr>
            <w:r w:rsidRPr="00084C81">
              <w:rPr>
                <w:rFonts w:hint="cs"/>
                <w:i/>
                <w:iCs/>
                <w:sz w:val="18"/>
                <w:szCs w:val="18"/>
                <w:rtl/>
              </w:rPr>
              <w:t>49.4</w:t>
            </w:r>
          </w:p>
        </w:tc>
        <w:tc>
          <w:tcPr>
            <w:tcW w:w="667" w:type="dxa"/>
            <w:shd w:val="clear" w:color="auto" w:fill="auto"/>
            <w:vAlign w:val="bottom"/>
          </w:tcPr>
          <w:p w:rsidR="00F65534" w:rsidRPr="00E27675" w:rsidRDefault="00C01FB4" w:rsidP="00460490">
            <w:pPr>
              <w:pStyle w:val="DualTxt"/>
              <w:spacing w:before="40" w:after="80" w:line="200" w:lineRule="exact"/>
              <w:ind w:right="144"/>
              <w:rPr>
                <w:rFonts w:hint="cs"/>
                <w:sz w:val="18"/>
                <w:szCs w:val="18"/>
                <w:rtl/>
              </w:rPr>
            </w:pPr>
            <w:r>
              <w:rPr>
                <w:rFonts w:hint="cs"/>
                <w:sz w:val="18"/>
                <w:szCs w:val="18"/>
                <w:rtl/>
              </w:rPr>
              <w:t>731</w:t>
            </w:r>
          </w:p>
        </w:tc>
        <w:tc>
          <w:tcPr>
            <w:tcW w:w="754" w:type="dxa"/>
            <w:shd w:val="clear" w:color="auto" w:fill="auto"/>
            <w:vAlign w:val="bottom"/>
          </w:tcPr>
          <w:p w:rsidR="00F65534" w:rsidRPr="00E27675" w:rsidRDefault="00C01FB4" w:rsidP="00460490">
            <w:pPr>
              <w:pStyle w:val="DualTxt"/>
              <w:spacing w:before="40" w:after="80" w:line="200" w:lineRule="exact"/>
              <w:ind w:right="144"/>
              <w:rPr>
                <w:rFonts w:hint="cs"/>
                <w:sz w:val="18"/>
                <w:szCs w:val="18"/>
                <w:rtl/>
              </w:rPr>
            </w:pPr>
            <w:r>
              <w:rPr>
                <w:rFonts w:hint="cs"/>
                <w:sz w:val="18"/>
                <w:szCs w:val="18"/>
                <w:rtl/>
              </w:rPr>
              <w:t>668</w:t>
            </w:r>
          </w:p>
        </w:tc>
        <w:tc>
          <w:tcPr>
            <w:tcW w:w="754" w:type="dxa"/>
            <w:shd w:val="clear" w:color="auto" w:fill="auto"/>
            <w:vAlign w:val="bottom"/>
          </w:tcPr>
          <w:p w:rsidR="00F65534" w:rsidRPr="00E27675" w:rsidRDefault="00C01FB4" w:rsidP="00460490">
            <w:pPr>
              <w:pStyle w:val="DualTxt"/>
              <w:spacing w:before="40" w:after="80" w:line="200" w:lineRule="exact"/>
              <w:ind w:right="144"/>
              <w:rPr>
                <w:rFonts w:hint="cs"/>
                <w:sz w:val="18"/>
                <w:szCs w:val="18"/>
                <w:rtl/>
              </w:rPr>
            </w:pPr>
            <w:r>
              <w:rPr>
                <w:rFonts w:hint="cs"/>
                <w:sz w:val="18"/>
                <w:szCs w:val="18"/>
                <w:rtl/>
              </w:rPr>
              <w:t>1399</w:t>
            </w:r>
          </w:p>
        </w:tc>
        <w:tc>
          <w:tcPr>
            <w:tcW w:w="667" w:type="dxa"/>
            <w:shd w:val="clear" w:color="auto" w:fill="auto"/>
            <w:vAlign w:val="bottom"/>
          </w:tcPr>
          <w:p w:rsidR="00F65534" w:rsidRPr="00E27675" w:rsidRDefault="00C01FB4" w:rsidP="00460490">
            <w:pPr>
              <w:pStyle w:val="DualTxt"/>
              <w:spacing w:before="40" w:after="80" w:line="200" w:lineRule="exact"/>
              <w:ind w:right="144"/>
              <w:rPr>
                <w:rFonts w:hint="cs"/>
                <w:sz w:val="18"/>
                <w:szCs w:val="18"/>
                <w:rtl/>
              </w:rPr>
            </w:pPr>
            <w:r>
              <w:rPr>
                <w:rFonts w:hint="cs"/>
                <w:sz w:val="18"/>
                <w:szCs w:val="18"/>
                <w:rtl/>
              </w:rPr>
              <w:t>52.3</w:t>
            </w:r>
          </w:p>
        </w:tc>
        <w:tc>
          <w:tcPr>
            <w:tcW w:w="667" w:type="dxa"/>
            <w:shd w:val="clear" w:color="auto" w:fill="auto"/>
            <w:vAlign w:val="bottom"/>
          </w:tcPr>
          <w:p w:rsidR="00F65534" w:rsidRPr="00E27675" w:rsidRDefault="00C01FB4" w:rsidP="00460490">
            <w:pPr>
              <w:pStyle w:val="DualTxt"/>
              <w:spacing w:before="40" w:after="80" w:line="200" w:lineRule="exact"/>
              <w:ind w:right="144"/>
              <w:rPr>
                <w:rFonts w:hint="cs"/>
                <w:sz w:val="18"/>
                <w:szCs w:val="18"/>
                <w:rtl/>
              </w:rPr>
            </w:pPr>
            <w:r>
              <w:rPr>
                <w:rFonts w:hint="cs"/>
                <w:sz w:val="18"/>
                <w:szCs w:val="18"/>
                <w:rtl/>
              </w:rPr>
              <w:t>1208</w:t>
            </w:r>
          </w:p>
        </w:tc>
        <w:tc>
          <w:tcPr>
            <w:tcW w:w="667" w:type="dxa"/>
            <w:shd w:val="clear" w:color="auto" w:fill="auto"/>
            <w:vAlign w:val="bottom"/>
          </w:tcPr>
          <w:p w:rsidR="00F65534" w:rsidRPr="00E27675" w:rsidRDefault="00C01FB4" w:rsidP="00460490">
            <w:pPr>
              <w:pStyle w:val="DualTxt"/>
              <w:spacing w:before="40" w:after="80" w:line="200" w:lineRule="exact"/>
              <w:ind w:right="144"/>
              <w:rPr>
                <w:rFonts w:hint="cs"/>
                <w:sz w:val="18"/>
                <w:szCs w:val="18"/>
                <w:rtl/>
              </w:rPr>
            </w:pPr>
            <w:r>
              <w:rPr>
                <w:rFonts w:hint="cs"/>
                <w:sz w:val="18"/>
                <w:szCs w:val="18"/>
                <w:rtl/>
              </w:rPr>
              <w:t>879</w:t>
            </w:r>
          </w:p>
        </w:tc>
        <w:tc>
          <w:tcPr>
            <w:tcW w:w="754" w:type="dxa"/>
            <w:shd w:val="clear" w:color="auto" w:fill="auto"/>
            <w:vAlign w:val="bottom"/>
          </w:tcPr>
          <w:p w:rsidR="00F65534" w:rsidRPr="00E27675" w:rsidRDefault="00C01FB4" w:rsidP="00E43F7C">
            <w:pPr>
              <w:pStyle w:val="DualTxt"/>
              <w:tabs>
                <w:tab w:val="left" w:pos="447"/>
              </w:tabs>
              <w:spacing w:before="40" w:after="80" w:line="200" w:lineRule="exact"/>
              <w:ind w:right="144"/>
              <w:rPr>
                <w:rFonts w:hint="cs"/>
                <w:sz w:val="18"/>
                <w:szCs w:val="18"/>
                <w:rtl/>
              </w:rPr>
            </w:pPr>
            <w:r>
              <w:rPr>
                <w:rFonts w:hint="cs"/>
                <w:sz w:val="18"/>
                <w:szCs w:val="18"/>
                <w:rtl/>
              </w:rPr>
              <w:t>2087</w:t>
            </w:r>
          </w:p>
        </w:tc>
        <w:tc>
          <w:tcPr>
            <w:tcW w:w="564" w:type="dxa"/>
            <w:shd w:val="clear" w:color="auto" w:fill="auto"/>
            <w:vAlign w:val="bottom"/>
          </w:tcPr>
          <w:p w:rsidR="00F65534" w:rsidRPr="00E27675" w:rsidRDefault="00C01FB4" w:rsidP="00E43F7C">
            <w:pPr>
              <w:pStyle w:val="DualTxt"/>
              <w:tabs>
                <w:tab w:val="left" w:pos="470"/>
              </w:tabs>
              <w:spacing w:before="40" w:after="80" w:line="200" w:lineRule="exact"/>
              <w:ind w:right="144"/>
              <w:rPr>
                <w:rFonts w:hint="cs"/>
                <w:sz w:val="18"/>
                <w:szCs w:val="18"/>
                <w:rtl/>
              </w:rPr>
            </w:pPr>
            <w:r>
              <w:rPr>
                <w:rFonts w:hint="cs"/>
                <w:sz w:val="18"/>
                <w:szCs w:val="18"/>
                <w:rtl/>
              </w:rPr>
              <w:t>57.9</w:t>
            </w:r>
          </w:p>
        </w:tc>
      </w:tr>
      <w:tr w:rsidR="00E27675" w:rsidRPr="00E27675">
        <w:trPr>
          <w:cantSplit/>
          <w:jc w:val="center"/>
        </w:trPr>
        <w:tc>
          <w:tcPr>
            <w:tcW w:w="1024" w:type="dxa"/>
            <w:shd w:val="clear" w:color="auto" w:fill="auto"/>
            <w:vAlign w:val="bottom"/>
          </w:tcPr>
          <w:p w:rsidR="00F65534" w:rsidRPr="00460490" w:rsidRDefault="00E27675" w:rsidP="00460490">
            <w:pPr>
              <w:pStyle w:val="DualTxt"/>
              <w:spacing w:before="40" w:after="80" w:line="200" w:lineRule="exact"/>
              <w:rPr>
                <w:rFonts w:hint="cs"/>
                <w:w w:val="98"/>
                <w:sz w:val="18"/>
                <w:szCs w:val="18"/>
                <w:rtl/>
              </w:rPr>
            </w:pPr>
            <w:r w:rsidRPr="00460490">
              <w:rPr>
                <w:rFonts w:hint="cs"/>
                <w:w w:val="98"/>
                <w:sz w:val="18"/>
                <w:szCs w:val="18"/>
                <w:rtl/>
              </w:rPr>
              <w:t>المدارس الثانوية التربوية العامة</w:t>
            </w:r>
          </w:p>
        </w:tc>
        <w:tc>
          <w:tcPr>
            <w:tcW w:w="668" w:type="dxa"/>
            <w:shd w:val="clear" w:color="auto" w:fill="auto"/>
            <w:vAlign w:val="bottom"/>
          </w:tcPr>
          <w:p w:rsidR="00F65534" w:rsidRPr="00E27675" w:rsidRDefault="00C01FB4" w:rsidP="00460490">
            <w:pPr>
              <w:pStyle w:val="DualTxt"/>
              <w:tabs>
                <w:tab w:val="left" w:pos="272"/>
              </w:tabs>
              <w:spacing w:before="40" w:after="80" w:line="200" w:lineRule="exact"/>
              <w:ind w:right="144"/>
              <w:rPr>
                <w:rFonts w:hint="cs"/>
                <w:sz w:val="18"/>
                <w:szCs w:val="18"/>
                <w:rtl/>
              </w:rPr>
            </w:pPr>
            <w:r>
              <w:rPr>
                <w:rFonts w:hint="cs"/>
                <w:sz w:val="18"/>
                <w:szCs w:val="18"/>
                <w:rtl/>
              </w:rPr>
              <w:t>2377</w:t>
            </w:r>
          </w:p>
        </w:tc>
        <w:tc>
          <w:tcPr>
            <w:tcW w:w="667" w:type="dxa"/>
            <w:shd w:val="clear" w:color="auto" w:fill="auto"/>
            <w:vAlign w:val="bottom"/>
          </w:tcPr>
          <w:p w:rsidR="00F65534" w:rsidRPr="00E27675" w:rsidRDefault="00C01FB4" w:rsidP="00460490">
            <w:pPr>
              <w:pStyle w:val="DualTxt"/>
              <w:tabs>
                <w:tab w:val="left" w:pos="252"/>
              </w:tabs>
              <w:spacing w:before="40" w:after="80" w:line="200" w:lineRule="exact"/>
              <w:ind w:right="144"/>
              <w:rPr>
                <w:rFonts w:hint="cs"/>
                <w:sz w:val="18"/>
                <w:szCs w:val="18"/>
                <w:rtl/>
              </w:rPr>
            </w:pPr>
            <w:r>
              <w:rPr>
                <w:rFonts w:hint="cs"/>
                <w:sz w:val="18"/>
                <w:szCs w:val="18"/>
                <w:rtl/>
              </w:rPr>
              <w:t>1409</w:t>
            </w:r>
          </w:p>
        </w:tc>
        <w:tc>
          <w:tcPr>
            <w:tcW w:w="754" w:type="dxa"/>
            <w:shd w:val="clear" w:color="auto" w:fill="auto"/>
            <w:vAlign w:val="bottom"/>
          </w:tcPr>
          <w:p w:rsidR="00F65534" w:rsidRPr="00E27675" w:rsidRDefault="00C01FB4" w:rsidP="00460490">
            <w:pPr>
              <w:pStyle w:val="DualTxt"/>
              <w:spacing w:before="40" w:after="80" w:line="200" w:lineRule="exact"/>
              <w:ind w:right="144"/>
              <w:rPr>
                <w:rFonts w:hint="cs"/>
                <w:sz w:val="18"/>
                <w:szCs w:val="18"/>
                <w:rtl/>
              </w:rPr>
            </w:pPr>
            <w:r>
              <w:rPr>
                <w:rFonts w:hint="cs"/>
                <w:sz w:val="18"/>
                <w:szCs w:val="18"/>
                <w:rtl/>
              </w:rPr>
              <w:t>3786</w:t>
            </w:r>
          </w:p>
        </w:tc>
        <w:tc>
          <w:tcPr>
            <w:tcW w:w="564" w:type="dxa"/>
            <w:shd w:val="clear" w:color="auto" w:fill="auto"/>
            <w:vAlign w:val="bottom"/>
          </w:tcPr>
          <w:p w:rsidR="00F65534" w:rsidRPr="00E27675" w:rsidRDefault="00C01FB4" w:rsidP="00460490">
            <w:pPr>
              <w:pStyle w:val="DualTxt"/>
              <w:spacing w:before="40" w:after="80" w:line="200" w:lineRule="exact"/>
              <w:ind w:right="144"/>
              <w:rPr>
                <w:rFonts w:hint="cs"/>
                <w:sz w:val="18"/>
                <w:szCs w:val="18"/>
                <w:rtl/>
              </w:rPr>
            </w:pPr>
            <w:r>
              <w:rPr>
                <w:rFonts w:hint="cs"/>
                <w:sz w:val="18"/>
                <w:szCs w:val="18"/>
                <w:rtl/>
              </w:rPr>
              <w:t>62.8</w:t>
            </w:r>
          </w:p>
        </w:tc>
        <w:tc>
          <w:tcPr>
            <w:tcW w:w="667" w:type="dxa"/>
            <w:shd w:val="clear" w:color="auto" w:fill="auto"/>
            <w:vAlign w:val="bottom"/>
          </w:tcPr>
          <w:p w:rsidR="00F65534" w:rsidRPr="00E27675" w:rsidRDefault="00C01FB4" w:rsidP="00460490">
            <w:pPr>
              <w:pStyle w:val="DualTxt"/>
              <w:spacing w:before="40" w:after="80" w:line="200" w:lineRule="exact"/>
              <w:ind w:right="144"/>
              <w:rPr>
                <w:rFonts w:hint="cs"/>
                <w:sz w:val="18"/>
                <w:szCs w:val="18"/>
                <w:rtl/>
              </w:rPr>
            </w:pPr>
            <w:r>
              <w:rPr>
                <w:rFonts w:hint="cs"/>
                <w:sz w:val="18"/>
                <w:szCs w:val="18"/>
                <w:rtl/>
              </w:rPr>
              <w:t>2388</w:t>
            </w:r>
          </w:p>
        </w:tc>
        <w:tc>
          <w:tcPr>
            <w:tcW w:w="667" w:type="dxa"/>
            <w:shd w:val="clear" w:color="auto" w:fill="auto"/>
            <w:vAlign w:val="bottom"/>
          </w:tcPr>
          <w:p w:rsidR="00F65534" w:rsidRPr="00E27675" w:rsidRDefault="00C01FB4" w:rsidP="00460490">
            <w:pPr>
              <w:pStyle w:val="DualTxt"/>
              <w:spacing w:before="40" w:after="80" w:line="200" w:lineRule="exact"/>
              <w:ind w:right="144"/>
              <w:rPr>
                <w:rFonts w:hint="cs"/>
                <w:sz w:val="18"/>
                <w:szCs w:val="18"/>
                <w:rtl/>
              </w:rPr>
            </w:pPr>
            <w:r>
              <w:rPr>
                <w:rFonts w:hint="cs"/>
                <w:sz w:val="18"/>
                <w:szCs w:val="18"/>
                <w:rtl/>
              </w:rPr>
              <w:t>801</w:t>
            </w:r>
          </w:p>
        </w:tc>
        <w:tc>
          <w:tcPr>
            <w:tcW w:w="901" w:type="dxa"/>
            <w:shd w:val="clear" w:color="auto" w:fill="auto"/>
            <w:vAlign w:val="bottom"/>
          </w:tcPr>
          <w:p w:rsidR="00F65534" w:rsidRPr="00E27675" w:rsidRDefault="00C01FB4" w:rsidP="00460490">
            <w:pPr>
              <w:pStyle w:val="DualTxt"/>
              <w:spacing w:before="40" w:after="80" w:line="200" w:lineRule="exact"/>
              <w:ind w:right="144"/>
              <w:rPr>
                <w:rFonts w:hint="cs"/>
                <w:sz w:val="18"/>
                <w:szCs w:val="18"/>
                <w:rtl/>
              </w:rPr>
            </w:pPr>
            <w:r>
              <w:rPr>
                <w:rFonts w:hint="cs"/>
                <w:sz w:val="18"/>
                <w:szCs w:val="18"/>
                <w:rtl/>
              </w:rPr>
              <w:t>3189</w:t>
            </w:r>
          </w:p>
        </w:tc>
        <w:tc>
          <w:tcPr>
            <w:tcW w:w="834" w:type="dxa"/>
            <w:shd w:val="clear" w:color="auto" w:fill="auto"/>
            <w:vAlign w:val="bottom"/>
          </w:tcPr>
          <w:p w:rsidR="00F65534" w:rsidRPr="00084C81" w:rsidRDefault="00C01FB4" w:rsidP="00084C81">
            <w:pPr>
              <w:pStyle w:val="DualTxt"/>
              <w:tabs>
                <w:tab w:val="clear" w:pos="662"/>
                <w:tab w:val="left" w:pos="880"/>
                <w:tab w:val="left" w:pos="1085"/>
              </w:tabs>
              <w:spacing w:after="80" w:line="200" w:lineRule="exact"/>
              <w:rPr>
                <w:rFonts w:hint="cs"/>
                <w:i/>
                <w:iCs/>
                <w:sz w:val="18"/>
                <w:szCs w:val="18"/>
                <w:rtl/>
              </w:rPr>
            </w:pPr>
            <w:r w:rsidRPr="00084C81">
              <w:rPr>
                <w:rFonts w:hint="cs"/>
                <w:i/>
                <w:iCs/>
                <w:sz w:val="18"/>
                <w:szCs w:val="18"/>
                <w:rtl/>
              </w:rPr>
              <w:t>74.9</w:t>
            </w:r>
          </w:p>
        </w:tc>
        <w:tc>
          <w:tcPr>
            <w:tcW w:w="667" w:type="dxa"/>
            <w:shd w:val="clear" w:color="auto" w:fill="auto"/>
            <w:vAlign w:val="bottom"/>
          </w:tcPr>
          <w:p w:rsidR="00F65534" w:rsidRPr="00E27675" w:rsidRDefault="00C01FB4" w:rsidP="00460490">
            <w:pPr>
              <w:pStyle w:val="DualTxt"/>
              <w:spacing w:before="40" w:after="80" w:line="200" w:lineRule="exact"/>
              <w:ind w:right="144"/>
              <w:rPr>
                <w:rFonts w:hint="cs"/>
                <w:sz w:val="18"/>
                <w:szCs w:val="18"/>
                <w:rtl/>
              </w:rPr>
            </w:pPr>
            <w:r>
              <w:rPr>
                <w:rFonts w:hint="cs"/>
                <w:sz w:val="18"/>
                <w:szCs w:val="18"/>
                <w:rtl/>
              </w:rPr>
              <w:t>2324</w:t>
            </w:r>
          </w:p>
        </w:tc>
        <w:tc>
          <w:tcPr>
            <w:tcW w:w="754" w:type="dxa"/>
            <w:shd w:val="clear" w:color="auto" w:fill="auto"/>
            <w:vAlign w:val="bottom"/>
          </w:tcPr>
          <w:p w:rsidR="00F65534" w:rsidRPr="00E27675" w:rsidRDefault="00C01FB4" w:rsidP="00460490">
            <w:pPr>
              <w:pStyle w:val="DualTxt"/>
              <w:spacing w:before="40" w:after="80" w:line="200" w:lineRule="exact"/>
              <w:ind w:right="144"/>
              <w:rPr>
                <w:rFonts w:hint="cs"/>
                <w:sz w:val="18"/>
                <w:szCs w:val="18"/>
                <w:rtl/>
              </w:rPr>
            </w:pPr>
            <w:r>
              <w:rPr>
                <w:rFonts w:hint="cs"/>
                <w:sz w:val="18"/>
                <w:szCs w:val="18"/>
                <w:rtl/>
              </w:rPr>
              <w:t>1064</w:t>
            </w:r>
          </w:p>
        </w:tc>
        <w:tc>
          <w:tcPr>
            <w:tcW w:w="754" w:type="dxa"/>
            <w:shd w:val="clear" w:color="auto" w:fill="auto"/>
            <w:vAlign w:val="bottom"/>
          </w:tcPr>
          <w:p w:rsidR="00F65534" w:rsidRPr="00E27675" w:rsidRDefault="00C01FB4" w:rsidP="00460490">
            <w:pPr>
              <w:pStyle w:val="DualTxt"/>
              <w:spacing w:before="40" w:after="80" w:line="200" w:lineRule="exact"/>
              <w:ind w:right="144"/>
              <w:rPr>
                <w:rFonts w:hint="cs"/>
                <w:sz w:val="18"/>
                <w:szCs w:val="18"/>
                <w:rtl/>
              </w:rPr>
            </w:pPr>
            <w:r>
              <w:rPr>
                <w:rFonts w:hint="cs"/>
                <w:sz w:val="18"/>
                <w:szCs w:val="18"/>
                <w:rtl/>
              </w:rPr>
              <w:t>3388</w:t>
            </w:r>
          </w:p>
        </w:tc>
        <w:tc>
          <w:tcPr>
            <w:tcW w:w="667" w:type="dxa"/>
            <w:shd w:val="clear" w:color="auto" w:fill="auto"/>
            <w:vAlign w:val="bottom"/>
          </w:tcPr>
          <w:p w:rsidR="00F65534" w:rsidRPr="00E27675" w:rsidRDefault="00C01FB4" w:rsidP="00460490">
            <w:pPr>
              <w:pStyle w:val="DualTxt"/>
              <w:spacing w:before="40" w:after="80" w:line="200" w:lineRule="exact"/>
              <w:ind w:right="144"/>
              <w:rPr>
                <w:rFonts w:hint="cs"/>
                <w:sz w:val="18"/>
                <w:szCs w:val="18"/>
                <w:rtl/>
              </w:rPr>
            </w:pPr>
            <w:r>
              <w:rPr>
                <w:rFonts w:hint="cs"/>
                <w:sz w:val="18"/>
                <w:szCs w:val="18"/>
                <w:rtl/>
              </w:rPr>
              <w:t>68.6</w:t>
            </w:r>
          </w:p>
        </w:tc>
        <w:tc>
          <w:tcPr>
            <w:tcW w:w="667" w:type="dxa"/>
            <w:shd w:val="clear" w:color="auto" w:fill="auto"/>
            <w:vAlign w:val="bottom"/>
          </w:tcPr>
          <w:p w:rsidR="00F65534" w:rsidRPr="00E27675" w:rsidRDefault="00C01FB4" w:rsidP="00460490">
            <w:pPr>
              <w:pStyle w:val="DualTxt"/>
              <w:spacing w:before="40" w:after="80" w:line="200" w:lineRule="exact"/>
              <w:ind w:right="144"/>
              <w:rPr>
                <w:rFonts w:hint="cs"/>
                <w:sz w:val="18"/>
                <w:szCs w:val="18"/>
                <w:rtl/>
              </w:rPr>
            </w:pPr>
            <w:r>
              <w:rPr>
                <w:rFonts w:hint="cs"/>
                <w:sz w:val="18"/>
                <w:szCs w:val="18"/>
                <w:rtl/>
              </w:rPr>
              <w:t>2079</w:t>
            </w:r>
          </w:p>
        </w:tc>
        <w:tc>
          <w:tcPr>
            <w:tcW w:w="667" w:type="dxa"/>
            <w:shd w:val="clear" w:color="auto" w:fill="auto"/>
            <w:vAlign w:val="bottom"/>
          </w:tcPr>
          <w:p w:rsidR="00F65534" w:rsidRPr="00E27675" w:rsidRDefault="00C01FB4" w:rsidP="00460490">
            <w:pPr>
              <w:pStyle w:val="DualTxt"/>
              <w:spacing w:before="40" w:after="80" w:line="200" w:lineRule="exact"/>
              <w:ind w:right="144"/>
              <w:rPr>
                <w:rFonts w:hint="cs"/>
                <w:sz w:val="18"/>
                <w:szCs w:val="18"/>
                <w:rtl/>
              </w:rPr>
            </w:pPr>
            <w:r>
              <w:rPr>
                <w:rFonts w:hint="cs"/>
                <w:sz w:val="18"/>
                <w:szCs w:val="18"/>
                <w:rtl/>
              </w:rPr>
              <w:t>983</w:t>
            </w:r>
          </w:p>
        </w:tc>
        <w:tc>
          <w:tcPr>
            <w:tcW w:w="754" w:type="dxa"/>
            <w:shd w:val="clear" w:color="auto" w:fill="auto"/>
            <w:vAlign w:val="bottom"/>
          </w:tcPr>
          <w:p w:rsidR="00F65534" w:rsidRPr="00E27675" w:rsidRDefault="00C01FB4" w:rsidP="00E43F7C">
            <w:pPr>
              <w:pStyle w:val="DualTxt"/>
              <w:tabs>
                <w:tab w:val="left" w:pos="447"/>
              </w:tabs>
              <w:spacing w:before="40" w:after="80" w:line="200" w:lineRule="exact"/>
              <w:ind w:right="144"/>
              <w:rPr>
                <w:rFonts w:hint="cs"/>
                <w:sz w:val="18"/>
                <w:szCs w:val="18"/>
                <w:rtl/>
              </w:rPr>
            </w:pPr>
            <w:r>
              <w:rPr>
                <w:rFonts w:hint="cs"/>
                <w:sz w:val="18"/>
                <w:szCs w:val="18"/>
                <w:rtl/>
              </w:rPr>
              <w:t>3062</w:t>
            </w:r>
          </w:p>
        </w:tc>
        <w:tc>
          <w:tcPr>
            <w:tcW w:w="564" w:type="dxa"/>
            <w:shd w:val="clear" w:color="auto" w:fill="auto"/>
            <w:vAlign w:val="bottom"/>
          </w:tcPr>
          <w:p w:rsidR="00F65534" w:rsidRPr="00E27675" w:rsidRDefault="00C01FB4" w:rsidP="00E43F7C">
            <w:pPr>
              <w:pStyle w:val="DualTxt"/>
              <w:tabs>
                <w:tab w:val="left" w:pos="470"/>
              </w:tabs>
              <w:spacing w:before="40" w:after="80" w:line="200" w:lineRule="exact"/>
              <w:ind w:right="144"/>
              <w:rPr>
                <w:rFonts w:hint="cs"/>
                <w:sz w:val="18"/>
                <w:szCs w:val="18"/>
                <w:rtl/>
              </w:rPr>
            </w:pPr>
            <w:r>
              <w:rPr>
                <w:rFonts w:hint="cs"/>
                <w:sz w:val="18"/>
                <w:szCs w:val="18"/>
                <w:rtl/>
              </w:rPr>
              <w:t>67.9</w:t>
            </w:r>
          </w:p>
        </w:tc>
      </w:tr>
      <w:tr w:rsidR="00E27675" w:rsidRPr="00E27675">
        <w:trPr>
          <w:cantSplit/>
          <w:jc w:val="center"/>
        </w:trPr>
        <w:tc>
          <w:tcPr>
            <w:tcW w:w="1024" w:type="dxa"/>
            <w:shd w:val="clear" w:color="auto" w:fill="auto"/>
            <w:vAlign w:val="bottom"/>
          </w:tcPr>
          <w:p w:rsidR="00F65534" w:rsidRPr="00460490" w:rsidRDefault="00E27675" w:rsidP="00460490">
            <w:pPr>
              <w:pStyle w:val="DualTxt"/>
              <w:spacing w:before="40" w:after="80" w:line="200" w:lineRule="exact"/>
              <w:rPr>
                <w:rFonts w:hint="cs"/>
                <w:w w:val="98"/>
                <w:sz w:val="18"/>
                <w:szCs w:val="18"/>
                <w:rtl/>
              </w:rPr>
            </w:pPr>
            <w:r w:rsidRPr="00460490">
              <w:rPr>
                <w:rFonts w:hint="cs"/>
                <w:w w:val="98"/>
                <w:sz w:val="18"/>
                <w:szCs w:val="18"/>
                <w:rtl/>
              </w:rPr>
              <w:t>المجموع بالمدارس الثانوية التربوية</w:t>
            </w:r>
          </w:p>
        </w:tc>
        <w:tc>
          <w:tcPr>
            <w:tcW w:w="668" w:type="dxa"/>
            <w:shd w:val="clear" w:color="auto" w:fill="auto"/>
            <w:vAlign w:val="bottom"/>
          </w:tcPr>
          <w:p w:rsidR="00F65534" w:rsidRPr="00E27675" w:rsidRDefault="00C01FB4" w:rsidP="00460490">
            <w:pPr>
              <w:pStyle w:val="DualTxt"/>
              <w:tabs>
                <w:tab w:val="left" w:pos="272"/>
              </w:tabs>
              <w:spacing w:before="40" w:after="80" w:line="200" w:lineRule="exact"/>
              <w:ind w:right="144"/>
              <w:rPr>
                <w:rFonts w:hint="cs"/>
                <w:sz w:val="18"/>
                <w:szCs w:val="18"/>
                <w:rtl/>
              </w:rPr>
            </w:pPr>
            <w:r>
              <w:rPr>
                <w:rFonts w:hint="cs"/>
                <w:sz w:val="18"/>
                <w:szCs w:val="18"/>
                <w:rtl/>
              </w:rPr>
              <w:t>2811</w:t>
            </w:r>
          </w:p>
        </w:tc>
        <w:tc>
          <w:tcPr>
            <w:tcW w:w="667" w:type="dxa"/>
            <w:shd w:val="clear" w:color="auto" w:fill="auto"/>
            <w:vAlign w:val="bottom"/>
          </w:tcPr>
          <w:p w:rsidR="00F65534" w:rsidRPr="00E27675" w:rsidRDefault="00C01FB4" w:rsidP="00460490">
            <w:pPr>
              <w:pStyle w:val="DualTxt"/>
              <w:tabs>
                <w:tab w:val="left" w:pos="252"/>
              </w:tabs>
              <w:spacing w:before="40" w:after="80" w:line="200" w:lineRule="exact"/>
              <w:ind w:right="144"/>
              <w:rPr>
                <w:rFonts w:hint="cs"/>
                <w:sz w:val="18"/>
                <w:szCs w:val="18"/>
                <w:rtl/>
              </w:rPr>
            </w:pPr>
            <w:r>
              <w:rPr>
                <w:rFonts w:hint="cs"/>
                <w:sz w:val="18"/>
                <w:szCs w:val="18"/>
                <w:rtl/>
              </w:rPr>
              <w:t>1907</w:t>
            </w:r>
          </w:p>
        </w:tc>
        <w:tc>
          <w:tcPr>
            <w:tcW w:w="754" w:type="dxa"/>
            <w:shd w:val="clear" w:color="auto" w:fill="auto"/>
            <w:vAlign w:val="bottom"/>
          </w:tcPr>
          <w:p w:rsidR="00F65534" w:rsidRPr="00E27675" w:rsidRDefault="00C01FB4" w:rsidP="00460490">
            <w:pPr>
              <w:pStyle w:val="DualTxt"/>
              <w:spacing w:before="40" w:after="80" w:line="200" w:lineRule="exact"/>
              <w:ind w:right="144"/>
              <w:rPr>
                <w:rFonts w:hint="cs"/>
                <w:sz w:val="18"/>
                <w:szCs w:val="18"/>
                <w:rtl/>
              </w:rPr>
            </w:pPr>
            <w:r>
              <w:rPr>
                <w:rFonts w:hint="cs"/>
                <w:sz w:val="18"/>
                <w:szCs w:val="18"/>
                <w:rtl/>
              </w:rPr>
              <w:t>4718</w:t>
            </w:r>
          </w:p>
        </w:tc>
        <w:tc>
          <w:tcPr>
            <w:tcW w:w="564" w:type="dxa"/>
            <w:shd w:val="clear" w:color="auto" w:fill="auto"/>
            <w:vAlign w:val="bottom"/>
          </w:tcPr>
          <w:p w:rsidR="00F65534" w:rsidRPr="00E27675" w:rsidRDefault="00C01FB4" w:rsidP="00460490">
            <w:pPr>
              <w:pStyle w:val="DualTxt"/>
              <w:spacing w:before="40" w:after="80" w:line="200" w:lineRule="exact"/>
              <w:ind w:right="144"/>
              <w:rPr>
                <w:rFonts w:hint="cs"/>
                <w:sz w:val="18"/>
                <w:szCs w:val="18"/>
                <w:rtl/>
              </w:rPr>
            </w:pPr>
            <w:r>
              <w:rPr>
                <w:rFonts w:hint="cs"/>
                <w:sz w:val="18"/>
                <w:szCs w:val="18"/>
                <w:rtl/>
              </w:rPr>
              <w:t>59.6</w:t>
            </w:r>
          </w:p>
        </w:tc>
        <w:tc>
          <w:tcPr>
            <w:tcW w:w="667" w:type="dxa"/>
            <w:shd w:val="clear" w:color="auto" w:fill="auto"/>
            <w:vAlign w:val="bottom"/>
          </w:tcPr>
          <w:p w:rsidR="00F65534" w:rsidRPr="00E27675" w:rsidRDefault="00C01FB4" w:rsidP="00460490">
            <w:pPr>
              <w:pStyle w:val="DualTxt"/>
              <w:spacing w:before="40" w:after="80" w:line="200" w:lineRule="exact"/>
              <w:ind w:right="144"/>
              <w:rPr>
                <w:rFonts w:hint="cs"/>
                <w:sz w:val="18"/>
                <w:szCs w:val="18"/>
                <w:rtl/>
              </w:rPr>
            </w:pPr>
            <w:r>
              <w:rPr>
                <w:rFonts w:hint="cs"/>
                <w:sz w:val="18"/>
                <w:szCs w:val="18"/>
                <w:rtl/>
              </w:rPr>
              <w:t>2915</w:t>
            </w:r>
          </w:p>
        </w:tc>
        <w:tc>
          <w:tcPr>
            <w:tcW w:w="667" w:type="dxa"/>
            <w:shd w:val="clear" w:color="auto" w:fill="auto"/>
            <w:vAlign w:val="bottom"/>
          </w:tcPr>
          <w:p w:rsidR="00F65534" w:rsidRPr="00E27675" w:rsidRDefault="00C01FB4" w:rsidP="00460490">
            <w:pPr>
              <w:pStyle w:val="DualTxt"/>
              <w:spacing w:before="40" w:after="80" w:line="200" w:lineRule="exact"/>
              <w:ind w:right="144"/>
              <w:rPr>
                <w:rFonts w:hint="cs"/>
                <w:sz w:val="18"/>
                <w:szCs w:val="18"/>
                <w:rtl/>
              </w:rPr>
            </w:pPr>
            <w:r>
              <w:rPr>
                <w:rFonts w:hint="cs"/>
                <w:sz w:val="18"/>
                <w:szCs w:val="18"/>
                <w:rtl/>
              </w:rPr>
              <w:t>1340</w:t>
            </w:r>
          </w:p>
        </w:tc>
        <w:tc>
          <w:tcPr>
            <w:tcW w:w="901" w:type="dxa"/>
            <w:shd w:val="clear" w:color="auto" w:fill="auto"/>
            <w:vAlign w:val="bottom"/>
          </w:tcPr>
          <w:p w:rsidR="00F65534" w:rsidRPr="00E27675" w:rsidRDefault="003A148E" w:rsidP="00460490">
            <w:pPr>
              <w:pStyle w:val="DualTxt"/>
              <w:spacing w:before="40" w:after="80" w:line="200" w:lineRule="exact"/>
              <w:ind w:right="144"/>
              <w:rPr>
                <w:rFonts w:hint="cs"/>
                <w:sz w:val="18"/>
                <w:szCs w:val="18"/>
                <w:rtl/>
              </w:rPr>
            </w:pPr>
            <w:r>
              <w:rPr>
                <w:rFonts w:hint="cs"/>
                <w:sz w:val="18"/>
                <w:szCs w:val="18"/>
                <w:rtl/>
              </w:rPr>
              <w:t>4255</w:t>
            </w:r>
          </w:p>
        </w:tc>
        <w:tc>
          <w:tcPr>
            <w:tcW w:w="834" w:type="dxa"/>
            <w:shd w:val="clear" w:color="auto" w:fill="auto"/>
            <w:vAlign w:val="bottom"/>
          </w:tcPr>
          <w:p w:rsidR="00F65534" w:rsidRPr="00084C81" w:rsidRDefault="003A148E" w:rsidP="00084C81">
            <w:pPr>
              <w:pStyle w:val="DualTxt"/>
              <w:tabs>
                <w:tab w:val="clear" w:pos="662"/>
                <w:tab w:val="left" w:pos="880"/>
                <w:tab w:val="left" w:pos="1085"/>
              </w:tabs>
              <w:spacing w:after="80" w:line="200" w:lineRule="exact"/>
              <w:rPr>
                <w:rFonts w:hint="cs"/>
                <w:i/>
                <w:iCs/>
                <w:sz w:val="18"/>
                <w:szCs w:val="18"/>
                <w:rtl/>
              </w:rPr>
            </w:pPr>
            <w:r w:rsidRPr="00084C81">
              <w:rPr>
                <w:rFonts w:hint="cs"/>
                <w:i/>
                <w:iCs/>
                <w:sz w:val="18"/>
                <w:szCs w:val="18"/>
                <w:rtl/>
              </w:rPr>
              <w:t>68.5</w:t>
            </w:r>
          </w:p>
        </w:tc>
        <w:tc>
          <w:tcPr>
            <w:tcW w:w="667" w:type="dxa"/>
            <w:shd w:val="clear" w:color="auto" w:fill="auto"/>
            <w:vAlign w:val="bottom"/>
          </w:tcPr>
          <w:p w:rsidR="00F65534" w:rsidRPr="00E27675" w:rsidRDefault="003A148E" w:rsidP="00460490">
            <w:pPr>
              <w:pStyle w:val="DualTxt"/>
              <w:spacing w:before="40" w:after="80" w:line="200" w:lineRule="exact"/>
              <w:ind w:right="144"/>
              <w:rPr>
                <w:rFonts w:hint="cs"/>
                <w:sz w:val="18"/>
                <w:szCs w:val="18"/>
                <w:rtl/>
              </w:rPr>
            </w:pPr>
            <w:r>
              <w:rPr>
                <w:rFonts w:hint="cs"/>
                <w:sz w:val="18"/>
                <w:szCs w:val="18"/>
                <w:rtl/>
              </w:rPr>
              <w:t>3055</w:t>
            </w:r>
          </w:p>
        </w:tc>
        <w:tc>
          <w:tcPr>
            <w:tcW w:w="754" w:type="dxa"/>
            <w:shd w:val="clear" w:color="auto" w:fill="auto"/>
            <w:vAlign w:val="bottom"/>
          </w:tcPr>
          <w:p w:rsidR="00F65534" w:rsidRPr="00E27675" w:rsidRDefault="003A148E" w:rsidP="00460490">
            <w:pPr>
              <w:pStyle w:val="DualTxt"/>
              <w:spacing w:before="40" w:after="80" w:line="200" w:lineRule="exact"/>
              <w:ind w:right="144"/>
              <w:rPr>
                <w:rFonts w:hint="cs"/>
                <w:sz w:val="18"/>
                <w:szCs w:val="18"/>
                <w:rtl/>
              </w:rPr>
            </w:pPr>
            <w:r>
              <w:rPr>
                <w:rFonts w:hint="cs"/>
                <w:sz w:val="18"/>
                <w:szCs w:val="18"/>
                <w:rtl/>
              </w:rPr>
              <w:t>1732</w:t>
            </w:r>
          </w:p>
        </w:tc>
        <w:tc>
          <w:tcPr>
            <w:tcW w:w="754" w:type="dxa"/>
            <w:shd w:val="clear" w:color="auto" w:fill="auto"/>
            <w:vAlign w:val="bottom"/>
          </w:tcPr>
          <w:p w:rsidR="00F65534" w:rsidRPr="00E27675" w:rsidRDefault="003A148E" w:rsidP="00460490">
            <w:pPr>
              <w:pStyle w:val="DualTxt"/>
              <w:spacing w:before="40" w:after="80" w:line="200" w:lineRule="exact"/>
              <w:ind w:right="144"/>
              <w:rPr>
                <w:rFonts w:hint="cs"/>
                <w:sz w:val="18"/>
                <w:szCs w:val="18"/>
                <w:rtl/>
              </w:rPr>
            </w:pPr>
            <w:r>
              <w:rPr>
                <w:rFonts w:hint="cs"/>
                <w:sz w:val="18"/>
                <w:szCs w:val="18"/>
                <w:rtl/>
              </w:rPr>
              <w:t>4787</w:t>
            </w:r>
          </w:p>
        </w:tc>
        <w:tc>
          <w:tcPr>
            <w:tcW w:w="667" w:type="dxa"/>
            <w:shd w:val="clear" w:color="auto" w:fill="auto"/>
            <w:vAlign w:val="bottom"/>
          </w:tcPr>
          <w:p w:rsidR="00F65534" w:rsidRPr="00E27675" w:rsidRDefault="003A148E" w:rsidP="00460490">
            <w:pPr>
              <w:pStyle w:val="DualTxt"/>
              <w:spacing w:before="40" w:after="80" w:line="200" w:lineRule="exact"/>
              <w:ind w:right="144"/>
              <w:rPr>
                <w:rFonts w:hint="cs"/>
                <w:sz w:val="18"/>
                <w:szCs w:val="18"/>
                <w:rtl/>
              </w:rPr>
            </w:pPr>
            <w:r>
              <w:rPr>
                <w:rFonts w:hint="cs"/>
                <w:sz w:val="18"/>
                <w:szCs w:val="18"/>
                <w:rtl/>
              </w:rPr>
              <w:t>63.8</w:t>
            </w:r>
          </w:p>
        </w:tc>
        <w:tc>
          <w:tcPr>
            <w:tcW w:w="667" w:type="dxa"/>
            <w:shd w:val="clear" w:color="auto" w:fill="auto"/>
            <w:vAlign w:val="bottom"/>
          </w:tcPr>
          <w:p w:rsidR="00F65534" w:rsidRPr="00E27675" w:rsidRDefault="003A148E" w:rsidP="00460490">
            <w:pPr>
              <w:pStyle w:val="DualTxt"/>
              <w:spacing w:before="40" w:after="80" w:line="200" w:lineRule="exact"/>
              <w:ind w:right="144"/>
              <w:rPr>
                <w:rFonts w:hint="cs"/>
                <w:sz w:val="18"/>
                <w:szCs w:val="18"/>
                <w:rtl/>
              </w:rPr>
            </w:pPr>
            <w:r>
              <w:rPr>
                <w:rFonts w:hint="cs"/>
                <w:sz w:val="18"/>
                <w:szCs w:val="18"/>
                <w:rtl/>
              </w:rPr>
              <w:t>3287</w:t>
            </w:r>
          </w:p>
        </w:tc>
        <w:tc>
          <w:tcPr>
            <w:tcW w:w="667" w:type="dxa"/>
            <w:shd w:val="clear" w:color="auto" w:fill="auto"/>
            <w:vAlign w:val="bottom"/>
          </w:tcPr>
          <w:p w:rsidR="00F65534" w:rsidRPr="00E27675" w:rsidRDefault="003A148E" w:rsidP="00460490">
            <w:pPr>
              <w:pStyle w:val="DualTxt"/>
              <w:spacing w:before="40" w:after="80" w:line="200" w:lineRule="exact"/>
              <w:ind w:right="144"/>
              <w:rPr>
                <w:rFonts w:hint="cs"/>
                <w:sz w:val="18"/>
                <w:szCs w:val="18"/>
                <w:rtl/>
              </w:rPr>
            </w:pPr>
            <w:r>
              <w:rPr>
                <w:rFonts w:hint="cs"/>
                <w:sz w:val="18"/>
                <w:szCs w:val="18"/>
                <w:rtl/>
              </w:rPr>
              <w:t>1862</w:t>
            </w:r>
          </w:p>
        </w:tc>
        <w:tc>
          <w:tcPr>
            <w:tcW w:w="754" w:type="dxa"/>
            <w:shd w:val="clear" w:color="auto" w:fill="auto"/>
            <w:vAlign w:val="bottom"/>
          </w:tcPr>
          <w:p w:rsidR="00F65534" w:rsidRPr="00E27675" w:rsidRDefault="003A148E" w:rsidP="00E43F7C">
            <w:pPr>
              <w:pStyle w:val="DualTxt"/>
              <w:tabs>
                <w:tab w:val="left" w:pos="447"/>
              </w:tabs>
              <w:spacing w:before="40" w:after="80" w:line="200" w:lineRule="exact"/>
              <w:ind w:right="144"/>
              <w:rPr>
                <w:rFonts w:hint="cs"/>
                <w:sz w:val="18"/>
                <w:szCs w:val="18"/>
                <w:rtl/>
              </w:rPr>
            </w:pPr>
            <w:r>
              <w:rPr>
                <w:rFonts w:hint="cs"/>
                <w:sz w:val="18"/>
                <w:szCs w:val="18"/>
                <w:rtl/>
              </w:rPr>
              <w:t>5149</w:t>
            </w:r>
          </w:p>
        </w:tc>
        <w:tc>
          <w:tcPr>
            <w:tcW w:w="564" w:type="dxa"/>
            <w:shd w:val="clear" w:color="auto" w:fill="auto"/>
            <w:vAlign w:val="bottom"/>
          </w:tcPr>
          <w:p w:rsidR="00F65534" w:rsidRPr="00E27675" w:rsidRDefault="003A148E" w:rsidP="00E43F7C">
            <w:pPr>
              <w:pStyle w:val="DualTxt"/>
              <w:tabs>
                <w:tab w:val="left" w:pos="470"/>
              </w:tabs>
              <w:spacing w:before="40" w:after="80" w:line="200" w:lineRule="exact"/>
              <w:ind w:right="144"/>
              <w:rPr>
                <w:rFonts w:hint="cs"/>
                <w:sz w:val="18"/>
                <w:szCs w:val="18"/>
                <w:rtl/>
              </w:rPr>
            </w:pPr>
            <w:r>
              <w:rPr>
                <w:rFonts w:hint="cs"/>
                <w:sz w:val="18"/>
                <w:szCs w:val="18"/>
                <w:rtl/>
              </w:rPr>
              <w:t>63.8</w:t>
            </w:r>
          </w:p>
        </w:tc>
      </w:tr>
      <w:tr w:rsidR="00E27675" w:rsidRPr="00E27675">
        <w:trPr>
          <w:cantSplit/>
          <w:jc w:val="center"/>
        </w:trPr>
        <w:tc>
          <w:tcPr>
            <w:tcW w:w="1024" w:type="dxa"/>
            <w:shd w:val="clear" w:color="auto" w:fill="auto"/>
            <w:vAlign w:val="bottom"/>
          </w:tcPr>
          <w:p w:rsidR="00F65534" w:rsidRPr="00460490" w:rsidRDefault="00E27675" w:rsidP="00460490">
            <w:pPr>
              <w:pStyle w:val="DualTxt"/>
              <w:spacing w:before="40" w:after="80" w:line="200" w:lineRule="exact"/>
              <w:rPr>
                <w:rFonts w:hint="cs"/>
                <w:w w:val="98"/>
                <w:sz w:val="18"/>
                <w:szCs w:val="18"/>
                <w:rtl/>
              </w:rPr>
            </w:pPr>
            <w:r w:rsidRPr="00460490">
              <w:rPr>
                <w:rFonts w:hint="cs"/>
                <w:w w:val="98"/>
                <w:sz w:val="18"/>
                <w:szCs w:val="18"/>
                <w:rtl/>
              </w:rPr>
              <w:t>مدارس المعلمين المحلية</w:t>
            </w:r>
          </w:p>
        </w:tc>
        <w:tc>
          <w:tcPr>
            <w:tcW w:w="668" w:type="dxa"/>
            <w:shd w:val="clear" w:color="auto" w:fill="auto"/>
            <w:vAlign w:val="bottom"/>
          </w:tcPr>
          <w:p w:rsidR="00F65534" w:rsidRPr="00E27675" w:rsidRDefault="003A148E" w:rsidP="00460490">
            <w:pPr>
              <w:pStyle w:val="DualTxt"/>
              <w:tabs>
                <w:tab w:val="left" w:pos="272"/>
              </w:tabs>
              <w:spacing w:before="40" w:after="80" w:line="200" w:lineRule="exact"/>
              <w:ind w:right="144"/>
              <w:rPr>
                <w:rFonts w:hint="cs"/>
                <w:sz w:val="18"/>
                <w:szCs w:val="18"/>
                <w:rtl/>
              </w:rPr>
            </w:pPr>
            <w:r>
              <w:rPr>
                <w:rFonts w:hint="cs"/>
                <w:sz w:val="18"/>
                <w:szCs w:val="18"/>
                <w:rtl/>
              </w:rPr>
              <w:t>37</w:t>
            </w:r>
          </w:p>
        </w:tc>
        <w:tc>
          <w:tcPr>
            <w:tcW w:w="667" w:type="dxa"/>
            <w:shd w:val="clear" w:color="auto" w:fill="auto"/>
            <w:vAlign w:val="bottom"/>
          </w:tcPr>
          <w:p w:rsidR="00F65534" w:rsidRPr="00E27675" w:rsidRDefault="003A148E" w:rsidP="00460490">
            <w:pPr>
              <w:pStyle w:val="DualTxt"/>
              <w:tabs>
                <w:tab w:val="left" w:pos="252"/>
              </w:tabs>
              <w:spacing w:before="40" w:after="80" w:line="200" w:lineRule="exact"/>
              <w:ind w:right="144"/>
              <w:rPr>
                <w:rFonts w:hint="cs"/>
                <w:sz w:val="18"/>
                <w:szCs w:val="18"/>
                <w:rtl/>
              </w:rPr>
            </w:pPr>
            <w:r>
              <w:rPr>
                <w:rFonts w:hint="cs"/>
                <w:sz w:val="18"/>
                <w:szCs w:val="18"/>
                <w:rtl/>
              </w:rPr>
              <w:t>81</w:t>
            </w:r>
          </w:p>
        </w:tc>
        <w:tc>
          <w:tcPr>
            <w:tcW w:w="754" w:type="dxa"/>
            <w:shd w:val="clear" w:color="auto" w:fill="auto"/>
            <w:vAlign w:val="bottom"/>
          </w:tcPr>
          <w:p w:rsidR="00F65534" w:rsidRPr="00E27675" w:rsidRDefault="003A148E" w:rsidP="00460490">
            <w:pPr>
              <w:pStyle w:val="DualTxt"/>
              <w:spacing w:before="40" w:after="80" w:line="200" w:lineRule="exact"/>
              <w:ind w:right="144"/>
              <w:rPr>
                <w:rFonts w:hint="cs"/>
                <w:sz w:val="18"/>
                <w:szCs w:val="18"/>
                <w:rtl/>
              </w:rPr>
            </w:pPr>
            <w:r>
              <w:rPr>
                <w:rFonts w:hint="cs"/>
                <w:sz w:val="18"/>
                <w:szCs w:val="18"/>
                <w:rtl/>
              </w:rPr>
              <w:t>118</w:t>
            </w:r>
          </w:p>
        </w:tc>
        <w:tc>
          <w:tcPr>
            <w:tcW w:w="564" w:type="dxa"/>
            <w:shd w:val="clear" w:color="auto" w:fill="auto"/>
            <w:vAlign w:val="bottom"/>
          </w:tcPr>
          <w:p w:rsidR="00F65534" w:rsidRPr="00E27675" w:rsidRDefault="003A148E" w:rsidP="00460490">
            <w:pPr>
              <w:pStyle w:val="DualTxt"/>
              <w:spacing w:before="40" w:after="80" w:line="200" w:lineRule="exact"/>
              <w:ind w:right="144"/>
              <w:rPr>
                <w:rFonts w:hint="cs"/>
                <w:sz w:val="18"/>
                <w:szCs w:val="18"/>
                <w:rtl/>
              </w:rPr>
            </w:pPr>
            <w:r>
              <w:rPr>
                <w:rFonts w:hint="cs"/>
                <w:sz w:val="18"/>
                <w:szCs w:val="18"/>
                <w:rtl/>
              </w:rPr>
              <w:t>31.4</w:t>
            </w:r>
          </w:p>
        </w:tc>
        <w:tc>
          <w:tcPr>
            <w:tcW w:w="667" w:type="dxa"/>
            <w:shd w:val="clear" w:color="auto" w:fill="auto"/>
            <w:vAlign w:val="bottom"/>
          </w:tcPr>
          <w:p w:rsidR="00F65534" w:rsidRPr="00E27675" w:rsidRDefault="003A148E" w:rsidP="00460490">
            <w:pPr>
              <w:pStyle w:val="DualTxt"/>
              <w:spacing w:before="40" w:after="80" w:line="200" w:lineRule="exact"/>
              <w:ind w:right="144"/>
              <w:rPr>
                <w:rFonts w:hint="cs"/>
                <w:sz w:val="18"/>
                <w:szCs w:val="18"/>
                <w:rtl/>
              </w:rPr>
            </w:pPr>
            <w:r>
              <w:rPr>
                <w:rFonts w:hint="cs"/>
                <w:sz w:val="18"/>
                <w:szCs w:val="18"/>
                <w:rtl/>
              </w:rPr>
              <w:t>51</w:t>
            </w:r>
          </w:p>
        </w:tc>
        <w:tc>
          <w:tcPr>
            <w:tcW w:w="667" w:type="dxa"/>
            <w:shd w:val="clear" w:color="auto" w:fill="auto"/>
            <w:vAlign w:val="bottom"/>
          </w:tcPr>
          <w:p w:rsidR="00F65534" w:rsidRPr="00E27675" w:rsidRDefault="003A148E" w:rsidP="00460490">
            <w:pPr>
              <w:pStyle w:val="DualTxt"/>
              <w:spacing w:before="40" w:after="80" w:line="200" w:lineRule="exact"/>
              <w:ind w:right="144"/>
              <w:rPr>
                <w:rFonts w:hint="cs"/>
                <w:sz w:val="18"/>
                <w:szCs w:val="18"/>
                <w:rtl/>
              </w:rPr>
            </w:pPr>
            <w:r>
              <w:rPr>
                <w:rFonts w:hint="cs"/>
                <w:sz w:val="18"/>
                <w:szCs w:val="18"/>
                <w:rtl/>
              </w:rPr>
              <w:t>157</w:t>
            </w:r>
          </w:p>
        </w:tc>
        <w:tc>
          <w:tcPr>
            <w:tcW w:w="901" w:type="dxa"/>
            <w:shd w:val="clear" w:color="auto" w:fill="auto"/>
            <w:vAlign w:val="bottom"/>
          </w:tcPr>
          <w:p w:rsidR="00F65534" w:rsidRPr="00E27675" w:rsidRDefault="003A148E" w:rsidP="00460490">
            <w:pPr>
              <w:pStyle w:val="DualTxt"/>
              <w:spacing w:before="40" w:after="80" w:line="200" w:lineRule="exact"/>
              <w:ind w:right="144"/>
              <w:rPr>
                <w:rFonts w:hint="cs"/>
                <w:sz w:val="18"/>
                <w:szCs w:val="18"/>
                <w:rtl/>
              </w:rPr>
            </w:pPr>
            <w:r>
              <w:rPr>
                <w:rFonts w:hint="cs"/>
                <w:sz w:val="18"/>
                <w:szCs w:val="18"/>
                <w:rtl/>
              </w:rPr>
              <w:t>208</w:t>
            </w:r>
          </w:p>
        </w:tc>
        <w:tc>
          <w:tcPr>
            <w:tcW w:w="834" w:type="dxa"/>
            <w:shd w:val="clear" w:color="auto" w:fill="auto"/>
            <w:vAlign w:val="bottom"/>
          </w:tcPr>
          <w:p w:rsidR="00F65534" w:rsidRPr="00084C81" w:rsidRDefault="003A148E" w:rsidP="00084C81">
            <w:pPr>
              <w:pStyle w:val="DualTxt"/>
              <w:tabs>
                <w:tab w:val="clear" w:pos="662"/>
                <w:tab w:val="left" w:pos="880"/>
                <w:tab w:val="left" w:pos="1085"/>
              </w:tabs>
              <w:spacing w:after="80" w:line="200" w:lineRule="exact"/>
              <w:rPr>
                <w:rFonts w:hint="cs"/>
                <w:i/>
                <w:iCs/>
                <w:sz w:val="18"/>
                <w:szCs w:val="18"/>
                <w:rtl/>
              </w:rPr>
            </w:pPr>
            <w:r w:rsidRPr="00084C81">
              <w:rPr>
                <w:rFonts w:hint="cs"/>
                <w:i/>
                <w:iCs/>
                <w:sz w:val="18"/>
                <w:szCs w:val="18"/>
                <w:rtl/>
              </w:rPr>
              <w:t>24.5</w:t>
            </w:r>
          </w:p>
        </w:tc>
        <w:tc>
          <w:tcPr>
            <w:tcW w:w="667" w:type="dxa"/>
            <w:shd w:val="clear" w:color="auto" w:fill="auto"/>
            <w:vAlign w:val="bottom"/>
          </w:tcPr>
          <w:p w:rsidR="00F65534" w:rsidRPr="00E27675" w:rsidRDefault="003A148E" w:rsidP="00460490">
            <w:pPr>
              <w:pStyle w:val="DualTxt"/>
              <w:spacing w:before="40" w:after="80" w:line="200" w:lineRule="exact"/>
              <w:ind w:right="144"/>
              <w:rPr>
                <w:rFonts w:hint="cs"/>
                <w:sz w:val="18"/>
                <w:szCs w:val="18"/>
                <w:rtl/>
              </w:rPr>
            </w:pPr>
            <w:r>
              <w:rPr>
                <w:rFonts w:hint="cs"/>
                <w:sz w:val="18"/>
                <w:szCs w:val="18"/>
                <w:rtl/>
              </w:rPr>
              <w:t>135</w:t>
            </w:r>
          </w:p>
        </w:tc>
        <w:tc>
          <w:tcPr>
            <w:tcW w:w="754" w:type="dxa"/>
            <w:shd w:val="clear" w:color="auto" w:fill="auto"/>
            <w:vAlign w:val="bottom"/>
          </w:tcPr>
          <w:p w:rsidR="00F65534" w:rsidRPr="00E27675" w:rsidRDefault="003A148E" w:rsidP="00460490">
            <w:pPr>
              <w:pStyle w:val="DualTxt"/>
              <w:spacing w:before="40" w:after="80" w:line="200" w:lineRule="exact"/>
              <w:ind w:right="144"/>
              <w:rPr>
                <w:rFonts w:hint="cs"/>
                <w:sz w:val="18"/>
                <w:szCs w:val="18"/>
                <w:rtl/>
              </w:rPr>
            </w:pPr>
            <w:r>
              <w:rPr>
                <w:rFonts w:hint="cs"/>
                <w:sz w:val="18"/>
                <w:szCs w:val="18"/>
                <w:rtl/>
              </w:rPr>
              <w:t>197</w:t>
            </w:r>
          </w:p>
        </w:tc>
        <w:tc>
          <w:tcPr>
            <w:tcW w:w="754" w:type="dxa"/>
            <w:shd w:val="clear" w:color="auto" w:fill="auto"/>
            <w:vAlign w:val="bottom"/>
          </w:tcPr>
          <w:p w:rsidR="00F65534" w:rsidRPr="00E27675" w:rsidRDefault="003A148E" w:rsidP="00460490">
            <w:pPr>
              <w:pStyle w:val="DualTxt"/>
              <w:spacing w:before="40" w:after="80" w:line="200" w:lineRule="exact"/>
              <w:ind w:right="144"/>
              <w:rPr>
                <w:rFonts w:hint="cs"/>
                <w:sz w:val="18"/>
                <w:szCs w:val="18"/>
                <w:rtl/>
              </w:rPr>
            </w:pPr>
            <w:r>
              <w:rPr>
                <w:rFonts w:hint="cs"/>
                <w:sz w:val="18"/>
                <w:szCs w:val="18"/>
                <w:rtl/>
              </w:rPr>
              <w:t>332</w:t>
            </w:r>
          </w:p>
        </w:tc>
        <w:tc>
          <w:tcPr>
            <w:tcW w:w="667" w:type="dxa"/>
            <w:shd w:val="clear" w:color="auto" w:fill="auto"/>
            <w:vAlign w:val="bottom"/>
          </w:tcPr>
          <w:p w:rsidR="00F65534" w:rsidRPr="00E27675" w:rsidRDefault="003A148E" w:rsidP="00460490">
            <w:pPr>
              <w:pStyle w:val="DualTxt"/>
              <w:spacing w:before="40" w:after="80" w:line="200" w:lineRule="exact"/>
              <w:ind w:right="144"/>
              <w:rPr>
                <w:rFonts w:hint="cs"/>
                <w:sz w:val="18"/>
                <w:szCs w:val="18"/>
                <w:rtl/>
              </w:rPr>
            </w:pPr>
            <w:r>
              <w:rPr>
                <w:rFonts w:hint="cs"/>
                <w:sz w:val="18"/>
                <w:szCs w:val="18"/>
                <w:rtl/>
              </w:rPr>
              <w:t>40.7</w:t>
            </w:r>
          </w:p>
        </w:tc>
        <w:tc>
          <w:tcPr>
            <w:tcW w:w="667" w:type="dxa"/>
            <w:shd w:val="clear" w:color="auto" w:fill="auto"/>
            <w:vAlign w:val="bottom"/>
          </w:tcPr>
          <w:p w:rsidR="00F65534" w:rsidRPr="00E27675" w:rsidRDefault="003A148E" w:rsidP="00460490">
            <w:pPr>
              <w:pStyle w:val="DualTxt"/>
              <w:spacing w:before="40" w:after="80" w:line="200" w:lineRule="exact"/>
              <w:ind w:right="144"/>
              <w:rPr>
                <w:rFonts w:hint="cs"/>
                <w:sz w:val="18"/>
                <w:szCs w:val="18"/>
                <w:rtl/>
              </w:rPr>
            </w:pPr>
            <w:r>
              <w:rPr>
                <w:rFonts w:hint="cs"/>
                <w:sz w:val="18"/>
                <w:szCs w:val="18"/>
                <w:rtl/>
              </w:rPr>
              <w:t>117</w:t>
            </w:r>
          </w:p>
        </w:tc>
        <w:tc>
          <w:tcPr>
            <w:tcW w:w="667" w:type="dxa"/>
            <w:shd w:val="clear" w:color="auto" w:fill="auto"/>
            <w:vAlign w:val="bottom"/>
          </w:tcPr>
          <w:p w:rsidR="00F65534" w:rsidRPr="00E27675" w:rsidRDefault="003A148E" w:rsidP="00460490">
            <w:pPr>
              <w:pStyle w:val="DualTxt"/>
              <w:spacing w:before="40" w:after="80" w:line="200" w:lineRule="exact"/>
              <w:ind w:right="144"/>
              <w:rPr>
                <w:rFonts w:hint="cs"/>
                <w:sz w:val="18"/>
                <w:szCs w:val="18"/>
                <w:rtl/>
              </w:rPr>
            </w:pPr>
            <w:r>
              <w:rPr>
                <w:rFonts w:hint="cs"/>
                <w:sz w:val="18"/>
                <w:szCs w:val="18"/>
                <w:rtl/>
              </w:rPr>
              <w:t>529</w:t>
            </w:r>
          </w:p>
        </w:tc>
        <w:tc>
          <w:tcPr>
            <w:tcW w:w="754" w:type="dxa"/>
            <w:shd w:val="clear" w:color="auto" w:fill="auto"/>
            <w:vAlign w:val="bottom"/>
          </w:tcPr>
          <w:p w:rsidR="00F65534" w:rsidRPr="00E27675" w:rsidRDefault="003A148E" w:rsidP="00E43F7C">
            <w:pPr>
              <w:pStyle w:val="DualTxt"/>
              <w:tabs>
                <w:tab w:val="left" w:pos="447"/>
              </w:tabs>
              <w:spacing w:before="40" w:after="80" w:line="200" w:lineRule="exact"/>
              <w:ind w:right="144"/>
              <w:rPr>
                <w:rFonts w:hint="cs"/>
                <w:sz w:val="18"/>
                <w:szCs w:val="18"/>
                <w:rtl/>
              </w:rPr>
            </w:pPr>
            <w:r>
              <w:rPr>
                <w:rFonts w:hint="cs"/>
                <w:sz w:val="18"/>
                <w:szCs w:val="18"/>
                <w:rtl/>
              </w:rPr>
              <w:t>706</w:t>
            </w:r>
          </w:p>
        </w:tc>
        <w:tc>
          <w:tcPr>
            <w:tcW w:w="564" w:type="dxa"/>
            <w:shd w:val="clear" w:color="auto" w:fill="auto"/>
            <w:vAlign w:val="bottom"/>
          </w:tcPr>
          <w:p w:rsidR="00F65534" w:rsidRPr="00E27675" w:rsidRDefault="003A148E" w:rsidP="00E43F7C">
            <w:pPr>
              <w:pStyle w:val="DualTxt"/>
              <w:tabs>
                <w:tab w:val="left" w:pos="470"/>
              </w:tabs>
              <w:spacing w:before="40" w:after="80" w:line="200" w:lineRule="exact"/>
              <w:ind w:right="144"/>
              <w:rPr>
                <w:rFonts w:hint="cs"/>
                <w:sz w:val="18"/>
                <w:szCs w:val="18"/>
                <w:rtl/>
              </w:rPr>
            </w:pPr>
            <w:r>
              <w:rPr>
                <w:rFonts w:hint="cs"/>
                <w:sz w:val="18"/>
                <w:szCs w:val="18"/>
                <w:rtl/>
              </w:rPr>
              <w:t>25.1</w:t>
            </w:r>
          </w:p>
        </w:tc>
      </w:tr>
      <w:tr w:rsidR="00E27675" w:rsidRPr="00E27675">
        <w:trPr>
          <w:cantSplit/>
          <w:jc w:val="center"/>
        </w:trPr>
        <w:tc>
          <w:tcPr>
            <w:tcW w:w="1024" w:type="dxa"/>
            <w:shd w:val="clear" w:color="auto" w:fill="auto"/>
            <w:vAlign w:val="bottom"/>
          </w:tcPr>
          <w:p w:rsidR="00F65534" w:rsidRPr="00460490" w:rsidRDefault="00E27675" w:rsidP="00460490">
            <w:pPr>
              <w:pStyle w:val="DualTxt"/>
              <w:spacing w:before="40" w:after="80" w:line="200" w:lineRule="exact"/>
              <w:rPr>
                <w:rFonts w:hint="cs"/>
                <w:w w:val="98"/>
                <w:sz w:val="18"/>
                <w:szCs w:val="18"/>
                <w:rtl/>
              </w:rPr>
            </w:pPr>
            <w:r w:rsidRPr="00460490">
              <w:rPr>
                <w:rFonts w:hint="cs"/>
                <w:w w:val="98"/>
                <w:sz w:val="18"/>
                <w:szCs w:val="18"/>
                <w:rtl/>
              </w:rPr>
              <w:t xml:space="preserve">مدارس المعلمين العامة </w:t>
            </w:r>
          </w:p>
        </w:tc>
        <w:tc>
          <w:tcPr>
            <w:tcW w:w="668" w:type="dxa"/>
            <w:shd w:val="clear" w:color="auto" w:fill="auto"/>
            <w:vAlign w:val="bottom"/>
          </w:tcPr>
          <w:p w:rsidR="00F65534" w:rsidRPr="00E27675" w:rsidRDefault="003A148E" w:rsidP="00460490">
            <w:pPr>
              <w:pStyle w:val="DualTxt"/>
              <w:tabs>
                <w:tab w:val="left" w:pos="272"/>
              </w:tabs>
              <w:spacing w:before="40" w:after="80" w:line="200" w:lineRule="exact"/>
              <w:ind w:right="144"/>
              <w:rPr>
                <w:rFonts w:hint="cs"/>
                <w:sz w:val="18"/>
                <w:szCs w:val="18"/>
                <w:rtl/>
              </w:rPr>
            </w:pPr>
            <w:r>
              <w:rPr>
                <w:rFonts w:hint="cs"/>
                <w:sz w:val="18"/>
                <w:szCs w:val="18"/>
                <w:rtl/>
              </w:rPr>
              <w:t>663</w:t>
            </w:r>
          </w:p>
        </w:tc>
        <w:tc>
          <w:tcPr>
            <w:tcW w:w="667" w:type="dxa"/>
            <w:shd w:val="clear" w:color="auto" w:fill="auto"/>
            <w:vAlign w:val="bottom"/>
          </w:tcPr>
          <w:p w:rsidR="00F65534" w:rsidRPr="00E27675" w:rsidRDefault="003A148E" w:rsidP="00460490">
            <w:pPr>
              <w:pStyle w:val="DualTxt"/>
              <w:tabs>
                <w:tab w:val="left" w:pos="252"/>
              </w:tabs>
              <w:spacing w:before="40" w:after="80" w:line="200" w:lineRule="exact"/>
              <w:ind w:right="144"/>
              <w:rPr>
                <w:rFonts w:hint="cs"/>
                <w:sz w:val="18"/>
                <w:szCs w:val="18"/>
                <w:rtl/>
              </w:rPr>
            </w:pPr>
            <w:r>
              <w:rPr>
                <w:rFonts w:hint="cs"/>
                <w:sz w:val="18"/>
                <w:szCs w:val="18"/>
                <w:rtl/>
              </w:rPr>
              <w:t>1035</w:t>
            </w:r>
          </w:p>
        </w:tc>
        <w:tc>
          <w:tcPr>
            <w:tcW w:w="754" w:type="dxa"/>
            <w:shd w:val="clear" w:color="auto" w:fill="auto"/>
            <w:vAlign w:val="bottom"/>
          </w:tcPr>
          <w:p w:rsidR="00F65534" w:rsidRPr="00E27675" w:rsidRDefault="003A148E" w:rsidP="00460490">
            <w:pPr>
              <w:pStyle w:val="DualTxt"/>
              <w:spacing w:before="40" w:after="80" w:line="200" w:lineRule="exact"/>
              <w:ind w:right="144"/>
              <w:rPr>
                <w:rFonts w:hint="cs"/>
                <w:sz w:val="18"/>
                <w:szCs w:val="18"/>
                <w:rtl/>
              </w:rPr>
            </w:pPr>
            <w:r>
              <w:rPr>
                <w:rFonts w:hint="cs"/>
                <w:sz w:val="18"/>
                <w:szCs w:val="18"/>
                <w:rtl/>
              </w:rPr>
              <w:t>1698</w:t>
            </w:r>
          </w:p>
        </w:tc>
        <w:tc>
          <w:tcPr>
            <w:tcW w:w="564" w:type="dxa"/>
            <w:shd w:val="clear" w:color="auto" w:fill="auto"/>
            <w:vAlign w:val="bottom"/>
          </w:tcPr>
          <w:p w:rsidR="00F65534" w:rsidRPr="00E27675" w:rsidRDefault="003A148E" w:rsidP="00460490">
            <w:pPr>
              <w:pStyle w:val="DualTxt"/>
              <w:spacing w:before="40" w:after="80" w:line="200" w:lineRule="exact"/>
              <w:ind w:right="144"/>
              <w:rPr>
                <w:rFonts w:hint="cs"/>
                <w:sz w:val="18"/>
                <w:szCs w:val="18"/>
                <w:rtl/>
              </w:rPr>
            </w:pPr>
            <w:r>
              <w:rPr>
                <w:rFonts w:hint="cs"/>
                <w:sz w:val="18"/>
                <w:szCs w:val="18"/>
                <w:rtl/>
              </w:rPr>
              <w:t>39.0</w:t>
            </w:r>
          </w:p>
        </w:tc>
        <w:tc>
          <w:tcPr>
            <w:tcW w:w="667" w:type="dxa"/>
            <w:shd w:val="clear" w:color="auto" w:fill="auto"/>
            <w:vAlign w:val="bottom"/>
          </w:tcPr>
          <w:p w:rsidR="00F65534" w:rsidRPr="00E27675" w:rsidRDefault="003A148E" w:rsidP="00460490">
            <w:pPr>
              <w:pStyle w:val="DualTxt"/>
              <w:spacing w:before="40" w:after="80" w:line="200" w:lineRule="exact"/>
              <w:ind w:right="144"/>
              <w:rPr>
                <w:rFonts w:hint="cs"/>
                <w:sz w:val="18"/>
                <w:szCs w:val="18"/>
                <w:rtl/>
              </w:rPr>
            </w:pPr>
            <w:r>
              <w:rPr>
                <w:rFonts w:hint="cs"/>
                <w:sz w:val="18"/>
                <w:szCs w:val="18"/>
                <w:rtl/>
              </w:rPr>
              <w:t>1346</w:t>
            </w:r>
          </w:p>
        </w:tc>
        <w:tc>
          <w:tcPr>
            <w:tcW w:w="667" w:type="dxa"/>
            <w:shd w:val="clear" w:color="auto" w:fill="auto"/>
            <w:vAlign w:val="bottom"/>
          </w:tcPr>
          <w:p w:rsidR="00F65534" w:rsidRPr="00E27675" w:rsidRDefault="003A148E" w:rsidP="00460490">
            <w:pPr>
              <w:pStyle w:val="DualTxt"/>
              <w:spacing w:before="40" w:after="80" w:line="200" w:lineRule="exact"/>
              <w:ind w:right="144"/>
              <w:rPr>
                <w:rFonts w:hint="cs"/>
                <w:sz w:val="18"/>
                <w:szCs w:val="18"/>
                <w:rtl/>
              </w:rPr>
            </w:pPr>
            <w:r>
              <w:rPr>
                <w:rFonts w:hint="cs"/>
                <w:sz w:val="18"/>
                <w:szCs w:val="18"/>
                <w:rtl/>
              </w:rPr>
              <w:t>1700</w:t>
            </w:r>
          </w:p>
        </w:tc>
        <w:tc>
          <w:tcPr>
            <w:tcW w:w="901" w:type="dxa"/>
            <w:shd w:val="clear" w:color="auto" w:fill="auto"/>
            <w:vAlign w:val="bottom"/>
          </w:tcPr>
          <w:p w:rsidR="00F65534" w:rsidRPr="00E27675" w:rsidRDefault="003A148E" w:rsidP="00460490">
            <w:pPr>
              <w:pStyle w:val="DualTxt"/>
              <w:spacing w:before="40" w:after="80" w:line="200" w:lineRule="exact"/>
              <w:ind w:right="144"/>
              <w:rPr>
                <w:rFonts w:hint="cs"/>
                <w:sz w:val="18"/>
                <w:szCs w:val="18"/>
                <w:rtl/>
              </w:rPr>
            </w:pPr>
            <w:r>
              <w:rPr>
                <w:rFonts w:hint="cs"/>
                <w:sz w:val="18"/>
                <w:szCs w:val="18"/>
                <w:rtl/>
              </w:rPr>
              <w:t>3046</w:t>
            </w:r>
          </w:p>
        </w:tc>
        <w:tc>
          <w:tcPr>
            <w:tcW w:w="834" w:type="dxa"/>
            <w:shd w:val="clear" w:color="auto" w:fill="auto"/>
            <w:vAlign w:val="bottom"/>
          </w:tcPr>
          <w:p w:rsidR="00F65534" w:rsidRPr="00084C81" w:rsidRDefault="003A148E" w:rsidP="00084C81">
            <w:pPr>
              <w:pStyle w:val="DualTxt"/>
              <w:tabs>
                <w:tab w:val="clear" w:pos="662"/>
                <w:tab w:val="left" w:pos="880"/>
                <w:tab w:val="left" w:pos="1085"/>
              </w:tabs>
              <w:spacing w:after="80" w:line="200" w:lineRule="exact"/>
              <w:rPr>
                <w:rFonts w:hint="cs"/>
                <w:i/>
                <w:iCs/>
                <w:sz w:val="18"/>
                <w:szCs w:val="18"/>
                <w:rtl/>
              </w:rPr>
            </w:pPr>
            <w:r w:rsidRPr="00084C81">
              <w:rPr>
                <w:rFonts w:hint="cs"/>
                <w:i/>
                <w:iCs/>
                <w:sz w:val="18"/>
                <w:szCs w:val="18"/>
                <w:rtl/>
              </w:rPr>
              <w:t>44.2</w:t>
            </w:r>
          </w:p>
        </w:tc>
        <w:tc>
          <w:tcPr>
            <w:tcW w:w="667" w:type="dxa"/>
            <w:shd w:val="clear" w:color="auto" w:fill="auto"/>
            <w:vAlign w:val="bottom"/>
          </w:tcPr>
          <w:p w:rsidR="00F65534" w:rsidRPr="00E27675" w:rsidRDefault="003A148E" w:rsidP="00460490">
            <w:pPr>
              <w:pStyle w:val="DualTxt"/>
              <w:spacing w:before="40" w:after="80" w:line="200" w:lineRule="exact"/>
              <w:ind w:right="144"/>
              <w:rPr>
                <w:rFonts w:hint="cs"/>
                <w:sz w:val="18"/>
                <w:szCs w:val="18"/>
                <w:rtl/>
              </w:rPr>
            </w:pPr>
            <w:r>
              <w:rPr>
                <w:rFonts w:hint="cs"/>
                <w:sz w:val="18"/>
                <w:szCs w:val="18"/>
                <w:rtl/>
              </w:rPr>
              <w:t>1400</w:t>
            </w:r>
          </w:p>
        </w:tc>
        <w:tc>
          <w:tcPr>
            <w:tcW w:w="754" w:type="dxa"/>
            <w:shd w:val="clear" w:color="auto" w:fill="auto"/>
            <w:vAlign w:val="bottom"/>
          </w:tcPr>
          <w:p w:rsidR="00F65534" w:rsidRPr="00E27675" w:rsidRDefault="003A148E" w:rsidP="00460490">
            <w:pPr>
              <w:pStyle w:val="DualTxt"/>
              <w:spacing w:before="40" w:after="80" w:line="200" w:lineRule="exact"/>
              <w:ind w:right="144"/>
              <w:rPr>
                <w:rFonts w:hint="cs"/>
                <w:sz w:val="18"/>
                <w:szCs w:val="18"/>
                <w:rtl/>
              </w:rPr>
            </w:pPr>
            <w:r>
              <w:rPr>
                <w:rFonts w:hint="cs"/>
                <w:sz w:val="18"/>
                <w:szCs w:val="18"/>
                <w:rtl/>
              </w:rPr>
              <w:t>2268</w:t>
            </w:r>
          </w:p>
        </w:tc>
        <w:tc>
          <w:tcPr>
            <w:tcW w:w="754" w:type="dxa"/>
            <w:shd w:val="clear" w:color="auto" w:fill="auto"/>
            <w:vAlign w:val="bottom"/>
          </w:tcPr>
          <w:p w:rsidR="00F65534" w:rsidRPr="00E27675" w:rsidRDefault="003A148E" w:rsidP="00460490">
            <w:pPr>
              <w:pStyle w:val="DualTxt"/>
              <w:spacing w:before="40" w:after="80" w:line="200" w:lineRule="exact"/>
              <w:ind w:right="144"/>
              <w:rPr>
                <w:rFonts w:hint="cs"/>
                <w:sz w:val="18"/>
                <w:szCs w:val="18"/>
                <w:rtl/>
              </w:rPr>
            </w:pPr>
            <w:r>
              <w:rPr>
                <w:rFonts w:hint="cs"/>
                <w:sz w:val="18"/>
                <w:szCs w:val="18"/>
                <w:rtl/>
              </w:rPr>
              <w:t>3668</w:t>
            </w:r>
          </w:p>
        </w:tc>
        <w:tc>
          <w:tcPr>
            <w:tcW w:w="667" w:type="dxa"/>
            <w:shd w:val="clear" w:color="auto" w:fill="auto"/>
            <w:vAlign w:val="bottom"/>
          </w:tcPr>
          <w:p w:rsidR="00F65534" w:rsidRPr="00E27675" w:rsidRDefault="003A148E" w:rsidP="00460490">
            <w:pPr>
              <w:pStyle w:val="DualTxt"/>
              <w:spacing w:before="40" w:after="80" w:line="200" w:lineRule="exact"/>
              <w:ind w:right="144"/>
              <w:rPr>
                <w:rFonts w:hint="cs"/>
                <w:sz w:val="18"/>
                <w:szCs w:val="18"/>
                <w:rtl/>
              </w:rPr>
            </w:pPr>
            <w:r>
              <w:rPr>
                <w:rFonts w:hint="cs"/>
                <w:sz w:val="18"/>
                <w:szCs w:val="18"/>
                <w:rtl/>
              </w:rPr>
              <w:t>38.2</w:t>
            </w:r>
          </w:p>
        </w:tc>
        <w:tc>
          <w:tcPr>
            <w:tcW w:w="667" w:type="dxa"/>
            <w:shd w:val="clear" w:color="auto" w:fill="auto"/>
            <w:vAlign w:val="bottom"/>
          </w:tcPr>
          <w:p w:rsidR="00F65534" w:rsidRPr="00E27675" w:rsidRDefault="003A148E" w:rsidP="00460490">
            <w:pPr>
              <w:pStyle w:val="DualTxt"/>
              <w:spacing w:before="40" w:after="80" w:line="200" w:lineRule="exact"/>
              <w:ind w:right="144"/>
              <w:rPr>
                <w:rFonts w:hint="cs"/>
                <w:sz w:val="18"/>
                <w:szCs w:val="18"/>
                <w:rtl/>
              </w:rPr>
            </w:pPr>
            <w:r>
              <w:rPr>
                <w:rFonts w:hint="cs"/>
                <w:sz w:val="18"/>
                <w:szCs w:val="18"/>
                <w:rtl/>
              </w:rPr>
              <w:t>1609</w:t>
            </w:r>
          </w:p>
        </w:tc>
        <w:tc>
          <w:tcPr>
            <w:tcW w:w="667" w:type="dxa"/>
            <w:shd w:val="clear" w:color="auto" w:fill="auto"/>
            <w:vAlign w:val="bottom"/>
          </w:tcPr>
          <w:p w:rsidR="00F65534" w:rsidRPr="00E27675" w:rsidRDefault="003A148E" w:rsidP="00460490">
            <w:pPr>
              <w:pStyle w:val="DualTxt"/>
              <w:spacing w:before="40" w:after="80" w:line="200" w:lineRule="exact"/>
              <w:ind w:right="144"/>
              <w:rPr>
                <w:rFonts w:hint="cs"/>
                <w:sz w:val="18"/>
                <w:szCs w:val="18"/>
                <w:rtl/>
              </w:rPr>
            </w:pPr>
            <w:r>
              <w:rPr>
                <w:rFonts w:hint="cs"/>
                <w:sz w:val="18"/>
                <w:szCs w:val="18"/>
                <w:rtl/>
              </w:rPr>
              <w:t>2414</w:t>
            </w:r>
          </w:p>
        </w:tc>
        <w:tc>
          <w:tcPr>
            <w:tcW w:w="754" w:type="dxa"/>
            <w:shd w:val="clear" w:color="auto" w:fill="auto"/>
            <w:vAlign w:val="bottom"/>
          </w:tcPr>
          <w:p w:rsidR="00F65534" w:rsidRPr="00E27675" w:rsidRDefault="003A148E" w:rsidP="00E43F7C">
            <w:pPr>
              <w:pStyle w:val="DualTxt"/>
              <w:tabs>
                <w:tab w:val="left" w:pos="447"/>
              </w:tabs>
              <w:spacing w:before="40" w:after="80" w:line="200" w:lineRule="exact"/>
              <w:ind w:right="144"/>
              <w:rPr>
                <w:rFonts w:hint="cs"/>
                <w:sz w:val="18"/>
                <w:szCs w:val="18"/>
                <w:rtl/>
              </w:rPr>
            </w:pPr>
            <w:r>
              <w:rPr>
                <w:rFonts w:hint="cs"/>
                <w:sz w:val="18"/>
                <w:szCs w:val="18"/>
                <w:rtl/>
              </w:rPr>
              <w:t>4023</w:t>
            </w:r>
          </w:p>
        </w:tc>
        <w:tc>
          <w:tcPr>
            <w:tcW w:w="564" w:type="dxa"/>
            <w:shd w:val="clear" w:color="auto" w:fill="auto"/>
            <w:vAlign w:val="bottom"/>
          </w:tcPr>
          <w:p w:rsidR="00F65534" w:rsidRPr="00E27675" w:rsidRDefault="003A148E" w:rsidP="00E43F7C">
            <w:pPr>
              <w:pStyle w:val="DualTxt"/>
              <w:tabs>
                <w:tab w:val="left" w:pos="470"/>
              </w:tabs>
              <w:spacing w:before="40" w:after="80" w:line="200" w:lineRule="exact"/>
              <w:ind w:right="144"/>
              <w:rPr>
                <w:rFonts w:hint="cs"/>
                <w:sz w:val="18"/>
                <w:szCs w:val="18"/>
                <w:rtl/>
              </w:rPr>
            </w:pPr>
            <w:r>
              <w:rPr>
                <w:rFonts w:hint="cs"/>
                <w:sz w:val="18"/>
                <w:szCs w:val="18"/>
                <w:rtl/>
              </w:rPr>
              <w:t>40.0</w:t>
            </w:r>
          </w:p>
        </w:tc>
      </w:tr>
      <w:tr w:rsidR="00E27675" w:rsidRPr="00E27675">
        <w:trPr>
          <w:cantSplit/>
          <w:jc w:val="center"/>
        </w:trPr>
        <w:tc>
          <w:tcPr>
            <w:tcW w:w="1024" w:type="dxa"/>
            <w:shd w:val="clear" w:color="auto" w:fill="auto"/>
            <w:vAlign w:val="bottom"/>
          </w:tcPr>
          <w:p w:rsidR="00F65534" w:rsidRPr="00460490" w:rsidRDefault="00E27675" w:rsidP="00460490">
            <w:pPr>
              <w:pStyle w:val="DualTxt"/>
              <w:spacing w:before="40" w:after="80" w:line="200" w:lineRule="exact"/>
              <w:rPr>
                <w:rFonts w:hint="cs"/>
                <w:w w:val="98"/>
                <w:sz w:val="18"/>
                <w:szCs w:val="18"/>
                <w:rtl/>
              </w:rPr>
            </w:pPr>
            <w:r w:rsidRPr="00460490">
              <w:rPr>
                <w:rFonts w:hint="cs"/>
                <w:w w:val="98"/>
                <w:sz w:val="18"/>
                <w:szCs w:val="18"/>
                <w:rtl/>
              </w:rPr>
              <w:t>المجموع بمدارس المعلمين</w:t>
            </w:r>
          </w:p>
        </w:tc>
        <w:tc>
          <w:tcPr>
            <w:tcW w:w="668" w:type="dxa"/>
            <w:shd w:val="clear" w:color="auto" w:fill="auto"/>
            <w:vAlign w:val="bottom"/>
          </w:tcPr>
          <w:p w:rsidR="00F65534" w:rsidRPr="00E27675" w:rsidRDefault="003A148E" w:rsidP="00460490">
            <w:pPr>
              <w:pStyle w:val="DualTxt"/>
              <w:tabs>
                <w:tab w:val="left" w:pos="272"/>
              </w:tabs>
              <w:spacing w:before="40" w:after="80" w:line="200" w:lineRule="exact"/>
              <w:ind w:right="144"/>
              <w:rPr>
                <w:rFonts w:hint="cs"/>
                <w:sz w:val="18"/>
                <w:szCs w:val="18"/>
                <w:rtl/>
              </w:rPr>
            </w:pPr>
            <w:r>
              <w:rPr>
                <w:rFonts w:hint="cs"/>
                <w:sz w:val="18"/>
                <w:szCs w:val="18"/>
                <w:rtl/>
              </w:rPr>
              <w:t>700</w:t>
            </w:r>
          </w:p>
        </w:tc>
        <w:tc>
          <w:tcPr>
            <w:tcW w:w="667" w:type="dxa"/>
            <w:shd w:val="clear" w:color="auto" w:fill="auto"/>
            <w:vAlign w:val="bottom"/>
          </w:tcPr>
          <w:p w:rsidR="00F65534" w:rsidRPr="00E27675" w:rsidRDefault="003A148E" w:rsidP="00460490">
            <w:pPr>
              <w:pStyle w:val="DualTxt"/>
              <w:tabs>
                <w:tab w:val="left" w:pos="252"/>
              </w:tabs>
              <w:spacing w:before="40" w:after="80" w:line="200" w:lineRule="exact"/>
              <w:ind w:right="144"/>
              <w:rPr>
                <w:rFonts w:hint="cs"/>
                <w:sz w:val="18"/>
                <w:szCs w:val="18"/>
                <w:rtl/>
              </w:rPr>
            </w:pPr>
            <w:r>
              <w:rPr>
                <w:rFonts w:hint="cs"/>
                <w:sz w:val="18"/>
                <w:szCs w:val="18"/>
                <w:rtl/>
              </w:rPr>
              <w:t>1116</w:t>
            </w:r>
          </w:p>
        </w:tc>
        <w:tc>
          <w:tcPr>
            <w:tcW w:w="754" w:type="dxa"/>
            <w:shd w:val="clear" w:color="auto" w:fill="auto"/>
            <w:vAlign w:val="bottom"/>
          </w:tcPr>
          <w:p w:rsidR="00F65534" w:rsidRPr="00E27675" w:rsidRDefault="003A148E" w:rsidP="00460490">
            <w:pPr>
              <w:pStyle w:val="DualTxt"/>
              <w:spacing w:before="40" w:after="80" w:line="200" w:lineRule="exact"/>
              <w:ind w:right="144"/>
              <w:rPr>
                <w:rFonts w:hint="cs"/>
                <w:sz w:val="18"/>
                <w:szCs w:val="18"/>
                <w:rtl/>
              </w:rPr>
            </w:pPr>
            <w:r>
              <w:rPr>
                <w:rFonts w:hint="cs"/>
                <w:sz w:val="18"/>
                <w:szCs w:val="18"/>
                <w:rtl/>
              </w:rPr>
              <w:t>1816</w:t>
            </w:r>
          </w:p>
        </w:tc>
        <w:tc>
          <w:tcPr>
            <w:tcW w:w="564" w:type="dxa"/>
            <w:shd w:val="clear" w:color="auto" w:fill="auto"/>
            <w:vAlign w:val="bottom"/>
          </w:tcPr>
          <w:p w:rsidR="00F65534" w:rsidRPr="00E27675" w:rsidRDefault="003A148E" w:rsidP="00460490">
            <w:pPr>
              <w:pStyle w:val="DualTxt"/>
              <w:spacing w:before="40" w:after="80" w:line="200" w:lineRule="exact"/>
              <w:ind w:right="144"/>
              <w:rPr>
                <w:rFonts w:hint="cs"/>
                <w:sz w:val="18"/>
                <w:szCs w:val="18"/>
                <w:rtl/>
              </w:rPr>
            </w:pPr>
            <w:r>
              <w:rPr>
                <w:rFonts w:hint="cs"/>
                <w:sz w:val="18"/>
                <w:szCs w:val="18"/>
                <w:rtl/>
              </w:rPr>
              <w:t>38.5</w:t>
            </w:r>
          </w:p>
        </w:tc>
        <w:tc>
          <w:tcPr>
            <w:tcW w:w="667" w:type="dxa"/>
            <w:shd w:val="clear" w:color="auto" w:fill="auto"/>
            <w:vAlign w:val="bottom"/>
          </w:tcPr>
          <w:p w:rsidR="00F65534" w:rsidRPr="00E27675" w:rsidRDefault="003A148E" w:rsidP="00460490">
            <w:pPr>
              <w:pStyle w:val="DualTxt"/>
              <w:spacing w:before="40" w:after="80" w:line="200" w:lineRule="exact"/>
              <w:ind w:right="144"/>
              <w:rPr>
                <w:rFonts w:hint="cs"/>
                <w:sz w:val="18"/>
                <w:szCs w:val="18"/>
                <w:rtl/>
              </w:rPr>
            </w:pPr>
            <w:r>
              <w:rPr>
                <w:rFonts w:hint="cs"/>
                <w:sz w:val="18"/>
                <w:szCs w:val="18"/>
                <w:rtl/>
              </w:rPr>
              <w:t>1397</w:t>
            </w:r>
          </w:p>
        </w:tc>
        <w:tc>
          <w:tcPr>
            <w:tcW w:w="667" w:type="dxa"/>
            <w:shd w:val="clear" w:color="auto" w:fill="auto"/>
            <w:vAlign w:val="bottom"/>
          </w:tcPr>
          <w:p w:rsidR="00F65534" w:rsidRPr="00E27675" w:rsidRDefault="003A148E" w:rsidP="00460490">
            <w:pPr>
              <w:pStyle w:val="DualTxt"/>
              <w:spacing w:before="40" w:after="80" w:line="200" w:lineRule="exact"/>
              <w:ind w:right="144"/>
              <w:rPr>
                <w:rFonts w:hint="cs"/>
                <w:sz w:val="18"/>
                <w:szCs w:val="18"/>
                <w:rtl/>
              </w:rPr>
            </w:pPr>
            <w:r>
              <w:rPr>
                <w:rFonts w:hint="cs"/>
                <w:sz w:val="18"/>
                <w:szCs w:val="18"/>
                <w:rtl/>
              </w:rPr>
              <w:t>1857</w:t>
            </w:r>
          </w:p>
        </w:tc>
        <w:tc>
          <w:tcPr>
            <w:tcW w:w="901" w:type="dxa"/>
            <w:shd w:val="clear" w:color="auto" w:fill="auto"/>
            <w:vAlign w:val="bottom"/>
          </w:tcPr>
          <w:p w:rsidR="00F65534" w:rsidRPr="00E27675" w:rsidRDefault="003A148E" w:rsidP="00460490">
            <w:pPr>
              <w:pStyle w:val="DualTxt"/>
              <w:spacing w:before="40" w:after="80" w:line="200" w:lineRule="exact"/>
              <w:ind w:right="144"/>
              <w:rPr>
                <w:rFonts w:hint="cs"/>
                <w:sz w:val="18"/>
                <w:szCs w:val="18"/>
                <w:rtl/>
              </w:rPr>
            </w:pPr>
            <w:r>
              <w:rPr>
                <w:rFonts w:hint="cs"/>
                <w:sz w:val="18"/>
                <w:szCs w:val="18"/>
                <w:rtl/>
              </w:rPr>
              <w:t>3254</w:t>
            </w:r>
          </w:p>
        </w:tc>
        <w:tc>
          <w:tcPr>
            <w:tcW w:w="834" w:type="dxa"/>
            <w:shd w:val="clear" w:color="auto" w:fill="auto"/>
            <w:vAlign w:val="bottom"/>
          </w:tcPr>
          <w:p w:rsidR="00F65534" w:rsidRPr="00084C81" w:rsidRDefault="003A148E" w:rsidP="00084C81">
            <w:pPr>
              <w:pStyle w:val="DualTxt"/>
              <w:tabs>
                <w:tab w:val="clear" w:pos="662"/>
                <w:tab w:val="left" w:pos="880"/>
                <w:tab w:val="left" w:pos="1085"/>
              </w:tabs>
              <w:spacing w:after="80" w:line="200" w:lineRule="exact"/>
              <w:rPr>
                <w:rFonts w:hint="cs"/>
                <w:i/>
                <w:iCs/>
                <w:sz w:val="18"/>
                <w:szCs w:val="18"/>
                <w:rtl/>
              </w:rPr>
            </w:pPr>
            <w:r w:rsidRPr="00084C81">
              <w:rPr>
                <w:rFonts w:hint="cs"/>
                <w:i/>
                <w:iCs/>
                <w:sz w:val="18"/>
                <w:szCs w:val="18"/>
                <w:rtl/>
              </w:rPr>
              <w:t>42.9</w:t>
            </w:r>
          </w:p>
        </w:tc>
        <w:tc>
          <w:tcPr>
            <w:tcW w:w="667" w:type="dxa"/>
            <w:shd w:val="clear" w:color="auto" w:fill="auto"/>
            <w:vAlign w:val="bottom"/>
          </w:tcPr>
          <w:p w:rsidR="00F65534" w:rsidRPr="00E27675" w:rsidRDefault="003A148E" w:rsidP="00460490">
            <w:pPr>
              <w:pStyle w:val="DualTxt"/>
              <w:spacing w:before="40" w:after="80" w:line="200" w:lineRule="exact"/>
              <w:ind w:right="144"/>
              <w:rPr>
                <w:rFonts w:hint="cs"/>
                <w:sz w:val="18"/>
                <w:szCs w:val="18"/>
                <w:rtl/>
              </w:rPr>
            </w:pPr>
            <w:r>
              <w:rPr>
                <w:rFonts w:hint="cs"/>
                <w:sz w:val="18"/>
                <w:szCs w:val="18"/>
                <w:rtl/>
              </w:rPr>
              <w:t>1535</w:t>
            </w:r>
          </w:p>
        </w:tc>
        <w:tc>
          <w:tcPr>
            <w:tcW w:w="754" w:type="dxa"/>
            <w:shd w:val="clear" w:color="auto" w:fill="auto"/>
            <w:vAlign w:val="bottom"/>
          </w:tcPr>
          <w:p w:rsidR="00F65534" w:rsidRPr="00E27675" w:rsidRDefault="003A148E" w:rsidP="00460490">
            <w:pPr>
              <w:pStyle w:val="DualTxt"/>
              <w:spacing w:before="40" w:after="80" w:line="200" w:lineRule="exact"/>
              <w:ind w:right="144"/>
              <w:rPr>
                <w:rFonts w:hint="cs"/>
                <w:sz w:val="18"/>
                <w:szCs w:val="18"/>
                <w:rtl/>
              </w:rPr>
            </w:pPr>
            <w:r>
              <w:rPr>
                <w:rFonts w:hint="cs"/>
                <w:sz w:val="18"/>
                <w:szCs w:val="18"/>
                <w:rtl/>
              </w:rPr>
              <w:t>2465</w:t>
            </w:r>
          </w:p>
        </w:tc>
        <w:tc>
          <w:tcPr>
            <w:tcW w:w="754" w:type="dxa"/>
            <w:shd w:val="clear" w:color="auto" w:fill="auto"/>
            <w:vAlign w:val="bottom"/>
          </w:tcPr>
          <w:p w:rsidR="00F65534" w:rsidRPr="00E27675" w:rsidRDefault="003A148E" w:rsidP="00460490">
            <w:pPr>
              <w:pStyle w:val="DualTxt"/>
              <w:spacing w:before="40" w:after="80" w:line="200" w:lineRule="exact"/>
              <w:ind w:right="144"/>
              <w:rPr>
                <w:rFonts w:hint="cs"/>
                <w:sz w:val="18"/>
                <w:szCs w:val="18"/>
                <w:rtl/>
              </w:rPr>
            </w:pPr>
            <w:r>
              <w:rPr>
                <w:rFonts w:hint="cs"/>
                <w:sz w:val="18"/>
                <w:szCs w:val="18"/>
                <w:rtl/>
              </w:rPr>
              <w:t>4000</w:t>
            </w:r>
          </w:p>
        </w:tc>
        <w:tc>
          <w:tcPr>
            <w:tcW w:w="667" w:type="dxa"/>
            <w:shd w:val="clear" w:color="auto" w:fill="auto"/>
            <w:vAlign w:val="bottom"/>
          </w:tcPr>
          <w:p w:rsidR="00F65534" w:rsidRPr="00E27675" w:rsidRDefault="003A148E" w:rsidP="00460490">
            <w:pPr>
              <w:pStyle w:val="DualTxt"/>
              <w:spacing w:before="40" w:after="80" w:line="200" w:lineRule="exact"/>
              <w:ind w:right="144"/>
              <w:rPr>
                <w:rFonts w:hint="cs"/>
                <w:sz w:val="18"/>
                <w:szCs w:val="18"/>
                <w:rtl/>
              </w:rPr>
            </w:pPr>
            <w:r>
              <w:rPr>
                <w:rFonts w:hint="cs"/>
                <w:sz w:val="18"/>
                <w:szCs w:val="18"/>
                <w:rtl/>
              </w:rPr>
              <w:t>38.4</w:t>
            </w:r>
          </w:p>
        </w:tc>
        <w:tc>
          <w:tcPr>
            <w:tcW w:w="667" w:type="dxa"/>
            <w:shd w:val="clear" w:color="auto" w:fill="auto"/>
            <w:vAlign w:val="bottom"/>
          </w:tcPr>
          <w:p w:rsidR="00F65534" w:rsidRPr="00E27675" w:rsidRDefault="003A148E" w:rsidP="00460490">
            <w:pPr>
              <w:pStyle w:val="DualTxt"/>
              <w:spacing w:before="40" w:after="80" w:line="200" w:lineRule="exact"/>
              <w:ind w:right="144"/>
              <w:rPr>
                <w:rFonts w:hint="cs"/>
                <w:sz w:val="18"/>
                <w:szCs w:val="18"/>
                <w:rtl/>
              </w:rPr>
            </w:pPr>
            <w:r>
              <w:rPr>
                <w:rFonts w:hint="cs"/>
                <w:sz w:val="18"/>
                <w:szCs w:val="18"/>
                <w:rtl/>
              </w:rPr>
              <w:t>1786</w:t>
            </w:r>
          </w:p>
        </w:tc>
        <w:tc>
          <w:tcPr>
            <w:tcW w:w="667" w:type="dxa"/>
            <w:shd w:val="clear" w:color="auto" w:fill="auto"/>
            <w:vAlign w:val="bottom"/>
          </w:tcPr>
          <w:p w:rsidR="00F65534" w:rsidRPr="00E27675" w:rsidRDefault="003A148E" w:rsidP="00460490">
            <w:pPr>
              <w:pStyle w:val="DualTxt"/>
              <w:spacing w:before="40" w:after="80" w:line="200" w:lineRule="exact"/>
              <w:ind w:right="144"/>
              <w:rPr>
                <w:rFonts w:hint="cs"/>
                <w:sz w:val="18"/>
                <w:szCs w:val="18"/>
                <w:rtl/>
              </w:rPr>
            </w:pPr>
            <w:r>
              <w:rPr>
                <w:rFonts w:hint="cs"/>
                <w:sz w:val="18"/>
                <w:szCs w:val="18"/>
                <w:rtl/>
              </w:rPr>
              <w:t>2943</w:t>
            </w:r>
          </w:p>
        </w:tc>
        <w:tc>
          <w:tcPr>
            <w:tcW w:w="754" w:type="dxa"/>
            <w:shd w:val="clear" w:color="auto" w:fill="auto"/>
            <w:vAlign w:val="bottom"/>
          </w:tcPr>
          <w:p w:rsidR="00F65534" w:rsidRPr="00E27675" w:rsidRDefault="002628D9" w:rsidP="00E43F7C">
            <w:pPr>
              <w:pStyle w:val="DualTxt"/>
              <w:tabs>
                <w:tab w:val="left" w:pos="447"/>
              </w:tabs>
              <w:spacing w:before="40" w:after="80" w:line="200" w:lineRule="exact"/>
              <w:ind w:right="144"/>
              <w:rPr>
                <w:rFonts w:hint="cs"/>
                <w:sz w:val="18"/>
                <w:szCs w:val="18"/>
                <w:rtl/>
              </w:rPr>
            </w:pPr>
            <w:r>
              <w:rPr>
                <w:rFonts w:hint="cs"/>
                <w:sz w:val="18"/>
                <w:szCs w:val="18"/>
                <w:rtl/>
              </w:rPr>
              <w:t>4729</w:t>
            </w:r>
          </w:p>
        </w:tc>
        <w:tc>
          <w:tcPr>
            <w:tcW w:w="564" w:type="dxa"/>
            <w:shd w:val="clear" w:color="auto" w:fill="auto"/>
            <w:vAlign w:val="bottom"/>
          </w:tcPr>
          <w:p w:rsidR="00F65534" w:rsidRPr="00E27675" w:rsidRDefault="002628D9" w:rsidP="00E43F7C">
            <w:pPr>
              <w:pStyle w:val="DualTxt"/>
              <w:tabs>
                <w:tab w:val="left" w:pos="470"/>
              </w:tabs>
              <w:spacing w:before="40" w:after="80" w:line="200" w:lineRule="exact"/>
              <w:ind w:right="144"/>
              <w:rPr>
                <w:rFonts w:hint="cs"/>
                <w:sz w:val="18"/>
                <w:szCs w:val="18"/>
                <w:rtl/>
              </w:rPr>
            </w:pPr>
            <w:r>
              <w:rPr>
                <w:rFonts w:hint="cs"/>
                <w:sz w:val="18"/>
                <w:szCs w:val="18"/>
                <w:rtl/>
              </w:rPr>
              <w:t>37.8</w:t>
            </w:r>
          </w:p>
        </w:tc>
      </w:tr>
      <w:tr w:rsidR="00E27675" w:rsidRPr="00E27675">
        <w:trPr>
          <w:cantSplit/>
          <w:jc w:val="center"/>
        </w:trPr>
        <w:tc>
          <w:tcPr>
            <w:tcW w:w="1024" w:type="dxa"/>
            <w:shd w:val="clear" w:color="auto" w:fill="auto"/>
            <w:vAlign w:val="bottom"/>
          </w:tcPr>
          <w:p w:rsidR="00F65534" w:rsidRPr="00460490" w:rsidRDefault="000C1D5A" w:rsidP="00460490">
            <w:pPr>
              <w:pStyle w:val="DualTxt"/>
              <w:spacing w:before="40" w:after="80" w:line="200" w:lineRule="exact"/>
              <w:rPr>
                <w:rFonts w:hint="cs"/>
                <w:w w:val="98"/>
                <w:sz w:val="18"/>
                <w:szCs w:val="18"/>
                <w:rtl/>
              </w:rPr>
            </w:pPr>
            <w:r w:rsidRPr="00460490">
              <w:rPr>
                <w:rFonts w:hint="cs"/>
                <w:w w:val="98"/>
                <w:sz w:val="18"/>
                <w:szCs w:val="18"/>
                <w:rtl/>
              </w:rPr>
              <w:t>المج</w:t>
            </w:r>
            <w:r w:rsidR="00E27675" w:rsidRPr="00460490">
              <w:rPr>
                <w:rFonts w:hint="cs"/>
                <w:w w:val="98"/>
                <w:sz w:val="18"/>
                <w:szCs w:val="18"/>
                <w:rtl/>
              </w:rPr>
              <w:t>موع بالتعليم التربوي</w:t>
            </w:r>
          </w:p>
        </w:tc>
        <w:tc>
          <w:tcPr>
            <w:tcW w:w="668" w:type="dxa"/>
            <w:shd w:val="clear" w:color="auto" w:fill="auto"/>
            <w:vAlign w:val="bottom"/>
          </w:tcPr>
          <w:p w:rsidR="00F65534" w:rsidRPr="00E27675" w:rsidRDefault="002628D9" w:rsidP="00460490">
            <w:pPr>
              <w:pStyle w:val="DualTxt"/>
              <w:tabs>
                <w:tab w:val="left" w:pos="272"/>
              </w:tabs>
              <w:spacing w:before="40" w:after="80" w:line="200" w:lineRule="exact"/>
              <w:ind w:right="144"/>
              <w:rPr>
                <w:rFonts w:hint="cs"/>
                <w:sz w:val="18"/>
                <w:szCs w:val="18"/>
                <w:rtl/>
              </w:rPr>
            </w:pPr>
            <w:r>
              <w:rPr>
                <w:rFonts w:hint="cs"/>
                <w:sz w:val="18"/>
                <w:szCs w:val="18"/>
                <w:rtl/>
              </w:rPr>
              <w:t>3511</w:t>
            </w:r>
          </w:p>
        </w:tc>
        <w:tc>
          <w:tcPr>
            <w:tcW w:w="667" w:type="dxa"/>
            <w:shd w:val="clear" w:color="auto" w:fill="auto"/>
            <w:vAlign w:val="bottom"/>
          </w:tcPr>
          <w:p w:rsidR="00F65534" w:rsidRPr="00E27675" w:rsidRDefault="002628D9" w:rsidP="00460490">
            <w:pPr>
              <w:pStyle w:val="DualTxt"/>
              <w:tabs>
                <w:tab w:val="left" w:pos="252"/>
              </w:tabs>
              <w:spacing w:before="40" w:after="80" w:line="200" w:lineRule="exact"/>
              <w:ind w:right="144"/>
              <w:rPr>
                <w:rFonts w:hint="cs"/>
                <w:sz w:val="18"/>
                <w:szCs w:val="18"/>
                <w:rtl/>
              </w:rPr>
            </w:pPr>
            <w:r>
              <w:rPr>
                <w:rFonts w:hint="cs"/>
                <w:sz w:val="18"/>
                <w:szCs w:val="18"/>
                <w:rtl/>
              </w:rPr>
              <w:t>3023</w:t>
            </w:r>
          </w:p>
        </w:tc>
        <w:tc>
          <w:tcPr>
            <w:tcW w:w="754" w:type="dxa"/>
            <w:shd w:val="clear" w:color="auto" w:fill="auto"/>
            <w:vAlign w:val="bottom"/>
          </w:tcPr>
          <w:p w:rsidR="00F65534" w:rsidRPr="00E27675" w:rsidRDefault="002628D9" w:rsidP="00460490">
            <w:pPr>
              <w:pStyle w:val="DualTxt"/>
              <w:spacing w:before="40" w:after="80" w:line="200" w:lineRule="exact"/>
              <w:ind w:right="144"/>
              <w:rPr>
                <w:rFonts w:hint="cs"/>
                <w:sz w:val="18"/>
                <w:szCs w:val="18"/>
                <w:rtl/>
              </w:rPr>
            </w:pPr>
            <w:r>
              <w:rPr>
                <w:rFonts w:hint="cs"/>
                <w:sz w:val="18"/>
                <w:szCs w:val="18"/>
                <w:rtl/>
              </w:rPr>
              <w:t>6534</w:t>
            </w:r>
          </w:p>
        </w:tc>
        <w:tc>
          <w:tcPr>
            <w:tcW w:w="564" w:type="dxa"/>
            <w:shd w:val="clear" w:color="auto" w:fill="auto"/>
            <w:vAlign w:val="bottom"/>
          </w:tcPr>
          <w:p w:rsidR="00F65534" w:rsidRPr="00E27675" w:rsidRDefault="002628D9" w:rsidP="00460490">
            <w:pPr>
              <w:pStyle w:val="DualTxt"/>
              <w:spacing w:before="40" w:after="80" w:line="200" w:lineRule="exact"/>
              <w:ind w:right="144"/>
              <w:rPr>
                <w:rFonts w:hint="cs"/>
                <w:sz w:val="18"/>
                <w:szCs w:val="18"/>
                <w:rtl/>
              </w:rPr>
            </w:pPr>
            <w:r>
              <w:rPr>
                <w:rFonts w:hint="cs"/>
                <w:sz w:val="18"/>
                <w:szCs w:val="18"/>
                <w:rtl/>
              </w:rPr>
              <w:t>53.7</w:t>
            </w:r>
          </w:p>
        </w:tc>
        <w:tc>
          <w:tcPr>
            <w:tcW w:w="667" w:type="dxa"/>
            <w:shd w:val="clear" w:color="auto" w:fill="auto"/>
            <w:vAlign w:val="bottom"/>
          </w:tcPr>
          <w:p w:rsidR="00F65534" w:rsidRPr="00E27675" w:rsidRDefault="002628D9" w:rsidP="00460490">
            <w:pPr>
              <w:pStyle w:val="DualTxt"/>
              <w:spacing w:before="40" w:after="80" w:line="200" w:lineRule="exact"/>
              <w:ind w:right="144"/>
              <w:rPr>
                <w:rFonts w:hint="cs"/>
                <w:sz w:val="18"/>
                <w:szCs w:val="18"/>
                <w:rtl/>
              </w:rPr>
            </w:pPr>
            <w:r>
              <w:rPr>
                <w:rFonts w:hint="cs"/>
                <w:sz w:val="18"/>
                <w:szCs w:val="18"/>
                <w:rtl/>
              </w:rPr>
              <w:t>4312</w:t>
            </w:r>
          </w:p>
        </w:tc>
        <w:tc>
          <w:tcPr>
            <w:tcW w:w="667" w:type="dxa"/>
            <w:shd w:val="clear" w:color="auto" w:fill="auto"/>
            <w:vAlign w:val="bottom"/>
          </w:tcPr>
          <w:p w:rsidR="00F65534" w:rsidRPr="00E27675" w:rsidRDefault="002628D9" w:rsidP="00460490">
            <w:pPr>
              <w:pStyle w:val="DualTxt"/>
              <w:spacing w:before="40" w:after="80" w:line="200" w:lineRule="exact"/>
              <w:ind w:right="144"/>
              <w:rPr>
                <w:rFonts w:hint="cs"/>
                <w:sz w:val="18"/>
                <w:szCs w:val="18"/>
                <w:rtl/>
              </w:rPr>
            </w:pPr>
            <w:r>
              <w:rPr>
                <w:rFonts w:hint="cs"/>
                <w:sz w:val="18"/>
                <w:szCs w:val="18"/>
                <w:rtl/>
              </w:rPr>
              <w:t>3197</w:t>
            </w:r>
          </w:p>
        </w:tc>
        <w:tc>
          <w:tcPr>
            <w:tcW w:w="901" w:type="dxa"/>
            <w:shd w:val="clear" w:color="auto" w:fill="auto"/>
            <w:vAlign w:val="bottom"/>
          </w:tcPr>
          <w:p w:rsidR="00F65534" w:rsidRPr="00E27675" w:rsidRDefault="002628D9" w:rsidP="00460490">
            <w:pPr>
              <w:pStyle w:val="DualTxt"/>
              <w:spacing w:before="40" w:after="80" w:line="200" w:lineRule="exact"/>
              <w:ind w:right="144"/>
              <w:rPr>
                <w:rFonts w:hint="cs"/>
                <w:sz w:val="18"/>
                <w:szCs w:val="18"/>
                <w:rtl/>
              </w:rPr>
            </w:pPr>
            <w:r>
              <w:rPr>
                <w:rFonts w:hint="cs"/>
                <w:sz w:val="18"/>
                <w:szCs w:val="18"/>
                <w:rtl/>
              </w:rPr>
              <w:t>7509</w:t>
            </w:r>
          </w:p>
        </w:tc>
        <w:tc>
          <w:tcPr>
            <w:tcW w:w="834" w:type="dxa"/>
            <w:shd w:val="clear" w:color="auto" w:fill="auto"/>
            <w:vAlign w:val="bottom"/>
          </w:tcPr>
          <w:p w:rsidR="00F65534" w:rsidRPr="00084C81" w:rsidRDefault="002628D9" w:rsidP="00084C81">
            <w:pPr>
              <w:pStyle w:val="DualTxt"/>
              <w:tabs>
                <w:tab w:val="clear" w:pos="662"/>
                <w:tab w:val="left" w:pos="880"/>
                <w:tab w:val="left" w:pos="1085"/>
              </w:tabs>
              <w:spacing w:after="80" w:line="200" w:lineRule="exact"/>
              <w:rPr>
                <w:rFonts w:hint="cs"/>
                <w:i/>
                <w:iCs/>
                <w:sz w:val="18"/>
                <w:szCs w:val="18"/>
                <w:rtl/>
              </w:rPr>
            </w:pPr>
            <w:r w:rsidRPr="00084C81">
              <w:rPr>
                <w:rFonts w:hint="cs"/>
                <w:i/>
                <w:iCs/>
                <w:sz w:val="18"/>
                <w:szCs w:val="18"/>
                <w:rtl/>
              </w:rPr>
              <w:t>57.4</w:t>
            </w:r>
          </w:p>
        </w:tc>
        <w:tc>
          <w:tcPr>
            <w:tcW w:w="667" w:type="dxa"/>
            <w:shd w:val="clear" w:color="auto" w:fill="auto"/>
            <w:vAlign w:val="bottom"/>
          </w:tcPr>
          <w:p w:rsidR="00F65534" w:rsidRPr="00E27675" w:rsidRDefault="002628D9" w:rsidP="00460490">
            <w:pPr>
              <w:pStyle w:val="DualTxt"/>
              <w:spacing w:before="40" w:after="80" w:line="200" w:lineRule="exact"/>
              <w:ind w:right="144"/>
              <w:rPr>
                <w:rFonts w:hint="cs"/>
                <w:sz w:val="18"/>
                <w:szCs w:val="18"/>
                <w:rtl/>
              </w:rPr>
            </w:pPr>
            <w:r>
              <w:rPr>
                <w:rFonts w:hint="cs"/>
                <w:sz w:val="18"/>
                <w:szCs w:val="18"/>
                <w:rtl/>
              </w:rPr>
              <w:t>4590</w:t>
            </w:r>
          </w:p>
        </w:tc>
        <w:tc>
          <w:tcPr>
            <w:tcW w:w="754" w:type="dxa"/>
            <w:shd w:val="clear" w:color="auto" w:fill="auto"/>
            <w:vAlign w:val="bottom"/>
          </w:tcPr>
          <w:p w:rsidR="00F65534" w:rsidRPr="00E27675" w:rsidRDefault="002628D9" w:rsidP="00460490">
            <w:pPr>
              <w:pStyle w:val="DualTxt"/>
              <w:spacing w:before="40" w:after="80" w:line="200" w:lineRule="exact"/>
              <w:ind w:right="144"/>
              <w:rPr>
                <w:rFonts w:hint="cs"/>
                <w:sz w:val="18"/>
                <w:szCs w:val="18"/>
                <w:rtl/>
              </w:rPr>
            </w:pPr>
            <w:r>
              <w:rPr>
                <w:rFonts w:hint="cs"/>
                <w:sz w:val="18"/>
                <w:szCs w:val="18"/>
                <w:rtl/>
              </w:rPr>
              <w:t>4197</w:t>
            </w:r>
          </w:p>
        </w:tc>
        <w:tc>
          <w:tcPr>
            <w:tcW w:w="754" w:type="dxa"/>
            <w:shd w:val="clear" w:color="auto" w:fill="auto"/>
            <w:vAlign w:val="bottom"/>
          </w:tcPr>
          <w:p w:rsidR="00F65534" w:rsidRPr="00E27675" w:rsidRDefault="002628D9" w:rsidP="00460490">
            <w:pPr>
              <w:pStyle w:val="DualTxt"/>
              <w:spacing w:before="40" w:after="80" w:line="200" w:lineRule="exact"/>
              <w:ind w:right="144"/>
              <w:rPr>
                <w:rFonts w:hint="cs"/>
                <w:sz w:val="18"/>
                <w:szCs w:val="18"/>
                <w:rtl/>
              </w:rPr>
            </w:pPr>
            <w:r>
              <w:rPr>
                <w:rFonts w:hint="cs"/>
                <w:sz w:val="18"/>
                <w:szCs w:val="18"/>
                <w:rtl/>
              </w:rPr>
              <w:t>8787</w:t>
            </w:r>
          </w:p>
        </w:tc>
        <w:tc>
          <w:tcPr>
            <w:tcW w:w="667" w:type="dxa"/>
            <w:shd w:val="clear" w:color="auto" w:fill="auto"/>
            <w:vAlign w:val="bottom"/>
          </w:tcPr>
          <w:p w:rsidR="00F65534" w:rsidRPr="00E27675" w:rsidRDefault="002628D9" w:rsidP="00460490">
            <w:pPr>
              <w:pStyle w:val="DualTxt"/>
              <w:spacing w:before="40" w:after="80" w:line="200" w:lineRule="exact"/>
              <w:ind w:right="144"/>
              <w:rPr>
                <w:rFonts w:hint="cs"/>
                <w:sz w:val="18"/>
                <w:szCs w:val="18"/>
                <w:rtl/>
              </w:rPr>
            </w:pPr>
            <w:r>
              <w:rPr>
                <w:rFonts w:hint="cs"/>
                <w:sz w:val="18"/>
                <w:szCs w:val="18"/>
                <w:rtl/>
              </w:rPr>
              <w:t>52.2</w:t>
            </w:r>
          </w:p>
        </w:tc>
        <w:tc>
          <w:tcPr>
            <w:tcW w:w="667" w:type="dxa"/>
            <w:shd w:val="clear" w:color="auto" w:fill="auto"/>
            <w:vAlign w:val="bottom"/>
          </w:tcPr>
          <w:p w:rsidR="00F65534" w:rsidRPr="00E27675" w:rsidRDefault="002628D9" w:rsidP="00460490">
            <w:pPr>
              <w:pStyle w:val="DualTxt"/>
              <w:spacing w:before="40" w:after="80" w:line="200" w:lineRule="exact"/>
              <w:ind w:right="144"/>
              <w:rPr>
                <w:rFonts w:hint="cs"/>
                <w:sz w:val="18"/>
                <w:szCs w:val="18"/>
                <w:rtl/>
              </w:rPr>
            </w:pPr>
            <w:r>
              <w:rPr>
                <w:rFonts w:hint="cs"/>
                <w:sz w:val="18"/>
                <w:szCs w:val="18"/>
                <w:rtl/>
              </w:rPr>
              <w:t>5073</w:t>
            </w:r>
          </w:p>
        </w:tc>
        <w:tc>
          <w:tcPr>
            <w:tcW w:w="667" w:type="dxa"/>
            <w:shd w:val="clear" w:color="auto" w:fill="auto"/>
            <w:vAlign w:val="bottom"/>
          </w:tcPr>
          <w:p w:rsidR="00F65534" w:rsidRPr="00E27675" w:rsidRDefault="002628D9" w:rsidP="00460490">
            <w:pPr>
              <w:pStyle w:val="DualTxt"/>
              <w:spacing w:before="40" w:after="80" w:line="200" w:lineRule="exact"/>
              <w:ind w:right="144"/>
              <w:rPr>
                <w:rFonts w:hint="cs"/>
                <w:sz w:val="18"/>
                <w:szCs w:val="18"/>
                <w:rtl/>
              </w:rPr>
            </w:pPr>
            <w:r>
              <w:rPr>
                <w:rFonts w:hint="cs"/>
                <w:sz w:val="18"/>
                <w:szCs w:val="18"/>
                <w:rtl/>
              </w:rPr>
              <w:t>4805</w:t>
            </w:r>
          </w:p>
        </w:tc>
        <w:tc>
          <w:tcPr>
            <w:tcW w:w="754" w:type="dxa"/>
            <w:shd w:val="clear" w:color="auto" w:fill="auto"/>
            <w:vAlign w:val="bottom"/>
          </w:tcPr>
          <w:p w:rsidR="00F65534" w:rsidRPr="00E27675" w:rsidRDefault="002628D9" w:rsidP="00E43F7C">
            <w:pPr>
              <w:pStyle w:val="DualTxt"/>
              <w:tabs>
                <w:tab w:val="left" w:pos="447"/>
              </w:tabs>
              <w:spacing w:before="40" w:after="80" w:line="200" w:lineRule="exact"/>
              <w:ind w:right="144"/>
              <w:rPr>
                <w:rFonts w:hint="cs"/>
                <w:sz w:val="18"/>
                <w:szCs w:val="18"/>
                <w:rtl/>
              </w:rPr>
            </w:pPr>
            <w:r>
              <w:rPr>
                <w:rFonts w:hint="cs"/>
                <w:sz w:val="18"/>
                <w:szCs w:val="18"/>
                <w:rtl/>
              </w:rPr>
              <w:t>9778</w:t>
            </w:r>
          </w:p>
        </w:tc>
        <w:tc>
          <w:tcPr>
            <w:tcW w:w="564" w:type="dxa"/>
            <w:shd w:val="clear" w:color="auto" w:fill="auto"/>
            <w:vAlign w:val="bottom"/>
          </w:tcPr>
          <w:p w:rsidR="00F65534" w:rsidRPr="00E27675" w:rsidRDefault="002628D9" w:rsidP="00E43F7C">
            <w:pPr>
              <w:pStyle w:val="DualTxt"/>
              <w:tabs>
                <w:tab w:val="left" w:pos="470"/>
              </w:tabs>
              <w:spacing w:before="40" w:after="80" w:line="200" w:lineRule="exact"/>
              <w:ind w:right="144"/>
              <w:rPr>
                <w:rFonts w:hint="cs"/>
                <w:sz w:val="18"/>
                <w:szCs w:val="18"/>
                <w:rtl/>
              </w:rPr>
            </w:pPr>
            <w:r>
              <w:rPr>
                <w:rFonts w:hint="cs"/>
                <w:sz w:val="18"/>
                <w:szCs w:val="18"/>
                <w:rtl/>
              </w:rPr>
              <w:t>51.4</w:t>
            </w:r>
          </w:p>
        </w:tc>
      </w:tr>
      <w:tr w:rsidR="00E27675" w:rsidRPr="00E27675">
        <w:trPr>
          <w:cantSplit/>
          <w:jc w:val="center"/>
        </w:trPr>
        <w:tc>
          <w:tcPr>
            <w:tcW w:w="1024" w:type="dxa"/>
            <w:shd w:val="clear" w:color="auto" w:fill="auto"/>
            <w:vAlign w:val="bottom"/>
          </w:tcPr>
          <w:p w:rsidR="00F65534" w:rsidRPr="00460490" w:rsidRDefault="00E27675" w:rsidP="00460490">
            <w:pPr>
              <w:pStyle w:val="DualTxt"/>
              <w:spacing w:before="40" w:after="80" w:line="200" w:lineRule="exact"/>
              <w:rPr>
                <w:rFonts w:hint="cs"/>
                <w:w w:val="98"/>
                <w:sz w:val="18"/>
                <w:szCs w:val="18"/>
                <w:rtl/>
              </w:rPr>
            </w:pPr>
            <w:r w:rsidRPr="00460490">
              <w:rPr>
                <w:rFonts w:hint="cs"/>
                <w:w w:val="98"/>
                <w:sz w:val="18"/>
                <w:szCs w:val="18"/>
                <w:rtl/>
              </w:rPr>
              <w:t>المجموع بالتعليم الثانوي العام والتربوي</w:t>
            </w:r>
          </w:p>
        </w:tc>
        <w:tc>
          <w:tcPr>
            <w:tcW w:w="668" w:type="dxa"/>
            <w:shd w:val="clear" w:color="auto" w:fill="auto"/>
            <w:vAlign w:val="bottom"/>
          </w:tcPr>
          <w:p w:rsidR="00F65534" w:rsidRPr="00E27675" w:rsidRDefault="002628D9" w:rsidP="00460490">
            <w:pPr>
              <w:pStyle w:val="DualTxt"/>
              <w:tabs>
                <w:tab w:val="left" w:pos="272"/>
              </w:tabs>
              <w:spacing w:before="40" w:after="80" w:line="200" w:lineRule="exact"/>
              <w:ind w:right="144"/>
              <w:rPr>
                <w:rFonts w:hint="cs"/>
                <w:sz w:val="18"/>
                <w:szCs w:val="18"/>
                <w:rtl/>
              </w:rPr>
            </w:pPr>
            <w:r>
              <w:rPr>
                <w:rFonts w:hint="cs"/>
                <w:sz w:val="18"/>
                <w:szCs w:val="18"/>
                <w:rtl/>
              </w:rPr>
              <w:t>41135</w:t>
            </w:r>
          </w:p>
        </w:tc>
        <w:tc>
          <w:tcPr>
            <w:tcW w:w="667" w:type="dxa"/>
            <w:shd w:val="clear" w:color="auto" w:fill="auto"/>
            <w:vAlign w:val="bottom"/>
          </w:tcPr>
          <w:p w:rsidR="00F65534" w:rsidRPr="00E27675" w:rsidRDefault="002628D9" w:rsidP="00460490">
            <w:pPr>
              <w:pStyle w:val="DualTxt"/>
              <w:tabs>
                <w:tab w:val="left" w:pos="252"/>
              </w:tabs>
              <w:spacing w:before="40" w:after="80" w:line="200" w:lineRule="exact"/>
              <w:ind w:right="144"/>
              <w:rPr>
                <w:rFonts w:hint="cs"/>
                <w:sz w:val="18"/>
                <w:szCs w:val="18"/>
                <w:rtl/>
              </w:rPr>
            </w:pPr>
            <w:r>
              <w:rPr>
                <w:rFonts w:hint="cs"/>
                <w:sz w:val="18"/>
                <w:szCs w:val="18"/>
                <w:rtl/>
              </w:rPr>
              <w:t>52757</w:t>
            </w:r>
          </w:p>
        </w:tc>
        <w:tc>
          <w:tcPr>
            <w:tcW w:w="754" w:type="dxa"/>
            <w:shd w:val="clear" w:color="auto" w:fill="auto"/>
            <w:vAlign w:val="bottom"/>
          </w:tcPr>
          <w:p w:rsidR="00F65534" w:rsidRPr="00E27675" w:rsidRDefault="002628D9" w:rsidP="00460490">
            <w:pPr>
              <w:pStyle w:val="DualTxt"/>
              <w:spacing w:before="40" w:after="80" w:line="200" w:lineRule="exact"/>
              <w:ind w:right="144"/>
              <w:rPr>
                <w:rFonts w:hint="cs"/>
                <w:sz w:val="18"/>
                <w:szCs w:val="18"/>
                <w:rtl/>
              </w:rPr>
            </w:pPr>
            <w:r>
              <w:rPr>
                <w:rFonts w:hint="cs"/>
                <w:sz w:val="18"/>
                <w:szCs w:val="18"/>
                <w:rtl/>
              </w:rPr>
              <w:t>93892</w:t>
            </w:r>
          </w:p>
        </w:tc>
        <w:tc>
          <w:tcPr>
            <w:tcW w:w="564" w:type="dxa"/>
            <w:shd w:val="clear" w:color="auto" w:fill="auto"/>
            <w:vAlign w:val="bottom"/>
          </w:tcPr>
          <w:p w:rsidR="00F65534" w:rsidRPr="00E27675" w:rsidRDefault="002628D9" w:rsidP="00460490">
            <w:pPr>
              <w:pStyle w:val="DualTxt"/>
              <w:spacing w:before="40" w:after="80" w:line="200" w:lineRule="exact"/>
              <w:ind w:right="144"/>
              <w:rPr>
                <w:rFonts w:hint="cs"/>
                <w:sz w:val="18"/>
                <w:szCs w:val="18"/>
                <w:rtl/>
              </w:rPr>
            </w:pPr>
            <w:r>
              <w:rPr>
                <w:rFonts w:hint="cs"/>
                <w:sz w:val="18"/>
                <w:szCs w:val="18"/>
                <w:rtl/>
              </w:rPr>
              <w:t>43.8</w:t>
            </w:r>
          </w:p>
        </w:tc>
        <w:tc>
          <w:tcPr>
            <w:tcW w:w="667" w:type="dxa"/>
            <w:shd w:val="clear" w:color="auto" w:fill="auto"/>
            <w:vAlign w:val="bottom"/>
          </w:tcPr>
          <w:p w:rsidR="00F65534" w:rsidRPr="00E27675" w:rsidRDefault="002628D9" w:rsidP="00460490">
            <w:pPr>
              <w:pStyle w:val="DualTxt"/>
              <w:spacing w:before="40" w:after="80" w:line="200" w:lineRule="exact"/>
              <w:ind w:right="144"/>
              <w:rPr>
                <w:rFonts w:hint="cs"/>
                <w:sz w:val="18"/>
                <w:szCs w:val="18"/>
                <w:rtl/>
              </w:rPr>
            </w:pPr>
            <w:r>
              <w:rPr>
                <w:rFonts w:hint="cs"/>
                <w:sz w:val="18"/>
                <w:szCs w:val="18"/>
                <w:rtl/>
              </w:rPr>
              <w:t>42542</w:t>
            </w:r>
          </w:p>
        </w:tc>
        <w:tc>
          <w:tcPr>
            <w:tcW w:w="667" w:type="dxa"/>
            <w:shd w:val="clear" w:color="auto" w:fill="auto"/>
            <w:vAlign w:val="bottom"/>
          </w:tcPr>
          <w:p w:rsidR="00F65534" w:rsidRPr="00E27675" w:rsidRDefault="002628D9" w:rsidP="00460490">
            <w:pPr>
              <w:pStyle w:val="DualTxt"/>
              <w:spacing w:before="40" w:after="80" w:line="200" w:lineRule="exact"/>
              <w:ind w:right="144"/>
              <w:rPr>
                <w:rFonts w:hint="cs"/>
                <w:sz w:val="18"/>
                <w:szCs w:val="18"/>
                <w:rtl/>
              </w:rPr>
            </w:pPr>
            <w:r>
              <w:rPr>
                <w:rFonts w:hint="cs"/>
                <w:sz w:val="18"/>
                <w:szCs w:val="18"/>
                <w:rtl/>
              </w:rPr>
              <w:t>58257</w:t>
            </w:r>
          </w:p>
        </w:tc>
        <w:tc>
          <w:tcPr>
            <w:tcW w:w="901" w:type="dxa"/>
            <w:shd w:val="clear" w:color="auto" w:fill="auto"/>
            <w:vAlign w:val="bottom"/>
          </w:tcPr>
          <w:p w:rsidR="00F65534" w:rsidRPr="00E27675" w:rsidRDefault="002628D9" w:rsidP="00460490">
            <w:pPr>
              <w:pStyle w:val="DualTxt"/>
              <w:spacing w:before="40" w:after="80" w:line="200" w:lineRule="exact"/>
              <w:ind w:right="144"/>
              <w:rPr>
                <w:rFonts w:hint="cs"/>
                <w:sz w:val="18"/>
                <w:szCs w:val="18"/>
                <w:rtl/>
              </w:rPr>
            </w:pPr>
            <w:r>
              <w:rPr>
                <w:rFonts w:hint="cs"/>
                <w:sz w:val="18"/>
                <w:szCs w:val="18"/>
                <w:rtl/>
              </w:rPr>
              <w:t>100799</w:t>
            </w:r>
          </w:p>
        </w:tc>
        <w:tc>
          <w:tcPr>
            <w:tcW w:w="834" w:type="dxa"/>
            <w:shd w:val="clear" w:color="auto" w:fill="auto"/>
            <w:vAlign w:val="bottom"/>
          </w:tcPr>
          <w:p w:rsidR="00F65534" w:rsidRPr="00084C81" w:rsidRDefault="002628D9" w:rsidP="00084C81">
            <w:pPr>
              <w:pStyle w:val="DualTxt"/>
              <w:tabs>
                <w:tab w:val="clear" w:pos="662"/>
                <w:tab w:val="left" w:pos="880"/>
                <w:tab w:val="left" w:pos="1085"/>
              </w:tabs>
              <w:spacing w:after="80" w:line="200" w:lineRule="exact"/>
              <w:rPr>
                <w:rFonts w:hint="cs"/>
                <w:i/>
                <w:iCs/>
                <w:sz w:val="18"/>
                <w:szCs w:val="18"/>
                <w:rtl/>
              </w:rPr>
            </w:pPr>
            <w:r w:rsidRPr="00084C81">
              <w:rPr>
                <w:rFonts w:hint="cs"/>
                <w:i/>
                <w:iCs/>
                <w:sz w:val="18"/>
                <w:szCs w:val="18"/>
                <w:rtl/>
              </w:rPr>
              <w:t>42.2</w:t>
            </w:r>
          </w:p>
        </w:tc>
        <w:tc>
          <w:tcPr>
            <w:tcW w:w="667" w:type="dxa"/>
            <w:shd w:val="clear" w:color="auto" w:fill="auto"/>
            <w:vAlign w:val="bottom"/>
          </w:tcPr>
          <w:p w:rsidR="00F65534" w:rsidRPr="00E27675" w:rsidRDefault="002628D9" w:rsidP="00460490">
            <w:pPr>
              <w:pStyle w:val="DualTxt"/>
              <w:spacing w:before="40" w:after="80" w:line="200" w:lineRule="exact"/>
              <w:ind w:right="144"/>
              <w:rPr>
                <w:rFonts w:hint="cs"/>
                <w:sz w:val="18"/>
                <w:szCs w:val="18"/>
                <w:rtl/>
              </w:rPr>
            </w:pPr>
            <w:r>
              <w:rPr>
                <w:rFonts w:hint="cs"/>
                <w:sz w:val="18"/>
                <w:szCs w:val="18"/>
                <w:rtl/>
              </w:rPr>
              <w:t>46355</w:t>
            </w:r>
          </w:p>
        </w:tc>
        <w:tc>
          <w:tcPr>
            <w:tcW w:w="754" w:type="dxa"/>
            <w:shd w:val="clear" w:color="auto" w:fill="auto"/>
            <w:vAlign w:val="bottom"/>
          </w:tcPr>
          <w:p w:rsidR="00F65534" w:rsidRPr="00E27675" w:rsidRDefault="002628D9" w:rsidP="00460490">
            <w:pPr>
              <w:pStyle w:val="DualTxt"/>
              <w:spacing w:before="40" w:after="80" w:line="200" w:lineRule="exact"/>
              <w:ind w:right="144"/>
              <w:rPr>
                <w:rFonts w:hint="cs"/>
                <w:sz w:val="18"/>
                <w:szCs w:val="18"/>
                <w:rtl/>
              </w:rPr>
            </w:pPr>
            <w:r>
              <w:rPr>
                <w:rFonts w:hint="cs"/>
                <w:sz w:val="18"/>
                <w:szCs w:val="18"/>
                <w:rtl/>
              </w:rPr>
              <w:t>62083</w:t>
            </w:r>
          </w:p>
        </w:tc>
        <w:tc>
          <w:tcPr>
            <w:tcW w:w="754" w:type="dxa"/>
            <w:shd w:val="clear" w:color="auto" w:fill="auto"/>
            <w:vAlign w:val="bottom"/>
          </w:tcPr>
          <w:p w:rsidR="00F65534" w:rsidRPr="00E27675" w:rsidRDefault="002628D9" w:rsidP="00460490">
            <w:pPr>
              <w:pStyle w:val="DualTxt"/>
              <w:spacing w:before="40" w:after="80" w:line="200" w:lineRule="exact"/>
              <w:ind w:right="144"/>
              <w:rPr>
                <w:rFonts w:hint="cs"/>
                <w:sz w:val="18"/>
                <w:szCs w:val="18"/>
                <w:rtl/>
              </w:rPr>
            </w:pPr>
            <w:r>
              <w:rPr>
                <w:rFonts w:hint="cs"/>
                <w:sz w:val="18"/>
                <w:szCs w:val="18"/>
                <w:rtl/>
              </w:rPr>
              <w:t>108438</w:t>
            </w:r>
          </w:p>
        </w:tc>
        <w:tc>
          <w:tcPr>
            <w:tcW w:w="667" w:type="dxa"/>
            <w:shd w:val="clear" w:color="auto" w:fill="auto"/>
            <w:vAlign w:val="bottom"/>
          </w:tcPr>
          <w:p w:rsidR="00F65534" w:rsidRPr="00E27675" w:rsidRDefault="002628D9" w:rsidP="00460490">
            <w:pPr>
              <w:pStyle w:val="DualTxt"/>
              <w:spacing w:before="40" w:after="80" w:line="200" w:lineRule="exact"/>
              <w:ind w:right="144"/>
              <w:rPr>
                <w:rFonts w:hint="cs"/>
                <w:sz w:val="18"/>
                <w:szCs w:val="18"/>
                <w:rtl/>
              </w:rPr>
            </w:pPr>
            <w:r>
              <w:rPr>
                <w:rFonts w:hint="cs"/>
                <w:sz w:val="18"/>
                <w:szCs w:val="18"/>
                <w:rtl/>
              </w:rPr>
              <w:t>42.7</w:t>
            </w:r>
          </w:p>
        </w:tc>
        <w:tc>
          <w:tcPr>
            <w:tcW w:w="667" w:type="dxa"/>
            <w:shd w:val="clear" w:color="auto" w:fill="auto"/>
            <w:vAlign w:val="bottom"/>
          </w:tcPr>
          <w:p w:rsidR="00F65534" w:rsidRPr="00E27675" w:rsidRDefault="002628D9" w:rsidP="00460490">
            <w:pPr>
              <w:pStyle w:val="DualTxt"/>
              <w:spacing w:before="40" w:after="80" w:line="200" w:lineRule="exact"/>
              <w:ind w:right="144"/>
              <w:rPr>
                <w:rFonts w:hint="cs"/>
                <w:sz w:val="18"/>
                <w:szCs w:val="18"/>
                <w:rtl/>
              </w:rPr>
            </w:pPr>
            <w:r>
              <w:rPr>
                <w:rFonts w:hint="cs"/>
                <w:sz w:val="18"/>
                <w:szCs w:val="18"/>
                <w:rtl/>
              </w:rPr>
              <w:t>55382</w:t>
            </w:r>
          </w:p>
        </w:tc>
        <w:tc>
          <w:tcPr>
            <w:tcW w:w="667" w:type="dxa"/>
            <w:shd w:val="clear" w:color="auto" w:fill="auto"/>
            <w:vAlign w:val="bottom"/>
          </w:tcPr>
          <w:p w:rsidR="00F65534" w:rsidRPr="00E27675" w:rsidRDefault="002628D9" w:rsidP="00460490">
            <w:pPr>
              <w:pStyle w:val="DualTxt"/>
              <w:spacing w:before="40" w:after="80" w:line="200" w:lineRule="exact"/>
              <w:ind w:right="144"/>
              <w:rPr>
                <w:rFonts w:hint="cs"/>
                <w:sz w:val="18"/>
                <w:szCs w:val="18"/>
                <w:rtl/>
              </w:rPr>
            </w:pPr>
            <w:r>
              <w:rPr>
                <w:rFonts w:hint="cs"/>
                <w:sz w:val="18"/>
                <w:szCs w:val="18"/>
                <w:rtl/>
              </w:rPr>
              <w:t>76680</w:t>
            </w:r>
          </w:p>
        </w:tc>
        <w:tc>
          <w:tcPr>
            <w:tcW w:w="754" w:type="dxa"/>
            <w:shd w:val="clear" w:color="auto" w:fill="auto"/>
            <w:vAlign w:val="bottom"/>
          </w:tcPr>
          <w:p w:rsidR="00F65534" w:rsidRPr="00E27675" w:rsidRDefault="002628D9" w:rsidP="00E43F7C">
            <w:pPr>
              <w:pStyle w:val="DualTxt"/>
              <w:tabs>
                <w:tab w:val="left" w:pos="447"/>
              </w:tabs>
              <w:spacing w:before="40" w:after="80" w:line="200" w:lineRule="exact"/>
              <w:ind w:right="144"/>
              <w:rPr>
                <w:rFonts w:hint="cs"/>
                <w:sz w:val="18"/>
                <w:szCs w:val="18"/>
                <w:rtl/>
              </w:rPr>
            </w:pPr>
            <w:r>
              <w:rPr>
                <w:rFonts w:hint="cs"/>
                <w:sz w:val="18"/>
                <w:szCs w:val="18"/>
                <w:rtl/>
              </w:rPr>
              <w:t>132062</w:t>
            </w:r>
          </w:p>
        </w:tc>
        <w:tc>
          <w:tcPr>
            <w:tcW w:w="564" w:type="dxa"/>
            <w:shd w:val="clear" w:color="auto" w:fill="auto"/>
            <w:vAlign w:val="bottom"/>
          </w:tcPr>
          <w:p w:rsidR="00F65534" w:rsidRPr="00E27675" w:rsidRDefault="002628D9" w:rsidP="00E43F7C">
            <w:pPr>
              <w:pStyle w:val="DualTxt"/>
              <w:tabs>
                <w:tab w:val="left" w:pos="470"/>
              </w:tabs>
              <w:spacing w:before="40" w:after="80" w:line="200" w:lineRule="exact"/>
              <w:ind w:right="144"/>
              <w:rPr>
                <w:rFonts w:hint="cs"/>
                <w:sz w:val="18"/>
                <w:szCs w:val="18"/>
                <w:rtl/>
              </w:rPr>
            </w:pPr>
            <w:r>
              <w:rPr>
                <w:rFonts w:hint="cs"/>
                <w:sz w:val="18"/>
                <w:szCs w:val="18"/>
                <w:rtl/>
              </w:rPr>
              <w:t>41.9</w:t>
            </w:r>
          </w:p>
        </w:tc>
      </w:tr>
      <w:tr w:rsidR="00E27675" w:rsidRPr="00E27675">
        <w:trPr>
          <w:cantSplit/>
          <w:jc w:val="center"/>
        </w:trPr>
        <w:tc>
          <w:tcPr>
            <w:tcW w:w="1024" w:type="dxa"/>
            <w:shd w:val="clear" w:color="auto" w:fill="auto"/>
            <w:vAlign w:val="bottom"/>
          </w:tcPr>
          <w:p w:rsidR="00F65534" w:rsidRPr="00460490" w:rsidRDefault="00E27675" w:rsidP="00460490">
            <w:pPr>
              <w:pStyle w:val="DualTxt"/>
              <w:spacing w:before="40" w:after="80" w:line="200" w:lineRule="exact"/>
              <w:rPr>
                <w:rFonts w:hint="cs"/>
                <w:w w:val="98"/>
                <w:sz w:val="18"/>
                <w:szCs w:val="18"/>
                <w:rtl/>
              </w:rPr>
            </w:pPr>
            <w:r w:rsidRPr="00460490">
              <w:rPr>
                <w:rFonts w:hint="cs"/>
                <w:w w:val="98"/>
                <w:sz w:val="18"/>
                <w:szCs w:val="18"/>
                <w:rtl/>
              </w:rPr>
              <w:t>المجموع بالتعليم الثانوي الخاص</w:t>
            </w:r>
          </w:p>
        </w:tc>
        <w:tc>
          <w:tcPr>
            <w:tcW w:w="668" w:type="dxa"/>
            <w:shd w:val="clear" w:color="auto" w:fill="auto"/>
            <w:vAlign w:val="bottom"/>
          </w:tcPr>
          <w:p w:rsidR="00F65534" w:rsidRPr="00E27675" w:rsidRDefault="002628D9" w:rsidP="00460490">
            <w:pPr>
              <w:pStyle w:val="DualTxt"/>
              <w:tabs>
                <w:tab w:val="left" w:pos="272"/>
              </w:tabs>
              <w:spacing w:before="40" w:after="80" w:line="200" w:lineRule="exact"/>
              <w:ind w:right="144"/>
              <w:rPr>
                <w:rFonts w:hint="cs"/>
                <w:sz w:val="18"/>
                <w:szCs w:val="18"/>
                <w:rtl/>
              </w:rPr>
            </w:pPr>
            <w:r>
              <w:rPr>
                <w:rFonts w:hint="cs"/>
                <w:sz w:val="18"/>
                <w:szCs w:val="18"/>
                <w:rtl/>
              </w:rPr>
              <w:t>5823</w:t>
            </w:r>
          </w:p>
        </w:tc>
        <w:tc>
          <w:tcPr>
            <w:tcW w:w="667" w:type="dxa"/>
            <w:shd w:val="clear" w:color="auto" w:fill="auto"/>
            <w:vAlign w:val="bottom"/>
          </w:tcPr>
          <w:p w:rsidR="00F65534" w:rsidRPr="00E27675" w:rsidRDefault="002628D9" w:rsidP="00460490">
            <w:pPr>
              <w:pStyle w:val="DualTxt"/>
              <w:tabs>
                <w:tab w:val="left" w:pos="252"/>
              </w:tabs>
              <w:spacing w:before="40" w:after="80" w:line="200" w:lineRule="exact"/>
              <w:ind w:right="144"/>
              <w:rPr>
                <w:rFonts w:hint="cs"/>
                <w:sz w:val="18"/>
                <w:szCs w:val="18"/>
                <w:rtl/>
              </w:rPr>
            </w:pPr>
            <w:r>
              <w:rPr>
                <w:rFonts w:hint="cs"/>
                <w:sz w:val="18"/>
                <w:szCs w:val="18"/>
                <w:rtl/>
              </w:rPr>
              <w:t>5170</w:t>
            </w:r>
          </w:p>
        </w:tc>
        <w:tc>
          <w:tcPr>
            <w:tcW w:w="754" w:type="dxa"/>
            <w:shd w:val="clear" w:color="auto" w:fill="auto"/>
            <w:vAlign w:val="bottom"/>
          </w:tcPr>
          <w:p w:rsidR="00F65534" w:rsidRPr="00E27675" w:rsidRDefault="002628D9" w:rsidP="00460490">
            <w:pPr>
              <w:pStyle w:val="DualTxt"/>
              <w:spacing w:before="40" w:after="80" w:line="200" w:lineRule="exact"/>
              <w:ind w:right="144"/>
              <w:rPr>
                <w:rFonts w:hint="cs"/>
                <w:sz w:val="18"/>
                <w:szCs w:val="18"/>
                <w:rtl/>
              </w:rPr>
            </w:pPr>
            <w:r>
              <w:rPr>
                <w:rFonts w:hint="cs"/>
                <w:sz w:val="18"/>
                <w:szCs w:val="18"/>
                <w:rtl/>
              </w:rPr>
              <w:t>10993</w:t>
            </w:r>
          </w:p>
        </w:tc>
        <w:tc>
          <w:tcPr>
            <w:tcW w:w="564" w:type="dxa"/>
            <w:shd w:val="clear" w:color="auto" w:fill="auto"/>
            <w:vAlign w:val="bottom"/>
          </w:tcPr>
          <w:p w:rsidR="00F65534" w:rsidRPr="00E27675" w:rsidRDefault="002628D9" w:rsidP="00460490">
            <w:pPr>
              <w:pStyle w:val="DualTxt"/>
              <w:spacing w:before="40" w:after="80" w:line="200" w:lineRule="exact"/>
              <w:ind w:right="144"/>
              <w:rPr>
                <w:rFonts w:hint="cs"/>
                <w:sz w:val="18"/>
                <w:szCs w:val="18"/>
                <w:rtl/>
              </w:rPr>
            </w:pPr>
            <w:r>
              <w:rPr>
                <w:rFonts w:hint="cs"/>
                <w:sz w:val="18"/>
                <w:szCs w:val="18"/>
                <w:rtl/>
              </w:rPr>
              <w:t>53.0</w:t>
            </w:r>
          </w:p>
        </w:tc>
        <w:tc>
          <w:tcPr>
            <w:tcW w:w="667" w:type="dxa"/>
            <w:shd w:val="clear" w:color="auto" w:fill="auto"/>
            <w:vAlign w:val="bottom"/>
          </w:tcPr>
          <w:p w:rsidR="00F65534" w:rsidRPr="00E27675" w:rsidRDefault="002628D9" w:rsidP="00460490">
            <w:pPr>
              <w:pStyle w:val="DualTxt"/>
              <w:spacing w:before="40" w:after="80" w:line="200" w:lineRule="exact"/>
              <w:ind w:right="144"/>
              <w:rPr>
                <w:rFonts w:hint="cs"/>
                <w:sz w:val="18"/>
                <w:szCs w:val="18"/>
                <w:rtl/>
              </w:rPr>
            </w:pPr>
            <w:r>
              <w:rPr>
                <w:rFonts w:hint="cs"/>
                <w:sz w:val="18"/>
                <w:szCs w:val="18"/>
                <w:rtl/>
              </w:rPr>
              <w:t>3215</w:t>
            </w:r>
          </w:p>
        </w:tc>
        <w:tc>
          <w:tcPr>
            <w:tcW w:w="667" w:type="dxa"/>
            <w:shd w:val="clear" w:color="auto" w:fill="auto"/>
            <w:vAlign w:val="bottom"/>
          </w:tcPr>
          <w:p w:rsidR="00F65534" w:rsidRPr="00E27675" w:rsidRDefault="002628D9" w:rsidP="00460490">
            <w:pPr>
              <w:pStyle w:val="DualTxt"/>
              <w:spacing w:before="40" w:after="80" w:line="200" w:lineRule="exact"/>
              <w:ind w:right="144"/>
              <w:rPr>
                <w:rFonts w:hint="cs"/>
                <w:sz w:val="18"/>
                <w:szCs w:val="18"/>
                <w:rtl/>
              </w:rPr>
            </w:pPr>
            <w:r>
              <w:rPr>
                <w:rFonts w:hint="cs"/>
                <w:sz w:val="18"/>
                <w:szCs w:val="18"/>
                <w:rtl/>
              </w:rPr>
              <w:t>2964</w:t>
            </w:r>
          </w:p>
        </w:tc>
        <w:tc>
          <w:tcPr>
            <w:tcW w:w="901" w:type="dxa"/>
            <w:shd w:val="clear" w:color="auto" w:fill="auto"/>
            <w:vAlign w:val="bottom"/>
          </w:tcPr>
          <w:p w:rsidR="00F65534" w:rsidRPr="00E27675" w:rsidRDefault="002628D9" w:rsidP="00460490">
            <w:pPr>
              <w:pStyle w:val="DualTxt"/>
              <w:spacing w:before="40" w:after="80" w:line="200" w:lineRule="exact"/>
              <w:ind w:right="144"/>
              <w:rPr>
                <w:rFonts w:hint="cs"/>
                <w:sz w:val="18"/>
                <w:szCs w:val="18"/>
                <w:rtl/>
              </w:rPr>
            </w:pPr>
            <w:r>
              <w:rPr>
                <w:rFonts w:hint="cs"/>
                <w:sz w:val="18"/>
                <w:szCs w:val="18"/>
                <w:rtl/>
              </w:rPr>
              <w:t>6179</w:t>
            </w:r>
          </w:p>
        </w:tc>
        <w:tc>
          <w:tcPr>
            <w:tcW w:w="834" w:type="dxa"/>
            <w:shd w:val="clear" w:color="auto" w:fill="auto"/>
            <w:vAlign w:val="bottom"/>
          </w:tcPr>
          <w:p w:rsidR="00F65534" w:rsidRPr="00084C81" w:rsidRDefault="002628D9" w:rsidP="00084C81">
            <w:pPr>
              <w:pStyle w:val="DualTxt"/>
              <w:tabs>
                <w:tab w:val="clear" w:pos="662"/>
                <w:tab w:val="left" w:pos="880"/>
                <w:tab w:val="left" w:pos="1085"/>
              </w:tabs>
              <w:spacing w:after="80" w:line="200" w:lineRule="exact"/>
              <w:rPr>
                <w:rFonts w:hint="cs"/>
                <w:i/>
                <w:iCs/>
                <w:sz w:val="18"/>
                <w:szCs w:val="18"/>
                <w:rtl/>
              </w:rPr>
            </w:pPr>
            <w:r w:rsidRPr="00084C81">
              <w:rPr>
                <w:rFonts w:hint="cs"/>
                <w:i/>
                <w:iCs/>
                <w:sz w:val="18"/>
                <w:szCs w:val="18"/>
                <w:rtl/>
              </w:rPr>
              <w:t>52.0</w:t>
            </w:r>
          </w:p>
        </w:tc>
        <w:tc>
          <w:tcPr>
            <w:tcW w:w="667" w:type="dxa"/>
            <w:shd w:val="clear" w:color="auto" w:fill="auto"/>
            <w:vAlign w:val="bottom"/>
          </w:tcPr>
          <w:p w:rsidR="00F65534" w:rsidRPr="00E27675" w:rsidRDefault="002628D9" w:rsidP="00460490">
            <w:pPr>
              <w:pStyle w:val="DualTxt"/>
              <w:spacing w:before="40" w:after="80" w:line="200" w:lineRule="exact"/>
              <w:ind w:right="144"/>
              <w:rPr>
                <w:rFonts w:hint="cs"/>
                <w:sz w:val="18"/>
                <w:szCs w:val="18"/>
                <w:rtl/>
              </w:rPr>
            </w:pPr>
            <w:r>
              <w:rPr>
                <w:rFonts w:hint="cs"/>
                <w:sz w:val="18"/>
                <w:szCs w:val="18"/>
                <w:rtl/>
              </w:rPr>
              <w:t>5491</w:t>
            </w:r>
          </w:p>
        </w:tc>
        <w:tc>
          <w:tcPr>
            <w:tcW w:w="754" w:type="dxa"/>
            <w:shd w:val="clear" w:color="auto" w:fill="auto"/>
            <w:vAlign w:val="bottom"/>
          </w:tcPr>
          <w:p w:rsidR="00F65534" w:rsidRPr="00E27675" w:rsidRDefault="002628D9" w:rsidP="00460490">
            <w:pPr>
              <w:pStyle w:val="DualTxt"/>
              <w:spacing w:before="40" w:after="80" w:line="200" w:lineRule="exact"/>
              <w:ind w:right="144"/>
              <w:rPr>
                <w:rFonts w:hint="cs"/>
                <w:sz w:val="18"/>
                <w:szCs w:val="18"/>
                <w:rtl/>
              </w:rPr>
            </w:pPr>
            <w:r>
              <w:rPr>
                <w:rFonts w:hint="cs"/>
                <w:sz w:val="18"/>
                <w:szCs w:val="18"/>
                <w:rtl/>
              </w:rPr>
              <w:t>5268</w:t>
            </w:r>
          </w:p>
        </w:tc>
        <w:tc>
          <w:tcPr>
            <w:tcW w:w="754" w:type="dxa"/>
            <w:shd w:val="clear" w:color="auto" w:fill="auto"/>
            <w:vAlign w:val="bottom"/>
          </w:tcPr>
          <w:p w:rsidR="00F65534" w:rsidRPr="00E27675" w:rsidRDefault="002628D9" w:rsidP="00460490">
            <w:pPr>
              <w:pStyle w:val="DualTxt"/>
              <w:spacing w:before="40" w:after="80" w:line="200" w:lineRule="exact"/>
              <w:ind w:right="144"/>
              <w:rPr>
                <w:rFonts w:hint="cs"/>
                <w:sz w:val="18"/>
                <w:szCs w:val="18"/>
                <w:rtl/>
              </w:rPr>
            </w:pPr>
            <w:r>
              <w:rPr>
                <w:rFonts w:hint="cs"/>
                <w:sz w:val="18"/>
                <w:szCs w:val="18"/>
                <w:rtl/>
              </w:rPr>
              <w:t>10759</w:t>
            </w:r>
          </w:p>
        </w:tc>
        <w:tc>
          <w:tcPr>
            <w:tcW w:w="667" w:type="dxa"/>
            <w:shd w:val="clear" w:color="auto" w:fill="auto"/>
            <w:vAlign w:val="bottom"/>
          </w:tcPr>
          <w:p w:rsidR="00F65534" w:rsidRPr="00E27675" w:rsidRDefault="002628D9" w:rsidP="00460490">
            <w:pPr>
              <w:pStyle w:val="DualTxt"/>
              <w:spacing w:before="40" w:after="80" w:line="200" w:lineRule="exact"/>
              <w:ind w:right="144"/>
              <w:rPr>
                <w:rFonts w:hint="cs"/>
                <w:sz w:val="18"/>
                <w:szCs w:val="18"/>
                <w:rtl/>
              </w:rPr>
            </w:pPr>
            <w:r>
              <w:rPr>
                <w:rFonts w:hint="cs"/>
                <w:sz w:val="18"/>
                <w:szCs w:val="18"/>
                <w:rtl/>
              </w:rPr>
              <w:t>51.0</w:t>
            </w:r>
          </w:p>
        </w:tc>
        <w:tc>
          <w:tcPr>
            <w:tcW w:w="667" w:type="dxa"/>
            <w:shd w:val="clear" w:color="auto" w:fill="auto"/>
            <w:vAlign w:val="bottom"/>
          </w:tcPr>
          <w:p w:rsidR="00F65534" w:rsidRPr="00E27675" w:rsidRDefault="002628D9" w:rsidP="00460490">
            <w:pPr>
              <w:pStyle w:val="DualTxt"/>
              <w:spacing w:before="40" w:after="80" w:line="200" w:lineRule="exact"/>
              <w:ind w:right="144"/>
              <w:rPr>
                <w:rFonts w:hint="cs"/>
                <w:sz w:val="18"/>
                <w:szCs w:val="18"/>
                <w:rtl/>
              </w:rPr>
            </w:pPr>
            <w:r>
              <w:rPr>
                <w:rFonts w:hint="cs"/>
                <w:sz w:val="18"/>
                <w:szCs w:val="18"/>
                <w:rtl/>
              </w:rPr>
              <w:t>4535</w:t>
            </w:r>
          </w:p>
        </w:tc>
        <w:tc>
          <w:tcPr>
            <w:tcW w:w="667" w:type="dxa"/>
            <w:shd w:val="clear" w:color="auto" w:fill="auto"/>
            <w:vAlign w:val="bottom"/>
          </w:tcPr>
          <w:p w:rsidR="00F65534" w:rsidRPr="00E27675" w:rsidRDefault="002628D9" w:rsidP="00460490">
            <w:pPr>
              <w:pStyle w:val="DualTxt"/>
              <w:spacing w:before="40" w:after="80" w:line="200" w:lineRule="exact"/>
              <w:ind w:right="144"/>
              <w:rPr>
                <w:rFonts w:hint="cs"/>
                <w:sz w:val="18"/>
                <w:szCs w:val="18"/>
                <w:rtl/>
              </w:rPr>
            </w:pPr>
            <w:r>
              <w:rPr>
                <w:rFonts w:hint="cs"/>
                <w:sz w:val="18"/>
                <w:szCs w:val="18"/>
                <w:rtl/>
              </w:rPr>
              <w:t>4138</w:t>
            </w:r>
          </w:p>
        </w:tc>
        <w:tc>
          <w:tcPr>
            <w:tcW w:w="754" w:type="dxa"/>
            <w:shd w:val="clear" w:color="auto" w:fill="auto"/>
            <w:vAlign w:val="bottom"/>
          </w:tcPr>
          <w:p w:rsidR="00F65534" w:rsidRPr="00E27675" w:rsidRDefault="002628D9" w:rsidP="00E43F7C">
            <w:pPr>
              <w:pStyle w:val="DualTxt"/>
              <w:tabs>
                <w:tab w:val="left" w:pos="447"/>
              </w:tabs>
              <w:spacing w:before="40" w:after="80" w:line="200" w:lineRule="exact"/>
              <w:ind w:right="144"/>
              <w:rPr>
                <w:rFonts w:hint="cs"/>
                <w:sz w:val="18"/>
                <w:szCs w:val="18"/>
                <w:rtl/>
              </w:rPr>
            </w:pPr>
            <w:r>
              <w:rPr>
                <w:rFonts w:hint="cs"/>
                <w:sz w:val="18"/>
                <w:szCs w:val="18"/>
                <w:rtl/>
              </w:rPr>
              <w:t>8673</w:t>
            </w:r>
          </w:p>
        </w:tc>
        <w:tc>
          <w:tcPr>
            <w:tcW w:w="564" w:type="dxa"/>
            <w:shd w:val="clear" w:color="auto" w:fill="auto"/>
            <w:vAlign w:val="bottom"/>
          </w:tcPr>
          <w:p w:rsidR="00F65534" w:rsidRPr="00E27675" w:rsidRDefault="002628D9" w:rsidP="00E43F7C">
            <w:pPr>
              <w:pStyle w:val="DualTxt"/>
              <w:tabs>
                <w:tab w:val="left" w:pos="470"/>
              </w:tabs>
              <w:spacing w:before="40" w:after="80" w:line="200" w:lineRule="exact"/>
              <w:ind w:right="144"/>
              <w:rPr>
                <w:rFonts w:hint="cs"/>
                <w:sz w:val="18"/>
                <w:szCs w:val="18"/>
                <w:rtl/>
              </w:rPr>
            </w:pPr>
            <w:r>
              <w:rPr>
                <w:rFonts w:hint="cs"/>
                <w:sz w:val="18"/>
                <w:szCs w:val="18"/>
                <w:rtl/>
              </w:rPr>
              <w:t>52.3</w:t>
            </w:r>
          </w:p>
        </w:tc>
      </w:tr>
      <w:tr w:rsidR="00E27675" w:rsidRPr="00E27675">
        <w:trPr>
          <w:cantSplit/>
          <w:jc w:val="center"/>
        </w:trPr>
        <w:tc>
          <w:tcPr>
            <w:tcW w:w="1024" w:type="dxa"/>
            <w:shd w:val="clear" w:color="auto" w:fill="auto"/>
            <w:vAlign w:val="bottom"/>
          </w:tcPr>
          <w:p w:rsidR="00F65534" w:rsidRPr="00460490" w:rsidRDefault="00E27675" w:rsidP="00460490">
            <w:pPr>
              <w:pStyle w:val="DualTxt"/>
              <w:spacing w:before="40" w:after="80" w:line="200" w:lineRule="exact"/>
              <w:rPr>
                <w:rFonts w:hint="cs"/>
                <w:w w:val="98"/>
                <w:sz w:val="18"/>
                <w:szCs w:val="18"/>
                <w:rtl/>
              </w:rPr>
            </w:pPr>
            <w:r w:rsidRPr="00460490">
              <w:rPr>
                <w:rFonts w:hint="cs"/>
                <w:w w:val="98"/>
                <w:sz w:val="18"/>
                <w:szCs w:val="18"/>
                <w:rtl/>
              </w:rPr>
              <w:t>المجموع الثانوي العام والخاص</w:t>
            </w:r>
          </w:p>
        </w:tc>
        <w:tc>
          <w:tcPr>
            <w:tcW w:w="668" w:type="dxa"/>
            <w:shd w:val="clear" w:color="auto" w:fill="auto"/>
            <w:vAlign w:val="bottom"/>
          </w:tcPr>
          <w:p w:rsidR="00F65534" w:rsidRPr="00E27675" w:rsidRDefault="00843D10" w:rsidP="00460490">
            <w:pPr>
              <w:pStyle w:val="DualTxt"/>
              <w:tabs>
                <w:tab w:val="left" w:pos="272"/>
              </w:tabs>
              <w:spacing w:before="40" w:after="80" w:line="200" w:lineRule="exact"/>
              <w:ind w:right="144"/>
              <w:rPr>
                <w:rFonts w:hint="cs"/>
                <w:sz w:val="18"/>
                <w:szCs w:val="18"/>
                <w:rtl/>
              </w:rPr>
            </w:pPr>
            <w:r>
              <w:rPr>
                <w:rFonts w:hint="cs"/>
                <w:sz w:val="18"/>
                <w:szCs w:val="18"/>
                <w:rtl/>
              </w:rPr>
              <w:t>46958</w:t>
            </w:r>
          </w:p>
        </w:tc>
        <w:tc>
          <w:tcPr>
            <w:tcW w:w="667" w:type="dxa"/>
            <w:shd w:val="clear" w:color="auto" w:fill="auto"/>
            <w:vAlign w:val="bottom"/>
          </w:tcPr>
          <w:p w:rsidR="00F65534" w:rsidRPr="00E27675" w:rsidRDefault="00843D10" w:rsidP="00460490">
            <w:pPr>
              <w:pStyle w:val="DualTxt"/>
              <w:tabs>
                <w:tab w:val="left" w:pos="252"/>
              </w:tabs>
              <w:spacing w:before="40" w:after="80" w:line="200" w:lineRule="exact"/>
              <w:ind w:right="144"/>
              <w:rPr>
                <w:rFonts w:hint="cs"/>
                <w:sz w:val="18"/>
                <w:szCs w:val="18"/>
                <w:rtl/>
              </w:rPr>
            </w:pPr>
            <w:r>
              <w:rPr>
                <w:rFonts w:hint="cs"/>
                <w:sz w:val="18"/>
                <w:szCs w:val="18"/>
                <w:rtl/>
              </w:rPr>
              <w:t>57927</w:t>
            </w:r>
          </w:p>
        </w:tc>
        <w:tc>
          <w:tcPr>
            <w:tcW w:w="754" w:type="dxa"/>
            <w:shd w:val="clear" w:color="auto" w:fill="auto"/>
            <w:vAlign w:val="bottom"/>
          </w:tcPr>
          <w:p w:rsidR="00F65534" w:rsidRPr="00E27675" w:rsidRDefault="00843D10" w:rsidP="00460490">
            <w:pPr>
              <w:pStyle w:val="DualTxt"/>
              <w:spacing w:before="40" w:after="80" w:line="200" w:lineRule="exact"/>
              <w:ind w:right="144"/>
              <w:rPr>
                <w:rFonts w:hint="cs"/>
                <w:sz w:val="18"/>
                <w:szCs w:val="18"/>
                <w:rtl/>
              </w:rPr>
            </w:pPr>
            <w:r>
              <w:rPr>
                <w:rFonts w:hint="cs"/>
                <w:sz w:val="18"/>
                <w:szCs w:val="18"/>
                <w:rtl/>
              </w:rPr>
              <w:t>104885</w:t>
            </w:r>
          </w:p>
        </w:tc>
        <w:tc>
          <w:tcPr>
            <w:tcW w:w="564" w:type="dxa"/>
            <w:shd w:val="clear" w:color="auto" w:fill="auto"/>
            <w:vAlign w:val="bottom"/>
          </w:tcPr>
          <w:p w:rsidR="00F65534" w:rsidRPr="00E27675" w:rsidRDefault="00843D10" w:rsidP="00460490">
            <w:pPr>
              <w:pStyle w:val="DualTxt"/>
              <w:spacing w:before="40" w:after="80" w:line="200" w:lineRule="exact"/>
              <w:ind w:right="144"/>
              <w:rPr>
                <w:rFonts w:hint="cs"/>
                <w:sz w:val="18"/>
                <w:szCs w:val="18"/>
                <w:rtl/>
              </w:rPr>
            </w:pPr>
            <w:r>
              <w:rPr>
                <w:rFonts w:hint="cs"/>
                <w:sz w:val="18"/>
                <w:szCs w:val="18"/>
                <w:rtl/>
              </w:rPr>
              <w:t>44.8</w:t>
            </w:r>
          </w:p>
        </w:tc>
        <w:tc>
          <w:tcPr>
            <w:tcW w:w="667" w:type="dxa"/>
            <w:shd w:val="clear" w:color="auto" w:fill="auto"/>
            <w:vAlign w:val="bottom"/>
          </w:tcPr>
          <w:p w:rsidR="00F65534" w:rsidRPr="00E27675" w:rsidRDefault="00843D10" w:rsidP="00460490">
            <w:pPr>
              <w:pStyle w:val="DualTxt"/>
              <w:spacing w:before="40" w:after="80" w:line="200" w:lineRule="exact"/>
              <w:ind w:right="144"/>
              <w:rPr>
                <w:rFonts w:hint="cs"/>
                <w:sz w:val="18"/>
                <w:szCs w:val="18"/>
                <w:rtl/>
              </w:rPr>
            </w:pPr>
            <w:r>
              <w:rPr>
                <w:rFonts w:hint="cs"/>
                <w:sz w:val="18"/>
                <w:szCs w:val="18"/>
                <w:rtl/>
              </w:rPr>
              <w:t>45757</w:t>
            </w:r>
          </w:p>
        </w:tc>
        <w:tc>
          <w:tcPr>
            <w:tcW w:w="667" w:type="dxa"/>
            <w:shd w:val="clear" w:color="auto" w:fill="auto"/>
            <w:vAlign w:val="bottom"/>
          </w:tcPr>
          <w:p w:rsidR="00F65534" w:rsidRPr="00E27675" w:rsidRDefault="00843D10" w:rsidP="00460490">
            <w:pPr>
              <w:pStyle w:val="DualTxt"/>
              <w:spacing w:before="40" w:after="80" w:line="200" w:lineRule="exact"/>
              <w:ind w:right="144"/>
              <w:rPr>
                <w:rFonts w:hint="cs"/>
                <w:sz w:val="18"/>
                <w:szCs w:val="18"/>
                <w:rtl/>
              </w:rPr>
            </w:pPr>
            <w:r>
              <w:rPr>
                <w:rFonts w:hint="cs"/>
                <w:sz w:val="18"/>
                <w:szCs w:val="18"/>
                <w:rtl/>
              </w:rPr>
              <w:t>61221</w:t>
            </w:r>
          </w:p>
        </w:tc>
        <w:tc>
          <w:tcPr>
            <w:tcW w:w="901" w:type="dxa"/>
            <w:shd w:val="clear" w:color="auto" w:fill="auto"/>
            <w:vAlign w:val="bottom"/>
          </w:tcPr>
          <w:p w:rsidR="00F65534" w:rsidRPr="00E27675" w:rsidRDefault="00843D10" w:rsidP="00460490">
            <w:pPr>
              <w:pStyle w:val="DualTxt"/>
              <w:spacing w:before="40" w:after="80" w:line="200" w:lineRule="exact"/>
              <w:ind w:right="144"/>
              <w:rPr>
                <w:rFonts w:hint="cs"/>
                <w:sz w:val="18"/>
                <w:szCs w:val="18"/>
                <w:rtl/>
              </w:rPr>
            </w:pPr>
            <w:r>
              <w:rPr>
                <w:rFonts w:hint="cs"/>
                <w:sz w:val="18"/>
                <w:szCs w:val="18"/>
                <w:rtl/>
              </w:rPr>
              <w:t>106978</w:t>
            </w:r>
          </w:p>
        </w:tc>
        <w:tc>
          <w:tcPr>
            <w:tcW w:w="834" w:type="dxa"/>
            <w:shd w:val="clear" w:color="auto" w:fill="auto"/>
            <w:vAlign w:val="bottom"/>
          </w:tcPr>
          <w:p w:rsidR="00F65534" w:rsidRPr="00084C81" w:rsidRDefault="00843D10" w:rsidP="00084C81">
            <w:pPr>
              <w:pStyle w:val="DualTxt"/>
              <w:tabs>
                <w:tab w:val="clear" w:pos="662"/>
                <w:tab w:val="left" w:pos="880"/>
                <w:tab w:val="left" w:pos="1085"/>
              </w:tabs>
              <w:spacing w:after="80" w:line="200" w:lineRule="exact"/>
              <w:rPr>
                <w:rFonts w:hint="cs"/>
                <w:i/>
                <w:iCs/>
                <w:sz w:val="18"/>
                <w:szCs w:val="18"/>
                <w:rtl/>
              </w:rPr>
            </w:pPr>
            <w:r w:rsidRPr="00084C81">
              <w:rPr>
                <w:rFonts w:hint="cs"/>
                <w:i/>
                <w:iCs/>
                <w:sz w:val="18"/>
                <w:szCs w:val="18"/>
                <w:rtl/>
              </w:rPr>
              <w:t>42.8</w:t>
            </w:r>
          </w:p>
        </w:tc>
        <w:tc>
          <w:tcPr>
            <w:tcW w:w="667" w:type="dxa"/>
            <w:shd w:val="clear" w:color="auto" w:fill="auto"/>
            <w:vAlign w:val="bottom"/>
          </w:tcPr>
          <w:p w:rsidR="00F65534" w:rsidRPr="00E27675" w:rsidRDefault="00843D10" w:rsidP="00460490">
            <w:pPr>
              <w:pStyle w:val="DualTxt"/>
              <w:spacing w:before="40" w:after="80" w:line="200" w:lineRule="exact"/>
              <w:ind w:right="144"/>
              <w:rPr>
                <w:rFonts w:hint="cs"/>
                <w:sz w:val="18"/>
                <w:szCs w:val="18"/>
                <w:rtl/>
              </w:rPr>
            </w:pPr>
            <w:r>
              <w:rPr>
                <w:rFonts w:hint="cs"/>
                <w:sz w:val="18"/>
                <w:szCs w:val="18"/>
                <w:rtl/>
              </w:rPr>
              <w:t>51846</w:t>
            </w:r>
          </w:p>
        </w:tc>
        <w:tc>
          <w:tcPr>
            <w:tcW w:w="754" w:type="dxa"/>
            <w:shd w:val="clear" w:color="auto" w:fill="auto"/>
            <w:vAlign w:val="bottom"/>
          </w:tcPr>
          <w:p w:rsidR="00F65534" w:rsidRPr="00E27675" w:rsidRDefault="00843D10" w:rsidP="00460490">
            <w:pPr>
              <w:pStyle w:val="DualTxt"/>
              <w:spacing w:before="40" w:after="80" w:line="200" w:lineRule="exact"/>
              <w:ind w:right="144"/>
              <w:rPr>
                <w:rFonts w:hint="cs"/>
                <w:sz w:val="18"/>
                <w:szCs w:val="18"/>
                <w:rtl/>
              </w:rPr>
            </w:pPr>
            <w:r>
              <w:rPr>
                <w:rFonts w:hint="cs"/>
                <w:sz w:val="18"/>
                <w:szCs w:val="18"/>
                <w:rtl/>
              </w:rPr>
              <w:t>67351</w:t>
            </w:r>
          </w:p>
        </w:tc>
        <w:tc>
          <w:tcPr>
            <w:tcW w:w="754" w:type="dxa"/>
            <w:shd w:val="clear" w:color="auto" w:fill="auto"/>
            <w:vAlign w:val="bottom"/>
          </w:tcPr>
          <w:p w:rsidR="00F65534" w:rsidRPr="00E27675" w:rsidRDefault="00843D10" w:rsidP="00460490">
            <w:pPr>
              <w:pStyle w:val="DualTxt"/>
              <w:spacing w:before="40" w:after="80" w:line="200" w:lineRule="exact"/>
              <w:ind w:right="144"/>
              <w:rPr>
                <w:rFonts w:hint="cs"/>
                <w:sz w:val="18"/>
                <w:szCs w:val="18"/>
                <w:rtl/>
              </w:rPr>
            </w:pPr>
            <w:r>
              <w:rPr>
                <w:rFonts w:hint="cs"/>
                <w:sz w:val="18"/>
                <w:szCs w:val="18"/>
                <w:rtl/>
              </w:rPr>
              <w:t>119197</w:t>
            </w:r>
          </w:p>
        </w:tc>
        <w:tc>
          <w:tcPr>
            <w:tcW w:w="667" w:type="dxa"/>
            <w:shd w:val="clear" w:color="auto" w:fill="auto"/>
            <w:vAlign w:val="bottom"/>
          </w:tcPr>
          <w:p w:rsidR="00F65534" w:rsidRPr="00E27675" w:rsidRDefault="00843D10" w:rsidP="00460490">
            <w:pPr>
              <w:pStyle w:val="DualTxt"/>
              <w:spacing w:before="40" w:after="80" w:line="200" w:lineRule="exact"/>
              <w:ind w:right="144"/>
              <w:rPr>
                <w:rFonts w:hint="cs"/>
                <w:sz w:val="18"/>
                <w:szCs w:val="18"/>
                <w:rtl/>
              </w:rPr>
            </w:pPr>
            <w:r>
              <w:rPr>
                <w:rFonts w:hint="cs"/>
                <w:sz w:val="18"/>
                <w:szCs w:val="18"/>
                <w:rtl/>
              </w:rPr>
              <w:t>43.5</w:t>
            </w:r>
          </w:p>
        </w:tc>
        <w:tc>
          <w:tcPr>
            <w:tcW w:w="667" w:type="dxa"/>
            <w:shd w:val="clear" w:color="auto" w:fill="auto"/>
            <w:vAlign w:val="bottom"/>
          </w:tcPr>
          <w:p w:rsidR="00F65534" w:rsidRPr="00E27675" w:rsidRDefault="00843D10" w:rsidP="00460490">
            <w:pPr>
              <w:pStyle w:val="DualTxt"/>
              <w:spacing w:before="40" w:after="80" w:line="200" w:lineRule="exact"/>
              <w:ind w:right="144"/>
              <w:rPr>
                <w:rFonts w:hint="cs"/>
                <w:sz w:val="18"/>
                <w:szCs w:val="18"/>
                <w:rtl/>
              </w:rPr>
            </w:pPr>
            <w:r>
              <w:rPr>
                <w:rFonts w:hint="cs"/>
                <w:sz w:val="18"/>
                <w:szCs w:val="18"/>
                <w:rtl/>
              </w:rPr>
              <w:t>59917</w:t>
            </w:r>
          </w:p>
        </w:tc>
        <w:tc>
          <w:tcPr>
            <w:tcW w:w="667" w:type="dxa"/>
            <w:shd w:val="clear" w:color="auto" w:fill="auto"/>
            <w:vAlign w:val="bottom"/>
          </w:tcPr>
          <w:p w:rsidR="00F65534" w:rsidRPr="00E27675" w:rsidRDefault="00843D10" w:rsidP="00460490">
            <w:pPr>
              <w:pStyle w:val="DualTxt"/>
              <w:spacing w:before="40" w:after="80" w:line="200" w:lineRule="exact"/>
              <w:ind w:right="144"/>
              <w:rPr>
                <w:rFonts w:hint="cs"/>
                <w:sz w:val="18"/>
                <w:szCs w:val="18"/>
                <w:rtl/>
              </w:rPr>
            </w:pPr>
            <w:r>
              <w:rPr>
                <w:rFonts w:hint="cs"/>
                <w:sz w:val="18"/>
                <w:szCs w:val="18"/>
                <w:rtl/>
              </w:rPr>
              <w:t>80818</w:t>
            </w:r>
          </w:p>
        </w:tc>
        <w:tc>
          <w:tcPr>
            <w:tcW w:w="754" w:type="dxa"/>
            <w:shd w:val="clear" w:color="auto" w:fill="auto"/>
            <w:vAlign w:val="bottom"/>
          </w:tcPr>
          <w:p w:rsidR="00F65534" w:rsidRPr="00E27675" w:rsidRDefault="00843D10" w:rsidP="00E43F7C">
            <w:pPr>
              <w:pStyle w:val="DualTxt"/>
              <w:tabs>
                <w:tab w:val="left" w:pos="447"/>
              </w:tabs>
              <w:spacing w:before="40" w:after="80" w:line="200" w:lineRule="exact"/>
              <w:ind w:right="144"/>
              <w:rPr>
                <w:rFonts w:hint="cs"/>
                <w:sz w:val="18"/>
                <w:szCs w:val="18"/>
                <w:rtl/>
              </w:rPr>
            </w:pPr>
            <w:r>
              <w:rPr>
                <w:rFonts w:hint="cs"/>
                <w:sz w:val="18"/>
                <w:szCs w:val="18"/>
                <w:rtl/>
              </w:rPr>
              <w:t>140735</w:t>
            </w:r>
          </w:p>
        </w:tc>
        <w:tc>
          <w:tcPr>
            <w:tcW w:w="564" w:type="dxa"/>
            <w:shd w:val="clear" w:color="auto" w:fill="auto"/>
            <w:vAlign w:val="bottom"/>
          </w:tcPr>
          <w:p w:rsidR="00F65534" w:rsidRPr="00E27675" w:rsidRDefault="00843D10" w:rsidP="00E43F7C">
            <w:pPr>
              <w:pStyle w:val="DualTxt"/>
              <w:tabs>
                <w:tab w:val="left" w:pos="470"/>
              </w:tabs>
              <w:spacing w:before="40" w:after="80" w:line="200" w:lineRule="exact"/>
              <w:ind w:right="144"/>
              <w:rPr>
                <w:rFonts w:hint="cs"/>
                <w:sz w:val="18"/>
                <w:szCs w:val="18"/>
                <w:rtl/>
              </w:rPr>
            </w:pPr>
            <w:r>
              <w:rPr>
                <w:rFonts w:hint="cs"/>
                <w:sz w:val="18"/>
                <w:szCs w:val="18"/>
                <w:rtl/>
              </w:rPr>
              <w:t>42.6</w:t>
            </w:r>
          </w:p>
        </w:tc>
      </w:tr>
      <w:tr w:rsidR="00E27675" w:rsidRPr="00E27675">
        <w:trPr>
          <w:cantSplit/>
          <w:jc w:val="center"/>
        </w:trPr>
        <w:tc>
          <w:tcPr>
            <w:tcW w:w="1024" w:type="dxa"/>
            <w:shd w:val="clear" w:color="auto" w:fill="auto"/>
            <w:vAlign w:val="bottom"/>
          </w:tcPr>
          <w:p w:rsidR="00F65534" w:rsidRPr="00460490" w:rsidRDefault="00E27675" w:rsidP="00460490">
            <w:pPr>
              <w:pStyle w:val="DualTxt"/>
              <w:spacing w:before="40" w:after="80" w:line="200" w:lineRule="exact"/>
              <w:rPr>
                <w:rFonts w:hint="cs"/>
                <w:w w:val="98"/>
                <w:sz w:val="18"/>
                <w:szCs w:val="18"/>
                <w:rtl/>
              </w:rPr>
            </w:pPr>
            <w:r w:rsidRPr="00460490">
              <w:rPr>
                <w:rFonts w:hint="cs"/>
                <w:w w:val="98"/>
                <w:sz w:val="18"/>
                <w:szCs w:val="18"/>
                <w:rtl/>
              </w:rPr>
              <w:t>التعليم التقني بالمستويين ألف 3 وألف 4</w:t>
            </w:r>
          </w:p>
        </w:tc>
        <w:tc>
          <w:tcPr>
            <w:tcW w:w="668" w:type="dxa"/>
            <w:shd w:val="clear" w:color="auto" w:fill="auto"/>
            <w:vAlign w:val="bottom"/>
          </w:tcPr>
          <w:p w:rsidR="00F65534" w:rsidRPr="00E27675" w:rsidRDefault="00843D10" w:rsidP="00460490">
            <w:pPr>
              <w:pStyle w:val="DualTxt"/>
              <w:tabs>
                <w:tab w:val="left" w:pos="272"/>
              </w:tabs>
              <w:spacing w:before="40" w:after="80" w:line="200" w:lineRule="exact"/>
              <w:ind w:right="144"/>
              <w:rPr>
                <w:rFonts w:hint="cs"/>
                <w:sz w:val="18"/>
                <w:szCs w:val="18"/>
                <w:rtl/>
              </w:rPr>
            </w:pPr>
            <w:r>
              <w:rPr>
                <w:rFonts w:hint="cs"/>
                <w:sz w:val="18"/>
                <w:szCs w:val="18"/>
                <w:rtl/>
              </w:rPr>
              <w:t>570</w:t>
            </w:r>
          </w:p>
        </w:tc>
        <w:tc>
          <w:tcPr>
            <w:tcW w:w="667" w:type="dxa"/>
            <w:shd w:val="clear" w:color="auto" w:fill="auto"/>
            <w:vAlign w:val="bottom"/>
          </w:tcPr>
          <w:p w:rsidR="00F65534" w:rsidRPr="00E27675" w:rsidRDefault="00843D10" w:rsidP="00460490">
            <w:pPr>
              <w:pStyle w:val="DualTxt"/>
              <w:tabs>
                <w:tab w:val="left" w:pos="252"/>
              </w:tabs>
              <w:spacing w:before="40" w:after="80" w:line="200" w:lineRule="exact"/>
              <w:ind w:right="144"/>
              <w:rPr>
                <w:rFonts w:hint="cs"/>
                <w:sz w:val="18"/>
                <w:szCs w:val="18"/>
                <w:rtl/>
              </w:rPr>
            </w:pPr>
            <w:r>
              <w:rPr>
                <w:rFonts w:hint="cs"/>
                <w:sz w:val="18"/>
                <w:szCs w:val="18"/>
                <w:rtl/>
              </w:rPr>
              <w:t>1790</w:t>
            </w:r>
          </w:p>
        </w:tc>
        <w:tc>
          <w:tcPr>
            <w:tcW w:w="754" w:type="dxa"/>
            <w:shd w:val="clear" w:color="auto" w:fill="auto"/>
            <w:vAlign w:val="bottom"/>
          </w:tcPr>
          <w:p w:rsidR="00F65534" w:rsidRPr="00E27675" w:rsidRDefault="00843D10" w:rsidP="00460490">
            <w:pPr>
              <w:pStyle w:val="DualTxt"/>
              <w:spacing w:before="40" w:after="80" w:line="200" w:lineRule="exact"/>
              <w:ind w:right="144"/>
              <w:rPr>
                <w:rFonts w:hint="cs"/>
                <w:sz w:val="18"/>
                <w:szCs w:val="18"/>
                <w:rtl/>
              </w:rPr>
            </w:pPr>
            <w:r>
              <w:rPr>
                <w:rFonts w:hint="cs"/>
                <w:sz w:val="18"/>
                <w:szCs w:val="18"/>
                <w:rtl/>
              </w:rPr>
              <w:t>2360</w:t>
            </w:r>
          </w:p>
        </w:tc>
        <w:tc>
          <w:tcPr>
            <w:tcW w:w="564" w:type="dxa"/>
            <w:shd w:val="clear" w:color="auto" w:fill="auto"/>
            <w:vAlign w:val="bottom"/>
          </w:tcPr>
          <w:p w:rsidR="00F65534" w:rsidRPr="00E27675" w:rsidRDefault="00843D10" w:rsidP="00460490">
            <w:pPr>
              <w:pStyle w:val="DualTxt"/>
              <w:spacing w:before="40" w:after="80" w:line="200" w:lineRule="exact"/>
              <w:ind w:right="144"/>
              <w:rPr>
                <w:rFonts w:hint="cs"/>
                <w:sz w:val="18"/>
                <w:szCs w:val="18"/>
                <w:rtl/>
              </w:rPr>
            </w:pPr>
            <w:r>
              <w:rPr>
                <w:rFonts w:hint="cs"/>
                <w:sz w:val="18"/>
                <w:szCs w:val="18"/>
                <w:rtl/>
              </w:rPr>
              <w:t>24.2</w:t>
            </w:r>
          </w:p>
        </w:tc>
        <w:tc>
          <w:tcPr>
            <w:tcW w:w="667" w:type="dxa"/>
            <w:shd w:val="clear" w:color="auto" w:fill="auto"/>
            <w:vAlign w:val="bottom"/>
          </w:tcPr>
          <w:p w:rsidR="00F65534" w:rsidRPr="00E27675" w:rsidRDefault="00843D10" w:rsidP="00460490">
            <w:pPr>
              <w:pStyle w:val="DualTxt"/>
              <w:spacing w:before="40" w:after="80" w:line="200" w:lineRule="exact"/>
              <w:ind w:right="144"/>
              <w:rPr>
                <w:rFonts w:hint="cs"/>
                <w:sz w:val="18"/>
                <w:szCs w:val="18"/>
                <w:rtl/>
              </w:rPr>
            </w:pPr>
            <w:r>
              <w:rPr>
                <w:rFonts w:hint="cs"/>
                <w:sz w:val="18"/>
                <w:szCs w:val="18"/>
                <w:rtl/>
              </w:rPr>
              <w:t>563</w:t>
            </w:r>
          </w:p>
        </w:tc>
        <w:tc>
          <w:tcPr>
            <w:tcW w:w="667" w:type="dxa"/>
            <w:shd w:val="clear" w:color="auto" w:fill="auto"/>
            <w:vAlign w:val="bottom"/>
          </w:tcPr>
          <w:p w:rsidR="00F65534" w:rsidRPr="00E27675" w:rsidRDefault="00843D10" w:rsidP="00460490">
            <w:pPr>
              <w:pStyle w:val="DualTxt"/>
              <w:spacing w:before="40" w:after="80" w:line="200" w:lineRule="exact"/>
              <w:ind w:right="144"/>
              <w:rPr>
                <w:rFonts w:hint="cs"/>
                <w:sz w:val="18"/>
                <w:szCs w:val="18"/>
                <w:rtl/>
              </w:rPr>
            </w:pPr>
            <w:r>
              <w:rPr>
                <w:rFonts w:hint="cs"/>
                <w:sz w:val="18"/>
                <w:szCs w:val="18"/>
                <w:rtl/>
              </w:rPr>
              <w:t xml:space="preserve">1341 </w:t>
            </w:r>
          </w:p>
        </w:tc>
        <w:tc>
          <w:tcPr>
            <w:tcW w:w="901" w:type="dxa"/>
            <w:shd w:val="clear" w:color="auto" w:fill="auto"/>
            <w:vAlign w:val="bottom"/>
          </w:tcPr>
          <w:p w:rsidR="00F65534" w:rsidRPr="00E27675" w:rsidRDefault="00843D10" w:rsidP="00460490">
            <w:pPr>
              <w:pStyle w:val="DualTxt"/>
              <w:spacing w:before="40" w:after="80" w:line="200" w:lineRule="exact"/>
              <w:ind w:right="144"/>
              <w:rPr>
                <w:rFonts w:hint="cs"/>
                <w:sz w:val="18"/>
                <w:szCs w:val="18"/>
                <w:rtl/>
              </w:rPr>
            </w:pPr>
            <w:r>
              <w:rPr>
                <w:rFonts w:hint="cs"/>
                <w:sz w:val="18"/>
                <w:szCs w:val="18"/>
                <w:rtl/>
              </w:rPr>
              <w:t>1904</w:t>
            </w:r>
          </w:p>
        </w:tc>
        <w:tc>
          <w:tcPr>
            <w:tcW w:w="834" w:type="dxa"/>
            <w:shd w:val="clear" w:color="auto" w:fill="auto"/>
            <w:vAlign w:val="bottom"/>
          </w:tcPr>
          <w:p w:rsidR="00F65534" w:rsidRPr="00E27675" w:rsidRDefault="00843D10" w:rsidP="00084C81">
            <w:pPr>
              <w:pStyle w:val="DualTxt"/>
              <w:tabs>
                <w:tab w:val="clear" w:pos="662"/>
                <w:tab w:val="left" w:pos="880"/>
                <w:tab w:val="left" w:pos="1085"/>
              </w:tabs>
              <w:spacing w:after="80" w:line="200" w:lineRule="exact"/>
              <w:rPr>
                <w:rFonts w:hint="cs"/>
                <w:sz w:val="18"/>
                <w:szCs w:val="18"/>
                <w:rtl/>
              </w:rPr>
            </w:pPr>
            <w:r>
              <w:rPr>
                <w:rFonts w:hint="cs"/>
                <w:sz w:val="18"/>
                <w:szCs w:val="18"/>
                <w:rtl/>
              </w:rPr>
              <w:t>29.6</w:t>
            </w:r>
          </w:p>
        </w:tc>
        <w:tc>
          <w:tcPr>
            <w:tcW w:w="667" w:type="dxa"/>
            <w:shd w:val="clear" w:color="auto" w:fill="auto"/>
            <w:vAlign w:val="bottom"/>
          </w:tcPr>
          <w:p w:rsidR="00F65534" w:rsidRPr="00E27675" w:rsidRDefault="00843D10" w:rsidP="00460490">
            <w:pPr>
              <w:pStyle w:val="DualTxt"/>
              <w:spacing w:before="40" w:after="80" w:line="200" w:lineRule="exact"/>
              <w:ind w:right="144"/>
              <w:rPr>
                <w:rFonts w:hint="cs"/>
                <w:sz w:val="18"/>
                <w:szCs w:val="18"/>
                <w:rtl/>
              </w:rPr>
            </w:pPr>
            <w:r>
              <w:rPr>
                <w:rFonts w:hint="cs"/>
                <w:sz w:val="18"/>
                <w:szCs w:val="18"/>
                <w:rtl/>
              </w:rPr>
              <w:t>719</w:t>
            </w:r>
          </w:p>
        </w:tc>
        <w:tc>
          <w:tcPr>
            <w:tcW w:w="754" w:type="dxa"/>
            <w:shd w:val="clear" w:color="auto" w:fill="auto"/>
            <w:vAlign w:val="bottom"/>
          </w:tcPr>
          <w:p w:rsidR="00F65534" w:rsidRPr="00E27675" w:rsidRDefault="00843D10" w:rsidP="00460490">
            <w:pPr>
              <w:pStyle w:val="DualTxt"/>
              <w:spacing w:before="40" w:after="80" w:line="200" w:lineRule="exact"/>
              <w:ind w:right="144"/>
              <w:rPr>
                <w:rFonts w:hint="cs"/>
                <w:sz w:val="18"/>
                <w:szCs w:val="18"/>
                <w:rtl/>
              </w:rPr>
            </w:pPr>
            <w:r>
              <w:rPr>
                <w:rFonts w:hint="cs"/>
                <w:sz w:val="18"/>
                <w:szCs w:val="18"/>
                <w:rtl/>
              </w:rPr>
              <w:t>1880</w:t>
            </w:r>
          </w:p>
        </w:tc>
        <w:tc>
          <w:tcPr>
            <w:tcW w:w="754" w:type="dxa"/>
            <w:shd w:val="clear" w:color="auto" w:fill="auto"/>
            <w:vAlign w:val="bottom"/>
          </w:tcPr>
          <w:p w:rsidR="00F65534" w:rsidRPr="00E27675" w:rsidRDefault="00843D10" w:rsidP="00460490">
            <w:pPr>
              <w:pStyle w:val="DualTxt"/>
              <w:spacing w:before="40" w:after="80" w:line="200" w:lineRule="exact"/>
              <w:ind w:right="144"/>
              <w:rPr>
                <w:rFonts w:hint="cs"/>
                <w:sz w:val="18"/>
                <w:szCs w:val="18"/>
                <w:rtl/>
              </w:rPr>
            </w:pPr>
            <w:r>
              <w:rPr>
                <w:rFonts w:hint="cs"/>
                <w:sz w:val="18"/>
                <w:szCs w:val="18"/>
                <w:rtl/>
              </w:rPr>
              <w:t>2599</w:t>
            </w:r>
          </w:p>
        </w:tc>
        <w:tc>
          <w:tcPr>
            <w:tcW w:w="667" w:type="dxa"/>
            <w:shd w:val="clear" w:color="auto" w:fill="auto"/>
            <w:vAlign w:val="bottom"/>
          </w:tcPr>
          <w:p w:rsidR="00F65534" w:rsidRPr="00E27675" w:rsidRDefault="00843D10" w:rsidP="00460490">
            <w:pPr>
              <w:pStyle w:val="DualTxt"/>
              <w:spacing w:before="40" w:after="80" w:line="200" w:lineRule="exact"/>
              <w:ind w:right="144"/>
              <w:rPr>
                <w:rFonts w:hint="cs"/>
                <w:sz w:val="18"/>
                <w:szCs w:val="18"/>
                <w:rtl/>
              </w:rPr>
            </w:pPr>
            <w:r>
              <w:rPr>
                <w:rFonts w:hint="cs"/>
                <w:sz w:val="18"/>
                <w:szCs w:val="18"/>
                <w:rtl/>
              </w:rPr>
              <w:t>27.7</w:t>
            </w:r>
          </w:p>
        </w:tc>
        <w:tc>
          <w:tcPr>
            <w:tcW w:w="667" w:type="dxa"/>
            <w:shd w:val="clear" w:color="auto" w:fill="auto"/>
            <w:vAlign w:val="bottom"/>
          </w:tcPr>
          <w:p w:rsidR="00F65534" w:rsidRPr="00E27675" w:rsidRDefault="00843D10" w:rsidP="00460490">
            <w:pPr>
              <w:pStyle w:val="DualTxt"/>
              <w:spacing w:before="40" w:after="80" w:line="200" w:lineRule="exact"/>
              <w:ind w:right="144"/>
              <w:rPr>
                <w:rFonts w:hint="cs"/>
                <w:sz w:val="18"/>
                <w:szCs w:val="18"/>
                <w:rtl/>
              </w:rPr>
            </w:pPr>
            <w:r>
              <w:rPr>
                <w:rFonts w:hint="cs"/>
                <w:sz w:val="18"/>
                <w:szCs w:val="18"/>
                <w:rtl/>
              </w:rPr>
              <w:t>714</w:t>
            </w:r>
          </w:p>
        </w:tc>
        <w:tc>
          <w:tcPr>
            <w:tcW w:w="667" w:type="dxa"/>
            <w:shd w:val="clear" w:color="auto" w:fill="auto"/>
            <w:vAlign w:val="bottom"/>
          </w:tcPr>
          <w:p w:rsidR="00F65534" w:rsidRPr="00E27675" w:rsidRDefault="00843D10" w:rsidP="00460490">
            <w:pPr>
              <w:pStyle w:val="DualTxt"/>
              <w:spacing w:before="40" w:after="80" w:line="200" w:lineRule="exact"/>
              <w:ind w:right="144"/>
              <w:rPr>
                <w:rFonts w:hint="cs"/>
                <w:sz w:val="18"/>
                <w:szCs w:val="18"/>
                <w:rtl/>
              </w:rPr>
            </w:pPr>
            <w:r>
              <w:rPr>
                <w:rFonts w:hint="cs"/>
                <w:sz w:val="18"/>
                <w:szCs w:val="18"/>
                <w:rtl/>
              </w:rPr>
              <w:t>1199</w:t>
            </w:r>
          </w:p>
        </w:tc>
        <w:tc>
          <w:tcPr>
            <w:tcW w:w="754" w:type="dxa"/>
            <w:shd w:val="clear" w:color="auto" w:fill="auto"/>
            <w:vAlign w:val="bottom"/>
          </w:tcPr>
          <w:p w:rsidR="00F65534" w:rsidRPr="00E27675" w:rsidRDefault="00843D10" w:rsidP="00E43F7C">
            <w:pPr>
              <w:pStyle w:val="DualTxt"/>
              <w:tabs>
                <w:tab w:val="left" w:pos="447"/>
              </w:tabs>
              <w:spacing w:before="40" w:after="80" w:line="200" w:lineRule="exact"/>
              <w:ind w:right="144"/>
              <w:rPr>
                <w:rFonts w:hint="cs"/>
                <w:sz w:val="18"/>
                <w:szCs w:val="18"/>
                <w:rtl/>
              </w:rPr>
            </w:pPr>
            <w:r>
              <w:rPr>
                <w:rFonts w:hint="cs"/>
                <w:sz w:val="18"/>
                <w:szCs w:val="18"/>
                <w:rtl/>
              </w:rPr>
              <w:t>1913</w:t>
            </w:r>
          </w:p>
        </w:tc>
        <w:tc>
          <w:tcPr>
            <w:tcW w:w="564" w:type="dxa"/>
            <w:shd w:val="clear" w:color="auto" w:fill="auto"/>
            <w:vAlign w:val="bottom"/>
          </w:tcPr>
          <w:p w:rsidR="00F65534" w:rsidRPr="00E27675" w:rsidRDefault="00843D10" w:rsidP="00E43F7C">
            <w:pPr>
              <w:pStyle w:val="DualTxt"/>
              <w:tabs>
                <w:tab w:val="left" w:pos="470"/>
              </w:tabs>
              <w:spacing w:before="40" w:after="80" w:line="200" w:lineRule="exact"/>
              <w:ind w:right="144"/>
              <w:rPr>
                <w:rFonts w:hint="cs"/>
                <w:sz w:val="18"/>
                <w:szCs w:val="18"/>
                <w:rtl/>
              </w:rPr>
            </w:pPr>
            <w:r>
              <w:rPr>
                <w:rFonts w:hint="cs"/>
                <w:sz w:val="18"/>
                <w:szCs w:val="18"/>
                <w:rtl/>
              </w:rPr>
              <w:t>37.3</w:t>
            </w:r>
          </w:p>
        </w:tc>
      </w:tr>
      <w:tr w:rsidR="00E27675" w:rsidRPr="00E27675">
        <w:trPr>
          <w:cantSplit/>
          <w:jc w:val="center"/>
        </w:trPr>
        <w:tc>
          <w:tcPr>
            <w:tcW w:w="1024" w:type="dxa"/>
            <w:shd w:val="clear" w:color="auto" w:fill="auto"/>
            <w:vAlign w:val="bottom"/>
          </w:tcPr>
          <w:p w:rsidR="00F65534" w:rsidRPr="00460490" w:rsidRDefault="00E27675" w:rsidP="00460490">
            <w:pPr>
              <w:pStyle w:val="DualTxt"/>
              <w:spacing w:before="40" w:after="80" w:line="200" w:lineRule="exact"/>
              <w:rPr>
                <w:rFonts w:hint="cs"/>
                <w:w w:val="98"/>
                <w:sz w:val="18"/>
                <w:szCs w:val="18"/>
                <w:rtl/>
              </w:rPr>
            </w:pPr>
            <w:r w:rsidRPr="00460490">
              <w:rPr>
                <w:rFonts w:hint="cs"/>
                <w:w w:val="98"/>
                <w:sz w:val="18"/>
                <w:szCs w:val="18"/>
                <w:rtl/>
              </w:rPr>
              <w:t>التعليم التقني بالمستوى ألف 2</w:t>
            </w:r>
          </w:p>
        </w:tc>
        <w:tc>
          <w:tcPr>
            <w:tcW w:w="668" w:type="dxa"/>
            <w:shd w:val="clear" w:color="auto" w:fill="auto"/>
            <w:vAlign w:val="bottom"/>
          </w:tcPr>
          <w:p w:rsidR="00F65534" w:rsidRPr="00E27675" w:rsidRDefault="00843D10" w:rsidP="00460490">
            <w:pPr>
              <w:pStyle w:val="DualTxt"/>
              <w:tabs>
                <w:tab w:val="left" w:pos="272"/>
              </w:tabs>
              <w:spacing w:before="40" w:after="80" w:line="200" w:lineRule="exact"/>
              <w:ind w:right="144"/>
              <w:rPr>
                <w:rFonts w:hint="cs"/>
                <w:sz w:val="18"/>
                <w:szCs w:val="18"/>
                <w:rtl/>
              </w:rPr>
            </w:pPr>
            <w:r>
              <w:rPr>
                <w:rFonts w:hint="cs"/>
                <w:sz w:val="18"/>
                <w:szCs w:val="18"/>
                <w:rtl/>
              </w:rPr>
              <w:t>551</w:t>
            </w:r>
          </w:p>
        </w:tc>
        <w:tc>
          <w:tcPr>
            <w:tcW w:w="667" w:type="dxa"/>
            <w:shd w:val="clear" w:color="auto" w:fill="auto"/>
            <w:vAlign w:val="bottom"/>
          </w:tcPr>
          <w:p w:rsidR="00F65534" w:rsidRPr="00E27675" w:rsidRDefault="00843D10" w:rsidP="00460490">
            <w:pPr>
              <w:pStyle w:val="DualTxt"/>
              <w:tabs>
                <w:tab w:val="left" w:pos="252"/>
              </w:tabs>
              <w:spacing w:before="40" w:after="80" w:line="200" w:lineRule="exact"/>
              <w:ind w:right="144"/>
              <w:rPr>
                <w:rFonts w:hint="cs"/>
                <w:sz w:val="18"/>
                <w:szCs w:val="18"/>
                <w:rtl/>
              </w:rPr>
            </w:pPr>
            <w:r>
              <w:rPr>
                <w:rFonts w:hint="cs"/>
                <w:sz w:val="18"/>
                <w:szCs w:val="18"/>
                <w:rtl/>
              </w:rPr>
              <w:t>1580</w:t>
            </w:r>
          </w:p>
        </w:tc>
        <w:tc>
          <w:tcPr>
            <w:tcW w:w="754" w:type="dxa"/>
            <w:shd w:val="clear" w:color="auto" w:fill="auto"/>
            <w:vAlign w:val="bottom"/>
          </w:tcPr>
          <w:p w:rsidR="00F65534" w:rsidRPr="00E27675" w:rsidRDefault="00843D10" w:rsidP="00460490">
            <w:pPr>
              <w:pStyle w:val="DualTxt"/>
              <w:spacing w:before="40" w:after="80" w:line="200" w:lineRule="exact"/>
              <w:ind w:right="144"/>
              <w:rPr>
                <w:rFonts w:hint="cs"/>
                <w:sz w:val="18"/>
                <w:szCs w:val="18"/>
                <w:rtl/>
              </w:rPr>
            </w:pPr>
            <w:r>
              <w:rPr>
                <w:rFonts w:hint="cs"/>
                <w:sz w:val="18"/>
                <w:szCs w:val="18"/>
                <w:rtl/>
              </w:rPr>
              <w:t>2131</w:t>
            </w:r>
          </w:p>
        </w:tc>
        <w:tc>
          <w:tcPr>
            <w:tcW w:w="564" w:type="dxa"/>
            <w:shd w:val="clear" w:color="auto" w:fill="auto"/>
            <w:vAlign w:val="bottom"/>
          </w:tcPr>
          <w:p w:rsidR="00F65534" w:rsidRPr="00E27675" w:rsidRDefault="00843D10" w:rsidP="00460490">
            <w:pPr>
              <w:pStyle w:val="DualTxt"/>
              <w:spacing w:before="40" w:after="80" w:line="200" w:lineRule="exact"/>
              <w:ind w:right="144"/>
              <w:rPr>
                <w:rFonts w:hint="cs"/>
                <w:sz w:val="18"/>
                <w:szCs w:val="18"/>
                <w:rtl/>
              </w:rPr>
            </w:pPr>
            <w:r>
              <w:rPr>
                <w:rFonts w:hint="cs"/>
                <w:sz w:val="18"/>
                <w:szCs w:val="18"/>
                <w:rtl/>
              </w:rPr>
              <w:t>25.9</w:t>
            </w:r>
          </w:p>
        </w:tc>
        <w:tc>
          <w:tcPr>
            <w:tcW w:w="667" w:type="dxa"/>
            <w:shd w:val="clear" w:color="auto" w:fill="auto"/>
            <w:vAlign w:val="bottom"/>
          </w:tcPr>
          <w:p w:rsidR="00F65534" w:rsidRPr="00E27675" w:rsidRDefault="00843D10" w:rsidP="00460490">
            <w:pPr>
              <w:pStyle w:val="DualTxt"/>
              <w:spacing w:before="40" w:after="80" w:line="200" w:lineRule="exact"/>
              <w:ind w:right="144"/>
              <w:rPr>
                <w:rFonts w:hint="cs"/>
                <w:sz w:val="18"/>
                <w:szCs w:val="18"/>
                <w:rtl/>
              </w:rPr>
            </w:pPr>
            <w:r>
              <w:rPr>
                <w:rFonts w:hint="cs"/>
                <w:sz w:val="18"/>
                <w:szCs w:val="18"/>
                <w:rtl/>
              </w:rPr>
              <w:t>764</w:t>
            </w:r>
          </w:p>
        </w:tc>
        <w:tc>
          <w:tcPr>
            <w:tcW w:w="667" w:type="dxa"/>
            <w:shd w:val="clear" w:color="auto" w:fill="auto"/>
            <w:vAlign w:val="bottom"/>
          </w:tcPr>
          <w:p w:rsidR="00F65534" w:rsidRPr="00E27675" w:rsidRDefault="00843D10" w:rsidP="00460490">
            <w:pPr>
              <w:pStyle w:val="DualTxt"/>
              <w:spacing w:before="40" w:after="80" w:line="200" w:lineRule="exact"/>
              <w:ind w:right="144"/>
              <w:rPr>
                <w:rFonts w:hint="cs"/>
                <w:sz w:val="18"/>
                <w:szCs w:val="18"/>
                <w:rtl/>
              </w:rPr>
            </w:pPr>
            <w:r>
              <w:rPr>
                <w:rFonts w:hint="cs"/>
                <w:sz w:val="18"/>
                <w:szCs w:val="18"/>
                <w:rtl/>
              </w:rPr>
              <w:t>1957</w:t>
            </w:r>
          </w:p>
        </w:tc>
        <w:tc>
          <w:tcPr>
            <w:tcW w:w="901" w:type="dxa"/>
            <w:shd w:val="clear" w:color="auto" w:fill="auto"/>
            <w:vAlign w:val="bottom"/>
          </w:tcPr>
          <w:p w:rsidR="00F65534" w:rsidRPr="00E27675" w:rsidRDefault="00843D10" w:rsidP="00460490">
            <w:pPr>
              <w:pStyle w:val="DualTxt"/>
              <w:spacing w:before="40" w:after="80" w:line="200" w:lineRule="exact"/>
              <w:ind w:right="144"/>
              <w:rPr>
                <w:rFonts w:hint="cs"/>
                <w:sz w:val="18"/>
                <w:szCs w:val="18"/>
                <w:rtl/>
              </w:rPr>
            </w:pPr>
            <w:r>
              <w:rPr>
                <w:rFonts w:hint="cs"/>
                <w:sz w:val="18"/>
                <w:szCs w:val="18"/>
                <w:rtl/>
              </w:rPr>
              <w:t>2721</w:t>
            </w:r>
          </w:p>
        </w:tc>
        <w:tc>
          <w:tcPr>
            <w:tcW w:w="834" w:type="dxa"/>
            <w:shd w:val="clear" w:color="auto" w:fill="auto"/>
            <w:vAlign w:val="bottom"/>
          </w:tcPr>
          <w:p w:rsidR="00F65534" w:rsidRPr="00084C81" w:rsidRDefault="00843D10" w:rsidP="00084C81">
            <w:pPr>
              <w:pStyle w:val="DualTxt"/>
              <w:tabs>
                <w:tab w:val="clear" w:pos="662"/>
                <w:tab w:val="left" w:pos="880"/>
                <w:tab w:val="left" w:pos="1085"/>
              </w:tabs>
              <w:spacing w:after="80" w:line="200" w:lineRule="exact"/>
              <w:rPr>
                <w:rFonts w:hint="cs"/>
                <w:i/>
                <w:iCs/>
                <w:sz w:val="18"/>
                <w:szCs w:val="18"/>
                <w:rtl/>
              </w:rPr>
            </w:pPr>
            <w:r w:rsidRPr="00084C81">
              <w:rPr>
                <w:rFonts w:hint="cs"/>
                <w:i/>
                <w:iCs/>
                <w:sz w:val="18"/>
                <w:szCs w:val="18"/>
                <w:rtl/>
              </w:rPr>
              <w:t>28.1</w:t>
            </w:r>
          </w:p>
        </w:tc>
        <w:tc>
          <w:tcPr>
            <w:tcW w:w="667" w:type="dxa"/>
            <w:shd w:val="clear" w:color="auto" w:fill="auto"/>
            <w:vAlign w:val="bottom"/>
          </w:tcPr>
          <w:p w:rsidR="00F65534" w:rsidRPr="00E27675" w:rsidRDefault="00843D10" w:rsidP="00460490">
            <w:pPr>
              <w:pStyle w:val="DualTxt"/>
              <w:spacing w:before="40" w:after="80" w:line="200" w:lineRule="exact"/>
              <w:ind w:right="144"/>
              <w:rPr>
                <w:rFonts w:hint="cs"/>
                <w:sz w:val="18"/>
                <w:szCs w:val="18"/>
                <w:rtl/>
              </w:rPr>
            </w:pPr>
            <w:r>
              <w:rPr>
                <w:rFonts w:hint="cs"/>
                <w:sz w:val="18"/>
                <w:szCs w:val="18"/>
                <w:rtl/>
              </w:rPr>
              <w:t>1319</w:t>
            </w:r>
          </w:p>
        </w:tc>
        <w:tc>
          <w:tcPr>
            <w:tcW w:w="754" w:type="dxa"/>
            <w:shd w:val="clear" w:color="auto" w:fill="auto"/>
            <w:vAlign w:val="bottom"/>
          </w:tcPr>
          <w:p w:rsidR="00F65534" w:rsidRPr="00E27675" w:rsidRDefault="00843D10" w:rsidP="00460490">
            <w:pPr>
              <w:pStyle w:val="DualTxt"/>
              <w:spacing w:before="40" w:after="80" w:line="200" w:lineRule="exact"/>
              <w:ind w:right="144"/>
              <w:rPr>
                <w:rFonts w:hint="cs"/>
                <w:sz w:val="18"/>
                <w:szCs w:val="18"/>
                <w:rtl/>
              </w:rPr>
            </w:pPr>
            <w:r>
              <w:rPr>
                <w:rFonts w:hint="cs"/>
                <w:sz w:val="18"/>
                <w:szCs w:val="18"/>
                <w:rtl/>
              </w:rPr>
              <w:t>2162</w:t>
            </w:r>
          </w:p>
        </w:tc>
        <w:tc>
          <w:tcPr>
            <w:tcW w:w="754" w:type="dxa"/>
            <w:shd w:val="clear" w:color="auto" w:fill="auto"/>
            <w:vAlign w:val="bottom"/>
          </w:tcPr>
          <w:p w:rsidR="00F65534" w:rsidRPr="00E27675" w:rsidRDefault="00843D10" w:rsidP="00460490">
            <w:pPr>
              <w:pStyle w:val="DualTxt"/>
              <w:spacing w:before="40" w:after="80" w:line="200" w:lineRule="exact"/>
              <w:ind w:right="144"/>
              <w:rPr>
                <w:rFonts w:hint="cs"/>
                <w:sz w:val="18"/>
                <w:szCs w:val="18"/>
                <w:rtl/>
              </w:rPr>
            </w:pPr>
            <w:r>
              <w:rPr>
                <w:rFonts w:hint="cs"/>
                <w:sz w:val="18"/>
                <w:szCs w:val="18"/>
                <w:rtl/>
              </w:rPr>
              <w:t>3481</w:t>
            </w:r>
          </w:p>
        </w:tc>
        <w:tc>
          <w:tcPr>
            <w:tcW w:w="667" w:type="dxa"/>
            <w:shd w:val="clear" w:color="auto" w:fill="auto"/>
            <w:vAlign w:val="bottom"/>
          </w:tcPr>
          <w:p w:rsidR="00F65534" w:rsidRPr="00E27675" w:rsidRDefault="00843D10" w:rsidP="00460490">
            <w:pPr>
              <w:pStyle w:val="DualTxt"/>
              <w:spacing w:before="40" w:after="80" w:line="200" w:lineRule="exact"/>
              <w:ind w:right="144"/>
              <w:rPr>
                <w:rFonts w:hint="cs"/>
                <w:sz w:val="18"/>
                <w:szCs w:val="18"/>
                <w:rtl/>
              </w:rPr>
            </w:pPr>
            <w:r>
              <w:rPr>
                <w:rFonts w:hint="cs"/>
                <w:sz w:val="18"/>
                <w:szCs w:val="18"/>
                <w:rtl/>
              </w:rPr>
              <w:t>37.9</w:t>
            </w:r>
          </w:p>
        </w:tc>
        <w:tc>
          <w:tcPr>
            <w:tcW w:w="667" w:type="dxa"/>
            <w:shd w:val="clear" w:color="auto" w:fill="auto"/>
            <w:vAlign w:val="bottom"/>
          </w:tcPr>
          <w:p w:rsidR="00F65534" w:rsidRPr="00E27675" w:rsidRDefault="00843D10" w:rsidP="00460490">
            <w:pPr>
              <w:pStyle w:val="DualTxt"/>
              <w:spacing w:before="40" w:after="80" w:line="200" w:lineRule="exact"/>
              <w:ind w:right="144"/>
              <w:rPr>
                <w:rFonts w:hint="cs"/>
                <w:sz w:val="18"/>
                <w:szCs w:val="18"/>
                <w:rtl/>
              </w:rPr>
            </w:pPr>
            <w:r>
              <w:rPr>
                <w:rFonts w:hint="cs"/>
                <w:sz w:val="18"/>
                <w:szCs w:val="18"/>
                <w:rtl/>
              </w:rPr>
              <w:t>1455</w:t>
            </w:r>
          </w:p>
        </w:tc>
        <w:tc>
          <w:tcPr>
            <w:tcW w:w="667" w:type="dxa"/>
            <w:shd w:val="clear" w:color="auto" w:fill="auto"/>
            <w:vAlign w:val="bottom"/>
          </w:tcPr>
          <w:p w:rsidR="00F65534" w:rsidRPr="00E27675" w:rsidRDefault="00843D10" w:rsidP="00460490">
            <w:pPr>
              <w:pStyle w:val="DualTxt"/>
              <w:spacing w:before="40" w:after="80" w:line="200" w:lineRule="exact"/>
              <w:ind w:right="144"/>
              <w:rPr>
                <w:rFonts w:hint="cs"/>
                <w:sz w:val="18"/>
                <w:szCs w:val="18"/>
                <w:rtl/>
              </w:rPr>
            </w:pPr>
            <w:r>
              <w:rPr>
                <w:rFonts w:hint="cs"/>
                <w:sz w:val="18"/>
                <w:szCs w:val="18"/>
                <w:rtl/>
              </w:rPr>
              <w:t>3043</w:t>
            </w:r>
          </w:p>
        </w:tc>
        <w:tc>
          <w:tcPr>
            <w:tcW w:w="754" w:type="dxa"/>
            <w:shd w:val="clear" w:color="auto" w:fill="auto"/>
            <w:vAlign w:val="bottom"/>
          </w:tcPr>
          <w:p w:rsidR="00F65534" w:rsidRPr="00E27675" w:rsidRDefault="00843D10" w:rsidP="00E43F7C">
            <w:pPr>
              <w:pStyle w:val="DualTxt"/>
              <w:tabs>
                <w:tab w:val="left" w:pos="447"/>
              </w:tabs>
              <w:spacing w:before="40" w:after="80" w:line="200" w:lineRule="exact"/>
              <w:ind w:right="144"/>
              <w:rPr>
                <w:rFonts w:hint="cs"/>
                <w:sz w:val="18"/>
                <w:szCs w:val="18"/>
                <w:rtl/>
              </w:rPr>
            </w:pPr>
            <w:r>
              <w:rPr>
                <w:rFonts w:hint="cs"/>
                <w:sz w:val="18"/>
                <w:szCs w:val="18"/>
                <w:rtl/>
              </w:rPr>
              <w:t>4498</w:t>
            </w:r>
          </w:p>
        </w:tc>
        <w:tc>
          <w:tcPr>
            <w:tcW w:w="564" w:type="dxa"/>
            <w:shd w:val="clear" w:color="auto" w:fill="auto"/>
            <w:vAlign w:val="bottom"/>
          </w:tcPr>
          <w:p w:rsidR="00F65534" w:rsidRPr="00E27675" w:rsidRDefault="00843D10" w:rsidP="00E43F7C">
            <w:pPr>
              <w:pStyle w:val="DualTxt"/>
              <w:tabs>
                <w:tab w:val="left" w:pos="470"/>
              </w:tabs>
              <w:spacing w:before="40" w:after="80" w:line="200" w:lineRule="exact"/>
              <w:ind w:right="144"/>
              <w:rPr>
                <w:rFonts w:hint="cs"/>
                <w:sz w:val="18"/>
                <w:szCs w:val="18"/>
                <w:rtl/>
              </w:rPr>
            </w:pPr>
            <w:r>
              <w:rPr>
                <w:rFonts w:hint="cs"/>
                <w:sz w:val="18"/>
                <w:szCs w:val="18"/>
                <w:rtl/>
              </w:rPr>
              <w:t>32.3</w:t>
            </w:r>
          </w:p>
        </w:tc>
      </w:tr>
      <w:tr w:rsidR="00E27675" w:rsidRPr="00E27675">
        <w:trPr>
          <w:cantSplit/>
          <w:jc w:val="center"/>
        </w:trPr>
        <w:tc>
          <w:tcPr>
            <w:tcW w:w="1024" w:type="dxa"/>
            <w:shd w:val="clear" w:color="auto" w:fill="auto"/>
            <w:vAlign w:val="bottom"/>
          </w:tcPr>
          <w:p w:rsidR="00F65534" w:rsidRPr="00460490" w:rsidRDefault="00E27675" w:rsidP="00460490">
            <w:pPr>
              <w:pStyle w:val="DualTxt"/>
              <w:spacing w:before="40" w:after="80" w:line="200" w:lineRule="exact"/>
              <w:rPr>
                <w:rFonts w:hint="cs"/>
                <w:w w:val="98"/>
                <w:sz w:val="18"/>
                <w:szCs w:val="18"/>
                <w:rtl/>
              </w:rPr>
            </w:pPr>
            <w:r w:rsidRPr="00460490">
              <w:rPr>
                <w:rFonts w:hint="cs"/>
                <w:w w:val="98"/>
                <w:sz w:val="18"/>
                <w:szCs w:val="18"/>
                <w:rtl/>
              </w:rPr>
              <w:t>المجموع بالتعليم التقني</w:t>
            </w:r>
          </w:p>
        </w:tc>
        <w:tc>
          <w:tcPr>
            <w:tcW w:w="668" w:type="dxa"/>
            <w:shd w:val="clear" w:color="auto" w:fill="auto"/>
            <w:vAlign w:val="bottom"/>
          </w:tcPr>
          <w:p w:rsidR="00F65534" w:rsidRPr="00E27675" w:rsidRDefault="00843D10" w:rsidP="00460490">
            <w:pPr>
              <w:pStyle w:val="DualTxt"/>
              <w:tabs>
                <w:tab w:val="left" w:pos="272"/>
              </w:tabs>
              <w:spacing w:before="40" w:after="80" w:line="200" w:lineRule="exact"/>
              <w:ind w:right="144"/>
              <w:rPr>
                <w:rFonts w:hint="cs"/>
                <w:sz w:val="18"/>
                <w:szCs w:val="18"/>
                <w:rtl/>
              </w:rPr>
            </w:pPr>
            <w:r>
              <w:rPr>
                <w:rFonts w:hint="cs"/>
                <w:sz w:val="18"/>
                <w:szCs w:val="18"/>
                <w:rtl/>
              </w:rPr>
              <w:t>1121</w:t>
            </w:r>
          </w:p>
        </w:tc>
        <w:tc>
          <w:tcPr>
            <w:tcW w:w="667" w:type="dxa"/>
            <w:shd w:val="clear" w:color="auto" w:fill="auto"/>
            <w:vAlign w:val="bottom"/>
          </w:tcPr>
          <w:p w:rsidR="00F65534" w:rsidRPr="00E27675" w:rsidRDefault="00843D10" w:rsidP="00460490">
            <w:pPr>
              <w:pStyle w:val="DualTxt"/>
              <w:tabs>
                <w:tab w:val="left" w:pos="252"/>
              </w:tabs>
              <w:spacing w:before="40" w:after="80" w:line="200" w:lineRule="exact"/>
              <w:ind w:right="144"/>
              <w:rPr>
                <w:rFonts w:hint="cs"/>
                <w:sz w:val="18"/>
                <w:szCs w:val="18"/>
                <w:rtl/>
              </w:rPr>
            </w:pPr>
            <w:r>
              <w:rPr>
                <w:rFonts w:hint="cs"/>
                <w:sz w:val="18"/>
                <w:szCs w:val="18"/>
                <w:rtl/>
              </w:rPr>
              <w:t>3370</w:t>
            </w:r>
          </w:p>
        </w:tc>
        <w:tc>
          <w:tcPr>
            <w:tcW w:w="754" w:type="dxa"/>
            <w:shd w:val="clear" w:color="auto" w:fill="auto"/>
            <w:vAlign w:val="bottom"/>
          </w:tcPr>
          <w:p w:rsidR="00F65534" w:rsidRPr="00E27675" w:rsidRDefault="00843D10" w:rsidP="00460490">
            <w:pPr>
              <w:pStyle w:val="DualTxt"/>
              <w:spacing w:before="40" w:after="80" w:line="200" w:lineRule="exact"/>
              <w:ind w:right="144"/>
              <w:rPr>
                <w:rFonts w:hint="cs"/>
                <w:sz w:val="18"/>
                <w:szCs w:val="18"/>
                <w:rtl/>
              </w:rPr>
            </w:pPr>
            <w:r>
              <w:rPr>
                <w:rFonts w:hint="cs"/>
                <w:sz w:val="18"/>
                <w:szCs w:val="18"/>
                <w:rtl/>
              </w:rPr>
              <w:t>4491</w:t>
            </w:r>
          </w:p>
        </w:tc>
        <w:tc>
          <w:tcPr>
            <w:tcW w:w="564" w:type="dxa"/>
            <w:shd w:val="clear" w:color="auto" w:fill="auto"/>
            <w:vAlign w:val="bottom"/>
          </w:tcPr>
          <w:p w:rsidR="00F65534" w:rsidRPr="00E27675" w:rsidRDefault="00843D10" w:rsidP="00460490">
            <w:pPr>
              <w:pStyle w:val="DualTxt"/>
              <w:spacing w:before="40" w:after="80" w:line="200" w:lineRule="exact"/>
              <w:ind w:right="144"/>
              <w:rPr>
                <w:rFonts w:hint="cs"/>
                <w:sz w:val="18"/>
                <w:szCs w:val="18"/>
                <w:rtl/>
              </w:rPr>
            </w:pPr>
            <w:r>
              <w:rPr>
                <w:rFonts w:hint="cs"/>
                <w:sz w:val="18"/>
                <w:szCs w:val="18"/>
                <w:rtl/>
              </w:rPr>
              <w:t>25.0</w:t>
            </w:r>
          </w:p>
        </w:tc>
        <w:tc>
          <w:tcPr>
            <w:tcW w:w="667" w:type="dxa"/>
            <w:shd w:val="clear" w:color="auto" w:fill="auto"/>
            <w:vAlign w:val="bottom"/>
          </w:tcPr>
          <w:p w:rsidR="00F65534" w:rsidRPr="00E27675" w:rsidRDefault="00843D10" w:rsidP="00460490">
            <w:pPr>
              <w:pStyle w:val="DualTxt"/>
              <w:spacing w:before="40" w:after="80" w:line="200" w:lineRule="exact"/>
              <w:ind w:right="144"/>
              <w:rPr>
                <w:rFonts w:hint="cs"/>
                <w:sz w:val="18"/>
                <w:szCs w:val="18"/>
                <w:rtl/>
              </w:rPr>
            </w:pPr>
            <w:r>
              <w:rPr>
                <w:rFonts w:hint="cs"/>
                <w:sz w:val="18"/>
                <w:szCs w:val="18"/>
                <w:rtl/>
              </w:rPr>
              <w:t>1327</w:t>
            </w:r>
          </w:p>
        </w:tc>
        <w:tc>
          <w:tcPr>
            <w:tcW w:w="667" w:type="dxa"/>
            <w:shd w:val="clear" w:color="auto" w:fill="auto"/>
            <w:vAlign w:val="bottom"/>
          </w:tcPr>
          <w:p w:rsidR="00F65534" w:rsidRPr="00E27675" w:rsidRDefault="00843D10" w:rsidP="00460490">
            <w:pPr>
              <w:pStyle w:val="DualTxt"/>
              <w:spacing w:before="40" w:after="80" w:line="200" w:lineRule="exact"/>
              <w:ind w:right="144"/>
              <w:rPr>
                <w:rFonts w:hint="cs"/>
                <w:sz w:val="18"/>
                <w:szCs w:val="18"/>
                <w:rtl/>
              </w:rPr>
            </w:pPr>
            <w:r>
              <w:rPr>
                <w:rFonts w:hint="cs"/>
                <w:sz w:val="18"/>
                <w:szCs w:val="18"/>
                <w:rtl/>
              </w:rPr>
              <w:t>3298</w:t>
            </w:r>
          </w:p>
        </w:tc>
        <w:tc>
          <w:tcPr>
            <w:tcW w:w="901" w:type="dxa"/>
            <w:shd w:val="clear" w:color="auto" w:fill="auto"/>
            <w:vAlign w:val="bottom"/>
          </w:tcPr>
          <w:p w:rsidR="00F65534" w:rsidRPr="00E27675" w:rsidRDefault="00843D10" w:rsidP="00460490">
            <w:pPr>
              <w:pStyle w:val="DualTxt"/>
              <w:spacing w:before="40" w:after="80" w:line="200" w:lineRule="exact"/>
              <w:ind w:right="144"/>
              <w:rPr>
                <w:rFonts w:hint="cs"/>
                <w:sz w:val="18"/>
                <w:szCs w:val="18"/>
                <w:rtl/>
              </w:rPr>
            </w:pPr>
            <w:r>
              <w:rPr>
                <w:rFonts w:hint="cs"/>
                <w:sz w:val="18"/>
                <w:szCs w:val="18"/>
                <w:rtl/>
              </w:rPr>
              <w:t>4625</w:t>
            </w:r>
          </w:p>
        </w:tc>
        <w:tc>
          <w:tcPr>
            <w:tcW w:w="834" w:type="dxa"/>
            <w:shd w:val="clear" w:color="auto" w:fill="auto"/>
            <w:vAlign w:val="bottom"/>
          </w:tcPr>
          <w:p w:rsidR="00F65534" w:rsidRPr="00084C81" w:rsidRDefault="00843D10" w:rsidP="00084C81">
            <w:pPr>
              <w:pStyle w:val="DualTxt"/>
              <w:tabs>
                <w:tab w:val="clear" w:pos="662"/>
                <w:tab w:val="left" w:pos="880"/>
                <w:tab w:val="left" w:pos="1085"/>
              </w:tabs>
              <w:spacing w:after="80" w:line="200" w:lineRule="exact"/>
              <w:rPr>
                <w:rFonts w:hint="cs"/>
                <w:i/>
                <w:iCs/>
                <w:sz w:val="18"/>
                <w:szCs w:val="18"/>
                <w:rtl/>
              </w:rPr>
            </w:pPr>
            <w:r w:rsidRPr="00084C81">
              <w:rPr>
                <w:rFonts w:hint="cs"/>
                <w:i/>
                <w:iCs/>
                <w:sz w:val="18"/>
                <w:szCs w:val="18"/>
                <w:rtl/>
              </w:rPr>
              <w:t>28.7</w:t>
            </w:r>
          </w:p>
        </w:tc>
        <w:tc>
          <w:tcPr>
            <w:tcW w:w="667" w:type="dxa"/>
            <w:shd w:val="clear" w:color="auto" w:fill="auto"/>
            <w:vAlign w:val="bottom"/>
          </w:tcPr>
          <w:p w:rsidR="00F65534" w:rsidRPr="00E27675" w:rsidRDefault="00843D10" w:rsidP="00460490">
            <w:pPr>
              <w:pStyle w:val="DualTxt"/>
              <w:spacing w:before="40" w:after="80" w:line="200" w:lineRule="exact"/>
              <w:ind w:right="144"/>
              <w:rPr>
                <w:rFonts w:hint="cs"/>
                <w:sz w:val="18"/>
                <w:szCs w:val="18"/>
                <w:rtl/>
              </w:rPr>
            </w:pPr>
            <w:r>
              <w:rPr>
                <w:rFonts w:hint="cs"/>
                <w:sz w:val="18"/>
                <w:szCs w:val="18"/>
                <w:rtl/>
              </w:rPr>
              <w:t>2038</w:t>
            </w:r>
          </w:p>
        </w:tc>
        <w:tc>
          <w:tcPr>
            <w:tcW w:w="754" w:type="dxa"/>
            <w:shd w:val="clear" w:color="auto" w:fill="auto"/>
            <w:vAlign w:val="bottom"/>
          </w:tcPr>
          <w:p w:rsidR="00F65534" w:rsidRPr="00E27675" w:rsidRDefault="003721E1" w:rsidP="00460490">
            <w:pPr>
              <w:pStyle w:val="DualTxt"/>
              <w:spacing w:before="40" w:after="80" w:line="200" w:lineRule="exact"/>
              <w:ind w:right="144"/>
              <w:rPr>
                <w:rFonts w:hint="cs"/>
                <w:sz w:val="18"/>
                <w:szCs w:val="18"/>
                <w:rtl/>
              </w:rPr>
            </w:pPr>
            <w:r>
              <w:rPr>
                <w:rFonts w:hint="cs"/>
                <w:sz w:val="18"/>
                <w:szCs w:val="18"/>
                <w:rtl/>
              </w:rPr>
              <w:t>4042</w:t>
            </w:r>
          </w:p>
        </w:tc>
        <w:tc>
          <w:tcPr>
            <w:tcW w:w="754" w:type="dxa"/>
            <w:shd w:val="clear" w:color="auto" w:fill="auto"/>
            <w:vAlign w:val="bottom"/>
          </w:tcPr>
          <w:p w:rsidR="00F65534" w:rsidRPr="00E27675" w:rsidRDefault="003721E1" w:rsidP="00460490">
            <w:pPr>
              <w:pStyle w:val="DualTxt"/>
              <w:spacing w:before="40" w:after="80" w:line="200" w:lineRule="exact"/>
              <w:ind w:right="144"/>
              <w:rPr>
                <w:rFonts w:hint="cs"/>
                <w:sz w:val="18"/>
                <w:szCs w:val="18"/>
                <w:rtl/>
              </w:rPr>
            </w:pPr>
            <w:r>
              <w:rPr>
                <w:rFonts w:hint="cs"/>
                <w:sz w:val="18"/>
                <w:szCs w:val="18"/>
                <w:rtl/>
              </w:rPr>
              <w:t>6080</w:t>
            </w:r>
          </w:p>
        </w:tc>
        <w:tc>
          <w:tcPr>
            <w:tcW w:w="667" w:type="dxa"/>
            <w:shd w:val="clear" w:color="auto" w:fill="auto"/>
            <w:vAlign w:val="bottom"/>
          </w:tcPr>
          <w:p w:rsidR="00F65534" w:rsidRPr="00E27675" w:rsidRDefault="003721E1" w:rsidP="00460490">
            <w:pPr>
              <w:pStyle w:val="DualTxt"/>
              <w:spacing w:before="40" w:after="80" w:line="200" w:lineRule="exact"/>
              <w:ind w:right="144"/>
              <w:rPr>
                <w:rFonts w:hint="cs"/>
                <w:sz w:val="18"/>
                <w:szCs w:val="18"/>
                <w:rtl/>
              </w:rPr>
            </w:pPr>
            <w:r>
              <w:rPr>
                <w:rFonts w:hint="cs"/>
                <w:sz w:val="18"/>
                <w:szCs w:val="18"/>
                <w:rtl/>
              </w:rPr>
              <w:t>33.5</w:t>
            </w:r>
          </w:p>
        </w:tc>
        <w:tc>
          <w:tcPr>
            <w:tcW w:w="667" w:type="dxa"/>
            <w:shd w:val="clear" w:color="auto" w:fill="auto"/>
            <w:vAlign w:val="bottom"/>
          </w:tcPr>
          <w:p w:rsidR="00F65534" w:rsidRPr="00E27675" w:rsidRDefault="003721E1" w:rsidP="00460490">
            <w:pPr>
              <w:pStyle w:val="DualTxt"/>
              <w:spacing w:before="40" w:after="80" w:line="200" w:lineRule="exact"/>
              <w:ind w:right="144"/>
              <w:rPr>
                <w:rFonts w:hint="cs"/>
                <w:sz w:val="18"/>
                <w:szCs w:val="18"/>
                <w:rtl/>
              </w:rPr>
            </w:pPr>
            <w:r>
              <w:rPr>
                <w:rFonts w:hint="cs"/>
                <w:sz w:val="18"/>
                <w:szCs w:val="18"/>
                <w:rtl/>
              </w:rPr>
              <w:t>2169</w:t>
            </w:r>
          </w:p>
        </w:tc>
        <w:tc>
          <w:tcPr>
            <w:tcW w:w="667" w:type="dxa"/>
            <w:shd w:val="clear" w:color="auto" w:fill="auto"/>
            <w:vAlign w:val="bottom"/>
          </w:tcPr>
          <w:p w:rsidR="00F65534" w:rsidRPr="00E27675" w:rsidRDefault="003721E1" w:rsidP="00460490">
            <w:pPr>
              <w:pStyle w:val="DualTxt"/>
              <w:spacing w:before="40" w:after="80" w:line="200" w:lineRule="exact"/>
              <w:ind w:right="144"/>
              <w:rPr>
                <w:rFonts w:hint="cs"/>
                <w:sz w:val="18"/>
                <w:szCs w:val="18"/>
                <w:rtl/>
              </w:rPr>
            </w:pPr>
            <w:r>
              <w:rPr>
                <w:rFonts w:hint="cs"/>
                <w:sz w:val="18"/>
                <w:szCs w:val="18"/>
                <w:rtl/>
              </w:rPr>
              <w:t>4242</w:t>
            </w:r>
          </w:p>
        </w:tc>
        <w:tc>
          <w:tcPr>
            <w:tcW w:w="754" w:type="dxa"/>
            <w:shd w:val="clear" w:color="auto" w:fill="auto"/>
            <w:vAlign w:val="bottom"/>
          </w:tcPr>
          <w:p w:rsidR="00F65534" w:rsidRPr="00E27675" w:rsidRDefault="003721E1" w:rsidP="00E43F7C">
            <w:pPr>
              <w:pStyle w:val="DualTxt"/>
              <w:tabs>
                <w:tab w:val="left" w:pos="447"/>
              </w:tabs>
              <w:spacing w:before="40" w:after="80" w:line="200" w:lineRule="exact"/>
              <w:ind w:right="144"/>
              <w:rPr>
                <w:rFonts w:hint="cs"/>
                <w:sz w:val="18"/>
                <w:szCs w:val="18"/>
                <w:rtl/>
              </w:rPr>
            </w:pPr>
            <w:r>
              <w:rPr>
                <w:rFonts w:hint="cs"/>
                <w:sz w:val="18"/>
                <w:szCs w:val="18"/>
                <w:rtl/>
              </w:rPr>
              <w:t>6411</w:t>
            </w:r>
          </w:p>
        </w:tc>
        <w:tc>
          <w:tcPr>
            <w:tcW w:w="564" w:type="dxa"/>
            <w:shd w:val="clear" w:color="auto" w:fill="auto"/>
            <w:vAlign w:val="bottom"/>
          </w:tcPr>
          <w:p w:rsidR="00F65534" w:rsidRPr="00E27675" w:rsidRDefault="003721E1" w:rsidP="00E43F7C">
            <w:pPr>
              <w:pStyle w:val="DualTxt"/>
              <w:tabs>
                <w:tab w:val="left" w:pos="470"/>
              </w:tabs>
              <w:spacing w:before="40" w:after="80" w:line="200" w:lineRule="exact"/>
              <w:ind w:right="144"/>
              <w:rPr>
                <w:rFonts w:hint="cs"/>
                <w:sz w:val="18"/>
                <w:szCs w:val="18"/>
                <w:rtl/>
              </w:rPr>
            </w:pPr>
            <w:r>
              <w:rPr>
                <w:rFonts w:hint="cs"/>
                <w:sz w:val="18"/>
                <w:szCs w:val="18"/>
                <w:rtl/>
              </w:rPr>
              <w:t>33.8</w:t>
            </w:r>
          </w:p>
        </w:tc>
      </w:tr>
      <w:tr w:rsidR="00E27675" w:rsidRPr="00E27675">
        <w:trPr>
          <w:cantSplit/>
          <w:jc w:val="center"/>
        </w:trPr>
        <w:tc>
          <w:tcPr>
            <w:tcW w:w="1024" w:type="dxa"/>
            <w:tcBorders>
              <w:bottom w:val="single" w:sz="12" w:space="0" w:color="auto"/>
            </w:tcBorders>
            <w:shd w:val="clear" w:color="auto" w:fill="auto"/>
            <w:vAlign w:val="bottom"/>
          </w:tcPr>
          <w:p w:rsidR="00F65534" w:rsidRPr="00460490" w:rsidRDefault="00E27675" w:rsidP="00460490">
            <w:pPr>
              <w:pStyle w:val="DualTxt"/>
              <w:spacing w:before="40" w:after="80" w:line="200" w:lineRule="exact"/>
              <w:rPr>
                <w:rFonts w:hint="cs"/>
                <w:w w:val="98"/>
                <w:sz w:val="18"/>
                <w:szCs w:val="18"/>
                <w:rtl/>
              </w:rPr>
            </w:pPr>
            <w:r w:rsidRPr="00460490">
              <w:rPr>
                <w:rFonts w:hint="cs"/>
                <w:w w:val="98"/>
                <w:sz w:val="18"/>
                <w:szCs w:val="18"/>
                <w:rtl/>
              </w:rPr>
              <w:t>مجموع الملتحقين بالتعليم</w:t>
            </w:r>
          </w:p>
        </w:tc>
        <w:tc>
          <w:tcPr>
            <w:tcW w:w="668" w:type="dxa"/>
            <w:tcBorders>
              <w:bottom w:val="single" w:sz="12" w:space="0" w:color="auto"/>
            </w:tcBorders>
            <w:shd w:val="clear" w:color="auto" w:fill="auto"/>
            <w:vAlign w:val="bottom"/>
          </w:tcPr>
          <w:p w:rsidR="00F65534" w:rsidRPr="00E27675" w:rsidRDefault="003721E1" w:rsidP="00460490">
            <w:pPr>
              <w:pStyle w:val="DualTxt"/>
              <w:tabs>
                <w:tab w:val="left" w:pos="272"/>
              </w:tabs>
              <w:spacing w:before="40" w:after="80" w:line="200" w:lineRule="exact"/>
              <w:ind w:right="144"/>
              <w:rPr>
                <w:rFonts w:hint="cs"/>
                <w:sz w:val="18"/>
                <w:szCs w:val="18"/>
                <w:rtl/>
              </w:rPr>
            </w:pPr>
            <w:r>
              <w:rPr>
                <w:rFonts w:hint="cs"/>
                <w:sz w:val="18"/>
                <w:szCs w:val="18"/>
                <w:rtl/>
              </w:rPr>
              <w:t>48079</w:t>
            </w:r>
          </w:p>
        </w:tc>
        <w:tc>
          <w:tcPr>
            <w:tcW w:w="667" w:type="dxa"/>
            <w:tcBorders>
              <w:bottom w:val="single" w:sz="12" w:space="0" w:color="auto"/>
            </w:tcBorders>
            <w:shd w:val="clear" w:color="auto" w:fill="auto"/>
            <w:vAlign w:val="bottom"/>
          </w:tcPr>
          <w:p w:rsidR="00F65534" w:rsidRPr="00E27675" w:rsidRDefault="003721E1" w:rsidP="00460490">
            <w:pPr>
              <w:pStyle w:val="DualTxt"/>
              <w:tabs>
                <w:tab w:val="left" w:pos="252"/>
              </w:tabs>
              <w:spacing w:before="40" w:after="80" w:line="200" w:lineRule="exact"/>
              <w:ind w:right="144"/>
              <w:rPr>
                <w:rFonts w:hint="cs"/>
                <w:sz w:val="18"/>
                <w:szCs w:val="18"/>
                <w:rtl/>
              </w:rPr>
            </w:pPr>
            <w:r>
              <w:rPr>
                <w:rFonts w:hint="cs"/>
                <w:sz w:val="18"/>
                <w:szCs w:val="18"/>
                <w:rtl/>
              </w:rPr>
              <w:t>61297</w:t>
            </w:r>
          </w:p>
        </w:tc>
        <w:tc>
          <w:tcPr>
            <w:tcW w:w="754" w:type="dxa"/>
            <w:tcBorders>
              <w:bottom w:val="single" w:sz="12" w:space="0" w:color="auto"/>
            </w:tcBorders>
            <w:shd w:val="clear" w:color="auto" w:fill="auto"/>
            <w:vAlign w:val="bottom"/>
          </w:tcPr>
          <w:p w:rsidR="00F65534" w:rsidRPr="00E27675" w:rsidRDefault="003721E1" w:rsidP="00460490">
            <w:pPr>
              <w:pStyle w:val="DualTxt"/>
              <w:spacing w:before="40" w:after="80" w:line="200" w:lineRule="exact"/>
              <w:ind w:right="144"/>
              <w:rPr>
                <w:rFonts w:hint="cs"/>
                <w:sz w:val="18"/>
                <w:szCs w:val="18"/>
                <w:rtl/>
              </w:rPr>
            </w:pPr>
            <w:r>
              <w:rPr>
                <w:rFonts w:hint="cs"/>
                <w:sz w:val="18"/>
                <w:szCs w:val="18"/>
                <w:rtl/>
              </w:rPr>
              <w:t>109379</w:t>
            </w:r>
          </w:p>
        </w:tc>
        <w:tc>
          <w:tcPr>
            <w:tcW w:w="564" w:type="dxa"/>
            <w:tcBorders>
              <w:bottom w:val="single" w:sz="12" w:space="0" w:color="auto"/>
            </w:tcBorders>
            <w:shd w:val="clear" w:color="auto" w:fill="auto"/>
            <w:vAlign w:val="bottom"/>
          </w:tcPr>
          <w:p w:rsidR="00F65534" w:rsidRPr="00E27675" w:rsidRDefault="003721E1" w:rsidP="00460490">
            <w:pPr>
              <w:pStyle w:val="DualTxt"/>
              <w:spacing w:before="40" w:after="80" w:line="200" w:lineRule="exact"/>
              <w:ind w:right="144"/>
              <w:rPr>
                <w:rFonts w:hint="cs"/>
                <w:sz w:val="18"/>
                <w:szCs w:val="18"/>
                <w:rtl/>
              </w:rPr>
            </w:pPr>
            <w:r>
              <w:rPr>
                <w:rFonts w:hint="cs"/>
                <w:sz w:val="18"/>
                <w:szCs w:val="18"/>
                <w:rtl/>
              </w:rPr>
              <w:t>44</w:t>
            </w:r>
          </w:p>
        </w:tc>
        <w:tc>
          <w:tcPr>
            <w:tcW w:w="667" w:type="dxa"/>
            <w:tcBorders>
              <w:bottom w:val="single" w:sz="12" w:space="0" w:color="auto"/>
            </w:tcBorders>
            <w:shd w:val="clear" w:color="auto" w:fill="auto"/>
            <w:vAlign w:val="bottom"/>
          </w:tcPr>
          <w:p w:rsidR="00F65534" w:rsidRPr="00E27675" w:rsidRDefault="003721E1" w:rsidP="00460490">
            <w:pPr>
              <w:pStyle w:val="DualTxt"/>
              <w:spacing w:before="40" w:after="80" w:line="200" w:lineRule="exact"/>
              <w:ind w:right="144"/>
              <w:rPr>
                <w:rFonts w:hint="cs"/>
                <w:sz w:val="18"/>
                <w:szCs w:val="18"/>
                <w:rtl/>
              </w:rPr>
            </w:pPr>
            <w:r>
              <w:rPr>
                <w:rFonts w:hint="cs"/>
                <w:sz w:val="18"/>
                <w:szCs w:val="18"/>
                <w:rtl/>
              </w:rPr>
              <w:t>47084</w:t>
            </w:r>
          </w:p>
        </w:tc>
        <w:tc>
          <w:tcPr>
            <w:tcW w:w="667" w:type="dxa"/>
            <w:tcBorders>
              <w:bottom w:val="single" w:sz="12" w:space="0" w:color="auto"/>
            </w:tcBorders>
            <w:shd w:val="clear" w:color="auto" w:fill="auto"/>
            <w:vAlign w:val="bottom"/>
          </w:tcPr>
          <w:p w:rsidR="00F65534" w:rsidRPr="00E27675" w:rsidRDefault="003721E1" w:rsidP="00460490">
            <w:pPr>
              <w:pStyle w:val="DualTxt"/>
              <w:spacing w:before="40" w:after="80" w:line="200" w:lineRule="exact"/>
              <w:ind w:right="144"/>
              <w:rPr>
                <w:rFonts w:hint="cs"/>
                <w:sz w:val="18"/>
                <w:szCs w:val="18"/>
                <w:rtl/>
              </w:rPr>
            </w:pPr>
            <w:r>
              <w:rPr>
                <w:rFonts w:hint="cs"/>
                <w:sz w:val="18"/>
                <w:szCs w:val="18"/>
                <w:rtl/>
              </w:rPr>
              <w:t>64519</w:t>
            </w:r>
          </w:p>
        </w:tc>
        <w:tc>
          <w:tcPr>
            <w:tcW w:w="901" w:type="dxa"/>
            <w:tcBorders>
              <w:bottom w:val="single" w:sz="12" w:space="0" w:color="auto"/>
            </w:tcBorders>
            <w:shd w:val="clear" w:color="auto" w:fill="auto"/>
            <w:vAlign w:val="bottom"/>
          </w:tcPr>
          <w:p w:rsidR="00F65534" w:rsidRPr="00E27675" w:rsidRDefault="003721E1" w:rsidP="00460490">
            <w:pPr>
              <w:pStyle w:val="DualTxt"/>
              <w:spacing w:before="40" w:after="80" w:line="200" w:lineRule="exact"/>
              <w:ind w:right="144"/>
              <w:rPr>
                <w:rFonts w:hint="cs"/>
                <w:sz w:val="18"/>
                <w:szCs w:val="18"/>
                <w:rtl/>
              </w:rPr>
            </w:pPr>
            <w:r>
              <w:rPr>
                <w:rFonts w:hint="cs"/>
                <w:sz w:val="18"/>
                <w:szCs w:val="18"/>
                <w:rtl/>
              </w:rPr>
              <w:t>111603</w:t>
            </w:r>
          </w:p>
        </w:tc>
        <w:tc>
          <w:tcPr>
            <w:tcW w:w="834" w:type="dxa"/>
            <w:tcBorders>
              <w:bottom w:val="single" w:sz="12" w:space="0" w:color="auto"/>
            </w:tcBorders>
            <w:shd w:val="clear" w:color="auto" w:fill="auto"/>
            <w:vAlign w:val="bottom"/>
          </w:tcPr>
          <w:p w:rsidR="00F65534" w:rsidRPr="00084C81" w:rsidRDefault="003721E1" w:rsidP="00084C81">
            <w:pPr>
              <w:pStyle w:val="DualTxt"/>
              <w:tabs>
                <w:tab w:val="clear" w:pos="662"/>
                <w:tab w:val="left" w:pos="880"/>
                <w:tab w:val="left" w:pos="1085"/>
              </w:tabs>
              <w:spacing w:after="80" w:line="200" w:lineRule="exact"/>
              <w:rPr>
                <w:rFonts w:hint="cs"/>
                <w:i/>
                <w:iCs/>
                <w:sz w:val="18"/>
                <w:szCs w:val="18"/>
                <w:rtl/>
              </w:rPr>
            </w:pPr>
            <w:r w:rsidRPr="00084C81">
              <w:rPr>
                <w:rFonts w:hint="cs"/>
                <w:i/>
                <w:iCs/>
                <w:sz w:val="18"/>
                <w:szCs w:val="18"/>
                <w:rtl/>
              </w:rPr>
              <w:t>42.253884</w:t>
            </w:r>
          </w:p>
        </w:tc>
        <w:tc>
          <w:tcPr>
            <w:tcW w:w="667" w:type="dxa"/>
            <w:tcBorders>
              <w:bottom w:val="single" w:sz="12" w:space="0" w:color="auto"/>
            </w:tcBorders>
            <w:shd w:val="clear" w:color="auto" w:fill="auto"/>
            <w:vAlign w:val="bottom"/>
          </w:tcPr>
          <w:p w:rsidR="00F65534" w:rsidRPr="00E27675" w:rsidRDefault="003721E1" w:rsidP="00460490">
            <w:pPr>
              <w:pStyle w:val="DualTxt"/>
              <w:spacing w:before="40" w:after="80" w:line="200" w:lineRule="exact"/>
              <w:ind w:right="144"/>
              <w:rPr>
                <w:rFonts w:hint="cs"/>
                <w:sz w:val="18"/>
                <w:szCs w:val="18"/>
                <w:rtl/>
              </w:rPr>
            </w:pPr>
            <w:r>
              <w:rPr>
                <w:rFonts w:hint="cs"/>
                <w:sz w:val="18"/>
                <w:szCs w:val="18"/>
                <w:rtl/>
              </w:rPr>
              <w:t>71393</w:t>
            </w:r>
          </w:p>
        </w:tc>
        <w:tc>
          <w:tcPr>
            <w:tcW w:w="754" w:type="dxa"/>
            <w:tcBorders>
              <w:bottom w:val="single" w:sz="12" w:space="0" w:color="auto"/>
            </w:tcBorders>
            <w:shd w:val="clear" w:color="auto" w:fill="auto"/>
            <w:vAlign w:val="bottom"/>
          </w:tcPr>
          <w:p w:rsidR="00F65534" w:rsidRPr="00E27675" w:rsidRDefault="003721E1" w:rsidP="00460490">
            <w:pPr>
              <w:pStyle w:val="DualTxt"/>
              <w:spacing w:before="40" w:after="80" w:line="200" w:lineRule="exact"/>
              <w:ind w:right="144"/>
              <w:rPr>
                <w:rFonts w:hint="cs"/>
                <w:sz w:val="18"/>
                <w:szCs w:val="18"/>
                <w:rtl/>
              </w:rPr>
            </w:pPr>
            <w:r>
              <w:rPr>
                <w:rFonts w:hint="cs"/>
                <w:sz w:val="18"/>
                <w:szCs w:val="18"/>
                <w:rtl/>
              </w:rPr>
              <w:t>125277</w:t>
            </w:r>
          </w:p>
        </w:tc>
        <w:tc>
          <w:tcPr>
            <w:tcW w:w="754" w:type="dxa"/>
            <w:tcBorders>
              <w:bottom w:val="single" w:sz="12" w:space="0" w:color="auto"/>
            </w:tcBorders>
            <w:shd w:val="clear" w:color="auto" w:fill="auto"/>
            <w:vAlign w:val="bottom"/>
          </w:tcPr>
          <w:p w:rsidR="00F65534" w:rsidRPr="00E27675" w:rsidRDefault="003721E1" w:rsidP="00460490">
            <w:pPr>
              <w:pStyle w:val="DualTxt"/>
              <w:spacing w:before="40" w:after="80" w:line="200" w:lineRule="exact"/>
              <w:ind w:right="144"/>
              <w:rPr>
                <w:rFonts w:hint="cs"/>
                <w:sz w:val="18"/>
                <w:szCs w:val="18"/>
                <w:rtl/>
              </w:rPr>
            </w:pPr>
            <w:r>
              <w:rPr>
                <w:rFonts w:hint="cs"/>
                <w:sz w:val="18"/>
                <w:szCs w:val="18"/>
                <w:rtl/>
              </w:rPr>
              <w:t>43</w:t>
            </w:r>
          </w:p>
        </w:tc>
        <w:tc>
          <w:tcPr>
            <w:tcW w:w="667" w:type="dxa"/>
            <w:tcBorders>
              <w:bottom w:val="single" w:sz="12" w:space="0" w:color="auto"/>
            </w:tcBorders>
            <w:shd w:val="clear" w:color="auto" w:fill="auto"/>
            <w:vAlign w:val="bottom"/>
          </w:tcPr>
          <w:p w:rsidR="00F65534" w:rsidRPr="00E27675" w:rsidRDefault="003721E1" w:rsidP="00460490">
            <w:pPr>
              <w:pStyle w:val="DualTxt"/>
              <w:spacing w:before="40" w:after="80" w:line="200" w:lineRule="exact"/>
              <w:ind w:right="144"/>
              <w:rPr>
                <w:rFonts w:hint="cs"/>
                <w:sz w:val="18"/>
                <w:szCs w:val="18"/>
                <w:rtl/>
              </w:rPr>
            </w:pPr>
            <w:r>
              <w:rPr>
                <w:rFonts w:hint="cs"/>
                <w:sz w:val="18"/>
                <w:szCs w:val="18"/>
                <w:rtl/>
              </w:rPr>
              <w:t>62086</w:t>
            </w:r>
          </w:p>
        </w:tc>
        <w:tc>
          <w:tcPr>
            <w:tcW w:w="667" w:type="dxa"/>
            <w:tcBorders>
              <w:bottom w:val="single" w:sz="12" w:space="0" w:color="auto"/>
            </w:tcBorders>
            <w:shd w:val="clear" w:color="auto" w:fill="auto"/>
            <w:vAlign w:val="bottom"/>
          </w:tcPr>
          <w:p w:rsidR="00F65534" w:rsidRPr="00E27675" w:rsidRDefault="003721E1" w:rsidP="00460490">
            <w:pPr>
              <w:pStyle w:val="DualTxt"/>
              <w:spacing w:before="40" w:after="80" w:line="200" w:lineRule="exact"/>
              <w:ind w:right="144"/>
              <w:rPr>
                <w:rFonts w:hint="cs"/>
                <w:sz w:val="18"/>
                <w:szCs w:val="18"/>
                <w:rtl/>
              </w:rPr>
            </w:pPr>
            <w:r>
              <w:rPr>
                <w:rFonts w:hint="cs"/>
                <w:sz w:val="18"/>
                <w:szCs w:val="18"/>
                <w:rtl/>
              </w:rPr>
              <w:t>8506</w:t>
            </w:r>
          </w:p>
        </w:tc>
        <w:tc>
          <w:tcPr>
            <w:tcW w:w="667" w:type="dxa"/>
            <w:tcBorders>
              <w:bottom w:val="single" w:sz="12" w:space="0" w:color="auto"/>
            </w:tcBorders>
            <w:shd w:val="clear" w:color="auto" w:fill="auto"/>
            <w:vAlign w:val="bottom"/>
          </w:tcPr>
          <w:p w:rsidR="00F65534" w:rsidRPr="00E27675" w:rsidRDefault="003721E1" w:rsidP="00460490">
            <w:pPr>
              <w:pStyle w:val="DualTxt"/>
              <w:spacing w:before="40" w:after="80" w:line="200" w:lineRule="exact"/>
              <w:ind w:right="144"/>
              <w:rPr>
                <w:rFonts w:hint="cs"/>
                <w:sz w:val="18"/>
                <w:szCs w:val="18"/>
                <w:rtl/>
              </w:rPr>
            </w:pPr>
            <w:r>
              <w:rPr>
                <w:rFonts w:hint="cs"/>
                <w:sz w:val="18"/>
                <w:szCs w:val="18"/>
                <w:rtl/>
              </w:rPr>
              <w:t>85060</w:t>
            </w:r>
          </w:p>
        </w:tc>
        <w:tc>
          <w:tcPr>
            <w:tcW w:w="754" w:type="dxa"/>
            <w:tcBorders>
              <w:bottom w:val="single" w:sz="12" w:space="0" w:color="auto"/>
            </w:tcBorders>
            <w:shd w:val="clear" w:color="auto" w:fill="auto"/>
            <w:vAlign w:val="bottom"/>
          </w:tcPr>
          <w:p w:rsidR="00F65534" w:rsidRPr="00E27675" w:rsidRDefault="003721E1" w:rsidP="00E43F7C">
            <w:pPr>
              <w:pStyle w:val="DualTxt"/>
              <w:tabs>
                <w:tab w:val="left" w:pos="447"/>
              </w:tabs>
              <w:spacing w:before="40" w:after="80" w:line="200" w:lineRule="exact"/>
              <w:ind w:right="144"/>
              <w:rPr>
                <w:rFonts w:hint="cs"/>
                <w:sz w:val="18"/>
                <w:szCs w:val="18"/>
                <w:rtl/>
              </w:rPr>
            </w:pPr>
            <w:r>
              <w:rPr>
                <w:rFonts w:hint="cs"/>
                <w:sz w:val="18"/>
                <w:szCs w:val="18"/>
                <w:rtl/>
              </w:rPr>
              <w:t>147196</w:t>
            </w:r>
          </w:p>
        </w:tc>
        <w:tc>
          <w:tcPr>
            <w:tcW w:w="564" w:type="dxa"/>
            <w:tcBorders>
              <w:bottom w:val="single" w:sz="12" w:space="0" w:color="auto"/>
            </w:tcBorders>
            <w:shd w:val="clear" w:color="auto" w:fill="auto"/>
            <w:vAlign w:val="bottom"/>
          </w:tcPr>
          <w:p w:rsidR="00F65534" w:rsidRPr="00E27675" w:rsidRDefault="003721E1" w:rsidP="00E43F7C">
            <w:pPr>
              <w:pStyle w:val="DualTxt"/>
              <w:tabs>
                <w:tab w:val="left" w:pos="470"/>
              </w:tabs>
              <w:spacing w:before="40" w:after="80" w:line="200" w:lineRule="exact"/>
              <w:ind w:right="144"/>
              <w:rPr>
                <w:rFonts w:hint="cs"/>
                <w:sz w:val="18"/>
                <w:szCs w:val="18"/>
                <w:rtl/>
              </w:rPr>
            </w:pPr>
            <w:r>
              <w:rPr>
                <w:rFonts w:hint="cs"/>
                <w:sz w:val="18"/>
                <w:szCs w:val="18"/>
                <w:rtl/>
              </w:rPr>
              <w:t>42.2</w:t>
            </w:r>
          </w:p>
        </w:tc>
      </w:tr>
    </w:tbl>
    <w:p w:rsidR="00F65534" w:rsidRDefault="00F65534" w:rsidP="00095E91">
      <w:pPr>
        <w:pStyle w:val="SingleTxt"/>
        <w:rPr>
          <w:rFonts w:hint="cs"/>
          <w:rtl/>
        </w:rPr>
      </w:pPr>
    </w:p>
    <w:p w:rsidR="003721E1" w:rsidRDefault="003721E1" w:rsidP="003721E1">
      <w:pPr>
        <w:pStyle w:val="SingleTxt"/>
        <w:rPr>
          <w:rFonts w:hint="cs"/>
          <w:rtl/>
        </w:rPr>
      </w:pPr>
      <w:r>
        <w:rPr>
          <w:rFonts w:hint="cs"/>
          <w:rtl/>
        </w:rPr>
        <w:t>84 -</w:t>
      </w:r>
      <w:r>
        <w:rPr>
          <w:rFonts w:hint="cs"/>
          <w:rtl/>
        </w:rPr>
        <w:tab/>
        <w:t>يوضح الجدول المذكور أعلاه أن ثمة اختلافات كبيرة حسب نوع الجنس فيما يتصل بالسنوات الدراسية الأربع قيد النظر، وهذا لغير صالح البنات: وفي التعليم الثانوي العام، توجد نسبة يبلغ مجموعها 42.2 في المائة من البنات، وثمة نسبة تصل إلى 33.8 في المائة من البنات بالتعليم التقني.</w:t>
      </w:r>
    </w:p>
    <w:p w:rsidR="003721E1" w:rsidRDefault="003721E1" w:rsidP="003721E1">
      <w:pPr>
        <w:pStyle w:val="SingleTxt"/>
        <w:rPr>
          <w:rFonts w:hint="cs"/>
          <w:rtl/>
        </w:rPr>
      </w:pPr>
    </w:p>
    <w:p w:rsidR="003721E1" w:rsidRPr="00AF4354" w:rsidRDefault="00D917F3" w:rsidP="00D917F3">
      <w:pPr>
        <w:pStyle w:val="SingleTxt"/>
        <w:rPr>
          <w:rFonts w:hint="cs"/>
          <w:rtl/>
        </w:rPr>
      </w:pPr>
      <w:r>
        <w:rPr>
          <w:rtl/>
        </w:rPr>
        <w:br w:type="page"/>
      </w:r>
      <w:r w:rsidR="001B7C64" w:rsidRPr="00AF4354">
        <w:rPr>
          <w:rFonts w:hint="cs"/>
          <w:b/>
          <w:bCs/>
          <w:rtl/>
        </w:rPr>
        <w:t>الفوارق بين أعداد الطلبة بالتعليم العالي حسب نوع الجنس</w:t>
      </w:r>
      <w:r w:rsidR="00AF4354" w:rsidRPr="00AF4354">
        <w:rPr>
          <w:vertAlign w:val="superscript"/>
          <w:rtl/>
        </w:rPr>
        <w:t>(</w:t>
      </w:r>
      <w:r w:rsidR="00AF4354">
        <w:rPr>
          <w:rStyle w:val="FootnoteReference"/>
          <w:rtl/>
        </w:rPr>
        <w:footnoteReference w:id="13"/>
      </w:r>
      <w:r w:rsidR="00AF4354" w:rsidRPr="00AF4354">
        <w:rPr>
          <w:vertAlign w:val="superscript"/>
          <w:rtl/>
        </w:rPr>
        <w:t>)</w:t>
      </w:r>
    </w:p>
    <w:p w:rsidR="001B7C64" w:rsidRPr="001B7C64" w:rsidRDefault="001B7C64" w:rsidP="001B7C64">
      <w:pPr>
        <w:pStyle w:val="SingleTxt"/>
        <w:spacing w:after="0" w:line="120" w:lineRule="exact"/>
        <w:rPr>
          <w:rFonts w:hint="cs"/>
          <w:sz w:val="12"/>
          <w:rtl/>
        </w:rPr>
      </w:pPr>
    </w:p>
    <w:tbl>
      <w:tblPr>
        <w:tblStyle w:val="TableGrid"/>
        <w:bidiVisual/>
        <w:tblW w:w="121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1E0" w:firstRow="1" w:lastRow="1" w:firstColumn="1" w:lastColumn="1" w:noHBand="0" w:noVBand="0"/>
      </w:tblPr>
      <w:tblGrid>
        <w:gridCol w:w="986"/>
        <w:gridCol w:w="612"/>
        <w:gridCol w:w="528"/>
        <w:gridCol w:w="614"/>
        <w:gridCol w:w="512"/>
        <w:gridCol w:w="547"/>
        <w:gridCol w:w="547"/>
        <w:gridCol w:w="512"/>
        <w:gridCol w:w="529"/>
        <w:gridCol w:w="585"/>
        <w:gridCol w:w="547"/>
        <w:gridCol w:w="632"/>
        <w:gridCol w:w="580"/>
        <w:gridCol w:w="529"/>
        <w:gridCol w:w="529"/>
        <w:gridCol w:w="565"/>
        <w:gridCol w:w="569"/>
        <w:gridCol w:w="477"/>
        <w:gridCol w:w="480"/>
        <w:gridCol w:w="25"/>
        <w:gridCol w:w="663"/>
        <w:gridCol w:w="577"/>
      </w:tblGrid>
      <w:tr w:rsidR="00195A33" w:rsidRPr="00C6363E">
        <w:trPr>
          <w:cantSplit/>
          <w:tblHeader/>
          <w:jc w:val="center"/>
        </w:trPr>
        <w:tc>
          <w:tcPr>
            <w:tcW w:w="986" w:type="dxa"/>
            <w:shd w:val="clear" w:color="auto" w:fill="auto"/>
            <w:vAlign w:val="bottom"/>
          </w:tcPr>
          <w:p w:rsidR="00195A33" w:rsidRPr="00C6363E" w:rsidRDefault="00195A33" w:rsidP="00195A33">
            <w:pPr>
              <w:pStyle w:val="DualTxt"/>
              <w:spacing w:before="40" w:after="80" w:line="200" w:lineRule="exact"/>
              <w:rPr>
                <w:rFonts w:hint="cs"/>
                <w:i/>
                <w:iCs/>
                <w:w w:val="98"/>
                <w:sz w:val="12"/>
                <w:szCs w:val="12"/>
                <w:rtl/>
              </w:rPr>
            </w:pPr>
          </w:p>
        </w:tc>
        <w:tc>
          <w:tcPr>
            <w:tcW w:w="2266" w:type="dxa"/>
            <w:gridSpan w:val="4"/>
            <w:tcBorders>
              <w:top w:val="single" w:sz="4" w:space="0" w:color="auto"/>
              <w:bottom w:val="single" w:sz="4" w:space="0" w:color="auto"/>
            </w:tcBorders>
            <w:shd w:val="clear" w:color="auto" w:fill="auto"/>
            <w:vAlign w:val="bottom"/>
          </w:tcPr>
          <w:p w:rsidR="00195A33" w:rsidRPr="00C6363E" w:rsidRDefault="00195A33" w:rsidP="00195A33">
            <w:pPr>
              <w:pStyle w:val="DualTxt"/>
              <w:spacing w:before="40" w:after="80" w:line="200" w:lineRule="exact"/>
              <w:ind w:right="-356"/>
              <w:jc w:val="center"/>
              <w:rPr>
                <w:rFonts w:hint="cs"/>
                <w:i/>
                <w:iCs/>
                <w:w w:val="98"/>
                <w:sz w:val="12"/>
                <w:szCs w:val="12"/>
                <w:rtl/>
              </w:rPr>
            </w:pPr>
            <w:r>
              <w:rPr>
                <w:rFonts w:hint="cs"/>
                <w:i/>
                <w:iCs/>
                <w:w w:val="98"/>
                <w:sz w:val="12"/>
                <w:szCs w:val="12"/>
                <w:rtl/>
              </w:rPr>
              <w:t>1999-2000</w:t>
            </w:r>
          </w:p>
        </w:tc>
        <w:tc>
          <w:tcPr>
            <w:tcW w:w="2135" w:type="dxa"/>
            <w:gridSpan w:val="4"/>
            <w:tcBorders>
              <w:top w:val="single" w:sz="4" w:space="0" w:color="auto"/>
              <w:bottom w:val="single" w:sz="4" w:space="0" w:color="auto"/>
            </w:tcBorders>
            <w:vAlign w:val="bottom"/>
          </w:tcPr>
          <w:p w:rsidR="00195A33" w:rsidRPr="00C6363E" w:rsidRDefault="00195A33" w:rsidP="00195A33">
            <w:pPr>
              <w:pStyle w:val="DualTxt"/>
              <w:spacing w:before="40" w:after="80" w:line="200" w:lineRule="exact"/>
              <w:ind w:right="-338"/>
              <w:jc w:val="center"/>
              <w:rPr>
                <w:rFonts w:hint="cs"/>
                <w:i/>
                <w:iCs/>
                <w:w w:val="98"/>
                <w:sz w:val="12"/>
                <w:szCs w:val="12"/>
                <w:rtl/>
              </w:rPr>
            </w:pPr>
            <w:r>
              <w:rPr>
                <w:rFonts w:hint="cs"/>
                <w:i/>
                <w:iCs/>
                <w:w w:val="98"/>
                <w:sz w:val="12"/>
                <w:szCs w:val="12"/>
                <w:rtl/>
              </w:rPr>
              <w:t>2000-2001</w:t>
            </w:r>
          </w:p>
        </w:tc>
        <w:tc>
          <w:tcPr>
            <w:tcW w:w="2344" w:type="dxa"/>
            <w:gridSpan w:val="4"/>
            <w:tcBorders>
              <w:top w:val="single" w:sz="4" w:space="0" w:color="auto"/>
              <w:bottom w:val="single" w:sz="4" w:space="0" w:color="auto"/>
            </w:tcBorders>
            <w:vAlign w:val="bottom"/>
          </w:tcPr>
          <w:p w:rsidR="00195A33" w:rsidRPr="00C6363E" w:rsidRDefault="00195A33" w:rsidP="00195A33">
            <w:pPr>
              <w:pStyle w:val="DualTxt"/>
              <w:spacing w:before="40" w:after="80" w:line="200" w:lineRule="exact"/>
              <w:ind w:right="-286"/>
              <w:jc w:val="center"/>
              <w:rPr>
                <w:rFonts w:hint="cs"/>
                <w:i/>
                <w:iCs/>
                <w:w w:val="98"/>
                <w:sz w:val="12"/>
                <w:szCs w:val="12"/>
                <w:rtl/>
              </w:rPr>
            </w:pPr>
            <w:r>
              <w:rPr>
                <w:rFonts w:hint="cs"/>
                <w:i/>
                <w:iCs/>
                <w:w w:val="98"/>
                <w:sz w:val="12"/>
                <w:szCs w:val="12"/>
                <w:rtl/>
              </w:rPr>
              <w:t>2001-2002</w:t>
            </w:r>
          </w:p>
        </w:tc>
        <w:tc>
          <w:tcPr>
            <w:tcW w:w="2192" w:type="dxa"/>
            <w:gridSpan w:val="4"/>
            <w:tcBorders>
              <w:top w:val="single" w:sz="4" w:space="0" w:color="auto"/>
              <w:bottom w:val="single" w:sz="4" w:space="0" w:color="auto"/>
            </w:tcBorders>
            <w:shd w:val="clear" w:color="auto" w:fill="auto"/>
            <w:vAlign w:val="bottom"/>
          </w:tcPr>
          <w:p w:rsidR="00195A33" w:rsidRPr="00C6363E" w:rsidRDefault="00195A33" w:rsidP="00195A33">
            <w:pPr>
              <w:pStyle w:val="DualTxt"/>
              <w:spacing w:before="40" w:after="80" w:line="200" w:lineRule="exact"/>
              <w:ind w:right="-297"/>
              <w:jc w:val="center"/>
              <w:rPr>
                <w:rFonts w:hint="cs"/>
                <w:i/>
                <w:iCs/>
                <w:w w:val="98"/>
                <w:sz w:val="12"/>
                <w:szCs w:val="12"/>
                <w:rtl/>
              </w:rPr>
            </w:pPr>
            <w:r>
              <w:rPr>
                <w:rFonts w:hint="cs"/>
                <w:i/>
                <w:iCs/>
                <w:w w:val="98"/>
                <w:sz w:val="12"/>
                <w:szCs w:val="12"/>
                <w:rtl/>
              </w:rPr>
              <w:t>2002-2003</w:t>
            </w:r>
          </w:p>
        </w:tc>
        <w:tc>
          <w:tcPr>
            <w:tcW w:w="2222" w:type="dxa"/>
            <w:gridSpan w:val="5"/>
            <w:tcBorders>
              <w:top w:val="single" w:sz="4" w:space="0" w:color="auto"/>
              <w:bottom w:val="single" w:sz="4" w:space="0" w:color="auto"/>
            </w:tcBorders>
            <w:shd w:val="clear" w:color="auto" w:fill="auto"/>
            <w:vAlign w:val="bottom"/>
          </w:tcPr>
          <w:p w:rsidR="00195A33" w:rsidRPr="00C6363E" w:rsidRDefault="00195A33" w:rsidP="00195A33">
            <w:pPr>
              <w:pStyle w:val="DualTxt"/>
              <w:spacing w:after="0" w:line="200" w:lineRule="exact"/>
              <w:ind w:right="144"/>
              <w:jc w:val="center"/>
              <w:rPr>
                <w:rFonts w:hint="cs"/>
                <w:i/>
                <w:iCs/>
                <w:w w:val="98"/>
                <w:sz w:val="12"/>
                <w:szCs w:val="12"/>
                <w:rtl/>
              </w:rPr>
            </w:pPr>
            <w:r>
              <w:rPr>
                <w:rFonts w:hint="cs"/>
                <w:i/>
                <w:iCs/>
                <w:w w:val="98"/>
                <w:sz w:val="12"/>
                <w:szCs w:val="12"/>
                <w:rtl/>
              </w:rPr>
              <w:t>2003-2004</w:t>
            </w:r>
          </w:p>
        </w:tc>
      </w:tr>
      <w:tr w:rsidR="00C6363E" w:rsidRPr="00C6363E">
        <w:trPr>
          <w:cantSplit/>
          <w:tblHeader/>
          <w:jc w:val="center"/>
        </w:trPr>
        <w:tc>
          <w:tcPr>
            <w:tcW w:w="986" w:type="dxa"/>
            <w:tcBorders>
              <w:bottom w:val="single" w:sz="12" w:space="0" w:color="auto"/>
            </w:tcBorders>
            <w:shd w:val="clear" w:color="auto" w:fill="auto"/>
            <w:vAlign w:val="bottom"/>
          </w:tcPr>
          <w:p w:rsidR="00403943" w:rsidRPr="00C6363E" w:rsidRDefault="00195A33" w:rsidP="00195A33">
            <w:pPr>
              <w:pStyle w:val="DualTxt"/>
              <w:spacing w:before="40" w:after="80" w:line="200" w:lineRule="exact"/>
              <w:rPr>
                <w:rFonts w:hint="cs"/>
                <w:i/>
                <w:iCs/>
                <w:w w:val="98"/>
                <w:sz w:val="12"/>
                <w:szCs w:val="12"/>
                <w:rtl/>
              </w:rPr>
            </w:pPr>
            <w:r>
              <w:rPr>
                <w:rFonts w:hint="cs"/>
                <w:i/>
                <w:iCs/>
                <w:w w:val="98"/>
                <w:sz w:val="12"/>
                <w:szCs w:val="12"/>
                <w:rtl/>
              </w:rPr>
              <w:t>الجامعة</w:t>
            </w:r>
          </w:p>
        </w:tc>
        <w:tc>
          <w:tcPr>
            <w:tcW w:w="612" w:type="dxa"/>
            <w:tcBorders>
              <w:top w:val="single" w:sz="4" w:space="0" w:color="auto"/>
              <w:bottom w:val="single" w:sz="12" w:space="0" w:color="auto"/>
            </w:tcBorders>
            <w:shd w:val="clear" w:color="auto" w:fill="auto"/>
            <w:vAlign w:val="bottom"/>
          </w:tcPr>
          <w:p w:rsidR="00403943" w:rsidRPr="00C6363E" w:rsidRDefault="00403943" w:rsidP="00195A33">
            <w:pPr>
              <w:pStyle w:val="DualTxt"/>
              <w:spacing w:before="40" w:after="80" w:line="200" w:lineRule="exact"/>
              <w:ind w:right="-415"/>
              <w:rPr>
                <w:rFonts w:hint="cs"/>
                <w:i/>
                <w:iCs/>
                <w:w w:val="98"/>
                <w:sz w:val="12"/>
                <w:szCs w:val="12"/>
                <w:rtl/>
              </w:rPr>
            </w:pPr>
            <w:r w:rsidRPr="00C6363E">
              <w:rPr>
                <w:rFonts w:hint="cs"/>
                <w:i/>
                <w:iCs/>
                <w:w w:val="98"/>
                <w:sz w:val="12"/>
                <w:szCs w:val="12"/>
                <w:rtl/>
              </w:rPr>
              <w:t>الإناث</w:t>
            </w:r>
          </w:p>
        </w:tc>
        <w:tc>
          <w:tcPr>
            <w:tcW w:w="528" w:type="dxa"/>
            <w:tcBorders>
              <w:top w:val="single" w:sz="4" w:space="0" w:color="auto"/>
              <w:bottom w:val="single" w:sz="12" w:space="0" w:color="auto"/>
            </w:tcBorders>
            <w:shd w:val="clear" w:color="auto" w:fill="auto"/>
            <w:vAlign w:val="bottom"/>
          </w:tcPr>
          <w:p w:rsidR="00403943" w:rsidRPr="00C6363E" w:rsidRDefault="00403943" w:rsidP="00195A33">
            <w:pPr>
              <w:pStyle w:val="DualTxt"/>
              <w:spacing w:before="40" w:after="80" w:line="200" w:lineRule="exact"/>
              <w:ind w:right="-495"/>
              <w:rPr>
                <w:rFonts w:hint="cs"/>
                <w:i/>
                <w:iCs/>
                <w:w w:val="98"/>
                <w:sz w:val="12"/>
                <w:szCs w:val="12"/>
                <w:rtl/>
              </w:rPr>
            </w:pPr>
            <w:r w:rsidRPr="00C6363E">
              <w:rPr>
                <w:rFonts w:hint="cs"/>
                <w:i/>
                <w:iCs/>
                <w:w w:val="98"/>
                <w:sz w:val="12"/>
                <w:szCs w:val="12"/>
                <w:rtl/>
              </w:rPr>
              <w:t>الذكور</w:t>
            </w:r>
          </w:p>
        </w:tc>
        <w:tc>
          <w:tcPr>
            <w:tcW w:w="614" w:type="dxa"/>
            <w:tcBorders>
              <w:top w:val="single" w:sz="4" w:space="0" w:color="auto"/>
              <w:bottom w:val="single" w:sz="12" w:space="0" w:color="auto"/>
            </w:tcBorders>
            <w:shd w:val="clear" w:color="auto" w:fill="auto"/>
            <w:vAlign w:val="bottom"/>
          </w:tcPr>
          <w:p w:rsidR="00403943" w:rsidRPr="00C6363E" w:rsidRDefault="00403943" w:rsidP="00195A33">
            <w:pPr>
              <w:pStyle w:val="DualTxt"/>
              <w:spacing w:before="40" w:after="80" w:line="200" w:lineRule="exact"/>
              <w:ind w:right="144"/>
              <w:rPr>
                <w:rFonts w:hint="cs"/>
                <w:i/>
                <w:iCs/>
                <w:w w:val="98"/>
                <w:sz w:val="12"/>
                <w:szCs w:val="12"/>
                <w:rtl/>
              </w:rPr>
            </w:pPr>
            <w:r w:rsidRPr="00C6363E">
              <w:rPr>
                <w:rFonts w:hint="cs"/>
                <w:i/>
                <w:iCs/>
                <w:w w:val="98"/>
                <w:sz w:val="12"/>
                <w:szCs w:val="12"/>
                <w:rtl/>
              </w:rPr>
              <w:t>المجموع</w:t>
            </w:r>
          </w:p>
        </w:tc>
        <w:tc>
          <w:tcPr>
            <w:tcW w:w="512" w:type="dxa"/>
            <w:tcBorders>
              <w:top w:val="single" w:sz="4" w:space="0" w:color="auto"/>
              <w:bottom w:val="single" w:sz="12" w:space="0" w:color="auto"/>
            </w:tcBorders>
            <w:shd w:val="clear" w:color="auto" w:fill="auto"/>
            <w:vAlign w:val="bottom"/>
          </w:tcPr>
          <w:p w:rsidR="00403943" w:rsidRPr="00C6363E" w:rsidRDefault="00403943" w:rsidP="00195A33">
            <w:pPr>
              <w:pStyle w:val="DualTxt"/>
              <w:spacing w:before="40" w:after="80" w:line="200" w:lineRule="exact"/>
              <w:ind w:right="-356"/>
              <w:rPr>
                <w:rFonts w:hint="cs"/>
                <w:i/>
                <w:iCs/>
                <w:w w:val="98"/>
                <w:sz w:val="12"/>
                <w:szCs w:val="12"/>
                <w:rtl/>
              </w:rPr>
            </w:pPr>
            <w:r w:rsidRPr="00C6363E">
              <w:rPr>
                <w:rFonts w:hint="cs"/>
                <w:i/>
                <w:iCs/>
                <w:w w:val="98"/>
                <w:sz w:val="12"/>
                <w:szCs w:val="12"/>
                <w:rtl/>
              </w:rPr>
              <w:t>النسبة المئوية للإناث</w:t>
            </w:r>
          </w:p>
        </w:tc>
        <w:tc>
          <w:tcPr>
            <w:tcW w:w="547" w:type="dxa"/>
            <w:tcBorders>
              <w:top w:val="single" w:sz="4" w:space="0" w:color="auto"/>
              <w:bottom w:val="single" w:sz="12" w:space="0" w:color="auto"/>
            </w:tcBorders>
            <w:vAlign w:val="bottom"/>
          </w:tcPr>
          <w:p w:rsidR="00403943" w:rsidRPr="00C6363E" w:rsidRDefault="00403943" w:rsidP="00195A33">
            <w:pPr>
              <w:pStyle w:val="DualTxt"/>
              <w:spacing w:before="40" w:after="80" w:line="200" w:lineRule="exact"/>
              <w:ind w:right="144"/>
              <w:rPr>
                <w:rFonts w:hint="cs"/>
                <w:i/>
                <w:iCs/>
                <w:w w:val="98"/>
                <w:sz w:val="12"/>
                <w:szCs w:val="12"/>
                <w:rtl/>
              </w:rPr>
            </w:pPr>
            <w:r w:rsidRPr="00C6363E">
              <w:rPr>
                <w:rFonts w:hint="cs"/>
                <w:i/>
                <w:iCs/>
                <w:w w:val="98"/>
                <w:sz w:val="12"/>
                <w:szCs w:val="12"/>
                <w:rtl/>
              </w:rPr>
              <w:t>الإناث</w:t>
            </w:r>
          </w:p>
        </w:tc>
        <w:tc>
          <w:tcPr>
            <w:tcW w:w="547" w:type="dxa"/>
            <w:tcBorders>
              <w:top w:val="single" w:sz="4" w:space="0" w:color="auto"/>
              <w:bottom w:val="single" w:sz="12" w:space="0" w:color="auto"/>
            </w:tcBorders>
            <w:vAlign w:val="bottom"/>
          </w:tcPr>
          <w:p w:rsidR="00403943" w:rsidRPr="00C6363E" w:rsidRDefault="00403943" w:rsidP="00195A33">
            <w:pPr>
              <w:pStyle w:val="DualTxt"/>
              <w:spacing w:before="40" w:after="80" w:line="200" w:lineRule="exact"/>
              <w:ind w:right="144"/>
              <w:rPr>
                <w:rFonts w:hint="cs"/>
                <w:i/>
                <w:iCs/>
                <w:w w:val="98"/>
                <w:sz w:val="12"/>
                <w:szCs w:val="12"/>
                <w:rtl/>
              </w:rPr>
            </w:pPr>
            <w:r w:rsidRPr="00C6363E">
              <w:rPr>
                <w:rFonts w:hint="cs"/>
                <w:i/>
                <w:iCs/>
                <w:w w:val="98"/>
                <w:sz w:val="12"/>
                <w:szCs w:val="12"/>
                <w:rtl/>
              </w:rPr>
              <w:t>الذكور</w:t>
            </w:r>
          </w:p>
        </w:tc>
        <w:tc>
          <w:tcPr>
            <w:tcW w:w="512" w:type="dxa"/>
            <w:tcBorders>
              <w:top w:val="single" w:sz="4" w:space="0" w:color="auto"/>
              <w:bottom w:val="single" w:sz="12" w:space="0" w:color="auto"/>
            </w:tcBorders>
            <w:vAlign w:val="bottom"/>
          </w:tcPr>
          <w:p w:rsidR="00403943" w:rsidRPr="00C6363E" w:rsidRDefault="00403943" w:rsidP="00195A33">
            <w:pPr>
              <w:pStyle w:val="DualTxt"/>
              <w:spacing w:before="40" w:after="80" w:line="200" w:lineRule="exact"/>
              <w:ind w:right="144"/>
              <w:rPr>
                <w:rFonts w:hint="cs"/>
                <w:i/>
                <w:iCs/>
                <w:w w:val="98"/>
                <w:sz w:val="12"/>
                <w:szCs w:val="12"/>
                <w:rtl/>
              </w:rPr>
            </w:pPr>
            <w:r w:rsidRPr="00C6363E">
              <w:rPr>
                <w:rFonts w:hint="cs"/>
                <w:i/>
                <w:iCs/>
                <w:w w:val="98"/>
                <w:sz w:val="12"/>
                <w:szCs w:val="12"/>
                <w:rtl/>
              </w:rPr>
              <w:t>المجموع</w:t>
            </w:r>
          </w:p>
        </w:tc>
        <w:tc>
          <w:tcPr>
            <w:tcW w:w="529" w:type="dxa"/>
            <w:tcBorders>
              <w:top w:val="single" w:sz="4" w:space="0" w:color="auto"/>
              <w:bottom w:val="single" w:sz="12" w:space="0" w:color="auto"/>
            </w:tcBorders>
            <w:vAlign w:val="bottom"/>
          </w:tcPr>
          <w:p w:rsidR="00403943" w:rsidRPr="00C6363E" w:rsidRDefault="00403943" w:rsidP="00195A33">
            <w:pPr>
              <w:pStyle w:val="DualTxt"/>
              <w:spacing w:before="40" w:after="80" w:line="200" w:lineRule="exact"/>
              <w:ind w:right="-338"/>
              <w:rPr>
                <w:rFonts w:hint="cs"/>
                <w:i/>
                <w:iCs/>
                <w:w w:val="98"/>
                <w:sz w:val="12"/>
                <w:szCs w:val="12"/>
                <w:rtl/>
              </w:rPr>
            </w:pPr>
            <w:r w:rsidRPr="00C6363E">
              <w:rPr>
                <w:rFonts w:hint="cs"/>
                <w:i/>
                <w:iCs/>
                <w:w w:val="98"/>
                <w:sz w:val="12"/>
                <w:szCs w:val="12"/>
                <w:rtl/>
              </w:rPr>
              <w:t>النسبة المئوية للإناث</w:t>
            </w:r>
          </w:p>
        </w:tc>
        <w:tc>
          <w:tcPr>
            <w:tcW w:w="585" w:type="dxa"/>
            <w:tcBorders>
              <w:top w:val="single" w:sz="4" w:space="0" w:color="auto"/>
              <w:bottom w:val="single" w:sz="12" w:space="0" w:color="auto"/>
            </w:tcBorders>
            <w:vAlign w:val="bottom"/>
          </w:tcPr>
          <w:p w:rsidR="00403943" w:rsidRPr="00C6363E" w:rsidRDefault="00403943" w:rsidP="00195A33">
            <w:pPr>
              <w:pStyle w:val="DualTxt"/>
              <w:spacing w:before="40" w:after="80" w:line="200" w:lineRule="exact"/>
              <w:ind w:right="144"/>
              <w:rPr>
                <w:rFonts w:hint="cs"/>
                <w:i/>
                <w:iCs/>
                <w:w w:val="98"/>
                <w:sz w:val="12"/>
                <w:szCs w:val="12"/>
                <w:rtl/>
              </w:rPr>
            </w:pPr>
            <w:r w:rsidRPr="00C6363E">
              <w:rPr>
                <w:rFonts w:hint="cs"/>
                <w:i/>
                <w:iCs/>
                <w:w w:val="98"/>
                <w:sz w:val="12"/>
                <w:szCs w:val="12"/>
                <w:rtl/>
              </w:rPr>
              <w:t>الإناث</w:t>
            </w:r>
          </w:p>
        </w:tc>
        <w:tc>
          <w:tcPr>
            <w:tcW w:w="547" w:type="dxa"/>
            <w:tcBorders>
              <w:top w:val="single" w:sz="4" w:space="0" w:color="auto"/>
              <w:bottom w:val="single" w:sz="12" w:space="0" w:color="auto"/>
            </w:tcBorders>
            <w:vAlign w:val="bottom"/>
          </w:tcPr>
          <w:p w:rsidR="00403943" w:rsidRPr="00C6363E" w:rsidRDefault="00403943" w:rsidP="00195A33">
            <w:pPr>
              <w:pStyle w:val="DualTxt"/>
              <w:spacing w:before="40" w:after="80" w:line="200" w:lineRule="exact"/>
              <w:ind w:right="144"/>
              <w:rPr>
                <w:rFonts w:hint="cs"/>
                <w:i/>
                <w:iCs/>
                <w:w w:val="98"/>
                <w:sz w:val="12"/>
                <w:szCs w:val="12"/>
                <w:rtl/>
              </w:rPr>
            </w:pPr>
            <w:r w:rsidRPr="00C6363E">
              <w:rPr>
                <w:rFonts w:hint="cs"/>
                <w:i/>
                <w:iCs/>
                <w:w w:val="98"/>
                <w:sz w:val="12"/>
                <w:szCs w:val="12"/>
                <w:rtl/>
              </w:rPr>
              <w:t>الذكور</w:t>
            </w:r>
          </w:p>
        </w:tc>
        <w:tc>
          <w:tcPr>
            <w:tcW w:w="632" w:type="dxa"/>
            <w:tcBorders>
              <w:top w:val="single" w:sz="4" w:space="0" w:color="auto"/>
              <w:bottom w:val="single" w:sz="12" w:space="0" w:color="auto"/>
            </w:tcBorders>
            <w:vAlign w:val="bottom"/>
          </w:tcPr>
          <w:p w:rsidR="00403943" w:rsidRPr="00C6363E" w:rsidRDefault="00403943" w:rsidP="00195A33">
            <w:pPr>
              <w:pStyle w:val="DualTxt"/>
              <w:spacing w:before="40" w:after="80" w:line="200" w:lineRule="exact"/>
              <w:ind w:right="144"/>
              <w:rPr>
                <w:rFonts w:hint="cs"/>
                <w:i/>
                <w:iCs/>
                <w:w w:val="98"/>
                <w:sz w:val="12"/>
                <w:szCs w:val="12"/>
                <w:rtl/>
              </w:rPr>
            </w:pPr>
            <w:r w:rsidRPr="00C6363E">
              <w:rPr>
                <w:rFonts w:hint="cs"/>
                <w:i/>
                <w:iCs/>
                <w:w w:val="98"/>
                <w:sz w:val="12"/>
                <w:szCs w:val="12"/>
                <w:rtl/>
              </w:rPr>
              <w:t>المجموع</w:t>
            </w:r>
          </w:p>
        </w:tc>
        <w:tc>
          <w:tcPr>
            <w:tcW w:w="580" w:type="dxa"/>
            <w:tcBorders>
              <w:top w:val="single" w:sz="4" w:space="0" w:color="auto"/>
              <w:bottom w:val="single" w:sz="12" w:space="0" w:color="auto"/>
            </w:tcBorders>
            <w:vAlign w:val="bottom"/>
          </w:tcPr>
          <w:p w:rsidR="00403943" w:rsidRPr="00C6363E" w:rsidRDefault="00403943" w:rsidP="00195A33">
            <w:pPr>
              <w:pStyle w:val="DualTxt"/>
              <w:spacing w:before="40" w:after="80" w:line="200" w:lineRule="exact"/>
              <w:ind w:right="-286"/>
              <w:rPr>
                <w:rFonts w:hint="cs"/>
                <w:i/>
                <w:iCs/>
                <w:w w:val="98"/>
                <w:sz w:val="12"/>
                <w:szCs w:val="12"/>
                <w:rtl/>
              </w:rPr>
            </w:pPr>
            <w:r w:rsidRPr="00C6363E">
              <w:rPr>
                <w:rFonts w:hint="cs"/>
                <w:i/>
                <w:iCs/>
                <w:w w:val="98"/>
                <w:sz w:val="12"/>
                <w:szCs w:val="12"/>
                <w:rtl/>
              </w:rPr>
              <w:t>النسبة المئوية للإناث</w:t>
            </w:r>
          </w:p>
        </w:tc>
        <w:tc>
          <w:tcPr>
            <w:tcW w:w="529" w:type="dxa"/>
            <w:tcBorders>
              <w:top w:val="single" w:sz="4" w:space="0" w:color="auto"/>
              <w:bottom w:val="single" w:sz="12" w:space="0" w:color="auto"/>
            </w:tcBorders>
            <w:shd w:val="clear" w:color="auto" w:fill="auto"/>
            <w:vAlign w:val="bottom"/>
          </w:tcPr>
          <w:p w:rsidR="00403943" w:rsidRPr="00C6363E" w:rsidRDefault="00403943" w:rsidP="00195A33">
            <w:pPr>
              <w:pStyle w:val="DualTxt"/>
              <w:spacing w:before="40" w:after="80" w:line="200" w:lineRule="exact"/>
              <w:ind w:right="144"/>
              <w:rPr>
                <w:rFonts w:hint="cs"/>
                <w:i/>
                <w:iCs/>
                <w:w w:val="98"/>
                <w:sz w:val="12"/>
                <w:szCs w:val="12"/>
                <w:rtl/>
              </w:rPr>
            </w:pPr>
            <w:r w:rsidRPr="00C6363E">
              <w:rPr>
                <w:rFonts w:hint="cs"/>
                <w:i/>
                <w:iCs/>
                <w:w w:val="98"/>
                <w:sz w:val="12"/>
                <w:szCs w:val="12"/>
                <w:rtl/>
              </w:rPr>
              <w:t>الإناث</w:t>
            </w:r>
          </w:p>
        </w:tc>
        <w:tc>
          <w:tcPr>
            <w:tcW w:w="529" w:type="dxa"/>
            <w:tcBorders>
              <w:top w:val="single" w:sz="4" w:space="0" w:color="auto"/>
              <w:bottom w:val="single" w:sz="12" w:space="0" w:color="auto"/>
            </w:tcBorders>
            <w:shd w:val="clear" w:color="auto" w:fill="auto"/>
            <w:vAlign w:val="bottom"/>
          </w:tcPr>
          <w:p w:rsidR="00403943" w:rsidRPr="00C6363E" w:rsidRDefault="00403943" w:rsidP="00195A33">
            <w:pPr>
              <w:pStyle w:val="DualTxt"/>
              <w:spacing w:before="40" w:after="80" w:line="200" w:lineRule="exact"/>
              <w:ind w:right="144"/>
              <w:rPr>
                <w:rFonts w:hint="cs"/>
                <w:i/>
                <w:iCs/>
                <w:w w:val="98"/>
                <w:sz w:val="12"/>
                <w:szCs w:val="12"/>
                <w:rtl/>
              </w:rPr>
            </w:pPr>
            <w:r w:rsidRPr="00C6363E">
              <w:rPr>
                <w:rFonts w:hint="cs"/>
                <w:i/>
                <w:iCs/>
                <w:w w:val="98"/>
                <w:sz w:val="12"/>
                <w:szCs w:val="12"/>
                <w:rtl/>
              </w:rPr>
              <w:t>الذكور</w:t>
            </w:r>
          </w:p>
        </w:tc>
        <w:tc>
          <w:tcPr>
            <w:tcW w:w="565" w:type="dxa"/>
            <w:tcBorders>
              <w:top w:val="single" w:sz="4" w:space="0" w:color="auto"/>
              <w:bottom w:val="single" w:sz="12" w:space="0" w:color="auto"/>
            </w:tcBorders>
            <w:shd w:val="clear" w:color="auto" w:fill="auto"/>
            <w:vAlign w:val="bottom"/>
          </w:tcPr>
          <w:p w:rsidR="00403943" w:rsidRPr="00C6363E" w:rsidRDefault="00403943" w:rsidP="00195A33">
            <w:pPr>
              <w:pStyle w:val="DualTxt"/>
              <w:spacing w:before="40" w:after="80" w:line="200" w:lineRule="exact"/>
              <w:ind w:right="144"/>
              <w:rPr>
                <w:rFonts w:hint="cs"/>
                <w:i/>
                <w:iCs/>
                <w:w w:val="98"/>
                <w:sz w:val="12"/>
                <w:szCs w:val="12"/>
                <w:rtl/>
              </w:rPr>
            </w:pPr>
            <w:r w:rsidRPr="00C6363E">
              <w:rPr>
                <w:rFonts w:hint="cs"/>
                <w:i/>
                <w:iCs/>
                <w:w w:val="98"/>
                <w:sz w:val="12"/>
                <w:szCs w:val="12"/>
                <w:rtl/>
              </w:rPr>
              <w:t>المجموع</w:t>
            </w:r>
          </w:p>
        </w:tc>
        <w:tc>
          <w:tcPr>
            <w:tcW w:w="569" w:type="dxa"/>
            <w:tcBorders>
              <w:top w:val="single" w:sz="4" w:space="0" w:color="auto"/>
              <w:bottom w:val="single" w:sz="12" w:space="0" w:color="auto"/>
            </w:tcBorders>
            <w:shd w:val="clear" w:color="auto" w:fill="auto"/>
            <w:vAlign w:val="bottom"/>
          </w:tcPr>
          <w:p w:rsidR="00403943" w:rsidRPr="00C6363E" w:rsidRDefault="00403943" w:rsidP="00195A33">
            <w:pPr>
              <w:pStyle w:val="DualTxt"/>
              <w:spacing w:before="40" w:after="80" w:line="200" w:lineRule="exact"/>
              <w:ind w:right="-297"/>
              <w:rPr>
                <w:rFonts w:hint="cs"/>
                <w:i/>
                <w:iCs/>
                <w:w w:val="98"/>
                <w:sz w:val="12"/>
                <w:szCs w:val="12"/>
                <w:rtl/>
              </w:rPr>
            </w:pPr>
            <w:r w:rsidRPr="00C6363E">
              <w:rPr>
                <w:rFonts w:hint="cs"/>
                <w:i/>
                <w:iCs/>
                <w:w w:val="98"/>
                <w:sz w:val="12"/>
                <w:szCs w:val="12"/>
                <w:rtl/>
              </w:rPr>
              <w:t>النسبة المئوية للإناث</w:t>
            </w:r>
          </w:p>
        </w:tc>
        <w:tc>
          <w:tcPr>
            <w:tcW w:w="477" w:type="dxa"/>
            <w:tcBorders>
              <w:top w:val="single" w:sz="4" w:space="0" w:color="auto"/>
              <w:bottom w:val="single" w:sz="12" w:space="0" w:color="auto"/>
            </w:tcBorders>
            <w:shd w:val="clear" w:color="auto" w:fill="auto"/>
            <w:vAlign w:val="bottom"/>
          </w:tcPr>
          <w:p w:rsidR="00403943" w:rsidRPr="00C6363E" w:rsidRDefault="00403943" w:rsidP="00195A33">
            <w:pPr>
              <w:pStyle w:val="DualTxt"/>
              <w:spacing w:before="40" w:after="80" w:line="200" w:lineRule="exact"/>
              <w:ind w:right="144"/>
              <w:rPr>
                <w:rFonts w:hint="cs"/>
                <w:i/>
                <w:iCs/>
                <w:w w:val="98"/>
                <w:sz w:val="12"/>
                <w:szCs w:val="12"/>
                <w:rtl/>
              </w:rPr>
            </w:pPr>
            <w:r w:rsidRPr="00C6363E">
              <w:rPr>
                <w:rFonts w:hint="cs"/>
                <w:i/>
                <w:iCs/>
                <w:w w:val="98"/>
                <w:sz w:val="12"/>
                <w:szCs w:val="12"/>
                <w:rtl/>
              </w:rPr>
              <w:t>الإناث</w:t>
            </w:r>
          </w:p>
        </w:tc>
        <w:tc>
          <w:tcPr>
            <w:tcW w:w="480" w:type="dxa"/>
            <w:tcBorders>
              <w:top w:val="single" w:sz="4" w:space="0" w:color="auto"/>
              <w:bottom w:val="single" w:sz="12" w:space="0" w:color="auto"/>
            </w:tcBorders>
            <w:shd w:val="clear" w:color="auto" w:fill="auto"/>
            <w:vAlign w:val="bottom"/>
          </w:tcPr>
          <w:p w:rsidR="00403943" w:rsidRPr="00C6363E" w:rsidRDefault="00403943" w:rsidP="00195A33">
            <w:pPr>
              <w:pStyle w:val="DualTxt"/>
              <w:spacing w:before="40" w:after="80" w:line="200" w:lineRule="exact"/>
              <w:ind w:right="144"/>
              <w:rPr>
                <w:rFonts w:hint="cs"/>
                <w:i/>
                <w:iCs/>
                <w:w w:val="98"/>
                <w:sz w:val="12"/>
                <w:szCs w:val="12"/>
                <w:rtl/>
              </w:rPr>
            </w:pPr>
            <w:r w:rsidRPr="00C6363E">
              <w:rPr>
                <w:rFonts w:hint="cs"/>
                <w:i/>
                <w:iCs/>
                <w:w w:val="98"/>
                <w:sz w:val="12"/>
                <w:szCs w:val="12"/>
                <w:rtl/>
              </w:rPr>
              <w:t>الذكور</w:t>
            </w:r>
          </w:p>
        </w:tc>
        <w:tc>
          <w:tcPr>
            <w:tcW w:w="688" w:type="dxa"/>
            <w:gridSpan w:val="2"/>
            <w:tcBorders>
              <w:top w:val="single" w:sz="4" w:space="0" w:color="auto"/>
              <w:bottom w:val="single" w:sz="12" w:space="0" w:color="auto"/>
            </w:tcBorders>
            <w:shd w:val="clear" w:color="auto" w:fill="auto"/>
            <w:vAlign w:val="bottom"/>
          </w:tcPr>
          <w:p w:rsidR="00403943" w:rsidRPr="00C6363E" w:rsidRDefault="00403943" w:rsidP="00195A33">
            <w:pPr>
              <w:pStyle w:val="DualTxt"/>
              <w:spacing w:before="40" w:after="80" w:line="200" w:lineRule="exact"/>
              <w:ind w:right="144"/>
              <w:rPr>
                <w:rFonts w:hint="cs"/>
                <w:i/>
                <w:iCs/>
                <w:w w:val="98"/>
                <w:sz w:val="12"/>
                <w:szCs w:val="12"/>
                <w:rtl/>
              </w:rPr>
            </w:pPr>
            <w:r w:rsidRPr="00C6363E">
              <w:rPr>
                <w:rFonts w:hint="cs"/>
                <w:i/>
                <w:iCs/>
                <w:w w:val="98"/>
                <w:sz w:val="12"/>
                <w:szCs w:val="12"/>
                <w:rtl/>
              </w:rPr>
              <w:t>المجموع</w:t>
            </w:r>
          </w:p>
        </w:tc>
        <w:tc>
          <w:tcPr>
            <w:tcW w:w="577" w:type="dxa"/>
            <w:tcBorders>
              <w:top w:val="single" w:sz="4" w:space="0" w:color="auto"/>
              <w:bottom w:val="single" w:sz="12" w:space="0" w:color="auto"/>
            </w:tcBorders>
            <w:shd w:val="clear" w:color="auto" w:fill="auto"/>
            <w:vAlign w:val="bottom"/>
          </w:tcPr>
          <w:p w:rsidR="00403943" w:rsidRPr="00C6363E" w:rsidRDefault="00403943" w:rsidP="00195A33">
            <w:pPr>
              <w:pStyle w:val="DualTxt"/>
              <w:spacing w:after="0" w:line="200" w:lineRule="exact"/>
              <w:ind w:right="144"/>
              <w:rPr>
                <w:rFonts w:hint="cs"/>
                <w:i/>
                <w:iCs/>
                <w:w w:val="98"/>
                <w:sz w:val="12"/>
                <w:szCs w:val="12"/>
                <w:rtl/>
              </w:rPr>
            </w:pPr>
            <w:r w:rsidRPr="00C6363E">
              <w:rPr>
                <w:rFonts w:hint="cs"/>
                <w:i/>
                <w:iCs/>
                <w:w w:val="98"/>
                <w:sz w:val="12"/>
                <w:szCs w:val="12"/>
                <w:rtl/>
              </w:rPr>
              <w:t>النسبة المئوية للإناث</w:t>
            </w:r>
          </w:p>
        </w:tc>
      </w:tr>
      <w:tr w:rsidR="00C6363E" w:rsidRPr="00C6363E">
        <w:trPr>
          <w:cantSplit/>
          <w:jc w:val="center"/>
        </w:trPr>
        <w:tc>
          <w:tcPr>
            <w:tcW w:w="986" w:type="dxa"/>
            <w:shd w:val="clear" w:color="auto" w:fill="auto"/>
            <w:vAlign w:val="bottom"/>
          </w:tcPr>
          <w:p w:rsidR="00145A29" w:rsidRPr="00C6363E" w:rsidRDefault="00145A29" w:rsidP="00195A33">
            <w:pPr>
              <w:pStyle w:val="DualTxt"/>
              <w:spacing w:before="40" w:after="80" w:line="200" w:lineRule="exact"/>
              <w:rPr>
                <w:rFonts w:hint="cs"/>
                <w:w w:val="98"/>
                <w:sz w:val="12"/>
                <w:szCs w:val="12"/>
                <w:rtl/>
              </w:rPr>
            </w:pPr>
            <w:r w:rsidRPr="00C6363E">
              <w:rPr>
                <w:rFonts w:hint="cs"/>
                <w:w w:val="98"/>
                <w:sz w:val="12"/>
                <w:szCs w:val="12"/>
                <w:rtl/>
              </w:rPr>
              <w:t>جامعة بوروندي</w:t>
            </w:r>
          </w:p>
        </w:tc>
        <w:tc>
          <w:tcPr>
            <w:tcW w:w="612" w:type="dxa"/>
            <w:shd w:val="clear" w:color="auto" w:fill="auto"/>
            <w:vAlign w:val="bottom"/>
          </w:tcPr>
          <w:p w:rsidR="00145A29" w:rsidRPr="00C6363E" w:rsidRDefault="00145A29" w:rsidP="00195A33">
            <w:pPr>
              <w:pStyle w:val="DualTxt"/>
              <w:spacing w:before="40" w:after="80" w:line="200" w:lineRule="exact"/>
              <w:ind w:right="144"/>
              <w:rPr>
                <w:rFonts w:hint="cs"/>
                <w:w w:val="98"/>
                <w:sz w:val="12"/>
                <w:szCs w:val="12"/>
                <w:rtl/>
              </w:rPr>
            </w:pPr>
            <w:r w:rsidRPr="00C6363E">
              <w:rPr>
                <w:rFonts w:hint="cs"/>
                <w:w w:val="98"/>
                <w:sz w:val="12"/>
                <w:szCs w:val="12"/>
                <w:rtl/>
              </w:rPr>
              <w:t>1554</w:t>
            </w:r>
          </w:p>
        </w:tc>
        <w:tc>
          <w:tcPr>
            <w:tcW w:w="528" w:type="dxa"/>
            <w:shd w:val="clear" w:color="auto" w:fill="auto"/>
            <w:vAlign w:val="bottom"/>
          </w:tcPr>
          <w:p w:rsidR="00145A29" w:rsidRPr="00C6363E" w:rsidRDefault="00145A29" w:rsidP="00195A33">
            <w:pPr>
              <w:pStyle w:val="DualTxt"/>
              <w:spacing w:before="40" w:after="80" w:line="200" w:lineRule="exact"/>
              <w:ind w:right="144"/>
              <w:rPr>
                <w:rFonts w:hint="cs"/>
                <w:w w:val="98"/>
                <w:sz w:val="12"/>
                <w:szCs w:val="12"/>
                <w:rtl/>
              </w:rPr>
            </w:pPr>
            <w:r w:rsidRPr="00C6363E">
              <w:rPr>
                <w:rFonts w:hint="cs"/>
                <w:w w:val="98"/>
                <w:sz w:val="12"/>
                <w:szCs w:val="12"/>
                <w:rtl/>
              </w:rPr>
              <w:t>4424</w:t>
            </w:r>
          </w:p>
        </w:tc>
        <w:tc>
          <w:tcPr>
            <w:tcW w:w="614" w:type="dxa"/>
            <w:shd w:val="clear" w:color="auto" w:fill="auto"/>
            <w:vAlign w:val="bottom"/>
          </w:tcPr>
          <w:p w:rsidR="00145A29" w:rsidRPr="00C6363E" w:rsidRDefault="00145A29" w:rsidP="00195A33">
            <w:pPr>
              <w:pStyle w:val="DualTxt"/>
              <w:spacing w:before="40" w:after="80" w:line="200" w:lineRule="exact"/>
              <w:ind w:right="144"/>
              <w:rPr>
                <w:rFonts w:hint="cs"/>
                <w:w w:val="98"/>
                <w:sz w:val="12"/>
                <w:szCs w:val="12"/>
                <w:rtl/>
              </w:rPr>
            </w:pPr>
            <w:r w:rsidRPr="00C6363E">
              <w:rPr>
                <w:rFonts w:hint="cs"/>
                <w:w w:val="98"/>
                <w:sz w:val="12"/>
                <w:szCs w:val="12"/>
                <w:rtl/>
              </w:rPr>
              <w:t>3678</w:t>
            </w:r>
          </w:p>
        </w:tc>
        <w:tc>
          <w:tcPr>
            <w:tcW w:w="512" w:type="dxa"/>
            <w:shd w:val="clear" w:color="auto" w:fill="auto"/>
            <w:vAlign w:val="bottom"/>
          </w:tcPr>
          <w:p w:rsidR="00145A29" w:rsidRPr="00C6363E" w:rsidRDefault="00145A29" w:rsidP="00195A33">
            <w:pPr>
              <w:pStyle w:val="DualTxt"/>
              <w:spacing w:before="40" w:after="80" w:line="200" w:lineRule="exact"/>
              <w:ind w:right="144"/>
              <w:rPr>
                <w:rFonts w:hint="cs"/>
                <w:w w:val="98"/>
                <w:sz w:val="12"/>
                <w:szCs w:val="12"/>
                <w:rtl/>
              </w:rPr>
            </w:pPr>
            <w:r w:rsidRPr="00C6363E">
              <w:rPr>
                <w:rFonts w:hint="cs"/>
                <w:w w:val="98"/>
                <w:sz w:val="12"/>
                <w:szCs w:val="12"/>
                <w:rtl/>
              </w:rPr>
              <w:t>25.0</w:t>
            </w:r>
          </w:p>
        </w:tc>
        <w:tc>
          <w:tcPr>
            <w:tcW w:w="547" w:type="dxa"/>
          </w:tcPr>
          <w:p w:rsidR="00145A29" w:rsidRPr="00C6363E" w:rsidRDefault="00145A29" w:rsidP="00195A33">
            <w:pPr>
              <w:pStyle w:val="DualTxt"/>
              <w:spacing w:before="40" w:after="80" w:line="200" w:lineRule="exact"/>
              <w:ind w:right="144"/>
              <w:rPr>
                <w:rFonts w:hint="cs"/>
                <w:w w:val="98"/>
                <w:sz w:val="12"/>
                <w:szCs w:val="12"/>
                <w:rtl/>
              </w:rPr>
            </w:pPr>
            <w:r w:rsidRPr="00C6363E">
              <w:rPr>
                <w:rFonts w:hint="cs"/>
                <w:w w:val="98"/>
                <w:sz w:val="12"/>
                <w:szCs w:val="12"/>
                <w:rtl/>
              </w:rPr>
              <w:t>1643</w:t>
            </w:r>
          </w:p>
        </w:tc>
        <w:tc>
          <w:tcPr>
            <w:tcW w:w="547" w:type="dxa"/>
          </w:tcPr>
          <w:p w:rsidR="00145A29" w:rsidRPr="00C6363E" w:rsidRDefault="00145A29" w:rsidP="00195A33">
            <w:pPr>
              <w:pStyle w:val="DualTxt"/>
              <w:spacing w:before="40" w:after="80" w:line="200" w:lineRule="exact"/>
              <w:ind w:right="144"/>
              <w:rPr>
                <w:rFonts w:hint="cs"/>
                <w:w w:val="98"/>
                <w:sz w:val="12"/>
                <w:szCs w:val="12"/>
                <w:rtl/>
              </w:rPr>
            </w:pPr>
            <w:r w:rsidRPr="00C6363E">
              <w:rPr>
                <w:rFonts w:hint="cs"/>
                <w:w w:val="98"/>
                <w:sz w:val="12"/>
                <w:szCs w:val="12"/>
                <w:rtl/>
              </w:rPr>
              <w:t>4442</w:t>
            </w:r>
          </w:p>
        </w:tc>
        <w:tc>
          <w:tcPr>
            <w:tcW w:w="512" w:type="dxa"/>
          </w:tcPr>
          <w:p w:rsidR="00145A29" w:rsidRPr="00C6363E" w:rsidRDefault="00145A29" w:rsidP="00195A33">
            <w:pPr>
              <w:pStyle w:val="DualTxt"/>
              <w:spacing w:before="40" w:after="80" w:line="200" w:lineRule="exact"/>
              <w:ind w:right="144"/>
              <w:rPr>
                <w:rFonts w:hint="cs"/>
                <w:w w:val="98"/>
                <w:sz w:val="12"/>
                <w:szCs w:val="12"/>
                <w:rtl/>
              </w:rPr>
            </w:pPr>
            <w:r w:rsidRPr="00C6363E">
              <w:rPr>
                <w:rFonts w:hint="cs"/>
                <w:w w:val="98"/>
                <w:sz w:val="12"/>
                <w:szCs w:val="12"/>
                <w:rtl/>
              </w:rPr>
              <w:t>6085</w:t>
            </w:r>
          </w:p>
        </w:tc>
        <w:tc>
          <w:tcPr>
            <w:tcW w:w="529" w:type="dxa"/>
          </w:tcPr>
          <w:p w:rsidR="00145A29" w:rsidRPr="00C6363E" w:rsidRDefault="00145A29" w:rsidP="00195A33">
            <w:pPr>
              <w:pStyle w:val="DualTxt"/>
              <w:spacing w:before="40" w:after="80" w:line="200" w:lineRule="exact"/>
              <w:ind w:right="144"/>
              <w:rPr>
                <w:rFonts w:hint="cs"/>
                <w:w w:val="98"/>
                <w:sz w:val="12"/>
                <w:szCs w:val="12"/>
                <w:rtl/>
              </w:rPr>
            </w:pPr>
            <w:r w:rsidRPr="00C6363E">
              <w:rPr>
                <w:rFonts w:hint="cs"/>
                <w:w w:val="98"/>
                <w:sz w:val="12"/>
                <w:szCs w:val="12"/>
                <w:rtl/>
              </w:rPr>
              <w:t>27</w:t>
            </w:r>
          </w:p>
        </w:tc>
        <w:tc>
          <w:tcPr>
            <w:tcW w:w="585" w:type="dxa"/>
          </w:tcPr>
          <w:p w:rsidR="00145A29" w:rsidRPr="00C6363E" w:rsidRDefault="00145A29" w:rsidP="00195A33">
            <w:pPr>
              <w:pStyle w:val="DualTxt"/>
              <w:spacing w:before="40" w:after="80" w:line="200" w:lineRule="exact"/>
              <w:ind w:right="144"/>
              <w:rPr>
                <w:rFonts w:hint="cs"/>
                <w:w w:val="98"/>
                <w:sz w:val="12"/>
                <w:szCs w:val="12"/>
                <w:rtl/>
              </w:rPr>
            </w:pPr>
            <w:r w:rsidRPr="00C6363E">
              <w:rPr>
                <w:rFonts w:hint="cs"/>
                <w:w w:val="98"/>
                <w:sz w:val="12"/>
                <w:szCs w:val="12"/>
                <w:rtl/>
              </w:rPr>
              <w:t>1375</w:t>
            </w:r>
          </w:p>
        </w:tc>
        <w:tc>
          <w:tcPr>
            <w:tcW w:w="547" w:type="dxa"/>
          </w:tcPr>
          <w:p w:rsidR="00145A29" w:rsidRPr="00C6363E" w:rsidRDefault="00145A29" w:rsidP="00195A33">
            <w:pPr>
              <w:pStyle w:val="DualTxt"/>
              <w:spacing w:before="40" w:after="80" w:line="200" w:lineRule="exact"/>
              <w:ind w:right="144"/>
              <w:rPr>
                <w:rFonts w:hint="cs"/>
                <w:w w:val="98"/>
                <w:sz w:val="12"/>
                <w:szCs w:val="12"/>
                <w:rtl/>
              </w:rPr>
            </w:pPr>
            <w:r w:rsidRPr="00C6363E">
              <w:rPr>
                <w:rFonts w:hint="cs"/>
                <w:w w:val="98"/>
                <w:sz w:val="12"/>
                <w:szCs w:val="12"/>
                <w:rtl/>
              </w:rPr>
              <w:t>4196</w:t>
            </w:r>
          </w:p>
        </w:tc>
        <w:tc>
          <w:tcPr>
            <w:tcW w:w="632" w:type="dxa"/>
          </w:tcPr>
          <w:p w:rsidR="00145A29" w:rsidRPr="00C6363E" w:rsidRDefault="00145A29" w:rsidP="00195A33">
            <w:pPr>
              <w:pStyle w:val="DualTxt"/>
              <w:spacing w:before="40" w:after="80" w:line="200" w:lineRule="exact"/>
              <w:ind w:right="144"/>
              <w:rPr>
                <w:rFonts w:hint="cs"/>
                <w:w w:val="98"/>
                <w:sz w:val="12"/>
                <w:szCs w:val="12"/>
                <w:rtl/>
              </w:rPr>
            </w:pPr>
            <w:r w:rsidRPr="00C6363E">
              <w:rPr>
                <w:rFonts w:hint="cs"/>
                <w:w w:val="98"/>
                <w:sz w:val="12"/>
                <w:szCs w:val="12"/>
                <w:rtl/>
              </w:rPr>
              <w:t>5571</w:t>
            </w:r>
          </w:p>
        </w:tc>
        <w:tc>
          <w:tcPr>
            <w:tcW w:w="580" w:type="dxa"/>
          </w:tcPr>
          <w:p w:rsidR="00145A29" w:rsidRPr="00C6363E" w:rsidRDefault="00145A29" w:rsidP="00195A33">
            <w:pPr>
              <w:pStyle w:val="DualTxt"/>
              <w:spacing w:before="40" w:after="80" w:line="200" w:lineRule="exact"/>
              <w:ind w:right="144"/>
              <w:rPr>
                <w:rFonts w:hint="cs"/>
                <w:w w:val="98"/>
                <w:sz w:val="12"/>
                <w:szCs w:val="12"/>
                <w:rtl/>
              </w:rPr>
            </w:pPr>
            <w:r w:rsidRPr="00C6363E">
              <w:rPr>
                <w:rFonts w:hint="cs"/>
                <w:w w:val="98"/>
                <w:sz w:val="12"/>
                <w:szCs w:val="12"/>
                <w:rtl/>
              </w:rPr>
              <w:t>24.68</w:t>
            </w:r>
          </w:p>
        </w:tc>
        <w:tc>
          <w:tcPr>
            <w:tcW w:w="529" w:type="dxa"/>
            <w:shd w:val="clear" w:color="auto" w:fill="auto"/>
            <w:vAlign w:val="bottom"/>
          </w:tcPr>
          <w:p w:rsidR="00145A29" w:rsidRPr="00C6363E" w:rsidRDefault="00145A29" w:rsidP="00195A33">
            <w:pPr>
              <w:pStyle w:val="DualTxt"/>
              <w:spacing w:before="40" w:after="80" w:line="200" w:lineRule="exact"/>
              <w:ind w:right="144"/>
              <w:rPr>
                <w:rFonts w:hint="cs"/>
                <w:w w:val="98"/>
                <w:sz w:val="12"/>
                <w:szCs w:val="12"/>
                <w:rtl/>
              </w:rPr>
            </w:pPr>
            <w:r w:rsidRPr="00C6363E">
              <w:rPr>
                <w:rFonts w:hint="cs"/>
                <w:w w:val="98"/>
                <w:sz w:val="12"/>
                <w:szCs w:val="12"/>
                <w:rtl/>
              </w:rPr>
              <w:t>1854</w:t>
            </w:r>
          </w:p>
        </w:tc>
        <w:tc>
          <w:tcPr>
            <w:tcW w:w="529" w:type="dxa"/>
            <w:shd w:val="clear" w:color="auto" w:fill="auto"/>
            <w:vAlign w:val="bottom"/>
          </w:tcPr>
          <w:p w:rsidR="00145A29" w:rsidRPr="00C6363E" w:rsidRDefault="00145A29" w:rsidP="00195A33">
            <w:pPr>
              <w:pStyle w:val="DualTxt"/>
              <w:spacing w:before="40" w:after="80" w:line="200" w:lineRule="exact"/>
              <w:ind w:right="144"/>
              <w:rPr>
                <w:rFonts w:hint="cs"/>
                <w:w w:val="98"/>
                <w:sz w:val="12"/>
                <w:szCs w:val="12"/>
                <w:rtl/>
              </w:rPr>
            </w:pPr>
            <w:r w:rsidRPr="00C6363E">
              <w:rPr>
                <w:rFonts w:hint="cs"/>
                <w:w w:val="98"/>
                <w:sz w:val="12"/>
                <w:szCs w:val="12"/>
                <w:rtl/>
              </w:rPr>
              <w:t>5700</w:t>
            </w:r>
          </w:p>
        </w:tc>
        <w:tc>
          <w:tcPr>
            <w:tcW w:w="565" w:type="dxa"/>
            <w:shd w:val="clear" w:color="auto" w:fill="auto"/>
            <w:vAlign w:val="bottom"/>
          </w:tcPr>
          <w:p w:rsidR="00145A29" w:rsidRPr="00C6363E" w:rsidRDefault="00145A29" w:rsidP="00195A33">
            <w:pPr>
              <w:pStyle w:val="DualTxt"/>
              <w:spacing w:before="40" w:after="80" w:line="200" w:lineRule="exact"/>
              <w:ind w:right="144"/>
              <w:rPr>
                <w:rFonts w:hint="cs"/>
                <w:w w:val="98"/>
                <w:sz w:val="12"/>
                <w:szCs w:val="12"/>
                <w:rtl/>
              </w:rPr>
            </w:pPr>
            <w:r w:rsidRPr="00C6363E">
              <w:rPr>
                <w:rFonts w:hint="cs"/>
                <w:w w:val="98"/>
                <w:sz w:val="12"/>
                <w:szCs w:val="12"/>
                <w:rtl/>
              </w:rPr>
              <w:t>7554</w:t>
            </w:r>
          </w:p>
        </w:tc>
        <w:tc>
          <w:tcPr>
            <w:tcW w:w="569" w:type="dxa"/>
            <w:shd w:val="clear" w:color="auto" w:fill="auto"/>
            <w:vAlign w:val="bottom"/>
          </w:tcPr>
          <w:p w:rsidR="00145A29" w:rsidRPr="00C6363E" w:rsidRDefault="00145A29" w:rsidP="00195A33">
            <w:pPr>
              <w:pStyle w:val="DualTxt"/>
              <w:spacing w:before="40" w:after="80" w:line="200" w:lineRule="exact"/>
              <w:ind w:right="144"/>
              <w:rPr>
                <w:rFonts w:hint="cs"/>
                <w:w w:val="98"/>
                <w:sz w:val="12"/>
                <w:szCs w:val="12"/>
                <w:rtl/>
              </w:rPr>
            </w:pPr>
            <w:r w:rsidRPr="00C6363E">
              <w:rPr>
                <w:rFonts w:hint="cs"/>
                <w:w w:val="98"/>
                <w:sz w:val="12"/>
                <w:szCs w:val="12"/>
                <w:rtl/>
              </w:rPr>
              <w:t>24.54</w:t>
            </w:r>
          </w:p>
        </w:tc>
        <w:tc>
          <w:tcPr>
            <w:tcW w:w="477" w:type="dxa"/>
            <w:shd w:val="clear" w:color="auto" w:fill="auto"/>
            <w:vAlign w:val="bottom"/>
          </w:tcPr>
          <w:p w:rsidR="00145A29" w:rsidRPr="00C6363E" w:rsidRDefault="00145A29" w:rsidP="00195A33">
            <w:pPr>
              <w:pStyle w:val="DualTxt"/>
              <w:spacing w:before="40" w:after="80" w:line="200" w:lineRule="exact"/>
              <w:ind w:right="144"/>
              <w:rPr>
                <w:rFonts w:hint="cs"/>
                <w:w w:val="98"/>
                <w:sz w:val="12"/>
                <w:szCs w:val="12"/>
                <w:rtl/>
              </w:rPr>
            </w:pPr>
            <w:r w:rsidRPr="00C6363E">
              <w:rPr>
                <w:rFonts w:hint="cs"/>
                <w:w w:val="98"/>
                <w:sz w:val="12"/>
                <w:szCs w:val="12"/>
                <w:rtl/>
              </w:rPr>
              <w:t>2144</w:t>
            </w:r>
          </w:p>
        </w:tc>
        <w:tc>
          <w:tcPr>
            <w:tcW w:w="505" w:type="dxa"/>
            <w:gridSpan w:val="2"/>
            <w:shd w:val="clear" w:color="auto" w:fill="auto"/>
            <w:vAlign w:val="bottom"/>
          </w:tcPr>
          <w:p w:rsidR="00145A29" w:rsidRPr="00C6363E" w:rsidRDefault="00145A29" w:rsidP="00195A33">
            <w:pPr>
              <w:pStyle w:val="DualTxt"/>
              <w:tabs>
                <w:tab w:val="clear" w:pos="662"/>
                <w:tab w:val="left" w:pos="503"/>
              </w:tabs>
              <w:spacing w:before="40" w:after="80" w:line="200" w:lineRule="exact"/>
              <w:ind w:right="144"/>
              <w:rPr>
                <w:rFonts w:hint="cs"/>
                <w:w w:val="98"/>
                <w:sz w:val="12"/>
                <w:szCs w:val="12"/>
                <w:rtl/>
              </w:rPr>
            </w:pPr>
            <w:r w:rsidRPr="00C6363E">
              <w:rPr>
                <w:rFonts w:hint="cs"/>
                <w:w w:val="98"/>
                <w:sz w:val="12"/>
                <w:szCs w:val="12"/>
                <w:rtl/>
              </w:rPr>
              <w:t>6397</w:t>
            </w:r>
          </w:p>
        </w:tc>
        <w:tc>
          <w:tcPr>
            <w:tcW w:w="663" w:type="dxa"/>
            <w:shd w:val="clear" w:color="auto" w:fill="auto"/>
            <w:vAlign w:val="bottom"/>
          </w:tcPr>
          <w:p w:rsidR="00145A29" w:rsidRPr="00C6363E" w:rsidRDefault="00145A29" w:rsidP="00195A33">
            <w:pPr>
              <w:pStyle w:val="DualTxt"/>
              <w:spacing w:before="40" w:after="80" w:line="200" w:lineRule="exact"/>
              <w:ind w:right="144"/>
              <w:rPr>
                <w:rFonts w:hint="cs"/>
                <w:w w:val="98"/>
                <w:sz w:val="12"/>
                <w:szCs w:val="12"/>
                <w:rtl/>
              </w:rPr>
            </w:pPr>
            <w:r w:rsidRPr="00C6363E">
              <w:rPr>
                <w:rFonts w:hint="cs"/>
                <w:w w:val="98"/>
                <w:sz w:val="12"/>
                <w:szCs w:val="12"/>
                <w:rtl/>
              </w:rPr>
              <w:t>8541</w:t>
            </w:r>
          </w:p>
        </w:tc>
        <w:tc>
          <w:tcPr>
            <w:tcW w:w="577" w:type="dxa"/>
            <w:shd w:val="clear" w:color="auto" w:fill="auto"/>
            <w:vAlign w:val="bottom"/>
          </w:tcPr>
          <w:p w:rsidR="00145A29" w:rsidRPr="00C6363E" w:rsidRDefault="00145A29" w:rsidP="00195A33">
            <w:pPr>
              <w:pStyle w:val="DualTxt"/>
              <w:spacing w:before="40" w:after="80" w:line="200" w:lineRule="exact"/>
              <w:ind w:right="144"/>
              <w:rPr>
                <w:rFonts w:hint="cs"/>
                <w:w w:val="98"/>
                <w:sz w:val="12"/>
                <w:szCs w:val="12"/>
                <w:rtl/>
              </w:rPr>
            </w:pPr>
            <w:r w:rsidRPr="00C6363E">
              <w:rPr>
                <w:rFonts w:hint="cs"/>
                <w:w w:val="98"/>
                <w:sz w:val="12"/>
                <w:szCs w:val="12"/>
                <w:rtl/>
              </w:rPr>
              <w:t>25</w:t>
            </w:r>
          </w:p>
        </w:tc>
      </w:tr>
      <w:tr w:rsidR="00C6363E" w:rsidRPr="00C6363E">
        <w:trPr>
          <w:cantSplit/>
          <w:jc w:val="center"/>
        </w:trPr>
        <w:tc>
          <w:tcPr>
            <w:tcW w:w="986" w:type="dxa"/>
            <w:shd w:val="clear" w:color="auto" w:fill="auto"/>
            <w:vAlign w:val="bottom"/>
          </w:tcPr>
          <w:p w:rsidR="00145A29" w:rsidRPr="00C6363E" w:rsidRDefault="00145A29" w:rsidP="00195A33">
            <w:pPr>
              <w:pStyle w:val="DualTxt"/>
              <w:spacing w:before="40" w:after="80" w:line="200" w:lineRule="exact"/>
              <w:rPr>
                <w:rFonts w:hint="cs"/>
                <w:w w:val="98"/>
                <w:sz w:val="12"/>
                <w:szCs w:val="12"/>
                <w:rtl/>
              </w:rPr>
            </w:pPr>
            <w:r w:rsidRPr="00C6363E">
              <w:rPr>
                <w:rFonts w:hint="cs"/>
                <w:w w:val="98"/>
                <w:sz w:val="12"/>
                <w:szCs w:val="12"/>
                <w:rtl/>
              </w:rPr>
              <w:t>دار المعلمين العليا</w:t>
            </w:r>
          </w:p>
        </w:tc>
        <w:tc>
          <w:tcPr>
            <w:tcW w:w="612" w:type="dxa"/>
            <w:shd w:val="clear" w:color="auto" w:fill="auto"/>
            <w:vAlign w:val="bottom"/>
          </w:tcPr>
          <w:p w:rsidR="00145A29" w:rsidRPr="00C6363E" w:rsidRDefault="00145A29" w:rsidP="00195A33">
            <w:pPr>
              <w:pStyle w:val="DualTxt"/>
              <w:spacing w:before="40" w:after="80" w:line="200" w:lineRule="exact"/>
              <w:ind w:right="144"/>
              <w:rPr>
                <w:rFonts w:hint="cs"/>
                <w:w w:val="98"/>
                <w:sz w:val="12"/>
                <w:szCs w:val="12"/>
                <w:rtl/>
              </w:rPr>
            </w:pPr>
            <w:r w:rsidRPr="00C6363E">
              <w:rPr>
                <w:rFonts w:hint="cs"/>
                <w:w w:val="98"/>
                <w:sz w:val="12"/>
                <w:szCs w:val="12"/>
                <w:rtl/>
              </w:rPr>
              <w:t>74</w:t>
            </w:r>
          </w:p>
        </w:tc>
        <w:tc>
          <w:tcPr>
            <w:tcW w:w="528" w:type="dxa"/>
            <w:shd w:val="clear" w:color="auto" w:fill="auto"/>
            <w:vAlign w:val="bottom"/>
          </w:tcPr>
          <w:p w:rsidR="00145A29" w:rsidRPr="00C6363E" w:rsidRDefault="00145A29" w:rsidP="00195A33">
            <w:pPr>
              <w:pStyle w:val="DualTxt"/>
              <w:spacing w:before="40" w:after="80" w:line="200" w:lineRule="exact"/>
              <w:ind w:right="144"/>
              <w:rPr>
                <w:rFonts w:hint="cs"/>
                <w:w w:val="98"/>
                <w:sz w:val="12"/>
                <w:szCs w:val="12"/>
                <w:rtl/>
              </w:rPr>
            </w:pPr>
            <w:r w:rsidRPr="00C6363E">
              <w:rPr>
                <w:rFonts w:hint="cs"/>
                <w:w w:val="98"/>
                <w:sz w:val="12"/>
                <w:szCs w:val="12"/>
                <w:rtl/>
              </w:rPr>
              <w:t>228</w:t>
            </w:r>
          </w:p>
        </w:tc>
        <w:tc>
          <w:tcPr>
            <w:tcW w:w="614" w:type="dxa"/>
            <w:shd w:val="clear" w:color="auto" w:fill="auto"/>
            <w:vAlign w:val="bottom"/>
          </w:tcPr>
          <w:p w:rsidR="00145A29" w:rsidRPr="00C6363E" w:rsidRDefault="00145A29" w:rsidP="00195A33">
            <w:pPr>
              <w:pStyle w:val="DualTxt"/>
              <w:spacing w:before="40" w:after="80" w:line="200" w:lineRule="exact"/>
              <w:ind w:right="144"/>
              <w:rPr>
                <w:rFonts w:hint="cs"/>
                <w:w w:val="98"/>
                <w:sz w:val="12"/>
                <w:szCs w:val="12"/>
                <w:rtl/>
              </w:rPr>
            </w:pPr>
            <w:r w:rsidRPr="00C6363E">
              <w:rPr>
                <w:rFonts w:hint="cs"/>
                <w:w w:val="98"/>
                <w:sz w:val="12"/>
                <w:szCs w:val="12"/>
                <w:rtl/>
              </w:rPr>
              <w:t>302</w:t>
            </w:r>
          </w:p>
        </w:tc>
        <w:tc>
          <w:tcPr>
            <w:tcW w:w="512" w:type="dxa"/>
            <w:shd w:val="clear" w:color="auto" w:fill="auto"/>
            <w:vAlign w:val="bottom"/>
          </w:tcPr>
          <w:p w:rsidR="00145A29" w:rsidRPr="00C6363E" w:rsidRDefault="00145A29" w:rsidP="00195A33">
            <w:pPr>
              <w:pStyle w:val="DualTxt"/>
              <w:spacing w:before="40" w:after="80" w:line="200" w:lineRule="exact"/>
              <w:ind w:right="144"/>
              <w:rPr>
                <w:rFonts w:hint="cs"/>
                <w:w w:val="98"/>
                <w:sz w:val="12"/>
                <w:szCs w:val="12"/>
                <w:rtl/>
              </w:rPr>
            </w:pPr>
            <w:r w:rsidRPr="00C6363E">
              <w:rPr>
                <w:rFonts w:hint="cs"/>
                <w:w w:val="98"/>
                <w:sz w:val="12"/>
                <w:szCs w:val="12"/>
                <w:rtl/>
              </w:rPr>
              <w:t>24.5</w:t>
            </w:r>
          </w:p>
        </w:tc>
        <w:tc>
          <w:tcPr>
            <w:tcW w:w="547" w:type="dxa"/>
          </w:tcPr>
          <w:p w:rsidR="00145A29" w:rsidRPr="00C6363E" w:rsidRDefault="00145A29" w:rsidP="00195A33">
            <w:pPr>
              <w:pStyle w:val="DualTxt"/>
              <w:spacing w:before="40" w:after="80" w:line="200" w:lineRule="exact"/>
              <w:ind w:right="144"/>
              <w:rPr>
                <w:rFonts w:hint="cs"/>
                <w:w w:val="98"/>
                <w:sz w:val="12"/>
                <w:szCs w:val="12"/>
                <w:rtl/>
              </w:rPr>
            </w:pPr>
            <w:r w:rsidRPr="00C6363E">
              <w:rPr>
                <w:rFonts w:hint="cs"/>
                <w:w w:val="98"/>
                <w:sz w:val="12"/>
                <w:szCs w:val="12"/>
                <w:rtl/>
              </w:rPr>
              <w:t>212</w:t>
            </w:r>
          </w:p>
        </w:tc>
        <w:tc>
          <w:tcPr>
            <w:tcW w:w="547" w:type="dxa"/>
          </w:tcPr>
          <w:p w:rsidR="00145A29" w:rsidRPr="00C6363E" w:rsidRDefault="00145A29" w:rsidP="00195A33">
            <w:pPr>
              <w:pStyle w:val="DualTxt"/>
              <w:spacing w:before="40" w:after="80" w:line="200" w:lineRule="exact"/>
              <w:ind w:right="144"/>
              <w:rPr>
                <w:rFonts w:hint="cs"/>
                <w:w w:val="98"/>
                <w:sz w:val="12"/>
                <w:szCs w:val="12"/>
                <w:rtl/>
              </w:rPr>
            </w:pPr>
            <w:r w:rsidRPr="00C6363E">
              <w:rPr>
                <w:rFonts w:hint="cs"/>
                <w:w w:val="98"/>
                <w:sz w:val="12"/>
                <w:szCs w:val="12"/>
                <w:rtl/>
              </w:rPr>
              <w:t>550</w:t>
            </w:r>
          </w:p>
        </w:tc>
        <w:tc>
          <w:tcPr>
            <w:tcW w:w="512" w:type="dxa"/>
          </w:tcPr>
          <w:p w:rsidR="00145A29" w:rsidRPr="00C6363E" w:rsidRDefault="00B51AF6" w:rsidP="00195A33">
            <w:pPr>
              <w:pStyle w:val="DualTxt"/>
              <w:spacing w:before="40" w:after="80" w:line="200" w:lineRule="exact"/>
              <w:ind w:right="144"/>
              <w:rPr>
                <w:rFonts w:hint="cs"/>
                <w:w w:val="98"/>
                <w:sz w:val="12"/>
                <w:szCs w:val="12"/>
                <w:rtl/>
              </w:rPr>
            </w:pPr>
            <w:r w:rsidRPr="00C6363E">
              <w:rPr>
                <w:rFonts w:hint="cs"/>
                <w:w w:val="98"/>
                <w:sz w:val="12"/>
                <w:szCs w:val="12"/>
                <w:rtl/>
              </w:rPr>
              <w:t>762</w:t>
            </w:r>
          </w:p>
        </w:tc>
        <w:tc>
          <w:tcPr>
            <w:tcW w:w="529" w:type="dxa"/>
          </w:tcPr>
          <w:p w:rsidR="00145A29" w:rsidRPr="00C6363E" w:rsidRDefault="00B51AF6" w:rsidP="00195A33">
            <w:pPr>
              <w:pStyle w:val="DualTxt"/>
              <w:spacing w:before="40" w:after="80" w:line="200" w:lineRule="exact"/>
              <w:ind w:right="144"/>
              <w:rPr>
                <w:rFonts w:hint="cs"/>
                <w:w w:val="98"/>
                <w:sz w:val="12"/>
                <w:szCs w:val="12"/>
                <w:rtl/>
              </w:rPr>
            </w:pPr>
            <w:r w:rsidRPr="00C6363E">
              <w:rPr>
                <w:rFonts w:hint="cs"/>
                <w:w w:val="98"/>
                <w:sz w:val="12"/>
                <w:szCs w:val="12"/>
                <w:rtl/>
              </w:rPr>
              <w:t>27.8</w:t>
            </w:r>
          </w:p>
        </w:tc>
        <w:tc>
          <w:tcPr>
            <w:tcW w:w="585" w:type="dxa"/>
          </w:tcPr>
          <w:p w:rsidR="00145A29" w:rsidRPr="00C6363E" w:rsidRDefault="00B51AF6" w:rsidP="00195A33">
            <w:pPr>
              <w:pStyle w:val="DualTxt"/>
              <w:spacing w:before="40" w:after="80" w:line="200" w:lineRule="exact"/>
              <w:ind w:right="144"/>
              <w:rPr>
                <w:rFonts w:hint="cs"/>
                <w:w w:val="98"/>
                <w:sz w:val="12"/>
                <w:szCs w:val="12"/>
                <w:rtl/>
              </w:rPr>
            </w:pPr>
            <w:r w:rsidRPr="00C6363E">
              <w:rPr>
                <w:rFonts w:hint="cs"/>
                <w:w w:val="98"/>
                <w:sz w:val="12"/>
                <w:szCs w:val="12"/>
                <w:rtl/>
              </w:rPr>
              <w:t>449</w:t>
            </w:r>
          </w:p>
        </w:tc>
        <w:tc>
          <w:tcPr>
            <w:tcW w:w="547" w:type="dxa"/>
          </w:tcPr>
          <w:p w:rsidR="00145A29" w:rsidRPr="00C6363E" w:rsidRDefault="00B51AF6" w:rsidP="00195A33">
            <w:pPr>
              <w:pStyle w:val="DualTxt"/>
              <w:spacing w:before="40" w:after="80" w:line="200" w:lineRule="exact"/>
              <w:ind w:right="144"/>
              <w:rPr>
                <w:rFonts w:hint="cs"/>
                <w:w w:val="98"/>
                <w:sz w:val="12"/>
                <w:szCs w:val="12"/>
                <w:rtl/>
              </w:rPr>
            </w:pPr>
            <w:r w:rsidRPr="00C6363E">
              <w:rPr>
                <w:rFonts w:hint="cs"/>
                <w:w w:val="98"/>
                <w:sz w:val="12"/>
                <w:szCs w:val="12"/>
                <w:rtl/>
              </w:rPr>
              <w:t>1052</w:t>
            </w:r>
          </w:p>
        </w:tc>
        <w:tc>
          <w:tcPr>
            <w:tcW w:w="632" w:type="dxa"/>
          </w:tcPr>
          <w:p w:rsidR="00145A29" w:rsidRPr="00C6363E" w:rsidRDefault="00B51AF6" w:rsidP="00195A33">
            <w:pPr>
              <w:pStyle w:val="DualTxt"/>
              <w:spacing w:before="40" w:after="80" w:line="200" w:lineRule="exact"/>
              <w:ind w:right="144"/>
              <w:rPr>
                <w:rFonts w:hint="cs"/>
                <w:w w:val="98"/>
                <w:sz w:val="12"/>
                <w:szCs w:val="12"/>
                <w:rtl/>
              </w:rPr>
            </w:pPr>
            <w:r w:rsidRPr="00C6363E">
              <w:rPr>
                <w:rFonts w:hint="cs"/>
                <w:w w:val="98"/>
                <w:sz w:val="12"/>
                <w:szCs w:val="12"/>
                <w:rtl/>
              </w:rPr>
              <w:t>1501</w:t>
            </w:r>
          </w:p>
        </w:tc>
        <w:tc>
          <w:tcPr>
            <w:tcW w:w="580" w:type="dxa"/>
          </w:tcPr>
          <w:p w:rsidR="00145A29" w:rsidRPr="00C6363E" w:rsidRDefault="00B51AF6" w:rsidP="00195A33">
            <w:pPr>
              <w:pStyle w:val="DualTxt"/>
              <w:spacing w:before="40" w:after="80" w:line="200" w:lineRule="exact"/>
              <w:ind w:right="144"/>
              <w:rPr>
                <w:rFonts w:hint="cs"/>
                <w:w w:val="98"/>
                <w:sz w:val="12"/>
                <w:szCs w:val="12"/>
                <w:rtl/>
              </w:rPr>
            </w:pPr>
            <w:r w:rsidRPr="00C6363E">
              <w:rPr>
                <w:rFonts w:hint="cs"/>
                <w:w w:val="98"/>
                <w:sz w:val="12"/>
                <w:szCs w:val="12"/>
                <w:rtl/>
              </w:rPr>
              <w:t>29.9</w:t>
            </w:r>
          </w:p>
        </w:tc>
        <w:tc>
          <w:tcPr>
            <w:tcW w:w="529" w:type="dxa"/>
            <w:shd w:val="clear" w:color="auto" w:fill="auto"/>
            <w:vAlign w:val="bottom"/>
          </w:tcPr>
          <w:p w:rsidR="00145A29" w:rsidRPr="00C6363E" w:rsidRDefault="00B51AF6" w:rsidP="00195A33">
            <w:pPr>
              <w:pStyle w:val="DualTxt"/>
              <w:spacing w:before="40" w:after="80" w:line="200" w:lineRule="exact"/>
              <w:ind w:right="144"/>
              <w:rPr>
                <w:rFonts w:hint="cs"/>
                <w:w w:val="98"/>
                <w:sz w:val="12"/>
                <w:szCs w:val="12"/>
                <w:rtl/>
              </w:rPr>
            </w:pPr>
            <w:r w:rsidRPr="00C6363E">
              <w:rPr>
                <w:rFonts w:hint="cs"/>
                <w:w w:val="98"/>
                <w:sz w:val="12"/>
                <w:szCs w:val="12"/>
                <w:rtl/>
              </w:rPr>
              <w:t>650</w:t>
            </w:r>
          </w:p>
        </w:tc>
        <w:tc>
          <w:tcPr>
            <w:tcW w:w="529" w:type="dxa"/>
            <w:shd w:val="clear" w:color="auto" w:fill="auto"/>
            <w:vAlign w:val="bottom"/>
          </w:tcPr>
          <w:p w:rsidR="00145A29" w:rsidRPr="00C6363E" w:rsidRDefault="00B51AF6" w:rsidP="00195A33">
            <w:pPr>
              <w:pStyle w:val="DualTxt"/>
              <w:spacing w:before="40" w:after="80" w:line="200" w:lineRule="exact"/>
              <w:ind w:right="144"/>
              <w:rPr>
                <w:rFonts w:hint="cs"/>
                <w:w w:val="98"/>
                <w:sz w:val="12"/>
                <w:szCs w:val="12"/>
                <w:rtl/>
              </w:rPr>
            </w:pPr>
            <w:r w:rsidRPr="00C6363E">
              <w:rPr>
                <w:rFonts w:hint="cs"/>
                <w:w w:val="98"/>
                <w:sz w:val="12"/>
                <w:szCs w:val="12"/>
                <w:rtl/>
              </w:rPr>
              <w:t>1189</w:t>
            </w:r>
          </w:p>
        </w:tc>
        <w:tc>
          <w:tcPr>
            <w:tcW w:w="565" w:type="dxa"/>
            <w:shd w:val="clear" w:color="auto" w:fill="auto"/>
            <w:vAlign w:val="bottom"/>
          </w:tcPr>
          <w:p w:rsidR="00145A29" w:rsidRPr="00C6363E" w:rsidRDefault="00B51AF6" w:rsidP="00195A33">
            <w:pPr>
              <w:pStyle w:val="DualTxt"/>
              <w:spacing w:before="40" w:after="80" w:line="200" w:lineRule="exact"/>
              <w:ind w:right="144"/>
              <w:rPr>
                <w:rFonts w:hint="cs"/>
                <w:w w:val="98"/>
                <w:sz w:val="12"/>
                <w:szCs w:val="12"/>
                <w:rtl/>
              </w:rPr>
            </w:pPr>
            <w:r w:rsidRPr="00C6363E">
              <w:rPr>
                <w:rFonts w:hint="cs"/>
                <w:w w:val="98"/>
                <w:sz w:val="12"/>
                <w:szCs w:val="12"/>
                <w:rtl/>
              </w:rPr>
              <w:t>1839</w:t>
            </w:r>
          </w:p>
        </w:tc>
        <w:tc>
          <w:tcPr>
            <w:tcW w:w="569" w:type="dxa"/>
            <w:shd w:val="clear" w:color="auto" w:fill="auto"/>
            <w:vAlign w:val="bottom"/>
          </w:tcPr>
          <w:p w:rsidR="00145A29" w:rsidRPr="00C6363E" w:rsidRDefault="00B51AF6" w:rsidP="00195A33">
            <w:pPr>
              <w:pStyle w:val="DualTxt"/>
              <w:spacing w:before="40" w:after="80" w:line="200" w:lineRule="exact"/>
              <w:ind w:right="144"/>
              <w:rPr>
                <w:rFonts w:hint="cs"/>
                <w:w w:val="98"/>
                <w:sz w:val="12"/>
                <w:szCs w:val="12"/>
                <w:rtl/>
              </w:rPr>
            </w:pPr>
            <w:r w:rsidRPr="00C6363E">
              <w:rPr>
                <w:rFonts w:hint="cs"/>
                <w:w w:val="98"/>
                <w:sz w:val="12"/>
                <w:szCs w:val="12"/>
                <w:rtl/>
              </w:rPr>
              <w:t>36.7</w:t>
            </w:r>
          </w:p>
        </w:tc>
        <w:tc>
          <w:tcPr>
            <w:tcW w:w="477" w:type="dxa"/>
            <w:shd w:val="clear" w:color="auto" w:fill="auto"/>
            <w:vAlign w:val="bottom"/>
          </w:tcPr>
          <w:p w:rsidR="00145A29" w:rsidRPr="00C6363E" w:rsidRDefault="00B51AF6" w:rsidP="00195A33">
            <w:pPr>
              <w:pStyle w:val="DualTxt"/>
              <w:spacing w:before="40" w:after="80" w:line="200" w:lineRule="exact"/>
              <w:ind w:right="144"/>
              <w:rPr>
                <w:rFonts w:hint="cs"/>
                <w:w w:val="98"/>
                <w:sz w:val="12"/>
                <w:szCs w:val="12"/>
                <w:rtl/>
              </w:rPr>
            </w:pPr>
            <w:r w:rsidRPr="00C6363E">
              <w:rPr>
                <w:rFonts w:hint="cs"/>
                <w:w w:val="98"/>
                <w:sz w:val="12"/>
                <w:szCs w:val="12"/>
                <w:rtl/>
              </w:rPr>
              <w:t>605</w:t>
            </w:r>
          </w:p>
        </w:tc>
        <w:tc>
          <w:tcPr>
            <w:tcW w:w="505" w:type="dxa"/>
            <w:gridSpan w:val="2"/>
            <w:shd w:val="clear" w:color="auto" w:fill="auto"/>
            <w:vAlign w:val="bottom"/>
          </w:tcPr>
          <w:p w:rsidR="00145A29" w:rsidRPr="00C6363E" w:rsidRDefault="00B51AF6" w:rsidP="00195A33">
            <w:pPr>
              <w:pStyle w:val="DualTxt"/>
              <w:spacing w:before="40" w:after="80" w:line="200" w:lineRule="exact"/>
              <w:ind w:right="144"/>
              <w:rPr>
                <w:rFonts w:hint="cs"/>
                <w:w w:val="98"/>
                <w:sz w:val="12"/>
                <w:szCs w:val="12"/>
                <w:rtl/>
              </w:rPr>
            </w:pPr>
            <w:r w:rsidRPr="00C6363E">
              <w:rPr>
                <w:rFonts w:hint="cs"/>
                <w:w w:val="98"/>
                <w:sz w:val="12"/>
                <w:szCs w:val="12"/>
                <w:rtl/>
              </w:rPr>
              <w:t>1350</w:t>
            </w:r>
          </w:p>
        </w:tc>
        <w:tc>
          <w:tcPr>
            <w:tcW w:w="663" w:type="dxa"/>
            <w:shd w:val="clear" w:color="auto" w:fill="auto"/>
            <w:vAlign w:val="bottom"/>
          </w:tcPr>
          <w:p w:rsidR="00145A29" w:rsidRPr="00C6363E" w:rsidRDefault="00B51AF6" w:rsidP="00195A33">
            <w:pPr>
              <w:pStyle w:val="DualTxt"/>
              <w:spacing w:before="40" w:after="80" w:line="200" w:lineRule="exact"/>
              <w:ind w:right="144"/>
              <w:rPr>
                <w:rFonts w:hint="cs"/>
                <w:w w:val="98"/>
                <w:sz w:val="12"/>
                <w:szCs w:val="12"/>
                <w:rtl/>
              </w:rPr>
            </w:pPr>
            <w:r w:rsidRPr="00C6363E">
              <w:rPr>
                <w:rFonts w:hint="cs"/>
                <w:w w:val="98"/>
                <w:sz w:val="12"/>
                <w:szCs w:val="12"/>
                <w:rtl/>
              </w:rPr>
              <w:t>1955</w:t>
            </w:r>
          </w:p>
        </w:tc>
        <w:tc>
          <w:tcPr>
            <w:tcW w:w="577" w:type="dxa"/>
            <w:shd w:val="clear" w:color="auto" w:fill="auto"/>
            <w:vAlign w:val="bottom"/>
          </w:tcPr>
          <w:p w:rsidR="00145A29" w:rsidRPr="00C6363E" w:rsidRDefault="00B51AF6" w:rsidP="00195A33">
            <w:pPr>
              <w:pStyle w:val="DualTxt"/>
              <w:spacing w:before="40" w:after="80" w:line="200" w:lineRule="exact"/>
              <w:ind w:right="144"/>
              <w:rPr>
                <w:rFonts w:hint="cs"/>
                <w:w w:val="98"/>
                <w:sz w:val="12"/>
                <w:szCs w:val="12"/>
                <w:rtl/>
              </w:rPr>
            </w:pPr>
            <w:r w:rsidRPr="00C6363E">
              <w:rPr>
                <w:rFonts w:hint="cs"/>
                <w:w w:val="98"/>
                <w:sz w:val="12"/>
                <w:szCs w:val="12"/>
                <w:rtl/>
              </w:rPr>
              <w:t>30.9</w:t>
            </w:r>
          </w:p>
        </w:tc>
      </w:tr>
      <w:tr w:rsidR="00C6363E" w:rsidRPr="00C6363E">
        <w:trPr>
          <w:cantSplit/>
          <w:jc w:val="center"/>
        </w:trPr>
        <w:tc>
          <w:tcPr>
            <w:tcW w:w="986" w:type="dxa"/>
            <w:shd w:val="clear" w:color="auto" w:fill="auto"/>
            <w:vAlign w:val="bottom"/>
          </w:tcPr>
          <w:p w:rsidR="00145A29" w:rsidRPr="00C6363E" w:rsidRDefault="00145A29" w:rsidP="00195A33">
            <w:pPr>
              <w:pStyle w:val="DualTxt"/>
              <w:spacing w:before="40" w:after="80" w:line="200" w:lineRule="exact"/>
              <w:jc w:val="left"/>
              <w:rPr>
                <w:rFonts w:hint="cs"/>
                <w:w w:val="98"/>
                <w:sz w:val="12"/>
                <w:szCs w:val="12"/>
                <w:rtl/>
              </w:rPr>
            </w:pPr>
            <w:r w:rsidRPr="00C6363E">
              <w:rPr>
                <w:rFonts w:hint="cs"/>
                <w:w w:val="98"/>
                <w:sz w:val="12"/>
                <w:szCs w:val="12"/>
                <w:rtl/>
              </w:rPr>
              <w:t>المعهد الوطني للصحة العامة</w:t>
            </w:r>
          </w:p>
        </w:tc>
        <w:tc>
          <w:tcPr>
            <w:tcW w:w="612" w:type="dxa"/>
            <w:shd w:val="clear" w:color="auto" w:fill="auto"/>
            <w:vAlign w:val="bottom"/>
          </w:tcPr>
          <w:p w:rsidR="00145A29" w:rsidRPr="00C6363E" w:rsidRDefault="00B51AF6" w:rsidP="00195A33">
            <w:pPr>
              <w:pStyle w:val="DualTxt"/>
              <w:spacing w:before="40" w:after="80" w:line="200" w:lineRule="exact"/>
              <w:ind w:right="144"/>
              <w:jc w:val="left"/>
              <w:rPr>
                <w:rFonts w:hint="cs"/>
                <w:w w:val="98"/>
                <w:sz w:val="12"/>
                <w:szCs w:val="12"/>
                <w:rtl/>
              </w:rPr>
            </w:pPr>
            <w:r w:rsidRPr="00C6363E">
              <w:rPr>
                <w:rFonts w:hint="cs"/>
                <w:w w:val="98"/>
                <w:sz w:val="12"/>
                <w:szCs w:val="12"/>
                <w:rtl/>
              </w:rPr>
              <w:t>29</w:t>
            </w:r>
          </w:p>
        </w:tc>
        <w:tc>
          <w:tcPr>
            <w:tcW w:w="528" w:type="dxa"/>
            <w:shd w:val="clear" w:color="auto" w:fill="auto"/>
            <w:vAlign w:val="bottom"/>
          </w:tcPr>
          <w:p w:rsidR="00145A29" w:rsidRPr="00C6363E" w:rsidRDefault="00B51AF6" w:rsidP="00195A33">
            <w:pPr>
              <w:pStyle w:val="DualTxt"/>
              <w:spacing w:before="40" w:after="80" w:line="200" w:lineRule="exact"/>
              <w:ind w:right="144"/>
              <w:jc w:val="left"/>
              <w:rPr>
                <w:rFonts w:hint="cs"/>
                <w:w w:val="98"/>
                <w:sz w:val="12"/>
                <w:szCs w:val="12"/>
                <w:rtl/>
              </w:rPr>
            </w:pPr>
            <w:r w:rsidRPr="00C6363E">
              <w:rPr>
                <w:rFonts w:hint="cs"/>
                <w:w w:val="98"/>
                <w:sz w:val="12"/>
                <w:szCs w:val="12"/>
                <w:rtl/>
              </w:rPr>
              <w:t>42</w:t>
            </w:r>
          </w:p>
        </w:tc>
        <w:tc>
          <w:tcPr>
            <w:tcW w:w="614" w:type="dxa"/>
            <w:shd w:val="clear" w:color="auto" w:fill="auto"/>
            <w:vAlign w:val="bottom"/>
          </w:tcPr>
          <w:p w:rsidR="00145A29" w:rsidRPr="00C6363E" w:rsidRDefault="00B51AF6" w:rsidP="00195A33">
            <w:pPr>
              <w:pStyle w:val="DualTxt"/>
              <w:spacing w:before="40" w:after="80" w:line="200" w:lineRule="exact"/>
              <w:ind w:right="144"/>
              <w:jc w:val="left"/>
              <w:rPr>
                <w:rFonts w:hint="cs"/>
                <w:w w:val="98"/>
                <w:sz w:val="12"/>
                <w:szCs w:val="12"/>
                <w:rtl/>
              </w:rPr>
            </w:pPr>
            <w:r w:rsidRPr="00C6363E">
              <w:rPr>
                <w:rFonts w:hint="cs"/>
                <w:w w:val="98"/>
                <w:sz w:val="12"/>
                <w:szCs w:val="12"/>
                <w:rtl/>
              </w:rPr>
              <w:t>71</w:t>
            </w:r>
          </w:p>
        </w:tc>
        <w:tc>
          <w:tcPr>
            <w:tcW w:w="512" w:type="dxa"/>
            <w:shd w:val="clear" w:color="auto" w:fill="auto"/>
            <w:vAlign w:val="bottom"/>
          </w:tcPr>
          <w:p w:rsidR="00145A29" w:rsidRPr="00C6363E" w:rsidRDefault="00B51AF6" w:rsidP="00195A33">
            <w:pPr>
              <w:pStyle w:val="DualTxt"/>
              <w:spacing w:before="40" w:after="80" w:line="200" w:lineRule="exact"/>
              <w:ind w:right="144"/>
              <w:jc w:val="left"/>
              <w:rPr>
                <w:rFonts w:hint="cs"/>
                <w:w w:val="98"/>
                <w:sz w:val="12"/>
                <w:szCs w:val="12"/>
                <w:rtl/>
              </w:rPr>
            </w:pPr>
            <w:r w:rsidRPr="00C6363E">
              <w:rPr>
                <w:rFonts w:hint="cs"/>
                <w:w w:val="98"/>
                <w:sz w:val="12"/>
                <w:szCs w:val="12"/>
                <w:rtl/>
              </w:rPr>
              <w:t>40.8</w:t>
            </w:r>
          </w:p>
        </w:tc>
        <w:tc>
          <w:tcPr>
            <w:tcW w:w="547" w:type="dxa"/>
            <w:vAlign w:val="bottom"/>
          </w:tcPr>
          <w:p w:rsidR="00145A29" w:rsidRPr="00C6363E" w:rsidRDefault="00B51AF6" w:rsidP="00195A33">
            <w:pPr>
              <w:pStyle w:val="DualTxt"/>
              <w:spacing w:before="40" w:after="80" w:line="200" w:lineRule="exact"/>
              <w:ind w:right="144"/>
              <w:jc w:val="left"/>
              <w:rPr>
                <w:rFonts w:hint="cs"/>
                <w:w w:val="98"/>
                <w:sz w:val="12"/>
                <w:szCs w:val="12"/>
                <w:rtl/>
              </w:rPr>
            </w:pPr>
            <w:r w:rsidRPr="00C6363E">
              <w:rPr>
                <w:rFonts w:hint="cs"/>
                <w:w w:val="98"/>
                <w:sz w:val="12"/>
                <w:szCs w:val="12"/>
                <w:rtl/>
              </w:rPr>
              <w:t>53</w:t>
            </w:r>
          </w:p>
        </w:tc>
        <w:tc>
          <w:tcPr>
            <w:tcW w:w="547" w:type="dxa"/>
            <w:vAlign w:val="bottom"/>
          </w:tcPr>
          <w:p w:rsidR="00145A29" w:rsidRPr="00C6363E" w:rsidRDefault="00B51AF6" w:rsidP="00195A33">
            <w:pPr>
              <w:pStyle w:val="DualTxt"/>
              <w:spacing w:before="40" w:after="80" w:line="200" w:lineRule="exact"/>
              <w:ind w:right="144"/>
              <w:jc w:val="left"/>
              <w:rPr>
                <w:rFonts w:hint="cs"/>
                <w:w w:val="98"/>
                <w:sz w:val="12"/>
                <w:szCs w:val="12"/>
                <w:rtl/>
              </w:rPr>
            </w:pPr>
            <w:r w:rsidRPr="00C6363E">
              <w:rPr>
                <w:rFonts w:hint="cs"/>
                <w:w w:val="98"/>
                <w:sz w:val="12"/>
                <w:szCs w:val="12"/>
                <w:rtl/>
              </w:rPr>
              <w:t>76</w:t>
            </w:r>
          </w:p>
        </w:tc>
        <w:tc>
          <w:tcPr>
            <w:tcW w:w="512" w:type="dxa"/>
            <w:vAlign w:val="bottom"/>
          </w:tcPr>
          <w:p w:rsidR="00145A29" w:rsidRPr="00C6363E" w:rsidRDefault="00B51AF6" w:rsidP="00195A33">
            <w:pPr>
              <w:pStyle w:val="DualTxt"/>
              <w:spacing w:before="40" w:after="80" w:line="200" w:lineRule="exact"/>
              <w:ind w:right="144"/>
              <w:jc w:val="left"/>
              <w:rPr>
                <w:rFonts w:hint="cs"/>
                <w:w w:val="98"/>
                <w:sz w:val="12"/>
                <w:szCs w:val="12"/>
                <w:rtl/>
              </w:rPr>
            </w:pPr>
            <w:r w:rsidRPr="00C6363E">
              <w:rPr>
                <w:rFonts w:hint="cs"/>
                <w:w w:val="98"/>
                <w:sz w:val="12"/>
                <w:szCs w:val="12"/>
                <w:rtl/>
              </w:rPr>
              <w:t>129</w:t>
            </w:r>
          </w:p>
        </w:tc>
        <w:tc>
          <w:tcPr>
            <w:tcW w:w="529" w:type="dxa"/>
            <w:vAlign w:val="bottom"/>
          </w:tcPr>
          <w:p w:rsidR="00145A29" w:rsidRPr="00C6363E" w:rsidRDefault="00B51AF6" w:rsidP="00195A33">
            <w:pPr>
              <w:pStyle w:val="DualTxt"/>
              <w:spacing w:before="40" w:after="80" w:line="200" w:lineRule="exact"/>
              <w:ind w:right="144"/>
              <w:jc w:val="left"/>
              <w:rPr>
                <w:rFonts w:hint="cs"/>
                <w:w w:val="98"/>
                <w:sz w:val="12"/>
                <w:szCs w:val="12"/>
                <w:rtl/>
              </w:rPr>
            </w:pPr>
            <w:r w:rsidRPr="00C6363E">
              <w:rPr>
                <w:rFonts w:hint="cs"/>
                <w:w w:val="98"/>
                <w:sz w:val="12"/>
                <w:szCs w:val="12"/>
                <w:rtl/>
              </w:rPr>
              <w:t>41.0</w:t>
            </w:r>
          </w:p>
        </w:tc>
        <w:tc>
          <w:tcPr>
            <w:tcW w:w="585" w:type="dxa"/>
            <w:vAlign w:val="bottom"/>
          </w:tcPr>
          <w:p w:rsidR="00145A29" w:rsidRPr="00C6363E" w:rsidRDefault="00B51AF6" w:rsidP="00195A33">
            <w:pPr>
              <w:pStyle w:val="DualTxt"/>
              <w:spacing w:before="40" w:after="80" w:line="200" w:lineRule="exact"/>
              <w:ind w:right="144"/>
              <w:jc w:val="left"/>
              <w:rPr>
                <w:rFonts w:hint="cs"/>
                <w:w w:val="98"/>
                <w:sz w:val="12"/>
                <w:szCs w:val="12"/>
                <w:rtl/>
              </w:rPr>
            </w:pPr>
            <w:r w:rsidRPr="00C6363E">
              <w:rPr>
                <w:rFonts w:hint="cs"/>
                <w:w w:val="98"/>
                <w:sz w:val="12"/>
                <w:szCs w:val="12"/>
                <w:rtl/>
              </w:rPr>
              <w:t>38</w:t>
            </w:r>
          </w:p>
        </w:tc>
        <w:tc>
          <w:tcPr>
            <w:tcW w:w="547" w:type="dxa"/>
            <w:vAlign w:val="bottom"/>
          </w:tcPr>
          <w:p w:rsidR="00145A29" w:rsidRPr="00C6363E" w:rsidRDefault="00B51AF6" w:rsidP="00195A33">
            <w:pPr>
              <w:pStyle w:val="DualTxt"/>
              <w:spacing w:before="40" w:after="80" w:line="200" w:lineRule="exact"/>
              <w:ind w:right="144"/>
              <w:jc w:val="left"/>
              <w:rPr>
                <w:rFonts w:hint="cs"/>
                <w:w w:val="98"/>
                <w:sz w:val="12"/>
                <w:szCs w:val="12"/>
                <w:rtl/>
              </w:rPr>
            </w:pPr>
            <w:r w:rsidRPr="00C6363E">
              <w:rPr>
                <w:rFonts w:hint="cs"/>
                <w:w w:val="98"/>
                <w:sz w:val="12"/>
                <w:szCs w:val="12"/>
                <w:rtl/>
              </w:rPr>
              <w:t>57</w:t>
            </w:r>
          </w:p>
        </w:tc>
        <w:tc>
          <w:tcPr>
            <w:tcW w:w="632" w:type="dxa"/>
            <w:vAlign w:val="bottom"/>
          </w:tcPr>
          <w:p w:rsidR="00145A29" w:rsidRPr="00C6363E" w:rsidRDefault="00B51AF6" w:rsidP="00195A33">
            <w:pPr>
              <w:pStyle w:val="DualTxt"/>
              <w:spacing w:before="40" w:after="80" w:line="200" w:lineRule="exact"/>
              <w:ind w:right="144"/>
              <w:jc w:val="left"/>
              <w:rPr>
                <w:rFonts w:hint="cs"/>
                <w:w w:val="98"/>
                <w:sz w:val="12"/>
                <w:szCs w:val="12"/>
                <w:rtl/>
              </w:rPr>
            </w:pPr>
            <w:r w:rsidRPr="00C6363E">
              <w:rPr>
                <w:rFonts w:hint="cs"/>
                <w:w w:val="98"/>
                <w:sz w:val="12"/>
                <w:szCs w:val="12"/>
                <w:rtl/>
              </w:rPr>
              <w:t>95</w:t>
            </w:r>
          </w:p>
        </w:tc>
        <w:tc>
          <w:tcPr>
            <w:tcW w:w="580" w:type="dxa"/>
            <w:vAlign w:val="bottom"/>
          </w:tcPr>
          <w:p w:rsidR="00145A29" w:rsidRPr="00C6363E" w:rsidRDefault="00B51AF6" w:rsidP="00195A33">
            <w:pPr>
              <w:pStyle w:val="DualTxt"/>
              <w:spacing w:before="40" w:after="80" w:line="200" w:lineRule="exact"/>
              <w:ind w:right="144"/>
              <w:jc w:val="left"/>
              <w:rPr>
                <w:rFonts w:hint="cs"/>
                <w:w w:val="98"/>
                <w:sz w:val="12"/>
                <w:szCs w:val="12"/>
                <w:rtl/>
              </w:rPr>
            </w:pPr>
            <w:r w:rsidRPr="00C6363E">
              <w:rPr>
                <w:rFonts w:hint="cs"/>
                <w:w w:val="98"/>
                <w:sz w:val="12"/>
                <w:szCs w:val="12"/>
                <w:rtl/>
              </w:rPr>
              <w:t>40.0</w:t>
            </w:r>
          </w:p>
        </w:tc>
        <w:tc>
          <w:tcPr>
            <w:tcW w:w="529" w:type="dxa"/>
            <w:shd w:val="clear" w:color="auto" w:fill="auto"/>
            <w:vAlign w:val="bottom"/>
          </w:tcPr>
          <w:p w:rsidR="00145A29" w:rsidRPr="00C6363E" w:rsidRDefault="00B51AF6" w:rsidP="00195A33">
            <w:pPr>
              <w:pStyle w:val="DualTxt"/>
              <w:spacing w:before="40" w:after="80" w:line="200" w:lineRule="exact"/>
              <w:ind w:right="144"/>
              <w:jc w:val="left"/>
              <w:rPr>
                <w:rFonts w:hint="cs"/>
                <w:w w:val="98"/>
                <w:sz w:val="12"/>
                <w:szCs w:val="12"/>
                <w:rtl/>
              </w:rPr>
            </w:pPr>
            <w:r w:rsidRPr="00C6363E">
              <w:rPr>
                <w:rFonts w:hint="cs"/>
                <w:w w:val="98"/>
                <w:sz w:val="12"/>
                <w:szCs w:val="12"/>
                <w:rtl/>
              </w:rPr>
              <w:t>57</w:t>
            </w:r>
          </w:p>
        </w:tc>
        <w:tc>
          <w:tcPr>
            <w:tcW w:w="529" w:type="dxa"/>
            <w:shd w:val="clear" w:color="auto" w:fill="auto"/>
            <w:vAlign w:val="bottom"/>
          </w:tcPr>
          <w:p w:rsidR="00145A29" w:rsidRPr="00C6363E" w:rsidRDefault="00B51AF6" w:rsidP="00195A33">
            <w:pPr>
              <w:pStyle w:val="DualTxt"/>
              <w:spacing w:before="40" w:after="80" w:line="200" w:lineRule="exact"/>
              <w:ind w:right="144"/>
              <w:jc w:val="left"/>
              <w:rPr>
                <w:rFonts w:hint="cs"/>
                <w:w w:val="98"/>
                <w:sz w:val="12"/>
                <w:szCs w:val="12"/>
                <w:rtl/>
              </w:rPr>
            </w:pPr>
            <w:r w:rsidRPr="00C6363E">
              <w:rPr>
                <w:rFonts w:hint="cs"/>
                <w:w w:val="98"/>
                <w:sz w:val="12"/>
                <w:szCs w:val="12"/>
                <w:rtl/>
              </w:rPr>
              <w:t>55</w:t>
            </w:r>
          </w:p>
        </w:tc>
        <w:tc>
          <w:tcPr>
            <w:tcW w:w="565" w:type="dxa"/>
            <w:shd w:val="clear" w:color="auto" w:fill="auto"/>
            <w:vAlign w:val="bottom"/>
          </w:tcPr>
          <w:p w:rsidR="00145A29" w:rsidRPr="00C6363E" w:rsidRDefault="00B51AF6" w:rsidP="00195A33">
            <w:pPr>
              <w:pStyle w:val="DualTxt"/>
              <w:spacing w:before="40" w:after="80" w:line="200" w:lineRule="exact"/>
              <w:ind w:right="144"/>
              <w:jc w:val="left"/>
              <w:rPr>
                <w:rFonts w:hint="cs"/>
                <w:w w:val="98"/>
                <w:sz w:val="12"/>
                <w:szCs w:val="12"/>
                <w:rtl/>
              </w:rPr>
            </w:pPr>
            <w:r w:rsidRPr="00C6363E">
              <w:rPr>
                <w:rFonts w:hint="cs"/>
                <w:w w:val="98"/>
                <w:sz w:val="12"/>
                <w:szCs w:val="12"/>
                <w:rtl/>
              </w:rPr>
              <w:t>112</w:t>
            </w:r>
          </w:p>
        </w:tc>
        <w:tc>
          <w:tcPr>
            <w:tcW w:w="569" w:type="dxa"/>
            <w:shd w:val="clear" w:color="auto" w:fill="auto"/>
            <w:vAlign w:val="bottom"/>
          </w:tcPr>
          <w:p w:rsidR="00145A29" w:rsidRPr="00C6363E" w:rsidRDefault="00B51AF6" w:rsidP="00195A33">
            <w:pPr>
              <w:pStyle w:val="DualTxt"/>
              <w:spacing w:before="40" w:after="80" w:line="200" w:lineRule="exact"/>
              <w:ind w:right="144"/>
              <w:jc w:val="left"/>
              <w:rPr>
                <w:rFonts w:hint="cs"/>
                <w:w w:val="98"/>
                <w:sz w:val="12"/>
                <w:szCs w:val="12"/>
                <w:rtl/>
              </w:rPr>
            </w:pPr>
            <w:r w:rsidRPr="00C6363E">
              <w:rPr>
                <w:rFonts w:hint="cs"/>
                <w:w w:val="98"/>
                <w:sz w:val="12"/>
                <w:szCs w:val="12"/>
                <w:rtl/>
              </w:rPr>
              <w:t>50.8</w:t>
            </w:r>
          </w:p>
        </w:tc>
        <w:tc>
          <w:tcPr>
            <w:tcW w:w="477" w:type="dxa"/>
            <w:shd w:val="clear" w:color="auto" w:fill="auto"/>
            <w:vAlign w:val="bottom"/>
          </w:tcPr>
          <w:p w:rsidR="00145A29" w:rsidRPr="00C6363E" w:rsidRDefault="00B51AF6" w:rsidP="00195A33">
            <w:pPr>
              <w:pStyle w:val="DualTxt"/>
              <w:spacing w:before="40" w:after="80" w:line="200" w:lineRule="exact"/>
              <w:ind w:right="144"/>
              <w:jc w:val="left"/>
              <w:rPr>
                <w:rFonts w:hint="cs"/>
                <w:w w:val="98"/>
                <w:sz w:val="12"/>
                <w:szCs w:val="12"/>
                <w:rtl/>
              </w:rPr>
            </w:pPr>
            <w:r w:rsidRPr="00C6363E">
              <w:rPr>
                <w:rFonts w:hint="cs"/>
                <w:w w:val="98"/>
                <w:sz w:val="12"/>
                <w:szCs w:val="12"/>
                <w:rtl/>
              </w:rPr>
              <w:t>92</w:t>
            </w:r>
          </w:p>
        </w:tc>
        <w:tc>
          <w:tcPr>
            <w:tcW w:w="505" w:type="dxa"/>
            <w:gridSpan w:val="2"/>
            <w:shd w:val="clear" w:color="auto" w:fill="auto"/>
            <w:vAlign w:val="bottom"/>
          </w:tcPr>
          <w:p w:rsidR="00145A29" w:rsidRPr="00C6363E" w:rsidRDefault="00B51AF6" w:rsidP="00195A33">
            <w:pPr>
              <w:pStyle w:val="DualTxt"/>
              <w:spacing w:before="40" w:after="80" w:line="200" w:lineRule="exact"/>
              <w:ind w:right="144"/>
              <w:jc w:val="left"/>
              <w:rPr>
                <w:rFonts w:hint="cs"/>
                <w:w w:val="98"/>
                <w:sz w:val="12"/>
                <w:szCs w:val="12"/>
                <w:rtl/>
              </w:rPr>
            </w:pPr>
            <w:r w:rsidRPr="00C6363E">
              <w:rPr>
                <w:rFonts w:hint="cs"/>
                <w:w w:val="98"/>
                <w:sz w:val="12"/>
                <w:szCs w:val="12"/>
                <w:rtl/>
              </w:rPr>
              <w:t>67</w:t>
            </w:r>
          </w:p>
        </w:tc>
        <w:tc>
          <w:tcPr>
            <w:tcW w:w="663" w:type="dxa"/>
            <w:shd w:val="clear" w:color="auto" w:fill="auto"/>
            <w:vAlign w:val="bottom"/>
          </w:tcPr>
          <w:p w:rsidR="00145A29" w:rsidRPr="00C6363E" w:rsidRDefault="00B51AF6" w:rsidP="00195A33">
            <w:pPr>
              <w:pStyle w:val="DualTxt"/>
              <w:spacing w:before="40" w:after="80" w:line="200" w:lineRule="exact"/>
              <w:ind w:right="144"/>
              <w:jc w:val="left"/>
              <w:rPr>
                <w:rFonts w:hint="cs"/>
                <w:w w:val="98"/>
                <w:sz w:val="12"/>
                <w:szCs w:val="12"/>
                <w:rtl/>
              </w:rPr>
            </w:pPr>
            <w:r w:rsidRPr="00C6363E">
              <w:rPr>
                <w:rFonts w:hint="cs"/>
                <w:w w:val="98"/>
                <w:sz w:val="12"/>
                <w:szCs w:val="12"/>
                <w:rtl/>
              </w:rPr>
              <w:t>159</w:t>
            </w:r>
          </w:p>
        </w:tc>
        <w:tc>
          <w:tcPr>
            <w:tcW w:w="577" w:type="dxa"/>
            <w:shd w:val="clear" w:color="auto" w:fill="auto"/>
            <w:vAlign w:val="bottom"/>
          </w:tcPr>
          <w:p w:rsidR="00145A29" w:rsidRPr="00C6363E" w:rsidRDefault="00B51AF6" w:rsidP="00195A33">
            <w:pPr>
              <w:pStyle w:val="DualTxt"/>
              <w:spacing w:before="40" w:after="80" w:line="200" w:lineRule="exact"/>
              <w:ind w:right="144"/>
              <w:jc w:val="left"/>
              <w:rPr>
                <w:rFonts w:hint="cs"/>
                <w:w w:val="98"/>
                <w:sz w:val="12"/>
                <w:szCs w:val="12"/>
                <w:rtl/>
              </w:rPr>
            </w:pPr>
            <w:r w:rsidRPr="00C6363E">
              <w:rPr>
                <w:rFonts w:hint="cs"/>
                <w:w w:val="98"/>
                <w:sz w:val="12"/>
                <w:szCs w:val="12"/>
                <w:rtl/>
              </w:rPr>
              <w:t>57.8</w:t>
            </w:r>
          </w:p>
        </w:tc>
      </w:tr>
      <w:tr w:rsidR="00C6363E" w:rsidRPr="00C6363E">
        <w:trPr>
          <w:cantSplit/>
          <w:jc w:val="center"/>
        </w:trPr>
        <w:tc>
          <w:tcPr>
            <w:tcW w:w="986" w:type="dxa"/>
            <w:shd w:val="clear" w:color="auto" w:fill="auto"/>
            <w:vAlign w:val="bottom"/>
          </w:tcPr>
          <w:p w:rsidR="00145A29" w:rsidRPr="00C6363E" w:rsidRDefault="00145A29" w:rsidP="00195A33">
            <w:pPr>
              <w:pStyle w:val="DualTxt"/>
              <w:spacing w:before="40" w:after="80" w:line="200" w:lineRule="exact"/>
              <w:jc w:val="left"/>
              <w:rPr>
                <w:rFonts w:hint="eastAsia"/>
                <w:w w:val="98"/>
                <w:sz w:val="12"/>
                <w:szCs w:val="12"/>
                <w:rtl/>
              </w:rPr>
            </w:pPr>
            <w:r w:rsidRPr="00C6363E">
              <w:rPr>
                <w:rFonts w:hint="cs"/>
                <w:w w:val="98"/>
                <w:sz w:val="12"/>
                <w:szCs w:val="12"/>
                <w:rtl/>
              </w:rPr>
              <w:t xml:space="preserve">جامعة </w:t>
            </w:r>
            <w:r w:rsidRPr="00C6363E">
              <w:rPr>
                <w:rFonts w:hint="eastAsia"/>
                <w:w w:val="98"/>
                <w:sz w:val="12"/>
                <w:szCs w:val="12"/>
                <w:rtl/>
              </w:rPr>
              <w:t>”</w:t>
            </w:r>
            <w:r w:rsidRPr="00C6363E">
              <w:rPr>
                <w:w w:val="98"/>
                <w:sz w:val="12"/>
                <w:szCs w:val="12"/>
              </w:rPr>
              <w:t>Hope Frica</w:t>
            </w:r>
            <w:r w:rsidRPr="00C6363E">
              <w:rPr>
                <w:rFonts w:hint="eastAsia"/>
                <w:w w:val="98"/>
                <w:sz w:val="12"/>
                <w:szCs w:val="12"/>
                <w:rtl/>
              </w:rPr>
              <w:t>“</w:t>
            </w:r>
          </w:p>
        </w:tc>
        <w:tc>
          <w:tcPr>
            <w:tcW w:w="612" w:type="dxa"/>
            <w:shd w:val="clear" w:color="auto" w:fill="auto"/>
            <w:vAlign w:val="bottom"/>
          </w:tcPr>
          <w:p w:rsidR="00145A29" w:rsidRPr="00C6363E" w:rsidRDefault="00B51AF6" w:rsidP="00195A33">
            <w:pPr>
              <w:pStyle w:val="DualTxt"/>
              <w:spacing w:before="40" w:after="80" w:line="200" w:lineRule="exact"/>
              <w:ind w:right="144"/>
              <w:jc w:val="left"/>
              <w:rPr>
                <w:rFonts w:hint="cs"/>
                <w:w w:val="98"/>
                <w:sz w:val="12"/>
                <w:szCs w:val="12"/>
                <w:rtl/>
              </w:rPr>
            </w:pPr>
            <w:r w:rsidRPr="00C6363E">
              <w:rPr>
                <w:rFonts w:hint="cs"/>
                <w:w w:val="98"/>
                <w:sz w:val="12"/>
                <w:szCs w:val="12"/>
                <w:rtl/>
              </w:rPr>
              <w:t>-</w:t>
            </w:r>
          </w:p>
        </w:tc>
        <w:tc>
          <w:tcPr>
            <w:tcW w:w="528" w:type="dxa"/>
            <w:shd w:val="clear" w:color="auto" w:fill="auto"/>
            <w:vAlign w:val="bottom"/>
          </w:tcPr>
          <w:p w:rsidR="00145A29" w:rsidRPr="00C6363E" w:rsidRDefault="00B51AF6" w:rsidP="00195A33">
            <w:pPr>
              <w:pStyle w:val="DualTxt"/>
              <w:spacing w:before="40" w:after="80" w:line="200" w:lineRule="exact"/>
              <w:ind w:right="144"/>
              <w:jc w:val="left"/>
              <w:rPr>
                <w:rFonts w:hint="cs"/>
                <w:w w:val="98"/>
                <w:sz w:val="12"/>
                <w:szCs w:val="12"/>
                <w:rtl/>
              </w:rPr>
            </w:pPr>
            <w:r w:rsidRPr="00C6363E">
              <w:rPr>
                <w:rFonts w:hint="cs"/>
                <w:w w:val="98"/>
                <w:sz w:val="12"/>
                <w:szCs w:val="12"/>
                <w:rtl/>
              </w:rPr>
              <w:t>-</w:t>
            </w:r>
          </w:p>
        </w:tc>
        <w:tc>
          <w:tcPr>
            <w:tcW w:w="614" w:type="dxa"/>
            <w:shd w:val="clear" w:color="auto" w:fill="auto"/>
            <w:vAlign w:val="bottom"/>
          </w:tcPr>
          <w:p w:rsidR="00145A29" w:rsidRPr="00C6363E" w:rsidRDefault="00B51AF6" w:rsidP="00195A33">
            <w:pPr>
              <w:pStyle w:val="DualTxt"/>
              <w:spacing w:before="40" w:after="80" w:line="200" w:lineRule="exact"/>
              <w:ind w:right="144"/>
              <w:jc w:val="left"/>
              <w:rPr>
                <w:rFonts w:hint="cs"/>
                <w:w w:val="98"/>
                <w:sz w:val="12"/>
                <w:szCs w:val="12"/>
                <w:rtl/>
              </w:rPr>
            </w:pPr>
            <w:r w:rsidRPr="00C6363E">
              <w:rPr>
                <w:rFonts w:hint="cs"/>
                <w:w w:val="98"/>
                <w:sz w:val="12"/>
                <w:szCs w:val="12"/>
                <w:rtl/>
              </w:rPr>
              <w:t>-</w:t>
            </w:r>
          </w:p>
        </w:tc>
        <w:tc>
          <w:tcPr>
            <w:tcW w:w="512" w:type="dxa"/>
            <w:shd w:val="clear" w:color="auto" w:fill="auto"/>
            <w:vAlign w:val="bottom"/>
          </w:tcPr>
          <w:p w:rsidR="00145A29" w:rsidRPr="00C6363E" w:rsidRDefault="00B51AF6" w:rsidP="00195A33">
            <w:pPr>
              <w:pStyle w:val="DualTxt"/>
              <w:spacing w:before="40" w:after="80" w:line="200" w:lineRule="exact"/>
              <w:ind w:right="144"/>
              <w:jc w:val="left"/>
              <w:rPr>
                <w:rFonts w:hint="cs"/>
                <w:w w:val="98"/>
                <w:sz w:val="12"/>
                <w:szCs w:val="12"/>
                <w:rtl/>
              </w:rPr>
            </w:pPr>
            <w:r w:rsidRPr="00C6363E">
              <w:rPr>
                <w:rFonts w:hint="cs"/>
                <w:w w:val="98"/>
                <w:sz w:val="12"/>
                <w:szCs w:val="12"/>
                <w:rtl/>
              </w:rPr>
              <w:t>-</w:t>
            </w:r>
          </w:p>
        </w:tc>
        <w:tc>
          <w:tcPr>
            <w:tcW w:w="547" w:type="dxa"/>
            <w:vAlign w:val="bottom"/>
          </w:tcPr>
          <w:p w:rsidR="00145A29" w:rsidRPr="00C6363E" w:rsidRDefault="00B51AF6" w:rsidP="00195A33">
            <w:pPr>
              <w:pStyle w:val="DualTxt"/>
              <w:spacing w:before="40" w:after="80" w:line="200" w:lineRule="exact"/>
              <w:ind w:right="144"/>
              <w:jc w:val="left"/>
              <w:rPr>
                <w:rFonts w:hint="cs"/>
                <w:w w:val="98"/>
                <w:sz w:val="12"/>
                <w:szCs w:val="12"/>
                <w:rtl/>
              </w:rPr>
            </w:pPr>
            <w:r w:rsidRPr="00C6363E">
              <w:rPr>
                <w:rFonts w:hint="cs"/>
                <w:w w:val="98"/>
                <w:sz w:val="12"/>
                <w:szCs w:val="12"/>
                <w:rtl/>
              </w:rPr>
              <w:t>8</w:t>
            </w:r>
          </w:p>
        </w:tc>
        <w:tc>
          <w:tcPr>
            <w:tcW w:w="547" w:type="dxa"/>
            <w:vAlign w:val="bottom"/>
          </w:tcPr>
          <w:p w:rsidR="00145A29" w:rsidRPr="00C6363E" w:rsidRDefault="00B51AF6" w:rsidP="00195A33">
            <w:pPr>
              <w:pStyle w:val="DualTxt"/>
              <w:spacing w:before="40" w:after="80" w:line="200" w:lineRule="exact"/>
              <w:ind w:right="144"/>
              <w:jc w:val="left"/>
              <w:rPr>
                <w:rFonts w:hint="cs"/>
                <w:w w:val="98"/>
                <w:sz w:val="12"/>
                <w:szCs w:val="12"/>
                <w:rtl/>
              </w:rPr>
            </w:pPr>
            <w:r w:rsidRPr="00C6363E">
              <w:rPr>
                <w:rFonts w:hint="cs"/>
                <w:w w:val="98"/>
                <w:sz w:val="12"/>
                <w:szCs w:val="12"/>
                <w:rtl/>
              </w:rPr>
              <w:t>18</w:t>
            </w:r>
          </w:p>
        </w:tc>
        <w:tc>
          <w:tcPr>
            <w:tcW w:w="512" w:type="dxa"/>
            <w:vAlign w:val="bottom"/>
          </w:tcPr>
          <w:p w:rsidR="00145A29" w:rsidRPr="00C6363E" w:rsidRDefault="00B51AF6" w:rsidP="00195A33">
            <w:pPr>
              <w:pStyle w:val="DualTxt"/>
              <w:spacing w:before="40" w:after="80" w:line="200" w:lineRule="exact"/>
              <w:ind w:right="144"/>
              <w:jc w:val="left"/>
              <w:rPr>
                <w:rFonts w:hint="cs"/>
                <w:w w:val="98"/>
                <w:sz w:val="12"/>
                <w:szCs w:val="12"/>
                <w:rtl/>
              </w:rPr>
            </w:pPr>
            <w:r w:rsidRPr="00C6363E">
              <w:rPr>
                <w:rFonts w:hint="cs"/>
                <w:w w:val="98"/>
                <w:sz w:val="12"/>
                <w:szCs w:val="12"/>
                <w:rtl/>
              </w:rPr>
              <w:t>26</w:t>
            </w:r>
          </w:p>
        </w:tc>
        <w:tc>
          <w:tcPr>
            <w:tcW w:w="529" w:type="dxa"/>
            <w:vAlign w:val="bottom"/>
          </w:tcPr>
          <w:p w:rsidR="00145A29" w:rsidRPr="00C6363E" w:rsidRDefault="00B51AF6" w:rsidP="00195A33">
            <w:pPr>
              <w:pStyle w:val="DualTxt"/>
              <w:spacing w:before="40" w:after="80" w:line="200" w:lineRule="exact"/>
              <w:ind w:right="144"/>
              <w:jc w:val="left"/>
              <w:rPr>
                <w:rFonts w:hint="cs"/>
                <w:w w:val="98"/>
                <w:sz w:val="12"/>
                <w:szCs w:val="12"/>
                <w:rtl/>
              </w:rPr>
            </w:pPr>
            <w:r w:rsidRPr="00C6363E">
              <w:rPr>
                <w:rFonts w:hint="cs"/>
                <w:w w:val="98"/>
                <w:sz w:val="12"/>
                <w:szCs w:val="12"/>
                <w:rtl/>
              </w:rPr>
              <w:t>30.7</w:t>
            </w:r>
          </w:p>
        </w:tc>
        <w:tc>
          <w:tcPr>
            <w:tcW w:w="585" w:type="dxa"/>
            <w:vAlign w:val="bottom"/>
          </w:tcPr>
          <w:p w:rsidR="00145A29" w:rsidRPr="00C6363E" w:rsidRDefault="00B51AF6" w:rsidP="00195A33">
            <w:pPr>
              <w:pStyle w:val="DualTxt"/>
              <w:spacing w:before="40" w:after="80" w:line="200" w:lineRule="exact"/>
              <w:ind w:right="144"/>
              <w:jc w:val="left"/>
              <w:rPr>
                <w:rFonts w:hint="cs"/>
                <w:w w:val="98"/>
                <w:sz w:val="12"/>
                <w:szCs w:val="12"/>
                <w:rtl/>
              </w:rPr>
            </w:pPr>
            <w:r w:rsidRPr="00C6363E">
              <w:rPr>
                <w:rFonts w:hint="cs"/>
                <w:w w:val="98"/>
                <w:sz w:val="12"/>
                <w:szCs w:val="12"/>
                <w:rtl/>
              </w:rPr>
              <w:t>15</w:t>
            </w:r>
          </w:p>
        </w:tc>
        <w:tc>
          <w:tcPr>
            <w:tcW w:w="547" w:type="dxa"/>
            <w:vAlign w:val="bottom"/>
          </w:tcPr>
          <w:p w:rsidR="00145A29" w:rsidRPr="00C6363E" w:rsidRDefault="00B51AF6" w:rsidP="00195A33">
            <w:pPr>
              <w:pStyle w:val="DualTxt"/>
              <w:spacing w:before="40" w:after="80" w:line="200" w:lineRule="exact"/>
              <w:ind w:right="144"/>
              <w:jc w:val="left"/>
              <w:rPr>
                <w:rFonts w:hint="cs"/>
                <w:w w:val="98"/>
                <w:sz w:val="12"/>
                <w:szCs w:val="12"/>
                <w:rtl/>
              </w:rPr>
            </w:pPr>
            <w:r w:rsidRPr="00C6363E">
              <w:rPr>
                <w:rFonts w:hint="cs"/>
                <w:w w:val="98"/>
                <w:sz w:val="12"/>
                <w:szCs w:val="12"/>
                <w:rtl/>
              </w:rPr>
              <w:t>33</w:t>
            </w:r>
          </w:p>
        </w:tc>
        <w:tc>
          <w:tcPr>
            <w:tcW w:w="632" w:type="dxa"/>
            <w:vAlign w:val="bottom"/>
          </w:tcPr>
          <w:p w:rsidR="00145A29" w:rsidRPr="00C6363E" w:rsidRDefault="00B51AF6" w:rsidP="00195A33">
            <w:pPr>
              <w:pStyle w:val="DualTxt"/>
              <w:spacing w:before="40" w:after="80" w:line="200" w:lineRule="exact"/>
              <w:ind w:right="144"/>
              <w:jc w:val="left"/>
              <w:rPr>
                <w:rFonts w:hint="cs"/>
                <w:w w:val="98"/>
                <w:sz w:val="12"/>
                <w:szCs w:val="12"/>
                <w:rtl/>
              </w:rPr>
            </w:pPr>
            <w:r w:rsidRPr="00C6363E">
              <w:rPr>
                <w:rFonts w:hint="cs"/>
                <w:w w:val="98"/>
                <w:sz w:val="12"/>
                <w:szCs w:val="12"/>
                <w:rtl/>
              </w:rPr>
              <w:t>48</w:t>
            </w:r>
          </w:p>
        </w:tc>
        <w:tc>
          <w:tcPr>
            <w:tcW w:w="580" w:type="dxa"/>
            <w:vAlign w:val="bottom"/>
          </w:tcPr>
          <w:p w:rsidR="00145A29" w:rsidRPr="00C6363E" w:rsidRDefault="00B51AF6" w:rsidP="00195A33">
            <w:pPr>
              <w:pStyle w:val="DualTxt"/>
              <w:spacing w:before="40" w:after="80" w:line="200" w:lineRule="exact"/>
              <w:ind w:right="144"/>
              <w:jc w:val="left"/>
              <w:rPr>
                <w:rFonts w:hint="cs"/>
                <w:w w:val="98"/>
                <w:sz w:val="12"/>
                <w:szCs w:val="12"/>
                <w:rtl/>
              </w:rPr>
            </w:pPr>
            <w:r w:rsidRPr="00C6363E">
              <w:rPr>
                <w:rFonts w:hint="cs"/>
                <w:w w:val="98"/>
                <w:sz w:val="12"/>
                <w:szCs w:val="12"/>
                <w:rtl/>
              </w:rPr>
              <w:t>31.2</w:t>
            </w:r>
          </w:p>
        </w:tc>
        <w:tc>
          <w:tcPr>
            <w:tcW w:w="529" w:type="dxa"/>
            <w:shd w:val="clear" w:color="auto" w:fill="auto"/>
            <w:vAlign w:val="bottom"/>
          </w:tcPr>
          <w:p w:rsidR="00145A29" w:rsidRPr="00C6363E" w:rsidRDefault="00B51AF6" w:rsidP="00195A33">
            <w:pPr>
              <w:pStyle w:val="DualTxt"/>
              <w:spacing w:before="40" w:after="80" w:line="200" w:lineRule="exact"/>
              <w:ind w:right="144"/>
              <w:jc w:val="left"/>
              <w:rPr>
                <w:rFonts w:hint="cs"/>
                <w:w w:val="98"/>
                <w:sz w:val="12"/>
                <w:szCs w:val="12"/>
                <w:rtl/>
              </w:rPr>
            </w:pPr>
            <w:r w:rsidRPr="00C6363E">
              <w:rPr>
                <w:rFonts w:hint="cs"/>
                <w:w w:val="98"/>
                <w:sz w:val="12"/>
                <w:szCs w:val="12"/>
                <w:rtl/>
              </w:rPr>
              <w:t>16</w:t>
            </w:r>
          </w:p>
        </w:tc>
        <w:tc>
          <w:tcPr>
            <w:tcW w:w="529" w:type="dxa"/>
            <w:shd w:val="clear" w:color="auto" w:fill="auto"/>
            <w:vAlign w:val="bottom"/>
          </w:tcPr>
          <w:p w:rsidR="00145A29" w:rsidRPr="00C6363E" w:rsidRDefault="00B51AF6" w:rsidP="00195A33">
            <w:pPr>
              <w:pStyle w:val="DualTxt"/>
              <w:spacing w:before="40" w:after="80" w:line="200" w:lineRule="exact"/>
              <w:ind w:right="144"/>
              <w:jc w:val="left"/>
              <w:rPr>
                <w:rFonts w:hint="cs"/>
                <w:w w:val="98"/>
                <w:sz w:val="12"/>
                <w:szCs w:val="12"/>
                <w:rtl/>
              </w:rPr>
            </w:pPr>
            <w:r w:rsidRPr="00C6363E">
              <w:rPr>
                <w:rFonts w:hint="cs"/>
                <w:w w:val="98"/>
                <w:sz w:val="12"/>
                <w:szCs w:val="12"/>
                <w:rtl/>
              </w:rPr>
              <w:t>48</w:t>
            </w:r>
          </w:p>
        </w:tc>
        <w:tc>
          <w:tcPr>
            <w:tcW w:w="565" w:type="dxa"/>
            <w:shd w:val="clear" w:color="auto" w:fill="auto"/>
            <w:vAlign w:val="bottom"/>
          </w:tcPr>
          <w:p w:rsidR="00145A29" w:rsidRPr="00C6363E" w:rsidRDefault="00B51AF6" w:rsidP="00195A33">
            <w:pPr>
              <w:pStyle w:val="DualTxt"/>
              <w:spacing w:before="40" w:after="80" w:line="200" w:lineRule="exact"/>
              <w:ind w:right="144"/>
              <w:jc w:val="left"/>
              <w:rPr>
                <w:rFonts w:hint="cs"/>
                <w:w w:val="98"/>
                <w:sz w:val="12"/>
                <w:szCs w:val="12"/>
                <w:rtl/>
              </w:rPr>
            </w:pPr>
            <w:r w:rsidRPr="00C6363E">
              <w:rPr>
                <w:rFonts w:hint="cs"/>
                <w:w w:val="98"/>
                <w:sz w:val="12"/>
                <w:szCs w:val="12"/>
                <w:rtl/>
              </w:rPr>
              <w:t>64</w:t>
            </w:r>
          </w:p>
        </w:tc>
        <w:tc>
          <w:tcPr>
            <w:tcW w:w="569" w:type="dxa"/>
            <w:shd w:val="clear" w:color="auto" w:fill="auto"/>
            <w:vAlign w:val="bottom"/>
          </w:tcPr>
          <w:p w:rsidR="00145A29" w:rsidRPr="00C6363E" w:rsidRDefault="00B51AF6" w:rsidP="00195A33">
            <w:pPr>
              <w:pStyle w:val="DualTxt"/>
              <w:spacing w:before="40" w:after="80" w:line="200" w:lineRule="exact"/>
              <w:ind w:right="144"/>
              <w:jc w:val="left"/>
              <w:rPr>
                <w:rFonts w:hint="cs"/>
                <w:w w:val="98"/>
                <w:sz w:val="12"/>
                <w:szCs w:val="12"/>
                <w:rtl/>
              </w:rPr>
            </w:pPr>
            <w:r w:rsidRPr="00C6363E">
              <w:rPr>
                <w:rFonts w:hint="cs"/>
                <w:w w:val="98"/>
                <w:sz w:val="12"/>
                <w:szCs w:val="12"/>
                <w:rtl/>
              </w:rPr>
              <w:t>25.0</w:t>
            </w:r>
          </w:p>
        </w:tc>
        <w:tc>
          <w:tcPr>
            <w:tcW w:w="477" w:type="dxa"/>
            <w:shd w:val="clear" w:color="auto" w:fill="auto"/>
            <w:vAlign w:val="bottom"/>
          </w:tcPr>
          <w:p w:rsidR="00145A29" w:rsidRPr="00C6363E" w:rsidRDefault="00B51AF6" w:rsidP="00195A33">
            <w:pPr>
              <w:pStyle w:val="DualTxt"/>
              <w:spacing w:before="40" w:after="80" w:line="200" w:lineRule="exact"/>
              <w:ind w:right="144"/>
              <w:jc w:val="left"/>
              <w:rPr>
                <w:rFonts w:hint="cs"/>
                <w:w w:val="98"/>
                <w:sz w:val="12"/>
                <w:szCs w:val="12"/>
                <w:rtl/>
              </w:rPr>
            </w:pPr>
            <w:r w:rsidRPr="00C6363E">
              <w:rPr>
                <w:rFonts w:hint="cs"/>
                <w:w w:val="98"/>
                <w:sz w:val="12"/>
                <w:szCs w:val="12"/>
                <w:rtl/>
              </w:rPr>
              <w:t>26</w:t>
            </w:r>
          </w:p>
        </w:tc>
        <w:tc>
          <w:tcPr>
            <w:tcW w:w="505" w:type="dxa"/>
            <w:gridSpan w:val="2"/>
            <w:shd w:val="clear" w:color="auto" w:fill="auto"/>
            <w:vAlign w:val="bottom"/>
          </w:tcPr>
          <w:p w:rsidR="00145A29" w:rsidRPr="00C6363E" w:rsidRDefault="00B51AF6" w:rsidP="00195A33">
            <w:pPr>
              <w:pStyle w:val="DualTxt"/>
              <w:spacing w:before="40" w:after="80" w:line="200" w:lineRule="exact"/>
              <w:ind w:right="144"/>
              <w:jc w:val="left"/>
              <w:rPr>
                <w:rFonts w:hint="cs"/>
                <w:w w:val="98"/>
                <w:sz w:val="12"/>
                <w:szCs w:val="12"/>
                <w:rtl/>
              </w:rPr>
            </w:pPr>
            <w:r w:rsidRPr="00C6363E">
              <w:rPr>
                <w:rFonts w:hint="cs"/>
                <w:w w:val="98"/>
                <w:sz w:val="12"/>
                <w:szCs w:val="12"/>
                <w:rtl/>
              </w:rPr>
              <w:t>195</w:t>
            </w:r>
          </w:p>
        </w:tc>
        <w:tc>
          <w:tcPr>
            <w:tcW w:w="663" w:type="dxa"/>
            <w:shd w:val="clear" w:color="auto" w:fill="auto"/>
            <w:vAlign w:val="bottom"/>
          </w:tcPr>
          <w:p w:rsidR="00145A29" w:rsidRPr="00C6363E" w:rsidRDefault="00B51AF6" w:rsidP="00195A33">
            <w:pPr>
              <w:pStyle w:val="DualTxt"/>
              <w:spacing w:before="40" w:after="80" w:line="200" w:lineRule="exact"/>
              <w:ind w:right="144"/>
              <w:jc w:val="left"/>
              <w:rPr>
                <w:rFonts w:hint="cs"/>
                <w:w w:val="98"/>
                <w:sz w:val="12"/>
                <w:szCs w:val="12"/>
                <w:rtl/>
              </w:rPr>
            </w:pPr>
            <w:r w:rsidRPr="00C6363E">
              <w:rPr>
                <w:rFonts w:hint="cs"/>
                <w:w w:val="98"/>
                <w:sz w:val="12"/>
                <w:szCs w:val="12"/>
                <w:rtl/>
              </w:rPr>
              <w:t>131</w:t>
            </w:r>
          </w:p>
        </w:tc>
        <w:tc>
          <w:tcPr>
            <w:tcW w:w="577" w:type="dxa"/>
            <w:shd w:val="clear" w:color="auto" w:fill="auto"/>
            <w:vAlign w:val="bottom"/>
          </w:tcPr>
          <w:p w:rsidR="00145A29" w:rsidRPr="00C6363E" w:rsidRDefault="00B51AF6" w:rsidP="00195A33">
            <w:pPr>
              <w:pStyle w:val="DualTxt"/>
              <w:spacing w:before="40" w:after="80" w:line="200" w:lineRule="exact"/>
              <w:ind w:right="144"/>
              <w:jc w:val="left"/>
              <w:rPr>
                <w:rFonts w:hint="cs"/>
                <w:w w:val="98"/>
                <w:sz w:val="12"/>
                <w:szCs w:val="12"/>
                <w:rtl/>
              </w:rPr>
            </w:pPr>
            <w:r w:rsidRPr="00C6363E">
              <w:rPr>
                <w:rFonts w:hint="cs"/>
                <w:w w:val="98"/>
                <w:sz w:val="12"/>
                <w:szCs w:val="12"/>
                <w:rtl/>
              </w:rPr>
              <w:t>19.8</w:t>
            </w:r>
          </w:p>
        </w:tc>
      </w:tr>
      <w:tr w:rsidR="00C6363E" w:rsidRPr="00C6363E">
        <w:trPr>
          <w:cantSplit/>
          <w:jc w:val="center"/>
        </w:trPr>
        <w:tc>
          <w:tcPr>
            <w:tcW w:w="986" w:type="dxa"/>
            <w:shd w:val="clear" w:color="auto" w:fill="auto"/>
            <w:vAlign w:val="bottom"/>
          </w:tcPr>
          <w:p w:rsidR="00145A29" w:rsidRPr="00C6363E" w:rsidRDefault="00145A29" w:rsidP="00195A33">
            <w:pPr>
              <w:pStyle w:val="DualTxt"/>
              <w:spacing w:before="40" w:after="80" w:line="200" w:lineRule="exact"/>
              <w:jc w:val="left"/>
              <w:rPr>
                <w:rFonts w:hint="cs"/>
                <w:w w:val="98"/>
                <w:sz w:val="12"/>
                <w:szCs w:val="12"/>
                <w:rtl/>
              </w:rPr>
            </w:pPr>
            <w:r w:rsidRPr="00C6363E">
              <w:rPr>
                <w:rFonts w:hint="cs"/>
                <w:w w:val="98"/>
                <w:sz w:val="12"/>
                <w:szCs w:val="12"/>
                <w:rtl/>
              </w:rPr>
              <w:t>جامعة منطقة البحيرات الكبرى</w:t>
            </w:r>
          </w:p>
        </w:tc>
        <w:tc>
          <w:tcPr>
            <w:tcW w:w="612" w:type="dxa"/>
            <w:shd w:val="clear" w:color="auto" w:fill="auto"/>
            <w:vAlign w:val="bottom"/>
          </w:tcPr>
          <w:p w:rsidR="00145A29" w:rsidRPr="00C6363E" w:rsidRDefault="00B51AF6" w:rsidP="00195A33">
            <w:pPr>
              <w:pStyle w:val="DualTxt"/>
              <w:spacing w:before="40" w:after="80" w:line="200" w:lineRule="exact"/>
              <w:ind w:right="144"/>
              <w:jc w:val="left"/>
              <w:rPr>
                <w:rFonts w:hint="cs"/>
                <w:w w:val="98"/>
                <w:sz w:val="12"/>
                <w:szCs w:val="12"/>
                <w:rtl/>
              </w:rPr>
            </w:pPr>
            <w:r w:rsidRPr="00C6363E">
              <w:rPr>
                <w:rFonts w:hint="cs"/>
                <w:w w:val="98"/>
                <w:sz w:val="12"/>
                <w:szCs w:val="12"/>
                <w:rtl/>
              </w:rPr>
              <w:t>-</w:t>
            </w:r>
          </w:p>
        </w:tc>
        <w:tc>
          <w:tcPr>
            <w:tcW w:w="528" w:type="dxa"/>
            <w:shd w:val="clear" w:color="auto" w:fill="auto"/>
            <w:vAlign w:val="bottom"/>
          </w:tcPr>
          <w:p w:rsidR="00145A29" w:rsidRPr="00C6363E" w:rsidRDefault="00B51AF6" w:rsidP="00195A33">
            <w:pPr>
              <w:pStyle w:val="DualTxt"/>
              <w:spacing w:before="40" w:after="80" w:line="200" w:lineRule="exact"/>
              <w:ind w:right="144"/>
              <w:jc w:val="left"/>
              <w:rPr>
                <w:rFonts w:hint="cs"/>
                <w:w w:val="98"/>
                <w:sz w:val="12"/>
                <w:szCs w:val="12"/>
                <w:rtl/>
              </w:rPr>
            </w:pPr>
            <w:r w:rsidRPr="00C6363E">
              <w:rPr>
                <w:rFonts w:hint="cs"/>
                <w:w w:val="98"/>
                <w:sz w:val="12"/>
                <w:szCs w:val="12"/>
                <w:rtl/>
              </w:rPr>
              <w:t>-</w:t>
            </w:r>
          </w:p>
        </w:tc>
        <w:tc>
          <w:tcPr>
            <w:tcW w:w="614" w:type="dxa"/>
            <w:shd w:val="clear" w:color="auto" w:fill="auto"/>
            <w:vAlign w:val="bottom"/>
          </w:tcPr>
          <w:p w:rsidR="00145A29" w:rsidRPr="00C6363E" w:rsidRDefault="00B51AF6" w:rsidP="00195A33">
            <w:pPr>
              <w:pStyle w:val="DualTxt"/>
              <w:spacing w:before="40" w:after="80" w:line="200" w:lineRule="exact"/>
              <w:ind w:right="144"/>
              <w:jc w:val="left"/>
              <w:rPr>
                <w:rFonts w:hint="cs"/>
                <w:w w:val="98"/>
                <w:sz w:val="12"/>
                <w:szCs w:val="12"/>
                <w:rtl/>
              </w:rPr>
            </w:pPr>
            <w:r w:rsidRPr="00C6363E">
              <w:rPr>
                <w:rFonts w:hint="cs"/>
                <w:w w:val="98"/>
                <w:sz w:val="12"/>
                <w:szCs w:val="12"/>
                <w:rtl/>
              </w:rPr>
              <w:t>-</w:t>
            </w:r>
          </w:p>
        </w:tc>
        <w:tc>
          <w:tcPr>
            <w:tcW w:w="512" w:type="dxa"/>
            <w:shd w:val="clear" w:color="auto" w:fill="auto"/>
            <w:vAlign w:val="bottom"/>
          </w:tcPr>
          <w:p w:rsidR="00145A29" w:rsidRPr="00C6363E" w:rsidRDefault="00B51AF6" w:rsidP="00195A33">
            <w:pPr>
              <w:pStyle w:val="DualTxt"/>
              <w:spacing w:before="40" w:after="80" w:line="200" w:lineRule="exact"/>
              <w:ind w:right="144"/>
              <w:jc w:val="left"/>
              <w:rPr>
                <w:rFonts w:hint="cs"/>
                <w:w w:val="98"/>
                <w:sz w:val="12"/>
                <w:szCs w:val="12"/>
                <w:rtl/>
              </w:rPr>
            </w:pPr>
            <w:r w:rsidRPr="00C6363E">
              <w:rPr>
                <w:rFonts w:hint="cs"/>
                <w:w w:val="98"/>
                <w:sz w:val="12"/>
                <w:szCs w:val="12"/>
                <w:rtl/>
              </w:rPr>
              <w:t>-</w:t>
            </w:r>
          </w:p>
        </w:tc>
        <w:tc>
          <w:tcPr>
            <w:tcW w:w="547" w:type="dxa"/>
            <w:vAlign w:val="bottom"/>
          </w:tcPr>
          <w:p w:rsidR="00145A29" w:rsidRPr="00C6363E" w:rsidRDefault="00B51AF6" w:rsidP="00195A33">
            <w:pPr>
              <w:pStyle w:val="DualTxt"/>
              <w:spacing w:before="40" w:after="80" w:line="200" w:lineRule="exact"/>
              <w:ind w:right="144"/>
              <w:jc w:val="left"/>
              <w:rPr>
                <w:rFonts w:hint="cs"/>
                <w:w w:val="98"/>
                <w:sz w:val="12"/>
                <w:szCs w:val="12"/>
                <w:rtl/>
              </w:rPr>
            </w:pPr>
            <w:r w:rsidRPr="00C6363E">
              <w:rPr>
                <w:rFonts w:hint="cs"/>
                <w:w w:val="98"/>
                <w:sz w:val="12"/>
                <w:szCs w:val="12"/>
                <w:rtl/>
              </w:rPr>
              <w:t>17</w:t>
            </w:r>
          </w:p>
        </w:tc>
        <w:tc>
          <w:tcPr>
            <w:tcW w:w="547" w:type="dxa"/>
            <w:vAlign w:val="bottom"/>
          </w:tcPr>
          <w:p w:rsidR="00145A29" w:rsidRPr="00C6363E" w:rsidRDefault="00B51AF6" w:rsidP="00195A33">
            <w:pPr>
              <w:pStyle w:val="DualTxt"/>
              <w:spacing w:before="40" w:after="80" w:line="200" w:lineRule="exact"/>
              <w:ind w:right="144"/>
              <w:jc w:val="left"/>
              <w:rPr>
                <w:rFonts w:hint="cs"/>
                <w:w w:val="98"/>
                <w:sz w:val="12"/>
                <w:szCs w:val="12"/>
                <w:rtl/>
              </w:rPr>
            </w:pPr>
            <w:r w:rsidRPr="00C6363E">
              <w:rPr>
                <w:rFonts w:hint="cs"/>
                <w:w w:val="98"/>
                <w:sz w:val="12"/>
                <w:szCs w:val="12"/>
                <w:rtl/>
              </w:rPr>
              <w:t>40</w:t>
            </w:r>
          </w:p>
        </w:tc>
        <w:tc>
          <w:tcPr>
            <w:tcW w:w="512" w:type="dxa"/>
            <w:vAlign w:val="bottom"/>
          </w:tcPr>
          <w:p w:rsidR="00145A29" w:rsidRPr="00C6363E" w:rsidRDefault="00B51AF6" w:rsidP="00195A33">
            <w:pPr>
              <w:pStyle w:val="DualTxt"/>
              <w:spacing w:before="40" w:after="80" w:line="200" w:lineRule="exact"/>
              <w:ind w:right="144"/>
              <w:jc w:val="left"/>
              <w:rPr>
                <w:rFonts w:hint="cs"/>
                <w:w w:val="98"/>
                <w:sz w:val="12"/>
                <w:szCs w:val="12"/>
                <w:rtl/>
              </w:rPr>
            </w:pPr>
            <w:r w:rsidRPr="00C6363E">
              <w:rPr>
                <w:rFonts w:hint="cs"/>
                <w:w w:val="98"/>
                <w:sz w:val="12"/>
                <w:szCs w:val="12"/>
                <w:rtl/>
              </w:rPr>
              <w:t>57</w:t>
            </w:r>
          </w:p>
        </w:tc>
        <w:tc>
          <w:tcPr>
            <w:tcW w:w="529" w:type="dxa"/>
            <w:vAlign w:val="bottom"/>
          </w:tcPr>
          <w:p w:rsidR="00145A29" w:rsidRPr="00C6363E" w:rsidRDefault="00B51AF6" w:rsidP="00195A33">
            <w:pPr>
              <w:pStyle w:val="DualTxt"/>
              <w:spacing w:before="40" w:after="80" w:line="200" w:lineRule="exact"/>
              <w:ind w:right="144"/>
              <w:jc w:val="left"/>
              <w:rPr>
                <w:rFonts w:hint="cs"/>
                <w:w w:val="98"/>
                <w:sz w:val="12"/>
                <w:szCs w:val="12"/>
                <w:rtl/>
              </w:rPr>
            </w:pPr>
            <w:r w:rsidRPr="00C6363E">
              <w:rPr>
                <w:rFonts w:hint="cs"/>
                <w:w w:val="98"/>
                <w:sz w:val="12"/>
                <w:szCs w:val="12"/>
                <w:rtl/>
              </w:rPr>
              <w:t>29.8</w:t>
            </w:r>
          </w:p>
        </w:tc>
        <w:tc>
          <w:tcPr>
            <w:tcW w:w="585" w:type="dxa"/>
            <w:vAlign w:val="bottom"/>
          </w:tcPr>
          <w:p w:rsidR="00145A29" w:rsidRPr="00C6363E" w:rsidRDefault="00B51AF6" w:rsidP="00195A33">
            <w:pPr>
              <w:pStyle w:val="DualTxt"/>
              <w:spacing w:before="40" w:after="80" w:line="200" w:lineRule="exact"/>
              <w:ind w:right="144"/>
              <w:jc w:val="left"/>
              <w:rPr>
                <w:rFonts w:hint="cs"/>
                <w:w w:val="98"/>
                <w:sz w:val="12"/>
                <w:szCs w:val="12"/>
                <w:rtl/>
              </w:rPr>
            </w:pPr>
            <w:r w:rsidRPr="00C6363E">
              <w:rPr>
                <w:rFonts w:hint="cs"/>
                <w:w w:val="98"/>
                <w:sz w:val="12"/>
                <w:szCs w:val="12"/>
                <w:rtl/>
              </w:rPr>
              <w:t>49</w:t>
            </w:r>
          </w:p>
        </w:tc>
        <w:tc>
          <w:tcPr>
            <w:tcW w:w="547" w:type="dxa"/>
            <w:vAlign w:val="bottom"/>
          </w:tcPr>
          <w:p w:rsidR="00145A29" w:rsidRPr="00C6363E" w:rsidRDefault="00B51AF6" w:rsidP="00195A33">
            <w:pPr>
              <w:pStyle w:val="DualTxt"/>
              <w:spacing w:before="40" w:after="80" w:line="200" w:lineRule="exact"/>
              <w:ind w:right="144"/>
              <w:jc w:val="left"/>
              <w:rPr>
                <w:rFonts w:hint="cs"/>
                <w:w w:val="98"/>
                <w:sz w:val="12"/>
                <w:szCs w:val="12"/>
                <w:rtl/>
              </w:rPr>
            </w:pPr>
            <w:r w:rsidRPr="00C6363E">
              <w:rPr>
                <w:rFonts w:hint="cs"/>
                <w:w w:val="98"/>
                <w:sz w:val="12"/>
                <w:szCs w:val="12"/>
                <w:rtl/>
              </w:rPr>
              <w:t>87</w:t>
            </w:r>
          </w:p>
        </w:tc>
        <w:tc>
          <w:tcPr>
            <w:tcW w:w="632" w:type="dxa"/>
            <w:vAlign w:val="bottom"/>
          </w:tcPr>
          <w:p w:rsidR="00145A29" w:rsidRPr="00C6363E" w:rsidRDefault="00B51AF6" w:rsidP="00195A33">
            <w:pPr>
              <w:pStyle w:val="DualTxt"/>
              <w:spacing w:before="40" w:after="80" w:line="200" w:lineRule="exact"/>
              <w:ind w:right="144"/>
              <w:jc w:val="left"/>
              <w:rPr>
                <w:rFonts w:hint="cs"/>
                <w:w w:val="98"/>
                <w:sz w:val="12"/>
                <w:szCs w:val="12"/>
                <w:rtl/>
              </w:rPr>
            </w:pPr>
            <w:r w:rsidRPr="00C6363E">
              <w:rPr>
                <w:rFonts w:hint="cs"/>
                <w:w w:val="98"/>
                <w:sz w:val="12"/>
                <w:szCs w:val="12"/>
                <w:rtl/>
              </w:rPr>
              <w:t>136</w:t>
            </w:r>
          </w:p>
        </w:tc>
        <w:tc>
          <w:tcPr>
            <w:tcW w:w="580" w:type="dxa"/>
            <w:vAlign w:val="bottom"/>
          </w:tcPr>
          <w:p w:rsidR="00145A29" w:rsidRPr="00C6363E" w:rsidRDefault="00B51AF6" w:rsidP="00195A33">
            <w:pPr>
              <w:pStyle w:val="DualTxt"/>
              <w:spacing w:before="40" w:after="80" w:line="200" w:lineRule="exact"/>
              <w:ind w:right="144"/>
              <w:jc w:val="left"/>
              <w:rPr>
                <w:rFonts w:hint="cs"/>
                <w:w w:val="98"/>
                <w:sz w:val="12"/>
                <w:szCs w:val="12"/>
                <w:rtl/>
              </w:rPr>
            </w:pPr>
            <w:r w:rsidRPr="00C6363E">
              <w:rPr>
                <w:rFonts w:hint="cs"/>
                <w:w w:val="98"/>
                <w:sz w:val="12"/>
                <w:szCs w:val="12"/>
                <w:rtl/>
              </w:rPr>
              <w:t>36.0</w:t>
            </w:r>
          </w:p>
        </w:tc>
        <w:tc>
          <w:tcPr>
            <w:tcW w:w="529" w:type="dxa"/>
            <w:shd w:val="clear" w:color="auto" w:fill="auto"/>
            <w:vAlign w:val="bottom"/>
          </w:tcPr>
          <w:p w:rsidR="00145A29" w:rsidRPr="00C6363E" w:rsidRDefault="00B51AF6" w:rsidP="00195A33">
            <w:pPr>
              <w:pStyle w:val="DualTxt"/>
              <w:spacing w:before="40" w:after="80" w:line="200" w:lineRule="exact"/>
              <w:ind w:right="144"/>
              <w:jc w:val="left"/>
              <w:rPr>
                <w:rFonts w:hint="cs"/>
                <w:w w:val="98"/>
                <w:sz w:val="12"/>
                <w:szCs w:val="12"/>
                <w:rtl/>
              </w:rPr>
            </w:pPr>
            <w:r w:rsidRPr="00C6363E">
              <w:rPr>
                <w:rFonts w:hint="cs"/>
                <w:w w:val="98"/>
                <w:sz w:val="12"/>
                <w:szCs w:val="12"/>
                <w:rtl/>
              </w:rPr>
              <w:t>73</w:t>
            </w:r>
          </w:p>
        </w:tc>
        <w:tc>
          <w:tcPr>
            <w:tcW w:w="529" w:type="dxa"/>
            <w:shd w:val="clear" w:color="auto" w:fill="auto"/>
            <w:vAlign w:val="bottom"/>
          </w:tcPr>
          <w:p w:rsidR="00145A29" w:rsidRPr="00C6363E" w:rsidRDefault="00B51AF6" w:rsidP="00195A33">
            <w:pPr>
              <w:pStyle w:val="DualTxt"/>
              <w:spacing w:before="40" w:after="80" w:line="200" w:lineRule="exact"/>
              <w:ind w:right="144"/>
              <w:jc w:val="left"/>
              <w:rPr>
                <w:rFonts w:hint="cs"/>
                <w:w w:val="98"/>
                <w:sz w:val="12"/>
                <w:szCs w:val="12"/>
                <w:rtl/>
              </w:rPr>
            </w:pPr>
            <w:r w:rsidRPr="00C6363E">
              <w:rPr>
                <w:rFonts w:hint="cs"/>
                <w:w w:val="98"/>
                <w:sz w:val="12"/>
                <w:szCs w:val="12"/>
                <w:rtl/>
              </w:rPr>
              <w:t>169</w:t>
            </w:r>
          </w:p>
        </w:tc>
        <w:tc>
          <w:tcPr>
            <w:tcW w:w="565" w:type="dxa"/>
            <w:shd w:val="clear" w:color="auto" w:fill="auto"/>
            <w:vAlign w:val="bottom"/>
          </w:tcPr>
          <w:p w:rsidR="00145A29" w:rsidRPr="00C6363E" w:rsidRDefault="00B51AF6" w:rsidP="00195A33">
            <w:pPr>
              <w:pStyle w:val="DualTxt"/>
              <w:spacing w:before="40" w:after="80" w:line="200" w:lineRule="exact"/>
              <w:ind w:right="144"/>
              <w:jc w:val="left"/>
              <w:rPr>
                <w:rFonts w:hint="cs"/>
                <w:w w:val="98"/>
                <w:sz w:val="12"/>
                <w:szCs w:val="12"/>
                <w:rtl/>
              </w:rPr>
            </w:pPr>
            <w:r w:rsidRPr="00C6363E">
              <w:rPr>
                <w:rFonts w:hint="cs"/>
                <w:w w:val="98"/>
                <w:sz w:val="12"/>
                <w:szCs w:val="12"/>
                <w:rtl/>
              </w:rPr>
              <w:t>242</w:t>
            </w:r>
          </w:p>
        </w:tc>
        <w:tc>
          <w:tcPr>
            <w:tcW w:w="569" w:type="dxa"/>
            <w:shd w:val="clear" w:color="auto" w:fill="auto"/>
            <w:vAlign w:val="bottom"/>
          </w:tcPr>
          <w:p w:rsidR="00145A29" w:rsidRPr="00C6363E" w:rsidRDefault="00B51AF6" w:rsidP="00195A33">
            <w:pPr>
              <w:pStyle w:val="DualTxt"/>
              <w:spacing w:before="40" w:after="80" w:line="200" w:lineRule="exact"/>
              <w:ind w:right="144"/>
              <w:jc w:val="left"/>
              <w:rPr>
                <w:rFonts w:hint="cs"/>
                <w:w w:val="98"/>
                <w:sz w:val="12"/>
                <w:szCs w:val="12"/>
                <w:rtl/>
              </w:rPr>
            </w:pPr>
            <w:r w:rsidRPr="00C6363E">
              <w:rPr>
                <w:rFonts w:hint="cs"/>
                <w:w w:val="98"/>
                <w:sz w:val="12"/>
                <w:szCs w:val="12"/>
                <w:rtl/>
              </w:rPr>
              <w:t>30.0</w:t>
            </w:r>
          </w:p>
        </w:tc>
        <w:tc>
          <w:tcPr>
            <w:tcW w:w="477" w:type="dxa"/>
            <w:shd w:val="clear" w:color="auto" w:fill="auto"/>
            <w:vAlign w:val="bottom"/>
          </w:tcPr>
          <w:p w:rsidR="00145A29" w:rsidRPr="00C6363E" w:rsidRDefault="00B51AF6" w:rsidP="00195A33">
            <w:pPr>
              <w:pStyle w:val="DualTxt"/>
              <w:spacing w:before="40" w:after="80" w:line="200" w:lineRule="exact"/>
              <w:ind w:right="144"/>
              <w:jc w:val="left"/>
              <w:rPr>
                <w:rFonts w:hint="cs"/>
                <w:w w:val="98"/>
                <w:sz w:val="12"/>
                <w:szCs w:val="12"/>
                <w:rtl/>
              </w:rPr>
            </w:pPr>
            <w:r w:rsidRPr="00C6363E">
              <w:rPr>
                <w:rFonts w:hint="cs"/>
                <w:w w:val="98"/>
                <w:sz w:val="12"/>
                <w:szCs w:val="12"/>
                <w:rtl/>
              </w:rPr>
              <w:t>133</w:t>
            </w:r>
          </w:p>
        </w:tc>
        <w:tc>
          <w:tcPr>
            <w:tcW w:w="505" w:type="dxa"/>
            <w:gridSpan w:val="2"/>
            <w:shd w:val="clear" w:color="auto" w:fill="auto"/>
            <w:vAlign w:val="bottom"/>
          </w:tcPr>
          <w:p w:rsidR="00145A29" w:rsidRPr="00C6363E" w:rsidRDefault="00B51AF6" w:rsidP="00195A33">
            <w:pPr>
              <w:pStyle w:val="DualTxt"/>
              <w:spacing w:before="40" w:after="80" w:line="200" w:lineRule="exact"/>
              <w:ind w:right="144"/>
              <w:jc w:val="left"/>
              <w:rPr>
                <w:rFonts w:hint="cs"/>
                <w:w w:val="98"/>
                <w:sz w:val="12"/>
                <w:szCs w:val="12"/>
                <w:rtl/>
              </w:rPr>
            </w:pPr>
            <w:r w:rsidRPr="00C6363E">
              <w:rPr>
                <w:rFonts w:hint="cs"/>
                <w:w w:val="98"/>
                <w:sz w:val="12"/>
                <w:szCs w:val="12"/>
                <w:rtl/>
              </w:rPr>
              <w:t>383</w:t>
            </w:r>
          </w:p>
        </w:tc>
        <w:tc>
          <w:tcPr>
            <w:tcW w:w="663" w:type="dxa"/>
            <w:shd w:val="clear" w:color="auto" w:fill="auto"/>
            <w:vAlign w:val="bottom"/>
          </w:tcPr>
          <w:p w:rsidR="00145A29" w:rsidRPr="00C6363E" w:rsidRDefault="00B51AF6" w:rsidP="00195A33">
            <w:pPr>
              <w:pStyle w:val="DualTxt"/>
              <w:spacing w:before="40" w:after="80" w:line="200" w:lineRule="exact"/>
              <w:ind w:right="144"/>
              <w:jc w:val="left"/>
              <w:rPr>
                <w:rFonts w:hint="cs"/>
                <w:w w:val="98"/>
                <w:sz w:val="12"/>
                <w:szCs w:val="12"/>
                <w:rtl/>
              </w:rPr>
            </w:pPr>
            <w:r w:rsidRPr="00C6363E">
              <w:rPr>
                <w:rFonts w:hint="cs"/>
                <w:w w:val="98"/>
                <w:sz w:val="12"/>
                <w:szCs w:val="12"/>
                <w:rtl/>
              </w:rPr>
              <w:t>516</w:t>
            </w:r>
          </w:p>
        </w:tc>
        <w:tc>
          <w:tcPr>
            <w:tcW w:w="577" w:type="dxa"/>
            <w:shd w:val="clear" w:color="auto" w:fill="auto"/>
            <w:vAlign w:val="bottom"/>
          </w:tcPr>
          <w:p w:rsidR="00145A29" w:rsidRPr="00C6363E" w:rsidRDefault="00B51AF6" w:rsidP="00195A33">
            <w:pPr>
              <w:pStyle w:val="DualTxt"/>
              <w:spacing w:before="40" w:after="80" w:line="200" w:lineRule="exact"/>
              <w:ind w:right="144"/>
              <w:jc w:val="left"/>
              <w:rPr>
                <w:rFonts w:hint="cs"/>
                <w:w w:val="98"/>
                <w:sz w:val="12"/>
                <w:szCs w:val="12"/>
                <w:rtl/>
              </w:rPr>
            </w:pPr>
            <w:r w:rsidRPr="00C6363E">
              <w:rPr>
                <w:rFonts w:hint="cs"/>
                <w:w w:val="98"/>
                <w:sz w:val="12"/>
                <w:szCs w:val="12"/>
                <w:rtl/>
              </w:rPr>
              <w:t>25.7</w:t>
            </w:r>
          </w:p>
        </w:tc>
      </w:tr>
      <w:tr w:rsidR="00C6363E" w:rsidRPr="00C6363E">
        <w:trPr>
          <w:cantSplit/>
          <w:jc w:val="center"/>
        </w:trPr>
        <w:tc>
          <w:tcPr>
            <w:tcW w:w="986" w:type="dxa"/>
            <w:shd w:val="clear" w:color="auto" w:fill="auto"/>
            <w:vAlign w:val="bottom"/>
          </w:tcPr>
          <w:p w:rsidR="00145A29" w:rsidRPr="00C6363E" w:rsidRDefault="00145A29" w:rsidP="00195A33">
            <w:pPr>
              <w:pStyle w:val="DualTxt"/>
              <w:spacing w:before="40" w:after="80" w:line="200" w:lineRule="exact"/>
              <w:rPr>
                <w:rFonts w:hint="cs"/>
                <w:w w:val="98"/>
                <w:sz w:val="12"/>
                <w:szCs w:val="12"/>
                <w:rtl/>
              </w:rPr>
            </w:pPr>
            <w:r w:rsidRPr="00C6363E">
              <w:rPr>
                <w:rFonts w:hint="cs"/>
                <w:w w:val="98"/>
                <w:sz w:val="12"/>
                <w:szCs w:val="12"/>
                <w:rtl/>
              </w:rPr>
              <w:t>المعهد العالي للإدارة</w:t>
            </w:r>
          </w:p>
        </w:tc>
        <w:tc>
          <w:tcPr>
            <w:tcW w:w="612" w:type="dxa"/>
            <w:shd w:val="clear" w:color="auto" w:fill="auto"/>
            <w:vAlign w:val="bottom"/>
          </w:tcPr>
          <w:p w:rsidR="00145A29" w:rsidRPr="00C6363E" w:rsidRDefault="00B51AF6" w:rsidP="00195A33">
            <w:pPr>
              <w:pStyle w:val="DualTxt"/>
              <w:spacing w:before="40" w:after="80" w:line="200" w:lineRule="exact"/>
              <w:ind w:right="144"/>
              <w:rPr>
                <w:rFonts w:hint="cs"/>
                <w:w w:val="98"/>
                <w:sz w:val="12"/>
                <w:szCs w:val="12"/>
                <w:rtl/>
              </w:rPr>
            </w:pPr>
            <w:r w:rsidRPr="00C6363E">
              <w:rPr>
                <w:rFonts w:hint="cs"/>
                <w:w w:val="98"/>
                <w:sz w:val="12"/>
                <w:szCs w:val="12"/>
                <w:rtl/>
              </w:rPr>
              <w:t>-</w:t>
            </w:r>
          </w:p>
        </w:tc>
        <w:tc>
          <w:tcPr>
            <w:tcW w:w="528" w:type="dxa"/>
            <w:shd w:val="clear" w:color="auto" w:fill="auto"/>
            <w:vAlign w:val="bottom"/>
          </w:tcPr>
          <w:p w:rsidR="00145A29" w:rsidRPr="00C6363E" w:rsidRDefault="00B51AF6" w:rsidP="00195A33">
            <w:pPr>
              <w:pStyle w:val="DualTxt"/>
              <w:spacing w:before="40" w:after="80" w:line="200" w:lineRule="exact"/>
              <w:ind w:right="144"/>
              <w:rPr>
                <w:rFonts w:hint="cs"/>
                <w:w w:val="98"/>
                <w:sz w:val="12"/>
                <w:szCs w:val="12"/>
                <w:rtl/>
              </w:rPr>
            </w:pPr>
            <w:r w:rsidRPr="00C6363E">
              <w:rPr>
                <w:rFonts w:hint="cs"/>
                <w:w w:val="98"/>
                <w:sz w:val="12"/>
                <w:szCs w:val="12"/>
                <w:rtl/>
              </w:rPr>
              <w:t>-</w:t>
            </w:r>
          </w:p>
        </w:tc>
        <w:tc>
          <w:tcPr>
            <w:tcW w:w="614" w:type="dxa"/>
            <w:shd w:val="clear" w:color="auto" w:fill="auto"/>
            <w:vAlign w:val="bottom"/>
          </w:tcPr>
          <w:p w:rsidR="00145A29" w:rsidRPr="00C6363E" w:rsidRDefault="00B51AF6" w:rsidP="00195A33">
            <w:pPr>
              <w:pStyle w:val="DualTxt"/>
              <w:spacing w:before="40" w:after="80" w:line="200" w:lineRule="exact"/>
              <w:ind w:right="144"/>
              <w:rPr>
                <w:rFonts w:hint="cs"/>
                <w:w w:val="98"/>
                <w:sz w:val="12"/>
                <w:szCs w:val="12"/>
                <w:rtl/>
              </w:rPr>
            </w:pPr>
            <w:r w:rsidRPr="00C6363E">
              <w:rPr>
                <w:rFonts w:hint="cs"/>
                <w:w w:val="98"/>
                <w:sz w:val="12"/>
                <w:szCs w:val="12"/>
                <w:rtl/>
              </w:rPr>
              <w:t>13</w:t>
            </w:r>
          </w:p>
        </w:tc>
        <w:tc>
          <w:tcPr>
            <w:tcW w:w="512" w:type="dxa"/>
            <w:shd w:val="clear" w:color="auto" w:fill="auto"/>
            <w:vAlign w:val="bottom"/>
          </w:tcPr>
          <w:p w:rsidR="00145A29" w:rsidRPr="00C6363E" w:rsidRDefault="00B51AF6" w:rsidP="00195A33">
            <w:pPr>
              <w:pStyle w:val="DualTxt"/>
              <w:spacing w:before="40" w:after="80" w:line="200" w:lineRule="exact"/>
              <w:ind w:right="144"/>
              <w:rPr>
                <w:rFonts w:hint="cs"/>
                <w:w w:val="98"/>
                <w:sz w:val="12"/>
                <w:szCs w:val="12"/>
                <w:rtl/>
              </w:rPr>
            </w:pPr>
            <w:r w:rsidRPr="00C6363E">
              <w:rPr>
                <w:rFonts w:hint="cs"/>
                <w:w w:val="98"/>
                <w:sz w:val="12"/>
                <w:szCs w:val="12"/>
                <w:rtl/>
              </w:rPr>
              <w:t>-</w:t>
            </w:r>
          </w:p>
        </w:tc>
        <w:tc>
          <w:tcPr>
            <w:tcW w:w="547" w:type="dxa"/>
          </w:tcPr>
          <w:p w:rsidR="00145A29" w:rsidRPr="00C6363E" w:rsidRDefault="00B51AF6" w:rsidP="00195A33">
            <w:pPr>
              <w:pStyle w:val="DualTxt"/>
              <w:spacing w:before="40" w:after="80" w:line="200" w:lineRule="exact"/>
              <w:ind w:right="144"/>
              <w:rPr>
                <w:rFonts w:hint="cs"/>
                <w:w w:val="98"/>
                <w:sz w:val="12"/>
                <w:szCs w:val="12"/>
                <w:rtl/>
              </w:rPr>
            </w:pPr>
            <w:r w:rsidRPr="00C6363E">
              <w:rPr>
                <w:rFonts w:hint="cs"/>
                <w:w w:val="98"/>
                <w:sz w:val="12"/>
                <w:szCs w:val="12"/>
                <w:rtl/>
              </w:rPr>
              <w:t>-</w:t>
            </w:r>
          </w:p>
        </w:tc>
        <w:tc>
          <w:tcPr>
            <w:tcW w:w="547" w:type="dxa"/>
          </w:tcPr>
          <w:p w:rsidR="00145A29" w:rsidRPr="00C6363E" w:rsidRDefault="00B51AF6" w:rsidP="00195A33">
            <w:pPr>
              <w:pStyle w:val="DualTxt"/>
              <w:spacing w:before="40" w:after="80" w:line="200" w:lineRule="exact"/>
              <w:ind w:right="144"/>
              <w:rPr>
                <w:rFonts w:hint="cs"/>
                <w:w w:val="98"/>
                <w:sz w:val="12"/>
                <w:szCs w:val="12"/>
                <w:rtl/>
              </w:rPr>
            </w:pPr>
            <w:r w:rsidRPr="00C6363E">
              <w:rPr>
                <w:rFonts w:hint="cs"/>
                <w:w w:val="98"/>
                <w:sz w:val="12"/>
                <w:szCs w:val="12"/>
                <w:rtl/>
              </w:rPr>
              <w:t>-</w:t>
            </w:r>
          </w:p>
        </w:tc>
        <w:tc>
          <w:tcPr>
            <w:tcW w:w="512" w:type="dxa"/>
          </w:tcPr>
          <w:p w:rsidR="00145A29" w:rsidRPr="00C6363E" w:rsidRDefault="00B51AF6" w:rsidP="00195A33">
            <w:pPr>
              <w:pStyle w:val="DualTxt"/>
              <w:spacing w:before="40" w:after="80" w:line="200" w:lineRule="exact"/>
              <w:ind w:right="144"/>
              <w:rPr>
                <w:rFonts w:hint="cs"/>
                <w:w w:val="98"/>
                <w:sz w:val="12"/>
                <w:szCs w:val="12"/>
                <w:rtl/>
              </w:rPr>
            </w:pPr>
            <w:r w:rsidRPr="00C6363E">
              <w:rPr>
                <w:rFonts w:hint="cs"/>
                <w:w w:val="98"/>
                <w:sz w:val="12"/>
                <w:szCs w:val="12"/>
                <w:rtl/>
              </w:rPr>
              <w:t>11</w:t>
            </w:r>
          </w:p>
        </w:tc>
        <w:tc>
          <w:tcPr>
            <w:tcW w:w="529" w:type="dxa"/>
          </w:tcPr>
          <w:p w:rsidR="00145A29" w:rsidRPr="00C6363E" w:rsidRDefault="00B51AF6" w:rsidP="00195A33">
            <w:pPr>
              <w:pStyle w:val="DualTxt"/>
              <w:spacing w:before="40" w:after="80" w:line="200" w:lineRule="exact"/>
              <w:ind w:right="144"/>
              <w:rPr>
                <w:rFonts w:hint="cs"/>
                <w:w w:val="98"/>
                <w:sz w:val="12"/>
                <w:szCs w:val="12"/>
                <w:rtl/>
              </w:rPr>
            </w:pPr>
            <w:r w:rsidRPr="00C6363E">
              <w:rPr>
                <w:rFonts w:hint="cs"/>
                <w:w w:val="98"/>
                <w:sz w:val="12"/>
                <w:szCs w:val="12"/>
                <w:rtl/>
              </w:rPr>
              <w:t>-</w:t>
            </w:r>
          </w:p>
        </w:tc>
        <w:tc>
          <w:tcPr>
            <w:tcW w:w="585" w:type="dxa"/>
          </w:tcPr>
          <w:p w:rsidR="00145A29" w:rsidRPr="00C6363E" w:rsidRDefault="00B51AF6" w:rsidP="00195A33">
            <w:pPr>
              <w:pStyle w:val="DualTxt"/>
              <w:spacing w:before="40" w:after="80" w:line="200" w:lineRule="exact"/>
              <w:ind w:right="144"/>
              <w:rPr>
                <w:rFonts w:hint="cs"/>
                <w:w w:val="98"/>
                <w:sz w:val="12"/>
                <w:szCs w:val="12"/>
                <w:rtl/>
              </w:rPr>
            </w:pPr>
            <w:r w:rsidRPr="00C6363E">
              <w:rPr>
                <w:rFonts w:hint="cs"/>
                <w:w w:val="98"/>
                <w:sz w:val="12"/>
                <w:szCs w:val="12"/>
                <w:rtl/>
              </w:rPr>
              <w:t>-</w:t>
            </w:r>
          </w:p>
        </w:tc>
        <w:tc>
          <w:tcPr>
            <w:tcW w:w="547" w:type="dxa"/>
          </w:tcPr>
          <w:p w:rsidR="00145A29" w:rsidRPr="00C6363E" w:rsidRDefault="00B51AF6" w:rsidP="00195A33">
            <w:pPr>
              <w:pStyle w:val="DualTxt"/>
              <w:spacing w:before="40" w:after="80" w:line="200" w:lineRule="exact"/>
              <w:ind w:right="144"/>
              <w:rPr>
                <w:rFonts w:hint="cs"/>
                <w:w w:val="98"/>
                <w:sz w:val="12"/>
                <w:szCs w:val="12"/>
                <w:rtl/>
              </w:rPr>
            </w:pPr>
            <w:r w:rsidRPr="00C6363E">
              <w:rPr>
                <w:rFonts w:hint="cs"/>
                <w:w w:val="98"/>
                <w:sz w:val="12"/>
                <w:szCs w:val="12"/>
                <w:rtl/>
              </w:rPr>
              <w:t>-</w:t>
            </w:r>
          </w:p>
        </w:tc>
        <w:tc>
          <w:tcPr>
            <w:tcW w:w="632" w:type="dxa"/>
          </w:tcPr>
          <w:p w:rsidR="00145A29" w:rsidRPr="00C6363E" w:rsidRDefault="00B51AF6" w:rsidP="00195A33">
            <w:pPr>
              <w:pStyle w:val="DualTxt"/>
              <w:spacing w:before="40" w:after="80" w:line="200" w:lineRule="exact"/>
              <w:ind w:right="144"/>
              <w:rPr>
                <w:rFonts w:hint="cs"/>
                <w:w w:val="98"/>
                <w:sz w:val="12"/>
                <w:szCs w:val="12"/>
                <w:rtl/>
              </w:rPr>
            </w:pPr>
            <w:r w:rsidRPr="00C6363E">
              <w:rPr>
                <w:rFonts w:hint="cs"/>
                <w:w w:val="98"/>
                <w:sz w:val="12"/>
                <w:szCs w:val="12"/>
                <w:rtl/>
              </w:rPr>
              <w:t>12</w:t>
            </w:r>
          </w:p>
        </w:tc>
        <w:tc>
          <w:tcPr>
            <w:tcW w:w="580" w:type="dxa"/>
          </w:tcPr>
          <w:p w:rsidR="00145A29" w:rsidRPr="00C6363E" w:rsidRDefault="00B51AF6" w:rsidP="00195A33">
            <w:pPr>
              <w:pStyle w:val="DualTxt"/>
              <w:spacing w:before="40" w:after="80" w:line="200" w:lineRule="exact"/>
              <w:ind w:right="144"/>
              <w:rPr>
                <w:rFonts w:hint="cs"/>
                <w:w w:val="98"/>
                <w:sz w:val="12"/>
                <w:szCs w:val="12"/>
                <w:rtl/>
              </w:rPr>
            </w:pPr>
            <w:r w:rsidRPr="00C6363E">
              <w:rPr>
                <w:rFonts w:hint="cs"/>
                <w:w w:val="98"/>
                <w:sz w:val="12"/>
                <w:szCs w:val="12"/>
                <w:rtl/>
              </w:rPr>
              <w:t>-</w:t>
            </w:r>
          </w:p>
        </w:tc>
        <w:tc>
          <w:tcPr>
            <w:tcW w:w="529" w:type="dxa"/>
            <w:shd w:val="clear" w:color="auto" w:fill="auto"/>
            <w:vAlign w:val="bottom"/>
          </w:tcPr>
          <w:p w:rsidR="00145A29" w:rsidRPr="00C6363E" w:rsidRDefault="00B51AF6" w:rsidP="00195A33">
            <w:pPr>
              <w:pStyle w:val="DualTxt"/>
              <w:spacing w:before="40" w:after="80" w:line="200" w:lineRule="exact"/>
              <w:ind w:right="144"/>
              <w:rPr>
                <w:rFonts w:hint="cs"/>
                <w:w w:val="98"/>
                <w:sz w:val="12"/>
                <w:szCs w:val="12"/>
                <w:rtl/>
              </w:rPr>
            </w:pPr>
            <w:r w:rsidRPr="00C6363E">
              <w:rPr>
                <w:rFonts w:hint="cs"/>
                <w:w w:val="98"/>
                <w:sz w:val="12"/>
                <w:szCs w:val="12"/>
                <w:rtl/>
              </w:rPr>
              <w:t>-</w:t>
            </w:r>
          </w:p>
        </w:tc>
        <w:tc>
          <w:tcPr>
            <w:tcW w:w="529" w:type="dxa"/>
            <w:shd w:val="clear" w:color="auto" w:fill="auto"/>
            <w:vAlign w:val="bottom"/>
          </w:tcPr>
          <w:p w:rsidR="00145A29" w:rsidRPr="00C6363E" w:rsidRDefault="00B51AF6" w:rsidP="00195A33">
            <w:pPr>
              <w:pStyle w:val="DualTxt"/>
              <w:spacing w:before="40" w:after="80" w:line="200" w:lineRule="exact"/>
              <w:ind w:right="144"/>
              <w:rPr>
                <w:rFonts w:hint="cs"/>
                <w:w w:val="98"/>
                <w:sz w:val="12"/>
                <w:szCs w:val="12"/>
                <w:rtl/>
              </w:rPr>
            </w:pPr>
            <w:r w:rsidRPr="00C6363E">
              <w:rPr>
                <w:rFonts w:hint="cs"/>
                <w:w w:val="98"/>
                <w:sz w:val="12"/>
                <w:szCs w:val="12"/>
                <w:rtl/>
              </w:rPr>
              <w:t>-</w:t>
            </w:r>
          </w:p>
        </w:tc>
        <w:tc>
          <w:tcPr>
            <w:tcW w:w="565" w:type="dxa"/>
            <w:shd w:val="clear" w:color="auto" w:fill="auto"/>
            <w:vAlign w:val="bottom"/>
          </w:tcPr>
          <w:p w:rsidR="00145A29" w:rsidRPr="00C6363E" w:rsidRDefault="00B51AF6" w:rsidP="00195A33">
            <w:pPr>
              <w:pStyle w:val="DualTxt"/>
              <w:spacing w:before="40" w:after="80" w:line="200" w:lineRule="exact"/>
              <w:ind w:right="144"/>
              <w:rPr>
                <w:rFonts w:hint="cs"/>
                <w:w w:val="98"/>
                <w:sz w:val="12"/>
                <w:szCs w:val="12"/>
                <w:rtl/>
              </w:rPr>
            </w:pPr>
            <w:r w:rsidRPr="00C6363E">
              <w:rPr>
                <w:rFonts w:hint="cs"/>
                <w:w w:val="98"/>
                <w:sz w:val="12"/>
                <w:szCs w:val="12"/>
                <w:rtl/>
              </w:rPr>
              <w:t>121</w:t>
            </w:r>
          </w:p>
        </w:tc>
        <w:tc>
          <w:tcPr>
            <w:tcW w:w="569" w:type="dxa"/>
            <w:shd w:val="clear" w:color="auto" w:fill="auto"/>
            <w:vAlign w:val="bottom"/>
          </w:tcPr>
          <w:p w:rsidR="00145A29" w:rsidRPr="00C6363E" w:rsidRDefault="00B51AF6" w:rsidP="00195A33">
            <w:pPr>
              <w:pStyle w:val="DualTxt"/>
              <w:spacing w:before="40" w:after="80" w:line="200" w:lineRule="exact"/>
              <w:ind w:right="144"/>
              <w:rPr>
                <w:rFonts w:hint="cs"/>
                <w:w w:val="98"/>
                <w:sz w:val="12"/>
                <w:szCs w:val="12"/>
                <w:rtl/>
              </w:rPr>
            </w:pPr>
            <w:r w:rsidRPr="00C6363E">
              <w:rPr>
                <w:rFonts w:hint="cs"/>
                <w:w w:val="98"/>
                <w:sz w:val="12"/>
                <w:szCs w:val="12"/>
                <w:rtl/>
              </w:rPr>
              <w:t>-</w:t>
            </w:r>
          </w:p>
        </w:tc>
        <w:tc>
          <w:tcPr>
            <w:tcW w:w="477" w:type="dxa"/>
            <w:shd w:val="clear" w:color="auto" w:fill="auto"/>
            <w:vAlign w:val="bottom"/>
          </w:tcPr>
          <w:p w:rsidR="00145A29" w:rsidRPr="00C6363E" w:rsidRDefault="00B51AF6" w:rsidP="00195A33">
            <w:pPr>
              <w:pStyle w:val="DualTxt"/>
              <w:spacing w:before="40" w:after="80" w:line="200" w:lineRule="exact"/>
              <w:ind w:right="144"/>
              <w:rPr>
                <w:rFonts w:hint="cs"/>
                <w:w w:val="98"/>
                <w:sz w:val="12"/>
                <w:szCs w:val="12"/>
                <w:rtl/>
              </w:rPr>
            </w:pPr>
            <w:r w:rsidRPr="00C6363E">
              <w:rPr>
                <w:rFonts w:hint="cs"/>
                <w:w w:val="98"/>
                <w:sz w:val="12"/>
                <w:szCs w:val="12"/>
                <w:rtl/>
              </w:rPr>
              <w:t>-</w:t>
            </w:r>
          </w:p>
        </w:tc>
        <w:tc>
          <w:tcPr>
            <w:tcW w:w="505" w:type="dxa"/>
            <w:gridSpan w:val="2"/>
            <w:shd w:val="clear" w:color="auto" w:fill="auto"/>
            <w:vAlign w:val="bottom"/>
          </w:tcPr>
          <w:p w:rsidR="00145A29" w:rsidRPr="00C6363E" w:rsidRDefault="00B51AF6" w:rsidP="00195A33">
            <w:pPr>
              <w:pStyle w:val="DualTxt"/>
              <w:spacing w:before="40" w:after="80" w:line="200" w:lineRule="exact"/>
              <w:ind w:right="144"/>
              <w:rPr>
                <w:rFonts w:hint="cs"/>
                <w:w w:val="98"/>
                <w:sz w:val="12"/>
                <w:szCs w:val="12"/>
                <w:rtl/>
              </w:rPr>
            </w:pPr>
            <w:r w:rsidRPr="00C6363E">
              <w:rPr>
                <w:rFonts w:hint="cs"/>
                <w:w w:val="98"/>
                <w:sz w:val="12"/>
                <w:szCs w:val="12"/>
                <w:rtl/>
              </w:rPr>
              <w:t>-</w:t>
            </w:r>
          </w:p>
        </w:tc>
        <w:tc>
          <w:tcPr>
            <w:tcW w:w="663" w:type="dxa"/>
            <w:shd w:val="clear" w:color="auto" w:fill="auto"/>
            <w:vAlign w:val="bottom"/>
          </w:tcPr>
          <w:p w:rsidR="00145A29" w:rsidRPr="00C6363E" w:rsidRDefault="00B51AF6" w:rsidP="00195A33">
            <w:pPr>
              <w:pStyle w:val="DualTxt"/>
              <w:spacing w:before="40" w:after="80" w:line="200" w:lineRule="exact"/>
              <w:ind w:right="144"/>
              <w:rPr>
                <w:rFonts w:hint="cs"/>
                <w:w w:val="98"/>
                <w:sz w:val="12"/>
                <w:szCs w:val="12"/>
                <w:rtl/>
              </w:rPr>
            </w:pPr>
            <w:r w:rsidRPr="00C6363E">
              <w:rPr>
                <w:rFonts w:hint="cs"/>
                <w:w w:val="98"/>
                <w:sz w:val="12"/>
                <w:szCs w:val="12"/>
                <w:rtl/>
              </w:rPr>
              <w:t>161</w:t>
            </w:r>
          </w:p>
        </w:tc>
        <w:tc>
          <w:tcPr>
            <w:tcW w:w="577" w:type="dxa"/>
            <w:shd w:val="clear" w:color="auto" w:fill="auto"/>
            <w:vAlign w:val="bottom"/>
          </w:tcPr>
          <w:p w:rsidR="00145A29" w:rsidRPr="00C6363E" w:rsidRDefault="00B51AF6" w:rsidP="00195A33">
            <w:pPr>
              <w:pStyle w:val="DualTxt"/>
              <w:spacing w:before="40" w:after="80" w:line="200" w:lineRule="exact"/>
              <w:ind w:right="144"/>
              <w:rPr>
                <w:rFonts w:hint="cs"/>
                <w:w w:val="98"/>
                <w:sz w:val="12"/>
                <w:szCs w:val="12"/>
                <w:rtl/>
              </w:rPr>
            </w:pPr>
            <w:r w:rsidRPr="00C6363E">
              <w:rPr>
                <w:rFonts w:hint="cs"/>
                <w:w w:val="98"/>
                <w:sz w:val="12"/>
                <w:szCs w:val="12"/>
                <w:rtl/>
              </w:rPr>
              <w:t>-</w:t>
            </w:r>
          </w:p>
        </w:tc>
      </w:tr>
      <w:tr w:rsidR="00C6363E" w:rsidRPr="00C6363E">
        <w:trPr>
          <w:cantSplit/>
          <w:jc w:val="center"/>
        </w:trPr>
        <w:tc>
          <w:tcPr>
            <w:tcW w:w="986" w:type="dxa"/>
            <w:shd w:val="clear" w:color="auto" w:fill="auto"/>
            <w:vAlign w:val="bottom"/>
          </w:tcPr>
          <w:p w:rsidR="00145A29" w:rsidRPr="00C6363E" w:rsidRDefault="00145A29" w:rsidP="00195A33">
            <w:pPr>
              <w:pStyle w:val="DualTxt"/>
              <w:spacing w:before="40" w:after="80" w:line="200" w:lineRule="exact"/>
              <w:rPr>
                <w:rFonts w:hint="cs"/>
                <w:w w:val="98"/>
                <w:sz w:val="12"/>
                <w:szCs w:val="12"/>
                <w:rtl/>
              </w:rPr>
            </w:pPr>
            <w:r w:rsidRPr="00C6363E">
              <w:rPr>
                <w:rFonts w:hint="cs"/>
                <w:w w:val="98"/>
                <w:sz w:val="12"/>
                <w:szCs w:val="12"/>
                <w:rtl/>
              </w:rPr>
              <w:t>جامعة بحيرة تنغانيقا</w:t>
            </w:r>
          </w:p>
        </w:tc>
        <w:tc>
          <w:tcPr>
            <w:tcW w:w="612" w:type="dxa"/>
            <w:shd w:val="clear" w:color="auto" w:fill="auto"/>
            <w:vAlign w:val="bottom"/>
          </w:tcPr>
          <w:p w:rsidR="00145A29" w:rsidRPr="00C6363E" w:rsidRDefault="00B51AF6" w:rsidP="00195A33">
            <w:pPr>
              <w:pStyle w:val="DualTxt"/>
              <w:spacing w:before="40" w:after="80" w:line="200" w:lineRule="exact"/>
              <w:ind w:right="144"/>
              <w:rPr>
                <w:rFonts w:hint="cs"/>
                <w:w w:val="98"/>
                <w:sz w:val="12"/>
                <w:szCs w:val="12"/>
                <w:rtl/>
              </w:rPr>
            </w:pPr>
            <w:r w:rsidRPr="00C6363E">
              <w:rPr>
                <w:rFonts w:hint="cs"/>
                <w:w w:val="98"/>
                <w:sz w:val="12"/>
                <w:szCs w:val="12"/>
                <w:rtl/>
              </w:rPr>
              <w:t>-</w:t>
            </w:r>
          </w:p>
        </w:tc>
        <w:tc>
          <w:tcPr>
            <w:tcW w:w="528" w:type="dxa"/>
            <w:shd w:val="clear" w:color="auto" w:fill="auto"/>
            <w:vAlign w:val="bottom"/>
          </w:tcPr>
          <w:p w:rsidR="00145A29" w:rsidRPr="00C6363E" w:rsidRDefault="00B51AF6" w:rsidP="00195A33">
            <w:pPr>
              <w:pStyle w:val="DualTxt"/>
              <w:spacing w:before="40" w:after="80" w:line="200" w:lineRule="exact"/>
              <w:ind w:right="144"/>
              <w:rPr>
                <w:rFonts w:hint="cs"/>
                <w:w w:val="98"/>
                <w:sz w:val="12"/>
                <w:szCs w:val="12"/>
                <w:rtl/>
              </w:rPr>
            </w:pPr>
            <w:r w:rsidRPr="00C6363E">
              <w:rPr>
                <w:rFonts w:hint="cs"/>
                <w:w w:val="98"/>
                <w:sz w:val="12"/>
                <w:szCs w:val="12"/>
                <w:rtl/>
              </w:rPr>
              <w:t>-</w:t>
            </w:r>
          </w:p>
        </w:tc>
        <w:tc>
          <w:tcPr>
            <w:tcW w:w="614" w:type="dxa"/>
            <w:shd w:val="clear" w:color="auto" w:fill="auto"/>
            <w:vAlign w:val="bottom"/>
          </w:tcPr>
          <w:p w:rsidR="00145A29" w:rsidRPr="00C6363E" w:rsidRDefault="00B51AF6" w:rsidP="00195A33">
            <w:pPr>
              <w:pStyle w:val="DualTxt"/>
              <w:spacing w:before="40" w:after="80" w:line="200" w:lineRule="exact"/>
              <w:ind w:right="144"/>
              <w:rPr>
                <w:rFonts w:hint="cs"/>
                <w:w w:val="98"/>
                <w:sz w:val="12"/>
                <w:szCs w:val="12"/>
                <w:rtl/>
              </w:rPr>
            </w:pPr>
            <w:r w:rsidRPr="00C6363E">
              <w:rPr>
                <w:rFonts w:hint="cs"/>
                <w:w w:val="98"/>
                <w:sz w:val="12"/>
                <w:szCs w:val="12"/>
                <w:rtl/>
              </w:rPr>
              <w:t>-</w:t>
            </w:r>
          </w:p>
        </w:tc>
        <w:tc>
          <w:tcPr>
            <w:tcW w:w="512" w:type="dxa"/>
            <w:shd w:val="clear" w:color="auto" w:fill="auto"/>
            <w:vAlign w:val="bottom"/>
          </w:tcPr>
          <w:p w:rsidR="00145A29" w:rsidRPr="00C6363E" w:rsidRDefault="00B51AF6" w:rsidP="00195A33">
            <w:pPr>
              <w:pStyle w:val="DualTxt"/>
              <w:spacing w:before="40" w:after="80" w:line="200" w:lineRule="exact"/>
              <w:ind w:right="144"/>
              <w:rPr>
                <w:rFonts w:hint="cs"/>
                <w:w w:val="98"/>
                <w:sz w:val="12"/>
                <w:szCs w:val="12"/>
                <w:rtl/>
              </w:rPr>
            </w:pPr>
            <w:r w:rsidRPr="00C6363E">
              <w:rPr>
                <w:rFonts w:hint="cs"/>
                <w:w w:val="98"/>
                <w:sz w:val="12"/>
                <w:szCs w:val="12"/>
                <w:rtl/>
              </w:rPr>
              <w:t>-</w:t>
            </w:r>
          </w:p>
        </w:tc>
        <w:tc>
          <w:tcPr>
            <w:tcW w:w="547" w:type="dxa"/>
          </w:tcPr>
          <w:p w:rsidR="00145A29" w:rsidRPr="00C6363E" w:rsidRDefault="00B51AF6" w:rsidP="00195A33">
            <w:pPr>
              <w:pStyle w:val="DualTxt"/>
              <w:spacing w:before="40" w:after="80" w:line="200" w:lineRule="exact"/>
              <w:ind w:right="144"/>
              <w:rPr>
                <w:rFonts w:hint="cs"/>
                <w:w w:val="98"/>
                <w:sz w:val="12"/>
                <w:szCs w:val="12"/>
                <w:rtl/>
              </w:rPr>
            </w:pPr>
            <w:r w:rsidRPr="00C6363E">
              <w:rPr>
                <w:rFonts w:hint="cs"/>
                <w:w w:val="98"/>
                <w:sz w:val="12"/>
                <w:szCs w:val="12"/>
                <w:rtl/>
              </w:rPr>
              <w:t>168</w:t>
            </w:r>
          </w:p>
        </w:tc>
        <w:tc>
          <w:tcPr>
            <w:tcW w:w="547" w:type="dxa"/>
          </w:tcPr>
          <w:p w:rsidR="00145A29" w:rsidRPr="00C6363E" w:rsidRDefault="00B51AF6" w:rsidP="00195A33">
            <w:pPr>
              <w:pStyle w:val="DualTxt"/>
              <w:spacing w:before="40" w:after="80" w:line="200" w:lineRule="exact"/>
              <w:ind w:right="144"/>
              <w:rPr>
                <w:rFonts w:hint="cs"/>
                <w:w w:val="98"/>
                <w:sz w:val="12"/>
                <w:szCs w:val="12"/>
                <w:rtl/>
              </w:rPr>
            </w:pPr>
            <w:r w:rsidRPr="00C6363E">
              <w:rPr>
                <w:rFonts w:hint="cs"/>
                <w:w w:val="98"/>
                <w:sz w:val="12"/>
                <w:szCs w:val="12"/>
                <w:rtl/>
              </w:rPr>
              <w:t>213</w:t>
            </w:r>
          </w:p>
        </w:tc>
        <w:tc>
          <w:tcPr>
            <w:tcW w:w="512" w:type="dxa"/>
          </w:tcPr>
          <w:p w:rsidR="00145A29" w:rsidRPr="00C6363E" w:rsidRDefault="00B51AF6" w:rsidP="00195A33">
            <w:pPr>
              <w:pStyle w:val="DualTxt"/>
              <w:spacing w:before="40" w:after="80" w:line="200" w:lineRule="exact"/>
              <w:ind w:right="144"/>
              <w:rPr>
                <w:rFonts w:hint="cs"/>
                <w:w w:val="98"/>
                <w:sz w:val="12"/>
                <w:szCs w:val="12"/>
                <w:rtl/>
              </w:rPr>
            </w:pPr>
            <w:r w:rsidRPr="00C6363E">
              <w:rPr>
                <w:rFonts w:hint="cs"/>
                <w:w w:val="98"/>
                <w:sz w:val="12"/>
                <w:szCs w:val="12"/>
                <w:rtl/>
              </w:rPr>
              <w:t>381</w:t>
            </w:r>
          </w:p>
        </w:tc>
        <w:tc>
          <w:tcPr>
            <w:tcW w:w="529" w:type="dxa"/>
          </w:tcPr>
          <w:p w:rsidR="00145A29" w:rsidRPr="00C6363E" w:rsidRDefault="00B51AF6" w:rsidP="00195A33">
            <w:pPr>
              <w:pStyle w:val="DualTxt"/>
              <w:spacing w:before="40" w:after="80" w:line="200" w:lineRule="exact"/>
              <w:ind w:right="144"/>
              <w:rPr>
                <w:rFonts w:hint="cs"/>
                <w:w w:val="98"/>
                <w:sz w:val="12"/>
                <w:szCs w:val="12"/>
                <w:rtl/>
              </w:rPr>
            </w:pPr>
            <w:r w:rsidRPr="00C6363E">
              <w:rPr>
                <w:rFonts w:hint="cs"/>
                <w:w w:val="98"/>
                <w:sz w:val="12"/>
                <w:szCs w:val="12"/>
                <w:rtl/>
              </w:rPr>
              <w:t>44.0</w:t>
            </w:r>
          </w:p>
        </w:tc>
        <w:tc>
          <w:tcPr>
            <w:tcW w:w="585" w:type="dxa"/>
          </w:tcPr>
          <w:p w:rsidR="00145A29" w:rsidRPr="00C6363E" w:rsidRDefault="00B51AF6" w:rsidP="00195A33">
            <w:pPr>
              <w:pStyle w:val="DualTxt"/>
              <w:spacing w:before="40" w:after="80" w:line="200" w:lineRule="exact"/>
              <w:ind w:right="144"/>
              <w:rPr>
                <w:rFonts w:hint="cs"/>
                <w:w w:val="98"/>
                <w:sz w:val="12"/>
                <w:szCs w:val="12"/>
                <w:rtl/>
              </w:rPr>
            </w:pPr>
            <w:r w:rsidRPr="00C6363E">
              <w:rPr>
                <w:rFonts w:hint="cs"/>
                <w:w w:val="98"/>
                <w:sz w:val="12"/>
                <w:szCs w:val="12"/>
                <w:rtl/>
              </w:rPr>
              <w:t>604</w:t>
            </w:r>
          </w:p>
        </w:tc>
        <w:tc>
          <w:tcPr>
            <w:tcW w:w="547" w:type="dxa"/>
          </w:tcPr>
          <w:p w:rsidR="00145A29" w:rsidRPr="00C6363E" w:rsidRDefault="00B51AF6" w:rsidP="00195A33">
            <w:pPr>
              <w:pStyle w:val="DualTxt"/>
              <w:spacing w:before="40" w:after="80" w:line="200" w:lineRule="exact"/>
              <w:ind w:right="144"/>
              <w:rPr>
                <w:rFonts w:hint="cs"/>
                <w:w w:val="98"/>
                <w:sz w:val="12"/>
                <w:szCs w:val="12"/>
                <w:rtl/>
              </w:rPr>
            </w:pPr>
            <w:r w:rsidRPr="00C6363E">
              <w:rPr>
                <w:rFonts w:hint="cs"/>
                <w:w w:val="98"/>
                <w:sz w:val="12"/>
                <w:szCs w:val="12"/>
                <w:rtl/>
              </w:rPr>
              <w:t>638</w:t>
            </w:r>
          </w:p>
        </w:tc>
        <w:tc>
          <w:tcPr>
            <w:tcW w:w="632" w:type="dxa"/>
          </w:tcPr>
          <w:p w:rsidR="00145A29" w:rsidRPr="00C6363E" w:rsidRDefault="00B51AF6" w:rsidP="00195A33">
            <w:pPr>
              <w:pStyle w:val="DualTxt"/>
              <w:spacing w:before="40" w:after="80" w:line="200" w:lineRule="exact"/>
              <w:ind w:right="144"/>
              <w:rPr>
                <w:rFonts w:hint="cs"/>
                <w:w w:val="98"/>
                <w:sz w:val="12"/>
                <w:szCs w:val="12"/>
                <w:rtl/>
              </w:rPr>
            </w:pPr>
            <w:r w:rsidRPr="00C6363E">
              <w:rPr>
                <w:rFonts w:hint="cs"/>
                <w:w w:val="98"/>
                <w:sz w:val="12"/>
                <w:szCs w:val="12"/>
                <w:rtl/>
              </w:rPr>
              <w:t>1242</w:t>
            </w:r>
          </w:p>
        </w:tc>
        <w:tc>
          <w:tcPr>
            <w:tcW w:w="580" w:type="dxa"/>
          </w:tcPr>
          <w:p w:rsidR="00145A29" w:rsidRPr="00C6363E" w:rsidRDefault="00B51AF6" w:rsidP="00195A33">
            <w:pPr>
              <w:pStyle w:val="DualTxt"/>
              <w:spacing w:before="40" w:after="80" w:line="200" w:lineRule="exact"/>
              <w:ind w:right="144"/>
              <w:rPr>
                <w:rFonts w:hint="cs"/>
                <w:w w:val="98"/>
                <w:sz w:val="12"/>
                <w:szCs w:val="12"/>
                <w:rtl/>
              </w:rPr>
            </w:pPr>
            <w:r w:rsidRPr="00C6363E">
              <w:rPr>
                <w:rFonts w:hint="cs"/>
                <w:w w:val="98"/>
                <w:sz w:val="12"/>
                <w:szCs w:val="12"/>
                <w:rtl/>
              </w:rPr>
              <w:t>48.6</w:t>
            </w:r>
          </w:p>
        </w:tc>
        <w:tc>
          <w:tcPr>
            <w:tcW w:w="529" w:type="dxa"/>
            <w:shd w:val="clear" w:color="auto" w:fill="auto"/>
            <w:vAlign w:val="bottom"/>
          </w:tcPr>
          <w:p w:rsidR="00145A29" w:rsidRPr="00C6363E" w:rsidRDefault="00B51AF6" w:rsidP="00195A33">
            <w:pPr>
              <w:pStyle w:val="DualTxt"/>
              <w:spacing w:before="40" w:after="80" w:line="200" w:lineRule="exact"/>
              <w:ind w:right="144"/>
              <w:rPr>
                <w:rFonts w:hint="cs"/>
                <w:w w:val="98"/>
                <w:sz w:val="12"/>
                <w:szCs w:val="12"/>
                <w:rtl/>
              </w:rPr>
            </w:pPr>
            <w:r w:rsidRPr="00C6363E">
              <w:rPr>
                <w:rFonts w:hint="cs"/>
                <w:w w:val="98"/>
                <w:sz w:val="12"/>
                <w:szCs w:val="12"/>
                <w:rtl/>
              </w:rPr>
              <w:t>947</w:t>
            </w:r>
          </w:p>
        </w:tc>
        <w:tc>
          <w:tcPr>
            <w:tcW w:w="529" w:type="dxa"/>
            <w:shd w:val="clear" w:color="auto" w:fill="auto"/>
            <w:vAlign w:val="bottom"/>
          </w:tcPr>
          <w:p w:rsidR="00145A29" w:rsidRPr="00C6363E" w:rsidRDefault="00B51AF6" w:rsidP="00195A33">
            <w:pPr>
              <w:pStyle w:val="DualTxt"/>
              <w:spacing w:before="40" w:after="80" w:line="200" w:lineRule="exact"/>
              <w:ind w:right="144"/>
              <w:rPr>
                <w:rFonts w:hint="cs"/>
                <w:w w:val="98"/>
                <w:sz w:val="12"/>
                <w:szCs w:val="12"/>
                <w:rtl/>
              </w:rPr>
            </w:pPr>
            <w:r w:rsidRPr="00C6363E">
              <w:rPr>
                <w:rFonts w:hint="cs"/>
                <w:w w:val="98"/>
                <w:sz w:val="12"/>
                <w:szCs w:val="12"/>
                <w:rtl/>
              </w:rPr>
              <w:t>908</w:t>
            </w:r>
          </w:p>
        </w:tc>
        <w:tc>
          <w:tcPr>
            <w:tcW w:w="565" w:type="dxa"/>
            <w:shd w:val="clear" w:color="auto" w:fill="auto"/>
            <w:vAlign w:val="bottom"/>
          </w:tcPr>
          <w:p w:rsidR="00145A29" w:rsidRPr="00C6363E" w:rsidRDefault="00B51AF6" w:rsidP="00195A33">
            <w:pPr>
              <w:pStyle w:val="DualTxt"/>
              <w:spacing w:before="40" w:after="80" w:line="200" w:lineRule="exact"/>
              <w:ind w:right="144"/>
              <w:rPr>
                <w:rFonts w:hint="cs"/>
                <w:w w:val="98"/>
                <w:sz w:val="12"/>
                <w:szCs w:val="12"/>
                <w:rtl/>
              </w:rPr>
            </w:pPr>
            <w:r w:rsidRPr="00C6363E">
              <w:rPr>
                <w:rFonts w:hint="cs"/>
                <w:w w:val="98"/>
                <w:sz w:val="12"/>
                <w:szCs w:val="12"/>
                <w:rtl/>
              </w:rPr>
              <w:t>1855</w:t>
            </w:r>
          </w:p>
        </w:tc>
        <w:tc>
          <w:tcPr>
            <w:tcW w:w="569" w:type="dxa"/>
            <w:shd w:val="clear" w:color="auto" w:fill="auto"/>
            <w:vAlign w:val="bottom"/>
          </w:tcPr>
          <w:p w:rsidR="00145A29" w:rsidRPr="00C6363E" w:rsidRDefault="00B51AF6" w:rsidP="00195A33">
            <w:pPr>
              <w:pStyle w:val="DualTxt"/>
              <w:spacing w:before="40" w:after="80" w:line="200" w:lineRule="exact"/>
              <w:ind w:right="144"/>
              <w:rPr>
                <w:rFonts w:hint="cs"/>
                <w:w w:val="98"/>
                <w:sz w:val="12"/>
                <w:szCs w:val="12"/>
                <w:rtl/>
              </w:rPr>
            </w:pPr>
            <w:r w:rsidRPr="00C6363E">
              <w:rPr>
                <w:rFonts w:hint="cs"/>
                <w:w w:val="98"/>
                <w:sz w:val="12"/>
                <w:szCs w:val="12"/>
                <w:rtl/>
              </w:rPr>
              <w:t>51.0</w:t>
            </w:r>
          </w:p>
        </w:tc>
        <w:tc>
          <w:tcPr>
            <w:tcW w:w="477" w:type="dxa"/>
            <w:shd w:val="clear" w:color="auto" w:fill="auto"/>
            <w:vAlign w:val="bottom"/>
          </w:tcPr>
          <w:p w:rsidR="00145A29" w:rsidRPr="00C6363E" w:rsidRDefault="00B51AF6" w:rsidP="00195A33">
            <w:pPr>
              <w:pStyle w:val="DualTxt"/>
              <w:spacing w:before="40" w:after="80" w:line="200" w:lineRule="exact"/>
              <w:ind w:right="144"/>
              <w:rPr>
                <w:rFonts w:hint="cs"/>
                <w:w w:val="98"/>
                <w:sz w:val="12"/>
                <w:szCs w:val="12"/>
                <w:rtl/>
              </w:rPr>
            </w:pPr>
            <w:r w:rsidRPr="00C6363E">
              <w:rPr>
                <w:rFonts w:hint="cs"/>
                <w:w w:val="98"/>
                <w:sz w:val="12"/>
                <w:szCs w:val="12"/>
                <w:rtl/>
              </w:rPr>
              <w:t>995</w:t>
            </w:r>
          </w:p>
        </w:tc>
        <w:tc>
          <w:tcPr>
            <w:tcW w:w="505" w:type="dxa"/>
            <w:gridSpan w:val="2"/>
            <w:shd w:val="clear" w:color="auto" w:fill="auto"/>
            <w:vAlign w:val="bottom"/>
          </w:tcPr>
          <w:p w:rsidR="00145A29" w:rsidRPr="00C6363E" w:rsidRDefault="00B51AF6" w:rsidP="00195A33">
            <w:pPr>
              <w:pStyle w:val="DualTxt"/>
              <w:spacing w:before="40" w:after="80" w:line="200" w:lineRule="exact"/>
              <w:ind w:right="144"/>
              <w:rPr>
                <w:rFonts w:hint="cs"/>
                <w:w w:val="98"/>
                <w:sz w:val="12"/>
                <w:szCs w:val="12"/>
                <w:rtl/>
              </w:rPr>
            </w:pPr>
            <w:r w:rsidRPr="00C6363E">
              <w:rPr>
                <w:rFonts w:hint="cs"/>
                <w:w w:val="98"/>
                <w:sz w:val="12"/>
                <w:szCs w:val="12"/>
                <w:rtl/>
              </w:rPr>
              <w:t>1029</w:t>
            </w:r>
          </w:p>
        </w:tc>
        <w:tc>
          <w:tcPr>
            <w:tcW w:w="663" w:type="dxa"/>
            <w:shd w:val="clear" w:color="auto" w:fill="auto"/>
            <w:vAlign w:val="bottom"/>
          </w:tcPr>
          <w:p w:rsidR="00145A29" w:rsidRPr="00C6363E" w:rsidRDefault="00B51AF6" w:rsidP="00195A33">
            <w:pPr>
              <w:pStyle w:val="DualTxt"/>
              <w:spacing w:before="40" w:after="80" w:line="200" w:lineRule="exact"/>
              <w:ind w:right="144"/>
              <w:rPr>
                <w:rFonts w:hint="cs"/>
                <w:w w:val="98"/>
                <w:sz w:val="12"/>
                <w:szCs w:val="12"/>
                <w:rtl/>
              </w:rPr>
            </w:pPr>
            <w:r w:rsidRPr="00C6363E">
              <w:rPr>
                <w:rFonts w:hint="cs"/>
                <w:w w:val="98"/>
                <w:sz w:val="12"/>
                <w:szCs w:val="12"/>
                <w:rtl/>
              </w:rPr>
              <w:t>2024</w:t>
            </w:r>
          </w:p>
        </w:tc>
        <w:tc>
          <w:tcPr>
            <w:tcW w:w="577" w:type="dxa"/>
            <w:shd w:val="clear" w:color="auto" w:fill="auto"/>
            <w:vAlign w:val="bottom"/>
          </w:tcPr>
          <w:p w:rsidR="00145A29" w:rsidRPr="00C6363E" w:rsidRDefault="00B51AF6" w:rsidP="00195A33">
            <w:pPr>
              <w:pStyle w:val="DualTxt"/>
              <w:spacing w:before="40" w:after="80" w:line="200" w:lineRule="exact"/>
              <w:ind w:right="144"/>
              <w:rPr>
                <w:rFonts w:hint="cs"/>
                <w:w w:val="98"/>
                <w:sz w:val="12"/>
                <w:szCs w:val="12"/>
                <w:rtl/>
              </w:rPr>
            </w:pPr>
            <w:r w:rsidRPr="00C6363E">
              <w:rPr>
                <w:rFonts w:hint="cs"/>
                <w:w w:val="98"/>
                <w:sz w:val="12"/>
                <w:szCs w:val="12"/>
                <w:rtl/>
              </w:rPr>
              <w:t>49.1</w:t>
            </w:r>
          </w:p>
        </w:tc>
      </w:tr>
      <w:tr w:rsidR="00C6363E" w:rsidRPr="00C6363E">
        <w:trPr>
          <w:cantSplit/>
          <w:jc w:val="center"/>
        </w:trPr>
        <w:tc>
          <w:tcPr>
            <w:tcW w:w="986" w:type="dxa"/>
            <w:shd w:val="clear" w:color="auto" w:fill="auto"/>
            <w:vAlign w:val="bottom"/>
          </w:tcPr>
          <w:p w:rsidR="00145A29" w:rsidRPr="00C6363E" w:rsidRDefault="00145A29" w:rsidP="00195A33">
            <w:pPr>
              <w:pStyle w:val="DualTxt"/>
              <w:spacing w:before="40" w:after="80" w:line="200" w:lineRule="exact"/>
              <w:jc w:val="left"/>
              <w:rPr>
                <w:rFonts w:hint="cs"/>
                <w:w w:val="98"/>
                <w:sz w:val="12"/>
                <w:szCs w:val="12"/>
                <w:rtl/>
              </w:rPr>
            </w:pPr>
            <w:r w:rsidRPr="00C6363E">
              <w:rPr>
                <w:rFonts w:hint="cs"/>
                <w:w w:val="98"/>
                <w:sz w:val="12"/>
                <w:szCs w:val="12"/>
                <w:rtl/>
              </w:rPr>
              <w:t>جامعة مارتن لوثر كنغ</w:t>
            </w:r>
          </w:p>
        </w:tc>
        <w:tc>
          <w:tcPr>
            <w:tcW w:w="612" w:type="dxa"/>
            <w:shd w:val="clear" w:color="auto" w:fill="auto"/>
            <w:vAlign w:val="bottom"/>
          </w:tcPr>
          <w:p w:rsidR="00145A29" w:rsidRPr="00C6363E" w:rsidRDefault="007F7D1E" w:rsidP="00195A33">
            <w:pPr>
              <w:pStyle w:val="DualTxt"/>
              <w:spacing w:before="40" w:after="80" w:line="200" w:lineRule="exact"/>
              <w:ind w:right="144"/>
              <w:jc w:val="left"/>
              <w:rPr>
                <w:rFonts w:hint="cs"/>
                <w:w w:val="98"/>
                <w:sz w:val="12"/>
                <w:szCs w:val="12"/>
                <w:rtl/>
              </w:rPr>
            </w:pPr>
            <w:r w:rsidRPr="00C6363E">
              <w:rPr>
                <w:rFonts w:hint="cs"/>
                <w:w w:val="98"/>
                <w:sz w:val="12"/>
                <w:szCs w:val="12"/>
                <w:rtl/>
              </w:rPr>
              <w:t>47</w:t>
            </w:r>
          </w:p>
        </w:tc>
        <w:tc>
          <w:tcPr>
            <w:tcW w:w="528" w:type="dxa"/>
            <w:shd w:val="clear" w:color="auto" w:fill="auto"/>
            <w:vAlign w:val="bottom"/>
          </w:tcPr>
          <w:p w:rsidR="00145A29" w:rsidRPr="00C6363E" w:rsidRDefault="007F7D1E" w:rsidP="00195A33">
            <w:pPr>
              <w:pStyle w:val="DualTxt"/>
              <w:spacing w:before="40" w:after="80" w:line="200" w:lineRule="exact"/>
              <w:ind w:right="144"/>
              <w:jc w:val="left"/>
              <w:rPr>
                <w:rFonts w:hint="cs"/>
                <w:w w:val="98"/>
                <w:sz w:val="12"/>
                <w:szCs w:val="12"/>
                <w:rtl/>
              </w:rPr>
            </w:pPr>
            <w:r w:rsidRPr="00C6363E">
              <w:rPr>
                <w:rFonts w:hint="cs"/>
                <w:w w:val="98"/>
                <w:sz w:val="12"/>
                <w:szCs w:val="12"/>
                <w:rtl/>
              </w:rPr>
              <w:t>45</w:t>
            </w:r>
          </w:p>
        </w:tc>
        <w:tc>
          <w:tcPr>
            <w:tcW w:w="614" w:type="dxa"/>
            <w:shd w:val="clear" w:color="auto" w:fill="auto"/>
            <w:vAlign w:val="bottom"/>
          </w:tcPr>
          <w:p w:rsidR="00145A29" w:rsidRPr="00C6363E" w:rsidRDefault="007F7D1E" w:rsidP="00195A33">
            <w:pPr>
              <w:pStyle w:val="DualTxt"/>
              <w:spacing w:before="40" w:after="80" w:line="200" w:lineRule="exact"/>
              <w:ind w:right="144"/>
              <w:jc w:val="left"/>
              <w:rPr>
                <w:rFonts w:hint="cs"/>
                <w:w w:val="98"/>
                <w:sz w:val="12"/>
                <w:szCs w:val="12"/>
                <w:rtl/>
              </w:rPr>
            </w:pPr>
            <w:r w:rsidRPr="00C6363E">
              <w:rPr>
                <w:rFonts w:hint="cs"/>
                <w:w w:val="98"/>
                <w:sz w:val="12"/>
                <w:szCs w:val="12"/>
                <w:rtl/>
              </w:rPr>
              <w:t>92</w:t>
            </w:r>
          </w:p>
        </w:tc>
        <w:tc>
          <w:tcPr>
            <w:tcW w:w="512" w:type="dxa"/>
            <w:shd w:val="clear" w:color="auto" w:fill="auto"/>
            <w:vAlign w:val="bottom"/>
          </w:tcPr>
          <w:p w:rsidR="00145A29" w:rsidRPr="00C6363E" w:rsidRDefault="007F7D1E" w:rsidP="00195A33">
            <w:pPr>
              <w:pStyle w:val="DualTxt"/>
              <w:spacing w:before="40" w:after="80" w:line="200" w:lineRule="exact"/>
              <w:ind w:right="144"/>
              <w:jc w:val="left"/>
              <w:rPr>
                <w:rFonts w:hint="cs"/>
                <w:w w:val="98"/>
                <w:sz w:val="12"/>
                <w:szCs w:val="12"/>
                <w:rtl/>
              </w:rPr>
            </w:pPr>
            <w:r w:rsidRPr="00C6363E">
              <w:rPr>
                <w:rFonts w:hint="cs"/>
                <w:w w:val="98"/>
                <w:sz w:val="12"/>
                <w:szCs w:val="12"/>
                <w:rtl/>
              </w:rPr>
              <w:t>51.0</w:t>
            </w:r>
          </w:p>
        </w:tc>
        <w:tc>
          <w:tcPr>
            <w:tcW w:w="547" w:type="dxa"/>
            <w:vAlign w:val="bottom"/>
          </w:tcPr>
          <w:p w:rsidR="00145A29" w:rsidRPr="00C6363E" w:rsidRDefault="007F7D1E" w:rsidP="00195A33">
            <w:pPr>
              <w:pStyle w:val="DualTxt"/>
              <w:spacing w:before="40" w:after="80" w:line="200" w:lineRule="exact"/>
              <w:ind w:right="144"/>
              <w:jc w:val="left"/>
              <w:rPr>
                <w:rFonts w:hint="cs"/>
                <w:w w:val="98"/>
                <w:sz w:val="12"/>
                <w:szCs w:val="12"/>
                <w:rtl/>
              </w:rPr>
            </w:pPr>
            <w:r w:rsidRPr="00C6363E">
              <w:rPr>
                <w:rFonts w:hint="cs"/>
                <w:w w:val="98"/>
                <w:sz w:val="12"/>
                <w:szCs w:val="12"/>
                <w:rtl/>
              </w:rPr>
              <w:t>70</w:t>
            </w:r>
          </w:p>
        </w:tc>
        <w:tc>
          <w:tcPr>
            <w:tcW w:w="547" w:type="dxa"/>
            <w:vAlign w:val="bottom"/>
          </w:tcPr>
          <w:p w:rsidR="00145A29" w:rsidRPr="00C6363E" w:rsidRDefault="007F7D1E" w:rsidP="00195A33">
            <w:pPr>
              <w:pStyle w:val="DualTxt"/>
              <w:spacing w:before="40" w:after="80" w:line="200" w:lineRule="exact"/>
              <w:ind w:right="144"/>
              <w:jc w:val="left"/>
              <w:rPr>
                <w:rFonts w:hint="cs"/>
                <w:w w:val="98"/>
                <w:sz w:val="12"/>
                <w:szCs w:val="12"/>
                <w:rtl/>
              </w:rPr>
            </w:pPr>
            <w:r w:rsidRPr="00C6363E">
              <w:rPr>
                <w:rFonts w:hint="cs"/>
                <w:w w:val="98"/>
                <w:sz w:val="12"/>
                <w:szCs w:val="12"/>
                <w:rtl/>
              </w:rPr>
              <w:t>62</w:t>
            </w:r>
          </w:p>
        </w:tc>
        <w:tc>
          <w:tcPr>
            <w:tcW w:w="512" w:type="dxa"/>
            <w:vAlign w:val="bottom"/>
          </w:tcPr>
          <w:p w:rsidR="00145A29" w:rsidRPr="00C6363E" w:rsidRDefault="007F7D1E" w:rsidP="00195A33">
            <w:pPr>
              <w:pStyle w:val="DualTxt"/>
              <w:spacing w:before="40" w:after="80" w:line="200" w:lineRule="exact"/>
              <w:ind w:right="144"/>
              <w:jc w:val="left"/>
              <w:rPr>
                <w:rFonts w:hint="cs"/>
                <w:w w:val="98"/>
                <w:sz w:val="12"/>
                <w:szCs w:val="12"/>
                <w:rtl/>
              </w:rPr>
            </w:pPr>
            <w:r w:rsidRPr="00C6363E">
              <w:rPr>
                <w:rFonts w:hint="cs"/>
                <w:w w:val="98"/>
                <w:sz w:val="12"/>
                <w:szCs w:val="12"/>
                <w:rtl/>
              </w:rPr>
              <w:t>132</w:t>
            </w:r>
          </w:p>
        </w:tc>
        <w:tc>
          <w:tcPr>
            <w:tcW w:w="529" w:type="dxa"/>
            <w:vAlign w:val="bottom"/>
          </w:tcPr>
          <w:p w:rsidR="00145A29" w:rsidRPr="00C6363E" w:rsidRDefault="007F7D1E" w:rsidP="00195A33">
            <w:pPr>
              <w:pStyle w:val="DualTxt"/>
              <w:spacing w:before="40" w:after="80" w:line="200" w:lineRule="exact"/>
              <w:ind w:right="144"/>
              <w:jc w:val="left"/>
              <w:rPr>
                <w:rFonts w:hint="cs"/>
                <w:w w:val="98"/>
                <w:sz w:val="12"/>
                <w:szCs w:val="12"/>
                <w:rtl/>
              </w:rPr>
            </w:pPr>
            <w:r w:rsidRPr="00C6363E">
              <w:rPr>
                <w:rFonts w:hint="cs"/>
                <w:w w:val="98"/>
                <w:sz w:val="12"/>
                <w:szCs w:val="12"/>
                <w:rtl/>
              </w:rPr>
              <w:t>53.0</w:t>
            </w:r>
          </w:p>
        </w:tc>
        <w:tc>
          <w:tcPr>
            <w:tcW w:w="585" w:type="dxa"/>
            <w:vAlign w:val="bottom"/>
          </w:tcPr>
          <w:p w:rsidR="00145A29" w:rsidRPr="00C6363E" w:rsidRDefault="007F7D1E" w:rsidP="00195A33">
            <w:pPr>
              <w:pStyle w:val="DualTxt"/>
              <w:spacing w:before="40" w:after="80" w:line="200" w:lineRule="exact"/>
              <w:ind w:right="144"/>
              <w:jc w:val="left"/>
              <w:rPr>
                <w:rFonts w:hint="cs"/>
                <w:w w:val="98"/>
                <w:sz w:val="12"/>
                <w:szCs w:val="12"/>
                <w:rtl/>
              </w:rPr>
            </w:pPr>
            <w:r w:rsidRPr="00C6363E">
              <w:rPr>
                <w:rFonts w:hint="cs"/>
                <w:w w:val="98"/>
                <w:sz w:val="12"/>
                <w:szCs w:val="12"/>
                <w:rtl/>
              </w:rPr>
              <w:t>49</w:t>
            </w:r>
          </w:p>
        </w:tc>
        <w:tc>
          <w:tcPr>
            <w:tcW w:w="547" w:type="dxa"/>
            <w:vAlign w:val="bottom"/>
          </w:tcPr>
          <w:p w:rsidR="00145A29" w:rsidRPr="00C6363E" w:rsidRDefault="007F7D1E" w:rsidP="00195A33">
            <w:pPr>
              <w:pStyle w:val="DualTxt"/>
              <w:spacing w:before="40" w:after="80" w:line="200" w:lineRule="exact"/>
              <w:ind w:right="144"/>
              <w:jc w:val="left"/>
              <w:rPr>
                <w:rFonts w:hint="cs"/>
                <w:w w:val="98"/>
                <w:sz w:val="12"/>
                <w:szCs w:val="12"/>
                <w:rtl/>
              </w:rPr>
            </w:pPr>
            <w:r w:rsidRPr="00C6363E">
              <w:rPr>
                <w:rFonts w:hint="cs"/>
                <w:w w:val="98"/>
                <w:sz w:val="12"/>
                <w:szCs w:val="12"/>
                <w:rtl/>
              </w:rPr>
              <w:t>57</w:t>
            </w:r>
          </w:p>
        </w:tc>
        <w:tc>
          <w:tcPr>
            <w:tcW w:w="632" w:type="dxa"/>
            <w:vAlign w:val="bottom"/>
          </w:tcPr>
          <w:p w:rsidR="00145A29" w:rsidRPr="00C6363E" w:rsidRDefault="007F7D1E" w:rsidP="00195A33">
            <w:pPr>
              <w:pStyle w:val="DualTxt"/>
              <w:spacing w:before="40" w:after="80" w:line="200" w:lineRule="exact"/>
              <w:ind w:right="144"/>
              <w:jc w:val="left"/>
              <w:rPr>
                <w:rFonts w:hint="cs"/>
                <w:w w:val="98"/>
                <w:sz w:val="12"/>
                <w:szCs w:val="12"/>
                <w:rtl/>
              </w:rPr>
            </w:pPr>
            <w:r w:rsidRPr="00C6363E">
              <w:rPr>
                <w:rFonts w:hint="cs"/>
                <w:w w:val="98"/>
                <w:sz w:val="12"/>
                <w:szCs w:val="12"/>
                <w:rtl/>
              </w:rPr>
              <w:t>106</w:t>
            </w:r>
          </w:p>
        </w:tc>
        <w:tc>
          <w:tcPr>
            <w:tcW w:w="580" w:type="dxa"/>
            <w:vAlign w:val="bottom"/>
          </w:tcPr>
          <w:p w:rsidR="00145A29" w:rsidRPr="00C6363E" w:rsidRDefault="007F7D1E" w:rsidP="00195A33">
            <w:pPr>
              <w:pStyle w:val="DualTxt"/>
              <w:spacing w:before="40" w:after="80" w:line="200" w:lineRule="exact"/>
              <w:ind w:right="144"/>
              <w:jc w:val="left"/>
              <w:rPr>
                <w:rFonts w:hint="cs"/>
                <w:w w:val="98"/>
                <w:sz w:val="12"/>
                <w:szCs w:val="12"/>
                <w:rtl/>
              </w:rPr>
            </w:pPr>
            <w:r w:rsidRPr="00C6363E">
              <w:rPr>
                <w:rFonts w:hint="cs"/>
                <w:w w:val="98"/>
                <w:sz w:val="12"/>
                <w:szCs w:val="12"/>
                <w:rtl/>
              </w:rPr>
              <w:t>46.2</w:t>
            </w:r>
          </w:p>
        </w:tc>
        <w:tc>
          <w:tcPr>
            <w:tcW w:w="529" w:type="dxa"/>
            <w:shd w:val="clear" w:color="auto" w:fill="auto"/>
            <w:vAlign w:val="bottom"/>
          </w:tcPr>
          <w:p w:rsidR="00145A29" w:rsidRPr="00C6363E" w:rsidRDefault="007F7D1E" w:rsidP="00195A33">
            <w:pPr>
              <w:pStyle w:val="DualTxt"/>
              <w:spacing w:before="40" w:after="80" w:line="200" w:lineRule="exact"/>
              <w:ind w:right="144"/>
              <w:jc w:val="left"/>
              <w:rPr>
                <w:rFonts w:hint="cs"/>
                <w:w w:val="98"/>
                <w:sz w:val="12"/>
                <w:szCs w:val="12"/>
                <w:rtl/>
              </w:rPr>
            </w:pPr>
            <w:r w:rsidRPr="00C6363E">
              <w:rPr>
                <w:rFonts w:hint="cs"/>
                <w:w w:val="98"/>
                <w:sz w:val="12"/>
                <w:szCs w:val="12"/>
                <w:rtl/>
              </w:rPr>
              <w:t>42</w:t>
            </w:r>
          </w:p>
        </w:tc>
        <w:tc>
          <w:tcPr>
            <w:tcW w:w="529" w:type="dxa"/>
            <w:shd w:val="clear" w:color="auto" w:fill="auto"/>
            <w:vAlign w:val="bottom"/>
          </w:tcPr>
          <w:p w:rsidR="00145A29" w:rsidRPr="00C6363E" w:rsidRDefault="007F7D1E" w:rsidP="00195A33">
            <w:pPr>
              <w:pStyle w:val="DualTxt"/>
              <w:spacing w:before="40" w:after="80" w:line="200" w:lineRule="exact"/>
              <w:ind w:right="144"/>
              <w:jc w:val="left"/>
              <w:rPr>
                <w:rFonts w:hint="cs"/>
                <w:w w:val="98"/>
                <w:sz w:val="12"/>
                <w:szCs w:val="12"/>
                <w:rtl/>
              </w:rPr>
            </w:pPr>
            <w:r w:rsidRPr="00C6363E">
              <w:rPr>
                <w:rFonts w:hint="cs"/>
                <w:w w:val="98"/>
                <w:sz w:val="12"/>
                <w:szCs w:val="12"/>
                <w:rtl/>
              </w:rPr>
              <w:t>53</w:t>
            </w:r>
          </w:p>
        </w:tc>
        <w:tc>
          <w:tcPr>
            <w:tcW w:w="565" w:type="dxa"/>
            <w:shd w:val="clear" w:color="auto" w:fill="auto"/>
            <w:vAlign w:val="bottom"/>
          </w:tcPr>
          <w:p w:rsidR="00145A29" w:rsidRPr="00C6363E" w:rsidRDefault="007F7D1E" w:rsidP="00195A33">
            <w:pPr>
              <w:pStyle w:val="DualTxt"/>
              <w:spacing w:before="40" w:after="80" w:line="200" w:lineRule="exact"/>
              <w:ind w:right="144"/>
              <w:jc w:val="left"/>
              <w:rPr>
                <w:rFonts w:hint="cs"/>
                <w:w w:val="98"/>
                <w:sz w:val="12"/>
                <w:szCs w:val="12"/>
                <w:rtl/>
              </w:rPr>
            </w:pPr>
            <w:r w:rsidRPr="00C6363E">
              <w:rPr>
                <w:rFonts w:hint="cs"/>
                <w:w w:val="98"/>
                <w:sz w:val="12"/>
                <w:szCs w:val="12"/>
                <w:rtl/>
              </w:rPr>
              <w:t>95</w:t>
            </w:r>
          </w:p>
        </w:tc>
        <w:tc>
          <w:tcPr>
            <w:tcW w:w="569" w:type="dxa"/>
            <w:shd w:val="clear" w:color="auto" w:fill="auto"/>
            <w:vAlign w:val="bottom"/>
          </w:tcPr>
          <w:p w:rsidR="00145A29" w:rsidRPr="00C6363E" w:rsidRDefault="007F7D1E" w:rsidP="00195A33">
            <w:pPr>
              <w:pStyle w:val="DualTxt"/>
              <w:spacing w:before="40" w:after="80" w:line="200" w:lineRule="exact"/>
              <w:ind w:right="144"/>
              <w:jc w:val="left"/>
              <w:rPr>
                <w:rFonts w:hint="cs"/>
                <w:w w:val="98"/>
                <w:sz w:val="12"/>
                <w:szCs w:val="12"/>
                <w:rtl/>
              </w:rPr>
            </w:pPr>
            <w:r w:rsidRPr="00C6363E">
              <w:rPr>
                <w:rFonts w:hint="cs"/>
                <w:w w:val="98"/>
                <w:sz w:val="12"/>
                <w:szCs w:val="12"/>
                <w:rtl/>
              </w:rPr>
              <w:t>44.2</w:t>
            </w:r>
          </w:p>
        </w:tc>
        <w:tc>
          <w:tcPr>
            <w:tcW w:w="477" w:type="dxa"/>
            <w:shd w:val="clear" w:color="auto" w:fill="auto"/>
            <w:vAlign w:val="bottom"/>
          </w:tcPr>
          <w:p w:rsidR="00145A29" w:rsidRPr="00C6363E" w:rsidRDefault="007F7D1E" w:rsidP="00195A33">
            <w:pPr>
              <w:pStyle w:val="DualTxt"/>
              <w:spacing w:before="40" w:after="80" w:line="200" w:lineRule="exact"/>
              <w:ind w:right="144"/>
              <w:jc w:val="left"/>
              <w:rPr>
                <w:rFonts w:hint="cs"/>
                <w:w w:val="98"/>
                <w:sz w:val="12"/>
                <w:szCs w:val="12"/>
                <w:rtl/>
              </w:rPr>
            </w:pPr>
            <w:r w:rsidRPr="00C6363E">
              <w:rPr>
                <w:rFonts w:hint="cs"/>
                <w:w w:val="98"/>
                <w:sz w:val="12"/>
                <w:szCs w:val="12"/>
                <w:rtl/>
              </w:rPr>
              <w:t>185</w:t>
            </w:r>
          </w:p>
        </w:tc>
        <w:tc>
          <w:tcPr>
            <w:tcW w:w="505" w:type="dxa"/>
            <w:gridSpan w:val="2"/>
            <w:shd w:val="clear" w:color="auto" w:fill="auto"/>
            <w:vAlign w:val="bottom"/>
          </w:tcPr>
          <w:p w:rsidR="00145A29" w:rsidRPr="00C6363E" w:rsidRDefault="007F7D1E" w:rsidP="00195A33">
            <w:pPr>
              <w:pStyle w:val="DualTxt"/>
              <w:spacing w:before="40" w:after="80" w:line="200" w:lineRule="exact"/>
              <w:ind w:right="144"/>
              <w:jc w:val="left"/>
              <w:rPr>
                <w:rFonts w:hint="cs"/>
                <w:w w:val="98"/>
                <w:sz w:val="12"/>
                <w:szCs w:val="12"/>
                <w:rtl/>
              </w:rPr>
            </w:pPr>
            <w:r w:rsidRPr="00C6363E">
              <w:rPr>
                <w:rFonts w:hint="cs"/>
                <w:w w:val="98"/>
                <w:sz w:val="12"/>
                <w:szCs w:val="12"/>
                <w:rtl/>
              </w:rPr>
              <w:t>136</w:t>
            </w:r>
          </w:p>
        </w:tc>
        <w:tc>
          <w:tcPr>
            <w:tcW w:w="663" w:type="dxa"/>
            <w:shd w:val="clear" w:color="auto" w:fill="auto"/>
            <w:vAlign w:val="bottom"/>
          </w:tcPr>
          <w:p w:rsidR="00145A29" w:rsidRPr="00C6363E" w:rsidRDefault="007F7D1E" w:rsidP="00195A33">
            <w:pPr>
              <w:pStyle w:val="DualTxt"/>
              <w:spacing w:before="40" w:after="80" w:line="200" w:lineRule="exact"/>
              <w:ind w:right="144"/>
              <w:jc w:val="left"/>
              <w:rPr>
                <w:rFonts w:hint="cs"/>
                <w:w w:val="98"/>
                <w:sz w:val="12"/>
                <w:szCs w:val="12"/>
                <w:rtl/>
              </w:rPr>
            </w:pPr>
            <w:r w:rsidRPr="00C6363E">
              <w:rPr>
                <w:rFonts w:hint="cs"/>
                <w:w w:val="98"/>
                <w:sz w:val="12"/>
                <w:szCs w:val="12"/>
                <w:rtl/>
              </w:rPr>
              <w:t>321</w:t>
            </w:r>
          </w:p>
        </w:tc>
        <w:tc>
          <w:tcPr>
            <w:tcW w:w="577" w:type="dxa"/>
            <w:shd w:val="clear" w:color="auto" w:fill="auto"/>
            <w:vAlign w:val="bottom"/>
          </w:tcPr>
          <w:p w:rsidR="00145A29" w:rsidRPr="00C6363E" w:rsidRDefault="007F7D1E" w:rsidP="00195A33">
            <w:pPr>
              <w:pStyle w:val="DualTxt"/>
              <w:spacing w:before="40" w:after="80" w:line="200" w:lineRule="exact"/>
              <w:ind w:right="144"/>
              <w:jc w:val="left"/>
              <w:rPr>
                <w:rFonts w:hint="cs"/>
                <w:w w:val="98"/>
                <w:sz w:val="12"/>
                <w:szCs w:val="12"/>
                <w:rtl/>
              </w:rPr>
            </w:pPr>
            <w:r w:rsidRPr="00C6363E">
              <w:rPr>
                <w:rFonts w:hint="cs"/>
                <w:w w:val="98"/>
                <w:sz w:val="12"/>
                <w:szCs w:val="12"/>
                <w:rtl/>
              </w:rPr>
              <w:t>57.6</w:t>
            </w:r>
          </w:p>
        </w:tc>
      </w:tr>
      <w:tr w:rsidR="00C6363E" w:rsidRPr="00C6363E">
        <w:trPr>
          <w:cantSplit/>
          <w:jc w:val="center"/>
        </w:trPr>
        <w:tc>
          <w:tcPr>
            <w:tcW w:w="986" w:type="dxa"/>
            <w:shd w:val="clear" w:color="auto" w:fill="auto"/>
            <w:vAlign w:val="bottom"/>
          </w:tcPr>
          <w:p w:rsidR="00145A29" w:rsidRPr="00C6363E" w:rsidRDefault="00145A29" w:rsidP="00195A33">
            <w:pPr>
              <w:pStyle w:val="DualTxt"/>
              <w:spacing w:before="40" w:after="80" w:line="200" w:lineRule="exact"/>
              <w:jc w:val="left"/>
              <w:rPr>
                <w:rFonts w:hint="eastAsia"/>
                <w:w w:val="98"/>
                <w:sz w:val="12"/>
                <w:szCs w:val="12"/>
                <w:rtl/>
              </w:rPr>
            </w:pPr>
            <w:r w:rsidRPr="00C6363E">
              <w:rPr>
                <w:rFonts w:hint="cs"/>
                <w:w w:val="98"/>
                <w:sz w:val="12"/>
                <w:szCs w:val="12"/>
                <w:rtl/>
              </w:rPr>
              <w:t xml:space="preserve">جامعة </w:t>
            </w:r>
            <w:r w:rsidRPr="00C6363E">
              <w:rPr>
                <w:rFonts w:hint="eastAsia"/>
                <w:w w:val="98"/>
                <w:sz w:val="12"/>
                <w:szCs w:val="12"/>
                <w:rtl/>
              </w:rPr>
              <w:t>”</w:t>
            </w:r>
            <w:r w:rsidRPr="00195A33">
              <w:rPr>
                <w:w w:val="98"/>
                <w:sz w:val="8"/>
                <w:szCs w:val="8"/>
              </w:rPr>
              <w:t>NGOZI</w:t>
            </w:r>
            <w:r w:rsidRPr="00C6363E">
              <w:rPr>
                <w:rFonts w:hint="eastAsia"/>
                <w:w w:val="98"/>
                <w:sz w:val="12"/>
                <w:szCs w:val="12"/>
                <w:rtl/>
              </w:rPr>
              <w:t>“</w:t>
            </w:r>
          </w:p>
        </w:tc>
        <w:tc>
          <w:tcPr>
            <w:tcW w:w="612" w:type="dxa"/>
            <w:shd w:val="clear" w:color="auto" w:fill="auto"/>
            <w:vAlign w:val="bottom"/>
          </w:tcPr>
          <w:p w:rsidR="00145A29" w:rsidRPr="00C6363E" w:rsidRDefault="007F7D1E" w:rsidP="00195A33">
            <w:pPr>
              <w:pStyle w:val="DualTxt"/>
              <w:spacing w:before="40" w:after="80" w:line="200" w:lineRule="exact"/>
              <w:ind w:right="144"/>
              <w:jc w:val="left"/>
              <w:rPr>
                <w:rFonts w:hint="cs"/>
                <w:w w:val="98"/>
                <w:sz w:val="12"/>
                <w:szCs w:val="12"/>
                <w:rtl/>
              </w:rPr>
            </w:pPr>
            <w:r w:rsidRPr="00C6363E">
              <w:rPr>
                <w:rFonts w:hint="cs"/>
                <w:w w:val="98"/>
                <w:sz w:val="12"/>
                <w:szCs w:val="12"/>
                <w:rtl/>
              </w:rPr>
              <w:t>9</w:t>
            </w:r>
          </w:p>
        </w:tc>
        <w:tc>
          <w:tcPr>
            <w:tcW w:w="528" w:type="dxa"/>
            <w:shd w:val="clear" w:color="auto" w:fill="auto"/>
            <w:vAlign w:val="bottom"/>
          </w:tcPr>
          <w:p w:rsidR="00145A29" w:rsidRPr="00C6363E" w:rsidRDefault="007F7D1E" w:rsidP="00195A33">
            <w:pPr>
              <w:pStyle w:val="DualTxt"/>
              <w:spacing w:before="40" w:after="80" w:line="200" w:lineRule="exact"/>
              <w:ind w:right="144"/>
              <w:jc w:val="left"/>
              <w:rPr>
                <w:rFonts w:hint="cs"/>
                <w:w w:val="98"/>
                <w:sz w:val="12"/>
                <w:szCs w:val="12"/>
                <w:rtl/>
              </w:rPr>
            </w:pPr>
            <w:r w:rsidRPr="00C6363E">
              <w:rPr>
                <w:rFonts w:hint="cs"/>
                <w:w w:val="98"/>
                <w:sz w:val="12"/>
                <w:szCs w:val="12"/>
                <w:rtl/>
              </w:rPr>
              <w:t>4</w:t>
            </w:r>
          </w:p>
        </w:tc>
        <w:tc>
          <w:tcPr>
            <w:tcW w:w="614" w:type="dxa"/>
            <w:shd w:val="clear" w:color="auto" w:fill="auto"/>
            <w:vAlign w:val="bottom"/>
          </w:tcPr>
          <w:p w:rsidR="00145A29" w:rsidRPr="00C6363E" w:rsidRDefault="007F7D1E" w:rsidP="00195A33">
            <w:pPr>
              <w:pStyle w:val="DualTxt"/>
              <w:spacing w:before="40" w:after="80" w:line="200" w:lineRule="exact"/>
              <w:ind w:right="144"/>
              <w:jc w:val="left"/>
              <w:rPr>
                <w:rFonts w:hint="cs"/>
                <w:w w:val="98"/>
                <w:sz w:val="12"/>
                <w:szCs w:val="12"/>
                <w:rtl/>
              </w:rPr>
            </w:pPr>
            <w:r w:rsidRPr="00C6363E">
              <w:rPr>
                <w:rFonts w:hint="cs"/>
                <w:w w:val="98"/>
                <w:sz w:val="12"/>
                <w:szCs w:val="12"/>
                <w:rtl/>
              </w:rPr>
              <w:t>13</w:t>
            </w:r>
          </w:p>
        </w:tc>
        <w:tc>
          <w:tcPr>
            <w:tcW w:w="512" w:type="dxa"/>
            <w:shd w:val="clear" w:color="auto" w:fill="auto"/>
            <w:vAlign w:val="bottom"/>
          </w:tcPr>
          <w:p w:rsidR="00145A29" w:rsidRPr="00C6363E" w:rsidRDefault="007F7D1E" w:rsidP="00195A33">
            <w:pPr>
              <w:pStyle w:val="DualTxt"/>
              <w:spacing w:before="40" w:after="80" w:line="200" w:lineRule="exact"/>
              <w:ind w:right="144"/>
              <w:jc w:val="left"/>
              <w:rPr>
                <w:rFonts w:hint="cs"/>
                <w:w w:val="98"/>
                <w:sz w:val="12"/>
                <w:szCs w:val="12"/>
                <w:rtl/>
              </w:rPr>
            </w:pPr>
            <w:r w:rsidRPr="00C6363E">
              <w:rPr>
                <w:rFonts w:hint="cs"/>
                <w:w w:val="98"/>
                <w:sz w:val="12"/>
                <w:szCs w:val="12"/>
                <w:rtl/>
              </w:rPr>
              <w:t>69.2</w:t>
            </w:r>
          </w:p>
        </w:tc>
        <w:tc>
          <w:tcPr>
            <w:tcW w:w="547" w:type="dxa"/>
            <w:vAlign w:val="bottom"/>
          </w:tcPr>
          <w:p w:rsidR="00145A29" w:rsidRPr="00C6363E" w:rsidRDefault="007F7D1E" w:rsidP="00195A33">
            <w:pPr>
              <w:pStyle w:val="DualTxt"/>
              <w:spacing w:before="40" w:after="80" w:line="200" w:lineRule="exact"/>
              <w:ind w:right="144"/>
              <w:jc w:val="left"/>
              <w:rPr>
                <w:rFonts w:hint="cs"/>
                <w:w w:val="98"/>
                <w:sz w:val="12"/>
                <w:szCs w:val="12"/>
                <w:rtl/>
              </w:rPr>
            </w:pPr>
            <w:r w:rsidRPr="00C6363E">
              <w:rPr>
                <w:rFonts w:hint="cs"/>
                <w:w w:val="98"/>
                <w:sz w:val="12"/>
                <w:szCs w:val="12"/>
                <w:rtl/>
              </w:rPr>
              <w:t>70</w:t>
            </w:r>
          </w:p>
        </w:tc>
        <w:tc>
          <w:tcPr>
            <w:tcW w:w="547" w:type="dxa"/>
            <w:vAlign w:val="bottom"/>
          </w:tcPr>
          <w:p w:rsidR="00145A29" w:rsidRPr="00C6363E" w:rsidRDefault="007F7D1E" w:rsidP="00195A33">
            <w:pPr>
              <w:pStyle w:val="DualTxt"/>
              <w:spacing w:before="40" w:after="80" w:line="200" w:lineRule="exact"/>
              <w:ind w:right="144"/>
              <w:jc w:val="left"/>
              <w:rPr>
                <w:rFonts w:hint="cs"/>
                <w:w w:val="98"/>
                <w:sz w:val="12"/>
                <w:szCs w:val="12"/>
                <w:rtl/>
              </w:rPr>
            </w:pPr>
            <w:r w:rsidRPr="00C6363E">
              <w:rPr>
                <w:rFonts w:hint="cs"/>
                <w:w w:val="98"/>
                <w:sz w:val="12"/>
                <w:szCs w:val="12"/>
                <w:rtl/>
              </w:rPr>
              <w:t>62</w:t>
            </w:r>
          </w:p>
        </w:tc>
        <w:tc>
          <w:tcPr>
            <w:tcW w:w="512" w:type="dxa"/>
            <w:vAlign w:val="bottom"/>
          </w:tcPr>
          <w:p w:rsidR="00145A29" w:rsidRPr="00C6363E" w:rsidRDefault="007F7D1E" w:rsidP="00195A33">
            <w:pPr>
              <w:pStyle w:val="DualTxt"/>
              <w:spacing w:before="40" w:after="80" w:line="200" w:lineRule="exact"/>
              <w:ind w:right="144"/>
              <w:jc w:val="left"/>
              <w:rPr>
                <w:rFonts w:hint="cs"/>
                <w:w w:val="98"/>
                <w:sz w:val="12"/>
                <w:szCs w:val="12"/>
                <w:rtl/>
              </w:rPr>
            </w:pPr>
            <w:r w:rsidRPr="00C6363E">
              <w:rPr>
                <w:rFonts w:hint="cs"/>
                <w:w w:val="98"/>
                <w:sz w:val="12"/>
                <w:szCs w:val="12"/>
                <w:rtl/>
              </w:rPr>
              <w:t>132</w:t>
            </w:r>
          </w:p>
        </w:tc>
        <w:tc>
          <w:tcPr>
            <w:tcW w:w="529" w:type="dxa"/>
            <w:vAlign w:val="bottom"/>
          </w:tcPr>
          <w:p w:rsidR="00145A29" w:rsidRPr="00C6363E" w:rsidRDefault="007F7D1E" w:rsidP="00195A33">
            <w:pPr>
              <w:pStyle w:val="DualTxt"/>
              <w:spacing w:before="40" w:after="80" w:line="200" w:lineRule="exact"/>
              <w:ind w:right="144"/>
              <w:jc w:val="left"/>
              <w:rPr>
                <w:rFonts w:hint="cs"/>
                <w:w w:val="98"/>
                <w:sz w:val="12"/>
                <w:szCs w:val="12"/>
                <w:rtl/>
              </w:rPr>
            </w:pPr>
            <w:r w:rsidRPr="00C6363E">
              <w:rPr>
                <w:rFonts w:hint="cs"/>
                <w:w w:val="98"/>
                <w:sz w:val="12"/>
                <w:szCs w:val="12"/>
                <w:rtl/>
              </w:rPr>
              <w:t>44.6</w:t>
            </w:r>
          </w:p>
        </w:tc>
        <w:tc>
          <w:tcPr>
            <w:tcW w:w="585" w:type="dxa"/>
            <w:vAlign w:val="bottom"/>
          </w:tcPr>
          <w:p w:rsidR="00145A29" w:rsidRPr="00C6363E" w:rsidRDefault="007F7D1E" w:rsidP="00195A33">
            <w:pPr>
              <w:pStyle w:val="DualTxt"/>
              <w:spacing w:before="40" w:after="80" w:line="200" w:lineRule="exact"/>
              <w:ind w:right="144"/>
              <w:jc w:val="left"/>
              <w:rPr>
                <w:rFonts w:hint="cs"/>
                <w:w w:val="98"/>
                <w:sz w:val="12"/>
                <w:szCs w:val="12"/>
                <w:rtl/>
              </w:rPr>
            </w:pPr>
            <w:r w:rsidRPr="00C6363E">
              <w:rPr>
                <w:rFonts w:hint="cs"/>
                <w:w w:val="98"/>
                <w:sz w:val="12"/>
                <w:szCs w:val="12"/>
                <w:rtl/>
              </w:rPr>
              <w:t>49</w:t>
            </w:r>
          </w:p>
        </w:tc>
        <w:tc>
          <w:tcPr>
            <w:tcW w:w="547" w:type="dxa"/>
            <w:vAlign w:val="bottom"/>
          </w:tcPr>
          <w:p w:rsidR="00145A29" w:rsidRPr="00C6363E" w:rsidRDefault="007F7D1E" w:rsidP="00195A33">
            <w:pPr>
              <w:pStyle w:val="DualTxt"/>
              <w:spacing w:before="40" w:after="80" w:line="200" w:lineRule="exact"/>
              <w:ind w:right="144"/>
              <w:jc w:val="left"/>
              <w:rPr>
                <w:rFonts w:hint="cs"/>
                <w:w w:val="98"/>
                <w:sz w:val="12"/>
                <w:szCs w:val="12"/>
                <w:rtl/>
              </w:rPr>
            </w:pPr>
            <w:r w:rsidRPr="00C6363E">
              <w:rPr>
                <w:rFonts w:hint="cs"/>
                <w:w w:val="98"/>
                <w:sz w:val="12"/>
                <w:szCs w:val="12"/>
                <w:rtl/>
              </w:rPr>
              <w:t>57</w:t>
            </w:r>
          </w:p>
        </w:tc>
        <w:tc>
          <w:tcPr>
            <w:tcW w:w="632" w:type="dxa"/>
            <w:vAlign w:val="bottom"/>
          </w:tcPr>
          <w:p w:rsidR="00145A29" w:rsidRPr="00C6363E" w:rsidRDefault="007F7D1E" w:rsidP="00195A33">
            <w:pPr>
              <w:pStyle w:val="DualTxt"/>
              <w:spacing w:before="40" w:after="80" w:line="200" w:lineRule="exact"/>
              <w:ind w:right="144"/>
              <w:jc w:val="left"/>
              <w:rPr>
                <w:rFonts w:hint="cs"/>
                <w:w w:val="98"/>
                <w:sz w:val="12"/>
                <w:szCs w:val="12"/>
                <w:rtl/>
              </w:rPr>
            </w:pPr>
            <w:r w:rsidRPr="00C6363E">
              <w:rPr>
                <w:rFonts w:hint="cs"/>
                <w:w w:val="98"/>
                <w:sz w:val="12"/>
                <w:szCs w:val="12"/>
                <w:rtl/>
              </w:rPr>
              <w:t>106</w:t>
            </w:r>
          </w:p>
        </w:tc>
        <w:tc>
          <w:tcPr>
            <w:tcW w:w="580" w:type="dxa"/>
            <w:vAlign w:val="bottom"/>
          </w:tcPr>
          <w:p w:rsidR="00145A29" w:rsidRPr="00C6363E" w:rsidRDefault="007F7D1E" w:rsidP="00195A33">
            <w:pPr>
              <w:pStyle w:val="DualTxt"/>
              <w:spacing w:before="40" w:after="80" w:line="200" w:lineRule="exact"/>
              <w:ind w:right="144"/>
              <w:jc w:val="left"/>
              <w:rPr>
                <w:rFonts w:hint="cs"/>
                <w:w w:val="98"/>
                <w:sz w:val="12"/>
                <w:szCs w:val="12"/>
                <w:rtl/>
              </w:rPr>
            </w:pPr>
            <w:r w:rsidRPr="00C6363E">
              <w:rPr>
                <w:rFonts w:hint="cs"/>
                <w:w w:val="98"/>
                <w:sz w:val="12"/>
                <w:szCs w:val="12"/>
                <w:rtl/>
              </w:rPr>
              <w:t>70.2</w:t>
            </w:r>
          </w:p>
        </w:tc>
        <w:tc>
          <w:tcPr>
            <w:tcW w:w="529" w:type="dxa"/>
            <w:shd w:val="clear" w:color="auto" w:fill="auto"/>
            <w:vAlign w:val="bottom"/>
          </w:tcPr>
          <w:p w:rsidR="00145A29" w:rsidRPr="00C6363E" w:rsidRDefault="007F7D1E" w:rsidP="00195A33">
            <w:pPr>
              <w:pStyle w:val="DualTxt"/>
              <w:spacing w:before="40" w:after="80" w:line="200" w:lineRule="exact"/>
              <w:ind w:right="144"/>
              <w:jc w:val="left"/>
              <w:rPr>
                <w:rFonts w:hint="cs"/>
                <w:w w:val="98"/>
                <w:sz w:val="12"/>
                <w:szCs w:val="12"/>
                <w:rtl/>
              </w:rPr>
            </w:pPr>
            <w:r w:rsidRPr="00C6363E">
              <w:rPr>
                <w:rFonts w:hint="cs"/>
                <w:w w:val="98"/>
                <w:sz w:val="12"/>
                <w:szCs w:val="12"/>
                <w:rtl/>
              </w:rPr>
              <w:t>42</w:t>
            </w:r>
          </w:p>
        </w:tc>
        <w:tc>
          <w:tcPr>
            <w:tcW w:w="529" w:type="dxa"/>
            <w:shd w:val="clear" w:color="auto" w:fill="auto"/>
            <w:vAlign w:val="bottom"/>
          </w:tcPr>
          <w:p w:rsidR="00145A29" w:rsidRPr="00C6363E" w:rsidRDefault="007F7D1E" w:rsidP="00195A33">
            <w:pPr>
              <w:pStyle w:val="DualTxt"/>
              <w:spacing w:before="40" w:after="80" w:line="200" w:lineRule="exact"/>
              <w:ind w:right="144"/>
              <w:jc w:val="left"/>
              <w:rPr>
                <w:rFonts w:hint="cs"/>
                <w:w w:val="98"/>
                <w:sz w:val="12"/>
                <w:szCs w:val="12"/>
                <w:rtl/>
              </w:rPr>
            </w:pPr>
            <w:r w:rsidRPr="00C6363E">
              <w:rPr>
                <w:rFonts w:hint="cs"/>
                <w:w w:val="98"/>
                <w:sz w:val="12"/>
                <w:szCs w:val="12"/>
                <w:rtl/>
              </w:rPr>
              <w:t>53</w:t>
            </w:r>
          </w:p>
        </w:tc>
        <w:tc>
          <w:tcPr>
            <w:tcW w:w="565" w:type="dxa"/>
            <w:shd w:val="clear" w:color="auto" w:fill="auto"/>
            <w:vAlign w:val="bottom"/>
          </w:tcPr>
          <w:p w:rsidR="00145A29" w:rsidRPr="00C6363E" w:rsidRDefault="007F7D1E" w:rsidP="00195A33">
            <w:pPr>
              <w:pStyle w:val="DualTxt"/>
              <w:spacing w:before="40" w:after="80" w:line="200" w:lineRule="exact"/>
              <w:ind w:right="144"/>
              <w:jc w:val="left"/>
              <w:rPr>
                <w:rFonts w:hint="cs"/>
                <w:w w:val="98"/>
                <w:sz w:val="12"/>
                <w:szCs w:val="12"/>
                <w:rtl/>
              </w:rPr>
            </w:pPr>
            <w:r w:rsidRPr="00C6363E">
              <w:rPr>
                <w:rFonts w:hint="cs"/>
                <w:w w:val="98"/>
                <w:sz w:val="12"/>
                <w:szCs w:val="12"/>
                <w:rtl/>
              </w:rPr>
              <w:t>95</w:t>
            </w:r>
          </w:p>
        </w:tc>
        <w:tc>
          <w:tcPr>
            <w:tcW w:w="569" w:type="dxa"/>
            <w:shd w:val="clear" w:color="auto" w:fill="auto"/>
            <w:vAlign w:val="bottom"/>
          </w:tcPr>
          <w:p w:rsidR="00145A29" w:rsidRPr="00C6363E" w:rsidRDefault="007F7D1E" w:rsidP="00195A33">
            <w:pPr>
              <w:pStyle w:val="DualTxt"/>
              <w:spacing w:before="40" w:after="80" w:line="200" w:lineRule="exact"/>
              <w:ind w:right="144"/>
              <w:jc w:val="left"/>
              <w:rPr>
                <w:rFonts w:hint="cs"/>
                <w:w w:val="98"/>
                <w:sz w:val="12"/>
                <w:szCs w:val="12"/>
                <w:rtl/>
              </w:rPr>
            </w:pPr>
            <w:r w:rsidRPr="00C6363E">
              <w:rPr>
                <w:rFonts w:hint="cs"/>
                <w:w w:val="98"/>
                <w:sz w:val="12"/>
                <w:szCs w:val="12"/>
                <w:rtl/>
              </w:rPr>
              <w:t>68.4</w:t>
            </w:r>
          </w:p>
        </w:tc>
        <w:tc>
          <w:tcPr>
            <w:tcW w:w="477" w:type="dxa"/>
            <w:shd w:val="clear" w:color="auto" w:fill="auto"/>
            <w:vAlign w:val="bottom"/>
          </w:tcPr>
          <w:p w:rsidR="00145A29" w:rsidRPr="00C6363E" w:rsidRDefault="007F7D1E" w:rsidP="00195A33">
            <w:pPr>
              <w:pStyle w:val="DualTxt"/>
              <w:spacing w:before="40" w:after="80" w:line="200" w:lineRule="exact"/>
              <w:ind w:right="144"/>
              <w:jc w:val="left"/>
              <w:rPr>
                <w:rFonts w:hint="cs"/>
                <w:w w:val="98"/>
                <w:sz w:val="12"/>
                <w:szCs w:val="12"/>
                <w:rtl/>
              </w:rPr>
            </w:pPr>
            <w:r w:rsidRPr="00C6363E">
              <w:rPr>
                <w:rFonts w:hint="cs"/>
                <w:w w:val="98"/>
                <w:sz w:val="12"/>
                <w:szCs w:val="12"/>
                <w:rtl/>
              </w:rPr>
              <w:t>185</w:t>
            </w:r>
          </w:p>
        </w:tc>
        <w:tc>
          <w:tcPr>
            <w:tcW w:w="505" w:type="dxa"/>
            <w:gridSpan w:val="2"/>
            <w:shd w:val="clear" w:color="auto" w:fill="auto"/>
            <w:vAlign w:val="bottom"/>
          </w:tcPr>
          <w:p w:rsidR="00145A29" w:rsidRPr="00C6363E" w:rsidRDefault="007F7D1E" w:rsidP="00195A33">
            <w:pPr>
              <w:pStyle w:val="DualTxt"/>
              <w:spacing w:before="40" w:after="80" w:line="200" w:lineRule="exact"/>
              <w:ind w:right="144"/>
              <w:jc w:val="left"/>
              <w:rPr>
                <w:rFonts w:hint="cs"/>
                <w:w w:val="98"/>
                <w:sz w:val="12"/>
                <w:szCs w:val="12"/>
                <w:rtl/>
              </w:rPr>
            </w:pPr>
            <w:r w:rsidRPr="00C6363E">
              <w:rPr>
                <w:rFonts w:hint="cs"/>
                <w:w w:val="98"/>
                <w:sz w:val="12"/>
                <w:szCs w:val="12"/>
                <w:rtl/>
              </w:rPr>
              <w:t>136</w:t>
            </w:r>
          </w:p>
        </w:tc>
        <w:tc>
          <w:tcPr>
            <w:tcW w:w="663" w:type="dxa"/>
            <w:shd w:val="clear" w:color="auto" w:fill="auto"/>
            <w:vAlign w:val="bottom"/>
          </w:tcPr>
          <w:p w:rsidR="00145A29" w:rsidRPr="00C6363E" w:rsidRDefault="007F7D1E" w:rsidP="00195A33">
            <w:pPr>
              <w:pStyle w:val="DualTxt"/>
              <w:spacing w:before="40" w:after="80" w:line="200" w:lineRule="exact"/>
              <w:ind w:right="144"/>
              <w:jc w:val="left"/>
              <w:rPr>
                <w:rFonts w:hint="cs"/>
                <w:w w:val="98"/>
                <w:sz w:val="12"/>
                <w:szCs w:val="12"/>
                <w:rtl/>
              </w:rPr>
            </w:pPr>
            <w:r w:rsidRPr="00C6363E">
              <w:rPr>
                <w:rFonts w:hint="cs"/>
                <w:w w:val="98"/>
                <w:sz w:val="12"/>
                <w:szCs w:val="12"/>
                <w:rtl/>
              </w:rPr>
              <w:t>321</w:t>
            </w:r>
          </w:p>
        </w:tc>
        <w:tc>
          <w:tcPr>
            <w:tcW w:w="577" w:type="dxa"/>
            <w:shd w:val="clear" w:color="auto" w:fill="auto"/>
            <w:vAlign w:val="bottom"/>
          </w:tcPr>
          <w:p w:rsidR="00145A29" w:rsidRPr="00C6363E" w:rsidRDefault="007F7D1E" w:rsidP="00195A33">
            <w:pPr>
              <w:pStyle w:val="DualTxt"/>
              <w:spacing w:before="40" w:after="80" w:line="200" w:lineRule="exact"/>
              <w:ind w:right="144"/>
              <w:jc w:val="left"/>
              <w:rPr>
                <w:rFonts w:hint="cs"/>
                <w:w w:val="98"/>
                <w:sz w:val="12"/>
                <w:szCs w:val="12"/>
                <w:rtl/>
              </w:rPr>
            </w:pPr>
            <w:r w:rsidRPr="00C6363E">
              <w:rPr>
                <w:rFonts w:hint="cs"/>
                <w:w w:val="98"/>
                <w:sz w:val="12"/>
                <w:szCs w:val="12"/>
                <w:rtl/>
              </w:rPr>
              <w:t>69.2</w:t>
            </w:r>
          </w:p>
        </w:tc>
      </w:tr>
      <w:tr w:rsidR="00C6363E" w:rsidRPr="00C6363E">
        <w:trPr>
          <w:cantSplit/>
          <w:jc w:val="center"/>
        </w:trPr>
        <w:tc>
          <w:tcPr>
            <w:tcW w:w="986" w:type="dxa"/>
            <w:shd w:val="clear" w:color="auto" w:fill="auto"/>
            <w:vAlign w:val="bottom"/>
          </w:tcPr>
          <w:p w:rsidR="00145A29" w:rsidRPr="00C6363E" w:rsidRDefault="00145A29" w:rsidP="00195A33">
            <w:pPr>
              <w:pStyle w:val="DualTxt"/>
              <w:spacing w:before="40" w:after="80" w:line="200" w:lineRule="exact"/>
              <w:jc w:val="left"/>
              <w:rPr>
                <w:rFonts w:hint="cs"/>
                <w:w w:val="98"/>
                <w:sz w:val="12"/>
                <w:szCs w:val="12"/>
                <w:rtl/>
              </w:rPr>
            </w:pPr>
            <w:r w:rsidRPr="00C6363E">
              <w:rPr>
                <w:rFonts w:hint="cs"/>
                <w:w w:val="98"/>
                <w:sz w:val="12"/>
                <w:szCs w:val="12"/>
                <w:rtl/>
              </w:rPr>
              <w:t>المدرسة الإيكليرية الكبرى في بوجا</w:t>
            </w:r>
          </w:p>
        </w:tc>
        <w:tc>
          <w:tcPr>
            <w:tcW w:w="612" w:type="dxa"/>
            <w:shd w:val="clear" w:color="auto" w:fill="auto"/>
            <w:vAlign w:val="bottom"/>
          </w:tcPr>
          <w:p w:rsidR="00145A29" w:rsidRPr="00C6363E" w:rsidRDefault="007F7D1E" w:rsidP="00195A33">
            <w:pPr>
              <w:pStyle w:val="DualTxt"/>
              <w:spacing w:before="40" w:after="80" w:line="200" w:lineRule="exact"/>
              <w:ind w:right="144"/>
              <w:jc w:val="left"/>
              <w:rPr>
                <w:rFonts w:hint="cs"/>
                <w:w w:val="98"/>
                <w:sz w:val="12"/>
                <w:szCs w:val="12"/>
                <w:rtl/>
              </w:rPr>
            </w:pPr>
            <w:r w:rsidRPr="00C6363E">
              <w:rPr>
                <w:rFonts w:hint="cs"/>
                <w:w w:val="98"/>
                <w:sz w:val="12"/>
                <w:szCs w:val="12"/>
                <w:rtl/>
              </w:rPr>
              <w:t>-</w:t>
            </w:r>
          </w:p>
        </w:tc>
        <w:tc>
          <w:tcPr>
            <w:tcW w:w="528" w:type="dxa"/>
            <w:shd w:val="clear" w:color="auto" w:fill="auto"/>
            <w:vAlign w:val="bottom"/>
          </w:tcPr>
          <w:p w:rsidR="00145A29" w:rsidRPr="00C6363E" w:rsidRDefault="007F7D1E" w:rsidP="00195A33">
            <w:pPr>
              <w:pStyle w:val="DualTxt"/>
              <w:spacing w:before="40" w:after="80" w:line="200" w:lineRule="exact"/>
              <w:ind w:right="144"/>
              <w:jc w:val="left"/>
              <w:rPr>
                <w:rFonts w:hint="cs"/>
                <w:w w:val="98"/>
                <w:sz w:val="12"/>
                <w:szCs w:val="12"/>
                <w:rtl/>
              </w:rPr>
            </w:pPr>
            <w:r w:rsidRPr="00C6363E">
              <w:rPr>
                <w:rFonts w:hint="cs"/>
                <w:w w:val="98"/>
                <w:sz w:val="12"/>
                <w:szCs w:val="12"/>
                <w:rtl/>
              </w:rPr>
              <w:t>-</w:t>
            </w:r>
          </w:p>
        </w:tc>
        <w:tc>
          <w:tcPr>
            <w:tcW w:w="614" w:type="dxa"/>
            <w:shd w:val="clear" w:color="auto" w:fill="auto"/>
            <w:vAlign w:val="bottom"/>
          </w:tcPr>
          <w:p w:rsidR="00145A29" w:rsidRPr="00C6363E" w:rsidRDefault="007F7D1E" w:rsidP="00195A33">
            <w:pPr>
              <w:pStyle w:val="DualTxt"/>
              <w:spacing w:before="40" w:after="80" w:line="200" w:lineRule="exact"/>
              <w:ind w:right="144"/>
              <w:jc w:val="left"/>
              <w:rPr>
                <w:rFonts w:hint="cs"/>
                <w:w w:val="98"/>
                <w:sz w:val="12"/>
                <w:szCs w:val="12"/>
                <w:rtl/>
              </w:rPr>
            </w:pPr>
            <w:r w:rsidRPr="00C6363E">
              <w:rPr>
                <w:rFonts w:hint="cs"/>
                <w:w w:val="98"/>
                <w:sz w:val="12"/>
                <w:szCs w:val="12"/>
                <w:rtl/>
              </w:rPr>
              <w:t>-</w:t>
            </w:r>
          </w:p>
        </w:tc>
        <w:tc>
          <w:tcPr>
            <w:tcW w:w="512" w:type="dxa"/>
            <w:shd w:val="clear" w:color="auto" w:fill="auto"/>
            <w:vAlign w:val="bottom"/>
          </w:tcPr>
          <w:p w:rsidR="00145A29" w:rsidRPr="00C6363E" w:rsidRDefault="007F7D1E" w:rsidP="00195A33">
            <w:pPr>
              <w:pStyle w:val="DualTxt"/>
              <w:spacing w:before="40" w:after="80" w:line="200" w:lineRule="exact"/>
              <w:ind w:right="144"/>
              <w:jc w:val="left"/>
              <w:rPr>
                <w:rFonts w:hint="cs"/>
                <w:w w:val="98"/>
                <w:sz w:val="12"/>
                <w:szCs w:val="12"/>
                <w:rtl/>
              </w:rPr>
            </w:pPr>
            <w:r w:rsidRPr="00C6363E">
              <w:rPr>
                <w:rFonts w:hint="cs"/>
                <w:w w:val="98"/>
                <w:sz w:val="12"/>
                <w:szCs w:val="12"/>
                <w:rtl/>
              </w:rPr>
              <w:t>-</w:t>
            </w:r>
          </w:p>
        </w:tc>
        <w:tc>
          <w:tcPr>
            <w:tcW w:w="547" w:type="dxa"/>
            <w:vAlign w:val="bottom"/>
          </w:tcPr>
          <w:p w:rsidR="00145A29" w:rsidRPr="00C6363E" w:rsidRDefault="007F7D1E" w:rsidP="00195A33">
            <w:pPr>
              <w:pStyle w:val="DualTxt"/>
              <w:spacing w:before="40" w:after="80" w:line="200" w:lineRule="exact"/>
              <w:ind w:right="144"/>
              <w:jc w:val="left"/>
              <w:rPr>
                <w:rFonts w:hint="cs"/>
                <w:w w:val="98"/>
                <w:sz w:val="12"/>
                <w:szCs w:val="12"/>
                <w:rtl/>
              </w:rPr>
            </w:pPr>
            <w:r w:rsidRPr="00C6363E">
              <w:rPr>
                <w:rFonts w:hint="cs"/>
                <w:w w:val="98"/>
                <w:sz w:val="12"/>
                <w:szCs w:val="12"/>
                <w:rtl/>
              </w:rPr>
              <w:t>صفر</w:t>
            </w:r>
          </w:p>
        </w:tc>
        <w:tc>
          <w:tcPr>
            <w:tcW w:w="547" w:type="dxa"/>
            <w:vAlign w:val="bottom"/>
          </w:tcPr>
          <w:p w:rsidR="00145A29" w:rsidRPr="00C6363E" w:rsidRDefault="007F7D1E" w:rsidP="00195A33">
            <w:pPr>
              <w:pStyle w:val="DualTxt"/>
              <w:spacing w:before="40" w:after="80" w:line="200" w:lineRule="exact"/>
              <w:ind w:right="144"/>
              <w:jc w:val="left"/>
              <w:rPr>
                <w:rFonts w:hint="cs"/>
                <w:w w:val="98"/>
                <w:sz w:val="12"/>
                <w:szCs w:val="12"/>
                <w:rtl/>
              </w:rPr>
            </w:pPr>
            <w:r w:rsidRPr="00C6363E">
              <w:rPr>
                <w:rFonts w:hint="cs"/>
                <w:w w:val="98"/>
                <w:sz w:val="12"/>
                <w:szCs w:val="12"/>
                <w:rtl/>
              </w:rPr>
              <w:t>144</w:t>
            </w:r>
          </w:p>
        </w:tc>
        <w:tc>
          <w:tcPr>
            <w:tcW w:w="512" w:type="dxa"/>
            <w:vAlign w:val="bottom"/>
          </w:tcPr>
          <w:p w:rsidR="00145A29" w:rsidRPr="00C6363E" w:rsidRDefault="007F7D1E" w:rsidP="00195A33">
            <w:pPr>
              <w:pStyle w:val="DualTxt"/>
              <w:spacing w:before="40" w:after="80" w:line="200" w:lineRule="exact"/>
              <w:ind w:right="144"/>
              <w:jc w:val="left"/>
              <w:rPr>
                <w:rFonts w:hint="cs"/>
                <w:w w:val="98"/>
                <w:sz w:val="12"/>
                <w:szCs w:val="12"/>
                <w:rtl/>
              </w:rPr>
            </w:pPr>
            <w:r w:rsidRPr="00C6363E">
              <w:rPr>
                <w:rFonts w:hint="cs"/>
                <w:w w:val="98"/>
                <w:sz w:val="12"/>
                <w:szCs w:val="12"/>
                <w:rtl/>
              </w:rPr>
              <w:t>144</w:t>
            </w:r>
          </w:p>
        </w:tc>
        <w:tc>
          <w:tcPr>
            <w:tcW w:w="529" w:type="dxa"/>
            <w:vAlign w:val="bottom"/>
          </w:tcPr>
          <w:p w:rsidR="00145A29" w:rsidRPr="00C6363E" w:rsidRDefault="007F7D1E" w:rsidP="00195A33">
            <w:pPr>
              <w:pStyle w:val="DualTxt"/>
              <w:spacing w:before="40" w:after="80" w:line="200" w:lineRule="exact"/>
              <w:ind w:right="144"/>
              <w:jc w:val="left"/>
              <w:rPr>
                <w:rFonts w:hint="cs"/>
                <w:w w:val="98"/>
                <w:sz w:val="12"/>
                <w:szCs w:val="12"/>
                <w:rtl/>
              </w:rPr>
            </w:pPr>
            <w:r w:rsidRPr="00C6363E">
              <w:rPr>
                <w:rFonts w:hint="cs"/>
                <w:w w:val="98"/>
                <w:sz w:val="12"/>
                <w:szCs w:val="12"/>
                <w:rtl/>
              </w:rPr>
              <w:t>صفر</w:t>
            </w:r>
          </w:p>
        </w:tc>
        <w:tc>
          <w:tcPr>
            <w:tcW w:w="585" w:type="dxa"/>
            <w:vAlign w:val="bottom"/>
          </w:tcPr>
          <w:p w:rsidR="00145A29" w:rsidRPr="00C6363E" w:rsidRDefault="007F7D1E" w:rsidP="00195A33">
            <w:pPr>
              <w:pStyle w:val="DualTxt"/>
              <w:spacing w:before="40" w:after="80" w:line="200" w:lineRule="exact"/>
              <w:ind w:right="144"/>
              <w:jc w:val="left"/>
              <w:rPr>
                <w:rFonts w:hint="cs"/>
                <w:w w:val="98"/>
                <w:sz w:val="12"/>
                <w:szCs w:val="12"/>
                <w:rtl/>
              </w:rPr>
            </w:pPr>
            <w:r w:rsidRPr="00C6363E">
              <w:rPr>
                <w:rFonts w:hint="cs"/>
                <w:w w:val="98"/>
                <w:sz w:val="12"/>
                <w:szCs w:val="12"/>
                <w:rtl/>
              </w:rPr>
              <w:t>1</w:t>
            </w:r>
          </w:p>
        </w:tc>
        <w:tc>
          <w:tcPr>
            <w:tcW w:w="547" w:type="dxa"/>
            <w:vAlign w:val="bottom"/>
          </w:tcPr>
          <w:p w:rsidR="00145A29" w:rsidRPr="00C6363E" w:rsidRDefault="007F7D1E" w:rsidP="00195A33">
            <w:pPr>
              <w:pStyle w:val="DualTxt"/>
              <w:spacing w:before="40" w:after="80" w:line="200" w:lineRule="exact"/>
              <w:ind w:right="144"/>
              <w:jc w:val="left"/>
              <w:rPr>
                <w:rFonts w:hint="cs"/>
                <w:w w:val="98"/>
                <w:sz w:val="12"/>
                <w:szCs w:val="12"/>
                <w:rtl/>
              </w:rPr>
            </w:pPr>
            <w:r w:rsidRPr="00C6363E">
              <w:rPr>
                <w:rFonts w:hint="cs"/>
                <w:w w:val="98"/>
                <w:sz w:val="12"/>
                <w:szCs w:val="12"/>
                <w:rtl/>
              </w:rPr>
              <w:t>130</w:t>
            </w:r>
          </w:p>
        </w:tc>
        <w:tc>
          <w:tcPr>
            <w:tcW w:w="632" w:type="dxa"/>
            <w:vAlign w:val="bottom"/>
          </w:tcPr>
          <w:p w:rsidR="00145A29" w:rsidRPr="00C6363E" w:rsidRDefault="007F7D1E" w:rsidP="00195A33">
            <w:pPr>
              <w:pStyle w:val="DualTxt"/>
              <w:spacing w:before="40" w:after="80" w:line="200" w:lineRule="exact"/>
              <w:ind w:right="144"/>
              <w:jc w:val="left"/>
              <w:rPr>
                <w:rFonts w:hint="cs"/>
                <w:w w:val="98"/>
                <w:sz w:val="12"/>
                <w:szCs w:val="12"/>
                <w:rtl/>
              </w:rPr>
            </w:pPr>
            <w:r w:rsidRPr="00C6363E">
              <w:rPr>
                <w:rFonts w:hint="cs"/>
                <w:w w:val="98"/>
                <w:sz w:val="12"/>
                <w:szCs w:val="12"/>
                <w:rtl/>
              </w:rPr>
              <w:t>131</w:t>
            </w:r>
          </w:p>
        </w:tc>
        <w:tc>
          <w:tcPr>
            <w:tcW w:w="580" w:type="dxa"/>
            <w:vAlign w:val="bottom"/>
          </w:tcPr>
          <w:p w:rsidR="00145A29" w:rsidRPr="00C6363E" w:rsidRDefault="007F7D1E" w:rsidP="00195A33">
            <w:pPr>
              <w:pStyle w:val="DualTxt"/>
              <w:spacing w:before="40" w:after="80" w:line="200" w:lineRule="exact"/>
              <w:ind w:right="144"/>
              <w:jc w:val="left"/>
              <w:rPr>
                <w:rFonts w:hint="cs"/>
                <w:w w:val="98"/>
                <w:sz w:val="12"/>
                <w:szCs w:val="12"/>
                <w:rtl/>
              </w:rPr>
            </w:pPr>
            <w:r w:rsidRPr="00C6363E">
              <w:rPr>
                <w:rFonts w:hint="cs"/>
                <w:w w:val="98"/>
                <w:sz w:val="12"/>
                <w:szCs w:val="12"/>
                <w:rtl/>
              </w:rPr>
              <w:t>0.7</w:t>
            </w:r>
          </w:p>
        </w:tc>
        <w:tc>
          <w:tcPr>
            <w:tcW w:w="529" w:type="dxa"/>
            <w:shd w:val="clear" w:color="auto" w:fill="auto"/>
            <w:vAlign w:val="bottom"/>
          </w:tcPr>
          <w:p w:rsidR="00145A29" w:rsidRPr="00C6363E" w:rsidRDefault="007F7D1E" w:rsidP="00195A33">
            <w:pPr>
              <w:pStyle w:val="DualTxt"/>
              <w:spacing w:before="40" w:after="80" w:line="200" w:lineRule="exact"/>
              <w:ind w:right="144"/>
              <w:jc w:val="left"/>
              <w:rPr>
                <w:rFonts w:hint="cs"/>
                <w:w w:val="98"/>
                <w:sz w:val="12"/>
                <w:szCs w:val="12"/>
                <w:rtl/>
              </w:rPr>
            </w:pPr>
            <w:r w:rsidRPr="00C6363E">
              <w:rPr>
                <w:rFonts w:hint="cs"/>
                <w:w w:val="98"/>
                <w:sz w:val="12"/>
                <w:szCs w:val="12"/>
                <w:rtl/>
              </w:rPr>
              <w:t>1</w:t>
            </w:r>
          </w:p>
        </w:tc>
        <w:tc>
          <w:tcPr>
            <w:tcW w:w="529" w:type="dxa"/>
            <w:shd w:val="clear" w:color="auto" w:fill="auto"/>
            <w:vAlign w:val="bottom"/>
          </w:tcPr>
          <w:p w:rsidR="00145A29" w:rsidRPr="00C6363E" w:rsidRDefault="007F7D1E" w:rsidP="00195A33">
            <w:pPr>
              <w:pStyle w:val="DualTxt"/>
              <w:spacing w:before="40" w:after="80" w:line="200" w:lineRule="exact"/>
              <w:ind w:right="144"/>
              <w:jc w:val="left"/>
              <w:rPr>
                <w:rFonts w:hint="cs"/>
                <w:w w:val="98"/>
                <w:sz w:val="12"/>
                <w:szCs w:val="12"/>
                <w:rtl/>
              </w:rPr>
            </w:pPr>
            <w:r w:rsidRPr="00C6363E">
              <w:rPr>
                <w:rFonts w:hint="cs"/>
                <w:w w:val="98"/>
                <w:sz w:val="12"/>
                <w:szCs w:val="12"/>
                <w:rtl/>
              </w:rPr>
              <w:t>143</w:t>
            </w:r>
          </w:p>
        </w:tc>
        <w:tc>
          <w:tcPr>
            <w:tcW w:w="565" w:type="dxa"/>
            <w:shd w:val="clear" w:color="auto" w:fill="auto"/>
            <w:vAlign w:val="bottom"/>
          </w:tcPr>
          <w:p w:rsidR="00145A29" w:rsidRPr="00C6363E" w:rsidRDefault="007F7D1E" w:rsidP="00195A33">
            <w:pPr>
              <w:pStyle w:val="DualTxt"/>
              <w:spacing w:before="40" w:after="80" w:line="200" w:lineRule="exact"/>
              <w:ind w:right="144"/>
              <w:jc w:val="left"/>
              <w:rPr>
                <w:rFonts w:hint="cs"/>
                <w:w w:val="98"/>
                <w:sz w:val="12"/>
                <w:szCs w:val="12"/>
                <w:rtl/>
              </w:rPr>
            </w:pPr>
            <w:r w:rsidRPr="00C6363E">
              <w:rPr>
                <w:rFonts w:hint="cs"/>
                <w:w w:val="98"/>
                <w:sz w:val="12"/>
                <w:szCs w:val="12"/>
                <w:rtl/>
              </w:rPr>
              <w:t>144</w:t>
            </w:r>
          </w:p>
        </w:tc>
        <w:tc>
          <w:tcPr>
            <w:tcW w:w="569" w:type="dxa"/>
            <w:shd w:val="clear" w:color="auto" w:fill="auto"/>
            <w:vAlign w:val="bottom"/>
          </w:tcPr>
          <w:p w:rsidR="00145A29" w:rsidRPr="00C6363E" w:rsidRDefault="007F7D1E" w:rsidP="00195A33">
            <w:pPr>
              <w:pStyle w:val="DualTxt"/>
              <w:spacing w:before="40" w:after="80" w:line="200" w:lineRule="exact"/>
              <w:ind w:right="144"/>
              <w:jc w:val="left"/>
              <w:rPr>
                <w:rFonts w:hint="cs"/>
                <w:w w:val="98"/>
                <w:sz w:val="12"/>
                <w:szCs w:val="12"/>
                <w:rtl/>
              </w:rPr>
            </w:pPr>
            <w:r w:rsidRPr="00C6363E">
              <w:rPr>
                <w:rFonts w:hint="cs"/>
                <w:w w:val="98"/>
                <w:sz w:val="12"/>
                <w:szCs w:val="12"/>
                <w:rtl/>
              </w:rPr>
              <w:t>.6</w:t>
            </w:r>
          </w:p>
        </w:tc>
        <w:tc>
          <w:tcPr>
            <w:tcW w:w="477" w:type="dxa"/>
            <w:shd w:val="clear" w:color="auto" w:fill="auto"/>
            <w:vAlign w:val="bottom"/>
          </w:tcPr>
          <w:p w:rsidR="00145A29" w:rsidRPr="00C6363E" w:rsidRDefault="007F7D1E" w:rsidP="00195A33">
            <w:pPr>
              <w:pStyle w:val="DualTxt"/>
              <w:spacing w:before="40" w:after="80" w:line="200" w:lineRule="exact"/>
              <w:ind w:right="144"/>
              <w:jc w:val="left"/>
              <w:rPr>
                <w:rFonts w:hint="cs"/>
                <w:w w:val="98"/>
                <w:sz w:val="12"/>
                <w:szCs w:val="12"/>
                <w:rtl/>
              </w:rPr>
            </w:pPr>
            <w:r w:rsidRPr="00C6363E">
              <w:rPr>
                <w:rFonts w:hint="cs"/>
                <w:w w:val="98"/>
                <w:sz w:val="12"/>
                <w:szCs w:val="12"/>
                <w:rtl/>
              </w:rPr>
              <w:t>1</w:t>
            </w:r>
          </w:p>
        </w:tc>
        <w:tc>
          <w:tcPr>
            <w:tcW w:w="505" w:type="dxa"/>
            <w:gridSpan w:val="2"/>
            <w:shd w:val="clear" w:color="auto" w:fill="auto"/>
            <w:vAlign w:val="bottom"/>
          </w:tcPr>
          <w:p w:rsidR="00145A29" w:rsidRPr="00C6363E" w:rsidRDefault="007F7D1E" w:rsidP="00195A33">
            <w:pPr>
              <w:pStyle w:val="DualTxt"/>
              <w:spacing w:before="40" w:after="80" w:line="200" w:lineRule="exact"/>
              <w:ind w:right="144"/>
              <w:jc w:val="left"/>
              <w:rPr>
                <w:rFonts w:hint="cs"/>
                <w:w w:val="98"/>
                <w:sz w:val="12"/>
                <w:szCs w:val="12"/>
                <w:rtl/>
              </w:rPr>
            </w:pPr>
            <w:r w:rsidRPr="00C6363E">
              <w:rPr>
                <w:rFonts w:hint="cs"/>
                <w:w w:val="98"/>
                <w:sz w:val="12"/>
                <w:szCs w:val="12"/>
                <w:rtl/>
              </w:rPr>
              <w:t>153</w:t>
            </w:r>
          </w:p>
        </w:tc>
        <w:tc>
          <w:tcPr>
            <w:tcW w:w="663" w:type="dxa"/>
            <w:shd w:val="clear" w:color="auto" w:fill="auto"/>
            <w:vAlign w:val="bottom"/>
          </w:tcPr>
          <w:p w:rsidR="00145A29" w:rsidRPr="00C6363E" w:rsidRDefault="007F7D1E" w:rsidP="00195A33">
            <w:pPr>
              <w:pStyle w:val="DualTxt"/>
              <w:spacing w:before="40" w:after="80" w:line="200" w:lineRule="exact"/>
              <w:ind w:right="144"/>
              <w:jc w:val="left"/>
              <w:rPr>
                <w:rFonts w:hint="cs"/>
                <w:w w:val="98"/>
                <w:sz w:val="12"/>
                <w:szCs w:val="12"/>
                <w:rtl/>
              </w:rPr>
            </w:pPr>
            <w:r w:rsidRPr="00C6363E">
              <w:rPr>
                <w:rFonts w:hint="cs"/>
                <w:w w:val="98"/>
                <w:sz w:val="12"/>
                <w:szCs w:val="12"/>
                <w:rtl/>
              </w:rPr>
              <w:t>154</w:t>
            </w:r>
          </w:p>
        </w:tc>
        <w:tc>
          <w:tcPr>
            <w:tcW w:w="577" w:type="dxa"/>
            <w:shd w:val="clear" w:color="auto" w:fill="auto"/>
            <w:vAlign w:val="bottom"/>
          </w:tcPr>
          <w:p w:rsidR="00145A29" w:rsidRPr="00C6363E" w:rsidRDefault="007F7D1E" w:rsidP="00195A33">
            <w:pPr>
              <w:pStyle w:val="DualTxt"/>
              <w:spacing w:before="40" w:after="80" w:line="200" w:lineRule="exact"/>
              <w:ind w:right="144"/>
              <w:jc w:val="left"/>
              <w:rPr>
                <w:rFonts w:hint="cs"/>
                <w:w w:val="98"/>
                <w:sz w:val="12"/>
                <w:szCs w:val="12"/>
                <w:rtl/>
              </w:rPr>
            </w:pPr>
            <w:r w:rsidRPr="00C6363E">
              <w:rPr>
                <w:rFonts w:hint="cs"/>
                <w:w w:val="98"/>
                <w:sz w:val="12"/>
                <w:szCs w:val="12"/>
                <w:rtl/>
              </w:rPr>
              <w:t>0.6</w:t>
            </w:r>
          </w:p>
        </w:tc>
      </w:tr>
      <w:tr w:rsidR="00C6363E" w:rsidRPr="00C6363E">
        <w:trPr>
          <w:cantSplit/>
          <w:jc w:val="center"/>
        </w:trPr>
        <w:tc>
          <w:tcPr>
            <w:tcW w:w="986" w:type="dxa"/>
            <w:shd w:val="clear" w:color="auto" w:fill="auto"/>
            <w:vAlign w:val="bottom"/>
          </w:tcPr>
          <w:p w:rsidR="00145A29" w:rsidRPr="00C6363E" w:rsidRDefault="00145A29" w:rsidP="00195A33">
            <w:pPr>
              <w:pStyle w:val="DualTxt"/>
              <w:spacing w:before="40" w:after="80" w:line="200" w:lineRule="exact"/>
              <w:rPr>
                <w:rFonts w:hint="cs"/>
                <w:w w:val="98"/>
                <w:sz w:val="12"/>
                <w:szCs w:val="12"/>
                <w:rtl/>
              </w:rPr>
            </w:pPr>
            <w:r w:rsidRPr="00C6363E">
              <w:rPr>
                <w:rFonts w:hint="cs"/>
                <w:w w:val="98"/>
                <w:sz w:val="12"/>
                <w:szCs w:val="12"/>
                <w:rtl/>
              </w:rPr>
              <w:t xml:space="preserve">جامعة </w:t>
            </w:r>
            <w:r w:rsidRPr="00C6363E">
              <w:rPr>
                <w:rFonts w:hint="eastAsia"/>
                <w:w w:val="98"/>
                <w:sz w:val="12"/>
                <w:szCs w:val="12"/>
                <w:rtl/>
              </w:rPr>
              <w:t>”ليمير</w:t>
            </w:r>
            <w:r w:rsidRPr="00C6363E">
              <w:rPr>
                <w:rFonts w:hint="cs"/>
                <w:w w:val="98"/>
                <w:sz w:val="12"/>
                <w:szCs w:val="12"/>
                <w:rtl/>
              </w:rPr>
              <w:t>“</w:t>
            </w:r>
          </w:p>
        </w:tc>
        <w:tc>
          <w:tcPr>
            <w:tcW w:w="612" w:type="dxa"/>
            <w:shd w:val="clear" w:color="auto" w:fill="auto"/>
            <w:vAlign w:val="bottom"/>
          </w:tcPr>
          <w:p w:rsidR="00145A29" w:rsidRPr="00C6363E" w:rsidRDefault="007F7D1E" w:rsidP="00195A33">
            <w:pPr>
              <w:pStyle w:val="DualTxt"/>
              <w:spacing w:before="40" w:after="80" w:line="200" w:lineRule="exact"/>
              <w:ind w:right="144"/>
              <w:rPr>
                <w:rFonts w:hint="cs"/>
                <w:w w:val="98"/>
                <w:sz w:val="12"/>
                <w:szCs w:val="12"/>
                <w:rtl/>
              </w:rPr>
            </w:pPr>
            <w:r w:rsidRPr="00C6363E">
              <w:rPr>
                <w:rFonts w:hint="cs"/>
                <w:w w:val="98"/>
                <w:sz w:val="12"/>
                <w:szCs w:val="12"/>
                <w:rtl/>
              </w:rPr>
              <w:t>-</w:t>
            </w:r>
          </w:p>
        </w:tc>
        <w:tc>
          <w:tcPr>
            <w:tcW w:w="528" w:type="dxa"/>
            <w:shd w:val="clear" w:color="auto" w:fill="auto"/>
            <w:vAlign w:val="bottom"/>
          </w:tcPr>
          <w:p w:rsidR="00145A29" w:rsidRPr="00C6363E" w:rsidRDefault="007F7D1E" w:rsidP="00195A33">
            <w:pPr>
              <w:pStyle w:val="DualTxt"/>
              <w:spacing w:before="40" w:after="80" w:line="200" w:lineRule="exact"/>
              <w:ind w:right="144"/>
              <w:rPr>
                <w:rFonts w:hint="cs"/>
                <w:w w:val="98"/>
                <w:sz w:val="12"/>
                <w:szCs w:val="12"/>
                <w:rtl/>
              </w:rPr>
            </w:pPr>
            <w:r w:rsidRPr="00C6363E">
              <w:rPr>
                <w:rFonts w:hint="cs"/>
                <w:w w:val="98"/>
                <w:sz w:val="12"/>
                <w:szCs w:val="12"/>
                <w:rtl/>
              </w:rPr>
              <w:t>-</w:t>
            </w:r>
          </w:p>
        </w:tc>
        <w:tc>
          <w:tcPr>
            <w:tcW w:w="614" w:type="dxa"/>
            <w:shd w:val="clear" w:color="auto" w:fill="auto"/>
            <w:vAlign w:val="bottom"/>
          </w:tcPr>
          <w:p w:rsidR="00145A29" w:rsidRPr="00C6363E" w:rsidRDefault="007F7D1E" w:rsidP="00195A33">
            <w:pPr>
              <w:pStyle w:val="DualTxt"/>
              <w:spacing w:before="40" w:after="80" w:line="200" w:lineRule="exact"/>
              <w:ind w:right="144"/>
              <w:rPr>
                <w:rFonts w:hint="cs"/>
                <w:w w:val="98"/>
                <w:sz w:val="12"/>
                <w:szCs w:val="12"/>
                <w:rtl/>
              </w:rPr>
            </w:pPr>
            <w:r w:rsidRPr="00C6363E">
              <w:rPr>
                <w:rFonts w:hint="cs"/>
                <w:w w:val="98"/>
                <w:sz w:val="12"/>
                <w:szCs w:val="12"/>
                <w:rtl/>
              </w:rPr>
              <w:t>-</w:t>
            </w:r>
          </w:p>
        </w:tc>
        <w:tc>
          <w:tcPr>
            <w:tcW w:w="512" w:type="dxa"/>
            <w:shd w:val="clear" w:color="auto" w:fill="auto"/>
            <w:vAlign w:val="bottom"/>
          </w:tcPr>
          <w:p w:rsidR="00145A29" w:rsidRPr="00C6363E" w:rsidRDefault="007F7D1E" w:rsidP="00195A33">
            <w:pPr>
              <w:pStyle w:val="DualTxt"/>
              <w:spacing w:before="40" w:after="80" w:line="200" w:lineRule="exact"/>
              <w:ind w:right="144"/>
              <w:rPr>
                <w:rFonts w:hint="cs"/>
                <w:w w:val="98"/>
                <w:sz w:val="12"/>
                <w:szCs w:val="12"/>
                <w:rtl/>
              </w:rPr>
            </w:pPr>
            <w:r w:rsidRPr="00C6363E">
              <w:rPr>
                <w:rFonts w:hint="cs"/>
                <w:w w:val="98"/>
                <w:sz w:val="12"/>
                <w:szCs w:val="12"/>
                <w:rtl/>
              </w:rPr>
              <w:t>-</w:t>
            </w:r>
          </w:p>
        </w:tc>
        <w:tc>
          <w:tcPr>
            <w:tcW w:w="547" w:type="dxa"/>
          </w:tcPr>
          <w:p w:rsidR="00145A29" w:rsidRPr="00C6363E" w:rsidRDefault="007F7D1E" w:rsidP="00195A33">
            <w:pPr>
              <w:pStyle w:val="DualTxt"/>
              <w:spacing w:before="40" w:after="80" w:line="200" w:lineRule="exact"/>
              <w:ind w:right="144"/>
              <w:rPr>
                <w:rFonts w:hint="cs"/>
                <w:w w:val="98"/>
                <w:sz w:val="12"/>
                <w:szCs w:val="12"/>
                <w:rtl/>
              </w:rPr>
            </w:pPr>
            <w:r w:rsidRPr="00C6363E">
              <w:rPr>
                <w:rFonts w:hint="cs"/>
                <w:w w:val="98"/>
                <w:sz w:val="12"/>
                <w:szCs w:val="12"/>
                <w:rtl/>
              </w:rPr>
              <w:t>-</w:t>
            </w:r>
          </w:p>
        </w:tc>
        <w:tc>
          <w:tcPr>
            <w:tcW w:w="547" w:type="dxa"/>
          </w:tcPr>
          <w:p w:rsidR="00145A29" w:rsidRPr="00C6363E" w:rsidRDefault="007F7D1E" w:rsidP="00195A33">
            <w:pPr>
              <w:pStyle w:val="DualTxt"/>
              <w:spacing w:before="40" w:after="80" w:line="200" w:lineRule="exact"/>
              <w:ind w:right="144"/>
              <w:rPr>
                <w:rFonts w:hint="cs"/>
                <w:w w:val="98"/>
                <w:sz w:val="12"/>
                <w:szCs w:val="12"/>
                <w:rtl/>
              </w:rPr>
            </w:pPr>
            <w:r w:rsidRPr="00C6363E">
              <w:rPr>
                <w:rFonts w:hint="cs"/>
                <w:w w:val="98"/>
                <w:sz w:val="12"/>
                <w:szCs w:val="12"/>
                <w:rtl/>
              </w:rPr>
              <w:t>-</w:t>
            </w:r>
          </w:p>
        </w:tc>
        <w:tc>
          <w:tcPr>
            <w:tcW w:w="512" w:type="dxa"/>
          </w:tcPr>
          <w:p w:rsidR="00145A29" w:rsidRPr="00C6363E" w:rsidRDefault="007F7D1E" w:rsidP="00195A33">
            <w:pPr>
              <w:pStyle w:val="DualTxt"/>
              <w:spacing w:before="40" w:after="80" w:line="200" w:lineRule="exact"/>
              <w:ind w:right="144"/>
              <w:rPr>
                <w:rFonts w:hint="cs"/>
                <w:w w:val="98"/>
                <w:sz w:val="12"/>
                <w:szCs w:val="12"/>
                <w:rtl/>
              </w:rPr>
            </w:pPr>
            <w:r w:rsidRPr="00C6363E">
              <w:rPr>
                <w:rFonts w:hint="cs"/>
                <w:w w:val="98"/>
                <w:sz w:val="12"/>
                <w:szCs w:val="12"/>
                <w:rtl/>
              </w:rPr>
              <w:t>139</w:t>
            </w:r>
          </w:p>
        </w:tc>
        <w:tc>
          <w:tcPr>
            <w:tcW w:w="529" w:type="dxa"/>
          </w:tcPr>
          <w:p w:rsidR="00145A29" w:rsidRPr="00C6363E" w:rsidRDefault="007F7D1E" w:rsidP="00195A33">
            <w:pPr>
              <w:pStyle w:val="DualTxt"/>
              <w:spacing w:before="40" w:after="80" w:line="200" w:lineRule="exact"/>
              <w:ind w:right="144"/>
              <w:rPr>
                <w:rFonts w:hint="cs"/>
                <w:w w:val="98"/>
                <w:sz w:val="12"/>
                <w:szCs w:val="12"/>
                <w:rtl/>
              </w:rPr>
            </w:pPr>
            <w:r w:rsidRPr="00C6363E">
              <w:rPr>
                <w:rFonts w:hint="cs"/>
                <w:w w:val="98"/>
                <w:sz w:val="12"/>
                <w:szCs w:val="12"/>
                <w:rtl/>
              </w:rPr>
              <w:t>-</w:t>
            </w:r>
          </w:p>
        </w:tc>
        <w:tc>
          <w:tcPr>
            <w:tcW w:w="585" w:type="dxa"/>
          </w:tcPr>
          <w:p w:rsidR="00145A29" w:rsidRPr="00C6363E" w:rsidRDefault="007F7D1E" w:rsidP="00195A33">
            <w:pPr>
              <w:pStyle w:val="DualTxt"/>
              <w:spacing w:before="40" w:after="80" w:line="200" w:lineRule="exact"/>
              <w:ind w:right="144"/>
              <w:rPr>
                <w:rFonts w:hint="cs"/>
                <w:w w:val="98"/>
                <w:sz w:val="12"/>
                <w:szCs w:val="12"/>
                <w:rtl/>
              </w:rPr>
            </w:pPr>
            <w:r w:rsidRPr="00C6363E">
              <w:rPr>
                <w:rFonts w:hint="cs"/>
                <w:w w:val="98"/>
                <w:sz w:val="12"/>
                <w:szCs w:val="12"/>
                <w:rtl/>
              </w:rPr>
              <w:t>-</w:t>
            </w:r>
          </w:p>
        </w:tc>
        <w:tc>
          <w:tcPr>
            <w:tcW w:w="547" w:type="dxa"/>
          </w:tcPr>
          <w:p w:rsidR="00145A29" w:rsidRPr="00C6363E" w:rsidRDefault="007F7D1E" w:rsidP="00195A33">
            <w:pPr>
              <w:pStyle w:val="DualTxt"/>
              <w:spacing w:before="40" w:after="80" w:line="200" w:lineRule="exact"/>
              <w:ind w:right="144"/>
              <w:rPr>
                <w:rFonts w:hint="cs"/>
                <w:w w:val="98"/>
                <w:sz w:val="12"/>
                <w:szCs w:val="12"/>
                <w:rtl/>
              </w:rPr>
            </w:pPr>
            <w:r w:rsidRPr="00C6363E">
              <w:rPr>
                <w:rFonts w:hint="cs"/>
                <w:w w:val="98"/>
                <w:sz w:val="12"/>
                <w:szCs w:val="12"/>
                <w:rtl/>
              </w:rPr>
              <w:t>-</w:t>
            </w:r>
          </w:p>
        </w:tc>
        <w:tc>
          <w:tcPr>
            <w:tcW w:w="632" w:type="dxa"/>
          </w:tcPr>
          <w:p w:rsidR="00145A29" w:rsidRPr="00C6363E" w:rsidRDefault="007F7D1E" w:rsidP="00195A33">
            <w:pPr>
              <w:pStyle w:val="DualTxt"/>
              <w:spacing w:before="40" w:after="80" w:line="200" w:lineRule="exact"/>
              <w:ind w:right="144"/>
              <w:rPr>
                <w:rFonts w:hint="cs"/>
                <w:w w:val="98"/>
                <w:sz w:val="12"/>
                <w:szCs w:val="12"/>
                <w:rtl/>
              </w:rPr>
            </w:pPr>
            <w:r w:rsidRPr="00C6363E">
              <w:rPr>
                <w:rFonts w:hint="cs"/>
                <w:w w:val="98"/>
                <w:sz w:val="12"/>
                <w:szCs w:val="12"/>
                <w:rtl/>
              </w:rPr>
              <w:t>177</w:t>
            </w:r>
          </w:p>
        </w:tc>
        <w:tc>
          <w:tcPr>
            <w:tcW w:w="580" w:type="dxa"/>
          </w:tcPr>
          <w:p w:rsidR="00145A29" w:rsidRPr="00C6363E" w:rsidRDefault="007F7D1E" w:rsidP="00195A33">
            <w:pPr>
              <w:pStyle w:val="DualTxt"/>
              <w:spacing w:before="40" w:after="80" w:line="200" w:lineRule="exact"/>
              <w:ind w:right="144"/>
              <w:rPr>
                <w:rFonts w:hint="cs"/>
                <w:w w:val="98"/>
                <w:sz w:val="12"/>
                <w:szCs w:val="12"/>
                <w:rtl/>
              </w:rPr>
            </w:pPr>
            <w:r w:rsidRPr="00C6363E">
              <w:rPr>
                <w:rFonts w:hint="cs"/>
                <w:w w:val="98"/>
                <w:sz w:val="12"/>
                <w:szCs w:val="12"/>
                <w:rtl/>
              </w:rPr>
              <w:t>-</w:t>
            </w:r>
          </w:p>
        </w:tc>
        <w:tc>
          <w:tcPr>
            <w:tcW w:w="529" w:type="dxa"/>
            <w:shd w:val="clear" w:color="auto" w:fill="auto"/>
            <w:vAlign w:val="bottom"/>
          </w:tcPr>
          <w:p w:rsidR="00145A29" w:rsidRPr="00C6363E" w:rsidRDefault="007F7D1E" w:rsidP="00195A33">
            <w:pPr>
              <w:pStyle w:val="DualTxt"/>
              <w:spacing w:before="40" w:after="80" w:line="200" w:lineRule="exact"/>
              <w:ind w:right="144"/>
              <w:rPr>
                <w:rFonts w:hint="cs"/>
                <w:w w:val="98"/>
                <w:sz w:val="12"/>
                <w:szCs w:val="12"/>
                <w:rtl/>
              </w:rPr>
            </w:pPr>
            <w:r w:rsidRPr="00C6363E">
              <w:rPr>
                <w:rFonts w:hint="cs"/>
                <w:w w:val="98"/>
                <w:sz w:val="12"/>
                <w:szCs w:val="12"/>
                <w:rtl/>
              </w:rPr>
              <w:t>-</w:t>
            </w:r>
          </w:p>
        </w:tc>
        <w:tc>
          <w:tcPr>
            <w:tcW w:w="529" w:type="dxa"/>
            <w:shd w:val="clear" w:color="auto" w:fill="auto"/>
            <w:vAlign w:val="bottom"/>
          </w:tcPr>
          <w:p w:rsidR="00145A29" w:rsidRPr="00C6363E" w:rsidRDefault="007F7D1E" w:rsidP="00195A33">
            <w:pPr>
              <w:pStyle w:val="DualTxt"/>
              <w:spacing w:before="40" w:after="80" w:line="200" w:lineRule="exact"/>
              <w:ind w:right="144"/>
              <w:rPr>
                <w:rFonts w:hint="cs"/>
                <w:w w:val="98"/>
                <w:sz w:val="12"/>
                <w:szCs w:val="12"/>
                <w:rtl/>
              </w:rPr>
            </w:pPr>
            <w:r w:rsidRPr="00C6363E">
              <w:rPr>
                <w:rFonts w:hint="cs"/>
                <w:w w:val="98"/>
                <w:sz w:val="12"/>
                <w:szCs w:val="12"/>
                <w:rtl/>
              </w:rPr>
              <w:t>-</w:t>
            </w:r>
          </w:p>
        </w:tc>
        <w:tc>
          <w:tcPr>
            <w:tcW w:w="565" w:type="dxa"/>
            <w:shd w:val="clear" w:color="auto" w:fill="auto"/>
            <w:vAlign w:val="bottom"/>
          </w:tcPr>
          <w:p w:rsidR="00145A29" w:rsidRPr="00C6363E" w:rsidRDefault="007F7D1E" w:rsidP="00195A33">
            <w:pPr>
              <w:pStyle w:val="DualTxt"/>
              <w:spacing w:before="40" w:after="80" w:line="200" w:lineRule="exact"/>
              <w:ind w:right="144"/>
              <w:rPr>
                <w:rFonts w:hint="cs"/>
                <w:w w:val="98"/>
                <w:sz w:val="12"/>
                <w:szCs w:val="12"/>
                <w:rtl/>
              </w:rPr>
            </w:pPr>
            <w:r w:rsidRPr="00C6363E">
              <w:rPr>
                <w:rFonts w:hint="cs"/>
                <w:w w:val="98"/>
                <w:sz w:val="12"/>
                <w:szCs w:val="12"/>
                <w:rtl/>
              </w:rPr>
              <w:t>288</w:t>
            </w:r>
          </w:p>
        </w:tc>
        <w:tc>
          <w:tcPr>
            <w:tcW w:w="569" w:type="dxa"/>
            <w:shd w:val="clear" w:color="auto" w:fill="auto"/>
            <w:vAlign w:val="bottom"/>
          </w:tcPr>
          <w:p w:rsidR="00145A29" w:rsidRPr="00C6363E" w:rsidRDefault="007F7D1E" w:rsidP="00195A33">
            <w:pPr>
              <w:pStyle w:val="DualTxt"/>
              <w:spacing w:before="40" w:after="80" w:line="200" w:lineRule="exact"/>
              <w:ind w:right="144"/>
              <w:rPr>
                <w:rFonts w:hint="cs"/>
                <w:w w:val="98"/>
                <w:sz w:val="12"/>
                <w:szCs w:val="12"/>
                <w:rtl/>
              </w:rPr>
            </w:pPr>
            <w:r w:rsidRPr="00C6363E">
              <w:rPr>
                <w:rFonts w:hint="cs"/>
                <w:w w:val="98"/>
                <w:sz w:val="12"/>
                <w:szCs w:val="12"/>
                <w:rtl/>
              </w:rPr>
              <w:t>-</w:t>
            </w:r>
          </w:p>
        </w:tc>
        <w:tc>
          <w:tcPr>
            <w:tcW w:w="477" w:type="dxa"/>
            <w:shd w:val="clear" w:color="auto" w:fill="auto"/>
            <w:vAlign w:val="bottom"/>
          </w:tcPr>
          <w:p w:rsidR="00145A29" w:rsidRPr="00C6363E" w:rsidRDefault="007F7D1E" w:rsidP="00195A33">
            <w:pPr>
              <w:pStyle w:val="DualTxt"/>
              <w:spacing w:before="40" w:after="80" w:line="200" w:lineRule="exact"/>
              <w:ind w:right="144"/>
              <w:rPr>
                <w:rFonts w:hint="cs"/>
                <w:w w:val="98"/>
                <w:sz w:val="12"/>
                <w:szCs w:val="12"/>
                <w:rtl/>
              </w:rPr>
            </w:pPr>
            <w:r w:rsidRPr="00C6363E">
              <w:rPr>
                <w:rFonts w:hint="cs"/>
                <w:w w:val="98"/>
                <w:sz w:val="12"/>
                <w:szCs w:val="12"/>
                <w:rtl/>
              </w:rPr>
              <w:t>-</w:t>
            </w:r>
          </w:p>
        </w:tc>
        <w:tc>
          <w:tcPr>
            <w:tcW w:w="505" w:type="dxa"/>
            <w:gridSpan w:val="2"/>
            <w:shd w:val="clear" w:color="auto" w:fill="auto"/>
            <w:vAlign w:val="bottom"/>
          </w:tcPr>
          <w:p w:rsidR="00145A29" w:rsidRPr="00C6363E" w:rsidRDefault="007F7D1E" w:rsidP="00195A33">
            <w:pPr>
              <w:pStyle w:val="DualTxt"/>
              <w:spacing w:before="40" w:after="80" w:line="200" w:lineRule="exact"/>
              <w:ind w:right="144"/>
              <w:rPr>
                <w:rFonts w:hint="cs"/>
                <w:w w:val="98"/>
                <w:sz w:val="12"/>
                <w:szCs w:val="12"/>
                <w:rtl/>
              </w:rPr>
            </w:pPr>
            <w:r w:rsidRPr="00C6363E">
              <w:rPr>
                <w:rFonts w:hint="cs"/>
                <w:w w:val="98"/>
                <w:sz w:val="12"/>
                <w:szCs w:val="12"/>
                <w:rtl/>
              </w:rPr>
              <w:t>-</w:t>
            </w:r>
          </w:p>
        </w:tc>
        <w:tc>
          <w:tcPr>
            <w:tcW w:w="663" w:type="dxa"/>
            <w:shd w:val="clear" w:color="auto" w:fill="auto"/>
            <w:vAlign w:val="bottom"/>
          </w:tcPr>
          <w:p w:rsidR="00145A29" w:rsidRPr="00C6363E" w:rsidRDefault="007F7D1E" w:rsidP="00195A33">
            <w:pPr>
              <w:pStyle w:val="DualTxt"/>
              <w:spacing w:before="40" w:after="80" w:line="200" w:lineRule="exact"/>
              <w:ind w:right="144"/>
              <w:rPr>
                <w:rFonts w:hint="cs"/>
                <w:w w:val="98"/>
                <w:sz w:val="12"/>
                <w:szCs w:val="12"/>
                <w:rtl/>
              </w:rPr>
            </w:pPr>
            <w:r w:rsidRPr="00C6363E">
              <w:rPr>
                <w:rFonts w:hint="cs"/>
                <w:w w:val="98"/>
                <w:sz w:val="12"/>
                <w:szCs w:val="12"/>
                <w:rtl/>
              </w:rPr>
              <w:t>657</w:t>
            </w:r>
          </w:p>
        </w:tc>
        <w:tc>
          <w:tcPr>
            <w:tcW w:w="577" w:type="dxa"/>
            <w:shd w:val="clear" w:color="auto" w:fill="auto"/>
            <w:vAlign w:val="bottom"/>
          </w:tcPr>
          <w:p w:rsidR="00145A29" w:rsidRPr="00C6363E" w:rsidRDefault="007F7D1E" w:rsidP="00195A33">
            <w:pPr>
              <w:pStyle w:val="DualTxt"/>
              <w:spacing w:before="40" w:after="80" w:line="200" w:lineRule="exact"/>
              <w:ind w:right="144"/>
              <w:rPr>
                <w:rFonts w:hint="cs"/>
                <w:w w:val="98"/>
                <w:sz w:val="12"/>
                <w:szCs w:val="12"/>
                <w:rtl/>
              </w:rPr>
            </w:pPr>
            <w:r w:rsidRPr="00C6363E">
              <w:rPr>
                <w:rFonts w:hint="cs"/>
                <w:w w:val="98"/>
                <w:sz w:val="12"/>
                <w:szCs w:val="12"/>
                <w:rtl/>
              </w:rPr>
              <w:t>-</w:t>
            </w:r>
          </w:p>
        </w:tc>
      </w:tr>
      <w:tr w:rsidR="00C6363E" w:rsidRPr="00C6363E">
        <w:trPr>
          <w:cantSplit/>
          <w:jc w:val="center"/>
        </w:trPr>
        <w:tc>
          <w:tcPr>
            <w:tcW w:w="986" w:type="dxa"/>
            <w:tcBorders>
              <w:bottom w:val="single" w:sz="4" w:space="0" w:color="auto"/>
            </w:tcBorders>
            <w:shd w:val="clear" w:color="auto" w:fill="auto"/>
            <w:vAlign w:val="bottom"/>
          </w:tcPr>
          <w:p w:rsidR="00145A29" w:rsidRPr="00C6363E" w:rsidRDefault="00145A29" w:rsidP="00195A33">
            <w:pPr>
              <w:pStyle w:val="DualTxt"/>
              <w:spacing w:before="40" w:after="80" w:line="200" w:lineRule="exact"/>
              <w:rPr>
                <w:rFonts w:hint="cs"/>
                <w:w w:val="98"/>
                <w:sz w:val="12"/>
                <w:szCs w:val="12"/>
                <w:rtl/>
              </w:rPr>
            </w:pPr>
            <w:r w:rsidRPr="00C6363E">
              <w:rPr>
                <w:rFonts w:hint="cs"/>
                <w:w w:val="98"/>
                <w:sz w:val="12"/>
                <w:szCs w:val="12"/>
                <w:rtl/>
              </w:rPr>
              <w:t xml:space="preserve">جامعة موارو </w:t>
            </w:r>
          </w:p>
        </w:tc>
        <w:tc>
          <w:tcPr>
            <w:tcW w:w="612" w:type="dxa"/>
            <w:tcBorders>
              <w:bottom w:val="single" w:sz="4" w:space="0" w:color="auto"/>
            </w:tcBorders>
            <w:shd w:val="clear" w:color="auto" w:fill="auto"/>
            <w:vAlign w:val="bottom"/>
          </w:tcPr>
          <w:p w:rsidR="00145A29" w:rsidRPr="00C6363E" w:rsidRDefault="007F7D1E" w:rsidP="00195A33">
            <w:pPr>
              <w:pStyle w:val="DualTxt"/>
              <w:spacing w:before="40" w:after="80" w:line="200" w:lineRule="exact"/>
              <w:ind w:right="144"/>
              <w:rPr>
                <w:rFonts w:hint="cs"/>
                <w:w w:val="98"/>
                <w:sz w:val="12"/>
                <w:szCs w:val="12"/>
                <w:rtl/>
              </w:rPr>
            </w:pPr>
            <w:r w:rsidRPr="00C6363E">
              <w:rPr>
                <w:rFonts w:hint="cs"/>
                <w:w w:val="98"/>
                <w:sz w:val="12"/>
                <w:szCs w:val="12"/>
                <w:rtl/>
              </w:rPr>
              <w:t>-</w:t>
            </w:r>
          </w:p>
        </w:tc>
        <w:tc>
          <w:tcPr>
            <w:tcW w:w="528" w:type="dxa"/>
            <w:tcBorders>
              <w:bottom w:val="single" w:sz="4" w:space="0" w:color="auto"/>
            </w:tcBorders>
            <w:shd w:val="clear" w:color="auto" w:fill="auto"/>
            <w:vAlign w:val="bottom"/>
          </w:tcPr>
          <w:p w:rsidR="00145A29" w:rsidRPr="00C6363E" w:rsidRDefault="007F7D1E" w:rsidP="00195A33">
            <w:pPr>
              <w:pStyle w:val="DualTxt"/>
              <w:spacing w:before="40" w:after="80" w:line="200" w:lineRule="exact"/>
              <w:ind w:right="144"/>
              <w:rPr>
                <w:rFonts w:hint="cs"/>
                <w:w w:val="98"/>
                <w:sz w:val="12"/>
                <w:szCs w:val="12"/>
                <w:rtl/>
              </w:rPr>
            </w:pPr>
            <w:r w:rsidRPr="00C6363E">
              <w:rPr>
                <w:rFonts w:hint="cs"/>
                <w:w w:val="98"/>
                <w:sz w:val="12"/>
                <w:szCs w:val="12"/>
                <w:rtl/>
              </w:rPr>
              <w:t>-</w:t>
            </w:r>
          </w:p>
        </w:tc>
        <w:tc>
          <w:tcPr>
            <w:tcW w:w="614" w:type="dxa"/>
            <w:tcBorders>
              <w:bottom w:val="single" w:sz="4" w:space="0" w:color="auto"/>
            </w:tcBorders>
            <w:shd w:val="clear" w:color="auto" w:fill="auto"/>
            <w:vAlign w:val="bottom"/>
          </w:tcPr>
          <w:p w:rsidR="00145A29" w:rsidRPr="00C6363E" w:rsidRDefault="007F7D1E" w:rsidP="00195A33">
            <w:pPr>
              <w:pStyle w:val="DualTxt"/>
              <w:spacing w:before="40" w:after="80" w:line="200" w:lineRule="exact"/>
              <w:ind w:right="144"/>
              <w:rPr>
                <w:rFonts w:hint="cs"/>
                <w:w w:val="98"/>
                <w:sz w:val="12"/>
                <w:szCs w:val="12"/>
                <w:rtl/>
              </w:rPr>
            </w:pPr>
            <w:r w:rsidRPr="00C6363E">
              <w:rPr>
                <w:rFonts w:hint="cs"/>
                <w:w w:val="98"/>
                <w:sz w:val="12"/>
                <w:szCs w:val="12"/>
                <w:rtl/>
              </w:rPr>
              <w:t>-</w:t>
            </w:r>
          </w:p>
        </w:tc>
        <w:tc>
          <w:tcPr>
            <w:tcW w:w="512" w:type="dxa"/>
            <w:tcBorders>
              <w:bottom w:val="single" w:sz="4" w:space="0" w:color="auto"/>
            </w:tcBorders>
            <w:shd w:val="clear" w:color="auto" w:fill="auto"/>
            <w:vAlign w:val="bottom"/>
          </w:tcPr>
          <w:p w:rsidR="00145A29" w:rsidRPr="00C6363E" w:rsidRDefault="007F7D1E" w:rsidP="00195A33">
            <w:pPr>
              <w:pStyle w:val="DualTxt"/>
              <w:spacing w:before="40" w:after="80" w:line="200" w:lineRule="exact"/>
              <w:ind w:right="144"/>
              <w:rPr>
                <w:rFonts w:hint="cs"/>
                <w:w w:val="98"/>
                <w:sz w:val="12"/>
                <w:szCs w:val="12"/>
                <w:rtl/>
              </w:rPr>
            </w:pPr>
            <w:r w:rsidRPr="00C6363E">
              <w:rPr>
                <w:rFonts w:hint="cs"/>
                <w:w w:val="98"/>
                <w:sz w:val="12"/>
                <w:szCs w:val="12"/>
                <w:rtl/>
              </w:rPr>
              <w:t>-</w:t>
            </w:r>
          </w:p>
        </w:tc>
        <w:tc>
          <w:tcPr>
            <w:tcW w:w="547" w:type="dxa"/>
            <w:tcBorders>
              <w:bottom w:val="single" w:sz="4" w:space="0" w:color="auto"/>
            </w:tcBorders>
          </w:tcPr>
          <w:p w:rsidR="00145A29" w:rsidRPr="00C6363E" w:rsidRDefault="007F7D1E" w:rsidP="00195A33">
            <w:pPr>
              <w:pStyle w:val="DualTxt"/>
              <w:spacing w:before="40" w:after="80" w:line="200" w:lineRule="exact"/>
              <w:ind w:right="144"/>
              <w:rPr>
                <w:rFonts w:hint="cs"/>
                <w:w w:val="98"/>
                <w:sz w:val="12"/>
                <w:szCs w:val="12"/>
                <w:rtl/>
              </w:rPr>
            </w:pPr>
            <w:r w:rsidRPr="00C6363E">
              <w:rPr>
                <w:rFonts w:hint="cs"/>
                <w:w w:val="98"/>
                <w:sz w:val="12"/>
                <w:szCs w:val="12"/>
                <w:rtl/>
              </w:rPr>
              <w:t>-</w:t>
            </w:r>
          </w:p>
        </w:tc>
        <w:tc>
          <w:tcPr>
            <w:tcW w:w="547" w:type="dxa"/>
            <w:tcBorders>
              <w:bottom w:val="single" w:sz="4" w:space="0" w:color="auto"/>
            </w:tcBorders>
          </w:tcPr>
          <w:p w:rsidR="00145A29" w:rsidRPr="00C6363E" w:rsidRDefault="007F7D1E" w:rsidP="00195A33">
            <w:pPr>
              <w:pStyle w:val="DualTxt"/>
              <w:spacing w:before="40" w:after="80" w:line="200" w:lineRule="exact"/>
              <w:ind w:right="144"/>
              <w:rPr>
                <w:rFonts w:hint="cs"/>
                <w:w w:val="98"/>
                <w:sz w:val="12"/>
                <w:szCs w:val="12"/>
                <w:rtl/>
              </w:rPr>
            </w:pPr>
            <w:r w:rsidRPr="00C6363E">
              <w:rPr>
                <w:rFonts w:hint="cs"/>
                <w:w w:val="98"/>
                <w:sz w:val="12"/>
                <w:szCs w:val="12"/>
                <w:rtl/>
              </w:rPr>
              <w:t>-</w:t>
            </w:r>
          </w:p>
        </w:tc>
        <w:tc>
          <w:tcPr>
            <w:tcW w:w="512" w:type="dxa"/>
            <w:tcBorders>
              <w:bottom w:val="single" w:sz="4" w:space="0" w:color="auto"/>
            </w:tcBorders>
          </w:tcPr>
          <w:p w:rsidR="00145A29" w:rsidRPr="00C6363E" w:rsidRDefault="007F7D1E" w:rsidP="00195A33">
            <w:pPr>
              <w:pStyle w:val="DualTxt"/>
              <w:spacing w:before="40" w:after="80" w:line="200" w:lineRule="exact"/>
              <w:ind w:right="144"/>
              <w:rPr>
                <w:rFonts w:hint="cs"/>
                <w:w w:val="98"/>
                <w:sz w:val="12"/>
                <w:szCs w:val="12"/>
                <w:rtl/>
              </w:rPr>
            </w:pPr>
            <w:r w:rsidRPr="00C6363E">
              <w:rPr>
                <w:rFonts w:hint="cs"/>
                <w:w w:val="98"/>
                <w:sz w:val="12"/>
                <w:szCs w:val="12"/>
                <w:rtl/>
              </w:rPr>
              <w:t>-</w:t>
            </w:r>
          </w:p>
        </w:tc>
        <w:tc>
          <w:tcPr>
            <w:tcW w:w="529" w:type="dxa"/>
            <w:tcBorders>
              <w:bottom w:val="single" w:sz="4" w:space="0" w:color="auto"/>
            </w:tcBorders>
          </w:tcPr>
          <w:p w:rsidR="00145A29" w:rsidRPr="00C6363E" w:rsidRDefault="007F7D1E" w:rsidP="00195A33">
            <w:pPr>
              <w:pStyle w:val="DualTxt"/>
              <w:spacing w:before="40" w:after="80" w:line="200" w:lineRule="exact"/>
              <w:ind w:right="144"/>
              <w:rPr>
                <w:rFonts w:hint="cs"/>
                <w:w w:val="98"/>
                <w:sz w:val="12"/>
                <w:szCs w:val="12"/>
                <w:rtl/>
              </w:rPr>
            </w:pPr>
            <w:r w:rsidRPr="00C6363E">
              <w:rPr>
                <w:rFonts w:hint="cs"/>
                <w:w w:val="98"/>
                <w:sz w:val="12"/>
                <w:szCs w:val="12"/>
                <w:rtl/>
              </w:rPr>
              <w:t>-</w:t>
            </w:r>
          </w:p>
        </w:tc>
        <w:tc>
          <w:tcPr>
            <w:tcW w:w="585" w:type="dxa"/>
            <w:tcBorders>
              <w:bottom w:val="single" w:sz="4" w:space="0" w:color="auto"/>
            </w:tcBorders>
          </w:tcPr>
          <w:p w:rsidR="00145A29" w:rsidRPr="00C6363E" w:rsidRDefault="007F7D1E" w:rsidP="00195A33">
            <w:pPr>
              <w:pStyle w:val="DualTxt"/>
              <w:spacing w:before="40" w:after="80" w:line="200" w:lineRule="exact"/>
              <w:ind w:right="144"/>
              <w:rPr>
                <w:rFonts w:hint="cs"/>
                <w:w w:val="98"/>
                <w:sz w:val="12"/>
                <w:szCs w:val="12"/>
                <w:rtl/>
              </w:rPr>
            </w:pPr>
            <w:r w:rsidRPr="00C6363E">
              <w:rPr>
                <w:rFonts w:hint="cs"/>
                <w:w w:val="98"/>
                <w:sz w:val="12"/>
                <w:szCs w:val="12"/>
                <w:rtl/>
              </w:rPr>
              <w:t>9</w:t>
            </w:r>
          </w:p>
        </w:tc>
        <w:tc>
          <w:tcPr>
            <w:tcW w:w="547" w:type="dxa"/>
            <w:tcBorders>
              <w:bottom w:val="single" w:sz="4" w:space="0" w:color="auto"/>
            </w:tcBorders>
          </w:tcPr>
          <w:p w:rsidR="00145A29" w:rsidRPr="00C6363E" w:rsidRDefault="007F7D1E" w:rsidP="00195A33">
            <w:pPr>
              <w:pStyle w:val="DualTxt"/>
              <w:spacing w:before="40" w:after="80" w:line="200" w:lineRule="exact"/>
              <w:ind w:right="144"/>
              <w:rPr>
                <w:rFonts w:hint="cs"/>
                <w:w w:val="98"/>
                <w:sz w:val="12"/>
                <w:szCs w:val="12"/>
                <w:rtl/>
              </w:rPr>
            </w:pPr>
            <w:r w:rsidRPr="00C6363E">
              <w:rPr>
                <w:rFonts w:hint="cs"/>
                <w:w w:val="98"/>
                <w:sz w:val="12"/>
                <w:szCs w:val="12"/>
                <w:rtl/>
              </w:rPr>
              <w:t>31</w:t>
            </w:r>
          </w:p>
        </w:tc>
        <w:tc>
          <w:tcPr>
            <w:tcW w:w="632" w:type="dxa"/>
            <w:tcBorders>
              <w:bottom w:val="single" w:sz="4" w:space="0" w:color="auto"/>
            </w:tcBorders>
          </w:tcPr>
          <w:p w:rsidR="00145A29" w:rsidRPr="00C6363E" w:rsidRDefault="007F7D1E" w:rsidP="00195A33">
            <w:pPr>
              <w:pStyle w:val="DualTxt"/>
              <w:spacing w:before="40" w:after="80" w:line="200" w:lineRule="exact"/>
              <w:ind w:right="144"/>
              <w:rPr>
                <w:rFonts w:hint="cs"/>
                <w:w w:val="98"/>
                <w:sz w:val="12"/>
                <w:szCs w:val="12"/>
                <w:rtl/>
              </w:rPr>
            </w:pPr>
            <w:r w:rsidRPr="00C6363E">
              <w:rPr>
                <w:rFonts w:hint="cs"/>
                <w:w w:val="98"/>
                <w:sz w:val="12"/>
                <w:szCs w:val="12"/>
                <w:rtl/>
              </w:rPr>
              <w:t>40</w:t>
            </w:r>
          </w:p>
        </w:tc>
        <w:tc>
          <w:tcPr>
            <w:tcW w:w="580" w:type="dxa"/>
            <w:tcBorders>
              <w:bottom w:val="single" w:sz="4" w:space="0" w:color="auto"/>
            </w:tcBorders>
          </w:tcPr>
          <w:p w:rsidR="00145A29" w:rsidRPr="00C6363E" w:rsidRDefault="007F7D1E" w:rsidP="00195A33">
            <w:pPr>
              <w:pStyle w:val="DualTxt"/>
              <w:spacing w:before="40" w:after="80" w:line="200" w:lineRule="exact"/>
              <w:ind w:right="144"/>
              <w:rPr>
                <w:rFonts w:hint="cs"/>
                <w:w w:val="98"/>
                <w:sz w:val="12"/>
                <w:szCs w:val="12"/>
                <w:rtl/>
              </w:rPr>
            </w:pPr>
            <w:r w:rsidRPr="00C6363E">
              <w:rPr>
                <w:rFonts w:hint="cs"/>
                <w:w w:val="98"/>
                <w:sz w:val="12"/>
                <w:szCs w:val="12"/>
                <w:rtl/>
              </w:rPr>
              <w:t>22.5</w:t>
            </w:r>
          </w:p>
        </w:tc>
        <w:tc>
          <w:tcPr>
            <w:tcW w:w="529" w:type="dxa"/>
            <w:tcBorders>
              <w:bottom w:val="single" w:sz="4" w:space="0" w:color="auto"/>
            </w:tcBorders>
            <w:shd w:val="clear" w:color="auto" w:fill="auto"/>
            <w:vAlign w:val="bottom"/>
          </w:tcPr>
          <w:p w:rsidR="00145A29" w:rsidRPr="00C6363E" w:rsidRDefault="007F7D1E" w:rsidP="00195A33">
            <w:pPr>
              <w:pStyle w:val="DualTxt"/>
              <w:spacing w:before="40" w:after="80" w:line="200" w:lineRule="exact"/>
              <w:ind w:right="144"/>
              <w:rPr>
                <w:rFonts w:hint="cs"/>
                <w:w w:val="98"/>
                <w:sz w:val="12"/>
                <w:szCs w:val="12"/>
                <w:rtl/>
              </w:rPr>
            </w:pPr>
            <w:r w:rsidRPr="00C6363E">
              <w:rPr>
                <w:rFonts w:hint="cs"/>
                <w:w w:val="98"/>
                <w:sz w:val="12"/>
                <w:szCs w:val="12"/>
                <w:rtl/>
              </w:rPr>
              <w:t>27</w:t>
            </w:r>
          </w:p>
        </w:tc>
        <w:tc>
          <w:tcPr>
            <w:tcW w:w="529" w:type="dxa"/>
            <w:tcBorders>
              <w:bottom w:val="single" w:sz="4" w:space="0" w:color="auto"/>
            </w:tcBorders>
            <w:shd w:val="clear" w:color="auto" w:fill="auto"/>
            <w:vAlign w:val="bottom"/>
          </w:tcPr>
          <w:p w:rsidR="00145A29" w:rsidRPr="00C6363E" w:rsidRDefault="007F7D1E" w:rsidP="00195A33">
            <w:pPr>
              <w:pStyle w:val="DualTxt"/>
              <w:spacing w:before="40" w:after="80" w:line="200" w:lineRule="exact"/>
              <w:ind w:right="144"/>
              <w:rPr>
                <w:rFonts w:hint="cs"/>
                <w:w w:val="98"/>
                <w:sz w:val="12"/>
                <w:szCs w:val="12"/>
                <w:rtl/>
              </w:rPr>
            </w:pPr>
            <w:r w:rsidRPr="00C6363E">
              <w:rPr>
                <w:rFonts w:hint="cs"/>
                <w:w w:val="98"/>
                <w:sz w:val="12"/>
                <w:szCs w:val="12"/>
                <w:rtl/>
              </w:rPr>
              <w:t>78</w:t>
            </w:r>
          </w:p>
        </w:tc>
        <w:tc>
          <w:tcPr>
            <w:tcW w:w="565" w:type="dxa"/>
            <w:tcBorders>
              <w:bottom w:val="single" w:sz="4" w:space="0" w:color="auto"/>
            </w:tcBorders>
            <w:shd w:val="clear" w:color="auto" w:fill="auto"/>
            <w:vAlign w:val="bottom"/>
          </w:tcPr>
          <w:p w:rsidR="00145A29" w:rsidRPr="00C6363E" w:rsidRDefault="007F7D1E" w:rsidP="00195A33">
            <w:pPr>
              <w:pStyle w:val="DualTxt"/>
              <w:spacing w:before="40" w:after="80" w:line="200" w:lineRule="exact"/>
              <w:ind w:right="144"/>
              <w:rPr>
                <w:rFonts w:hint="cs"/>
                <w:w w:val="98"/>
                <w:sz w:val="12"/>
                <w:szCs w:val="12"/>
                <w:rtl/>
              </w:rPr>
            </w:pPr>
            <w:r w:rsidRPr="00C6363E">
              <w:rPr>
                <w:rFonts w:hint="cs"/>
                <w:w w:val="98"/>
                <w:sz w:val="12"/>
                <w:szCs w:val="12"/>
                <w:rtl/>
              </w:rPr>
              <w:t>105</w:t>
            </w:r>
          </w:p>
        </w:tc>
        <w:tc>
          <w:tcPr>
            <w:tcW w:w="569" w:type="dxa"/>
            <w:tcBorders>
              <w:bottom w:val="single" w:sz="4" w:space="0" w:color="auto"/>
            </w:tcBorders>
            <w:shd w:val="clear" w:color="auto" w:fill="auto"/>
            <w:vAlign w:val="bottom"/>
          </w:tcPr>
          <w:p w:rsidR="00145A29" w:rsidRPr="00C6363E" w:rsidRDefault="007F7D1E" w:rsidP="00195A33">
            <w:pPr>
              <w:pStyle w:val="DualTxt"/>
              <w:spacing w:before="40" w:after="80" w:line="200" w:lineRule="exact"/>
              <w:ind w:right="144"/>
              <w:rPr>
                <w:rFonts w:hint="cs"/>
                <w:w w:val="98"/>
                <w:sz w:val="12"/>
                <w:szCs w:val="12"/>
                <w:rtl/>
              </w:rPr>
            </w:pPr>
            <w:r w:rsidRPr="00C6363E">
              <w:rPr>
                <w:rFonts w:hint="cs"/>
                <w:w w:val="98"/>
                <w:sz w:val="12"/>
                <w:szCs w:val="12"/>
                <w:rtl/>
              </w:rPr>
              <w:t>25.7</w:t>
            </w:r>
          </w:p>
        </w:tc>
        <w:tc>
          <w:tcPr>
            <w:tcW w:w="477" w:type="dxa"/>
            <w:tcBorders>
              <w:bottom w:val="single" w:sz="4" w:space="0" w:color="auto"/>
            </w:tcBorders>
            <w:shd w:val="clear" w:color="auto" w:fill="auto"/>
            <w:vAlign w:val="bottom"/>
          </w:tcPr>
          <w:p w:rsidR="00145A29" w:rsidRPr="00C6363E" w:rsidRDefault="007F7D1E" w:rsidP="00195A33">
            <w:pPr>
              <w:pStyle w:val="DualTxt"/>
              <w:spacing w:before="40" w:after="80" w:line="200" w:lineRule="exact"/>
              <w:ind w:right="144"/>
              <w:rPr>
                <w:rFonts w:hint="cs"/>
                <w:w w:val="98"/>
                <w:sz w:val="12"/>
                <w:szCs w:val="12"/>
                <w:rtl/>
              </w:rPr>
            </w:pPr>
            <w:r w:rsidRPr="00C6363E">
              <w:rPr>
                <w:rFonts w:hint="cs"/>
                <w:w w:val="98"/>
                <w:sz w:val="12"/>
                <w:szCs w:val="12"/>
                <w:rtl/>
              </w:rPr>
              <w:t>33</w:t>
            </w:r>
          </w:p>
        </w:tc>
        <w:tc>
          <w:tcPr>
            <w:tcW w:w="505" w:type="dxa"/>
            <w:gridSpan w:val="2"/>
            <w:tcBorders>
              <w:bottom w:val="single" w:sz="4" w:space="0" w:color="auto"/>
            </w:tcBorders>
            <w:shd w:val="clear" w:color="auto" w:fill="auto"/>
            <w:vAlign w:val="bottom"/>
          </w:tcPr>
          <w:p w:rsidR="00145A29" w:rsidRPr="00C6363E" w:rsidRDefault="007F7D1E" w:rsidP="00195A33">
            <w:pPr>
              <w:pStyle w:val="DualTxt"/>
              <w:spacing w:before="40" w:after="80" w:line="200" w:lineRule="exact"/>
              <w:ind w:right="144"/>
              <w:rPr>
                <w:rFonts w:hint="cs"/>
                <w:w w:val="98"/>
                <w:sz w:val="12"/>
                <w:szCs w:val="12"/>
                <w:rtl/>
              </w:rPr>
            </w:pPr>
            <w:r w:rsidRPr="00C6363E">
              <w:rPr>
                <w:rFonts w:hint="cs"/>
                <w:w w:val="98"/>
                <w:sz w:val="12"/>
                <w:szCs w:val="12"/>
                <w:rtl/>
              </w:rPr>
              <w:t>110</w:t>
            </w:r>
          </w:p>
        </w:tc>
        <w:tc>
          <w:tcPr>
            <w:tcW w:w="663" w:type="dxa"/>
            <w:tcBorders>
              <w:bottom w:val="single" w:sz="4" w:space="0" w:color="auto"/>
            </w:tcBorders>
            <w:shd w:val="clear" w:color="auto" w:fill="auto"/>
            <w:vAlign w:val="bottom"/>
          </w:tcPr>
          <w:p w:rsidR="00145A29" w:rsidRPr="00C6363E" w:rsidRDefault="007F7D1E" w:rsidP="00195A33">
            <w:pPr>
              <w:pStyle w:val="DualTxt"/>
              <w:spacing w:before="40" w:after="80" w:line="200" w:lineRule="exact"/>
              <w:ind w:right="144"/>
              <w:rPr>
                <w:rFonts w:hint="cs"/>
                <w:w w:val="98"/>
                <w:sz w:val="12"/>
                <w:szCs w:val="12"/>
                <w:rtl/>
              </w:rPr>
            </w:pPr>
            <w:r w:rsidRPr="00C6363E">
              <w:rPr>
                <w:rFonts w:hint="cs"/>
                <w:w w:val="98"/>
                <w:sz w:val="12"/>
                <w:szCs w:val="12"/>
                <w:rtl/>
              </w:rPr>
              <w:t>143</w:t>
            </w:r>
          </w:p>
        </w:tc>
        <w:tc>
          <w:tcPr>
            <w:tcW w:w="577" w:type="dxa"/>
            <w:tcBorders>
              <w:bottom w:val="single" w:sz="4" w:space="0" w:color="auto"/>
            </w:tcBorders>
            <w:shd w:val="clear" w:color="auto" w:fill="auto"/>
            <w:vAlign w:val="bottom"/>
          </w:tcPr>
          <w:p w:rsidR="00145A29" w:rsidRPr="00C6363E" w:rsidRDefault="007F7D1E" w:rsidP="00195A33">
            <w:pPr>
              <w:pStyle w:val="DualTxt"/>
              <w:spacing w:before="40" w:after="80" w:line="200" w:lineRule="exact"/>
              <w:ind w:right="144"/>
              <w:rPr>
                <w:rFonts w:hint="cs"/>
                <w:w w:val="98"/>
                <w:sz w:val="12"/>
                <w:szCs w:val="12"/>
                <w:rtl/>
              </w:rPr>
            </w:pPr>
            <w:r w:rsidRPr="00C6363E">
              <w:rPr>
                <w:rFonts w:hint="cs"/>
                <w:w w:val="98"/>
                <w:sz w:val="12"/>
                <w:szCs w:val="12"/>
                <w:rtl/>
              </w:rPr>
              <w:t>23.0</w:t>
            </w:r>
          </w:p>
        </w:tc>
      </w:tr>
      <w:tr w:rsidR="00C6363E" w:rsidRPr="00C6363E">
        <w:trPr>
          <w:cantSplit/>
          <w:jc w:val="center"/>
        </w:trPr>
        <w:tc>
          <w:tcPr>
            <w:tcW w:w="986" w:type="dxa"/>
            <w:tcBorders>
              <w:top w:val="single" w:sz="4" w:space="0" w:color="auto"/>
              <w:bottom w:val="single" w:sz="12" w:space="0" w:color="auto"/>
            </w:tcBorders>
            <w:shd w:val="clear" w:color="auto" w:fill="auto"/>
            <w:vAlign w:val="bottom"/>
          </w:tcPr>
          <w:p w:rsidR="00145A29" w:rsidRPr="00C6363E" w:rsidRDefault="00145A29" w:rsidP="00195A33">
            <w:pPr>
              <w:pStyle w:val="DualTxt"/>
              <w:spacing w:before="40" w:after="80" w:line="200" w:lineRule="exact"/>
              <w:jc w:val="left"/>
              <w:rPr>
                <w:rFonts w:hint="cs"/>
                <w:w w:val="98"/>
                <w:sz w:val="12"/>
                <w:szCs w:val="12"/>
                <w:rtl/>
              </w:rPr>
            </w:pPr>
            <w:r w:rsidRPr="00C6363E">
              <w:rPr>
                <w:rFonts w:hint="cs"/>
                <w:w w:val="98"/>
                <w:sz w:val="12"/>
                <w:szCs w:val="12"/>
                <w:rtl/>
              </w:rPr>
              <w:t>المجموع</w:t>
            </w:r>
          </w:p>
        </w:tc>
        <w:tc>
          <w:tcPr>
            <w:tcW w:w="612" w:type="dxa"/>
            <w:tcBorders>
              <w:top w:val="single" w:sz="4" w:space="0" w:color="auto"/>
              <w:bottom w:val="single" w:sz="12" w:space="0" w:color="auto"/>
            </w:tcBorders>
            <w:shd w:val="clear" w:color="auto" w:fill="auto"/>
            <w:vAlign w:val="bottom"/>
          </w:tcPr>
          <w:p w:rsidR="00145A29" w:rsidRPr="00C6363E" w:rsidRDefault="007F7D1E" w:rsidP="00195A33">
            <w:pPr>
              <w:pStyle w:val="DualTxt"/>
              <w:spacing w:before="40" w:after="80" w:line="200" w:lineRule="exact"/>
              <w:ind w:right="144"/>
              <w:jc w:val="left"/>
              <w:rPr>
                <w:rFonts w:hint="cs"/>
                <w:w w:val="98"/>
                <w:sz w:val="12"/>
                <w:szCs w:val="12"/>
                <w:rtl/>
              </w:rPr>
            </w:pPr>
            <w:r w:rsidRPr="00C6363E">
              <w:rPr>
                <w:rFonts w:hint="cs"/>
                <w:w w:val="98"/>
                <w:sz w:val="12"/>
                <w:szCs w:val="12"/>
                <w:rtl/>
              </w:rPr>
              <w:t>1713</w:t>
            </w:r>
          </w:p>
        </w:tc>
        <w:tc>
          <w:tcPr>
            <w:tcW w:w="528" w:type="dxa"/>
            <w:tcBorders>
              <w:top w:val="single" w:sz="4" w:space="0" w:color="auto"/>
              <w:bottom w:val="single" w:sz="12" w:space="0" w:color="auto"/>
            </w:tcBorders>
            <w:shd w:val="clear" w:color="auto" w:fill="auto"/>
            <w:vAlign w:val="bottom"/>
          </w:tcPr>
          <w:p w:rsidR="00145A29" w:rsidRPr="00C6363E" w:rsidRDefault="007F7D1E" w:rsidP="00195A33">
            <w:pPr>
              <w:pStyle w:val="DualTxt"/>
              <w:spacing w:before="40" w:after="80" w:line="200" w:lineRule="exact"/>
              <w:ind w:right="144"/>
              <w:jc w:val="left"/>
              <w:rPr>
                <w:rFonts w:hint="cs"/>
                <w:w w:val="98"/>
                <w:sz w:val="12"/>
                <w:szCs w:val="12"/>
                <w:rtl/>
              </w:rPr>
            </w:pPr>
            <w:r w:rsidRPr="00C6363E">
              <w:rPr>
                <w:rFonts w:hint="cs"/>
                <w:w w:val="98"/>
                <w:sz w:val="12"/>
                <w:szCs w:val="12"/>
                <w:rtl/>
              </w:rPr>
              <w:t>4743</w:t>
            </w:r>
          </w:p>
        </w:tc>
        <w:tc>
          <w:tcPr>
            <w:tcW w:w="614" w:type="dxa"/>
            <w:tcBorders>
              <w:top w:val="single" w:sz="4" w:space="0" w:color="auto"/>
              <w:bottom w:val="single" w:sz="12" w:space="0" w:color="auto"/>
            </w:tcBorders>
            <w:shd w:val="clear" w:color="auto" w:fill="auto"/>
            <w:vAlign w:val="bottom"/>
          </w:tcPr>
          <w:p w:rsidR="00145A29" w:rsidRPr="00C6363E" w:rsidRDefault="007F7D1E" w:rsidP="00195A33">
            <w:pPr>
              <w:pStyle w:val="DualTxt"/>
              <w:spacing w:before="40" w:after="80" w:line="200" w:lineRule="exact"/>
              <w:ind w:right="144"/>
              <w:jc w:val="left"/>
              <w:rPr>
                <w:rFonts w:hint="cs"/>
                <w:w w:val="98"/>
                <w:sz w:val="12"/>
                <w:szCs w:val="12"/>
                <w:rtl/>
              </w:rPr>
            </w:pPr>
            <w:r w:rsidRPr="00C6363E">
              <w:rPr>
                <w:rFonts w:hint="cs"/>
                <w:w w:val="98"/>
                <w:sz w:val="12"/>
                <w:szCs w:val="12"/>
                <w:rtl/>
              </w:rPr>
              <w:t>6585</w:t>
            </w:r>
          </w:p>
        </w:tc>
        <w:tc>
          <w:tcPr>
            <w:tcW w:w="512" w:type="dxa"/>
            <w:tcBorders>
              <w:top w:val="single" w:sz="4" w:space="0" w:color="auto"/>
              <w:bottom w:val="single" w:sz="12" w:space="0" w:color="auto"/>
            </w:tcBorders>
            <w:shd w:val="clear" w:color="auto" w:fill="auto"/>
            <w:vAlign w:val="bottom"/>
          </w:tcPr>
          <w:p w:rsidR="00145A29" w:rsidRPr="00C6363E" w:rsidRDefault="007F7D1E" w:rsidP="00195A33">
            <w:pPr>
              <w:pStyle w:val="DualTxt"/>
              <w:spacing w:before="40" w:after="80" w:line="200" w:lineRule="exact"/>
              <w:ind w:right="144"/>
              <w:jc w:val="left"/>
              <w:rPr>
                <w:rFonts w:hint="cs"/>
                <w:w w:val="98"/>
                <w:sz w:val="12"/>
                <w:szCs w:val="12"/>
                <w:rtl/>
              </w:rPr>
            </w:pPr>
            <w:r w:rsidRPr="00C6363E">
              <w:rPr>
                <w:rFonts w:hint="cs"/>
                <w:w w:val="98"/>
                <w:sz w:val="12"/>
                <w:szCs w:val="12"/>
                <w:rtl/>
              </w:rPr>
              <w:t>26.0</w:t>
            </w:r>
          </w:p>
        </w:tc>
        <w:tc>
          <w:tcPr>
            <w:tcW w:w="547" w:type="dxa"/>
            <w:tcBorders>
              <w:top w:val="single" w:sz="4" w:space="0" w:color="auto"/>
              <w:bottom w:val="single" w:sz="12" w:space="0" w:color="auto"/>
            </w:tcBorders>
            <w:vAlign w:val="bottom"/>
          </w:tcPr>
          <w:p w:rsidR="00145A29" w:rsidRPr="00C6363E" w:rsidRDefault="007F7D1E" w:rsidP="00195A33">
            <w:pPr>
              <w:pStyle w:val="DualTxt"/>
              <w:spacing w:before="40" w:after="80" w:line="200" w:lineRule="exact"/>
              <w:ind w:right="144"/>
              <w:jc w:val="left"/>
              <w:rPr>
                <w:rFonts w:hint="cs"/>
                <w:w w:val="98"/>
                <w:sz w:val="12"/>
                <w:szCs w:val="12"/>
                <w:rtl/>
              </w:rPr>
            </w:pPr>
            <w:r w:rsidRPr="00C6363E">
              <w:rPr>
                <w:rFonts w:hint="cs"/>
                <w:w w:val="98"/>
                <w:sz w:val="12"/>
                <w:szCs w:val="12"/>
                <w:rtl/>
              </w:rPr>
              <w:t>2192</w:t>
            </w:r>
          </w:p>
        </w:tc>
        <w:tc>
          <w:tcPr>
            <w:tcW w:w="547" w:type="dxa"/>
            <w:tcBorders>
              <w:top w:val="single" w:sz="4" w:space="0" w:color="auto"/>
              <w:bottom w:val="single" w:sz="12" w:space="0" w:color="auto"/>
            </w:tcBorders>
            <w:vAlign w:val="bottom"/>
          </w:tcPr>
          <w:p w:rsidR="00145A29" w:rsidRPr="00C6363E" w:rsidRDefault="007F7D1E" w:rsidP="00195A33">
            <w:pPr>
              <w:pStyle w:val="DualTxt"/>
              <w:spacing w:before="40" w:after="80" w:line="200" w:lineRule="exact"/>
              <w:ind w:right="144"/>
              <w:jc w:val="left"/>
              <w:rPr>
                <w:rFonts w:hint="cs"/>
                <w:w w:val="98"/>
                <w:sz w:val="12"/>
                <w:szCs w:val="12"/>
                <w:rtl/>
              </w:rPr>
            </w:pPr>
            <w:r w:rsidRPr="00C6363E">
              <w:rPr>
                <w:rFonts w:hint="cs"/>
                <w:w w:val="98"/>
                <w:sz w:val="12"/>
                <w:szCs w:val="12"/>
                <w:rtl/>
              </w:rPr>
              <w:t>5571</w:t>
            </w:r>
          </w:p>
        </w:tc>
        <w:tc>
          <w:tcPr>
            <w:tcW w:w="512" w:type="dxa"/>
            <w:tcBorders>
              <w:top w:val="single" w:sz="4" w:space="0" w:color="auto"/>
              <w:bottom w:val="single" w:sz="12" w:space="0" w:color="auto"/>
            </w:tcBorders>
            <w:vAlign w:val="bottom"/>
          </w:tcPr>
          <w:p w:rsidR="00145A29" w:rsidRPr="00C6363E" w:rsidRDefault="007F7D1E" w:rsidP="00195A33">
            <w:pPr>
              <w:pStyle w:val="DualTxt"/>
              <w:spacing w:before="40" w:after="80" w:line="200" w:lineRule="exact"/>
              <w:ind w:right="144"/>
              <w:jc w:val="left"/>
              <w:rPr>
                <w:rFonts w:hint="cs"/>
                <w:w w:val="98"/>
                <w:sz w:val="12"/>
                <w:szCs w:val="12"/>
                <w:rtl/>
              </w:rPr>
            </w:pPr>
            <w:r w:rsidRPr="00C6363E">
              <w:rPr>
                <w:rFonts w:hint="cs"/>
                <w:w w:val="98"/>
                <w:sz w:val="12"/>
                <w:szCs w:val="12"/>
                <w:rtl/>
              </w:rPr>
              <w:t>7881</w:t>
            </w:r>
          </w:p>
        </w:tc>
        <w:tc>
          <w:tcPr>
            <w:tcW w:w="529" w:type="dxa"/>
            <w:tcBorders>
              <w:top w:val="single" w:sz="4" w:space="0" w:color="auto"/>
              <w:bottom w:val="single" w:sz="12" w:space="0" w:color="auto"/>
            </w:tcBorders>
            <w:vAlign w:val="bottom"/>
          </w:tcPr>
          <w:p w:rsidR="00145A29" w:rsidRPr="00C6363E" w:rsidRDefault="007F7D1E" w:rsidP="00195A33">
            <w:pPr>
              <w:pStyle w:val="DualTxt"/>
              <w:spacing w:before="40" w:after="80" w:line="200" w:lineRule="exact"/>
              <w:ind w:right="144"/>
              <w:jc w:val="left"/>
              <w:rPr>
                <w:rFonts w:hint="cs"/>
                <w:w w:val="98"/>
                <w:sz w:val="12"/>
                <w:szCs w:val="12"/>
                <w:rtl/>
              </w:rPr>
            </w:pPr>
            <w:r w:rsidRPr="00C6363E">
              <w:rPr>
                <w:rFonts w:hint="cs"/>
                <w:w w:val="98"/>
                <w:sz w:val="12"/>
                <w:szCs w:val="12"/>
                <w:rtl/>
              </w:rPr>
              <w:t>27.8</w:t>
            </w:r>
          </w:p>
        </w:tc>
        <w:tc>
          <w:tcPr>
            <w:tcW w:w="585" w:type="dxa"/>
            <w:tcBorders>
              <w:top w:val="single" w:sz="4" w:space="0" w:color="auto"/>
              <w:bottom w:val="single" w:sz="12" w:space="0" w:color="auto"/>
            </w:tcBorders>
            <w:vAlign w:val="bottom"/>
          </w:tcPr>
          <w:p w:rsidR="00145A29" w:rsidRPr="00C6363E" w:rsidRDefault="007F7D1E" w:rsidP="00195A33">
            <w:pPr>
              <w:pStyle w:val="DualTxt"/>
              <w:spacing w:before="40" w:after="80" w:line="200" w:lineRule="exact"/>
              <w:ind w:right="144"/>
              <w:jc w:val="left"/>
              <w:rPr>
                <w:rFonts w:hint="cs"/>
                <w:w w:val="98"/>
                <w:sz w:val="12"/>
                <w:szCs w:val="12"/>
                <w:rtl/>
              </w:rPr>
            </w:pPr>
            <w:r w:rsidRPr="00C6363E">
              <w:rPr>
                <w:rFonts w:hint="cs"/>
                <w:w w:val="98"/>
                <w:sz w:val="12"/>
                <w:szCs w:val="12"/>
                <w:rtl/>
              </w:rPr>
              <w:t>2660</w:t>
            </w:r>
          </w:p>
        </w:tc>
        <w:tc>
          <w:tcPr>
            <w:tcW w:w="547" w:type="dxa"/>
            <w:tcBorders>
              <w:top w:val="single" w:sz="4" w:space="0" w:color="auto"/>
              <w:bottom w:val="single" w:sz="12" w:space="0" w:color="auto"/>
            </w:tcBorders>
            <w:vAlign w:val="bottom"/>
          </w:tcPr>
          <w:p w:rsidR="00145A29" w:rsidRPr="00C6363E" w:rsidRDefault="007F7D1E" w:rsidP="00195A33">
            <w:pPr>
              <w:pStyle w:val="DualTxt"/>
              <w:spacing w:before="40" w:after="80" w:line="200" w:lineRule="exact"/>
              <w:ind w:right="144"/>
              <w:jc w:val="left"/>
              <w:rPr>
                <w:rFonts w:hint="cs"/>
                <w:w w:val="98"/>
                <w:sz w:val="12"/>
                <w:szCs w:val="12"/>
                <w:rtl/>
              </w:rPr>
            </w:pPr>
            <w:r w:rsidRPr="00C6363E">
              <w:rPr>
                <w:rFonts w:hint="cs"/>
                <w:w w:val="98"/>
                <w:sz w:val="12"/>
                <w:szCs w:val="12"/>
                <w:rtl/>
              </w:rPr>
              <w:t>6311</w:t>
            </w:r>
          </w:p>
        </w:tc>
        <w:tc>
          <w:tcPr>
            <w:tcW w:w="632" w:type="dxa"/>
            <w:tcBorders>
              <w:top w:val="single" w:sz="4" w:space="0" w:color="auto"/>
              <w:bottom w:val="single" w:sz="12" w:space="0" w:color="auto"/>
            </w:tcBorders>
            <w:vAlign w:val="bottom"/>
          </w:tcPr>
          <w:p w:rsidR="00145A29" w:rsidRPr="00C6363E" w:rsidRDefault="007F7D1E" w:rsidP="00195A33">
            <w:pPr>
              <w:pStyle w:val="DualTxt"/>
              <w:spacing w:before="40" w:after="80" w:line="200" w:lineRule="exact"/>
              <w:ind w:right="144"/>
              <w:jc w:val="left"/>
              <w:rPr>
                <w:rFonts w:hint="cs"/>
                <w:w w:val="98"/>
                <w:sz w:val="12"/>
                <w:szCs w:val="12"/>
                <w:rtl/>
              </w:rPr>
            </w:pPr>
            <w:r w:rsidRPr="00C6363E">
              <w:rPr>
                <w:rFonts w:hint="cs"/>
                <w:w w:val="98"/>
                <w:sz w:val="12"/>
                <w:szCs w:val="12"/>
                <w:rtl/>
              </w:rPr>
              <w:t>9097</w:t>
            </w:r>
          </w:p>
        </w:tc>
        <w:tc>
          <w:tcPr>
            <w:tcW w:w="580" w:type="dxa"/>
            <w:tcBorders>
              <w:top w:val="single" w:sz="4" w:space="0" w:color="auto"/>
              <w:bottom w:val="single" w:sz="12" w:space="0" w:color="auto"/>
            </w:tcBorders>
            <w:vAlign w:val="bottom"/>
          </w:tcPr>
          <w:p w:rsidR="00145A29" w:rsidRPr="00C6363E" w:rsidRDefault="007F7D1E" w:rsidP="00195A33">
            <w:pPr>
              <w:pStyle w:val="DualTxt"/>
              <w:spacing w:before="40" w:after="80" w:line="200" w:lineRule="exact"/>
              <w:ind w:right="144"/>
              <w:jc w:val="left"/>
              <w:rPr>
                <w:rFonts w:hint="cs"/>
                <w:w w:val="98"/>
                <w:sz w:val="12"/>
                <w:szCs w:val="12"/>
                <w:rtl/>
              </w:rPr>
            </w:pPr>
            <w:r w:rsidRPr="00C6363E">
              <w:rPr>
                <w:rFonts w:hint="cs"/>
                <w:w w:val="98"/>
                <w:sz w:val="12"/>
                <w:szCs w:val="12"/>
                <w:rtl/>
              </w:rPr>
              <w:t>29.2</w:t>
            </w:r>
          </w:p>
        </w:tc>
        <w:tc>
          <w:tcPr>
            <w:tcW w:w="529" w:type="dxa"/>
            <w:tcBorders>
              <w:top w:val="single" w:sz="4" w:space="0" w:color="auto"/>
              <w:bottom w:val="single" w:sz="12" w:space="0" w:color="auto"/>
            </w:tcBorders>
            <w:shd w:val="clear" w:color="auto" w:fill="auto"/>
            <w:vAlign w:val="bottom"/>
          </w:tcPr>
          <w:p w:rsidR="00145A29" w:rsidRPr="00C6363E" w:rsidRDefault="007F7D1E" w:rsidP="00195A33">
            <w:pPr>
              <w:pStyle w:val="DualTxt"/>
              <w:spacing w:before="40" w:after="80" w:line="200" w:lineRule="exact"/>
              <w:ind w:right="144"/>
              <w:jc w:val="left"/>
              <w:rPr>
                <w:rFonts w:hint="cs"/>
                <w:w w:val="98"/>
                <w:sz w:val="12"/>
                <w:szCs w:val="12"/>
                <w:rtl/>
              </w:rPr>
            </w:pPr>
            <w:r w:rsidRPr="00C6363E">
              <w:rPr>
                <w:rFonts w:hint="cs"/>
                <w:w w:val="98"/>
                <w:sz w:val="12"/>
                <w:szCs w:val="12"/>
                <w:rtl/>
              </w:rPr>
              <w:t>3743</w:t>
            </w:r>
          </w:p>
        </w:tc>
        <w:tc>
          <w:tcPr>
            <w:tcW w:w="529" w:type="dxa"/>
            <w:tcBorders>
              <w:top w:val="single" w:sz="4" w:space="0" w:color="auto"/>
              <w:bottom w:val="single" w:sz="12" w:space="0" w:color="auto"/>
            </w:tcBorders>
            <w:shd w:val="clear" w:color="auto" w:fill="auto"/>
            <w:vAlign w:val="bottom"/>
          </w:tcPr>
          <w:p w:rsidR="00145A29" w:rsidRPr="00C6363E" w:rsidRDefault="007F7D1E" w:rsidP="00195A33">
            <w:pPr>
              <w:pStyle w:val="DualTxt"/>
              <w:spacing w:before="40" w:after="80" w:line="200" w:lineRule="exact"/>
              <w:ind w:right="144"/>
              <w:jc w:val="left"/>
              <w:rPr>
                <w:rFonts w:hint="cs"/>
                <w:w w:val="98"/>
                <w:sz w:val="12"/>
                <w:szCs w:val="12"/>
                <w:rtl/>
              </w:rPr>
            </w:pPr>
            <w:r w:rsidRPr="00C6363E">
              <w:rPr>
                <w:rFonts w:hint="cs"/>
                <w:w w:val="98"/>
                <w:sz w:val="12"/>
                <w:szCs w:val="12"/>
                <w:rtl/>
              </w:rPr>
              <w:t>8378</w:t>
            </w:r>
          </w:p>
        </w:tc>
        <w:tc>
          <w:tcPr>
            <w:tcW w:w="565" w:type="dxa"/>
            <w:tcBorders>
              <w:top w:val="single" w:sz="4" w:space="0" w:color="auto"/>
              <w:bottom w:val="single" w:sz="12" w:space="0" w:color="auto"/>
            </w:tcBorders>
            <w:shd w:val="clear" w:color="auto" w:fill="auto"/>
            <w:vAlign w:val="bottom"/>
          </w:tcPr>
          <w:p w:rsidR="00145A29" w:rsidRPr="00C6363E" w:rsidRDefault="007F7D1E" w:rsidP="00195A33">
            <w:pPr>
              <w:pStyle w:val="DualTxt"/>
              <w:spacing w:before="40" w:after="80" w:line="200" w:lineRule="exact"/>
              <w:ind w:right="144"/>
              <w:jc w:val="left"/>
              <w:rPr>
                <w:rFonts w:hint="cs"/>
                <w:w w:val="98"/>
                <w:sz w:val="12"/>
                <w:szCs w:val="12"/>
                <w:rtl/>
              </w:rPr>
            </w:pPr>
            <w:r w:rsidRPr="00C6363E">
              <w:rPr>
                <w:rFonts w:hint="cs"/>
                <w:w w:val="98"/>
                <w:sz w:val="12"/>
                <w:szCs w:val="12"/>
                <w:rtl/>
              </w:rPr>
              <w:t>12242</w:t>
            </w:r>
          </w:p>
        </w:tc>
        <w:tc>
          <w:tcPr>
            <w:tcW w:w="569" w:type="dxa"/>
            <w:tcBorders>
              <w:top w:val="single" w:sz="4" w:space="0" w:color="auto"/>
              <w:bottom w:val="single" w:sz="12" w:space="0" w:color="auto"/>
            </w:tcBorders>
            <w:shd w:val="clear" w:color="auto" w:fill="auto"/>
            <w:vAlign w:val="bottom"/>
          </w:tcPr>
          <w:p w:rsidR="00145A29" w:rsidRPr="00C6363E" w:rsidRDefault="007F7D1E" w:rsidP="00195A33">
            <w:pPr>
              <w:pStyle w:val="DualTxt"/>
              <w:spacing w:before="40" w:after="80" w:line="200" w:lineRule="exact"/>
              <w:ind w:right="144"/>
              <w:jc w:val="left"/>
              <w:rPr>
                <w:rFonts w:hint="cs"/>
                <w:w w:val="98"/>
                <w:sz w:val="12"/>
                <w:szCs w:val="12"/>
                <w:rtl/>
              </w:rPr>
            </w:pPr>
            <w:r w:rsidRPr="00C6363E">
              <w:rPr>
                <w:rFonts w:hint="cs"/>
                <w:w w:val="98"/>
                <w:sz w:val="12"/>
                <w:szCs w:val="12"/>
                <w:rtl/>
              </w:rPr>
              <w:t>30.5</w:t>
            </w:r>
          </w:p>
        </w:tc>
        <w:tc>
          <w:tcPr>
            <w:tcW w:w="477" w:type="dxa"/>
            <w:tcBorders>
              <w:top w:val="single" w:sz="4" w:space="0" w:color="auto"/>
              <w:bottom w:val="single" w:sz="12" w:space="0" w:color="auto"/>
            </w:tcBorders>
            <w:shd w:val="clear" w:color="auto" w:fill="auto"/>
            <w:vAlign w:val="bottom"/>
          </w:tcPr>
          <w:p w:rsidR="00145A29" w:rsidRPr="00C6363E" w:rsidRDefault="007F7D1E" w:rsidP="00195A33">
            <w:pPr>
              <w:pStyle w:val="DualTxt"/>
              <w:spacing w:before="40" w:after="80" w:line="200" w:lineRule="exact"/>
              <w:ind w:right="144"/>
              <w:jc w:val="left"/>
              <w:rPr>
                <w:rFonts w:hint="cs"/>
                <w:w w:val="98"/>
                <w:sz w:val="12"/>
                <w:szCs w:val="12"/>
                <w:rtl/>
              </w:rPr>
            </w:pPr>
            <w:r w:rsidRPr="00C6363E">
              <w:rPr>
                <w:rFonts w:hint="cs"/>
                <w:w w:val="98"/>
                <w:sz w:val="12"/>
                <w:szCs w:val="12"/>
                <w:rtl/>
              </w:rPr>
              <w:t>4295</w:t>
            </w:r>
          </w:p>
        </w:tc>
        <w:tc>
          <w:tcPr>
            <w:tcW w:w="505" w:type="dxa"/>
            <w:gridSpan w:val="2"/>
            <w:tcBorders>
              <w:top w:val="single" w:sz="4" w:space="0" w:color="auto"/>
              <w:bottom w:val="single" w:sz="12" w:space="0" w:color="auto"/>
            </w:tcBorders>
            <w:shd w:val="clear" w:color="auto" w:fill="auto"/>
            <w:vAlign w:val="bottom"/>
          </w:tcPr>
          <w:p w:rsidR="00145A29" w:rsidRPr="00C6363E" w:rsidRDefault="007F7D1E" w:rsidP="00195A33">
            <w:pPr>
              <w:pStyle w:val="DualTxt"/>
              <w:spacing w:before="40" w:after="80" w:line="200" w:lineRule="exact"/>
              <w:ind w:right="144"/>
              <w:jc w:val="left"/>
              <w:rPr>
                <w:rFonts w:hint="cs"/>
                <w:w w:val="98"/>
                <w:sz w:val="12"/>
                <w:szCs w:val="12"/>
                <w:rtl/>
              </w:rPr>
            </w:pPr>
            <w:r w:rsidRPr="00C6363E">
              <w:rPr>
                <w:rFonts w:hint="cs"/>
                <w:w w:val="98"/>
                <w:sz w:val="12"/>
                <w:szCs w:val="12"/>
                <w:rtl/>
              </w:rPr>
              <w:t>9766</w:t>
            </w:r>
          </w:p>
        </w:tc>
        <w:tc>
          <w:tcPr>
            <w:tcW w:w="663" w:type="dxa"/>
            <w:tcBorders>
              <w:top w:val="single" w:sz="4" w:space="0" w:color="auto"/>
              <w:bottom w:val="single" w:sz="12" w:space="0" w:color="auto"/>
            </w:tcBorders>
            <w:shd w:val="clear" w:color="auto" w:fill="auto"/>
            <w:vAlign w:val="bottom"/>
          </w:tcPr>
          <w:p w:rsidR="00145A29" w:rsidRPr="00C6363E" w:rsidRDefault="007F7D1E" w:rsidP="00195A33">
            <w:pPr>
              <w:pStyle w:val="DualTxt"/>
              <w:spacing w:before="40" w:after="80" w:line="200" w:lineRule="exact"/>
              <w:ind w:right="144"/>
              <w:jc w:val="left"/>
              <w:rPr>
                <w:rFonts w:hint="cs"/>
                <w:w w:val="98"/>
                <w:sz w:val="12"/>
                <w:szCs w:val="12"/>
                <w:rtl/>
              </w:rPr>
            </w:pPr>
            <w:r w:rsidRPr="00C6363E">
              <w:rPr>
                <w:rFonts w:hint="cs"/>
                <w:w w:val="98"/>
                <w:sz w:val="12"/>
                <w:szCs w:val="12"/>
                <w:rtl/>
              </w:rPr>
              <w:t>15501</w:t>
            </w:r>
          </w:p>
        </w:tc>
        <w:tc>
          <w:tcPr>
            <w:tcW w:w="577" w:type="dxa"/>
            <w:tcBorders>
              <w:top w:val="single" w:sz="4" w:space="0" w:color="auto"/>
              <w:bottom w:val="single" w:sz="12" w:space="0" w:color="auto"/>
            </w:tcBorders>
            <w:shd w:val="clear" w:color="auto" w:fill="auto"/>
            <w:vAlign w:val="bottom"/>
          </w:tcPr>
          <w:p w:rsidR="00145A29" w:rsidRPr="00C6363E" w:rsidRDefault="00E56E62" w:rsidP="00195A33">
            <w:pPr>
              <w:pStyle w:val="DualTxt"/>
              <w:spacing w:before="40" w:after="80" w:line="200" w:lineRule="exact"/>
              <w:ind w:right="144"/>
              <w:jc w:val="left"/>
              <w:rPr>
                <w:rFonts w:hint="cs"/>
                <w:w w:val="98"/>
                <w:sz w:val="12"/>
                <w:szCs w:val="12"/>
                <w:rtl/>
              </w:rPr>
            </w:pPr>
            <w:r w:rsidRPr="00C6363E">
              <w:rPr>
                <w:rFonts w:hint="cs"/>
                <w:w w:val="98"/>
                <w:sz w:val="12"/>
                <w:szCs w:val="12"/>
                <w:rtl/>
              </w:rPr>
              <w:t>27.70</w:t>
            </w:r>
          </w:p>
        </w:tc>
      </w:tr>
    </w:tbl>
    <w:p w:rsidR="003721E1" w:rsidRDefault="003721E1" w:rsidP="003721E1">
      <w:pPr>
        <w:pStyle w:val="SingleTxt"/>
        <w:rPr>
          <w:rFonts w:hint="cs"/>
          <w:rtl/>
        </w:rPr>
        <w:sectPr w:rsidR="003721E1" w:rsidSect="003721E1">
          <w:headerReference w:type="even" r:id="rId13"/>
          <w:headerReference w:type="default" r:id="rId14"/>
          <w:footerReference w:type="even" r:id="rId15"/>
          <w:footerReference w:type="default" r:id="rId16"/>
          <w:endnotePr>
            <w:numFmt w:val="decimal"/>
          </w:endnotePr>
          <w:pgSz w:w="15840" w:h="12240" w:orient="landscape" w:code="1"/>
          <w:pgMar w:top="1195" w:right="1742" w:bottom="1195" w:left="1901" w:header="576" w:footer="1037" w:gutter="0"/>
          <w:cols w:space="720"/>
          <w:noEndnote/>
          <w:bidi/>
          <w:rtlGutter/>
          <w:docGrid w:linePitch="280"/>
        </w:sectPr>
      </w:pPr>
    </w:p>
    <w:p w:rsidR="00E56E62" w:rsidRDefault="00E56E62" w:rsidP="00E56E62">
      <w:pPr>
        <w:pStyle w:val="SingleTxt"/>
        <w:rPr>
          <w:rFonts w:hint="cs"/>
          <w:rtl/>
        </w:rPr>
      </w:pPr>
      <w:r>
        <w:rPr>
          <w:rFonts w:hint="cs"/>
          <w:rtl/>
        </w:rPr>
        <w:t>85 -</w:t>
      </w:r>
      <w:r>
        <w:rPr>
          <w:rFonts w:hint="cs"/>
          <w:rtl/>
        </w:rPr>
        <w:tab/>
        <w:t>وهذا الجدول يوضّح أن ثمة فوارق ضخمة، لغير صالح البنات، سواء في جامعة بوروندي أو في الجامعات الخاصة. وطوال السنوات الخمس الماضية، كانت البنات يمثلن، في الواقع، 26.0 في المائة، و27.8 في المائة، و29.2 في ال</w:t>
      </w:r>
      <w:r w:rsidR="000C1D5A">
        <w:rPr>
          <w:rFonts w:hint="cs"/>
          <w:rtl/>
        </w:rPr>
        <w:t>م</w:t>
      </w:r>
      <w:r>
        <w:rPr>
          <w:rFonts w:hint="cs"/>
          <w:rtl/>
        </w:rPr>
        <w:t xml:space="preserve">ائة، و30.5 في المائة، و27.7 في المائة، على التوالي. وبالنسبة للمعهد العالي للإدارة وجامعة </w:t>
      </w:r>
      <w:r>
        <w:rPr>
          <w:rFonts w:hint="eastAsia"/>
          <w:rtl/>
        </w:rPr>
        <w:t>”ليميير</w:t>
      </w:r>
      <w:r>
        <w:rPr>
          <w:rFonts w:hint="cs"/>
          <w:rtl/>
        </w:rPr>
        <w:t>“، لا تتوفر بيانات موزّعة حسب نوع الجنس. وفي جامعة بوروندي، توجد فوارق أيضا بجميع الكليات.</w:t>
      </w:r>
    </w:p>
    <w:p w:rsidR="00542AC1" w:rsidRPr="00542AC1" w:rsidRDefault="00542AC1" w:rsidP="00542AC1">
      <w:pPr>
        <w:pStyle w:val="SingleTxt"/>
        <w:spacing w:after="0" w:line="120" w:lineRule="exact"/>
        <w:rPr>
          <w:rFonts w:hint="cs"/>
          <w:sz w:val="12"/>
          <w:rtl/>
        </w:rPr>
      </w:pPr>
    </w:p>
    <w:p w:rsidR="00542AC1" w:rsidRDefault="00542AC1" w:rsidP="00542AC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3-9-2</w:t>
      </w:r>
      <w:r>
        <w:rPr>
          <w:rFonts w:hint="cs"/>
          <w:rtl/>
        </w:rPr>
        <w:tab/>
        <w:t>الوصول إلى التعليم غير الرسمي</w:t>
      </w:r>
    </w:p>
    <w:p w:rsidR="00542AC1" w:rsidRDefault="00542AC1" w:rsidP="00542AC1">
      <w:pPr>
        <w:pStyle w:val="SingleTxt"/>
        <w:rPr>
          <w:rFonts w:hint="cs"/>
          <w:rtl/>
        </w:rPr>
      </w:pPr>
      <w:r>
        <w:rPr>
          <w:rFonts w:hint="cs"/>
          <w:rtl/>
        </w:rPr>
        <w:t>86 -</w:t>
      </w:r>
      <w:r>
        <w:rPr>
          <w:rFonts w:hint="cs"/>
          <w:rtl/>
        </w:rPr>
        <w:tab/>
        <w:t>كانت السياسة القطاعية التي انتهجتها وزارة التدريب على الحرف والتعليم المهني ومحو الأمية لدى الكبار تعتمد على إعادة تنظيم الهياكل الأساسية المادية فيما يتصل بهذه القطاعات المعنية الثلاثة، وأيضا على توفير التدريب وإعادة الدمج في المجال الاجتماعي - الاقتصادي بالنسبة للشباب، من أجل تشجيع العمالة الذاتية بالوسط الريفي، وخاصة في ميدان الحرف. وهذا التشجيع للعمالة الذاتية يجري الاضطلاع به، دون تمييز من أي نوع كان.</w:t>
      </w:r>
    </w:p>
    <w:p w:rsidR="00912133" w:rsidRPr="00912133" w:rsidRDefault="00912133" w:rsidP="00912133">
      <w:pPr>
        <w:pStyle w:val="SingleTxt"/>
        <w:spacing w:after="0" w:line="120" w:lineRule="exact"/>
        <w:rPr>
          <w:rFonts w:hint="cs"/>
          <w:sz w:val="12"/>
          <w:rtl/>
        </w:rPr>
      </w:pPr>
    </w:p>
    <w:p w:rsidR="00912133" w:rsidRPr="007F5DC2" w:rsidRDefault="00912133" w:rsidP="00542AC1">
      <w:pPr>
        <w:pStyle w:val="SingleTxt"/>
        <w:rPr>
          <w:rFonts w:hint="cs"/>
          <w:rtl/>
        </w:rPr>
      </w:pPr>
      <w:r>
        <w:rPr>
          <w:rFonts w:hint="cs"/>
          <w:rtl/>
        </w:rPr>
        <w:tab/>
      </w:r>
      <w:r>
        <w:rPr>
          <w:rFonts w:hint="cs"/>
          <w:rtl/>
        </w:rPr>
        <w:tab/>
      </w:r>
      <w:r w:rsidRPr="00A24D9B">
        <w:rPr>
          <w:rFonts w:hint="cs"/>
          <w:b/>
          <w:bCs/>
          <w:rtl/>
        </w:rPr>
        <w:t>معدل الإلمام بالقراءة والكتابة لدى الكبار</w:t>
      </w:r>
      <w:r w:rsidR="007F5DC2" w:rsidRPr="007F5DC2">
        <w:rPr>
          <w:vertAlign w:val="superscript"/>
          <w:rtl/>
        </w:rPr>
        <w:t>(</w:t>
      </w:r>
      <w:r w:rsidR="007F5DC2">
        <w:rPr>
          <w:rStyle w:val="FootnoteReference"/>
          <w:rtl/>
        </w:rPr>
        <w:footnoteReference w:id="14"/>
      </w:r>
      <w:r w:rsidR="007F5DC2" w:rsidRPr="007F5DC2">
        <w:rPr>
          <w:vertAlign w:val="superscript"/>
          <w:rtl/>
        </w:rPr>
        <w:t>)</w:t>
      </w:r>
    </w:p>
    <w:tbl>
      <w:tblPr>
        <w:tblStyle w:val="TableGrid"/>
        <w:bidiVisual/>
        <w:tblW w:w="7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11"/>
        <w:gridCol w:w="1910"/>
        <w:gridCol w:w="1763"/>
        <w:gridCol w:w="1616"/>
      </w:tblGrid>
      <w:tr w:rsidR="00912133" w:rsidRPr="000C7FEA">
        <w:trPr>
          <w:cantSplit/>
          <w:tblHeader/>
          <w:jc w:val="center"/>
        </w:trPr>
        <w:tc>
          <w:tcPr>
            <w:tcW w:w="1339" w:type="dxa"/>
            <w:tcBorders>
              <w:top w:val="single" w:sz="4" w:space="0" w:color="auto"/>
              <w:bottom w:val="single" w:sz="12" w:space="0" w:color="auto"/>
            </w:tcBorders>
            <w:shd w:val="clear" w:color="auto" w:fill="auto"/>
            <w:vAlign w:val="bottom"/>
          </w:tcPr>
          <w:p w:rsidR="00912133" w:rsidRPr="000C7FEA" w:rsidRDefault="00912133" w:rsidP="007F5DC2">
            <w:pPr>
              <w:pStyle w:val="DualTxt"/>
              <w:spacing w:before="80" w:after="80" w:line="240" w:lineRule="exact"/>
              <w:rPr>
                <w:rFonts w:hint="cs"/>
                <w:i/>
                <w:iCs/>
                <w:sz w:val="16"/>
                <w:szCs w:val="24"/>
                <w:rtl/>
              </w:rPr>
            </w:pPr>
            <w:r>
              <w:rPr>
                <w:rFonts w:hint="cs"/>
                <w:i/>
                <w:iCs/>
                <w:sz w:val="16"/>
                <w:szCs w:val="24"/>
                <w:rtl/>
              </w:rPr>
              <w:t>السنة</w:t>
            </w:r>
          </w:p>
        </w:tc>
        <w:tc>
          <w:tcPr>
            <w:tcW w:w="1339" w:type="dxa"/>
            <w:tcBorders>
              <w:top w:val="single" w:sz="4" w:space="0" w:color="auto"/>
              <w:bottom w:val="single" w:sz="12" w:space="0" w:color="auto"/>
            </w:tcBorders>
            <w:shd w:val="clear" w:color="auto" w:fill="auto"/>
            <w:vAlign w:val="bottom"/>
          </w:tcPr>
          <w:p w:rsidR="00912133" w:rsidRPr="000C7FEA" w:rsidRDefault="00912133" w:rsidP="007F5DC2">
            <w:pPr>
              <w:pStyle w:val="DualTxt"/>
              <w:spacing w:before="80" w:after="80" w:line="240" w:lineRule="exact"/>
              <w:ind w:right="144"/>
              <w:rPr>
                <w:rFonts w:hint="cs"/>
                <w:i/>
                <w:iCs/>
                <w:sz w:val="16"/>
                <w:szCs w:val="24"/>
                <w:rtl/>
              </w:rPr>
            </w:pPr>
            <w:r>
              <w:rPr>
                <w:rFonts w:hint="cs"/>
                <w:i/>
                <w:iCs/>
                <w:sz w:val="16"/>
                <w:szCs w:val="24"/>
                <w:rtl/>
              </w:rPr>
              <w:t>المجموع</w:t>
            </w:r>
          </w:p>
        </w:tc>
        <w:tc>
          <w:tcPr>
            <w:tcW w:w="1236" w:type="dxa"/>
            <w:tcBorders>
              <w:top w:val="single" w:sz="4" w:space="0" w:color="auto"/>
              <w:bottom w:val="single" w:sz="12" w:space="0" w:color="auto"/>
            </w:tcBorders>
            <w:shd w:val="clear" w:color="auto" w:fill="auto"/>
            <w:vAlign w:val="bottom"/>
          </w:tcPr>
          <w:p w:rsidR="00912133" w:rsidRPr="000C7FEA" w:rsidRDefault="00912133" w:rsidP="007F5DC2">
            <w:pPr>
              <w:pStyle w:val="DualTxt"/>
              <w:spacing w:before="80" w:after="80" w:line="240" w:lineRule="exact"/>
              <w:ind w:right="144"/>
              <w:rPr>
                <w:rFonts w:hint="cs"/>
                <w:i/>
                <w:iCs/>
                <w:sz w:val="16"/>
                <w:szCs w:val="24"/>
                <w:rtl/>
              </w:rPr>
            </w:pPr>
            <w:r>
              <w:rPr>
                <w:rFonts w:hint="cs"/>
                <w:i/>
                <w:iCs/>
                <w:sz w:val="16"/>
                <w:szCs w:val="24"/>
                <w:rtl/>
              </w:rPr>
              <w:t>الرجال</w:t>
            </w:r>
          </w:p>
        </w:tc>
        <w:tc>
          <w:tcPr>
            <w:tcW w:w="1133" w:type="dxa"/>
            <w:tcBorders>
              <w:top w:val="single" w:sz="4" w:space="0" w:color="auto"/>
              <w:bottom w:val="single" w:sz="12" w:space="0" w:color="auto"/>
            </w:tcBorders>
            <w:shd w:val="clear" w:color="auto" w:fill="auto"/>
            <w:vAlign w:val="bottom"/>
          </w:tcPr>
          <w:p w:rsidR="00912133" w:rsidRPr="000C7FEA" w:rsidRDefault="00912133" w:rsidP="007F5DC2">
            <w:pPr>
              <w:pStyle w:val="DualTxt"/>
              <w:spacing w:before="80" w:after="80" w:line="240" w:lineRule="exact"/>
              <w:ind w:right="144"/>
              <w:rPr>
                <w:rFonts w:hint="cs"/>
                <w:i/>
                <w:iCs/>
                <w:sz w:val="16"/>
                <w:szCs w:val="24"/>
                <w:rtl/>
              </w:rPr>
            </w:pPr>
            <w:r>
              <w:rPr>
                <w:rFonts w:hint="cs"/>
                <w:i/>
                <w:iCs/>
                <w:sz w:val="16"/>
                <w:szCs w:val="24"/>
                <w:rtl/>
              </w:rPr>
              <w:t>النساء</w:t>
            </w:r>
          </w:p>
        </w:tc>
      </w:tr>
      <w:tr w:rsidR="00912133" w:rsidRPr="000C7FEA">
        <w:trPr>
          <w:cantSplit/>
          <w:jc w:val="center"/>
        </w:trPr>
        <w:tc>
          <w:tcPr>
            <w:tcW w:w="1339" w:type="dxa"/>
            <w:shd w:val="clear" w:color="auto" w:fill="auto"/>
            <w:vAlign w:val="bottom"/>
          </w:tcPr>
          <w:p w:rsidR="00912133" w:rsidRPr="000C7FEA" w:rsidRDefault="00912133" w:rsidP="007F5DC2">
            <w:pPr>
              <w:pStyle w:val="DualTxt"/>
              <w:spacing w:before="40" w:after="80" w:line="240" w:lineRule="exact"/>
              <w:rPr>
                <w:rFonts w:hint="cs"/>
                <w:sz w:val="16"/>
                <w:szCs w:val="24"/>
                <w:rtl/>
              </w:rPr>
            </w:pPr>
            <w:r>
              <w:rPr>
                <w:rFonts w:hint="cs"/>
                <w:sz w:val="16"/>
                <w:szCs w:val="24"/>
                <w:rtl/>
              </w:rPr>
              <w:t>1999</w:t>
            </w:r>
          </w:p>
        </w:tc>
        <w:tc>
          <w:tcPr>
            <w:tcW w:w="1339" w:type="dxa"/>
            <w:shd w:val="clear" w:color="auto" w:fill="auto"/>
            <w:vAlign w:val="bottom"/>
          </w:tcPr>
          <w:p w:rsidR="00912133" w:rsidRPr="000C7FEA" w:rsidRDefault="00912133" w:rsidP="007F5DC2">
            <w:pPr>
              <w:pStyle w:val="DualTxt"/>
              <w:spacing w:before="40" w:after="80" w:line="240" w:lineRule="exact"/>
              <w:ind w:right="144"/>
              <w:rPr>
                <w:rFonts w:hint="cs"/>
                <w:sz w:val="16"/>
                <w:szCs w:val="24"/>
                <w:rtl/>
              </w:rPr>
            </w:pPr>
            <w:r>
              <w:rPr>
                <w:rFonts w:hint="cs"/>
                <w:sz w:val="16"/>
                <w:szCs w:val="24"/>
                <w:rtl/>
              </w:rPr>
              <w:t>42.04</w:t>
            </w:r>
          </w:p>
        </w:tc>
        <w:tc>
          <w:tcPr>
            <w:tcW w:w="1236" w:type="dxa"/>
            <w:shd w:val="clear" w:color="auto" w:fill="auto"/>
            <w:vAlign w:val="bottom"/>
          </w:tcPr>
          <w:p w:rsidR="00912133" w:rsidRPr="000C7FEA" w:rsidRDefault="00912133" w:rsidP="007F5DC2">
            <w:pPr>
              <w:pStyle w:val="DualTxt"/>
              <w:spacing w:before="40" w:after="80" w:line="240" w:lineRule="exact"/>
              <w:ind w:right="144"/>
              <w:rPr>
                <w:rFonts w:hint="cs"/>
                <w:sz w:val="16"/>
                <w:szCs w:val="24"/>
                <w:rtl/>
              </w:rPr>
            </w:pPr>
            <w:r>
              <w:rPr>
                <w:rFonts w:hint="cs"/>
                <w:sz w:val="16"/>
                <w:szCs w:val="24"/>
                <w:rtl/>
              </w:rPr>
              <w:t>52.66</w:t>
            </w:r>
          </w:p>
        </w:tc>
        <w:tc>
          <w:tcPr>
            <w:tcW w:w="1133" w:type="dxa"/>
            <w:shd w:val="clear" w:color="auto" w:fill="auto"/>
            <w:vAlign w:val="bottom"/>
          </w:tcPr>
          <w:p w:rsidR="00912133" w:rsidRPr="000C7FEA" w:rsidRDefault="00912133" w:rsidP="007F5DC2">
            <w:pPr>
              <w:pStyle w:val="DualTxt"/>
              <w:spacing w:before="40" w:after="80" w:line="240" w:lineRule="exact"/>
              <w:ind w:right="144"/>
              <w:rPr>
                <w:rFonts w:hint="cs"/>
                <w:sz w:val="16"/>
                <w:szCs w:val="24"/>
                <w:rtl/>
              </w:rPr>
            </w:pPr>
            <w:r>
              <w:rPr>
                <w:rFonts w:hint="cs"/>
                <w:sz w:val="16"/>
                <w:szCs w:val="24"/>
                <w:rtl/>
              </w:rPr>
              <w:t>32.28</w:t>
            </w:r>
          </w:p>
        </w:tc>
      </w:tr>
      <w:tr w:rsidR="00912133" w:rsidRPr="000C7FEA">
        <w:trPr>
          <w:cantSplit/>
          <w:jc w:val="center"/>
        </w:trPr>
        <w:tc>
          <w:tcPr>
            <w:tcW w:w="1339" w:type="dxa"/>
            <w:shd w:val="clear" w:color="auto" w:fill="auto"/>
            <w:vAlign w:val="bottom"/>
          </w:tcPr>
          <w:p w:rsidR="00912133" w:rsidRPr="000C7FEA" w:rsidRDefault="00912133" w:rsidP="007F5DC2">
            <w:pPr>
              <w:pStyle w:val="DualTxt"/>
              <w:spacing w:before="40" w:after="80" w:line="240" w:lineRule="exact"/>
              <w:rPr>
                <w:rFonts w:hint="cs"/>
                <w:sz w:val="16"/>
                <w:szCs w:val="24"/>
                <w:rtl/>
              </w:rPr>
            </w:pPr>
            <w:r>
              <w:rPr>
                <w:rFonts w:hint="cs"/>
                <w:sz w:val="16"/>
                <w:szCs w:val="24"/>
                <w:rtl/>
              </w:rPr>
              <w:t>2000</w:t>
            </w:r>
          </w:p>
        </w:tc>
        <w:tc>
          <w:tcPr>
            <w:tcW w:w="1339" w:type="dxa"/>
            <w:shd w:val="clear" w:color="auto" w:fill="auto"/>
            <w:vAlign w:val="bottom"/>
          </w:tcPr>
          <w:p w:rsidR="00912133" w:rsidRPr="000C7FEA" w:rsidRDefault="00912133" w:rsidP="007F5DC2">
            <w:pPr>
              <w:pStyle w:val="DualTxt"/>
              <w:spacing w:before="40" w:after="80" w:line="240" w:lineRule="exact"/>
              <w:ind w:right="144"/>
              <w:rPr>
                <w:rFonts w:hint="cs"/>
                <w:sz w:val="16"/>
                <w:szCs w:val="24"/>
                <w:rtl/>
              </w:rPr>
            </w:pPr>
            <w:r>
              <w:rPr>
                <w:rFonts w:hint="cs"/>
                <w:sz w:val="16"/>
                <w:szCs w:val="24"/>
                <w:rtl/>
              </w:rPr>
              <w:t>41.99</w:t>
            </w:r>
          </w:p>
        </w:tc>
        <w:tc>
          <w:tcPr>
            <w:tcW w:w="1236" w:type="dxa"/>
            <w:shd w:val="clear" w:color="auto" w:fill="auto"/>
            <w:vAlign w:val="bottom"/>
          </w:tcPr>
          <w:p w:rsidR="00912133" w:rsidRPr="000C7FEA" w:rsidRDefault="00912133" w:rsidP="007F5DC2">
            <w:pPr>
              <w:pStyle w:val="DualTxt"/>
              <w:spacing w:before="40" w:after="80" w:line="240" w:lineRule="exact"/>
              <w:ind w:right="144"/>
              <w:rPr>
                <w:rFonts w:hint="cs"/>
                <w:sz w:val="16"/>
                <w:szCs w:val="24"/>
                <w:rtl/>
              </w:rPr>
            </w:pPr>
            <w:r>
              <w:rPr>
                <w:rFonts w:hint="cs"/>
                <w:sz w:val="16"/>
                <w:szCs w:val="24"/>
                <w:rtl/>
              </w:rPr>
              <w:t>52.71</w:t>
            </w:r>
          </w:p>
        </w:tc>
        <w:tc>
          <w:tcPr>
            <w:tcW w:w="1133" w:type="dxa"/>
            <w:shd w:val="clear" w:color="auto" w:fill="auto"/>
            <w:vAlign w:val="bottom"/>
          </w:tcPr>
          <w:p w:rsidR="00912133" w:rsidRPr="000C7FEA" w:rsidRDefault="00912133" w:rsidP="007F5DC2">
            <w:pPr>
              <w:pStyle w:val="DualTxt"/>
              <w:spacing w:before="40" w:after="80" w:line="240" w:lineRule="exact"/>
              <w:ind w:right="144"/>
              <w:rPr>
                <w:rFonts w:hint="cs"/>
                <w:sz w:val="16"/>
                <w:szCs w:val="24"/>
                <w:rtl/>
              </w:rPr>
            </w:pPr>
            <w:r>
              <w:rPr>
                <w:rFonts w:hint="cs"/>
                <w:sz w:val="16"/>
                <w:szCs w:val="24"/>
                <w:rtl/>
              </w:rPr>
              <w:t>32.20</w:t>
            </w:r>
          </w:p>
        </w:tc>
      </w:tr>
      <w:tr w:rsidR="00912133" w:rsidRPr="000C7FEA">
        <w:trPr>
          <w:cantSplit/>
          <w:jc w:val="center"/>
        </w:trPr>
        <w:tc>
          <w:tcPr>
            <w:tcW w:w="1339" w:type="dxa"/>
            <w:shd w:val="clear" w:color="auto" w:fill="auto"/>
            <w:vAlign w:val="bottom"/>
          </w:tcPr>
          <w:p w:rsidR="00912133" w:rsidRPr="000C7FEA" w:rsidRDefault="00912133" w:rsidP="007F5DC2">
            <w:pPr>
              <w:pStyle w:val="DualTxt"/>
              <w:spacing w:before="40" w:after="80" w:line="240" w:lineRule="exact"/>
              <w:rPr>
                <w:rFonts w:hint="cs"/>
                <w:sz w:val="16"/>
                <w:szCs w:val="24"/>
                <w:rtl/>
              </w:rPr>
            </w:pPr>
            <w:r>
              <w:rPr>
                <w:rFonts w:hint="cs"/>
                <w:sz w:val="16"/>
                <w:szCs w:val="24"/>
                <w:rtl/>
              </w:rPr>
              <w:t>2001</w:t>
            </w:r>
          </w:p>
        </w:tc>
        <w:tc>
          <w:tcPr>
            <w:tcW w:w="1339" w:type="dxa"/>
            <w:shd w:val="clear" w:color="auto" w:fill="auto"/>
            <w:vAlign w:val="bottom"/>
          </w:tcPr>
          <w:p w:rsidR="00912133" w:rsidRPr="000C7FEA" w:rsidRDefault="00912133" w:rsidP="007F5DC2">
            <w:pPr>
              <w:pStyle w:val="DualTxt"/>
              <w:spacing w:before="40" w:after="80" w:line="240" w:lineRule="exact"/>
              <w:ind w:right="144"/>
              <w:rPr>
                <w:rFonts w:hint="cs"/>
                <w:sz w:val="16"/>
                <w:szCs w:val="24"/>
                <w:rtl/>
              </w:rPr>
            </w:pPr>
            <w:r>
              <w:rPr>
                <w:rFonts w:hint="cs"/>
                <w:sz w:val="16"/>
                <w:szCs w:val="24"/>
                <w:rtl/>
              </w:rPr>
              <w:t>41.94</w:t>
            </w:r>
          </w:p>
        </w:tc>
        <w:tc>
          <w:tcPr>
            <w:tcW w:w="1236" w:type="dxa"/>
            <w:shd w:val="clear" w:color="auto" w:fill="auto"/>
            <w:vAlign w:val="bottom"/>
          </w:tcPr>
          <w:p w:rsidR="00912133" w:rsidRPr="000C7FEA" w:rsidRDefault="00912133" w:rsidP="007F5DC2">
            <w:pPr>
              <w:pStyle w:val="DualTxt"/>
              <w:spacing w:before="40" w:after="80" w:line="240" w:lineRule="exact"/>
              <w:ind w:right="144"/>
              <w:rPr>
                <w:rFonts w:hint="cs"/>
                <w:sz w:val="16"/>
                <w:szCs w:val="24"/>
                <w:rtl/>
              </w:rPr>
            </w:pPr>
            <w:r>
              <w:rPr>
                <w:rFonts w:hint="cs"/>
                <w:sz w:val="16"/>
                <w:szCs w:val="24"/>
                <w:rtl/>
              </w:rPr>
              <w:t>52.30</w:t>
            </w:r>
          </w:p>
        </w:tc>
        <w:tc>
          <w:tcPr>
            <w:tcW w:w="1133" w:type="dxa"/>
            <w:shd w:val="clear" w:color="auto" w:fill="auto"/>
            <w:vAlign w:val="bottom"/>
          </w:tcPr>
          <w:p w:rsidR="00912133" w:rsidRPr="000C7FEA" w:rsidRDefault="00912133" w:rsidP="007F5DC2">
            <w:pPr>
              <w:pStyle w:val="DualTxt"/>
              <w:spacing w:before="40" w:after="80" w:line="240" w:lineRule="exact"/>
              <w:ind w:right="144"/>
              <w:rPr>
                <w:rFonts w:hint="cs"/>
                <w:sz w:val="16"/>
                <w:szCs w:val="24"/>
                <w:rtl/>
              </w:rPr>
            </w:pPr>
            <w:r>
              <w:rPr>
                <w:rFonts w:hint="cs"/>
                <w:sz w:val="16"/>
                <w:szCs w:val="24"/>
                <w:rtl/>
              </w:rPr>
              <w:t>32.39</w:t>
            </w:r>
          </w:p>
        </w:tc>
      </w:tr>
      <w:tr w:rsidR="00912133" w:rsidRPr="000C7FEA">
        <w:trPr>
          <w:cantSplit/>
          <w:jc w:val="center"/>
        </w:trPr>
        <w:tc>
          <w:tcPr>
            <w:tcW w:w="1339" w:type="dxa"/>
            <w:shd w:val="clear" w:color="auto" w:fill="auto"/>
            <w:vAlign w:val="bottom"/>
          </w:tcPr>
          <w:p w:rsidR="00912133" w:rsidRDefault="00912133" w:rsidP="007F5DC2">
            <w:pPr>
              <w:pStyle w:val="DualTxt"/>
              <w:spacing w:before="40" w:after="80" w:line="240" w:lineRule="exact"/>
              <w:rPr>
                <w:rFonts w:hint="cs"/>
                <w:sz w:val="16"/>
                <w:szCs w:val="24"/>
                <w:rtl/>
              </w:rPr>
            </w:pPr>
            <w:r>
              <w:rPr>
                <w:rFonts w:hint="cs"/>
                <w:sz w:val="16"/>
                <w:szCs w:val="24"/>
                <w:rtl/>
              </w:rPr>
              <w:t>2002</w:t>
            </w:r>
          </w:p>
        </w:tc>
        <w:tc>
          <w:tcPr>
            <w:tcW w:w="1339" w:type="dxa"/>
            <w:shd w:val="clear" w:color="auto" w:fill="auto"/>
            <w:vAlign w:val="bottom"/>
          </w:tcPr>
          <w:p w:rsidR="00912133" w:rsidRDefault="00912133" w:rsidP="007F5DC2">
            <w:pPr>
              <w:pStyle w:val="DualTxt"/>
              <w:spacing w:before="40" w:after="80" w:line="240" w:lineRule="exact"/>
              <w:ind w:right="144"/>
              <w:rPr>
                <w:rFonts w:hint="cs"/>
                <w:sz w:val="16"/>
                <w:szCs w:val="24"/>
                <w:rtl/>
              </w:rPr>
            </w:pPr>
            <w:r>
              <w:rPr>
                <w:rFonts w:hint="cs"/>
                <w:sz w:val="16"/>
                <w:szCs w:val="24"/>
                <w:rtl/>
              </w:rPr>
              <w:t>42.06</w:t>
            </w:r>
          </w:p>
        </w:tc>
        <w:tc>
          <w:tcPr>
            <w:tcW w:w="1236" w:type="dxa"/>
            <w:shd w:val="clear" w:color="auto" w:fill="auto"/>
            <w:vAlign w:val="bottom"/>
          </w:tcPr>
          <w:p w:rsidR="00912133" w:rsidRDefault="00912133" w:rsidP="007F5DC2">
            <w:pPr>
              <w:pStyle w:val="DualTxt"/>
              <w:spacing w:before="40" w:after="80" w:line="240" w:lineRule="exact"/>
              <w:ind w:right="144"/>
              <w:rPr>
                <w:rFonts w:hint="cs"/>
                <w:sz w:val="16"/>
                <w:szCs w:val="24"/>
                <w:rtl/>
              </w:rPr>
            </w:pPr>
            <w:r>
              <w:rPr>
                <w:rFonts w:hint="cs"/>
                <w:sz w:val="16"/>
                <w:szCs w:val="24"/>
                <w:rtl/>
              </w:rPr>
              <w:t>54.02</w:t>
            </w:r>
          </w:p>
        </w:tc>
        <w:tc>
          <w:tcPr>
            <w:tcW w:w="1133" w:type="dxa"/>
            <w:shd w:val="clear" w:color="auto" w:fill="auto"/>
            <w:vAlign w:val="bottom"/>
          </w:tcPr>
          <w:p w:rsidR="00912133" w:rsidRDefault="00912133" w:rsidP="007F5DC2">
            <w:pPr>
              <w:pStyle w:val="DualTxt"/>
              <w:spacing w:before="40" w:after="80" w:line="240" w:lineRule="exact"/>
              <w:ind w:right="144"/>
              <w:rPr>
                <w:rFonts w:hint="cs"/>
                <w:sz w:val="16"/>
                <w:szCs w:val="24"/>
                <w:rtl/>
              </w:rPr>
            </w:pPr>
            <w:r>
              <w:rPr>
                <w:rFonts w:hint="cs"/>
                <w:sz w:val="16"/>
                <w:szCs w:val="24"/>
                <w:rtl/>
              </w:rPr>
              <w:t>32.53</w:t>
            </w:r>
          </w:p>
        </w:tc>
      </w:tr>
      <w:tr w:rsidR="00912133" w:rsidRPr="000C7FEA">
        <w:trPr>
          <w:cantSplit/>
          <w:jc w:val="center"/>
        </w:trPr>
        <w:tc>
          <w:tcPr>
            <w:tcW w:w="1339" w:type="dxa"/>
            <w:shd w:val="clear" w:color="auto" w:fill="auto"/>
            <w:vAlign w:val="bottom"/>
          </w:tcPr>
          <w:p w:rsidR="00912133" w:rsidRDefault="00912133" w:rsidP="007F5DC2">
            <w:pPr>
              <w:pStyle w:val="DualTxt"/>
              <w:spacing w:before="40" w:after="80" w:line="240" w:lineRule="exact"/>
              <w:rPr>
                <w:rFonts w:hint="cs"/>
                <w:sz w:val="16"/>
                <w:szCs w:val="24"/>
                <w:rtl/>
              </w:rPr>
            </w:pPr>
            <w:r>
              <w:rPr>
                <w:rFonts w:hint="cs"/>
                <w:sz w:val="16"/>
                <w:szCs w:val="24"/>
                <w:rtl/>
              </w:rPr>
              <w:t>2003</w:t>
            </w:r>
          </w:p>
        </w:tc>
        <w:tc>
          <w:tcPr>
            <w:tcW w:w="1339" w:type="dxa"/>
            <w:shd w:val="clear" w:color="auto" w:fill="auto"/>
            <w:vAlign w:val="bottom"/>
          </w:tcPr>
          <w:p w:rsidR="00912133" w:rsidRDefault="00912133" w:rsidP="007F5DC2">
            <w:pPr>
              <w:pStyle w:val="DualTxt"/>
              <w:spacing w:before="40" w:after="80" w:line="240" w:lineRule="exact"/>
              <w:ind w:right="144"/>
              <w:rPr>
                <w:rFonts w:hint="cs"/>
                <w:sz w:val="16"/>
                <w:szCs w:val="24"/>
                <w:rtl/>
              </w:rPr>
            </w:pPr>
            <w:r>
              <w:rPr>
                <w:rFonts w:hint="cs"/>
                <w:sz w:val="16"/>
                <w:szCs w:val="24"/>
                <w:rtl/>
              </w:rPr>
              <w:t>42.14</w:t>
            </w:r>
          </w:p>
        </w:tc>
        <w:tc>
          <w:tcPr>
            <w:tcW w:w="1236" w:type="dxa"/>
            <w:shd w:val="clear" w:color="auto" w:fill="auto"/>
            <w:vAlign w:val="bottom"/>
          </w:tcPr>
          <w:p w:rsidR="00912133" w:rsidRDefault="00912133" w:rsidP="007F5DC2">
            <w:pPr>
              <w:pStyle w:val="DualTxt"/>
              <w:spacing w:before="40" w:after="80" w:line="240" w:lineRule="exact"/>
              <w:ind w:right="144"/>
              <w:rPr>
                <w:rFonts w:hint="cs"/>
                <w:sz w:val="16"/>
                <w:szCs w:val="24"/>
                <w:rtl/>
              </w:rPr>
            </w:pPr>
            <w:r>
              <w:rPr>
                <w:rFonts w:hint="cs"/>
                <w:sz w:val="16"/>
                <w:szCs w:val="24"/>
                <w:rtl/>
              </w:rPr>
              <w:t>54.07</w:t>
            </w:r>
          </w:p>
        </w:tc>
        <w:tc>
          <w:tcPr>
            <w:tcW w:w="1133" w:type="dxa"/>
            <w:shd w:val="clear" w:color="auto" w:fill="auto"/>
            <w:vAlign w:val="bottom"/>
          </w:tcPr>
          <w:p w:rsidR="00912133" w:rsidRDefault="00912133" w:rsidP="007F5DC2">
            <w:pPr>
              <w:pStyle w:val="DualTxt"/>
              <w:spacing w:before="40" w:after="80" w:line="240" w:lineRule="exact"/>
              <w:ind w:right="144"/>
              <w:rPr>
                <w:rFonts w:hint="cs"/>
                <w:sz w:val="16"/>
                <w:szCs w:val="24"/>
                <w:rtl/>
              </w:rPr>
            </w:pPr>
            <w:r>
              <w:rPr>
                <w:rFonts w:hint="cs"/>
                <w:sz w:val="16"/>
                <w:szCs w:val="24"/>
                <w:rtl/>
              </w:rPr>
              <w:t>32.65</w:t>
            </w:r>
          </w:p>
        </w:tc>
      </w:tr>
      <w:tr w:rsidR="00912133" w:rsidRPr="000C7FEA">
        <w:trPr>
          <w:cantSplit/>
          <w:jc w:val="center"/>
        </w:trPr>
        <w:tc>
          <w:tcPr>
            <w:tcW w:w="1339" w:type="dxa"/>
            <w:tcBorders>
              <w:bottom w:val="single" w:sz="12" w:space="0" w:color="auto"/>
            </w:tcBorders>
            <w:shd w:val="clear" w:color="auto" w:fill="auto"/>
            <w:vAlign w:val="bottom"/>
          </w:tcPr>
          <w:p w:rsidR="00912133" w:rsidRDefault="00912133" w:rsidP="007F5DC2">
            <w:pPr>
              <w:pStyle w:val="DualTxt"/>
              <w:spacing w:before="40" w:after="80" w:line="240" w:lineRule="exact"/>
              <w:rPr>
                <w:rFonts w:hint="cs"/>
                <w:sz w:val="16"/>
                <w:szCs w:val="24"/>
                <w:rtl/>
              </w:rPr>
            </w:pPr>
            <w:r>
              <w:rPr>
                <w:rFonts w:hint="cs"/>
                <w:sz w:val="16"/>
                <w:szCs w:val="24"/>
                <w:rtl/>
              </w:rPr>
              <w:t>2004</w:t>
            </w:r>
          </w:p>
        </w:tc>
        <w:tc>
          <w:tcPr>
            <w:tcW w:w="1339" w:type="dxa"/>
            <w:tcBorders>
              <w:bottom w:val="single" w:sz="12" w:space="0" w:color="auto"/>
            </w:tcBorders>
            <w:shd w:val="clear" w:color="auto" w:fill="auto"/>
            <w:vAlign w:val="bottom"/>
          </w:tcPr>
          <w:p w:rsidR="00912133" w:rsidRDefault="00912133" w:rsidP="007F5DC2">
            <w:pPr>
              <w:pStyle w:val="DualTxt"/>
              <w:spacing w:before="40" w:after="80" w:line="240" w:lineRule="exact"/>
              <w:ind w:right="144"/>
              <w:rPr>
                <w:rFonts w:hint="cs"/>
                <w:sz w:val="16"/>
                <w:szCs w:val="24"/>
                <w:rtl/>
              </w:rPr>
            </w:pPr>
            <w:r>
              <w:rPr>
                <w:rFonts w:hint="cs"/>
                <w:sz w:val="16"/>
                <w:szCs w:val="24"/>
                <w:rtl/>
              </w:rPr>
              <w:t>42.16</w:t>
            </w:r>
          </w:p>
        </w:tc>
        <w:tc>
          <w:tcPr>
            <w:tcW w:w="1236" w:type="dxa"/>
            <w:tcBorders>
              <w:bottom w:val="single" w:sz="12" w:space="0" w:color="auto"/>
            </w:tcBorders>
            <w:shd w:val="clear" w:color="auto" w:fill="auto"/>
            <w:vAlign w:val="bottom"/>
          </w:tcPr>
          <w:p w:rsidR="00912133" w:rsidRDefault="00912133" w:rsidP="007F5DC2">
            <w:pPr>
              <w:pStyle w:val="DualTxt"/>
              <w:spacing w:before="40" w:after="80" w:line="240" w:lineRule="exact"/>
              <w:ind w:right="144"/>
              <w:rPr>
                <w:rFonts w:hint="cs"/>
                <w:sz w:val="16"/>
                <w:szCs w:val="24"/>
                <w:rtl/>
              </w:rPr>
            </w:pPr>
            <w:r>
              <w:rPr>
                <w:rFonts w:hint="cs"/>
                <w:sz w:val="16"/>
                <w:szCs w:val="24"/>
                <w:rtl/>
              </w:rPr>
              <w:t>54.02</w:t>
            </w:r>
          </w:p>
        </w:tc>
        <w:tc>
          <w:tcPr>
            <w:tcW w:w="1133" w:type="dxa"/>
            <w:tcBorders>
              <w:bottom w:val="single" w:sz="12" w:space="0" w:color="auto"/>
            </w:tcBorders>
            <w:shd w:val="clear" w:color="auto" w:fill="auto"/>
            <w:vAlign w:val="bottom"/>
          </w:tcPr>
          <w:p w:rsidR="00912133" w:rsidRDefault="00912133" w:rsidP="007F5DC2">
            <w:pPr>
              <w:pStyle w:val="DualTxt"/>
              <w:spacing w:before="40" w:after="80" w:line="240" w:lineRule="exact"/>
              <w:ind w:right="144"/>
              <w:rPr>
                <w:rFonts w:hint="cs"/>
                <w:sz w:val="16"/>
                <w:szCs w:val="24"/>
                <w:rtl/>
              </w:rPr>
            </w:pPr>
            <w:r>
              <w:rPr>
                <w:rFonts w:hint="cs"/>
                <w:sz w:val="16"/>
                <w:szCs w:val="24"/>
                <w:rtl/>
              </w:rPr>
              <w:t>32.73</w:t>
            </w:r>
          </w:p>
        </w:tc>
      </w:tr>
    </w:tbl>
    <w:p w:rsidR="00912133" w:rsidRPr="00912133" w:rsidRDefault="00912133" w:rsidP="00912133">
      <w:pPr>
        <w:pStyle w:val="SingleTxt"/>
        <w:spacing w:after="0" w:line="120" w:lineRule="exact"/>
        <w:rPr>
          <w:rFonts w:hint="cs"/>
          <w:sz w:val="12"/>
          <w:rtl/>
        </w:rPr>
      </w:pPr>
    </w:p>
    <w:p w:rsidR="00542AC1" w:rsidRDefault="00912133" w:rsidP="00542AC1">
      <w:pPr>
        <w:pStyle w:val="SingleTxt"/>
        <w:rPr>
          <w:rFonts w:hint="cs"/>
          <w:rtl/>
        </w:rPr>
      </w:pPr>
      <w:r>
        <w:rPr>
          <w:rFonts w:hint="cs"/>
          <w:rtl/>
        </w:rPr>
        <w:t>87 -</w:t>
      </w:r>
      <w:r>
        <w:rPr>
          <w:rFonts w:hint="cs"/>
          <w:rtl/>
        </w:rPr>
        <w:tab/>
        <w:t>وهذا الجدول ينمّ عن وجود فوارق حقيقية بين الرجال والنساء. والنساء هن الأقل إلماما بالقراءة والكتابة (32.73 في المائة)، في حين أن الرجال يصلون إلى نسبة 54.02 في المائة. وذلك يرجع إلى عبء الواجبات المنزلية الذي يؤدي إلى عدم وجود وقت كاف لدى المرأة كيما تتردد على مراكز محو الأمية.</w:t>
      </w:r>
    </w:p>
    <w:p w:rsidR="00912133" w:rsidRDefault="00912133" w:rsidP="00542AC1">
      <w:pPr>
        <w:pStyle w:val="SingleTxt"/>
        <w:rPr>
          <w:rFonts w:hint="cs"/>
          <w:rtl/>
        </w:rPr>
      </w:pPr>
      <w:r>
        <w:rPr>
          <w:rFonts w:hint="cs"/>
          <w:rtl/>
        </w:rPr>
        <w:t>88 -</w:t>
      </w:r>
      <w:r>
        <w:rPr>
          <w:rFonts w:hint="cs"/>
          <w:rtl/>
        </w:rPr>
        <w:tab/>
        <w:t xml:space="preserve">ولقد اضطُلع بالفعل ببرنامج لتوفير التوجيه </w:t>
      </w:r>
      <w:r w:rsidR="007F5DC2">
        <w:rPr>
          <w:rFonts w:hint="cs"/>
          <w:rtl/>
        </w:rPr>
        <w:t>والمشورة للفتيات، وهو برنامج يتضمن تمرين خمس من المدرِّبات وإعداد 10 وحدات تدريبية لتزويد الفتيات بما يلزم من مساعدة ومشورة.</w:t>
      </w:r>
    </w:p>
    <w:p w:rsidR="007F5DC2" w:rsidRDefault="007F5DC2" w:rsidP="00542AC1">
      <w:pPr>
        <w:pStyle w:val="SingleTxt"/>
        <w:rPr>
          <w:rFonts w:hint="cs"/>
          <w:rtl/>
        </w:rPr>
      </w:pPr>
      <w:r>
        <w:rPr>
          <w:rFonts w:hint="cs"/>
          <w:rtl/>
        </w:rPr>
        <w:t>89 -</w:t>
      </w:r>
      <w:r>
        <w:rPr>
          <w:rFonts w:hint="cs"/>
          <w:rtl/>
        </w:rPr>
        <w:tab/>
        <w:t xml:space="preserve"> ولقد شرعت المنظمة غير الحكومية المسماة </w:t>
      </w:r>
      <w:r>
        <w:rPr>
          <w:rFonts w:hint="eastAsia"/>
          <w:rtl/>
        </w:rPr>
        <w:t>”محفل المعلمات الأفريقيات</w:t>
      </w:r>
      <w:r>
        <w:rPr>
          <w:rFonts w:hint="cs"/>
          <w:rtl/>
        </w:rPr>
        <w:t>“ في الاضطلاع بدراسات يمكن لها أن تَعُدّ الاعتبارات النمطية المتعلقة بالبنات والأطفال من شعب الباتوا. وهي تتمثل في الدراسة المتصلة بالنماذج النمطية القائمة على نوع الجنس بالبيئة المدرسية، والدراسة الاجتماعية الخاصة بالعقبات التي تحول دون قيد البنات بالمدارس، والدراسة المعنية بالتحاق الأطفال من شعب الباتوا بالمدارس.</w:t>
      </w:r>
    </w:p>
    <w:p w:rsidR="007F5DC2" w:rsidRDefault="007F5DC2" w:rsidP="00542AC1">
      <w:pPr>
        <w:pStyle w:val="SingleTxt"/>
        <w:rPr>
          <w:rFonts w:hint="cs"/>
          <w:rtl/>
        </w:rPr>
      </w:pPr>
      <w:r>
        <w:rPr>
          <w:rFonts w:hint="cs"/>
          <w:rtl/>
        </w:rPr>
        <w:t>90 -</w:t>
      </w:r>
      <w:r>
        <w:rPr>
          <w:rFonts w:hint="cs"/>
          <w:rtl/>
        </w:rPr>
        <w:tab/>
        <w:t>وعلى صعيد المشاركة في الأنشطة الثقافية والرياضية، توجد نفس الفرص أمام البنات والأولاد للاضطلاع بهذه المشاركة. وثمة امرأة تترأس الاتحاد الوطني لكرة القدم ببوروندي، مما يدل دلالة واضحة على التساوي في هذه المشاركة.</w:t>
      </w:r>
    </w:p>
    <w:p w:rsidR="007F5DC2" w:rsidRPr="007F5DC2" w:rsidRDefault="007F5DC2" w:rsidP="007F5DC2">
      <w:pPr>
        <w:pStyle w:val="SingleTxt"/>
        <w:spacing w:after="0" w:line="120" w:lineRule="exact"/>
        <w:rPr>
          <w:rFonts w:hint="cs"/>
          <w:sz w:val="12"/>
          <w:rtl/>
        </w:rPr>
      </w:pPr>
    </w:p>
    <w:p w:rsidR="007F5DC2" w:rsidRDefault="007F5DC2" w:rsidP="00A24D9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3-10</w:t>
      </w:r>
      <w:r w:rsidR="00A24D9B">
        <w:rPr>
          <w:rFonts w:hint="cs"/>
          <w:rtl/>
        </w:rPr>
        <w:tab/>
      </w:r>
      <w:r>
        <w:rPr>
          <w:rFonts w:hint="cs"/>
          <w:rtl/>
        </w:rPr>
        <w:t xml:space="preserve">  العمالة</w:t>
      </w:r>
    </w:p>
    <w:tbl>
      <w:tblPr>
        <w:tblStyle w:val="TableGrid"/>
        <w:bidiVisual/>
        <w:tblW w:w="7416" w:type="dxa"/>
        <w:tblInd w:w="1306" w:type="dxa"/>
        <w:tblLook w:val="01E0" w:firstRow="1" w:lastRow="1" w:firstColumn="1" w:lastColumn="1" w:noHBand="0" w:noVBand="0"/>
      </w:tblPr>
      <w:tblGrid>
        <w:gridCol w:w="7416"/>
      </w:tblGrid>
      <w:tr w:rsidR="00EE0D6B">
        <w:tc>
          <w:tcPr>
            <w:tcW w:w="7416" w:type="dxa"/>
          </w:tcPr>
          <w:p w:rsidR="00EE0D6B" w:rsidRDefault="00EE0D6B" w:rsidP="00167BC8">
            <w:pPr>
              <w:pStyle w:val="DualTxt"/>
              <w:rPr>
                <w:rFonts w:hint="cs"/>
                <w:rtl/>
              </w:rPr>
            </w:pPr>
            <w:r>
              <w:rPr>
                <w:rFonts w:hint="cs"/>
                <w:b/>
                <w:bCs/>
                <w:rtl/>
              </w:rPr>
              <w:t>المادة 1</w:t>
            </w:r>
            <w:r w:rsidR="00167BC8">
              <w:rPr>
                <w:rFonts w:hint="cs"/>
                <w:b/>
                <w:bCs/>
                <w:rtl/>
              </w:rPr>
              <w:t>1</w:t>
            </w:r>
            <w:r>
              <w:rPr>
                <w:rFonts w:hint="cs"/>
                <w:b/>
                <w:bCs/>
                <w:rtl/>
              </w:rPr>
              <w:t xml:space="preserve"> من الاتفاقية</w:t>
            </w:r>
          </w:p>
          <w:p w:rsidR="00EE0D6B" w:rsidRPr="000250C8" w:rsidRDefault="00EE0D6B" w:rsidP="00EE0D6B">
            <w:pPr>
              <w:pStyle w:val="DualTxt"/>
              <w:rPr>
                <w:rFonts w:hint="cs"/>
                <w:rtl/>
              </w:rPr>
            </w:pPr>
            <w:r>
              <w:rPr>
                <w:rFonts w:hint="cs"/>
                <w:rtl/>
              </w:rPr>
              <w:t>1 -</w:t>
            </w:r>
            <w:r w:rsidR="00FE646C">
              <w:rPr>
                <w:rtl/>
              </w:rPr>
              <w:tab/>
            </w:r>
            <w:r>
              <w:rPr>
                <w:rFonts w:hint="cs"/>
                <w:rtl/>
              </w:rPr>
              <w:t>تمنح الدول الأطراف جميع ما يقتضي الحال اتخاذه من تدابير للقضاء على التمييز ضد المرأة في ميدان العمل لكي تكفل لها، على أساس تساوي الرجل والمرأة، نفس الحقوق ولا سيما:</w:t>
            </w:r>
          </w:p>
        </w:tc>
      </w:tr>
      <w:tr w:rsidR="00EE0D6B">
        <w:tc>
          <w:tcPr>
            <w:tcW w:w="7416" w:type="dxa"/>
          </w:tcPr>
          <w:p w:rsidR="00EE0D6B" w:rsidRPr="000250C8" w:rsidRDefault="00FE646C" w:rsidP="00EE0D6B">
            <w:pPr>
              <w:pStyle w:val="DualTxt"/>
              <w:rPr>
                <w:rFonts w:hint="cs"/>
                <w:rtl/>
              </w:rPr>
            </w:pPr>
            <w:r>
              <w:rPr>
                <w:rtl/>
              </w:rPr>
              <w:tab/>
            </w:r>
            <w:r w:rsidR="00EE0D6B">
              <w:rPr>
                <w:rFonts w:hint="cs"/>
                <w:rtl/>
              </w:rPr>
              <w:t>(أ)</w:t>
            </w:r>
            <w:r>
              <w:rPr>
                <w:rtl/>
              </w:rPr>
              <w:tab/>
            </w:r>
            <w:r w:rsidR="00EE0D6B">
              <w:rPr>
                <w:rFonts w:hint="cs"/>
                <w:rtl/>
              </w:rPr>
              <w:t>الحق في العمل بوصفه حقا غير قابل للتصرف لكل البشر؛</w:t>
            </w:r>
          </w:p>
        </w:tc>
      </w:tr>
      <w:tr w:rsidR="00EE0D6B">
        <w:tc>
          <w:tcPr>
            <w:tcW w:w="7416" w:type="dxa"/>
          </w:tcPr>
          <w:p w:rsidR="00EE0D6B" w:rsidRDefault="00FE646C" w:rsidP="00EE0D6B">
            <w:pPr>
              <w:pStyle w:val="DualTxt"/>
              <w:rPr>
                <w:rFonts w:hint="cs"/>
                <w:rtl/>
              </w:rPr>
            </w:pPr>
            <w:r>
              <w:rPr>
                <w:rtl/>
              </w:rPr>
              <w:tab/>
            </w:r>
            <w:r w:rsidR="00EE0D6B">
              <w:rPr>
                <w:rFonts w:hint="cs"/>
                <w:rtl/>
              </w:rPr>
              <w:t>(ب)</w:t>
            </w:r>
            <w:r>
              <w:rPr>
                <w:rtl/>
              </w:rPr>
              <w:tab/>
            </w:r>
            <w:r w:rsidR="00EE0D6B">
              <w:rPr>
                <w:rFonts w:hint="cs"/>
                <w:rtl/>
              </w:rPr>
              <w:t>الحق في التمتع بنفس فرص التوظيف، بما في ذلك تطبيق معايير الاختيار نفسها في شؤون التوظيف؛</w:t>
            </w:r>
          </w:p>
        </w:tc>
      </w:tr>
      <w:tr w:rsidR="00EE0D6B">
        <w:tc>
          <w:tcPr>
            <w:tcW w:w="7416" w:type="dxa"/>
          </w:tcPr>
          <w:p w:rsidR="00EE0D6B" w:rsidRDefault="00FE646C" w:rsidP="00EE0D6B">
            <w:pPr>
              <w:pStyle w:val="DualTxt"/>
              <w:rPr>
                <w:rFonts w:hint="cs"/>
                <w:rtl/>
              </w:rPr>
            </w:pPr>
            <w:r>
              <w:rPr>
                <w:rtl/>
              </w:rPr>
              <w:tab/>
            </w:r>
            <w:r w:rsidR="00EE0D6B">
              <w:rPr>
                <w:rFonts w:hint="cs"/>
                <w:rtl/>
              </w:rPr>
              <w:t>(ج)</w:t>
            </w:r>
            <w:r>
              <w:rPr>
                <w:rtl/>
              </w:rPr>
              <w:tab/>
            </w:r>
            <w:r w:rsidR="00EE0D6B">
              <w:rPr>
                <w:rFonts w:hint="cs"/>
                <w:rtl/>
              </w:rPr>
              <w:t>الحق في حرية اختيار المهنة والعمل، والحق في الترقي والأمن الوظيفي، وفي جميع مزايا وشروط الخدمة، والحق في تلقي التدريب وإعادة التدريب المهني، بما في ذلك التلمذة الصناعية والتدريب المهني المتقدم والتدريب المتكرر؛</w:t>
            </w:r>
          </w:p>
        </w:tc>
      </w:tr>
      <w:tr w:rsidR="00EE0D6B">
        <w:tc>
          <w:tcPr>
            <w:tcW w:w="7416" w:type="dxa"/>
          </w:tcPr>
          <w:p w:rsidR="00EE0D6B" w:rsidRDefault="00FE646C" w:rsidP="00EE0D6B">
            <w:pPr>
              <w:pStyle w:val="DualTxt"/>
              <w:rPr>
                <w:rFonts w:hint="cs"/>
                <w:rtl/>
              </w:rPr>
            </w:pPr>
            <w:r>
              <w:rPr>
                <w:rtl/>
              </w:rPr>
              <w:tab/>
            </w:r>
            <w:r w:rsidR="00EE0D6B">
              <w:rPr>
                <w:rFonts w:hint="cs"/>
                <w:rtl/>
              </w:rPr>
              <w:t>(د)</w:t>
            </w:r>
            <w:r>
              <w:rPr>
                <w:rtl/>
              </w:rPr>
              <w:tab/>
            </w:r>
            <w:r w:rsidR="00EE0D6B">
              <w:rPr>
                <w:rFonts w:hint="cs"/>
                <w:rtl/>
              </w:rPr>
              <w:t>الحق في المساواة في الأجر، بما في ذلك الاستحقاقات، والحق في المساواة في المعاملة فيما يتعلق بالعمل المتعادل القيمة، وكذلك المساواة في المعاملة في تقييم نوعية العمل؛</w:t>
            </w:r>
          </w:p>
        </w:tc>
      </w:tr>
      <w:tr w:rsidR="00EE0D6B">
        <w:tc>
          <w:tcPr>
            <w:tcW w:w="7416" w:type="dxa"/>
          </w:tcPr>
          <w:p w:rsidR="00EE0D6B" w:rsidRDefault="00FE646C" w:rsidP="00EE0D6B">
            <w:pPr>
              <w:pStyle w:val="DualTxt"/>
              <w:rPr>
                <w:rFonts w:hint="cs"/>
                <w:rtl/>
              </w:rPr>
            </w:pPr>
            <w:r>
              <w:rPr>
                <w:rtl/>
              </w:rPr>
              <w:tab/>
            </w:r>
            <w:r w:rsidR="00EE0D6B">
              <w:rPr>
                <w:rFonts w:hint="cs"/>
                <w:rtl/>
              </w:rPr>
              <w:t>(هـ)</w:t>
            </w:r>
            <w:r>
              <w:rPr>
                <w:rtl/>
              </w:rPr>
              <w:tab/>
            </w:r>
            <w:r w:rsidR="00EE0D6B">
              <w:rPr>
                <w:rFonts w:hint="cs"/>
                <w:rtl/>
              </w:rPr>
              <w:t>الحق في الضمان الاجتماعي، ولا سيما في حالات التقاعد، والبطالة، والمرض، والعجز، والشيخوخة، وأي شكل آخر من أشكال عدم القدرة على العمل، وكذلك الحق في إجازة مدفوعة الأجر؛</w:t>
            </w:r>
          </w:p>
        </w:tc>
      </w:tr>
      <w:tr w:rsidR="00EE0D6B">
        <w:tc>
          <w:tcPr>
            <w:tcW w:w="7416" w:type="dxa"/>
          </w:tcPr>
          <w:p w:rsidR="00EE0D6B" w:rsidRDefault="00FE646C" w:rsidP="00EE0D6B">
            <w:pPr>
              <w:pStyle w:val="DualTxt"/>
              <w:rPr>
                <w:rFonts w:hint="cs"/>
                <w:rtl/>
              </w:rPr>
            </w:pPr>
            <w:r>
              <w:rPr>
                <w:rtl/>
              </w:rPr>
              <w:tab/>
            </w:r>
            <w:r w:rsidR="00EE0D6B">
              <w:rPr>
                <w:rFonts w:hint="cs"/>
                <w:rtl/>
              </w:rPr>
              <w:t>(و)</w:t>
            </w:r>
            <w:r>
              <w:rPr>
                <w:rtl/>
              </w:rPr>
              <w:tab/>
            </w:r>
            <w:r w:rsidR="00EE0D6B">
              <w:rPr>
                <w:rFonts w:hint="cs"/>
                <w:rtl/>
              </w:rPr>
              <w:t>الحق في الوقاية الصحية وسلامة ظروف العمل، بما في ذلك حماية وظيفة الإنجاب؛</w:t>
            </w:r>
          </w:p>
        </w:tc>
      </w:tr>
      <w:tr w:rsidR="00EE0D6B">
        <w:tc>
          <w:tcPr>
            <w:tcW w:w="7416" w:type="dxa"/>
          </w:tcPr>
          <w:p w:rsidR="00EE0D6B" w:rsidRDefault="00EE0D6B" w:rsidP="00EE0D6B">
            <w:pPr>
              <w:pStyle w:val="DualTxt"/>
              <w:rPr>
                <w:rFonts w:hint="cs"/>
                <w:rtl/>
              </w:rPr>
            </w:pPr>
            <w:r>
              <w:rPr>
                <w:rFonts w:hint="cs"/>
                <w:rtl/>
              </w:rPr>
              <w:t>2 -</w:t>
            </w:r>
            <w:r w:rsidR="00FE646C">
              <w:rPr>
                <w:rtl/>
              </w:rPr>
              <w:tab/>
            </w:r>
            <w:r>
              <w:rPr>
                <w:rFonts w:hint="cs"/>
                <w:rtl/>
              </w:rPr>
              <w:t>توخيا لمنع التمييز ضد المرأة بسبب الزواج أو الأمومة، ولضمان حقها الفعلي في العمل، تتخذ الدول الأطراف التدابير المناسبة:</w:t>
            </w:r>
          </w:p>
        </w:tc>
      </w:tr>
      <w:tr w:rsidR="00EE0D6B">
        <w:tc>
          <w:tcPr>
            <w:tcW w:w="7416" w:type="dxa"/>
          </w:tcPr>
          <w:p w:rsidR="00EE0D6B" w:rsidRDefault="00FE646C" w:rsidP="00EE0D6B">
            <w:pPr>
              <w:pStyle w:val="DualTxt"/>
              <w:rPr>
                <w:rFonts w:hint="cs"/>
                <w:rtl/>
              </w:rPr>
            </w:pPr>
            <w:r>
              <w:rPr>
                <w:rtl/>
              </w:rPr>
              <w:tab/>
            </w:r>
            <w:r w:rsidR="00EE0D6B">
              <w:rPr>
                <w:rFonts w:hint="cs"/>
                <w:rtl/>
              </w:rPr>
              <w:t>(أ)</w:t>
            </w:r>
            <w:r>
              <w:rPr>
                <w:rtl/>
              </w:rPr>
              <w:tab/>
            </w:r>
            <w:r w:rsidR="00EE0D6B">
              <w:rPr>
                <w:rFonts w:hint="cs"/>
                <w:rtl/>
              </w:rPr>
              <w:t>لحظر الفصل من الخدمة بسبب الحمل أو إجازة الأمومة والتمييز في الفصل من العمل على أساس الحالة الزوجية، مع فرض جزاءات على المخالفين؛</w:t>
            </w:r>
          </w:p>
        </w:tc>
      </w:tr>
      <w:tr w:rsidR="00EE0D6B">
        <w:tc>
          <w:tcPr>
            <w:tcW w:w="7416" w:type="dxa"/>
          </w:tcPr>
          <w:p w:rsidR="00EE0D6B" w:rsidRDefault="00FE646C" w:rsidP="00EE0D6B">
            <w:pPr>
              <w:pStyle w:val="DualTxt"/>
              <w:rPr>
                <w:rFonts w:hint="cs"/>
                <w:rtl/>
              </w:rPr>
            </w:pPr>
            <w:r>
              <w:rPr>
                <w:rtl/>
              </w:rPr>
              <w:tab/>
            </w:r>
            <w:r w:rsidR="00EE0D6B">
              <w:rPr>
                <w:rFonts w:hint="cs"/>
                <w:rtl/>
              </w:rPr>
              <w:t>(ب)</w:t>
            </w:r>
            <w:r>
              <w:rPr>
                <w:rtl/>
              </w:rPr>
              <w:tab/>
            </w:r>
            <w:r w:rsidR="00EE0D6B">
              <w:rPr>
                <w:rFonts w:hint="cs"/>
                <w:rtl/>
              </w:rPr>
              <w:t>لإدخال نظام إجازة الأمومة المدفوعة الأجر أو مع التمتع بمزايا اجتماعية مماثلة دون أن تفقد المرأة الوظيفة التي تشغلها أو أقدميتها أو العلاوات الاجتماعية؛</w:t>
            </w:r>
          </w:p>
        </w:tc>
      </w:tr>
      <w:tr w:rsidR="00EE0D6B">
        <w:tc>
          <w:tcPr>
            <w:tcW w:w="7416" w:type="dxa"/>
          </w:tcPr>
          <w:p w:rsidR="00EE0D6B" w:rsidRDefault="00FE646C" w:rsidP="00EE0D6B">
            <w:pPr>
              <w:pStyle w:val="DualTxt"/>
              <w:rPr>
                <w:rFonts w:hint="cs"/>
                <w:rtl/>
              </w:rPr>
            </w:pPr>
            <w:r>
              <w:rPr>
                <w:rtl/>
              </w:rPr>
              <w:tab/>
            </w:r>
            <w:r w:rsidR="00EE0D6B">
              <w:rPr>
                <w:rFonts w:hint="cs"/>
                <w:rtl/>
              </w:rPr>
              <w:t>(ج)</w:t>
            </w:r>
            <w:r>
              <w:rPr>
                <w:rtl/>
              </w:rPr>
              <w:tab/>
            </w:r>
            <w:r w:rsidR="00EE0D6B">
              <w:rPr>
                <w:rFonts w:hint="cs"/>
                <w:rtl/>
              </w:rPr>
              <w:t>لتشجيع توفير ما يلزم من الخدمات الاجت</w:t>
            </w:r>
            <w:r w:rsidR="000C1D5A">
              <w:rPr>
                <w:rFonts w:hint="cs"/>
                <w:rtl/>
              </w:rPr>
              <w:t>م</w:t>
            </w:r>
            <w:r w:rsidR="00EE0D6B">
              <w:rPr>
                <w:rFonts w:hint="cs"/>
                <w:rtl/>
              </w:rPr>
              <w:t>اعية المساندة لتمكين الوالدين من الجمع بين التزاماتهما الأسرية وبين مسؤوليات العمل والمشاركة في الحياة العامة، ولا</w:t>
            </w:r>
            <w:r>
              <w:rPr>
                <w:rFonts w:hint="eastAsia"/>
                <w:rtl/>
              </w:rPr>
              <w:t> </w:t>
            </w:r>
            <w:r w:rsidR="00EE0D6B">
              <w:rPr>
                <w:rFonts w:hint="cs"/>
                <w:rtl/>
              </w:rPr>
              <w:t>سيما عن طريق تشجيع إنشاء وتنمية شبكة من مرافق رعاية الأطفال؛</w:t>
            </w:r>
          </w:p>
        </w:tc>
      </w:tr>
      <w:tr w:rsidR="00EE0D6B">
        <w:tc>
          <w:tcPr>
            <w:tcW w:w="7416" w:type="dxa"/>
          </w:tcPr>
          <w:p w:rsidR="00EE0D6B" w:rsidRDefault="00FE646C" w:rsidP="00EE0D6B">
            <w:pPr>
              <w:pStyle w:val="DualTxt"/>
              <w:rPr>
                <w:rFonts w:hint="cs"/>
                <w:rtl/>
              </w:rPr>
            </w:pPr>
            <w:r>
              <w:rPr>
                <w:rtl/>
              </w:rPr>
              <w:tab/>
            </w:r>
            <w:r w:rsidR="00EE0D6B">
              <w:rPr>
                <w:rFonts w:hint="cs"/>
                <w:rtl/>
              </w:rPr>
              <w:t>(د)</w:t>
            </w:r>
            <w:r>
              <w:rPr>
                <w:rtl/>
              </w:rPr>
              <w:tab/>
            </w:r>
            <w:r w:rsidR="00EE0D6B">
              <w:rPr>
                <w:rFonts w:hint="cs"/>
                <w:rtl/>
              </w:rPr>
              <w:t>لتوفير حماية خاصة للمرأة أثناء فترة الحمل في الأعمال التي يثبت أنها مؤذية لها.</w:t>
            </w:r>
          </w:p>
        </w:tc>
      </w:tr>
      <w:tr w:rsidR="00EE0D6B">
        <w:tc>
          <w:tcPr>
            <w:tcW w:w="7416" w:type="dxa"/>
          </w:tcPr>
          <w:p w:rsidR="00EE0D6B" w:rsidRDefault="00EE0D6B" w:rsidP="00EE0D6B">
            <w:pPr>
              <w:pStyle w:val="DualTxt"/>
              <w:rPr>
                <w:rFonts w:hint="cs"/>
                <w:rtl/>
              </w:rPr>
            </w:pPr>
            <w:r>
              <w:rPr>
                <w:rFonts w:hint="cs"/>
                <w:rtl/>
              </w:rPr>
              <w:t>3 -</w:t>
            </w:r>
            <w:r w:rsidR="00FE646C">
              <w:rPr>
                <w:rtl/>
              </w:rPr>
              <w:tab/>
            </w:r>
            <w:r>
              <w:rPr>
                <w:rFonts w:hint="cs"/>
                <w:rtl/>
              </w:rPr>
              <w:t xml:space="preserve">يجب أن تستعرض التشريعات الوقائية المتصلة بالمسائل المشمولة بهذه المادة استعراضا </w:t>
            </w:r>
            <w:r w:rsidR="00D54349">
              <w:rPr>
                <w:rFonts w:hint="cs"/>
                <w:rtl/>
              </w:rPr>
              <w:t>دوريا في ضوء المعرفة العلمية والتكنولوجية، وأن يتم تنقيحها أو إلغاؤها أو</w:t>
            </w:r>
            <w:r w:rsidR="00FE646C">
              <w:rPr>
                <w:rFonts w:hint="eastAsia"/>
                <w:rtl/>
              </w:rPr>
              <w:t> </w:t>
            </w:r>
            <w:r w:rsidR="00D54349">
              <w:rPr>
                <w:rFonts w:hint="cs"/>
                <w:rtl/>
              </w:rPr>
              <w:t>توسيع نطاقها حسب الاقتضاء.</w:t>
            </w:r>
          </w:p>
        </w:tc>
      </w:tr>
    </w:tbl>
    <w:p w:rsidR="00EE0D6B" w:rsidRPr="00651A99" w:rsidRDefault="00EE0D6B" w:rsidP="00EE0D6B">
      <w:pPr>
        <w:pStyle w:val="SingleTxt"/>
        <w:spacing w:after="0" w:line="120" w:lineRule="exact"/>
        <w:rPr>
          <w:rFonts w:hint="cs"/>
          <w:sz w:val="12"/>
          <w:rtl/>
        </w:rPr>
      </w:pPr>
    </w:p>
    <w:p w:rsidR="007F5DC2" w:rsidRDefault="00D54349" w:rsidP="007F5DC2">
      <w:pPr>
        <w:pStyle w:val="SingleTxt"/>
        <w:rPr>
          <w:rFonts w:hint="cs"/>
          <w:rtl/>
        </w:rPr>
      </w:pPr>
      <w:r>
        <w:rPr>
          <w:rFonts w:hint="cs"/>
          <w:rtl/>
        </w:rPr>
        <w:t>91 -</w:t>
      </w:r>
      <w:r>
        <w:rPr>
          <w:rFonts w:hint="cs"/>
          <w:rtl/>
        </w:rPr>
        <w:tab/>
        <w:t>يشكل الوصول للعمالة مؤشرا من مؤشرات التنمية، والإطار الاستراتيجي المؤقت للانتعاش الاقتصادي ومكافحة الفقر لم يخْل من الاهتمام بالمرأة.</w:t>
      </w:r>
    </w:p>
    <w:p w:rsidR="00D54349" w:rsidRDefault="00D54349" w:rsidP="007F5DC2">
      <w:pPr>
        <w:pStyle w:val="SingleTxt"/>
        <w:rPr>
          <w:rFonts w:hint="cs"/>
          <w:rtl/>
        </w:rPr>
      </w:pPr>
      <w:r>
        <w:rPr>
          <w:rFonts w:hint="cs"/>
          <w:rtl/>
        </w:rPr>
        <w:t>92 -</w:t>
      </w:r>
      <w:r>
        <w:rPr>
          <w:rFonts w:hint="cs"/>
          <w:rtl/>
        </w:rPr>
        <w:tab/>
        <w:t xml:space="preserve">والمحور الاستراتيجي رقم 6 يندرج، في الواقع، تحت العنوان </w:t>
      </w:r>
      <w:r>
        <w:rPr>
          <w:rFonts w:hint="eastAsia"/>
          <w:rtl/>
        </w:rPr>
        <w:t>”تشجيع مشاركة المرأة في التنمية</w:t>
      </w:r>
      <w:r>
        <w:rPr>
          <w:rFonts w:hint="cs"/>
          <w:rtl/>
        </w:rPr>
        <w:t>“، وهو يستهدف ما يلي: ’1‘ تعزيز وصول المرأة إلى التعليم وهيئات اتخاذ القرار، ’2‘ تشجيع صحة الأم والطفل، ’3‘ مؤازرة وصول المرأة لعوامل الإنتاج. ولقد التزمت حكومة بوروندي، في إطار هذا الهدف الثالث، بما يلي:</w:t>
      </w:r>
    </w:p>
    <w:p w:rsidR="00D54349" w:rsidRDefault="00D54349" w:rsidP="00D5434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تطبيق وصوْغ قوانين تنص على المساواة، وخاصة بشأن الوصول إلى الأراضي، مع ضمان ذلك بالحصول على الموارد المالية اللازمة؛</w:t>
      </w:r>
    </w:p>
    <w:p w:rsidR="00D54349" w:rsidRDefault="00D54349" w:rsidP="00D5434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توعية المجتمع بشأن المساواة بين الجنسين من أجل تحسين مركز المرأة في الأسرة المعيشية؛</w:t>
      </w:r>
    </w:p>
    <w:p w:rsidR="00D54349" w:rsidRDefault="00D54349" w:rsidP="00D5434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مساندة مبادرات العمالة الخلاقة، من خلال تعزيز الحركة الترابطية؛</w:t>
      </w:r>
    </w:p>
    <w:p w:rsidR="00D54349" w:rsidRDefault="00D54349" w:rsidP="00D5434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تخفيف الأعباء التي تتحملها المرأة من خلال نشر التكنولوجيات المناسبة.</w:t>
      </w:r>
    </w:p>
    <w:p w:rsidR="00D54349" w:rsidRDefault="00D54349" w:rsidP="00D54349">
      <w:pPr>
        <w:pStyle w:val="SingleTxt"/>
        <w:rPr>
          <w:rFonts w:hint="cs"/>
          <w:rtl/>
        </w:rPr>
      </w:pPr>
      <w:r>
        <w:rPr>
          <w:rFonts w:hint="cs"/>
          <w:rtl/>
        </w:rPr>
        <w:t>93 -</w:t>
      </w:r>
      <w:r>
        <w:rPr>
          <w:rFonts w:hint="cs"/>
          <w:rtl/>
        </w:rPr>
        <w:tab/>
        <w:t>ومنذ التقرير الأولى، لم يُضطلع بأي تعديل في تشريعات العمل ببوروندي من أجل الاستجابة لمتطلبات الاتفاقية. ومع هذا، فإن القوانين القائمة تكفل نفس الحقوق للرجل والمرأة فيما يتعلق بالوصول إلى العمالة والاستحقاقات المترتبة عليها، ما عدا ما يخص إجازة الأمومة، وثمة جهود قد بُذلت في هذا الصدد.</w:t>
      </w:r>
    </w:p>
    <w:p w:rsidR="00D54349" w:rsidRDefault="00D54349" w:rsidP="00D54349">
      <w:pPr>
        <w:pStyle w:val="SingleTxt"/>
        <w:rPr>
          <w:rFonts w:hint="cs"/>
          <w:rtl/>
        </w:rPr>
      </w:pPr>
      <w:r>
        <w:rPr>
          <w:rFonts w:hint="cs"/>
          <w:rtl/>
        </w:rPr>
        <w:tab/>
        <w:t>والمادة 57 من دستور جمهورية بوروندي تنص على ما يلي:</w:t>
      </w:r>
    </w:p>
    <w:p w:rsidR="00D54349" w:rsidRDefault="00D54349" w:rsidP="006850FC">
      <w:pPr>
        <w:pStyle w:val="SingleTxt"/>
        <w:ind w:left="1930" w:hanging="663"/>
        <w:rPr>
          <w:rFonts w:hint="eastAsia"/>
          <w:rtl/>
        </w:rPr>
      </w:pPr>
      <w:r>
        <w:rPr>
          <w:rFonts w:hint="cs"/>
          <w:rtl/>
        </w:rPr>
        <w:tab/>
      </w:r>
      <w:r>
        <w:rPr>
          <w:rFonts w:hint="cs"/>
          <w:rtl/>
        </w:rPr>
        <w:tab/>
      </w:r>
      <w:r>
        <w:rPr>
          <w:rFonts w:hint="eastAsia"/>
          <w:rtl/>
        </w:rPr>
        <w:t xml:space="preserve">”يحق لكل فرد، دون </w:t>
      </w:r>
      <w:r>
        <w:rPr>
          <w:rFonts w:hint="cs"/>
          <w:rtl/>
        </w:rPr>
        <w:t xml:space="preserve">أي تمييز، أن يحصل على </w:t>
      </w:r>
      <w:r w:rsidR="006850FC">
        <w:rPr>
          <w:rFonts w:hint="cs"/>
          <w:rtl/>
        </w:rPr>
        <w:t>راتب متساو عن عمل من نفس القيمة، وذلك عند تساوي الكفاءات</w:t>
      </w:r>
      <w:r w:rsidR="006850FC">
        <w:rPr>
          <w:rFonts w:hint="eastAsia"/>
          <w:rtl/>
        </w:rPr>
        <w:t>“.</w:t>
      </w:r>
    </w:p>
    <w:p w:rsidR="006850FC" w:rsidRDefault="006850FC" w:rsidP="00D54349">
      <w:pPr>
        <w:pStyle w:val="SingleTxt"/>
        <w:rPr>
          <w:rFonts w:hint="cs"/>
          <w:rtl/>
        </w:rPr>
      </w:pPr>
      <w:r>
        <w:rPr>
          <w:rFonts w:hint="cs"/>
          <w:rtl/>
        </w:rPr>
        <w:t>94 -</w:t>
      </w:r>
      <w:r>
        <w:rPr>
          <w:rFonts w:hint="cs"/>
          <w:rtl/>
        </w:rPr>
        <w:tab/>
        <w:t>ومشكلة وصول المرأة للعمالة قائمة على أرض الواقع، وهي نتيجة طبيعية للوصول إلى التعليم الثانوي والتقني والعالي. وكما سبق القول آنفا بالمادة 10، تتسم الفوارق المرتبطة بنوع الجنس في مجال التعليم بكبر الحجم، وهذه الفوارق تنعكس نتيجة لذلك على صعيد العمالة، ومع هذا، فقد تحققت بعض حالات التقدم، وثمة اضطلاع في الوقت الراهن بحالات أخرى.</w:t>
      </w:r>
    </w:p>
    <w:p w:rsidR="006850FC" w:rsidRPr="00A24D9B" w:rsidRDefault="006850FC" w:rsidP="00D54349">
      <w:pPr>
        <w:pStyle w:val="SingleTxt"/>
        <w:rPr>
          <w:rFonts w:hint="cs"/>
          <w:b/>
          <w:bCs/>
          <w:rtl/>
        </w:rPr>
      </w:pPr>
      <w:r w:rsidRPr="00A24D9B">
        <w:rPr>
          <w:rFonts w:hint="cs"/>
          <w:b/>
          <w:bCs/>
          <w:rtl/>
        </w:rPr>
        <w:t>وجود المرأة في بعض الوزارات - عام 2004</w:t>
      </w:r>
      <w:r w:rsidRPr="00A24D9B">
        <w:rPr>
          <w:b/>
          <w:bCs/>
          <w:vertAlign w:val="superscript"/>
          <w:rtl/>
        </w:rPr>
        <w:t>(</w:t>
      </w:r>
      <w:r w:rsidRPr="00A24D9B">
        <w:rPr>
          <w:rStyle w:val="FootnoteReference"/>
          <w:b/>
          <w:bCs/>
          <w:rtl/>
        </w:rPr>
        <w:footnoteReference w:id="15"/>
      </w:r>
      <w:r w:rsidRPr="00A24D9B">
        <w:rPr>
          <w:b/>
          <w:bCs/>
          <w:vertAlign w:val="superscript"/>
          <w:rtl/>
        </w:rPr>
        <w:t>)</w:t>
      </w:r>
      <w:r w:rsidRPr="00A24D9B">
        <w:rPr>
          <w:rFonts w:hint="cs"/>
          <w:b/>
          <w:bCs/>
          <w:rtl/>
        </w:rPr>
        <w:t>.</w:t>
      </w:r>
    </w:p>
    <w:tbl>
      <w:tblPr>
        <w:tblStyle w:val="TableGrid"/>
        <w:bidiVisual/>
        <w:tblW w:w="7107" w:type="dxa"/>
        <w:tblInd w:w="14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81"/>
        <w:gridCol w:w="1133"/>
        <w:gridCol w:w="1133"/>
        <w:gridCol w:w="1030"/>
        <w:gridCol w:w="1030"/>
      </w:tblGrid>
      <w:tr w:rsidR="006850FC" w:rsidRPr="006850FC">
        <w:trPr>
          <w:cantSplit/>
          <w:tblHeader/>
        </w:trPr>
        <w:tc>
          <w:tcPr>
            <w:tcW w:w="2781" w:type="dxa"/>
            <w:vMerge w:val="restart"/>
            <w:tcBorders>
              <w:top w:val="single" w:sz="4" w:space="0" w:color="auto"/>
            </w:tcBorders>
            <w:shd w:val="clear" w:color="auto" w:fill="auto"/>
            <w:vAlign w:val="bottom"/>
          </w:tcPr>
          <w:p w:rsidR="006850FC" w:rsidRPr="006850FC" w:rsidRDefault="006850FC" w:rsidP="006850FC">
            <w:pPr>
              <w:pStyle w:val="DualTxt"/>
              <w:spacing w:before="80" w:after="80" w:line="240" w:lineRule="exact"/>
              <w:rPr>
                <w:rFonts w:hint="cs"/>
                <w:i/>
                <w:iCs/>
                <w:sz w:val="16"/>
                <w:szCs w:val="24"/>
                <w:rtl/>
              </w:rPr>
            </w:pPr>
            <w:r>
              <w:rPr>
                <w:rFonts w:hint="cs"/>
                <w:i/>
                <w:iCs/>
                <w:sz w:val="16"/>
                <w:szCs w:val="24"/>
                <w:rtl/>
              </w:rPr>
              <w:t>الوزارة</w:t>
            </w:r>
          </w:p>
        </w:tc>
        <w:tc>
          <w:tcPr>
            <w:tcW w:w="4326" w:type="dxa"/>
            <w:gridSpan w:val="4"/>
            <w:tcBorders>
              <w:top w:val="single" w:sz="4" w:space="0" w:color="auto"/>
              <w:bottom w:val="single" w:sz="4" w:space="0" w:color="auto"/>
            </w:tcBorders>
            <w:shd w:val="clear" w:color="auto" w:fill="auto"/>
            <w:vAlign w:val="bottom"/>
          </w:tcPr>
          <w:p w:rsidR="006850FC" w:rsidRPr="006850FC" w:rsidRDefault="006850FC" w:rsidP="006850FC">
            <w:pPr>
              <w:pStyle w:val="DualTxt"/>
              <w:spacing w:before="80" w:after="80" w:line="240" w:lineRule="exact"/>
              <w:ind w:right="144"/>
              <w:jc w:val="center"/>
              <w:rPr>
                <w:rFonts w:hint="cs"/>
                <w:i/>
                <w:iCs/>
                <w:sz w:val="16"/>
                <w:szCs w:val="24"/>
                <w:rtl/>
              </w:rPr>
            </w:pPr>
            <w:r>
              <w:rPr>
                <w:rFonts w:hint="cs"/>
                <w:i/>
                <w:iCs/>
                <w:sz w:val="16"/>
                <w:szCs w:val="24"/>
                <w:rtl/>
              </w:rPr>
              <w:t>ملاك الإدارة</w:t>
            </w:r>
          </w:p>
        </w:tc>
      </w:tr>
      <w:tr w:rsidR="006850FC" w:rsidRPr="006850FC">
        <w:trPr>
          <w:cantSplit/>
          <w:tblHeader/>
        </w:trPr>
        <w:tc>
          <w:tcPr>
            <w:tcW w:w="2781" w:type="dxa"/>
            <w:vMerge/>
            <w:tcBorders>
              <w:bottom w:val="single" w:sz="12" w:space="0" w:color="auto"/>
            </w:tcBorders>
            <w:shd w:val="clear" w:color="auto" w:fill="auto"/>
            <w:vAlign w:val="bottom"/>
          </w:tcPr>
          <w:p w:rsidR="006850FC" w:rsidRPr="006850FC" w:rsidRDefault="006850FC" w:rsidP="006850FC">
            <w:pPr>
              <w:pStyle w:val="DualTxt"/>
              <w:spacing w:after="80" w:line="240" w:lineRule="exact"/>
              <w:rPr>
                <w:rFonts w:hint="cs"/>
                <w:i/>
                <w:iCs/>
                <w:sz w:val="16"/>
                <w:szCs w:val="24"/>
                <w:rtl/>
              </w:rPr>
            </w:pPr>
          </w:p>
        </w:tc>
        <w:tc>
          <w:tcPr>
            <w:tcW w:w="1133" w:type="dxa"/>
            <w:tcBorders>
              <w:top w:val="single" w:sz="4" w:space="0" w:color="auto"/>
              <w:bottom w:val="single" w:sz="12" w:space="0" w:color="auto"/>
            </w:tcBorders>
            <w:shd w:val="clear" w:color="auto" w:fill="auto"/>
            <w:vAlign w:val="bottom"/>
          </w:tcPr>
          <w:p w:rsidR="006850FC" w:rsidRPr="006850FC" w:rsidRDefault="006850FC" w:rsidP="006850FC">
            <w:pPr>
              <w:pStyle w:val="DualTxt"/>
              <w:spacing w:after="80" w:line="240" w:lineRule="exact"/>
              <w:ind w:right="144"/>
              <w:jc w:val="center"/>
              <w:rPr>
                <w:rFonts w:hint="cs"/>
                <w:i/>
                <w:iCs/>
                <w:sz w:val="16"/>
                <w:szCs w:val="24"/>
                <w:rtl/>
              </w:rPr>
            </w:pPr>
            <w:r>
              <w:rPr>
                <w:rFonts w:hint="cs"/>
                <w:i/>
                <w:iCs/>
                <w:sz w:val="16"/>
                <w:szCs w:val="24"/>
                <w:rtl/>
              </w:rPr>
              <w:t>النساء</w:t>
            </w:r>
          </w:p>
        </w:tc>
        <w:tc>
          <w:tcPr>
            <w:tcW w:w="1133" w:type="dxa"/>
            <w:tcBorders>
              <w:top w:val="single" w:sz="4" w:space="0" w:color="auto"/>
              <w:bottom w:val="single" w:sz="12" w:space="0" w:color="auto"/>
            </w:tcBorders>
            <w:shd w:val="clear" w:color="auto" w:fill="auto"/>
            <w:vAlign w:val="bottom"/>
          </w:tcPr>
          <w:p w:rsidR="006850FC" w:rsidRPr="006850FC" w:rsidRDefault="006850FC" w:rsidP="006850FC">
            <w:pPr>
              <w:pStyle w:val="DualTxt"/>
              <w:spacing w:after="80" w:line="240" w:lineRule="exact"/>
              <w:ind w:right="144"/>
              <w:jc w:val="center"/>
              <w:rPr>
                <w:rFonts w:hint="cs"/>
                <w:i/>
                <w:iCs/>
                <w:sz w:val="16"/>
                <w:szCs w:val="24"/>
                <w:rtl/>
              </w:rPr>
            </w:pPr>
            <w:r>
              <w:rPr>
                <w:rFonts w:hint="cs"/>
                <w:i/>
                <w:iCs/>
                <w:sz w:val="16"/>
                <w:szCs w:val="24"/>
                <w:rtl/>
              </w:rPr>
              <w:t>الرجال</w:t>
            </w:r>
          </w:p>
        </w:tc>
        <w:tc>
          <w:tcPr>
            <w:tcW w:w="1030" w:type="dxa"/>
            <w:tcBorders>
              <w:top w:val="single" w:sz="4" w:space="0" w:color="auto"/>
              <w:bottom w:val="single" w:sz="12" w:space="0" w:color="auto"/>
            </w:tcBorders>
            <w:shd w:val="clear" w:color="auto" w:fill="auto"/>
            <w:vAlign w:val="bottom"/>
          </w:tcPr>
          <w:p w:rsidR="006850FC" w:rsidRPr="006850FC" w:rsidRDefault="006850FC" w:rsidP="006850FC">
            <w:pPr>
              <w:pStyle w:val="DualTxt"/>
              <w:spacing w:after="80" w:line="240" w:lineRule="exact"/>
              <w:ind w:right="144"/>
              <w:jc w:val="center"/>
              <w:rPr>
                <w:rFonts w:hint="cs"/>
                <w:i/>
                <w:iCs/>
                <w:sz w:val="16"/>
                <w:szCs w:val="24"/>
                <w:rtl/>
              </w:rPr>
            </w:pPr>
            <w:r>
              <w:rPr>
                <w:rFonts w:hint="cs"/>
                <w:i/>
                <w:iCs/>
                <w:sz w:val="16"/>
                <w:szCs w:val="24"/>
                <w:rtl/>
              </w:rPr>
              <w:t>المجموع</w:t>
            </w:r>
          </w:p>
        </w:tc>
        <w:tc>
          <w:tcPr>
            <w:tcW w:w="1030" w:type="dxa"/>
            <w:tcBorders>
              <w:top w:val="single" w:sz="4" w:space="0" w:color="auto"/>
              <w:bottom w:val="single" w:sz="12" w:space="0" w:color="auto"/>
            </w:tcBorders>
            <w:shd w:val="clear" w:color="auto" w:fill="auto"/>
            <w:vAlign w:val="bottom"/>
          </w:tcPr>
          <w:p w:rsidR="006850FC" w:rsidRPr="006850FC" w:rsidRDefault="006850FC" w:rsidP="00FE646C">
            <w:pPr>
              <w:pStyle w:val="DualTxt"/>
              <w:tabs>
                <w:tab w:val="clear" w:pos="662"/>
                <w:tab w:val="left" w:pos="922"/>
              </w:tabs>
              <w:spacing w:after="80" w:line="240" w:lineRule="exact"/>
              <w:ind w:right="-6"/>
              <w:jc w:val="center"/>
              <w:rPr>
                <w:rFonts w:hint="cs"/>
                <w:i/>
                <w:iCs/>
                <w:sz w:val="16"/>
                <w:szCs w:val="24"/>
                <w:rtl/>
              </w:rPr>
            </w:pPr>
            <w:r>
              <w:rPr>
                <w:rFonts w:hint="cs"/>
                <w:i/>
                <w:iCs/>
                <w:sz w:val="16"/>
                <w:szCs w:val="24"/>
                <w:rtl/>
              </w:rPr>
              <w:t>النسبة المئوية للنساء</w:t>
            </w:r>
          </w:p>
        </w:tc>
      </w:tr>
      <w:tr w:rsidR="00927B93" w:rsidRPr="006850FC">
        <w:trPr>
          <w:cantSplit/>
        </w:trPr>
        <w:tc>
          <w:tcPr>
            <w:tcW w:w="2781" w:type="dxa"/>
            <w:shd w:val="clear" w:color="auto" w:fill="auto"/>
            <w:vAlign w:val="bottom"/>
          </w:tcPr>
          <w:p w:rsidR="006850FC" w:rsidRPr="006850FC" w:rsidRDefault="006850FC" w:rsidP="006850FC">
            <w:pPr>
              <w:pStyle w:val="DualTxt"/>
              <w:spacing w:before="40" w:after="80" w:line="240" w:lineRule="exact"/>
              <w:rPr>
                <w:rFonts w:hint="cs"/>
                <w:sz w:val="16"/>
                <w:szCs w:val="24"/>
                <w:rtl/>
              </w:rPr>
            </w:pPr>
            <w:r>
              <w:rPr>
                <w:rFonts w:hint="cs"/>
                <w:sz w:val="16"/>
                <w:szCs w:val="24"/>
                <w:rtl/>
              </w:rPr>
              <w:t>الرئاسة</w:t>
            </w:r>
          </w:p>
        </w:tc>
        <w:tc>
          <w:tcPr>
            <w:tcW w:w="1133" w:type="dxa"/>
            <w:shd w:val="clear" w:color="auto" w:fill="auto"/>
            <w:vAlign w:val="bottom"/>
          </w:tcPr>
          <w:p w:rsidR="006850FC" w:rsidRPr="006850FC" w:rsidRDefault="00A2253D" w:rsidP="006850FC">
            <w:pPr>
              <w:pStyle w:val="DualTxt"/>
              <w:spacing w:before="40" w:after="80" w:line="240" w:lineRule="exact"/>
              <w:ind w:right="144"/>
              <w:rPr>
                <w:rFonts w:hint="cs"/>
                <w:sz w:val="16"/>
                <w:szCs w:val="24"/>
                <w:rtl/>
              </w:rPr>
            </w:pPr>
            <w:r>
              <w:rPr>
                <w:rFonts w:hint="cs"/>
                <w:sz w:val="16"/>
                <w:szCs w:val="24"/>
                <w:rtl/>
              </w:rPr>
              <w:t>2</w:t>
            </w:r>
          </w:p>
        </w:tc>
        <w:tc>
          <w:tcPr>
            <w:tcW w:w="1133" w:type="dxa"/>
            <w:shd w:val="clear" w:color="auto" w:fill="auto"/>
            <w:vAlign w:val="bottom"/>
          </w:tcPr>
          <w:p w:rsidR="006850FC" w:rsidRPr="006850FC" w:rsidRDefault="00A2253D" w:rsidP="006850FC">
            <w:pPr>
              <w:pStyle w:val="DualTxt"/>
              <w:spacing w:before="40" w:after="80" w:line="240" w:lineRule="exact"/>
              <w:ind w:right="144"/>
              <w:rPr>
                <w:rFonts w:hint="cs"/>
                <w:sz w:val="16"/>
                <w:szCs w:val="24"/>
                <w:rtl/>
              </w:rPr>
            </w:pPr>
            <w:r>
              <w:rPr>
                <w:rFonts w:hint="cs"/>
                <w:sz w:val="16"/>
                <w:szCs w:val="24"/>
                <w:rtl/>
              </w:rPr>
              <w:t>5</w:t>
            </w:r>
          </w:p>
        </w:tc>
        <w:tc>
          <w:tcPr>
            <w:tcW w:w="1030" w:type="dxa"/>
            <w:shd w:val="clear" w:color="auto" w:fill="auto"/>
            <w:vAlign w:val="bottom"/>
          </w:tcPr>
          <w:p w:rsidR="006850FC" w:rsidRPr="006850FC" w:rsidRDefault="00A2253D" w:rsidP="006850FC">
            <w:pPr>
              <w:pStyle w:val="DualTxt"/>
              <w:spacing w:before="40" w:after="80" w:line="240" w:lineRule="exact"/>
              <w:ind w:right="144"/>
              <w:rPr>
                <w:rFonts w:hint="cs"/>
                <w:sz w:val="16"/>
                <w:szCs w:val="24"/>
                <w:rtl/>
              </w:rPr>
            </w:pPr>
            <w:r>
              <w:rPr>
                <w:rFonts w:hint="cs"/>
                <w:sz w:val="16"/>
                <w:szCs w:val="24"/>
                <w:rtl/>
              </w:rPr>
              <w:t>7</w:t>
            </w:r>
          </w:p>
        </w:tc>
        <w:tc>
          <w:tcPr>
            <w:tcW w:w="1030" w:type="dxa"/>
            <w:shd w:val="clear" w:color="auto" w:fill="auto"/>
            <w:vAlign w:val="bottom"/>
          </w:tcPr>
          <w:p w:rsidR="006850FC" w:rsidRPr="006850FC" w:rsidRDefault="00A2253D" w:rsidP="006850FC">
            <w:pPr>
              <w:pStyle w:val="DualTxt"/>
              <w:spacing w:before="40" w:after="80" w:line="240" w:lineRule="exact"/>
              <w:ind w:right="144"/>
              <w:rPr>
                <w:rFonts w:hint="cs"/>
                <w:sz w:val="16"/>
                <w:szCs w:val="24"/>
                <w:rtl/>
              </w:rPr>
            </w:pPr>
            <w:r>
              <w:rPr>
                <w:rFonts w:hint="cs"/>
                <w:sz w:val="16"/>
                <w:szCs w:val="24"/>
                <w:rtl/>
              </w:rPr>
              <w:t>28.5</w:t>
            </w:r>
          </w:p>
        </w:tc>
      </w:tr>
      <w:tr w:rsidR="00927B93" w:rsidRPr="006850FC">
        <w:trPr>
          <w:cantSplit/>
        </w:trPr>
        <w:tc>
          <w:tcPr>
            <w:tcW w:w="2781" w:type="dxa"/>
            <w:shd w:val="clear" w:color="auto" w:fill="auto"/>
            <w:vAlign w:val="bottom"/>
          </w:tcPr>
          <w:p w:rsidR="006850FC" w:rsidRPr="006850FC" w:rsidRDefault="006850FC" w:rsidP="006850FC">
            <w:pPr>
              <w:pStyle w:val="DualTxt"/>
              <w:spacing w:before="40" w:after="80" w:line="240" w:lineRule="exact"/>
              <w:rPr>
                <w:rFonts w:hint="cs"/>
                <w:sz w:val="16"/>
                <w:szCs w:val="24"/>
                <w:rtl/>
              </w:rPr>
            </w:pPr>
            <w:r>
              <w:rPr>
                <w:rFonts w:hint="cs"/>
                <w:sz w:val="16"/>
                <w:szCs w:val="24"/>
                <w:rtl/>
              </w:rPr>
              <w:t>نيابة الرئاسة</w:t>
            </w:r>
          </w:p>
        </w:tc>
        <w:tc>
          <w:tcPr>
            <w:tcW w:w="1133" w:type="dxa"/>
            <w:shd w:val="clear" w:color="auto" w:fill="auto"/>
            <w:vAlign w:val="bottom"/>
          </w:tcPr>
          <w:p w:rsidR="006850FC" w:rsidRPr="006850FC" w:rsidRDefault="00A2253D" w:rsidP="006850FC">
            <w:pPr>
              <w:pStyle w:val="DualTxt"/>
              <w:spacing w:before="40" w:after="80" w:line="240" w:lineRule="exact"/>
              <w:ind w:right="144"/>
              <w:rPr>
                <w:rFonts w:hint="cs"/>
                <w:sz w:val="16"/>
                <w:szCs w:val="24"/>
                <w:rtl/>
              </w:rPr>
            </w:pPr>
            <w:r>
              <w:rPr>
                <w:rFonts w:hint="cs"/>
                <w:sz w:val="16"/>
                <w:szCs w:val="24"/>
                <w:rtl/>
              </w:rPr>
              <w:t>1</w:t>
            </w:r>
          </w:p>
        </w:tc>
        <w:tc>
          <w:tcPr>
            <w:tcW w:w="1133" w:type="dxa"/>
            <w:shd w:val="clear" w:color="auto" w:fill="auto"/>
            <w:vAlign w:val="bottom"/>
          </w:tcPr>
          <w:p w:rsidR="006850FC" w:rsidRPr="006850FC" w:rsidRDefault="00A2253D" w:rsidP="006850FC">
            <w:pPr>
              <w:pStyle w:val="DualTxt"/>
              <w:spacing w:before="40" w:after="80" w:line="240" w:lineRule="exact"/>
              <w:ind w:right="144"/>
              <w:rPr>
                <w:rFonts w:hint="cs"/>
                <w:sz w:val="16"/>
                <w:szCs w:val="24"/>
                <w:rtl/>
              </w:rPr>
            </w:pPr>
            <w:r>
              <w:rPr>
                <w:rFonts w:hint="cs"/>
                <w:sz w:val="16"/>
                <w:szCs w:val="24"/>
                <w:rtl/>
              </w:rPr>
              <w:t>5</w:t>
            </w:r>
          </w:p>
        </w:tc>
        <w:tc>
          <w:tcPr>
            <w:tcW w:w="1030" w:type="dxa"/>
            <w:shd w:val="clear" w:color="auto" w:fill="auto"/>
            <w:vAlign w:val="bottom"/>
          </w:tcPr>
          <w:p w:rsidR="006850FC" w:rsidRPr="006850FC" w:rsidRDefault="00A2253D" w:rsidP="006850FC">
            <w:pPr>
              <w:pStyle w:val="DualTxt"/>
              <w:spacing w:before="40" w:after="80" w:line="240" w:lineRule="exact"/>
              <w:ind w:right="144"/>
              <w:rPr>
                <w:rFonts w:hint="cs"/>
                <w:sz w:val="16"/>
                <w:szCs w:val="24"/>
                <w:rtl/>
              </w:rPr>
            </w:pPr>
            <w:r>
              <w:rPr>
                <w:rFonts w:hint="cs"/>
                <w:sz w:val="16"/>
                <w:szCs w:val="24"/>
                <w:rtl/>
              </w:rPr>
              <w:t>6</w:t>
            </w:r>
          </w:p>
        </w:tc>
        <w:tc>
          <w:tcPr>
            <w:tcW w:w="1030" w:type="dxa"/>
            <w:shd w:val="clear" w:color="auto" w:fill="auto"/>
            <w:vAlign w:val="bottom"/>
          </w:tcPr>
          <w:p w:rsidR="006850FC" w:rsidRPr="006850FC" w:rsidRDefault="00A2253D" w:rsidP="006850FC">
            <w:pPr>
              <w:pStyle w:val="DualTxt"/>
              <w:spacing w:before="40" w:after="80" w:line="240" w:lineRule="exact"/>
              <w:ind w:right="144"/>
              <w:rPr>
                <w:rFonts w:hint="cs"/>
                <w:sz w:val="16"/>
                <w:szCs w:val="24"/>
                <w:rtl/>
              </w:rPr>
            </w:pPr>
            <w:r>
              <w:rPr>
                <w:rFonts w:hint="cs"/>
                <w:sz w:val="16"/>
                <w:szCs w:val="24"/>
                <w:rtl/>
              </w:rPr>
              <w:t>16.6</w:t>
            </w:r>
          </w:p>
        </w:tc>
      </w:tr>
      <w:tr w:rsidR="00927B93" w:rsidRPr="006850FC">
        <w:trPr>
          <w:cantSplit/>
        </w:trPr>
        <w:tc>
          <w:tcPr>
            <w:tcW w:w="2781" w:type="dxa"/>
            <w:shd w:val="clear" w:color="auto" w:fill="auto"/>
            <w:vAlign w:val="bottom"/>
          </w:tcPr>
          <w:p w:rsidR="006850FC" w:rsidRPr="006850FC" w:rsidRDefault="006850FC" w:rsidP="006850FC">
            <w:pPr>
              <w:pStyle w:val="DualTxt"/>
              <w:spacing w:before="40" w:after="80" w:line="240" w:lineRule="exact"/>
              <w:rPr>
                <w:rFonts w:hint="cs"/>
                <w:sz w:val="16"/>
                <w:szCs w:val="24"/>
                <w:rtl/>
              </w:rPr>
            </w:pPr>
            <w:r>
              <w:rPr>
                <w:rFonts w:hint="cs"/>
                <w:sz w:val="16"/>
                <w:szCs w:val="24"/>
                <w:rtl/>
              </w:rPr>
              <w:t>العمل والضمان الاجتماعي</w:t>
            </w:r>
          </w:p>
        </w:tc>
        <w:tc>
          <w:tcPr>
            <w:tcW w:w="1133" w:type="dxa"/>
            <w:shd w:val="clear" w:color="auto" w:fill="auto"/>
            <w:vAlign w:val="bottom"/>
          </w:tcPr>
          <w:p w:rsidR="006850FC" w:rsidRPr="006850FC" w:rsidRDefault="00A2253D" w:rsidP="006850FC">
            <w:pPr>
              <w:pStyle w:val="DualTxt"/>
              <w:spacing w:before="40" w:after="80" w:line="240" w:lineRule="exact"/>
              <w:ind w:right="144"/>
              <w:rPr>
                <w:rFonts w:hint="cs"/>
                <w:sz w:val="16"/>
                <w:szCs w:val="24"/>
                <w:rtl/>
              </w:rPr>
            </w:pPr>
            <w:r>
              <w:rPr>
                <w:rFonts w:hint="cs"/>
                <w:sz w:val="16"/>
                <w:szCs w:val="24"/>
                <w:rtl/>
              </w:rPr>
              <w:t>4</w:t>
            </w:r>
          </w:p>
        </w:tc>
        <w:tc>
          <w:tcPr>
            <w:tcW w:w="1133" w:type="dxa"/>
            <w:shd w:val="clear" w:color="auto" w:fill="auto"/>
            <w:vAlign w:val="bottom"/>
          </w:tcPr>
          <w:p w:rsidR="006850FC" w:rsidRPr="006850FC" w:rsidRDefault="00A2253D" w:rsidP="006850FC">
            <w:pPr>
              <w:pStyle w:val="DualTxt"/>
              <w:spacing w:before="40" w:after="80" w:line="240" w:lineRule="exact"/>
              <w:ind w:right="144"/>
              <w:rPr>
                <w:rFonts w:hint="cs"/>
                <w:sz w:val="16"/>
                <w:szCs w:val="24"/>
                <w:rtl/>
              </w:rPr>
            </w:pPr>
            <w:r>
              <w:rPr>
                <w:rFonts w:hint="cs"/>
                <w:sz w:val="16"/>
                <w:szCs w:val="24"/>
                <w:rtl/>
              </w:rPr>
              <w:t>6</w:t>
            </w:r>
          </w:p>
        </w:tc>
        <w:tc>
          <w:tcPr>
            <w:tcW w:w="1030" w:type="dxa"/>
            <w:shd w:val="clear" w:color="auto" w:fill="auto"/>
            <w:vAlign w:val="bottom"/>
          </w:tcPr>
          <w:p w:rsidR="006850FC" w:rsidRPr="006850FC" w:rsidRDefault="00A2253D" w:rsidP="006850FC">
            <w:pPr>
              <w:pStyle w:val="DualTxt"/>
              <w:spacing w:before="40" w:after="80" w:line="240" w:lineRule="exact"/>
              <w:ind w:right="144"/>
              <w:rPr>
                <w:rFonts w:hint="cs"/>
                <w:sz w:val="16"/>
                <w:szCs w:val="24"/>
                <w:rtl/>
              </w:rPr>
            </w:pPr>
            <w:r>
              <w:rPr>
                <w:rFonts w:hint="cs"/>
                <w:sz w:val="16"/>
                <w:szCs w:val="24"/>
                <w:rtl/>
              </w:rPr>
              <w:t>10</w:t>
            </w:r>
          </w:p>
        </w:tc>
        <w:tc>
          <w:tcPr>
            <w:tcW w:w="1030" w:type="dxa"/>
            <w:shd w:val="clear" w:color="auto" w:fill="auto"/>
            <w:vAlign w:val="bottom"/>
          </w:tcPr>
          <w:p w:rsidR="006850FC" w:rsidRPr="006850FC" w:rsidRDefault="00A2253D" w:rsidP="006850FC">
            <w:pPr>
              <w:pStyle w:val="DualTxt"/>
              <w:spacing w:before="40" w:after="80" w:line="240" w:lineRule="exact"/>
              <w:ind w:right="144"/>
              <w:rPr>
                <w:rFonts w:hint="cs"/>
                <w:sz w:val="16"/>
                <w:szCs w:val="24"/>
                <w:rtl/>
              </w:rPr>
            </w:pPr>
            <w:r>
              <w:rPr>
                <w:rFonts w:hint="cs"/>
                <w:sz w:val="16"/>
                <w:szCs w:val="24"/>
                <w:rtl/>
              </w:rPr>
              <w:t>40</w:t>
            </w:r>
          </w:p>
        </w:tc>
      </w:tr>
      <w:tr w:rsidR="00927B93" w:rsidRPr="006850FC">
        <w:trPr>
          <w:cantSplit/>
        </w:trPr>
        <w:tc>
          <w:tcPr>
            <w:tcW w:w="2781" w:type="dxa"/>
            <w:shd w:val="clear" w:color="auto" w:fill="auto"/>
            <w:vAlign w:val="bottom"/>
          </w:tcPr>
          <w:p w:rsidR="006850FC" w:rsidRPr="006850FC" w:rsidRDefault="006850FC" w:rsidP="006850FC">
            <w:pPr>
              <w:pStyle w:val="DualTxt"/>
              <w:spacing w:before="40" w:after="80" w:line="240" w:lineRule="exact"/>
              <w:rPr>
                <w:rFonts w:hint="cs"/>
                <w:sz w:val="16"/>
                <w:szCs w:val="24"/>
                <w:rtl/>
              </w:rPr>
            </w:pPr>
            <w:r>
              <w:rPr>
                <w:rFonts w:hint="cs"/>
                <w:sz w:val="16"/>
                <w:szCs w:val="24"/>
                <w:rtl/>
              </w:rPr>
              <w:t>التخطيط</w:t>
            </w:r>
          </w:p>
        </w:tc>
        <w:tc>
          <w:tcPr>
            <w:tcW w:w="1133" w:type="dxa"/>
            <w:shd w:val="clear" w:color="auto" w:fill="auto"/>
            <w:vAlign w:val="bottom"/>
          </w:tcPr>
          <w:p w:rsidR="006850FC" w:rsidRPr="006850FC" w:rsidRDefault="00A2253D" w:rsidP="006850FC">
            <w:pPr>
              <w:pStyle w:val="DualTxt"/>
              <w:spacing w:before="40" w:after="80" w:line="240" w:lineRule="exact"/>
              <w:ind w:right="144"/>
              <w:rPr>
                <w:rFonts w:hint="cs"/>
                <w:sz w:val="16"/>
                <w:szCs w:val="24"/>
                <w:rtl/>
              </w:rPr>
            </w:pPr>
            <w:r>
              <w:rPr>
                <w:rFonts w:hint="cs"/>
                <w:sz w:val="16"/>
                <w:szCs w:val="24"/>
                <w:rtl/>
              </w:rPr>
              <w:t>9</w:t>
            </w:r>
          </w:p>
        </w:tc>
        <w:tc>
          <w:tcPr>
            <w:tcW w:w="1133" w:type="dxa"/>
            <w:shd w:val="clear" w:color="auto" w:fill="auto"/>
            <w:vAlign w:val="bottom"/>
          </w:tcPr>
          <w:p w:rsidR="006850FC" w:rsidRPr="006850FC" w:rsidRDefault="00AE6649" w:rsidP="006850FC">
            <w:pPr>
              <w:pStyle w:val="DualTxt"/>
              <w:spacing w:before="40" w:after="80" w:line="240" w:lineRule="exact"/>
              <w:ind w:right="144"/>
              <w:rPr>
                <w:rFonts w:hint="cs"/>
                <w:sz w:val="16"/>
                <w:szCs w:val="24"/>
                <w:rtl/>
              </w:rPr>
            </w:pPr>
            <w:r>
              <w:rPr>
                <w:rFonts w:hint="cs"/>
                <w:sz w:val="16"/>
                <w:szCs w:val="24"/>
                <w:rtl/>
              </w:rPr>
              <w:t>33</w:t>
            </w:r>
          </w:p>
        </w:tc>
        <w:tc>
          <w:tcPr>
            <w:tcW w:w="1030" w:type="dxa"/>
            <w:shd w:val="clear" w:color="auto" w:fill="auto"/>
            <w:vAlign w:val="bottom"/>
          </w:tcPr>
          <w:p w:rsidR="006850FC" w:rsidRPr="006850FC" w:rsidRDefault="00AE6649" w:rsidP="006850FC">
            <w:pPr>
              <w:pStyle w:val="DualTxt"/>
              <w:spacing w:before="40" w:after="80" w:line="240" w:lineRule="exact"/>
              <w:ind w:right="144"/>
              <w:rPr>
                <w:rFonts w:hint="cs"/>
                <w:sz w:val="16"/>
                <w:szCs w:val="24"/>
                <w:rtl/>
              </w:rPr>
            </w:pPr>
            <w:r>
              <w:rPr>
                <w:rFonts w:hint="cs"/>
                <w:sz w:val="16"/>
                <w:szCs w:val="24"/>
                <w:rtl/>
              </w:rPr>
              <w:t>42</w:t>
            </w:r>
          </w:p>
        </w:tc>
        <w:tc>
          <w:tcPr>
            <w:tcW w:w="1030" w:type="dxa"/>
            <w:shd w:val="clear" w:color="auto" w:fill="auto"/>
            <w:vAlign w:val="bottom"/>
          </w:tcPr>
          <w:p w:rsidR="006850FC" w:rsidRPr="006850FC" w:rsidRDefault="00AE6649" w:rsidP="006850FC">
            <w:pPr>
              <w:pStyle w:val="DualTxt"/>
              <w:spacing w:before="40" w:after="80" w:line="240" w:lineRule="exact"/>
              <w:ind w:right="144"/>
              <w:rPr>
                <w:rFonts w:hint="cs"/>
                <w:sz w:val="16"/>
                <w:szCs w:val="24"/>
                <w:rtl/>
              </w:rPr>
            </w:pPr>
            <w:r>
              <w:rPr>
                <w:rFonts w:hint="cs"/>
                <w:sz w:val="16"/>
                <w:szCs w:val="24"/>
                <w:rtl/>
              </w:rPr>
              <w:t>21.43</w:t>
            </w:r>
          </w:p>
        </w:tc>
      </w:tr>
      <w:tr w:rsidR="00927B93" w:rsidRPr="006850FC">
        <w:trPr>
          <w:cantSplit/>
        </w:trPr>
        <w:tc>
          <w:tcPr>
            <w:tcW w:w="2781" w:type="dxa"/>
            <w:shd w:val="clear" w:color="auto" w:fill="auto"/>
            <w:vAlign w:val="bottom"/>
          </w:tcPr>
          <w:p w:rsidR="006850FC" w:rsidRPr="006850FC" w:rsidRDefault="008527CF" w:rsidP="006850FC">
            <w:pPr>
              <w:pStyle w:val="DualTxt"/>
              <w:spacing w:before="40" w:after="80" w:line="240" w:lineRule="exact"/>
              <w:rPr>
                <w:rFonts w:hint="cs"/>
                <w:sz w:val="16"/>
                <w:szCs w:val="24"/>
                <w:rtl/>
              </w:rPr>
            </w:pPr>
            <w:r>
              <w:rPr>
                <w:rFonts w:hint="cs"/>
                <w:sz w:val="16"/>
                <w:szCs w:val="24"/>
                <w:rtl/>
              </w:rPr>
              <w:t>العلاقات الخارجية</w:t>
            </w:r>
          </w:p>
        </w:tc>
        <w:tc>
          <w:tcPr>
            <w:tcW w:w="1133" w:type="dxa"/>
            <w:shd w:val="clear" w:color="auto" w:fill="auto"/>
            <w:vAlign w:val="bottom"/>
          </w:tcPr>
          <w:p w:rsidR="006850FC" w:rsidRPr="006850FC" w:rsidRDefault="00A2253D" w:rsidP="006850FC">
            <w:pPr>
              <w:pStyle w:val="DualTxt"/>
              <w:spacing w:before="40" w:after="80" w:line="240" w:lineRule="exact"/>
              <w:ind w:right="144"/>
              <w:rPr>
                <w:rFonts w:hint="cs"/>
                <w:sz w:val="16"/>
                <w:szCs w:val="24"/>
                <w:rtl/>
              </w:rPr>
            </w:pPr>
            <w:r>
              <w:rPr>
                <w:rFonts w:hint="cs"/>
                <w:sz w:val="16"/>
                <w:szCs w:val="24"/>
                <w:rtl/>
              </w:rPr>
              <w:t>14</w:t>
            </w:r>
          </w:p>
        </w:tc>
        <w:tc>
          <w:tcPr>
            <w:tcW w:w="1133" w:type="dxa"/>
            <w:shd w:val="clear" w:color="auto" w:fill="auto"/>
            <w:vAlign w:val="bottom"/>
          </w:tcPr>
          <w:p w:rsidR="006850FC" w:rsidRPr="006850FC" w:rsidRDefault="00AE6649" w:rsidP="006850FC">
            <w:pPr>
              <w:pStyle w:val="DualTxt"/>
              <w:spacing w:before="40" w:after="80" w:line="240" w:lineRule="exact"/>
              <w:ind w:right="144"/>
              <w:rPr>
                <w:rFonts w:hint="cs"/>
                <w:sz w:val="16"/>
                <w:szCs w:val="24"/>
                <w:rtl/>
              </w:rPr>
            </w:pPr>
            <w:r>
              <w:rPr>
                <w:rFonts w:hint="cs"/>
                <w:sz w:val="16"/>
                <w:szCs w:val="24"/>
                <w:rtl/>
              </w:rPr>
              <w:t>82</w:t>
            </w:r>
          </w:p>
        </w:tc>
        <w:tc>
          <w:tcPr>
            <w:tcW w:w="1030" w:type="dxa"/>
            <w:shd w:val="clear" w:color="auto" w:fill="auto"/>
            <w:vAlign w:val="bottom"/>
          </w:tcPr>
          <w:p w:rsidR="006850FC" w:rsidRPr="006850FC" w:rsidRDefault="00AE6649" w:rsidP="006850FC">
            <w:pPr>
              <w:pStyle w:val="DualTxt"/>
              <w:spacing w:before="40" w:after="80" w:line="240" w:lineRule="exact"/>
              <w:ind w:right="144"/>
              <w:rPr>
                <w:rFonts w:hint="cs"/>
                <w:sz w:val="16"/>
                <w:szCs w:val="24"/>
                <w:rtl/>
              </w:rPr>
            </w:pPr>
            <w:r>
              <w:rPr>
                <w:rFonts w:hint="cs"/>
                <w:sz w:val="16"/>
                <w:szCs w:val="24"/>
                <w:rtl/>
              </w:rPr>
              <w:t>96</w:t>
            </w:r>
          </w:p>
        </w:tc>
        <w:tc>
          <w:tcPr>
            <w:tcW w:w="1030" w:type="dxa"/>
            <w:shd w:val="clear" w:color="auto" w:fill="auto"/>
            <w:vAlign w:val="bottom"/>
          </w:tcPr>
          <w:p w:rsidR="006850FC" w:rsidRPr="006850FC" w:rsidRDefault="00AE6649" w:rsidP="006850FC">
            <w:pPr>
              <w:pStyle w:val="DualTxt"/>
              <w:spacing w:before="40" w:after="80" w:line="240" w:lineRule="exact"/>
              <w:ind w:right="144"/>
              <w:rPr>
                <w:rFonts w:hint="cs"/>
                <w:sz w:val="16"/>
                <w:szCs w:val="24"/>
                <w:rtl/>
              </w:rPr>
            </w:pPr>
            <w:r>
              <w:rPr>
                <w:rFonts w:hint="cs"/>
                <w:sz w:val="16"/>
                <w:szCs w:val="24"/>
                <w:rtl/>
              </w:rPr>
              <w:t>14.58</w:t>
            </w:r>
          </w:p>
        </w:tc>
      </w:tr>
      <w:tr w:rsidR="00A2253D" w:rsidRPr="006850FC">
        <w:trPr>
          <w:cantSplit/>
        </w:trPr>
        <w:tc>
          <w:tcPr>
            <w:tcW w:w="2781" w:type="dxa"/>
            <w:shd w:val="clear" w:color="auto" w:fill="auto"/>
            <w:vAlign w:val="bottom"/>
          </w:tcPr>
          <w:p w:rsidR="00A2253D" w:rsidRDefault="008527CF" w:rsidP="006850FC">
            <w:pPr>
              <w:pStyle w:val="DualTxt"/>
              <w:spacing w:before="40" w:after="80" w:line="240" w:lineRule="exact"/>
              <w:rPr>
                <w:rFonts w:hint="cs"/>
                <w:sz w:val="16"/>
                <w:szCs w:val="24"/>
                <w:rtl/>
              </w:rPr>
            </w:pPr>
            <w:r>
              <w:rPr>
                <w:rFonts w:hint="cs"/>
                <w:sz w:val="16"/>
                <w:szCs w:val="24"/>
                <w:rtl/>
              </w:rPr>
              <w:t>الشؤون الداخلية</w:t>
            </w:r>
            <w:r w:rsidR="00B65C78">
              <w:rPr>
                <w:rFonts w:hint="cs"/>
                <w:sz w:val="16"/>
                <w:szCs w:val="24"/>
                <w:rtl/>
              </w:rPr>
              <w:t xml:space="preserve"> والأمن العام</w:t>
            </w:r>
          </w:p>
        </w:tc>
        <w:tc>
          <w:tcPr>
            <w:tcW w:w="1133" w:type="dxa"/>
            <w:shd w:val="clear" w:color="auto" w:fill="auto"/>
            <w:vAlign w:val="bottom"/>
          </w:tcPr>
          <w:p w:rsidR="00A2253D" w:rsidRDefault="00A2253D" w:rsidP="006850FC">
            <w:pPr>
              <w:pStyle w:val="DualTxt"/>
              <w:spacing w:before="40" w:after="80" w:line="240" w:lineRule="exact"/>
              <w:ind w:right="144"/>
              <w:rPr>
                <w:rFonts w:hint="cs"/>
                <w:sz w:val="16"/>
                <w:szCs w:val="24"/>
                <w:rtl/>
              </w:rPr>
            </w:pPr>
          </w:p>
        </w:tc>
        <w:tc>
          <w:tcPr>
            <w:tcW w:w="1133" w:type="dxa"/>
            <w:shd w:val="clear" w:color="auto" w:fill="auto"/>
            <w:vAlign w:val="bottom"/>
          </w:tcPr>
          <w:p w:rsidR="00A2253D" w:rsidRPr="006850FC" w:rsidRDefault="00AE6649" w:rsidP="006850FC">
            <w:pPr>
              <w:pStyle w:val="DualTxt"/>
              <w:spacing w:before="40" w:after="80" w:line="240" w:lineRule="exact"/>
              <w:ind w:right="144"/>
              <w:rPr>
                <w:rFonts w:hint="cs"/>
                <w:sz w:val="16"/>
                <w:szCs w:val="24"/>
                <w:rtl/>
              </w:rPr>
            </w:pPr>
            <w:r>
              <w:rPr>
                <w:rFonts w:hint="cs"/>
                <w:sz w:val="16"/>
                <w:szCs w:val="24"/>
                <w:rtl/>
              </w:rPr>
              <w:t>47</w:t>
            </w:r>
          </w:p>
        </w:tc>
        <w:tc>
          <w:tcPr>
            <w:tcW w:w="1030" w:type="dxa"/>
            <w:shd w:val="clear" w:color="auto" w:fill="auto"/>
            <w:vAlign w:val="bottom"/>
          </w:tcPr>
          <w:p w:rsidR="00A2253D" w:rsidRPr="006850FC" w:rsidRDefault="00AE6649" w:rsidP="006850FC">
            <w:pPr>
              <w:pStyle w:val="DualTxt"/>
              <w:spacing w:before="40" w:after="80" w:line="240" w:lineRule="exact"/>
              <w:ind w:right="144"/>
              <w:rPr>
                <w:rFonts w:hint="cs"/>
                <w:sz w:val="16"/>
                <w:szCs w:val="24"/>
                <w:rtl/>
              </w:rPr>
            </w:pPr>
            <w:r>
              <w:rPr>
                <w:rFonts w:hint="cs"/>
                <w:sz w:val="16"/>
                <w:szCs w:val="24"/>
                <w:rtl/>
              </w:rPr>
              <w:t>47</w:t>
            </w:r>
          </w:p>
        </w:tc>
        <w:tc>
          <w:tcPr>
            <w:tcW w:w="1030" w:type="dxa"/>
            <w:shd w:val="clear" w:color="auto" w:fill="auto"/>
            <w:vAlign w:val="bottom"/>
          </w:tcPr>
          <w:p w:rsidR="00A2253D" w:rsidRPr="006850FC" w:rsidRDefault="00AE6649" w:rsidP="006850FC">
            <w:pPr>
              <w:pStyle w:val="DualTxt"/>
              <w:spacing w:before="40" w:after="80" w:line="240" w:lineRule="exact"/>
              <w:ind w:right="144"/>
              <w:rPr>
                <w:rFonts w:hint="cs"/>
                <w:sz w:val="16"/>
                <w:szCs w:val="24"/>
                <w:rtl/>
              </w:rPr>
            </w:pPr>
            <w:r>
              <w:rPr>
                <w:rFonts w:hint="cs"/>
                <w:sz w:val="16"/>
                <w:szCs w:val="24"/>
                <w:rtl/>
              </w:rPr>
              <w:t>صفر</w:t>
            </w:r>
          </w:p>
        </w:tc>
      </w:tr>
      <w:tr w:rsidR="00927B93" w:rsidRPr="006850FC">
        <w:trPr>
          <w:cantSplit/>
        </w:trPr>
        <w:tc>
          <w:tcPr>
            <w:tcW w:w="2781" w:type="dxa"/>
            <w:shd w:val="clear" w:color="auto" w:fill="auto"/>
            <w:vAlign w:val="bottom"/>
          </w:tcPr>
          <w:p w:rsidR="006850FC" w:rsidRPr="006850FC" w:rsidRDefault="006850FC" w:rsidP="006850FC">
            <w:pPr>
              <w:pStyle w:val="DualTxt"/>
              <w:spacing w:before="40" w:after="80" w:line="240" w:lineRule="exact"/>
              <w:rPr>
                <w:rFonts w:hint="cs"/>
                <w:sz w:val="16"/>
                <w:szCs w:val="24"/>
                <w:rtl/>
              </w:rPr>
            </w:pPr>
            <w:r>
              <w:rPr>
                <w:rFonts w:hint="cs"/>
                <w:sz w:val="16"/>
                <w:szCs w:val="24"/>
                <w:rtl/>
              </w:rPr>
              <w:t>رجال الشرطة</w:t>
            </w:r>
          </w:p>
        </w:tc>
        <w:tc>
          <w:tcPr>
            <w:tcW w:w="1133" w:type="dxa"/>
            <w:shd w:val="clear" w:color="auto" w:fill="auto"/>
            <w:vAlign w:val="bottom"/>
          </w:tcPr>
          <w:p w:rsidR="006850FC" w:rsidRPr="006850FC" w:rsidRDefault="00A2253D" w:rsidP="006850FC">
            <w:pPr>
              <w:pStyle w:val="DualTxt"/>
              <w:spacing w:before="40" w:after="80" w:line="240" w:lineRule="exact"/>
              <w:ind w:right="144"/>
              <w:rPr>
                <w:rFonts w:hint="cs"/>
                <w:sz w:val="16"/>
                <w:szCs w:val="24"/>
                <w:rtl/>
              </w:rPr>
            </w:pPr>
            <w:r>
              <w:rPr>
                <w:rFonts w:hint="cs"/>
                <w:sz w:val="16"/>
                <w:szCs w:val="24"/>
                <w:rtl/>
              </w:rPr>
              <w:t>1</w:t>
            </w:r>
          </w:p>
        </w:tc>
        <w:tc>
          <w:tcPr>
            <w:tcW w:w="1133" w:type="dxa"/>
            <w:shd w:val="clear" w:color="auto" w:fill="auto"/>
            <w:vAlign w:val="bottom"/>
          </w:tcPr>
          <w:p w:rsidR="006850FC" w:rsidRPr="006850FC" w:rsidRDefault="00AE6649" w:rsidP="006850FC">
            <w:pPr>
              <w:pStyle w:val="DualTxt"/>
              <w:spacing w:before="40" w:after="80" w:line="240" w:lineRule="exact"/>
              <w:ind w:right="144"/>
              <w:rPr>
                <w:rFonts w:hint="cs"/>
                <w:sz w:val="16"/>
                <w:szCs w:val="24"/>
                <w:rtl/>
              </w:rPr>
            </w:pPr>
            <w:r>
              <w:rPr>
                <w:rFonts w:hint="cs"/>
                <w:sz w:val="16"/>
                <w:szCs w:val="24"/>
                <w:rtl/>
              </w:rPr>
              <w:t>51</w:t>
            </w:r>
          </w:p>
        </w:tc>
        <w:tc>
          <w:tcPr>
            <w:tcW w:w="1030" w:type="dxa"/>
            <w:shd w:val="clear" w:color="auto" w:fill="auto"/>
            <w:vAlign w:val="bottom"/>
          </w:tcPr>
          <w:p w:rsidR="006850FC" w:rsidRPr="006850FC" w:rsidRDefault="00AE6649" w:rsidP="006850FC">
            <w:pPr>
              <w:pStyle w:val="DualTxt"/>
              <w:spacing w:before="40" w:after="80" w:line="240" w:lineRule="exact"/>
              <w:ind w:right="144"/>
              <w:rPr>
                <w:rFonts w:hint="cs"/>
                <w:sz w:val="16"/>
                <w:szCs w:val="24"/>
                <w:rtl/>
              </w:rPr>
            </w:pPr>
            <w:r>
              <w:rPr>
                <w:rFonts w:hint="cs"/>
                <w:sz w:val="16"/>
                <w:szCs w:val="24"/>
                <w:rtl/>
              </w:rPr>
              <w:t>52</w:t>
            </w:r>
          </w:p>
        </w:tc>
        <w:tc>
          <w:tcPr>
            <w:tcW w:w="1030" w:type="dxa"/>
            <w:shd w:val="clear" w:color="auto" w:fill="auto"/>
            <w:vAlign w:val="bottom"/>
          </w:tcPr>
          <w:p w:rsidR="006850FC" w:rsidRPr="006850FC" w:rsidRDefault="00AE6649" w:rsidP="006850FC">
            <w:pPr>
              <w:pStyle w:val="DualTxt"/>
              <w:spacing w:before="40" w:after="80" w:line="240" w:lineRule="exact"/>
              <w:ind w:right="144"/>
              <w:rPr>
                <w:rFonts w:hint="cs"/>
                <w:sz w:val="16"/>
                <w:szCs w:val="24"/>
                <w:rtl/>
              </w:rPr>
            </w:pPr>
            <w:r>
              <w:rPr>
                <w:rFonts w:hint="cs"/>
                <w:sz w:val="16"/>
                <w:szCs w:val="24"/>
                <w:rtl/>
              </w:rPr>
              <w:t>1.92</w:t>
            </w:r>
          </w:p>
        </w:tc>
      </w:tr>
      <w:tr w:rsidR="00927B93" w:rsidRPr="006850FC">
        <w:trPr>
          <w:cantSplit/>
        </w:trPr>
        <w:tc>
          <w:tcPr>
            <w:tcW w:w="2781" w:type="dxa"/>
            <w:shd w:val="clear" w:color="auto" w:fill="auto"/>
            <w:vAlign w:val="bottom"/>
          </w:tcPr>
          <w:p w:rsidR="006850FC" w:rsidRPr="006850FC" w:rsidRDefault="006850FC" w:rsidP="006850FC">
            <w:pPr>
              <w:pStyle w:val="DualTxt"/>
              <w:spacing w:before="40" w:after="80" w:line="240" w:lineRule="exact"/>
              <w:rPr>
                <w:rFonts w:hint="cs"/>
                <w:sz w:val="16"/>
                <w:szCs w:val="24"/>
                <w:rtl/>
              </w:rPr>
            </w:pPr>
            <w:r>
              <w:rPr>
                <w:rFonts w:hint="cs"/>
                <w:sz w:val="16"/>
                <w:szCs w:val="24"/>
                <w:rtl/>
              </w:rPr>
              <w:t>الشؤون المالية</w:t>
            </w:r>
          </w:p>
        </w:tc>
        <w:tc>
          <w:tcPr>
            <w:tcW w:w="1133" w:type="dxa"/>
            <w:shd w:val="clear" w:color="auto" w:fill="auto"/>
            <w:vAlign w:val="bottom"/>
          </w:tcPr>
          <w:p w:rsidR="006850FC" w:rsidRPr="006850FC" w:rsidRDefault="00A2253D" w:rsidP="006850FC">
            <w:pPr>
              <w:pStyle w:val="DualTxt"/>
              <w:spacing w:before="40" w:after="80" w:line="240" w:lineRule="exact"/>
              <w:ind w:right="144"/>
              <w:rPr>
                <w:rFonts w:hint="cs"/>
                <w:sz w:val="16"/>
                <w:szCs w:val="24"/>
                <w:rtl/>
              </w:rPr>
            </w:pPr>
            <w:r>
              <w:rPr>
                <w:rFonts w:hint="cs"/>
                <w:sz w:val="16"/>
                <w:szCs w:val="24"/>
                <w:rtl/>
              </w:rPr>
              <w:t>20</w:t>
            </w:r>
          </w:p>
        </w:tc>
        <w:tc>
          <w:tcPr>
            <w:tcW w:w="1133" w:type="dxa"/>
            <w:shd w:val="clear" w:color="auto" w:fill="auto"/>
            <w:vAlign w:val="bottom"/>
          </w:tcPr>
          <w:p w:rsidR="006850FC" w:rsidRPr="006850FC" w:rsidRDefault="00AE6649" w:rsidP="006850FC">
            <w:pPr>
              <w:pStyle w:val="DualTxt"/>
              <w:spacing w:before="40" w:after="80" w:line="240" w:lineRule="exact"/>
              <w:ind w:right="144"/>
              <w:rPr>
                <w:rFonts w:hint="cs"/>
                <w:sz w:val="16"/>
                <w:szCs w:val="24"/>
                <w:rtl/>
              </w:rPr>
            </w:pPr>
            <w:r>
              <w:rPr>
                <w:rFonts w:hint="cs"/>
                <w:sz w:val="16"/>
                <w:szCs w:val="24"/>
                <w:rtl/>
              </w:rPr>
              <w:t>55</w:t>
            </w:r>
          </w:p>
        </w:tc>
        <w:tc>
          <w:tcPr>
            <w:tcW w:w="1030" w:type="dxa"/>
            <w:shd w:val="clear" w:color="auto" w:fill="auto"/>
            <w:vAlign w:val="bottom"/>
          </w:tcPr>
          <w:p w:rsidR="006850FC" w:rsidRPr="006850FC" w:rsidRDefault="00AE6649" w:rsidP="006850FC">
            <w:pPr>
              <w:pStyle w:val="DualTxt"/>
              <w:spacing w:before="40" w:after="80" w:line="240" w:lineRule="exact"/>
              <w:ind w:right="144"/>
              <w:rPr>
                <w:rFonts w:hint="cs"/>
                <w:sz w:val="16"/>
                <w:szCs w:val="24"/>
                <w:rtl/>
              </w:rPr>
            </w:pPr>
            <w:r>
              <w:rPr>
                <w:rFonts w:hint="cs"/>
                <w:sz w:val="16"/>
                <w:szCs w:val="24"/>
                <w:rtl/>
              </w:rPr>
              <w:t>75</w:t>
            </w:r>
          </w:p>
        </w:tc>
        <w:tc>
          <w:tcPr>
            <w:tcW w:w="1030" w:type="dxa"/>
            <w:shd w:val="clear" w:color="auto" w:fill="auto"/>
            <w:vAlign w:val="bottom"/>
          </w:tcPr>
          <w:p w:rsidR="006850FC" w:rsidRPr="006850FC" w:rsidRDefault="00AE6649" w:rsidP="006850FC">
            <w:pPr>
              <w:pStyle w:val="DualTxt"/>
              <w:spacing w:before="40" w:after="80" w:line="240" w:lineRule="exact"/>
              <w:ind w:right="144"/>
              <w:rPr>
                <w:rFonts w:hint="cs"/>
                <w:sz w:val="16"/>
                <w:szCs w:val="24"/>
                <w:rtl/>
              </w:rPr>
            </w:pPr>
            <w:r>
              <w:rPr>
                <w:rFonts w:hint="cs"/>
                <w:sz w:val="16"/>
                <w:szCs w:val="24"/>
                <w:rtl/>
              </w:rPr>
              <w:t>26.67</w:t>
            </w:r>
          </w:p>
        </w:tc>
      </w:tr>
      <w:tr w:rsidR="00927B93" w:rsidRPr="006850FC">
        <w:trPr>
          <w:cantSplit/>
        </w:trPr>
        <w:tc>
          <w:tcPr>
            <w:tcW w:w="2781" w:type="dxa"/>
            <w:shd w:val="clear" w:color="auto" w:fill="auto"/>
            <w:vAlign w:val="bottom"/>
          </w:tcPr>
          <w:p w:rsidR="006850FC" w:rsidRPr="006850FC" w:rsidRDefault="006850FC" w:rsidP="006850FC">
            <w:pPr>
              <w:pStyle w:val="DualTxt"/>
              <w:spacing w:before="40" w:after="80" w:line="240" w:lineRule="exact"/>
              <w:rPr>
                <w:rFonts w:hint="cs"/>
                <w:sz w:val="16"/>
                <w:szCs w:val="24"/>
                <w:rtl/>
              </w:rPr>
            </w:pPr>
            <w:r>
              <w:rPr>
                <w:rFonts w:hint="cs"/>
                <w:sz w:val="16"/>
                <w:szCs w:val="24"/>
                <w:rtl/>
              </w:rPr>
              <w:t>الوظائف العامة</w:t>
            </w:r>
          </w:p>
        </w:tc>
        <w:tc>
          <w:tcPr>
            <w:tcW w:w="1133" w:type="dxa"/>
            <w:shd w:val="clear" w:color="auto" w:fill="auto"/>
            <w:vAlign w:val="bottom"/>
          </w:tcPr>
          <w:p w:rsidR="006850FC" w:rsidRPr="006850FC" w:rsidRDefault="00A2253D" w:rsidP="006850FC">
            <w:pPr>
              <w:pStyle w:val="DualTxt"/>
              <w:spacing w:before="40" w:after="80" w:line="240" w:lineRule="exact"/>
              <w:ind w:right="144"/>
              <w:rPr>
                <w:rFonts w:hint="cs"/>
                <w:sz w:val="16"/>
                <w:szCs w:val="24"/>
                <w:rtl/>
              </w:rPr>
            </w:pPr>
            <w:r>
              <w:rPr>
                <w:rFonts w:hint="cs"/>
                <w:sz w:val="16"/>
                <w:szCs w:val="24"/>
                <w:rtl/>
              </w:rPr>
              <w:t>6</w:t>
            </w:r>
          </w:p>
        </w:tc>
        <w:tc>
          <w:tcPr>
            <w:tcW w:w="1133" w:type="dxa"/>
            <w:shd w:val="clear" w:color="auto" w:fill="auto"/>
            <w:vAlign w:val="bottom"/>
          </w:tcPr>
          <w:p w:rsidR="006850FC" w:rsidRPr="006850FC" w:rsidRDefault="00AE6649" w:rsidP="006850FC">
            <w:pPr>
              <w:pStyle w:val="DualTxt"/>
              <w:spacing w:before="40" w:after="80" w:line="240" w:lineRule="exact"/>
              <w:ind w:right="144"/>
              <w:rPr>
                <w:rFonts w:hint="cs"/>
                <w:sz w:val="16"/>
                <w:szCs w:val="24"/>
                <w:rtl/>
              </w:rPr>
            </w:pPr>
            <w:r>
              <w:rPr>
                <w:rFonts w:hint="cs"/>
                <w:sz w:val="16"/>
                <w:szCs w:val="24"/>
                <w:rtl/>
              </w:rPr>
              <w:t>16</w:t>
            </w:r>
          </w:p>
        </w:tc>
        <w:tc>
          <w:tcPr>
            <w:tcW w:w="1030" w:type="dxa"/>
            <w:shd w:val="clear" w:color="auto" w:fill="auto"/>
            <w:vAlign w:val="bottom"/>
          </w:tcPr>
          <w:p w:rsidR="006850FC" w:rsidRPr="006850FC" w:rsidRDefault="00AE6649" w:rsidP="006850FC">
            <w:pPr>
              <w:pStyle w:val="DualTxt"/>
              <w:spacing w:before="40" w:after="80" w:line="240" w:lineRule="exact"/>
              <w:ind w:right="144"/>
              <w:rPr>
                <w:rFonts w:hint="cs"/>
                <w:sz w:val="16"/>
                <w:szCs w:val="24"/>
                <w:rtl/>
              </w:rPr>
            </w:pPr>
            <w:r>
              <w:rPr>
                <w:rFonts w:hint="cs"/>
                <w:sz w:val="16"/>
                <w:szCs w:val="24"/>
                <w:rtl/>
              </w:rPr>
              <w:t>22</w:t>
            </w:r>
          </w:p>
        </w:tc>
        <w:tc>
          <w:tcPr>
            <w:tcW w:w="1030" w:type="dxa"/>
            <w:shd w:val="clear" w:color="auto" w:fill="auto"/>
            <w:vAlign w:val="bottom"/>
          </w:tcPr>
          <w:p w:rsidR="006850FC" w:rsidRPr="006850FC" w:rsidRDefault="00AE6649" w:rsidP="006850FC">
            <w:pPr>
              <w:pStyle w:val="DualTxt"/>
              <w:spacing w:before="40" w:after="80" w:line="240" w:lineRule="exact"/>
              <w:ind w:right="144"/>
              <w:rPr>
                <w:rFonts w:hint="cs"/>
                <w:sz w:val="16"/>
                <w:szCs w:val="24"/>
                <w:rtl/>
              </w:rPr>
            </w:pPr>
            <w:r>
              <w:rPr>
                <w:rFonts w:hint="cs"/>
                <w:sz w:val="16"/>
                <w:szCs w:val="24"/>
                <w:rtl/>
              </w:rPr>
              <w:t>27.27</w:t>
            </w:r>
          </w:p>
        </w:tc>
      </w:tr>
      <w:tr w:rsidR="00927B93" w:rsidRPr="006850FC">
        <w:trPr>
          <w:cantSplit/>
        </w:trPr>
        <w:tc>
          <w:tcPr>
            <w:tcW w:w="2781" w:type="dxa"/>
            <w:shd w:val="clear" w:color="auto" w:fill="auto"/>
            <w:vAlign w:val="bottom"/>
          </w:tcPr>
          <w:p w:rsidR="006850FC" w:rsidRPr="006850FC" w:rsidRDefault="006850FC" w:rsidP="006850FC">
            <w:pPr>
              <w:pStyle w:val="DualTxt"/>
              <w:spacing w:before="40" w:after="80" w:line="240" w:lineRule="exact"/>
              <w:rPr>
                <w:rFonts w:hint="cs"/>
                <w:sz w:val="16"/>
                <w:szCs w:val="24"/>
                <w:rtl/>
              </w:rPr>
            </w:pPr>
            <w:r>
              <w:rPr>
                <w:rFonts w:hint="cs"/>
                <w:sz w:val="16"/>
                <w:szCs w:val="24"/>
                <w:rtl/>
              </w:rPr>
              <w:t>حقوق الإنسان</w:t>
            </w:r>
          </w:p>
        </w:tc>
        <w:tc>
          <w:tcPr>
            <w:tcW w:w="1133" w:type="dxa"/>
            <w:shd w:val="clear" w:color="auto" w:fill="auto"/>
            <w:vAlign w:val="bottom"/>
          </w:tcPr>
          <w:p w:rsidR="006850FC" w:rsidRPr="006850FC" w:rsidRDefault="00A2253D" w:rsidP="006850FC">
            <w:pPr>
              <w:pStyle w:val="DualTxt"/>
              <w:spacing w:before="40" w:after="80" w:line="240" w:lineRule="exact"/>
              <w:ind w:right="144"/>
              <w:rPr>
                <w:rFonts w:hint="cs"/>
                <w:sz w:val="16"/>
                <w:szCs w:val="24"/>
                <w:rtl/>
              </w:rPr>
            </w:pPr>
            <w:r>
              <w:rPr>
                <w:rFonts w:hint="cs"/>
                <w:sz w:val="16"/>
                <w:szCs w:val="24"/>
                <w:rtl/>
              </w:rPr>
              <w:t>4</w:t>
            </w:r>
          </w:p>
        </w:tc>
        <w:tc>
          <w:tcPr>
            <w:tcW w:w="1133" w:type="dxa"/>
            <w:shd w:val="clear" w:color="auto" w:fill="auto"/>
            <w:vAlign w:val="bottom"/>
          </w:tcPr>
          <w:p w:rsidR="006850FC" w:rsidRPr="006850FC" w:rsidRDefault="00AE6649" w:rsidP="006850FC">
            <w:pPr>
              <w:pStyle w:val="DualTxt"/>
              <w:spacing w:before="40" w:after="80" w:line="240" w:lineRule="exact"/>
              <w:ind w:right="144"/>
              <w:rPr>
                <w:rFonts w:hint="cs"/>
                <w:sz w:val="16"/>
                <w:szCs w:val="24"/>
                <w:rtl/>
              </w:rPr>
            </w:pPr>
            <w:r>
              <w:rPr>
                <w:rFonts w:hint="cs"/>
                <w:sz w:val="16"/>
                <w:szCs w:val="24"/>
                <w:rtl/>
              </w:rPr>
              <w:t>1</w:t>
            </w:r>
          </w:p>
        </w:tc>
        <w:tc>
          <w:tcPr>
            <w:tcW w:w="1030" w:type="dxa"/>
            <w:shd w:val="clear" w:color="auto" w:fill="auto"/>
            <w:vAlign w:val="bottom"/>
          </w:tcPr>
          <w:p w:rsidR="006850FC" w:rsidRPr="006850FC" w:rsidRDefault="00AE6649" w:rsidP="006850FC">
            <w:pPr>
              <w:pStyle w:val="DualTxt"/>
              <w:spacing w:before="40" w:after="80" w:line="240" w:lineRule="exact"/>
              <w:ind w:right="144"/>
              <w:rPr>
                <w:rFonts w:hint="cs"/>
                <w:sz w:val="16"/>
                <w:szCs w:val="24"/>
                <w:rtl/>
              </w:rPr>
            </w:pPr>
            <w:r>
              <w:rPr>
                <w:rFonts w:hint="cs"/>
                <w:sz w:val="16"/>
                <w:szCs w:val="24"/>
                <w:rtl/>
              </w:rPr>
              <w:t>5</w:t>
            </w:r>
          </w:p>
        </w:tc>
        <w:tc>
          <w:tcPr>
            <w:tcW w:w="1030" w:type="dxa"/>
            <w:shd w:val="clear" w:color="auto" w:fill="auto"/>
            <w:vAlign w:val="bottom"/>
          </w:tcPr>
          <w:p w:rsidR="006850FC" w:rsidRPr="006850FC" w:rsidRDefault="00AE6649" w:rsidP="006850FC">
            <w:pPr>
              <w:pStyle w:val="DualTxt"/>
              <w:spacing w:before="40" w:after="80" w:line="240" w:lineRule="exact"/>
              <w:ind w:right="144"/>
              <w:rPr>
                <w:rFonts w:hint="cs"/>
                <w:sz w:val="16"/>
                <w:szCs w:val="24"/>
                <w:rtl/>
              </w:rPr>
            </w:pPr>
            <w:r>
              <w:rPr>
                <w:rFonts w:hint="cs"/>
                <w:sz w:val="16"/>
                <w:szCs w:val="24"/>
                <w:rtl/>
              </w:rPr>
              <w:t>80</w:t>
            </w:r>
          </w:p>
        </w:tc>
      </w:tr>
      <w:tr w:rsidR="00927B93" w:rsidRPr="006850FC">
        <w:trPr>
          <w:cantSplit/>
        </w:trPr>
        <w:tc>
          <w:tcPr>
            <w:tcW w:w="2781" w:type="dxa"/>
            <w:shd w:val="clear" w:color="auto" w:fill="auto"/>
            <w:vAlign w:val="bottom"/>
          </w:tcPr>
          <w:p w:rsidR="006850FC" w:rsidRPr="006850FC" w:rsidRDefault="006850FC" w:rsidP="006850FC">
            <w:pPr>
              <w:pStyle w:val="DualTxt"/>
              <w:spacing w:before="40" w:after="80" w:line="240" w:lineRule="exact"/>
              <w:rPr>
                <w:rFonts w:hint="cs"/>
                <w:sz w:val="16"/>
                <w:szCs w:val="24"/>
                <w:rtl/>
              </w:rPr>
            </w:pPr>
            <w:r>
              <w:rPr>
                <w:rFonts w:hint="cs"/>
                <w:sz w:val="16"/>
                <w:szCs w:val="24"/>
                <w:rtl/>
              </w:rPr>
              <w:t>الأشغال العامة</w:t>
            </w:r>
          </w:p>
        </w:tc>
        <w:tc>
          <w:tcPr>
            <w:tcW w:w="1133" w:type="dxa"/>
            <w:shd w:val="clear" w:color="auto" w:fill="auto"/>
            <w:vAlign w:val="bottom"/>
          </w:tcPr>
          <w:p w:rsidR="006850FC" w:rsidRPr="006850FC" w:rsidRDefault="00A2253D" w:rsidP="006850FC">
            <w:pPr>
              <w:pStyle w:val="DualTxt"/>
              <w:spacing w:before="40" w:after="80" w:line="240" w:lineRule="exact"/>
              <w:ind w:right="144"/>
              <w:rPr>
                <w:rFonts w:hint="cs"/>
                <w:sz w:val="16"/>
                <w:szCs w:val="24"/>
                <w:rtl/>
              </w:rPr>
            </w:pPr>
            <w:r>
              <w:rPr>
                <w:rFonts w:hint="cs"/>
                <w:sz w:val="16"/>
                <w:szCs w:val="24"/>
                <w:rtl/>
              </w:rPr>
              <w:t>3</w:t>
            </w:r>
          </w:p>
        </w:tc>
        <w:tc>
          <w:tcPr>
            <w:tcW w:w="1133" w:type="dxa"/>
            <w:shd w:val="clear" w:color="auto" w:fill="auto"/>
            <w:vAlign w:val="bottom"/>
          </w:tcPr>
          <w:p w:rsidR="006850FC" w:rsidRPr="006850FC" w:rsidRDefault="00AE6649" w:rsidP="006850FC">
            <w:pPr>
              <w:pStyle w:val="DualTxt"/>
              <w:spacing w:before="40" w:after="80" w:line="240" w:lineRule="exact"/>
              <w:ind w:right="144"/>
              <w:rPr>
                <w:rFonts w:hint="cs"/>
                <w:sz w:val="16"/>
                <w:szCs w:val="24"/>
                <w:rtl/>
              </w:rPr>
            </w:pPr>
            <w:r>
              <w:rPr>
                <w:rFonts w:hint="cs"/>
                <w:sz w:val="16"/>
                <w:szCs w:val="24"/>
                <w:rtl/>
              </w:rPr>
              <w:t>59</w:t>
            </w:r>
          </w:p>
        </w:tc>
        <w:tc>
          <w:tcPr>
            <w:tcW w:w="1030" w:type="dxa"/>
            <w:shd w:val="clear" w:color="auto" w:fill="auto"/>
            <w:vAlign w:val="bottom"/>
          </w:tcPr>
          <w:p w:rsidR="006850FC" w:rsidRPr="006850FC" w:rsidRDefault="00AE6649" w:rsidP="006850FC">
            <w:pPr>
              <w:pStyle w:val="DualTxt"/>
              <w:spacing w:before="40" w:after="80" w:line="240" w:lineRule="exact"/>
              <w:ind w:right="144"/>
              <w:rPr>
                <w:rFonts w:hint="cs"/>
                <w:sz w:val="16"/>
                <w:szCs w:val="24"/>
                <w:rtl/>
              </w:rPr>
            </w:pPr>
            <w:r>
              <w:rPr>
                <w:rFonts w:hint="cs"/>
                <w:sz w:val="16"/>
                <w:szCs w:val="24"/>
                <w:rtl/>
              </w:rPr>
              <w:t>62</w:t>
            </w:r>
          </w:p>
        </w:tc>
        <w:tc>
          <w:tcPr>
            <w:tcW w:w="1030" w:type="dxa"/>
            <w:shd w:val="clear" w:color="auto" w:fill="auto"/>
            <w:vAlign w:val="bottom"/>
          </w:tcPr>
          <w:p w:rsidR="006850FC" w:rsidRPr="006850FC" w:rsidRDefault="00AE6649" w:rsidP="006850FC">
            <w:pPr>
              <w:pStyle w:val="DualTxt"/>
              <w:spacing w:before="40" w:after="80" w:line="240" w:lineRule="exact"/>
              <w:ind w:right="144"/>
              <w:rPr>
                <w:rFonts w:hint="cs"/>
                <w:sz w:val="16"/>
                <w:szCs w:val="24"/>
                <w:rtl/>
              </w:rPr>
            </w:pPr>
            <w:r>
              <w:rPr>
                <w:rFonts w:hint="cs"/>
                <w:sz w:val="16"/>
                <w:szCs w:val="24"/>
                <w:rtl/>
              </w:rPr>
              <w:t>4.48</w:t>
            </w:r>
          </w:p>
        </w:tc>
      </w:tr>
      <w:tr w:rsidR="00927B93" w:rsidRPr="006850FC">
        <w:trPr>
          <w:cantSplit/>
        </w:trPr>
        <w:tc>
          <w:tcPr>
            <w:tcW w:w="2781" w:type="dxa"/>
            <w:shd w:val="clear" w:color="auto" w:fill="auto"/>
            <w:vAlign w:val="bottom"/>
          </w:tcPr>
          <w:p w:rsidR="006850FC" w:rsidRPr="006850FC" w:rsidRDefault="006850FC" w:rsidP="006850FC">
            <w:pPr>
              <w:pStyle w:val="DualTxt"/>
              <w:spacing w:before="40" w:after="80" w:line="240" w:lineRule="exact"/>
              <w:rPr>
                <w:rFonts w:hint="cs"/>
                <w:sz w:val="16"/>
                <w:szCs w:val="24"/>
                <w:rtl/>
              </w:rPr>
            </w:pPr>
            <w:r>
              <w:rPr>
                <w:rFonts w:hint="cs"/>
                <w:sz w:val="16"/>
                <w:szCs w:val="24"/>
                <w:rtl/>
              </w:rPr>
              <w:t>النقل</w:t>
            </w:r>
          </w:p>
        </w:tc>
        <w:tc>
          <w:tcPr>
            <w:tcW w:w="1133" w:type="dxa"/>
            <w:shd w:val="clear" w:color="auto" w:fill="auto"/>
            <w:vAlign w:val="bottom"/>
          </w:tcPr>
          <w:p w:rsidR="006850FC" w:rsidRPr="006850FC" w:rsidRDefault="00A2253D" w:rsidP="006850FC">
            <w:pPr>
              <w:pStyle w:val="DualTxt"/>
              <w:spacing w:before="40" w:after="80" w:line="240" w:lineRule="exact"/>
              <w:ind w:right="144"/>
              <w:rPr>
                <w:rFonts w:hint="cs"/>
                <w:sz w:val="16"/>
                <w:szCs w:val="24"/>
                <w:rtl/>
              </w:rPr>
            </w:pPr>
            <w:r>
              <w:rPr>
                <w:rFonts w:hint="cs"/>
                <w:sz w:val="16"/>
                <w:szCs w:val="24"/>
                <w:rtl/>
              </w:rPr>
              <w:t>صفر</w:t>
            </w:r>
          </w:p>
        </w:tc>
        <w:tc>
          <w:tcPr>
            <w:tcW w:w="1133" w:type="dxa"/>
            <w:shd w:val="clear" w:color="auto" w:fill="auto"/>
            <w:vAlign w:val="bottom"/>
          </w:tcPr>
          <w:p w:rsidR="006850FC" w:rsidRPr="006850FC" w:rsidRDefault="00AE6649" w:rsidP="006850FC">
            <w:pPr>
              <w:pStyle w:val="DualTxt"/>
              <w:spacing w:before="40" w:after="80" w:line="240" w:lineRule="exact"/>
              <w:ind w:right="144"/>
              <w:rPr>
                <w:rFonts w:hint="cs"/>
                <w:sz w:val="16"/>
                <w:szCs w:val="24"/>
                <w:rtl/>
              </w:rPr>
            </w:pPr>
            <w:r>
              <w:rPr>
                <w:rFonts w:hint="cs"/>
                <w:sz w:val="16"/>
                <w:szCs w:val="24"/>
                <w:rtl/>
              </w:rPr>
              <w:t>13</w:t>
            </w:r>
          </w:p>
        </w:tc>
        <w:tc>
          <w:tcPr>
            <w:tcW w:w="1030" w:type="dxa"/>
            <w:shd w:val="clear" w:color="auto" w:fill="auto"/>
            <w:vAlign w:val="bottom"/>
          </w:tcPr>
          <w:p w:rsidR="006850FC" w:rsidRPr="006850FC" w:rsidRDefault="00AE6649" w:rsidP="006850FC">
            <w:pPr>
              <w:pStyle w:val="DualTxt"/>
              <w:spacing w:before="40" w:after="80" w:line="240" w:lineRule="exact"/>
              <w:ind w:right="144"/>
              <w:rPr>
                <w:rFonts w:hint="cs"/>
                <w:sz w:val="16"/>
                <w:szCs w:val="24"/>
                <w:rtl/>
              </w:rPr>
            </w:pPr>
            <w:r>
              <w:rPr>
                <w:rFonts w:hint="cs"/>
                <w:sz w:val="16"/>
                <w:szCs w:val="24"/>
                <w:rtl/>
              </w:rPr>
              <w:t>13</w:t>
            </w:r>
          </w:p>
        </w:tc>
        <w:tc>
          <w:tcPr>
            <w:tcW w:w="1030" w:type="dxa"/>
            <w:shd w:val="clear" w:color="auto" w:fill="auto"/>
            <w:vAlign w:val="bottom"/>
          </w:tcPr>
          <w:p w:rsidR="006850FC" w:rsidRPr="006850FC" w:rsidRDefault="00AE6649" w:rsidP="006850FC">
            <w:pPr>
              <w:pStyle w:val="DualTxt"/>
              <w:spacing w:before="40" w:after="80" w:line="240" w:lineRule="exact"/>
              <w:ind w:right="144"/>
              <w:rPr>
                <w:rFonts w:hint="cs"/>
                <w:sz w:val="16"/>
                <w:szCs w:val="24"/>
                <w:rtl/>
              </w:rPr>
            </w:pPr>
            <w:r>
              <w:rPr>
                <w:rFonts w:hint="cs"/>
                <w:sz w:val="16"/>
                <w:szCs w:val="24"/>
                <w:rtl/>
              </w:rPr>
              <w:t>صفر</w:t>
            </w:r>
          </w:p>
        </w:tc>
      </w:tr>
      <w:tr w:rsidR="00927B93" w:rsidRPr="006850FC">
        <w:trPr>
          <w:cantSplit/>
        </w:trPr>
        <w:tc>
          <w:tcPr>
            <w:tcW w:w="2781" w:type="dxa"/>
            <w:shd w:val="clear" w:color="auto" w:fill="auto"/>
            <w:vAlign w:val="bottom"/>
          </w:tcPr>
          <w:p w:rsidR="006850FC" w:rsidRPr="006850FC" w:rsidRDefault="006850FC" w:rsidP="006850FC">
            <w:pPr>
              <w:pStyle w:val="DualTxt"/>
              <w:spacing w:before="40" w:after="80" w:line="240" w:lineRule="exact"/>
              <w:rPr>
                <w:rFonts w:hint="cs"/>
                <w:sz w:val="16"/>
                <w:szCs w:val="24"/>
                <w:rtl/>
              </w:rPr>
            </w:pPr>
            <w:r>
              <w:rPr>
                <w:rFonts w:hint="cs"/>
                <w:sz w:val="16"/>
                <w:szCs w:val="24"/>
                <w:rtl/>
              </w:rPr>
              <w:t>التجارة</w:t>
            </w:r>
          </w:p>
        </w:tc>
        <w:tc>
          <w:tcPr>
            <w:tcW w:w="1133" w:type="dxa"/>
            <w:shd w:val="clear" w:color="auto" w:fill="auto"/>
            <w:vAlign w:val="bottom"/>
          </w:tcPr>
          <w:p w:rsidR="006850FC" w:rsidRPr="006850FC" w:rsidRDefault="00A2253D" w:rsidP="006850FC">
            <w:pPr>
              <w:pStyle w:val="DualTxt"/>
              <w:spacing w:before="40" w:after="80" w:line="240" w:lineRule="exact"/>
              <w:ind w:right="144"/>
              <w:rPr>
                <w:rFonts w:hint="cs"/>
                <w:sz w:val="16"/>
                <w:szCs w:val="24"/>
                <w:rtl/>
              </w:rPr>
            </w:pPr>
            <w:r>
              <w:rPr>
                <w:rFonts w:hint="cs"/>
                <w:sz w:val="16"/>
                <w:szCs w:val="24"/>
                <w:rtl/>
              </w:rPr>
              <w:t>6</w:t>
            </w:r>
          </w:p>
        </w:tc>
        <w:tc>
          <w:tcPr>
            <w:tcW w:w="1133" w:type="dxa"/>
            <w:shd w:val="clear" w:color="auto" w:fill="auto"/>
            <w:vAlign w:val="bottom"/>
          </w:tcPr>
          <w:p w:rsidR="006850FC" w:rsidRPr="006850FC" w:rsidRDefault="00AE6649" w:rsidP="006850FC">
            <w:pPr>
              <w:pStyle w:val="DualTxt"/>
              <w:spacing w:before="40" w:after="80" w:line="240" w:lineRule="exact"/>
              <w:ind w:right="144"/>
              <w:rPr>
                <w:rFonts w:hint="cs"/>
                <w:sz w:val="16"/>
                <w:szCs w:val="24"/>
                <w:rtl/>
              </w:rPr>
            </w:pPr>
            <w:r>
              <w:rPr>
                <w:rFonts w:hint="cs"/>
                <w:sz w:val="16"/>
                <w:szCs w:val="24"/>
                <w:rtl/>
              </w:rPr>
              <w:t>41</w:t>
            </w:r>
          </w:p>
        </w:tc>
        <w:tc>
          <w:tcPr>
            <w:tcW w:w="1030" w:type="dxa"/>
            <w:shd w:val="clear" w:color="auto" w:fill="auto"/>
            <w:vAlign w:val="bottom"/>
          </w:tcPr>
          <w:p w:rsidR="006850FC" w:rsidRPr="006850FC" w:rsidRDefault="00927B93" w:rsidP="006850FC">
            <w:pPr>
              <w:pStyle w:val="DualTxt"/>
              <w:spacing w:before="40" w:after="80" w:line="240" w:lineRule="exact"/>
              <w:ind w:right="144"/>
              <w:rPr>
                <w:rFonts w:hint="cs"/>
                <w:sz w:val="16"/>
                <w:szCs w:val="24"/>
                <w:rtl/>
              </w:rPr>
            </w:pPr>
            <w:r>
              <w:rPr>
                <w:rFonts w:hint="cs"/>
                <w:sz w:val="16"/>
                <w:szCs w:val="24"/>
                <w:rtl/>
              </w:rPr>
              <w:t>47</w:t>
            </w:r>
          </w:p>
        </w:tc>
        <w:tc>
          <w:tcPr>
            <w:tcW w:w="1030" w:type="dxa"/>
            <w:shd w:val="clear" w:color="auto" w:fill="auto"/>
            <w:vAlign w:val="bottom"/>
          </w:tcPr>
          <w:p w:rsidR="006850FC" w:rsidRPr="006850FC" w:rsidRDefault="00927B93" w:rsidP="006850FC">
            <w:pPr>
              <w:pStyle w:val="DualTxt"/>
              <w:spacing w:before="40" w:after="80" w:line="240" w:lineRule="exact"/>
              <w:ind w:right="144"/>
              <w:rPr>
                <w:rFonts w:hint="cs"/>
                <w:sz w:val="16"/>
                <w:szCs w:val="24"/>
                <w:rtl/>
              </w:rPr>
            </w:pPr>
            <w:r>
              <w:rPr>
                <w:rFonts w:hint="cs"/>
                <w:sz w:val="16"/>
                <w:szCs w:val="24"/>
                <w:rtl/>
              </w:rPr>
              <w:t>12.77</w:t>
            </w:r>
          </w:p>
        </w:tc>
      </w:tr>
      <w:tr w:rsidR="00B65C78" w:rsidRPr="006850FC">
        <w:trPr>
          <w:cantSplit/>
        </w:trPr>
        <w:tc>
          <w:tcPr>
            <w:tcW w:w="2781" w:type="dxa"/>
            <w:shd w:val="clear" w:color="auto" w:fill="auto"/>
            <w:vAlign w:val="bottom"/>
          </w:tcPr>
          <w:p w:rsidR="00B65C78" w:rsidRDefault="00AE6649" w:rsidP="006850FC">
            <w:pPr>
              <w:pStyle w:val="DualTxt"/>
              <w:spacing w:before="40" w:after="80" w:line="240" w:lineRule="exact"/>
              <w:rPr>
                <w:rFonts w:hint="cs"/>
                <w:sz w:val="16"/>
                <w:szCs w:val="24"/>
                <w:rtl/>
              </w:rPr>
            </w:pPr>
            <w:r>
              <w:rPr>
                <w:rFonts w:hint="cs"/>
                <w:sz w:val="16"/>
                <w:szCs w:val="24"/>
                <w:rtl/>
              </w:rPr>
              <w:t>الطاقة والمناجم</w:t>
            </w:r>
          </w:p>
        </w:tc>
        <w:tc>
          <w:tcPr>
            <w:tcW w:w="1133" w:type="dxa"/>
            <w:shd w:val="clear" w:color="auto" w:fill="auto"/>
            <w:vAlign w:val="bottom"/>
          </w:tcPr>
          <w:p w:rsidR="00B65C78" w:rsidRDefault="00AE6649" w:rsidP="006850FC">
            <w:pPr>
              <w:pStyle w:val="DualTxt"/>
              <w:spacing w:before="40" w:after="80" w:line="240" w:lineRule="exact"/>
              <w:ind w:right="144"/>
              <w:rPr>
                <w:rFonts w:hint="cs"/>
                <w:sz w:val="16"/>
                <w:szCs w:val="24"/>
                <w:rtl/>
              </w:rPr>
            </w:pPr>
            <w:r>
              <w:rPr>
                <w:rFonts w:hint="cs"/>
                <w:sz w:val="16"/>
                <w:szCs w:val="24"/>
                <w:rtl/>
              </w:rPr>
              <w:t>4</w:t>
            </w:r>
          </w:p>
        </w:tc>
        <w:tc>
          <w:tcPr>
            <w:tcW w:w="1133" w:type="dxa"/>
            <w:shd w:val="clear" w:color="auto" w:fill="auto"/>
            <w:vAlign w:val="bottom"/>
          </w:tcPr>
          <w:p w:rsidR="00B65C78" w:rsidRPr="006850FC" w:rsidRDefault="00AE6649" w:rsidP="006850FC">
            <w:pPr>
              <w:pStyle w:val="DualTxt"/>
              <w:spacing w:before="40" w:after="80" w:line="240" w:lineRule="exact"/>
              <w:ind w:right="144"/>
              <w:rPr>
                <w:rFonts w:hint="cs"/>
                <w:sz w:val="16"/>
                <w:szCs w:val="24"/>
                <w:rtl/>
              </w:rPr>
            </w:pPr>
            <w:r>
              <w:rPr>
                <w:rFonts w:hint="cs"/>
                <w:sz w:val="16"/>
                <w:szCs w:val="24"/>
                <w:rtl/>
              </w:rPr>
              <w:t>74</w:t>
            </w:r>
          </w:p>
        </w:tc>
        <w:tc>
          <w:tcPr>
            <w:tcW w:w="1030" w:type="dxa"/>
            <w:shd w:val="clear" w:color="auto" w:fill="auto"/>
            <w:vAlign w:val="bottom"/>
          </w:tcPr>
          <w:p w:rsidR="00B65C78" w:rsidRPr="006850FC" w:rsidRDefault="00AE6649" w:rsidP="006850FC">
            <w:pPr>
              <w:pStyle w:val="DualTxt"/>
              <w:spacing w:before="40" w:after="80" w:line="240" w:lineRule="exact"/>
              <w:ind w:right="144"/>
              <w:rPr>
                <w:rFonts w:hint="cs"/>
                <w:sz w:val="16"/>
                <w:szCs w:val="24"/>
                <w:rtl/>
              </w:rPr>
            </w:pPr>
            <w:r>
              <w:rPr>
                <w:rFonts w:hint="cs"/>
                <w:sz w:val="16"/>
                <w:szCs w:val="24"/>
                <w:rtl/>
              </w:rPr>
              <w:t>78</w:t>
            </w:r>
          </w:p>
        </w:tc>
        <w:tc>
          <w:tcPr>
            <w:tcW w:w="1030" w:type="dxa"/>
            <w:shd w:val="clear" w:color="auto" w:fill="auto"/>
            <w:vAlign w:val="bottom"/>
          </w:tcPr>
          <w:p w:rsidR="00B65C78" w:rsidRPr="006850FC" w:rsidRDefault="00927B93" w:rsidP="006850FC">
            <w:pPr>
              <w:pStyle w:val="DualTxt"/>
              <w:spacing w:before="40" w:after="80" w:line="240" w:lineRule="exact"/>
              <w:ind w:right="144"/>
              <w:rPr>
                <w:rFonts w:hint="cs"/>
                <w:sz w:val="16"/>
                <w:szCs w:val="24"/>
                <w:rtl/>
              </w:rPr>
            </w:pPr>
            <w:r>
              <w:rPr>
                <w:rFonts w:hint="cs"/>
                <w:sz w:val="16"/>
                <w:szCs w:val="24"/>
                <w:rtl/>
              </w:rPr>
              <w:t>5.13</w:t>
            </w:r>
          </w:p>
        </w:tc>
      </w:tr>
      <w:tr w:rsidR="00927B93" w:rsidRPr="006850FC">
        <w:trPr>
          <w:cantSplit/>
        </w:trPr>
        <w:tc>
          <w:tcPr>
            <w:tcW w:w="2781" w:type="dxa"/>
            <w:shd w:val="clear" w:color="auto" w:fill="auto"/>
            <w:vAlign w:val="bottom"/>
          </w:tcPr>
          <w:p w:rsidR="006850FC" w:rsidRPr="006850FC" w:rsidRDefault="006850FC" w:rsidP="006850FC">
            <w:pPr>
              <w:pStyle w:val="DualTxt"/>
              <w:spacing w:before="40" w:after="80" w:line="240" w:lineRule="exact"/>
              <w:rPr>
                <w:rFonts w:hint="cs"/>
                <w:sz w:val="16"/>
                <w:szCs w:val="24"/>
                <w:rtl/>
              </w:rPr>
            </w:pPr>
            <w:r>
              <w:rPr>
                <w:rFonts w:hint="cs"/>
                <w:sz w:val="16"/>
                <w:szCs w:val="24"/>
                <w:rtl/>
              </w:rPr>
              <w:t>الزراعة وتربية الماشية</w:t>
            </w:r>
          </w:p>
        </w:tc>
        <w:tc>
          <w:tcPr>
            <w:tcW w:w="1133" w:type="dxa"/>
            <w:shd w:val="clear" w:color="auto" w:fill="auto"/>
            <w:vAlign w:val="bottom"/>
          </w:tcPr>
          <w:p w:rsidR="006850FC" w:rsidRPr="006850FC" w:rsidRDefault="00AE6649" w:rsidP="006850FC">
            <w:pPr>
              <w:pStyle w:val="DualTxt"/>
              <w:spacing w:before="40" w:after="80" w:line="240" w:lineRule="exact"/>
              <w:ind w:right="144"/>
              <w:rPr>
                <w:rFonts w:hint="cs"/>
                <w:sz w:val="16"/>
                <w:szCs w:val="24"/>
                <w:rtl/>
              </w:rPr>
            </w:pPr>
            <w:r>
              <w:rPr>
                <w:rFonts w:hint="cs"/>
                <w:sz w:val="16"/>
                <w:szCs w:val="24"/>
                <w:rtl/>
              </w:rPr>
              <w:t>7</w:t>
            </w:r>
          </w:p>
        </w:tc>
        <w:tc>
          <w:tcPr>
            <w:tcW w:w="1133" w:type="dxa"/>
            <w:shd w:val="clear" w:color="auto" w:fill="auto"/>
            <w:vAlign w:val="bottom"/>
          </w:tcPr>
          <w:p w:rsidR="006850FC" w:rsidRPr="006850FC" w:rsidRDefault="00AE6649" w:rsidP="006850FC">
            <w:pPr>
              <w:pStyle w:val="DualTxt"/>
              <w:spacing w:before="40" w:after="80" w:line="240" w:lineRule="exact"/>
              <w:ind w:right="144"/>
              <w:rPr>
                <w:rFonts w:hint="cs"/>
                <w:sz w:val="16"/>
                <w:szCs w:val="24"/>
                <w:rtl/>
              </w:rPr>
            </w:pPr>
            <w:r>
              <w:rPr>
                <w:rFonts w:hint="cs"/>
                <w:sz w:val="16"/>
                <w:szCs w:val="24"/>
                <w:rtl/>
              </w:rPr>
              <w:t>107</w:t>
            </w:r>
          </w:p>
        </w:tc>
        <w:tc>
          <w:tcPr>
            <w:tcW w:w="1030" w:type="dxa"/>
            <w:shd w:val="clear" w:color="auto" w:fill="auto"/>
            <w:vAlign w:val="bottom"/>
          </w:tcPr>
          <w:p w:rsidR="006850FC" w:rsidRPr="006850FC" w:rsidRDefault="00AE6649" w:rsidP="006850FC">
            <w:pPr>
              <w:pStyle w:val="DualTxt"/>
              <w:spacing w:before="40" w:after="80" w:line="240" w:lineRule="exact"/>
              <w:ind w:right="144"/>
              <w:rPr>
                <w:rFonts w:hint="cs"/>
                <w:sz w:val="16"/>
                <w:szCs w:val="24"/>
                <w:rtl/>
              </w:rPr>
            </w:pPr>
            <w:r>
              <w:rPr>
                <w:rFonts w:hint="cs"/>
                <w:sz w:val="16"/>
                <w:szCs w:val="24"/>
                <w:rtl/>
              </w:rPr>
              <w:t>114</w:t>
            </w:r>
          </w:p>
        </w:tc>
        <w:tc>
          <w:tcPr>
            <w:tcW w:w="1030" w:type="dxa"/>
            <w:shd w:val="clear" w:color="auto" w:fill="auto"/>
            <w:vAlign w:val="bottom"/>
          </w:tcPr>
          <w:p w:rsidR="006850FC" w:rsidRPr="006850FC" w:rsidRDefault="00927B93" w:rsidP="006850FC">
            <w:pPr>
              <w:pStyle w:val="DualTxt"/>
              <w:spacing w:before="40" w:after="80" w:line="240" w:lineRule="exact"/>
              <w:ind w:right="144"/>
              <w:rPr>
                <w:rFonts w:hint="cs"/>
                <w:sz w:val="16"/>
                <w:szCs w:val="24"/>
                <w:rtl/>
              </w:rPr>
            </w:pPr>
            <w:r>
              <w:rPr>
                <w:rFonts w:hint="cs"/>
                <w:sz w:val="16"/>
                <w:szCs w:val="24"/>
                <w:rtl/>
              </w:rPr>
              <w:t>6.14</w:t>
            </w:r>
          </w:p>
        </w:tc>
      </w:tr>
      <w:tr w:rsidR="00927B93" w:rsidRPr="006850FC">
        <w:trPr>
          <w:cantSplit/>
        </w:trPr>
        <w:tc>
          <w:tcPr>
            <w:tcW w:w="2781" w:type="dxa"/>
            <w:shd w:val="clear" w:color="auto" w:fill="auto"/>
            <w:vAlign w:val="bottom"/>
          </w:tcPr>
          <w:p w:rsidR="006850FC" w:rsidRPr="006850FC" w:rsidRDefault="006850FC" w:rsidP="006850FC">
            <w:pPr>
              <w:pStyle w:val="DualTxt"/>
              <w:spacing w:before="40" w:after="80" w:line="240" w:lineRule="exact"/>
              <w:rPr>
                <w:rFonts w:hint="cs"/>
                <w:sz w:val="16"/>
                <w:szCs w:val="24"/>
                <w:rtl/>
              </w:rPr>
            </w:pPr>
            <w:r>
              <w:rPr>
                <w:rFonts w:hint="cs"/>
                <w:sz w:val="16"/>
                <w:szCs w:val="24"/>
                <w:rtl/>
              </w:rPr>
              <w:t>التنمية المجتمعية</w:t>
            </w:r>
          </w:p>
        </w:tc>
        <w:tc>
          <w:tcPr>
            <w:tcW w:w="1133" w:type="dxa"/>
            <w:shd w:val="clear" w:color="auto" w:fill="auto"/>
            <w:vAlign w:val="bottom"/>
          </w:tcPr>
          <w:p w:rsidR="006850FC" w:rsidRPr="006850FC" w:rsidRDefault="00AE6649" w:rsidP="006850FC">
            <w:pPr>
              <w:pStyle w:val="DualTxt"/>
              <w:spacing w:before="40" w:after="80" w:line="240" w:lineRule="exact"/>
              <w:ind w:right="144"/>
              <w:rPr>
                <w:rFonts w:hint="cs"/>
                <w:sz w:val="16"/>
                <w:szCs w:val="24"/>
                <w:rtl/>
              </w:rPr>
            </w:pPr>
            <w:r>
              <w:rPr>
                <w:rFonts w:hint="cs"/>
                <w:sz w:val="16"/>
                <w:szCs w:val="24"/>
                <w:rtl/>
              </w:rPr>
              <w:t>6</w:t>
            </w:r>
          </w:p>
        </w:tc>
        <w:tc>
          <w:tcPr>
            <w:tcW w:w="1133" w:type="dxa"/>
            <w:shd w:val="clear" w:color="auto" w:fill="auto"/>
            <w:vAlign w:val="bottom"/>
          </w:tcPr>
          <w:p w:rsidR="006850FC" w:rsidRPr="006850FC" w:rsidRDefault="00AE6649" w:rsidP="006850FC">
            <w:pPr>
              <w:pStyle w:val="DualTxt"/>
              <w:spacing w:before="40" w:after="80" w:line="240" w:lineRule="exact"/>
              <w:ind w:right="144"/>
              <w:rPr>
                <w:rFonts w:hint="cs"/>
                <w:sz w:val="16"/>
                <w:szCs w:val="24"/>
                <w:rtl/>
              </w:rPr>
            </w:pPr>
            <w:r>
              <w:rPr>
                <w:rFonts w:hint="cs"/>
                <w:sz w:val="16"/>
                <w:szCs w:val="24"/>
                <w:rtl/>
              </w:rPr>
              <w:t>18</w:t>
            </w:r>
          </w:p>
        </w:tc>
        <w:tc>
          <w:tcPr>
            <w:tcW w:w="1030" w:type="dxa"/>
            <w:shd w:val="clear" w:color="auto" w:fill="auto"/>
            <w:vAlign w:val="bottom"/>
          </w:tcPr>
          <w:p w:rsidR="006850FC" w:rsidRPr="006850FC" w:rsidRDefault="00AE6649" w:rsidP="006850FC">
            <w:pPr>
              <w:pStyle w:val="DualTxt"/>
              <w:spacing w:before="40" w:after="80" w:line="240" w:lineRule="exact"/>
              <w:ind w:right="144"/>
              <w:rPr>
                <w:rFonts w:hint="cs"/>
                <w:sz w:val="16"/>
                <w:szCs w:val="24"/>
                <w:rtl/>
              </w:rPr>
            </w:pPr>
            <w:r>
              <w:rPr>
                <w:rFonts w:hint="cs"/>
                <w:sz w:val="16"/>
                <w:szCs w:val="24"/>
                <w:rtl/>
              </w:rPr>
              <w:t>24</w:t>
            </w:r>
          </w:p>
        </w:tc>
        <w:tc>
          <w:tcPr>
            <w:tcW w:w="1030" w:type="dxa"/>
            <w:shd w:val="clear" w:color="auto" w:fill="auto"/>
            <w:vAlign w:val="bottom"/>
          </w:tcPr>
          <w:p w:rsidR="006850FC" w:rsidRPr="006850FC" w:rsidRDefault="00927B93" w:rsidP="006850FC">
            <w:pPr>
              <w:pStyle w:val="DualTxt"/>
              <w:spacing w:before="40" w:after="80" w:line="240" w:lineRule="exact"/>
              <w:ind w:right="144"/>
              <w:rPr>
                <w:rFonts w:hint="cs"/>
                <w:sz w:val="16"/>
                <w:szCs w:val="24"/>
                <w:rtl/>
              </w:rPr>
            </w:pPr>
            <w:r>
              <w:rPr>
                <w:rFonts w:hint="cs"/>
                <w:sz w:val="16"/>
                <w:szCs w:val="24"/>
                <w:rtl/>
              </w:rPr>
              <w:t>25</w:t>
            </w:r>
          </w:p>
        </w:tc>
      </w:tr>
      <w:tr w:rsidR="00927B93" w:rsidRPr="006850FC">
        <w:trPr>
          <w:cantSplit/>
        </w:trPr>
        <w:tc>
          <w:tcPr>
            <w:tcW w:w="2781" w:type="dxa"/>
            <w:shd w:val="clear" w:color="auto" w:fill="auto"/>
            <w:vAlign w:val="bottom"/>
          </w:tcPr>
          <w:p w:rsidR="006850FC" w:rsidRPr="006850FC" w:rsidRDefault="006850FC" w:rsidP="006850FC">
            <w:pPr>
              <w:pStyle w:val="DualTxt"/>
              <w:spacing w:before="40" w:after="80" w:line="240" w:lineRule="exact"/>
              <w:rPr>
                <w:rFonts w:hint="cs"/>
                <w:sz w:val="16"/>
                <w:szCs w:val="24"/>
                <w:rtl/>
              </w:rPr>
            </w:pPr>
            <w:r>
              <w:rPr>
                <w:rFonts w:hint="cs"/>
                <w:sz w:val="16"/>
                <w:szCs w:val="24"/>
                <w:rtl/>
              </w:rPr>
              <w:t>التنظيم</w:t>
            </w:r>
          </w:p>
        </w:tc>
        <w:tc>
          <w:tcPr>
            <w:tcW w:w="1133" w:type="dxa"/>
            <w:shd w:val="clear" w:color="auto" w:fill="auto"/>
            <w:vAlign w:val="bottom"/>
          </w:tcPr>
          <w:p w:rsidR="006850FC" w:rsidRPr="006850FC" w:rsidRDefault="00A2253D" w:rsidP="006850FC">
            <w:pPr>
              <w:pStyle w:val="DualTxt"/>
              <w:spacing w:before="40" w:after="80" w:line="240" w:lineRule="exact"/>
              <w:ind w:right="144"/>
              <w:rPr>
                <w:rFonts w:hint="cs"/>
                <w:sz w:val="16"/>
                <w:szCs w:val="24"/>
                <w:rtl/>
              </w:rPr>
            </w:pPr>
            <w:r>
              <w:rPr>
                <w:rFonts w:hint="cs"/>
                <w:sz w:val="16"/>
                <w:szCs w:val="24"/>
                <w:rtl/>
              </w:rPr>
              <w:t>6</w:t>
            </w:r>
          </w:p>
        </w:tc>
        <w:tc>
          <w:tcPr>
            <w:tcW w:w="1133" w:type="dxa"/>
            <w:shd w:val="clear" w:color="auto" w:fill="auto"/>
            <w:vAlign w:val="bottom"/>
          </w:tcPr>
          <w:p w:rsidR="006850FC" w:rsidRPr="006850FC" w:rsidRDefault="00AE6649" w:rsidP="006850FC">
            <w:pPr>
              <w:pStyle w:val="DualTxt"/>
              <w:spacing w:before="40" w:after="80" w:line="240" w:lineRule="exact"/>
              <w:ind w:right="144"/>
              <w:rPr>
                <w:rFonts w:hint="cs"/>
                <w:sz w:val="16"/>
                <w:szCs w:val="24"/>
                <w:rtl/>
              </w:rPr>
            </w:pPr>
            <w:r>
              <w:rPr>
                <w:rFonts w:hint="cs"/>
                <w:sz w:val="16"/>
                <w:szCs w:val="24"/>
                <w:rtl/>
              </w:rPr>
              <w:t>34</w:t>
            </w:r>
          </w:p>
        </w:tc>
        <w:tc>
          <w:tcPr>
            <w:tcW w:w="1030" w:type="dxa"/>
            <w:shd w:val="clear" w:color="auto" w:fill="auto"/>
            <w:vAlign w:val="bottom"/>
          </w:tcPr>
          <w:p w:rsidR="006850FC" w:rsidRPr="006850FC" w:rsidRDefault="00AE6649" w:rsidP="006850FC">
            <w:pPr>
              <w:pStyle w:val="DualTxt"/>
              <w:spacing w:before="40" w:after="80" w:line="240" w:lineRule="exact"/>
              <w:ind w:right="144"/>
              <w:rPr>
                <w:rFonts w:hint="cs"/>
                <w:sz w:val="16"/>
                <w:szCs w:val="24"/>
                <w:rtl/>
              </w:rPr>
            </w:pPr>
            <w:r>
              <w:rPr>
                <w:rFonts w:hint="cs"/>
                <w:sz w:val="16"/>
                <w:szCs w:val="24"/>
                <w:rtl/>
              </w:rPr>
              <w:t>40</w:t>
            </w:r>
          </w:p>
        </w:tc>
        <w:tc>
          <w:tcPr>
            <w:tcW w:w="1030" w:type="dxa"/>
            <w:shd w:val="clear" w:color="auto" w:fill="auto"/>
            <w:vAlign w:val="bottom"/>
          </w:tcPr>
          <w:p w:rsidR="006850FC" w:rsidRPr="006850FC" w:rsidRDefault="00927B93" w:rsidP="006850FC">
            <w:pPr>
              <w:pStyle w:val="DualTxt"/>
              <w:spacing w:before="40" w:after="80" w:line="240" w:lineRule="exact"/>
              <w:ind w:right="144"/>
              <w:rPr>
                <w:rFonts w:hint="cs"/>
                <w:sz w:val="16"/>
                <w:szCs w:val="24"/>
                <w:rtl/>
              </w:rPr>
            </w:pPr>
            <w:r>
              <w:rPr>
                <w:rFonts w:hint="cs"/>
                <w:sz w:val="16"/>
                <w:szCs w:val="24"/>
                <w:rtl/>
              </w:rPr>
              <w:t>15</w:t>
            </w:r>
          </w:p>
        </w:tc>
      </w:tr>
      <w:tr w:rsidR="00927B93" w:rsidRPr="006850FC">
        <w:trPr>
          <w:cantSplit/>
        </w:trPr>
        <w:tc>
          <w:tcPr>
            <w:tcW w:w="2781" w:type="dxa"/>
            <w:shd w:val="clear" w:color="auto" w:fill="auto"/>
            <w:vAlign w:val="bottom"/>
          </w:tcPr>
          <w:p w:rsidR="006850FC" w:rsidRPr="006850FC" w:rsidRDefault="006850FC" w:rsidP="006850FC">
            <w:pPr>
              <w:pStyle w:val="DualTxt"/>
              <w:spacing w:before="40" w:after="80" w:line="240" w:lineRule="exact"/>
              <w:rPr>
                <w:rFonts w:hint="cs"/>
                <w:sz w:val="16"/>
                <w:szCs w:val="24"/>
                <w:rtl/>
              </w:rPr>
            </w:pPr>
            <w:r>
              <w:rPr>
                <w:rFonts w:hint="cs"/>
                <w:sz w:val="16"/>
                <w:szCs w:val="24"/>
                <w:rtl/>
              </w:rPr>
              <w:t>التعليم</w:t>
            </w:r>
          </w:p>
        </w:tc>
        <w:tc>
          <w:tcPr>
            <w:tcW w:w="1133" w:type="dxa"/>
            <w:shd w:val="clear" w:color="auto" w:fill="auto"/>
            <w:vAlign w:val="bottom"/>
          </w:tcPr>
          <w:p w:rsidR="006850FC" w:rsidRPr="006850FC" w:rsidRDefault="00AE6649" w:rsidP="006850FC">
            <w:pPr>
              <w:pStyle w:val="DualTxt"/>
              <w:spacing w:before="40" w:after="80" w:line="240" w:lineRule="exact"/>
              <w:ind w:right="144"/>
              <w:rPr>
                <w:rFonts w:hint="cs"/>
                <w:sz w:val="16"/>
                <w:szCs w:val="24"/>
                <w:rtl/>
              </w:rPr>
            </w:pPr>
            <w:r>
              <w:rPr>
                <w:rFonts w:hint="cs"/>
                <w:sz w:val="16"/>
                <w:szCs w:val="24"/>
                <w:rtl/>
              </w:rPr>
              <w:t>314</w:t>
            </w:r>
          </w:p>
        </w:tc>
        <w:tc>
          <w:tcPr>
            <w:tcW w:w="1133" w:type="dxa"/>
            <w:shd w:val="clear" w:color="auto" w:fill="auto"/>
            <w:vAlign w:val="bottom"/>
          </w:tcPr>
          <w:p w:rsidR="006850FC" w:rsidRPr="006850FC" w:rsidRDefault="00AE6649" w:rsidP="006850FC">
            <w:pPr>
              <w:pStyle w:val="DualTxt"/>
              <w:spacing w:before="40" w:after="80" w:line="240" w:lineRule="exact"/>
              <w:ind w:right="144"/>
              <w:rPr>
                <w:rFonts w:hint="cs"/>
                <w:sz w:val="16"/>
                <w:szCs w:val="24"/>
                <w:rtl/>
              </w:rPr>
            </w:pPr>
            <w:r>
              <w:rPr>
                <w:rFonts w:hint="cs"/>
                <w:sz w:val="16"/>
                <w:szCs w:val="24"/>
                <w:rtl/>
              </w:rPr>
              <w:t>171 1</w:t>
            </w:r>
          </w:p>
        </w:tc>
        <w:tc>
          <w:tcPr>
            <w:tcW w:w="1030" w:type="dxa"/>
            <w:shd w:val="clear" w:color="auto" w:fill="auto"/>
            <w:vAlign w:val="bottom"/>
          </w:tcPr>
          <w:p w:rsidR="006850FC" w:rsidRPr="006850FC" w:rsidRDefault="00AE6649" w:rsidP="006850FC">
            <w:pPr>
              <w:pStyle w:val="DualTxt"/>
              <w:spacing w:before="40" w:after="80" w:line="240" w:lineRule="exact"/>
              <w:ind w:right="144"/>
              <w:rPr>
                <w:rFonts w:hint="cs"/>
                <w:sz w:val="16"/>
                <w:szCs w:val="24"/>
                <w:rtl/>
              </w:rPr>
            </w:pPr>
            <w:r>
              <w:rPr>
                <w:rFonts w:hint="cs"/>
                <w:sz w:val="16"/>
                <w:szCs w:val="24"/>
                <w:rtl/>
              </w:rPr>
              <w:t>485 1</w:t>
            </w:r>
          </w:p>
        </w:tc>
        <w:tc>
          <w:tcPr>
            <w:tcW w:w="1030" w:type="dxa"/>
            <w:shd w:val="clear" w:color="auto" w:fill="auto"/>
            <w:vAlign w:val="bottom"/>
          </w:tcPr>
          <w:p w:rsidR="006850FC" w:rsidRPr="006850FC" w:rsidRDefault="00927B93" w:rsidP="006850FC">
            <w:pPr>
              <w:pStyle w:val="DualTxt"/>
              <w:spacing w:before="40" w:after="80" w:line="240" w:lineRule="exact"/>
              <w:ind w:right="144"/>
              <w:rPr>
                <w:rFonts w:hint="cs"/>
                <w:sz w:val="16"/>
                <w:szCs w:val="24"/>
                <w:rtl/>
              </w:rPr>
            </w:pPr>
            <w:r>
              <w:rPr>
                <w:rFonts w:hint="cs"/>
                <w:sz w:val="16"/>
                <w:szCs w:val="24"/>
                <w:rtl/>
              </w:rPr>
              <w:t>21.14</w:t>
            </w:r>
          </w:p>
        </w:tc>
      </w:tr>
      <w:tr w:rsidR="00927B93" w:rsidRPr="006850FC">
        <w:trPr>
          <w:cantSplit/>
        </w:trPr>
        <w:tc>
          <w:tcPr>
            <w:tcW w:w="2781" w:type="dxa"/>
            <w:shd w:val="clear" w:color="auto" w:fill="auto"/>
            <w:vAlign w:val="bottom"/>
          </w:tcPr>
          <w:p w:rsidR="006850FC" w:rsidRPr="006850FC" w:rsidRDefault="006850FC" w:rsidP="006850FC">
            <w:pPr>
              <w:pStyle w:val="DualTxt"/>
              <w:spacing w:before="40" w:after="80" w:line="240" w:lineRule="exact"/>
              <w:rPr>
                <w:rFonts w:hint="cs"/>
                <w:sz w:val="16"/>
                <w:szCs w:val="24"/>
                <w:rtl/>
              </w:rPr>
            </w:pPr>
            <w:r>
              <w:rPr>
                <w:rFonts w:hint="cs"/>
                <w:sz w:val="16"/>
                <w:szCs w:val="24"/>
                <w:rtl/>
              </w:rPr>
              <w:t>الاتصالات</w:t>
            </w:r>
          </w:p>
        </w:tc>
        <w:tc>
          <w:tcPr>
            <w:tcW w:w="1133" w:type="dxa"/>
            <w:shd w:val="clear" w:color="auto" w:fill="auto"/>
            <w:vAlign w:val="bottom"/>
          </w:tcPr>
          <w:p w:rsidR="006850FC" w:rsidRPr="006850FC" w:rsidRDefault="00AE6649" w:rsidP="006850FC">
            <w:pPr>
              <w:pStyle w:val="DualTxt"/>
              <w:spacing w:before="40" w:after="80" w:line="240" w:lineRule="exact"/>
              <w:ind w:right="144"/>
              <w:rPr>
                <w:rFonts w:hint="cs"/>
                <w:sz w:val="16"/>
                <w:szCs w:val="24"/>
                <w:rtl/>
              </w:rPr>
            </w:pPr>
            <w:r>
              <w:rPr>
                <w:rFonts w:hint="cs"/>
                <w:sz w:val="16"/>
                <w:szCs w:val="24"/>
                <w:rtl/>
              </w:rPr>
              <w:t>1</w:t>
            </w:r>
          </w:p>
        </w:tc>
        <w:tc>
          <w:tcPr>
            <w:tcW w:w="1133" w:type="dxa"/>
            <w:shd w:val="clear" w:color="auto" w:fill="auto"/>
            <w:vAlign w:val="bottom"/>
          </w:tcPr>
          <w:p w:rsidR="006850FC" w:rsidRPr="006850FC" w:rsidRDefault="00AE6649" w:rsidP="006850FC">
            <w:pPr>
              <w:pStyle w:val="DualTxt"/>
              <w:spacing w:before="40" w:after="80" w:line="240" w:lineRule="exact"/>
              <w:ind w:right="144"/>
              <w:rPr>
                <w:rFonts w:hint="cs"/>
                <w:sz w:val="16"/>
                <w:szCs w:val="24"/>
                <w:rtl/>
              </w:rPr>
            </w:pPr>
            <w:r>
              <w:rPr>
                <w:rFonts w:hint="cs"/>
                <w:sz w:val="16"/>
                <w:szCs w:val="24"/>
                <w:rtl/>
              </w:rPr>
              <w:t>4</w:t>
            </w:r>
          </w:p>
        </w:tc>
        <w:tc>
          <w:tcPr>
            <w:tcW w:w="1030" w:type="dxa"/>
            <w:shd w:val="clear" w:color="auto" w:fill="auto"/>
            <w:vAlign w:val="bottom"/>
          </w:tcPr>
          <w:p w:rsidR="006850FC" w:rsidRPr="006850FC" w:rsidRDefault="00AE6649" w:rsidP="006850FC">
            <w:pPr>
              <w:pStyle w:val="DualTxt"/>
              <w:spacing w:before="40" w:after="80" w:line="240" w:lineRule="exact"/>
              <w:ind w:right="144"/>
              <w:rPr>
                <w:rFonts w:hint="cs"/>
                <w:sz w:val="16"/>
                <w:szCs w:val="24"/>
                <w:rtl/>
              </w:rPr>
            </w:pPr>
            <w:r>
              <w:rPr>
                <w:rFonts w:hint="cs"/>
                <w:sz w:val="16"/>
                <w:szCs w:val="24"/>
                <w:rtl/>
              </w:rPr>
              <w:t>5</w:t>
            </w:r>
          </w:p>
        </w:tc>
        <w:tc>
          <w:tcPr>
            <w:tcW w:w="1030" w:type="dxa"/>
            <w:shd w:val="clear" w:color="auto" w:fill="auto"/>
            <w:vAlign w:val="bottom"/>
          </w:tcPr>
          <w:p w:rsidR="006850FC" w:rsidRPr="006850FC" w:rsidRDefault="00927B93" w:rsidP="006850FC">
            <w:pPr>
              <w:pStyle w:val="DualTxt"/>
              <w:spacing w:before="40" w:after="80" w:line="240" w:lineRule="exact"/>
              <w:ind w:right="144"/>
              <w:rPr>
                <w:rFonts w:hint="cs"/>
                <w:sz w:val="16"/>
                <w:szCs w:val="24"/>
                <w:rtl/>
              </w:rPr>
            </w:pPr>
            <w:r>
              <w:rPr>
                <w:rFonts w:hint="cs"/>
                <w:sz w:val="16"/>
                <w:szCs w:val="24"/>
                <w:rtl/>
              </w:rPr>
              <w:t>20</w:t>
            </w:r>
          </w:p>
        </w:tc>
      </w:tr>
      <w:tr w:rsidR="00927B93" w:rsidRPr="006850FC">
        <w:trPr>
          <w:cantSplit/>
        </w:trPr>
        <w:tc>
          <w:tcPr>
            <w:tcW w:w="2781" w:type="dxa"/>
            <w:shd w:val="clear" w:color="auto" w:fill="auto"/>
            <w:vAlign w:val="bottom"/>
          </w:tcPr>
          <w:p w:rsidR="006850FC" w:rsidRPr="006850FC" w:rsidRDefault="006850FC" w:rsidP="006850FC">
            <w:pPr>
              <w:pStyle w:val="DualTxt"/>
              <w:spacing w:before="40" w:after="80" w:line="240" w:lineRule="exact"/>
              <w:rPr>
                <w:rFonts w:hint="cs"/>
                <w:sz w:val="16"/>
                <w:szCs w:val="24"/>
                <w:rtl/>
              </w:rPr>
            </w:pPr>
            <w:r>
              <w:rPr>
                <w:rFonts w:hint="cs"/>
                <w:sz w:val="16"/>
                <w:szCs w:val="24"/>
                <w:rtl/>
              </w:rPr>
              <w:t>الشباب والرياضة والثقافة</w:t>
            </w:r>
          </w:p>
        </w:tc>
        <w:tc>
          <w:tcPr>
            <w:tcW w:w="1133" w:type="dxa"/>
            <w:shd w:val="clear" w:color="auto" w:fill="auto"/>
            <w:vAlign w:val="bottom"/>
          </w:tcPr>
          <w:p w:rsidR="006850FC" w:rsidRPr="006850FC" w:rsidRDefault="00AE6649" w:rsidP="006850FC">
            <w:pPr>
              <w:pStyle w:val="DualTxt"/>
              <w:spacing w:before="40" w:after="80" w:line="240" w:lineRule="exact"/>
              <w:ind w:right="144"/>
              <w:rPr>
                <w:rFonts w:hint="cs"/>
                <w:sz w:val="16"/>
                <w:szCs w:val="24"/>
                <w:rtl/>
              </w:rPr>
            </w:pPr>
            <w:r>
              <w:rPr>
                <w:rFonts w:hint="cs"/>
                <w:sz w:val="16"/>
                <w:szCs w:val="24"/>
                <w:rtl/>
              </w:rPr>
              <w:t>9</w:t>
            </w:r>
          </w:p>
        </w:tc>
        <w:tc>
          <w:tcPr>
            <w:tcW w:w="1133" w:type="dxa"/>
            <w:shd w:val="clear" w:color="auto" w:fill="auto"/>
            <w:vAlign w:val="bottom"/>
          </w:tcPr>
          <w:p w:rsidR="006850FC" w:rsidRPr="006850FC" w:rsidRDefault="00AE6649" w:rsidP="006850FC">
            <w:pPr>
              <w:pStyle w:val="DualTxt"/>
              <w:spacing w:before="40" w:after="80" w:line="240" w:lineRule="exact"/>
              <w:ind w:right="144"/>
              <w:rPr>
                <w:rFonts w:hint="cs"/>
                <w:sz w:val="16"/>
                <w:szCs w:val="24"/>
                <w:rtl/>
              </w:rPr>
            </w:pPr>
            <w:r>
              <w:rPr>
                <w:rFonts w:hint="cs"/>
                <w:sz w:val="16"/>
                <w:szCs w:val="24"/>
                <w:rtl/>
              </w:rPr>
              <w:t>33</w:t>
            </w:r>
          </w:p>
        </w:tc>
        <w:tc>
          <w:tcPr>
            <w:tcW w:w="1030" w:type="dxa"/>
            <w:shd w:val="clear" w:color="auto" w:fill="auto"/>
            <w:vAlign w:val="bottom"/>
          </w:tcPr>
          <w:p w:rsidR="006850FC" w:rsidRPr="006850FC" w:rsidRDefault="00AE6649" w:rsidP="006850FC">
            <w:pPr>
              <w:pStyle w:val="DualTxt"/>
              <w:spacing w:before="40" w:after="80" w:line="240" w:lineRule="exact"/>
              <w:ind w:right="144"/>
              <w:rPr>
                <w:rFonts w:hint="cs"/>
                <w:sz w:val="16"/>
                <w:szCs w:val="24"/>
                <w:rtl/>
              </w:rPr>
            </w:pPr>
            <w:r>
              <w:rPr>
                <w:rFonts w:hint="cs"/>
                <w:sz w:val="16"/>
                <w:szCs w:val="24"/>
                <w:rtl/>
              </w:rPr>
              <w:t>42</w:t>
            </w:r>
          </w:p>
        </w:tc>
        <w:tc>
          <w:tcPr>
            <w:tcW w:w="1030" w:type="dxa"/>
            <w:shd w:val="clear" w:color="auto" w:fill="auto"/>
            <w:vAlign w:val="bottom"/>
          </w:tcPr>
          <w:p w:rsidR="006850FC" w:rsidRPr="006850FC" w:rsidRDefault="00927B93" w:rsidP="006850FC">
            <w:pPr>
              <w:pStyle w:val="DualTxt"/>
              <w:spacing w:before="40" w:after="80" w:line="240" w:lineRule="exact"/>
              <w:ind w:right="144"/>
              <w:rPr>
                <w:rFonts w:hint="cs"/>
                <w:sz w:val="16"/>
                <w:szCs w:val="24"/>
                <w:rtl/>
              </w:rPr>
            </w:pPr>
            <w:r>
              <w:rPr>
                <w:rFonts w:hint="cs"/>
                <w:sz w:val="16"/>
                <w:szCs w:val="24"/>
                <w:rtl/>
              </w:rPr>
              <w:t>21.43</w:t>
            </w:r>
          </w:p>
        </w:tc>
      </w:tr>
      <w:tr w:rsidR="00927B93" w:rsidRPr="006850FC">
        <w:trPr>
          <w:cantSplit/>
        </w:trPr>
        <w:tc>
          <w:tcPr>
            <w:tcW w:w="2781" w:type="dxa"/>
            <w:shd w:val="clear" w:color="auto" w:fill="auto"/>
            <w:vAlign w:val="bottom"/>
          </w:tcPr>
          <w:p w:rsidR="006850FC" w:rsidRPr="006850FC" w:rsidRDefault="006850FC" w:rsidP="006850FC">
            <w:pPr>
              <w:pStyle w:val="DualTxt"/>
              <w:spacing w:before="40" w:after="80" w:line="240" w:lineRule="exact"/>
              <w:rPr>
                <w:rFonts w:hint="cs"/>
                <w:sz w:val="16"/>
                <w:szCs w:val="24"/>
                <w:rtl/>
              </w:rPr>
            </w:pPr>
            <w:r>
              <w:rPr>
                <w:rFonts w:hint="cs"/>
                <w:sz w:val="16"/>
                <w:szCs w:val="24"/>
                <w:rtl/>
              </w:rPr>
              <w:t>الصحة العامة</w:t>
            </w:r>
          </w:p>
        </w:tc>
        <w:tc>
          <w:tcPr>
            <w:tcW w:w="1133" w:type="dxa"/>
            <w:shd w:val="clear" w:color="auto" w:fill="auto"/>
            <w:vAlign w:val="bottom"/>
          </w:tcPr>
          <w:p w:rsidR="006850FC" w:rsidRPr="006850FC" w:rsidRDefault="00A2253D" w:rsidP="006850FC">
            <w:pPr>
              <w:pStyle w:val="DualTxt"/>
              <w:spacing w:before="40" w:after="80" w:line="240" w:lineRule="exact"/>
              <w:ind w:right="144"/>
              <w:rPr>
                <w:rFonts w:hint="cs"/>
                <w:sz w:val="16"/>
                <w:szCs w:val="24"/>
                <w:rtl/>
              </w:rPr>
            </w:pPr>
            <w:r>
              <w:rPr>
                <w:rFonts w:hint="cs"/>
                <w:sz w:val="16"/>
                <w:szCs w:val="24"/>
                <w:rtl/>
              </w:rPr>
              <w:t>9</w:t>
            </w:r>
          </w:p>
        </w:tc>
        <w:tc>
          <w:tcPr>
            <w:tcW w:w="1133" w:type="dxa"/>
            <w:shd w:val="clear" w:color="auto" w:fill="auto"/>
            <w:vAlign w:val="bottom"/>
          </w:tcPr>
          <w:p w:rsidR="006850FC" w:rsidRPr="006850FC" w:rsidRDefault="00AE6649" w:rsidP="006850FC">
            <w:pPr>
              <w:pStyle w:val="DualTxt"/>
              <w:spacing w:before="40" w:after="80" w:line="240" w:lineRule="exact"/>
              <w:ind w:right="144"/>
              <w:rPr>
                <w:rFonts w:hint="cs"/>
                <w:sz w:val="16"/>
                <w:szCs w:val="24"/>
                <w:rtl/>
              </w:rPr>
            </w:pPr>
            <w:r>
              <w:rPr>
                <w:rFonts w:hint="cs"/>
                <w:sz w:val="16"/>
                <w:szCs w:val="24"/>
                <w:rtl/>
              </w:rPr>
              <w:t>7</w:t>
            </w:r>
          </w:p>
        </w:tc>
        <w:tc>
          <w:tcPr>
            <w:tcW w:w="1030" w:type="dxa"/>
            <w:shd w:val="clear" w:color="auto" w:fill="auto"/>
            <w:vAlign w:val="bottom"/>
          </w:tcPr>
          <w:p w:rsidR="006850FC" w:rsidRPr="006850FC" w:rsidRDefault="00AE6649" w:rsidP="006850FC">
            <w:pPr>
              <w:pStyle w:val="DualTxt"/>
              <w:spacing w:before="40" w:after="80" w:line="240" w:lineRule="exact"/>
              <w:ind w:right="144"/>
              <w:rPr>
                <w:rFonts w:hint="cs"/>
                <w:sz w:val="16"/>
                <w:szCs w:val="24"/>
                <w:rtl/>
              </w:rPr>
            </w:pPr>
            <w:r>
              <w:rPr>
                <w:rFonts w:hint="cs"/>
                <w:sz w:val="16"/>
                <w:szCs w:val="24"/>
                <w:rtl/>
              </w:rPr>
              <w:t>16</w:t>
            </w:r>
          </w:p>
        </w:tc>
        <w:tc>
          <w:tcPr>
            <w:tcW w:w="1030" w:type="dxa"/>
            <w:shd w:val="clear" w:color="auto" w:fill="auto"/>
            <w:vAlign w:val="bottom"/>
          </w:tcPr>
          <w:p w:rsidR="006850FC" w:rsidRPr="006850FC" w:rsidRDefault="00927B93" w:rsidP="006850FC">
            <w:pPr>
              <w:pStyle w:val="DualTxt"/>
              <w:spacing w:before="40" w:after="80" w:line="240" w:lineRule="exact"/>
              <w:ind w:right="144"/>
              <w:rPr>
                <w:rFonts w:hint="cs"/>
                <w:sz w:val="16"/>
                <w:szCs w:val="24"/>
                <w:rtl/>
              </w:rPr>
            </w:pPr>
            <w:r>
              <w:rPr>
                <w:rFonts w:hint="cs"/>
                <w:sz w:val="16"/>
                <w:szCs w:val="24"/>
                <w:rtl/>
              </w:rPr>
              <w:t>56.25</w:t>
            </w:r>
          </w:p>
        </w:tc>
      </w:tr>
      <w:tr w:rsidR="00927B93" w:rsidRPr="006850FC">
        <w:trPr>
          <w:cantSplit/>
        </w:trPr>
        <w:tc>
          <w:tcPr>
            <w:tcW w:w="2781" w:type="dxa"/>
            <w:shd w:val="clear" w:color="auto" w:fill="auto"/>
            <w:vAlign w:val="bottom"/>
          </w:tcPr>
          <w:p w:rsidR="006850FC" w:rsidRPr="006850FC" w:rsidRDefault="006850FC" w:rsidP="006850FC">
            <w:pPr>
              <w:pStyle w:val="DualTxt"/>
              <w:spacing w:before="40" w:after="80" w:line="240" w:lineRule="exact"/>
              <w:rPr>
                <w:rFonts w:hint="cs"/>
                <w:sz w:val="16"/>
                <w:szCs w:val="24"/>
                <w:rtl/>
              </w:rPr>
            </w:pPr>
            <w:r>
              <w:rPr>
                <w:rFonts w:hint="cs"/>
                <w:sz w:val="16"/>
                <w:szCs w:val="24"/>
                <w:rtl/>
              </w:rPr>
              <w:t>إعادة الدمج</w:t>
            </w:r>
          </w:p>
        </w:tc>
        <w:tc>
          <w:tcPr>
            <w:tcW w:w="1133" w:type="dxa"/>
            <w:shd w:val="clear" w:color="auto" w:fill="auto"/>
            <w:vAlign w:val="bottom"/>
          </w:tcPr>
          <w:p w:rsidR="006850FC" w:rsidRPr="006850FC" w:rsidRDefault="00AE6649" w:rsidP="006850FC">
            <w:pPr>
              <w:pStyle w:val="DualTxt"/>
              <w:spacing w:before="40" w:after="80" w:line="240" w:lineRule="exact"/>
              <w:ind w:right="144"/>
              <w:rPr>
                <w:rFonts w:hint="cs"/>
                <w:sz w:val="16"/>
                <w:szCs w:val="24"/>
                <w:rtl/>
              </w:rPr>
            </w:pPr>
            <w:r>
              <w:rPr>
                <w:rFonts w:hint="cs"/>
                <w:sz w:val="16"/>
                <w:szCs w:val="24"/>
                <w:rtl/>
              </w:rPr>
              <w:t>3</w:t>
            </w:r>
          </w:p>
        </w:tc>
        <w:tc>
          <w:tcPr>
            <w:tcW w:w="1133" w:type="dxa"/>
            <w:shd w:val="clear" w:color="auto" w:fill="auto"/>
            <w:vAlign w:val="bottom"/>
          </w:tcPr>
          <w:p w:rsidR="006850FC" w:rsidRPr="006850FC" w:rsidRDefault="00AE6649" w:rsidP="006850FC">
            <w:pPr>
              <w:pStyle w:val="DualTxt"/>
              <w:spacing w:before="40" w:after="80" w:line="240" w:lineRule="exact"/>
              <w:ind w:right="144"/>
              <w:rPr>
                <w:rFonts w:hint="cs"/>
                <w:sz w:val="16"/>
                <w:szCs w:val="24"/>
                <w:rtl/>
              </w:rPr>
            </w:pPr>
            <w:r>
              <w:rPr>
                <w:rFonts w:hint="cs"/>
                <w:sz w:val="16"/>
                <w:szCs w:val="24"/>
                <w:rtl/>
              </w:rPr>
              <w:t>9</w:t>
            </w:r>
          </w:p>
        </w:tc>
        <w:tc>
          <w:tcPr>
            <w:tcW w:w="1030" w:type="dxa"/>
            <w:shd w:val="clear" w:color="auto" w:fill="auto"/>
            <w:vAlign w:val="bottom"/>
          </w:tcPr>
          <w:p w:rsidR="006850FC" w:rsidRPr="006850FC" w:rsidRDefault="00AE6649" w:rsidP="006850FC">
            <w:pPr>
              <w:pStyle w:val="DualTxt"/>
              <w:spacing w:before="40" w:after="80" w:line="240" w:lineRule="exact"/>
              <w:ind w:right="144"/>
              <w:rPr>
                <w:rFonts w:hint="cs"/>
                <w:sz w:val="16"/>
                <w:szCs w:val="24"/>
                <w:rtl/>
              </w:rPr>
            </w:pPr>
            <w:r>
              <w:rPr>
                <w:rFonts w:hint="cs"/>
                <w:sz w:val="16"/>
                <w:szCs w:val="24"/>
                <w:rtl/>
              </w:rPr>
              <w:t>12</w:t>
            </w:r>
          </w:p>
        </w:tc>
        <w:tc>
          <w:tcPr>
            <w:tcW w:w="1030" w:type="dxa"/>
            <w:shd w:val="clear" w:color="auto" w:fill="auto"/>
            <w:vAlign w:val="bottom"/>
          </w:tcPr>
          <w:p w:rsidR="006850FC" w:rsidRPr="006850FC" w:rsidRDefault="00927B93" w:rsidP="006850FC">
            <w:pPr>
              <w:pStyle w:val="DualTxt"/>
              <w:spacing w:before="40" w:after="80" w:line="240" w:lineRule="exact"/>
              <w:ind w:right="144"/>
              <w:rPr>
                <w:rFonts w:hint="cs"/>
                <w:sz w:val="16"/>
                <w:szCs w:val="24"/>
                <w:rtl/>
              </w:rPr>
            </w:pPr>
            <w:r>
              <w:rPr>
                <w:rFonts w:hint="cs"/>
                <w:sz w:val="16"/>
                <w:szCs w:val="24"/>
                <w:rtl/>
              </w:rPr>
              <w:t>25</w:t>
            </w:r>
          </w:p>
        </w:tc>
      </w:tr>
      <w:tr w:rsidR="00927B93" w:rsidRPr="00927B93">
        <w:trPr>
          <w:cantSplit/>
        </w:trPr>
        <w:tc>
          <w:tcPr>
            <w:tcW w:w="2781" w:type="dxa"/>
            <w:tcBorders>
              <w:bottom w:val="single" w:sz="12" w:space="0" w:color="auto"/>
            </w:tcBorders>
            <w:shd w:val="clear" w:color="auto" w:fill="auto"/>
            <w:vAlign w:val="bottom"/>
          </w:tcPr>
          <w:p w:rsidR="006850FC" w:rsidRPr="00927B93" w:rsidRDefault="00AE6649" w:rsidP="006850FC">
            <w:pPr>
              <w:pStyle w:val="DualTxt"/>
              <w:spacing w:before="40" w:after="80" w:line="240" w:lineRule="exact"/>
              <w:rPr>
                <w:rFonts w:hint="cs"/>
                <w:b/>
                <w:bCs/>
                <w:sz w:val="16"/>
                <w:szCs w:val="24"/>
                <w:rtl/>
              </w:rPr>
            </w:pPr>
            <w:r w:rsidRPr="00927B93">
              <w:rPr>
                <w:rFonts w:hint="cs"/>
                <w:b/>
                <w:bCs/>
                <w:sz w:val="16"/>
                <w:szCs w:val="24"/>
                <w:rtl/>
              </w:rPr>
              <w:t>المجموع</w:t>
            </w:r>
          </w:p>
        </w:tc>
        <w:tc>
          <w:tcPr>
            <w:tcW w:w="1133" w:type="dxa"/>
            <w:tcBorders>
              <w:bottom w:val="single" w:sz="12" w:space="0" w:color="auto"/>
            </w:tcBorders>
            <w:shd w:val="clear" w:color="auto" w:fill="auto"/>
            <w:vAlign w:val="bottom"/>
          </w:tcPr>
          <w:p w:rsidR="006850FC" w:rsidRPr="00927B93" w:rsidRDefault="00AE6649" w:rsidP="006850FC">
            <w:pPr>
              <w:pStyle w:val="DualTxt"/>
              <w:spacing w:before="40" w:after="80" w:line="240" w:lineRule="exact"/>
              <w:ind w:right="144"/>
              <w:rPr>
                <w:rFonts w:hint="cs"/>
                <w:b/>
                <w:bCs/>
                <w:sz w:val="16"/>
                <w:szCs w:val="24"/>
                <w:rtl/>
              </w:rPr>
            </w:pPr>
            <w:r w:rsidRPr="00927B93">
              <w:rPr>
                <w:rFonts w:hint="cs"/>
                <w:b/>
                <w:bCs/>
                <w:sz w:val="16"/>
                <w:szCs w:val="24"/>
                <w:rtl/>
              </w:rPr>
              <w:t>513</w:t>
            </w:r>
          </w:p>
        </w:tc>
        <w:tc>
          <w:tcPr>
            <w:tcW w:w="1133" w:type="dxa"/>
            <w:tcBorders>
              <w:bottom w:val="single" w:sz="12" w:space="0" w:color="auto"/>
            </w:tcBorders>
            <w:shd w:val="clear" w:color="auto" w:fill="auto"/>
            <w:vAlign w:val="bottom"/>
          </w:tcPr>
          <w:p w:rsidR="006850FC" w:rsidRPr="00927B93" w:rsidRDefault="00AE6649" w:rsidP="006850FC">
            <w:pPr>
              <w:pStyle w:val="DualTxt"/>
              <w:spacing w:before="40" w:after="80" w:line="240" w:lineRule="exact"/>
              <w:ind w:right="144"/>
              <w:rPr>
                <w:rFonts w:hint="cs"/>
                <w:b/>
                <w:bCs/>
                <w:sz w:val="16"/>
                <w:szCs w:val="24"/>
                <w:rtl/>
              </w:rPr>
            </w:pPr>
            <w:r w:rsidRPr="00927B93">
              <w:rPr>
                <w:rFonts w:hint="cs"/>
                <w:b/>
                <w:bCs/>
                <w:sz w:val="16"/>
                <w:szCs w:val="24"/>
                <w:rtl/>
              </w:rPr>
              <w:t>265 2</w:t>
            </w:r>
          </w:p>
        </w:tc>
        <w:tc>
          <w:tcPr>
            <w:tcW w:w="1030" w:type="dxa"/>
            <w:tcBorders>
              <w:bottom w:val="single" w:sz="12" w:space="0" w:color="auto"/>
            </w:tcBorders>
            <w:shd w:val="clear" w:color="auto" w:fill="auto"/>
            <w:vAlign w:val="bottom"/>
          </w:tcPr>
          <w:p w:rsidR="006850FC" w:rsidRPr="00927B93" w:rsidRDefault="00AE6649" w:rsidP="006850FC">
            <w:pPr>
              <w:pStyle w:val="DualTxt"/>
              <w:spacing w:before="40" w:after="80" w:line="240" w:lineRule="exact"/>
              <w:ind w:right="144"/>
              <w:rPr>
                <w:rFonts w:hint="cs"/>
                <w:b/>
                <w:bCs/>
                <w:sz w:val="16"/>
                <w:szCs w:val="24"/>
                <w:rtl/>
              </w:rPr>
            </w:pPr>
            <w:r w:rsidRPr="00927B93">
              <w:rPr>
                <w:rFonts w:hint="cs"/>
                <w:b/>
                <w:bCs/>
                <w:sz w:val="16"/>
                <w:szCs w:val="24"/>
                <w:rtl/>
              </w:rPr>
              <w:t>278 2</w:t>
            </w:r>
          </w:p>
        </w:tc>
        <w:tc>
          <w:tcPr>
            <w:tcW w:w="1030" w:type="dxa"/>
            <w:tcBorders>
              <w:bottom w:val="single" w:sz="12" w:space="0" w:color="auto"/>
            </w:tcBorders>
            <w:shd w:val="clear" w:color="auto" w:fill="auto"/>
            <w:vAlign w:val="bottom"/>
          </w:tcPr>
          <w:p w:rsidR="006850FC" w:rsidRPr="00927B93" w:rsidRDefault="00927B93" w:rsidP="006850FC">
            <w:pPr>
              <w:pStyle w:val="DualTxt"/>
              <w:spacing w:before="40" w:after="80" w:line="240" w:lineRule="exact"/>
              <w:ind w:right="144"/>
              <w:rPr>
                <w:rFonts w:hint="cs"/>
                <w:b/>
                <w:bCs/>
                <w:sz w:val="16"/>
                <w:szCs w:val="24"/>
                <w:rtl/>
              </w:rPr>
            </w:pPr>
            <w:r w:rsidRPr="00927B93">
              <w:rPr>
                <w:rFonts w:hint="cs"/>
                <w:b/>
                <w:bCs/>
                <w:sz w:val="16"/>
                <w:szCs w:val="24"/>
                <w:rtl/>
              </w:rPr>
              <w:t>18.47</w:t>
            </w:r>
          </w:p>
        </w:tc>
      </w:tr>
    </w:tbl>
    <w:p w:rsidR="00AE6649" w:rsidRPr="00AE6649" w:rsidRDefault="00AE6649" w:rsidP="00AE6649">
      <w:pPr>
        <w:pStyle w:val="SingleTxt"/>
        <w:spacing w:after="0" w:line="120" w:lineRule="exact"/>
        <w:rPr>
          <w:rFonts w:hint="cs"/>
          <w:sz w:val="12"/>
          <w:rtl/>
        </w:rPr>
      </w:pPr>
    </w:p>
    <w:p w:rsidR="006850FC" w:rsidRDefault="00927B93" w:rsidP="00D54349">
      <w:pPr>
        <w:pStyle w:val="SingleTxt"/>
        <w:rPr>
          <w:rFonts w:hint="cs"/>
          <w:rtl/>
        </w:rPr>
      </w:pPr>
      <w:r>
        <w:rPr>
          <w:rFonts w:hint="cs"/>
          <w:rtl/>
        </w:rPr>
        <w:t>95 -</w:t>
      </w:r>
      <w:r>
        <w:rPr>
          <w:rFonts w:hint="cs"/>
          <w:rtl/>
        </w:rPr>
        <w:tab/>
        <w:t>وهذا الجدول يوضح أن النساء أكثر عددا في الوظائف ذات الطابع الاجت</w:t>
      </w:r>
      <w:r w:rsidR="000C1D5A">
        <w:rPr>
          <w:rFonts w:hint="cs"/>
          <w:rtl/>
        </w:rPr>
        <w:t>م</w:t>
      </w:r>
      <w:r>
        <w:rPr>
          <w:rFonts w:hint="cs"/>
          <w:rtl/>
        </w:rPr>
        <w:t>اعي، من قبيل التعليم والصحة العامة ... . وهذا يرجع، إلى حدّ ما، إلى التوجيهات ذات الصلة بالمرحلتين الثانوية والجامعية. وخدمات الدعم والمشورة، فيما يتصل بتوجيه البنات، قد جاءت في حينها تماما.</w:t>
      </w:r>
    </w:p>
    <w:p w:rsidR="00927B93" w:rsidRPr="00927B93" w:rsidRDefault="00927B93" w:rsidP="00927B93">
      <w:pPr>
        <w:pStyle w:val="SingleTxt"/>
        <w:spacing w:after="0" w:line="120" w:lineRule="exact"/>
        <w:rPr>
          <w:rFonts w:hint="cs"/>
          <w:sz w:val="12"/>
          <w:rtl/>
        </w:rPr>
      </w:pPr>
    </w:p>
    <w:p w:rsidR="00927B93" w:rsidRPr="00A24D9B" w:rsidRDefault="00927B93" w:rsidP="00D54349">
      <w:pPr>
        <w:pStyle w:val="SingleTxt"/>
        <w:rPr>
          <w:rFonts w:hint="cs"/>
          <w:b/>
          <w:bCs/>
          <w:rtl/>
        </w:rPr>
      </w:pPr>
      <w:r w:rsidRPr="00A24D9B">
        <w:rPr>
          <w:rFonts w:hint="cs"/>
          <w:b/>
          <w:bCs/>
          <w:rtl/>
        </w:rPr>
        <w:t>وجود المرأة في بعض المؤسسات المالية، 2004-2005</w:t>
      </w:r>
      <w:r w:rsidRPr="00A24D9B">
        <w:rPr>
          <w:b/>
          <w:bCs/>
          <w:vertAlign w:val="superscript"/>
          <w:rtl/>
        </w:rPr>
        <w:t>(</w:t>
      </w:r>
      <w:r w:rsidRPr="00A24D9B">
        <w:rPr>
          <w:rStyle w:val="FootnoteReference"/>
          <w:b/>
          <w:bCs/>
          <w:rtl/>
        </w:rPr>
        <w:footnoteReference w:id="16"/>
      </w:r>
      <w:r w:rsidRPr="00A24D9B">
        <w:rPr>
          <w:b/>
          <w:bCs/>
          <w:vertAlign w:val="superscript"/>
          <w:rtl/>
        </w:rPr>
        <w:t>)</w:t>
      </w:r>
      <w:r w:rsidRPr="00A24D9B">
        <w:rPr>
          <w:rFonts w:hint="cs"/>
          <w:b/>
          <w:bCs/>
          <w:rtl/>
        </w:rPr>
        <w:t xml:space="preserve"> </w:t>
      </w:r>
    </w:p>
    <w:tbl>
      <w:tblPr>
        <w:tblStyle w:val="TableGrid"/>
        <w:bidiVisual/>
        <w:tblW w:w="8549" w:type="dxa"/>
        <w:jc w:val="center"/>
        <w:tblInd w:w="5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339"/>
        <w:gridCol w:w="824"/>
        <w:gridCol w:w="721"/>
        <w:gridCol w:w="824"/>
        <w:gridCol w:w="824"/>
        <w:gridCol w:w="721"/>
        <w:gridCol w:w="824"/>
        <w:gridCol w:w="824"/>
        <w:gridCol w:w="824"/>
        <w:gridCol w:w="824"/>
      </w:tblGrid>
      <w:tr w:rsidR="00532B6D" w:rsidRPr="00532B6D">
        <w:trPr>
          <w:cantSplit/>
          <w:tblHeader/>
          <w:jc w:val="center"/>
        </w:trPr>
        <w:tc>
          <w:tcPr>
            <w:tcW w:w="1339" w:type="dxa"/>
            <w:vMerge w:val="restart"/>
            <w:tcBorders>
              <w:top w:val="single" w:sz="4" w:space="0" w:color="auto"/>
            </w:tcBorders>
            <w:shd w:val="clear" w:color="auto" w:fill="auto"/>
            <w:vAlign w:val="bottom"/>
          </w:tcPr>
          <w:p w:rsidR="00532B6D" w:rsidRPr="00532B6D" w:rsidRDefault="00532B6D" w:rsidP="00532B6D">
            <w:pPr>
              <w:pStyle w:val="DualTxt"/>
              <w:spacing w:before="80" w:after="80" w:line="240" w:lineRule="exact"/>
              <w:rPr>
                <w:rFonts w:hint="cs"/>
                <w:i/>
                <w:iCs/>
                <w:sz w:val="16"/>
                <w:szCs w:val="24"/>
                <w:rtl/>
              </w:rPr>
            </w:pPr>
            <w:r>
              <w:rPr>
                <w:rFonts w:hint="cs"/>
                <w:i/>
                <w:iCs/>
                <w:sz w:val="16"/>
                <w:szCs w:val="24"/>
                <w:rtl/>
              </w:rPr>
              <w:t>المناصب</w:t>
            </w:r>
          </w:p>
        </w:tc>
        <w:tc>
          <w:tcPr>
            <w:tcW w:w="2369" w:type="dxa"/>
            <w:gridSpan w:val="3"/>
            <w:tcBorders>
              <w:top w:val="single" w:sz="4" w:space="0" w:color="auto"/>
              <w:bottom w:val="single" w:sz="8" w:space="0" w:color="auto"/>
            </w:tcBorders>
            <w:shd w:val="clear" w:color="auto" w:fill="auto"/>
            <w:vAlign w:val="bottom"/>
          </w:tcPr>
          <w:p w:rsidR="00532B6D" w:rsidRPr="00532B6D" w:rsidRDefault="00532B6D" w:rsidP="00FE646C">
            <w:pPr>
              <w:pStyle w:val="DualTxt"/>
              <w:spacing w:before="80" w:after="80" w:line="240" w:lineRule="exact"/>
              <w:ind w:right="144"/>
              <w:jc w:val="center"/>
              <w:rPr>
                <w:rFonts w:hint="cs"/>
                <w:i/>
                <w:iCs/>
                <w:sz w:val="16"/>
                <w:szCs w:val="24"/>
                <w:rtl/>
              </w:rPr>
            </w:pPr>
            <w:r>
              <w:rPr>
                <w:rFonts w:hint="cs"/>
                <w:i/>
                <w:iCs/>
                <w:sz w:val="16"/>
                <w:szCs w:val="24"/>
                <w:rtl/>
              </w:rPr>
              <w:t>1997</w:t>
            </w:r>
          </w:p>
        </w:tc>
        <w:tc>
          <w:tcPr>
            <w:tcW w:w="2369" w:type="dxa"/>
            <w:gridSpan w:val="3"/>
            <w:tcBorders>
              <w:top w:val="single" w:sz="4" w:space="0" w:color="auto"/>
              <w:bottom w:val="single" w:sz="8" w:space="0" w:color="auto"/>
            </w:tcBorders>
            <w:shd w:val="clear" w:color="auto" w:fill="auto"/>
            <w:vAlign w:val="bottom"/>
          </w:tcPr>
          <w:p w:rsidR="00532B6D" w:rsidRPr="00532B6D" w:rsidRDefault="00532B6D" w:rsidP="00FE646C">
            <w:pPr>
              <w:pStyle w:val="DualTxt"/>
              <w:spacing w:before="80" w:after="80" w:line="240" w:lineRule="exact"/>
              <w:ind w:right="144"/>
              <w:jc w:val="center"/>
              <w:rPr>
                <w:rFonts w:hint="cs"/>
                <w:i/>
                <w:iCs/>
                <w:sz w:val="16"/>
                <w:szCs w:val="24"/>
                <w:rtl/>
              </w:rPr>
            </w:pPr>
            <w:r>
              <w:rPr>
                <w:rFonts w:hint="cs"/>
                <w:i/>
                <w:iCs/>
                <w:sz w:val="16"/>
                <w:szCs w:val="24"/>
                <w:rtl/>
              </w:rPr>
              <w:t>2004</w:t>
            </w:r>
          </w:p>
        </w:tc>
        <w:tc>
          <w:tcPr>
            <w:tcW w:w="2472" w:type="dxa"/>
            <w:gridSpan w:val="3"/>
            <w:tcBorders>
              <w:top w:val="single" w:sz="4" w:space="0" w:color="auto"/>
              <w:bottom w:val="single" w:sz="8" w:space="0" w:color="auto"/>
            </w:tcBorders>
            <w:shd w:val="clear" w:color="auto" w:fill="auto"/>
            <w:vAlign w:val="bottom"/>
          </w:tcPr>
          <w:p w:rsidR="00532B6D" w:rsidRPr="00532B6D" w:rsidRDefault="00532B6D" w:rsidP="00FE646C">
            <w:pPr>
              <w:pStyle w:val="DualTxt"/>
              <w:spacing w:before="80" w:after="80" w:line="240" w:lineRule="exact"/>
              <w:ind w:right="144"/>
              <w:jc w:val="center"/>
              <w:rPr>
                <w:rFonts w:hint="cs"/>
                <w:i/>
                <w:iCs/>
                <w:sz w:val="16"/>
                <w:szCs w:val="24"/>
                <w:rtl/>
              </w:rPr>
            </w:pPr>
            <w:r>
              <w:rPr>
                <w:rFonts w:hint="cs"/>
                <w:i/>
                <w:iCs/>
                <w:sz w:val="16"/>
                <w:szCs w:val="24"/>
                <w:rtl/>
              </w:rPr>
              <w:t>2005</w:t>
            </w:r>
          </w:p>
        </w:tc>
      </w:tr>
      <w:tr w:rsidR="00532B6D" w:rsidRPr="00532B6D">
        <w:trPr>
          <w:cantSplit/>
          <w:tblHeader/>
          <w:jc w:val="center"/>
        </w:trPr>
        <w:tc>
          <w:tcPr>
            <w:tcW w:w="1339" w:type="dxa"/>
            <w:vMerge/>
            <w:shd w:val="clear" w:color="auto" w:fill="auto"/>
            <w:vAlign w:val="bottom"/>
          </w:tcPr>
          <w:p w:rsidR="00532B6D" w:rsidRPr="00532B6D" w:rsidRDefault="00532B6D" w:rsidP="00532B6D">
            <w:pPr>
              <w:pStyle w:val="DualTxt"/>
              <w:spacing w:after="80" w:line="240" w:lineRule="exact"/>
              <w:rPr>
                <w:rFonts w:hint="cs"/>
                <w:i/>
                <w:iCs/>
                <w:sz w:val="16"/>
                <w:szCs w:val="24"/>
                <w:rtl/>
              </w:rPr>
            </w:pPr>
          </w:p>
        </w:tc>
        <w:tc>
          <w:tcPr>
            <w:tcW w:w="824" w:type="dxa"/>
            <w:tcBorders>
              <w:top w:val="single" w:sz="8" w:space="0" w:color="auto"/>
              <w:bottom w:val="single" w:sz="4" w:space="0" w:color="auto"/>
            </w:tcBorders>
            <w:shd w:val="clear" w:color="auto" w:fill="auto"/>
            <w:vAlign w:val="bottom"/>
          </w:tcPr>
          <w:p w:rsidR="00532B6D" w:rsidRPr="00532B6D" w:rsidRDefault="00532B6D" w:rsidP="00FE646C">
            <w:pPr>
              <w:pStyle w:val="DualTxt"/>
              <w:spacing w:after="80" w:line="240" w:lineRule="exact"/>
              <w:ind w:right="144"/>
              <w:jc w:val="center"/>
              <w:rPr>
                <w:rFonts w:hint="cs"/>
                <w:i/>
                <w:iCs/>
                <w:sz w:val="16"/>
                <w:szCs w:val="24"/>
                <w:rtl/>
              </w:rPr>
            </w:pPr>
            <w:r>
              <w:rPr>
                <w:rFonts w:hint="cs"/>
                <w:i/>
                <w:iCs/>
                <w:sz w:val="16"/>
                <w:szCs w:val="24"/>
                <w:rtl/>
              </w:rPr>
              <w:t>الرجال</w:t>
            </w:r>
          </w:p>
        </w:tc>
        <w:tc>
          <w:tcPr>
            <w:tcW w:w="1545" w:type="dxa"/>
            <w:gridSpan w:val="2"/>
            <w:tcBorders>
              <w:top w:val="single" w:sz="8" w:space="0" w:color="auto"/>
              <w:bottom w:val="single" w:sz="4" w:space="0" w:color="auto"/>
            </w:tcBorders>
            <w:shd w:val="clear" w:color="auto" w:fill="auto"/>
            <w:vAlign w:val="bottom"/>
          </w:tcPr>
          <w:p w:rsidR="00532B6D" w:rsidRPr="00532B6D" w:rsidRDefault="00532B6D" w:rsidP="00FE646C">
            <w:pPr>
              <w:pStyle w:val="DualTxt"/>
              <w:spacing w:after="80" w:line="240" w:lineRule="exact"/>
              <w:ind w:right="144"/>
              <w:jc w:val="center"/>
              <w:rPr>
                <w:rFonts w:hint="cs"/>
                <w:i/>
                <w:iCs/>
                <w:sz w:val="16"/>
                <w:szCs w:val="24"/>
                <w:rtl/>
              </w:rPr>
            </w:pPr>
            <w:r>
              <w:rPr>
                <w:rFonts w:hint="cs"/>
                <w:i/>
                <w:iCs/>
                <w:sz w:val="16"/>
                <w:szCs w:val="24"/>
                <w:rtl/>
              </w:rPr>
              <w:t>النساء</w:t>
            </w:r>
          </w:p>
        </w:tc>
        <w:tc>
          <w:tcPr>
            <w:tcW w:w="824" w:type="dxa"/>
            <w:tcBorders>
              <w:top w:val="single" w:sz="8" w:space="0" w:color="auto"/>
              <w:bottom w:val="single" w:sz="4" w:space="0" w:color="auto"/>
            </w:tcBorders>
            <w:shd w:val="clear" w:color="auto" w:fill="auto"/>
            <w:vAlign w:val="bottom"/>
          </w:tcPr>
          <w:p w:rsidR="00532B6D" w:rsidRPr="00532B6D" w:rsidRDefault="00532B6D" w:rsidP="00FE646C">
            <w:pPr>
              <w:pStyle w:val="DualTxt"/>
              <w:spacing w:after="80" w:line="240" w:lineRule="exact"/>
              <w:ind w:right="144"/>
              <w:jc w:val="center"/>
              <w:rPr>
                <w:rFonts w:hint="cs"/>
                <w:i/>
                <w:iCs/>
                <w:sz w:val="16"/>
                <w:szCs w:val="24"/>
                <w:rtl/>
              </w:rPr>
            </w:pPr>
            <w:r>
              <w:rPr>
                <w:rFonts w:hint="cs"/>
                <w:i/>
                <w:iCs/>
                <w:sz w:val="16"/>
                <w:szCs w:val="24"/>
                <w:rtl/>
              </w:rPr>
              <w:t>الرجال</w:t>
            </w:r>
          </w:p>
        </w:tc>
        <w:tc>
          <w:tcPr>
            <w:tcW w:w="1545" w:type="dxa"/>
            <w:gridSpan w:val="2"/>
            <w:tcBorders>
              <w:top w:val="single" w:sz="8" w:space="0" w:color="auto"/>
              <w:bottom w:val="single" w:sz="4" w:space="0" w:color="auto"/>
            </w:tcBorders>
            <w:shd w:val="clear" w:color="auto" w:fill="auto"/>
            <w:vAlign w:val="bottom"/>
          </w:tcPr>
          <w:p w:rsidR="00532B6D" w:rsidRPr="00532B6D" w:rsidRDefault="00532B6D" w:rsidP="00FE646C">
            <w:pPr>
              <w:pStyle w:val="DualTxt"/>
              <w:spacing w:after="80" w:line="240" w:lineRule="exact"/>
              <w:ind w:right="144"/>
              <w:jc w:val="center"/>
              <w:rPr>
                <w:rFonts w:hint="cs"/>
                <w:i/>
                <w:iCs/>
                <w:sz w:val="16"/>
                <w:szCs w:val="24"/>
                <w:rtl/>
              </w:rPr>
            </w:pPr>
            <w:r>
              <w:rPr>
                <w:rFonts w:hint="cs"/>
                <w:i/>
                <w:iCs/>
                <w:sz w:val="16"/>
                <w:szCs w:val="24"/>
                <w:rtl/>
              </w:rPr>
              <w:t>النساء</w:t>
            </w:r>
          </w:p>
        </w:tc>
        <w:tc>
          <w:tcPr>
            <w:tcW w:w="824" w:type="dxa"/>
            <w:tcBorders>
              <w:top w:val="single" w:sz="8" w:space="0" w:color="auto"/>
              <w:bottom w:val="single" w:sz="4" w:space="0" w:color="auto"/>
            </w:tcBorders>
            <w:shd w:val="clear" w:color="auto" w:fill="auto"/>
            <w:vAlign w:val="bottom"/>
          </w:tcPr>
          <w:p w:rsidR="00532B6D" w:rsidRPr="00532B6D" w:rsidRDefault="00532B6D" w:rsidP="00FE646C">
            <w:pPr>
              <w:pStyle w:val="DualTxt"/>
              <w:spacing w:after="80" w:line="240" w:lineRule="exact"/>
              <w:ind w:right="144"/>
              <w:jc w:val="center"/>
              <w:rPr>
                <w:rFonts w:hint="cs"/>
                <w:i/>
                <w:iCs/>
                <w:sz w:val="16"/>
                <w:szCs w:val="24"/>
                <w:rtl/>
              </w:rPr>
            </w:pPr>
            <w:r>
              <w:rPr>
                <w:rFonts w:hint="cs"/>
                <w:i/>
                <w:iCs/>
                <w:sz w:val="16"/>
                <w:szCs w:val="24"/>
                <w:rtl/>
              </w:rPr>
              <w:t>الرجال</w:t>
            </w:r>
          </w:p>
        </w:tc>
        <w:tc>
          <w:tcPr>
            <w:tcW w:w="1648" w:type="dxa"/>
            <w:gridSpan w:val="2"/>
            <w:tcBorders>
              <w:top w:val="single" w:sz="8" w:space="0" w:color="auto"/>
              <w:bottom w:val="single" w:sz="4" w:space="0" w:color="auto"/>
            </w:tcBorders>
            <w:shd w:val="clear" w:color="auto" w:fill="auto"/>
            <w:vAlign w:val="bottom"/>
          </w:tcPr>
          <w:p w:rsidR="00532B6D" w:rsidRPr="00532B6D" w:rsidRDefault="00532B6D" w:rsidP="00FE646C">
            <w:pPr>
              <w:pStyle w:val="DualTxt"/>
              <w:spacing w:after="80" w:line="240" w:lineRule="exact"/>
              <w:ind w:right="144"/>
              <w:jc w:val="center"/>
              <w:rPr>
                <w:rFonts w:hint="cs"/>
                <w:i/>
                <w:iCs/>
                <w:sz w:val="16"/>
                <w:szCs w:val="24"/>
                <w:rtl/>
              </w:rPr>
            </w:pPr>
            <w:r>
              <w:rPr>
                <w:rFonts w:hint="cs"/>
                <w:i/>
                <w:iCs/>
                <w:sz w:val="16"/>
                <w:szCs w:val="24"/>
                <w:rtl/>
              </w:rPr>
              <w:t>النساء</w:t>
            </w:r>
          </w:p>
        </w:tc>
      </w:tr>
      <w:tr w:rsidR="00532B6D" w:rsidRPr="00532B6D">
        <w:trPr>
          <w:cantSplit/>
          <w:tblHeader/>
          <w:jc w:val="center"/>
        </w:trPr>
        <w:tc>
          <w:tcPr>
            <w:tcW w:w="1339" w:type="dxa"/>
            <w:vMerge/>
            <w:tcBorders>
              <w:bottom w:val="single" w:sz="12" w:space="0" w:color="auto"/>
            </w:tcBorders>
            <w:shd w:val="clear" w:color="auto" w:fill="auto"/>
            <w:vAlign w:val="bottom"/>
          </w:tcPr>
          <w:p w:rsidR="00532B6D" w:rsidRPr="00532B6D" w:rsidRDefault="00532B6D" w:rsidP="00532B6D">
            <w:pPr>
              <w:pStyle w:val="DualTxt"/>
              <w:spacing w:after="80" w:line="240" w:lineRule="exact"/>
              <w:rPr>
                <w:rFonts w:hint="cs"/>
                <w:i/>
                <w:iCs/>
                <w:sz w:val="16"/>
                <w:szCs w:val="24"/>
                <w:rtl/>
              </w:rPr>
            </w:pPr>
          </w:p>
        </w:tc>
        <w:tc>
          <w:tcPr>
            <w:tcW w:w="824" w:type="dxa"/>
            <w:tcBorders>
              <w:top w:val="single" w:sz="4" w:space="0" w:color="auto"/>
              <w:bottom w:val="single" w:sz="12" w:space="0" w:color="auto"/>
            </w:tcBorders>
            <w:shd w:val="clear" w:color="auto" w:fill="auto"/>
            <w:vAlign w:val="bottom"/>
          </w:tcPr>
          <w:p w:rsidR="00532B6D" w:rsidRPr="00532B6D" w:rsidRDefault="00532B6D" w:rsidP="00532B6D">
            <w:pPr>
              <w:pStyle w:val="DualTxt"/>
              <w:spacing w:after="80" w:line="240" w:lineRule="exact"/>
              <w:ind w:right="144"/>
              <w:rPr>
                <w:rFonts w:hint="cs"/>
                <w:i/>
                <w:iCs/>
                <w:sz w:val="16"/>
                <w:szCs w:val="24"/>
                <w:rtl/>
              </w:rPr>
            </w:pPr>
            <w:r>
              <w:rPr>
                <w:rFonts w:hint="cs"/>
                <w:i/>
                <w:iCs/>
                <w:sz w:val="16"/>
                <w:szCs w:val="24"/>
                <w:rtl/>
              </w:rPr>
              <w:t>العدد</w:t>
            </w:r>
          </w:p>
        </w:tc>
        <w:tc>
          <w:tcPr>
            <w:tcW w:w="721" w:type="dxa"/>
            <w:tcBorders>
              <w:top w:val="single" w:sz="4" w:space="0" w:color="auto"/>
              <w:bottom w:val="single" w:sz="12" w:space="0" w:color="auto"/>
            </w:tcBorders>
            <w:shd w:val="clear" w:color="auto" w:fill="auto"/>
            <w:vAlign w:val="bottom"/>
          </w:tcPr>
          <w:p w:rsidR="00532B6D" w:rsidRPr="00532B6D" w:rsidRDefault="00532B6D" w:rsidP="00532B6D">
            <w:pPr>
              <w:pStyle w:val="DualTxt"/>
              <w:spacing w:after="80" w:line="240" w:lineRule="exact"/>
              <w:ind w:right="144"/>
              <w:rPr>
                <w:rFonts w:hint="cs"/>
                <w:i/>
                <w:iCs/>
                <w:sz w:val="16"/>
                <w:szCs w:val="24"/>
                <w:rtl/>
              </w:rPr>
            </w:pPr>
            <w:r>
              <w:rPr>
                <w:rFonts w:hint="cs"/>
                <w:i/>
                <w:iCs/>
                <w:sz w:val="16"/>
                <w:szCs w:val="24"/>
                <w:rtl/>
              </w:rPr>
              <w:t>العدد</w:t>
            </w:r>
          </w:p>
        </w:tc>
        <w:tc>
          <w:tcPr>
            <w:tcW w:w="824" w:type="dxa"/>
            <w:tcBorders>
              <w:top w:val="single" w:sz="4" w:space="0" w:color="auto"/>
              <w:bottom w:val="single" w:sz="12" w:space="0" w:color="auto"/>
            </w:tcBorders>
            <w:shd w:val="clear" w:color="auto" w:fill="auto"/>
            <w:vAlign w:val="bottom"/>
          </w:tcPr>
          <w:p w:rsidR="00532B6D" w:rsidRPr="00532B6D" w:rsidRDefault="00532B6D" w:rsidP="00532B6D">
            <w:pPr>
              <w:pStyle w:val="DualTxt"/>
              <w:spacing w:after="80" w:line="240" w:lineRule="exact"/>
              <w:ind w:right="144"/>
              <w:rPr>
                <w:rFonts w:hint="cs"/>
                <w:i/>
                <w:iCs/>
                <w:sz w:val="16"/>
                <w:szCs w:val="24"/>
                <w:rtl/>
              </w:rPr>
            </w:pPr>
            <w:r>
              <w:rPr>
                <w:rFonts w:hint="cs"/>
                <w:i/>
                <w:iCs/>
                <w:sz w:val="16"/>
                <w:szCs w:val="24"/>
                <w:rtl/>
              </w:rPr>
              <w:t>النسبة المئوية</w:t>
            </w:r>
          </w:p>
        </w:tc>
        <w:tc>
          <w:tcPr>
            <w:tcW w:w="824" w:type="dxa"/>
            <w:tcBorders>
              <w:top w:val="single" w:sz="4" w:space="0" w:color="auto"/>
              <w:bottom w:val="single" w:sz="12" w:space="0" w:color="auto"/>
            </w:tcBorders>
            <w:shd w:val="clear" w:color="auto" w:fill="auto"/>
            <w:vAlign w:val="bottom"/>
          </w:tcPr>
          <w:p w:rsidR="00532B6D" w:rsidRPr="00532B6D" w:rsidRDefault="00532B6D" w:rsidP="00532B6D">
            <w:pPr>
              <w:pStyle w:val="DualTxt"/>
              <w:spacing w:after="80" w:line="240" w:lineRule="exact"/>
              <w:ind w:right="144"/>
              <w:rPr>
                <w:rFonts w:hint="cs"/>
                <w:i/>
                <w:iCs/>
                <w:sz w:val="16"/>
                <w:szCs w:val="24"/>
                <w:rtl/>
              </w:rPr>
            </w:pPr>
            <w:r>
              <w:rPr>
                <w:rFonts w:hint="cs"/>
                <w:i/>
                <w:iCs/>
                <w:sz w:val="16"/>
                <w:szCs w:val="24"/>
                <w:rtl/>
              </w:rPr>
              <w:t>العدد</w:t>
            </w:r>
          </w:p>
        </w:tc>
        <w:tc>
          <w:tcPr>
            <w:tcW w:w="721" w:type="dxa"/>
            <w:tcBorders>
              <w:top w:val="single" w:sz="4" w:space="0" w:color="auto"/>
              <w:bottom w:val="single" w:sz="12" w:space="0" w:color="auto"/>
            </w:tcBorders>
            <w:shd w:val="clear" w:color="auto" w:fill="auto"/>
            <w:vAlign w:val="bottom"/>
          </w:tcPr>
          <w:p w:rsidR="00532B6D" w:rsidRPr="00532B6D" w:rsidRDefault="00532B6D" w:rsidP="00532B6D">
            <w:pPr>
              <w:pStyle w:val="DualTxt"/>
              <w:spacing w:after="80" w:line="240" w:lineRule="exact"/>
              <w:ind w:right="144"/>
              <w:rPr>
                <w:rFonts w:hint="cs"/>
                <w:i/>
                <w:iCs/>
                <w:sz w:val="16"/>
                <w:szCs w:val="24"/>
                <w:rtl/>
              </w:rPr>
            </w:pPr>
            <w:r>
              <w:rPr>
                <w:rFonts w:hint="cs"/>
                <w:i/>
                <w:iCs/>
                <w:sz w:val="16"/>
                <w:szCs w:val="24"/>
                <w:rtl/>
              </w:rPr>
              <w:t>العدد</w:t>
            </w:r>
          </w:p>
        </w:tc>
        <w:tc>
          <w:tcPr>
            <w:tcW w:w="824" w:type="dxa"/>
            <w:tcBorders>
              <w:top w:val="single" w:sz="4" w:space="0" w:color="auto"/>
              <w:bottom w:val="single" w:sz="12" w:space="0" w:color="auto"/>
            </w:tcBorders>
            <w:shd w:val="clear" w:color="auto" w:fill="auto"/>
            <w:vAlign w:val="bottom"/>
          </w:tcPr>
          <w:p w:rsidR="00532B6D" w:rsidRPr="00532B6D" w:rsidRDefault="00532B6D" w:rsidP="00532B6D">
            <w:pPr>
              <w:pStyle w:val="DualTxt"/>
              <w:spacing w:after="80" w:line="240" w:lineRule="exact"/>
              <w:ind w:right="144"/>
              <w:rPr>
                <w:rFonts w:hint="cs"/>
                <w:i/>
                <w:iCs/>
                <w:sz w:val="16"/>
                <w:szCs w:val="24"/>
                <w:rtl/>
              </w:rPr>
            </w:pPr>
            <w:r>
              <w:rPr>
                <w:rFonts w:hint="cs"/>
                <w:i/>
                <w:iCs/>
                <w:sz w:val="16"/>
                <w:szCs w:val="24"/>
                <w:rtl/>
              </w:rPr>
              <w:t>النسبة المئوية</w:t>
            </w:r>
          </w:p>
        </w:tc>
        <w:tc>
          <w:tcPr>
            <w:tcW w:w="824" w:type="dxa"/>
            <w:tcBorders>
              <w:top w:val="single" w:sz="4" w:space="0" w:color="auto"/>
              <w:bottom w:val="single" w:sz="12" w:space="0" w:color="auto"/>
            </w:tcBorders>
            <w:shd w:val="clear" w:color="auto" w:fill="auto"/>
            <w:vAlign w:val="bottom"/>
          </w:tcPr>
          <w:p w:rsidR="00532B6D" w:rsidRPr="00532B6D" w:rsidRDefault="00532B6D" w:rsidP="00532B6D">
            <w:pPr>
              <w:pStyle w:val="DualTxt"/>
              <w:spacing w:after="80" w:line="240" w:lineRule="exact"/>
              <w:ind w:right="144"/>
              <w:rPr>
                <w:rFonts w:hint="cs"/>
                <w:i/>
                <w:iCs/>
                <w:sz w:val="16"/>
                <w:szCs w:val="24"/>
                <w:rtl/>
              </w:rPr>
            </w:pPr>
            <w:r>
              <w:rPr>
                <w:rFonts w:hint="cs"/>
                <w:i/>
                <w:iCs/>
                <w:sz w:val="16"/>
                <w:szCs w:val="24"/>
                <w:rtl/>
              </w:rPr>
              <w:t>العدد</w:t>
            </w:r>
          </w:p>
        </w:tc>
        <w:tc>
          <w:tcPr>
            <w:tcW w:w="824" w:type="dxa"/>
            <w:tcBorders>
              <w:top w:val="single" w:sz="4" w:space="0" w:color="auto"/>
              <w:bottom w:val="single" w:sz="12" w:space="0" w:color="auto"/>
            </w:tcBorders>
            <w:shd w:val="clear" w:color="auto" w:fill="auto"/>
            <w:vAlign w:val="bottom"/>
          </w:tcPr>
          <w:p w:rsidR="00532B6D" w:rsidRPr="00532B6D" w:rsidRDefault="00532B6D" w:rsidP="00532B6D">
            <w:pPr>
              <w:pStyle w:val="DualTxt"/>
              <w:spacing w:after="80" w:line="240" w:lineRule="exact"/>
              <w:ind w:right="144"/>
              <w:rPr>
                <w:rFonts w:hint="cs"/>
                <w:i/>
                <w:iCs/>
                <w:sz w:val="16"/>
                <w:szCs w:val="24"/>
                <w:rtl/>
              </w:rPr>
            </w:pPr>
            <w:r>
              <w:rPr>
                <w:rFonts w:hint="cs"/>
                <w:i/>
                <w:iCs/>
                <w:sz w:val="16"/>
                <w:szCs w:val="24"/>
                <w:rtl/>
              </w:rPr>
              <w:t>العدد</w:t>
            </w:r>
          </w:p>
        </w:tc>
        <w:tc>
          <w:tcPr>
            <w:tcW w:w="824" w:type="dxa"/>
            <w:tcBorders>
              <w:top w:val="single" w:sz="4" w:space="0" w:color="auto"/>
              <w:bottom w:val="single" w:sz="12" w:space="0" w:color="auto"/>
            </w:tcBorders>
            <w:shd w:val="clear" w:color="auto" w:fill="auto"/>
            <w:vAlign w:val="bottom"/>
          </w:tcPr>
          <w:p w:rsidR="00532B6D" w:rsidRPr="00532B6D" w:rsidRDefault="00532B6D" w:rsidP="00532B6D">
            <w:pPr>
              <w:pStyle w:val="DualTxt"/>
              <w:spacing w:after="80" w:line="240" w:lineRule="exact"/>
              <w:ind w:right="144"/>
              <w:rPr>
                <w:rFonts w:hint="cs"/>
                <w:i/>
                <w:iCs/>
                <w:sz w:val="16"/>
                <w:szCs w:val="24"/>
                <w:rtl/>
              </w:rPr>
            </w:pPr>
            <w:r>
              <w:rPr>
                <w:rFonts w:hint="cs"/>
                <w:i/>
                <w:iCs/>
                <w:sz w:val="16"/>
                <w:szCs w:val="24"/>
                <w:rtl/>
              </w:rPr>
              <w:t>النسبة المئوية</w:t>
            </w:r>
          </w:p>
        </w:tc>
      </w:tr>
      <w:tr w:rsidR="00532B6D" w:rsidRPr="00532B6D">
        <w:trPr>
          <w:cantSplit/>
          <w:jc w:val="center"/>
        </w:trPr>
        <w:tc>
          <w:tcPr>
            <w:tcW w:w="1339" w:type="dxa"/>
            <w:shd w:val="clear" w:color="auto" w:fill="auto"/>
            <w:vAlign w:val="bottom"/>
          </w:tcPr>
          <w:p w:rsidR="00532B6D" w:rsidRPr="00532B6D" w:rsidRDefault="00532B6D" w:rsidP="00532B6D">
            <w:pPr>
              <w:pStyle w:val="DualTxt"/>
              <w:spacing w:before="40" w:after="80" w:line="240" w:lineRule="exact"/>
              <w:rPr>
                <w:rFonts w:hint="cs"/>
                <w:sz w:val="16"/>
                <w:szCs w:val="24"/>
                <w:rtl/>
              </w:rPr>
            </w:pPr>
            <w:r>
              <w:rPr>
                <w:rFonts w:hint="cs"/>
                <w:sz w:val="16"/>
                <w:szCs w:val="24"/>
                <w:rtl/>
              </w:rPr>
              <w:t>الإدارة</w:t>
            </w:r>
          </w:p>
        </w:tc>
        <w:tc>
          <w:tcPr>
            <w:tcW w:w="824" w:type="dxa"/>
            <w:shd w:val="clear" w:color="auto" w:fill="auto"/>
            <w:vAlign w:val="bottom"/>
          </w:tcPr>
          <w:p w:rsidR="00532B6D" w:rsidRPr="00532B6D" w:rsidRDefault="00532B6D" w:rsidP="00532B6D">
            <w:pPr>
              <w:pStyle w:val="DualTxt"/>
              <w:spacing w:before="40" w:after="80" w:line="240" w:lineRule="exact"/>
              <w:ind w:right="144"/>
              <w:rPr>
                <w:rFonts w:hint="cs"/>
                <w:sz w:val="16"/>
                <w:szCs w:val="24"/>
                <w:rtl/>
              </w:rPr>
            </w:pPr>
            <w:r>
              <w:rPr>
                <w:rFonts w:hint="cs"/>
                <w:sz w:val="16"/>
                <w:szCs w:val="24"/>
                <w:rtl/>
              </w:rPr>
              <w:t>3</w:t>
            </w:r>
          </w:p>
        </w:tc>
        <w:tc>
          <w:tcPr>
            <w:tcW w:w="721" w:type="dxa"/>
            <w:shd w:val="clear" w:color="auto" w:fill="auto"/>
            <w:vAlign w:val="bottom"/>
          </w:tcPr>
          <w:p w:rsidR="00532B6D" w:rsidRPr="00532B6D" w:rsidRDefault="00532B6D" w:rsidP="00532B6D">
            <w:pPr>
              <w:pStyle w:val="DualTxt"/>
              <w:spacing w:before="40" w:after="80" w:line="240" w:lineRule="exact"/>
              <w:ind w:right="144"/>
              <w:rPr>
                <w:rFonts w:hint="cs"/>
                <w:sz w:val="16"/>
                <w:szCs w:val="24"/>
                <w:rtl/>
              </w:rPr>
            </w:pPr>
            <w:r>
              <w:rPr>
                <w:rFonts w:hint="cs"/>
                <w:sz w:val="16"/>
                <w:szCs w:val="24"/>
                <w:rtl/>
              </w:rPr>
              <w:t>صفر</w:t>
            </w:r>
          </w:p>
        </w:tc>
        <w:tc>
          <w:tcPr>
            <w:tcW w:w="824" w:type="dxa"/>
            <w:shd w:val="clear" w:color="auto" w:fill="auto"/>
            <w:vAlign w:val="bottom"/>
          </w:tcPr>
          <w:p w:rsidR="00532B6D" w:rsidRPr="00532B6D" w:rsidRDefault="00A24D9B" w:rsidP="00532B6D">
            <w:pPr>
              <w:pStyle w:val="DualTxt"/>
              <w:spacing w:before="40" w:after="80" w:line="240" w:lineRule="exact"/>
              <w:ind w:right="144"/>
              <w:rPr>
                <w:rFonts w:hint="cs"/>
                <w:sz w:val="16"/>
                <w:szCs w:val="24"/>
                <w:rtl/>
              </w:rPr>
            </w:pPr>
            <w:r>
              <w:rPr>
                <w:rFonts w:hint="cs"/>
                <w:sz w:val="16"/>
                <w:szCs w:val="24"/>
                <w:rtl/>
              </w:rPr>
              <w:t>صفر</w:t>
            </w:r>
          </w:p>
        </w:tc>
        <w:tc>
          <w:tcPr>
            <w:tcW w:w="824" w:type="dxa"/>
            <w:shd w:val="clear" w:color="auto" w:fill="auto"/>
            <w:vAlign w:val="bottom"/>
          </w:tcPr>
          <w:p w:rsidR="00532B6D" w:rsidRPr="00532B6D" w:rsidRDefault="00A24D9B" w:rsidP="00532B6D">
            <w:pPr>
              <w:pStyle w:val="DualTxt"/>
              <w:spacing w:before="40" w:after="80" w:line="240" w:lineRule="exact"/>
              <w:ind w:right="144"/>
              <w:rPr>
                <w:rFonts w:hint="cs"/>
                <w:sz w:val="16"/>
                <w:szCs w:val="24"/>
                <w:rtl/>
              </w:rPr>
            </w:pPr>
            <w:r>
              <w:rPr>
                <w:rFonts w:hint="cs"/>
                <w:sz w:val="16"/>
                <w:szCs w:val="24"/>
                <w:rtl/>
              </w:rPr>
              <w:t>2</w:t>
            </w:r>
          </w:p>
        </w:tc>
        <w:tc>
          <w:tcPr>
            <w:tcW w:w="721" w:type="dxa"/>
            <w:shd w:val="clear" w:color="auto" w:fill="auto"/>
            <w:vAlign w:val="bottom"/>
          </w:tcPr>
          <w:p w:rsidR="00532B6D" w:rsidRPr="00532B6D" w:rsidRDefault="00A24D9B" w:rsidP="00532B6D">
            <w:pPr>
              <w:pStyle w:val="DualTxt"/>
              <w:spacing w:before="40" w:after="80" w:line="240" w:lineRule="exact"/>
              <w:ind w:right="144"/>
              <w:rPr>
                <w:rFonts w:hint="cs"/>
                <w:sz w:val="16"/>
                <w:szCs w:val="24"/>
                <w:rtl/>
              </w:rPr>
            </w:pPr>
            <w:r>
              <w:rPr>
                <w:rFonts w:hint="cs"/>
                <w:sz w:val="16"/>
                <w:szCs w:val="24"/>
                <w:rtl/>
              </w:rPr>
              <w:t>1</w:t>
            </w:r>
          </w:p>
        </w:tc>
        <w:tc>
          <w:tcPr>
            <w:tcW w:w="824" w:type="dxa"/>
            <w:shd w:val="clear" w:color="auto" w:fill="auto"/>
            <w:vAlign w:val="bottom"/>
          </w:tcPr>
          <w:p w:rsidR="00532B6D" w:rsidRPr="00532B6D" w:rsidRDefault="00A24D9B" w:rsidP="00532B6D">
            <w:pPr>
              <w:pStyle w:val="DualTxt"/>
              <w:spacing w:before="40" w:after="80" w:line="240" w:lineRule="exact"/>
              <w:ind w:right="144"/>
              <w:rPr>
                <w:rFonts w:hint="cs"/>
                <w:sz w:val="16"/>
                <w:szCs w:val="24"/>
                <w:rtl/>
              </w:rPr>
            </w:pPr>
            <w:r>
              <w:rPr>
                <w:rFonts w:hint="cs"/>
                <w:sz w:val="16"/>
                <w:szCs w:val="24"/>
                <w:rtl/>
              </w:rPr>
              <w:t>33.3</w:t>
            </w:r>
          </w:p>
        </w:tc>
        <w:tc>
          <w:tcPr>
            <w:tcW w:w="824" w:type="dxa"/>
            <w:shd w:val="clear" w:color="auto" w:fill="auto"/>
            <w:vAlign w:val="bottom"/>
          </w:tcPr>
          <w:p w:rsidR="00532B6D" w:rsidRPr="00532B6D" w:rsidRDefault="00A24D9B" w:rsidP="00532B6D">
            <w:pPr>
              <w:pStyle w:val="DualTxt"/>
              <w:spacing w:before="40" w:after="80" w:line="240" w:lineRule="exact"/>
              <w:ind w:right="144"/>
              <w:rPr>
                <w:rFonts w:hint="cs"/>
                <w:sz w:val="16"/>
                <w:szCs w:val="24"/>
                <w:rtl/>
              </w:rPr>
            </w:pPr>
            <w:r>
              <w:rPr>
                <w:rFonts w:hint="cs"/>
                <w:sz w:val="16"/>
                <w:szCs w:val="24"/>
                <w:rtl/>
              </w:rPr>
              <w:t>2</w:t>
            </w:r>
          </w:p>
        </w:tc>
        <w:tc>
          <w:tcPr>
            <w:tcW w:w="824" w:type="dxa"/>
            <w:shd w:val="clear" w:color="auto" w:fill="auto"/>
            <w:vAlign w:val="bottom"/>
          </w:tcPr>
          <w:p w:rsidR="00532B6D" w:rsidRPr="00532B6D" w:rsidRDefault="00A24D9B" w:rsidP="00532B6D">
            <w:pPr>
              <w:pStyle w:val="DualTxt"/>
              <w:spacing w:before="40" w:after="80" w:line="240" w:lineRule="exact"/>
              <w:ind w:right="144"/>
              <w:rPr>
                <w:rFonts w:hint="cs"/>
                <w:sz w:val="16"/>
                <w:szCs w:val="24"/>
                <w:rtl/>
              </w:rPr>
            </w:pPr>
            <w:r>
              <w:rPr>
                <w:rFonts w:hint="cs"/>
                <w:sz w:val="16"/>
                <w:szCs w:val="24"/>
                <w:rtl/>
              </w:rPr>
              <w:t>1</w:t>
            </w:r>
          </w:p>
        </w:tc>
        <w:tc>
          <w:tcPr>
            <w:tcW w:w="824" w:type="dxa"/>
            <w:shd w:val="clear" w:color="auto" w:fill="auto"/>
            <w:vAlign w:val="bottom"/>
          </w:tcPr>
          <w:p w:rsidR="00532B6D" w:rsidRPr="00532B6D" w:rsidRDefault="00A24D9B" w:rsidP="00532B6D">
            <w:pPr>
              <w:pStyle w:val="DualTxt"/>
              <w:spacing w:before="40" w:after="80" w:line="240" w:lineRule="exact"/>
              <w:ind w:right="144"/>
              <w:rPr>
                <w:rFonts w:hint="cs"/>
                <w:sz w:val="16"/>
                <w:szCs w:val="24"/>
                <w:rtl/>
              </w:rPr>
            </w:pPr>
            <w:r>
              <w:rPr>
                <w:rFonts w:hint="cs"/>
                <w:sz w:val="16"/>
                <w:szCs w:val="24"/>
                <w:rtl/>
              </w:rPr>
              <w:t>33.3</w:t>
            </w:r>
          </w:p>
        </w:tc>
      </w:tr>
      <w:tr w:rsidR="00532B6D" w:rsidRPr="00532B6D">
        <w:trPr>
          <w:cantSplit/>
          <w:jc w:val="center"/>
        </w:trPr>
        <w:tc>
          <w:tcPr>
            <w:tcW w:w="1339" w:type="dxa"/>
            <w:shd w:val="clear" w:color="auto" w:fill="auto"/>
            <w:vAlign w:val="bottom"/>
          </w:tcPr>
          <w:p w:rsidR="00532B6D" w:rsidRPr="00532B6D" w:rsidRDefault="00532B6D" w:rsidP="00532B6D">
            <w:pPr>
              <w:pStyle w:val="DualTxt"/>
              <w:spacing w:before="40" w:after="80" w:line="240" w:lineRule="exact"/>
              <w:rPr>
                <w:rFonts w:hint="cs"/>
                <w:sz w:val="16"/>
                <w:szCs w:val="24"/>
                <w:rtl/>
              </w:rPr>
            </w:pPr>
            <w:r>
              <w:rPr>
                <w:rFonts w:hint="cs"/>
                <w:sz w:val="16"/>
                <w:szCs w:val="24"/>
                <w:rtl/>
              </w:rPr>
              <w:t>مستشارو الإدارة</w:t>
            </w:r>
          </w:p>
        </w:tc>
        <w:tc>
          <w:tcPr>
            <w:tcW w:w="824" w:type="dxa"/>
            <w:shd w:val="clear" w:color="auto" w:fill="auto"/>
            <w:vAlign w:val="bottom"/>
          </w:tcPr>
          <w:p w:rsidR="00532B6D" w:rsidRPr="00532B6D" w:rsidRDefault="00532B6D" w:rsidP="00532B6D">
            <w:pPr>
              <w:pStyle w:val="DualTxt"/>
              <w:spacing w:before="40" w:after="80" w:line="240" w:lineRule="exact"/>
              <w:ind w:right="144"/>
              <w:rPr>
                <w:rFonts w:hint="cs"/>
                <w:sz w:val="16"/>
                <w:szCs w:val="24"/>
                <w:rtl/>
              </w:rPr>
            </w:pPr>
            <w:r>
              <w:rPr>
                <w:rFonts w:hint="cs"/>
                <w:sz w:val="16"/>
                <w:szCs w:val="24"/>
                <w:rtl/>
              </w:rPr>
              <w:t>4</w:t>
            </w:r>
          </w:p>
        </w:tc>
        <w:tc>
          <w:tcPr>
            <w:tcW w:w="721" w:type="dxa"/>
            <w:shd w:val="clear" w:color="auto" w:fill="auto"/>
            <w:vAlign w:val="bottom"/>
          </w:tcPr>
          <w:p w:rsidR="00532B6D" w:rsidRPr="00532B6D" w:rsidRDefault="00532B6D" w:rsidP="00532B6D">
            <w:pPr>
              <w:pStyle w:val="DualTxt"/>
              <w:spacing w:before="40" w:after="80" w:line="240" w:lineRule="exact"/>
              <w:ind w:right="144"/>
              <w:rPr>
                <w:rFonts w:hint="cs"/>
                <w:sz w:val="16"/>
                <w:szCs w:val="24"/>
                <w:rtl/>
              </w:rPr>
            </w:pPr>
            <w:r>
              <w:rPr>
                <w:rFonts w:hint="cs"/>
                <w:sz w:val="16"/>
                <w:szCs w:val="24"/>
                <w:rtl/>
              </w:rPr>
              <w:t>صفر</w:t>
            </w:r>
          </w:p>
        </w:tc>
        <w:tc>
          <w:tcPr>
            <w:tcW w:w="824" w:type="dxa"/>
            <w:shd w:val="clear" w:color="auto" w:fill="auto"/>
            <w:vAlign w:val="bottom"/>
          </w:tcPr>
          <w:p w:rsidR="00532B6D" w:rsidRPr="00532B6D" w:rsidRDefault="00A24D9B" w:rsidP="00532B6D">
            <w:pPr>
              <w:pStyle w:val="DualTxt"/>
              <w:spacing w:before="40" w:after="80" w:line="240" w:lineRule="exact"/>
              <w:ind w:right="144"/>
              <w:rPr>
                <w:rFonts w:hint="cs"/>
                <w:sz w:val="16"/>
                <w:szCs w:val="24"/>
                <w:rtl/>
              </w:rPr>
            </w:pPr>
            <w:r>
              <w:rPr>
                <w:rFonts w:hint="cs"/>
                <w:sz w:val="16"/>
                <w:szCs w:val="24"/>
                <w:rtl/>
              </w:rPr>
              <w:t>صفر</w:t>
            </w:r>
          </w:p>
        </w:tc>
        <w:tc>
          <w:tcPr>
            <w:tcW w:w="824" w:type="dxa"/>
            <w:shd w:val="clear" w:color="auto" w:fill="auto"/>
            <w:vAlign w:val="bottom"/>
          </w:tcPr>
          <w:p w:rsidR="00532B6D" w:rsidRPr="00532B6D" w:rsidRDefault="00A24D9B" w:rsidP="00532B6D">
            <w:pPr>
              <w:pStyle w:val="DualTxt"/>
              <w:spacing w:before="40" w:after="80" w:line="240" w:lineRule="exact"/>
              <w:ind w:right="144"/>
              <w:rPr>
                <w:rFonts w:hint="cs"/>
                <w:sz w:val="16"/>
                <w:szCs w:val="24"/>
                <w:rtl/>
              </w:rPr>
            </w:pPr>
            <w:r>
              <w:rPr>
                <w:rFonts w:hint="cs"/>
                <w:sz w:val="16"/>
                <w:szCs w:val="24"/>
                <w:rtl/>
              </w:rPr>
              <w:t>3</w:t>
            </w:r>
          </w:p>
        </w:tc>
        <w:tc>
          <w:tcPr>
            <w:tcW w:w="721" w:type="dxa"/>
            <w:shd w:val="clear" w:color="auto" w:fill="auto"/>
            <w:vAlign w:val="bottom"/>
          </w:tcPr>
          <w:p w:rsidR="00532B6D" w:rsidRPr="00532B6D" w:rsidRDefault="00A24D9B" w:rsidP="00532B6D">
            <w:pPr>
              <w:pStyle w:val="DualTxt"/>
              <w:spacing w:before="40" w:after="80" w:line="240" w:lineRule="exact"/>
              <w:ind w:right="144"/>
              <w:rPr>
                <w:rFonts w:hint="cs"/>
                <w:sz w:val="16"/>
                <w:szCs w:val="24"/>
                <w:rtl/>
              </w:rPr>
            </w:pPr>
            <w:r>
              <w:rPr>
                <w:rFonts w:hint="cs"/>
                <w:sz w:val="16"/>
                <w:szCs w:val="24"/>
                <w:rtl/>
              </w:rPr>
              <w:t>1</w:t>
            </w:r>
          </w:p>
        </w:tc>
        <w:tc>
          <w:tcPr>
            <w:tcW w:w="824" w:type="dxa"/>
            <w:shd w:val="clear" w:color="auto" w:fill="auto"/>
            <w:vAlign w:val="bottom"/>
          </w:tcPr>
          <w:p w:rsidR="00532B6D" w:rsidRPr="00532B6D" w:rsidRDefault="00A24D9B" w:rsidP="00532B6D">
            <w:pPr>
              <w:pStyle w:val="DualTxt"/>
              <w:spacing w:before="40" w:after="80" w:line="240" w:lineRule="exact"/>
              <w:ind w:right="144"/>
              <w:rPr>
                <w:rFonts w:hint="cs"/>
                <w:sz w:val="16"/>
                <w:szCs w:val="24"/>
                <w:rtl/>
              </w:rPr>
            </w:pPr>
            <w:r>
              <w:rPr>
                <w:rFonts w:hint="cs"/>
                <w:sz w:val="16"/>
                <w:szCs w:val="24"/>
                <w:rtl/>
              </w:rPr>
              <w:t>25</w:t>
            </w:r>
          </w:p>
        </w:tc>
        <w:tc>
          <w:tcPr>
            <w:tcW w:w="824" w:type="dxa"/>
            <w:shd w:val="clear" w:color="auto" w:fill="auto"/>
            <w:vAlign w:val="bottom"/>
          </w:tcPr>
          <w:p w:rsidR="00532B6D" w:rsidRPr="00532B6D" w:rsidRDefault="00A24D9B" w:rsidP="00532B6D">
            <w:pPr>
              <w:pStyle w:val="DualTxt"/>
              <w:spacing w:before="40" w:after="80" w:line="240" w:lineRule="exact"/>
              <w:ind w:right="144"/>
              <w:rPr>
                <w:rFonts w:hint="cs"/>
                <w:sz w:val="16"/>
                <w:szCs w:val="24"/>
                <w:rtl/>
              </w:rPr>
            </w:pPr>
            <w:r>
              <w:rPr>
                <w:rFonts w:hint="cs"/>
                <w:sz w:val="16"/>
                <w:szCs w:val="24"/>
                <w:rtl/>
              </w:rPr>
              <w:t>3</w:t>
            </w:r>
          </w:p>
        </w:tc>
        <w:tc>
          <w:tcPr>
            <w:tcW w:w="824" w:type="dxa"/>
            <w:shd w:val="clear" w:color="auto" w:fill="auto"/>
            <w:vAlign w:val="bottom"/>
          </w:tcPr>
          <w:p w:rsidR="00532B6D" w:rsidRPr="00532B6D" w:rsidRDefault="00A24D9B" w:rsidP="00532B6D">
            <w:pPr>
              <w:pStyle w:val="DualTxt"/>
              <w:spacing w:before="40" w:after="80" w:line="240" w:lineRule="exact"/>
              <w:ind w:right="144"/>
              <w:rPr>
                <w:rFonts w:hint="cs"/>
                <w:sz w:val="16"/>
                <w:szCs w:val="24"/>
                <w:rtl/>
              </w:rPr>
            </w:pPr>
            <w:r>
              <w:rPr>
                <w:rFonts w:hint="cs"/>
                <w:sz w:val="16"/>
                <w:szCs w:val="24"/>
                <w:rtl/>
              </w:rPr>
              <w:t>1</w:t>
            </w:r>
          </w:p>
        </w:tc>
        <w:tc>
          <w:tcPr>
            <w:tcW w:w="824" w:type="dxa"/>
            <w:shd w:val="clear" w:color="auto" w:fill="auto"/>
            <w:vAlign w:val="bottom"/>
          </w:tcPr>
          <w:p w:rsidR="00532B6D" w:rsidRPr="00532B6D" w:rsidRDefault="00A24D9B" w:rsidP="00532B6D">
            <w:pPr>
              <w:pStyle w:val="DualTxt"/>
              <w:spacing w:before="40" w:after="80" w:line="240" w:lineRule="exact"/>
              <w:ind w:right="144"/>
              <w:rPr>
                <w:rFonts w:hint="cs"/>
                <w:sz w:val="16"/>
                <w:szCs w:val="24"/>
                <w:rtl/>
              </w:rPr>
            </w:pPr>
            <w:r>
              <w:rPr>
                <w:rFonts w:hint="cs"/>
                <w:sz w:val="16"/>
                <w:szCs w:val="24"/>
                <w:rtl/>
              </w:rPr>
              <w:t>25</w:t>
            </w:r>
          </w:p>
        </w:tc>
      </w:tr>
      <w:tr w:rsidR="00532B6D" w:rsidRPr="00532B6D">
        <w:trPr>
          <w:cantSplit/>
          <w:jc w:val="center"/>
        </w:trPr>
        <w:tc>
          <w:tcPr>
            <w:tcW w:w="1339" w:type="dxa"/>
            <w:shd w:val="clear" w:color="auto" w:fill="auto"/>
            <w:vAlign w:val="bottom"/>
          </w:tcPr>
          <w:p w:rsidR="00532B6D" w:rsidRPr="00532B6D" w:rsidRDefault="00532B6D" w:rsidP="00532B6D">
            <w:pPr>
              <w:pStyle w:val="DualTxt"/>
              <w:spacing w:before="40" w:after="80" w:line="240" w:lineRule="exact"/>
              <w:rPr>
                <w:rFonts w:hint="cs"/>
                <w:sz w:val="16"/>
                <w:szCs w:val="24"/>
                <w:rtl/>
              </w:rPr>
            </w:pPr>
            <w:r>
              <w:rPr>
                <w:rFonts w:hint="cs"/>
                <w:sz w:val="16"/>
                <w:szCs w:val="24"/>
                <w:rtl/>
              </w:rPr>
              <w:t>المسؤولون عن الخدمات</w:t>
            </w:r>
          </w:p>
        </w:tc>
        <w:tc>
          <w:tcPr>
            <w:tcW w:w="824" w:type="dxa"/>
            <w:shd w:val="clear" w:color="auto" w:fill="auto"/>
            <w:vAlign w:val="bottom"/>
          </w:tcPr>
          <w:p w:rsidR="00532B6D" w:rsidRPr="00532B6D" w:rsidRDefault="00532B6D" w:rsidP="00532B6D">
            <w:pPr>
              <w:pStyle w:val="DualTxt"/>
              <w:spacing w:before="40" w:after="80" w:line="240" w:lineRule="exact"/>
              <w:ind w:right="144"/>
              <w:rPr>
                <w:rFonts w:hint="cs"/>
                <w:sz w:val="16"/>
                <w:szCs w:val="24"/>
                <w:rtl/>
              </w:rPr>
            </w:pPr>
            <w:r>
              <w:rPr>
                <w:rFonts w:hint="cs"/>
                <w:sz w:val="16"/>
                <w:szCs w:val="24"/>
                <w:rtl/>
              </w:rPr>
              <w:t>10</w:t>
            </w:r>
          </w:p>
        </w:tc>
        <w:tc>
          <w:tcPr>
            <w:tcW w:w="721" w:type="dxa"/>
            <w:shd w:val="clear" w:color="auto" w:fill="auto"/>
            <w:vAlign w:val="bottom"/>
          </w:tcPr>
          <w:p w:rsidR="00532B6D" w:rsidRPr="00532B6D" w:rsidRDefault="00532B6D" w:rsidP="00532B6D">
            <w:pPr>
              <w:pStyle w:val="DualTxt"/>
              <w:spacing w:before="40" w:after="80" w:line="240" w:lineRule="exact"/>
              <w:ind w:right="144"/>
              <w:rPr>
                <w:rFonts w:hint="cs"/>
                <w:sz w:val="16"/>
                <w:szCs w:val="24"/>
                <w:rtl/>
              </w:rPr>
            </w:pPr>
            <w:r>
              <w:rPr>
                <w:rFonts w:hint="cs"/>
                <w:sz w:val="16"/>
                <w:szCs w:val="24"/>
                <w:rtl/>
              </w:rPr>
              <w:t>7</w:t>
            </w:r>
          </w:p>
        </w:tc>
        <w:tc>
          <w:tcPr>
            <w:tcW w:w="824" w:type="dxa"/>
            <w:shd w:val="clear" w:color="auto" w:fill="auto"/>
            <w:vAlign w:val="bottom"/>
          </w:tcPr>
          <w:p w:rsidR="00532B6D" w:rsidRPr="00532B6D" w:rsidRDefault="00A24D9B" w:rsidP="00532B6D">
            <w:pPr>
              <w:pStyle w:val="DualTxt"/>
              <w:spacing w:before="40" w:after="80" w:line="240" w:lineRule="exact"/>
              <w:ind w:right="144"/>
              <w:rPr>
                <w:rFonts w:hint="cs"/>
                <w:sz w:val="16"/>
                <w:szCs w:val="24"/>
                <w:rtl/>
              </w:rPr>
            </w:pPr>
            <w:r>
              <w:rPr>
                <w:rFonts w:hint="cs"/>
                <w:sz w:val="16"/>
                <w:szCs w:val="24"/>
                <w:rtl/>
              </w:rPr>
              <w:t>4</w:t>
            </w:r>
          </w:p>
        </w:tc>
        <w:tc>
          <w:tcPr>
            <w:tcW w:w="824" w:type="dxa"/>
            <w:shd w:val="clear" w:color="auto" w:fill="auto"/>
            <w:vAlign w:val="bottom"/>
          </w:tcPr>
          <w:p w:rsidR="00532B6D" w:rsidRPr="00532B6D" w:rsidRDefault="00A24D9B" w:rsidP="00532B6D">
            <w:pPr>
              <w:pStyle w:val="DualTxt"/>
              <w:spacing w:before="40" w:after="80" w:line="240" w:lineRule="exact"/>
              <w:ind w:right="144"/>
              <w:rPr>
                <w:rFonts w:hint="cs"/>
                <w:sz w:val="16"/>
                <w:szCs w:val="24"/>
                <w:rtl/>
              </w:rPr>
            </w:pPr>
            <w:r>
              <w:rPr>
                <w:rFonts w:hint="cs"/>
                <w:sz w:val="16"/>
                <w:szCs w:val="24"/>
                <w:rtl/>
              </w:rPr>
              <w:t>11</w:t>
            </w:r>
          </w:p>
        </w:tc>
        <w:tc>
          <w:tcPr>
            <w:tcW w:w="721" w:type="dxa"/>
            <w:shd w:val="clear" w:color="auto" w:fill="auto"/>
            <w:vAlign w:val="bottom"/>
          </w:tcPr>
          <w:p w:rsidR="00532B6D" w:rsidRPr="00532B6D" w:rsidRDefault="00A24D9B" w:rsidP="00532B6D">
            <w:pPr>
              <w:pStyle w:val="DualTxt"/>
              <w:spacing w:before="40" w:after="80" w:line="240" w:lineRule="exact"/>
              <w:ind w:right="144"/>
              <w:rPr>
                <w:rFonts w:hint="cs"/>
                <w:sz w:val="16"/>
                <w:szCs w:val="24"/>
                <w:rtl/>
              </w:rPr>
            </w:pPr>
            <w:r>
              <w:rPr>
                <w:rFonts w:hint="cs"/>
                <w:sz w:val="16"/>
                <w:szCs w:val="24"/>
                <w:rtl/>
              </w:rPr>
              <w:t>6</w:t>
            </w:r>
          </w:p>
        </w:tc>
        <w:tc>
          <w:tcPr>
            <w:tcW w:w="824" w:type="dxa"/>
            <w:shd w:val="clear" w:color="auto" w:fill="auto"/>
            <w:vAlign w:val="bottom"/>
          </w:tcPr>
          <w:p w:rsidR="00532B6D" w:rsidRPr="00532B6D" w:rsidRDefault="00A24D9B" w:rsidP="00532B6D">
            <w:pPr>
              <w:pStyle w:val="DualTxt"/>
              <w:spacing w:before="40" w:after="80" w:line="240" w:lineRule="exact"/>
              <w:ind w:right="144"/>
              <w:rPr>
                <w:rFonts w:hint="cs"/>
                <w:sz w:val="16"/>
                <w:szCs w:val="24"/>
                <w:rtl/>
              </w:rPr>
            </w:pPr>
            <w:r>
              <w:rPr>
                <w:rFonts w:hint="cs"/>
                <w:sz w:val="16"/>
                <w:szCs w:val="24"/>
                <w:rtl/>
              </w:rPr>
              <w:t>35.3</w:t>
            </w:r>
          </w:p>
        </w:tc>
        <w:tc>
          <w:tcPr>
            <w:tcW w:w="824" w:type="dxa"/>
            <w:shd w:val="clear" w:color="auto" w:fill="auto"/>
            <w:vAlign w:val="bottom"/>
          </w:tcPr>
          <w:p w:rsidR="00532B6D" w:rsidRPr="00532B6D" w:rsidRDefault="00A24D9B" w:rsidP="00532B6D">
            <w:pPr>
              <w:pStyle w:val="DualTxt"/>
              <w:spacing w:before="40" w:after="80" w:line="240" w:lineRule="exact"/>
              <w:ind w:right="144"/>
              <w:rPr>
                <w:rFonts w:hint="cs"/>
                <w:sz w:val="16"/>
                <w:szCs w:val="24"/>
                <w:rtl/>
              </w:rPr>
            </w:pPr>
            <w:r>
              <w:rPr>
                <w:rFonts w:hint="cs"/>
                <w:sz w:val="16"/>
                <w:szCs w:val="24"/>
                <w:rtl/>
              </w:rPr>
              <w:t>11</w:t>
            </w:r>
          </w:p>
        </w:tc>
        <w:tc>
          <w:tcPr>
            <w:tcW w:w="824" w:type="dxa"/>
            <w:shd w:val="clear" w:color="auto" w:fill="auto"/>
            <w:vAlign w:val="bottom"/>
          </w:tcPr>
          <w:p w:rsidR="00532B6D" w:rsidRPr="00532B6D" w:rsidRDefault="00A24D9B" w:rsidP="00532B6D">
            <w:pPr>
              <w:pStyle w:val="DualTxt"/>
              <w:spacing w:before="40" w:after="80" w:line="240" w:lineRule="exact"/>
              <w:ind w:right="144"/>
              <w:rPr>
                <w:rFonts w:hint="cs"/>
                <w:sz w:val="16"/>
                <w:szCs w:val="24"/>
                <w:rtl/>
              </w:rPr>
            </w:pPr>
            <w:r>
              <w:rPr>
                <w:rFonts w:hint="cs"/>
                <w:sz w:val="16"/>
                <w:szCs w:val="24"/>
                <w:rtl/>
              </w:rPr>
              <w:t>6</w:t>
            </w:r>
          </w:p>
        </w:tc>
        <w:tc>
          <w:tcPr>
            <w:tcW w:w="824" w:type="dxa"/>
            <w:shd w:val="clear" w:color="auto" w:fill="auto"/>
            <w:vAlign w:val="bottom"/>
          </w:tcPr>
          <w:p w:rsidR="00532B6D" w:rsidRPr="00532B6D" w:rsidRDefault="00A24D9B" w:rsidP="00532B6D">
            <w:pPr>
              <w:pStyle w:val="DualTxt"/>
              <w:spacing w:before="40" w:after="80" w:line="240" w:lineRule="exact"/>
              <w:ind w:right="144"/>
              <w:rPr>
                <w:rFonts w:hint="cs"/>
                <w:sz w:val="16"/>
                <w:szCs w:val="24"/>
                <w:rtl/>
              </w:rPr>
            </w:pPr>
            <w:r>
              <w:rPr>
                <w:rFonts w:hint="cs"/>
                <w:sz w:val="16"/>
                <w:szCs w:val="24"/>
                <w:rtl/>
              </w:rPr>
              <w:t>35.3</w:t>
            </w:r>
          </w:p>
        </w:tc>
      </w:tr>
      <w:tr w:rsidR="00532B6D" w:rsidRPr="00532B6D">
        <w:trPr>
          <w:cantSplit/>
          <w:jc w:val="center"/>
        </w:trPr>
        <w:tc>
          <w:tcPr>
            <w:tcW w:w="1339" w:type="dxa"/>
            <w:shd w:val="clear" w:color="auto" w:fill="auto"/>
            <w:vAlign w:val="bottom"/>
          </w:tcPr>
          <w:p w:rsidR="00532B6D" w:rsidRPr="00532B6D" w:rsidRDefault="00532B6D" w:rsidP="00532B6D">
            <w:pPr>
              <w:pStyle w:val="DualTxt"/>
              <w:spacing w:before="40" w:after="80" w:line="240" w:lineRule="exact"/>
              <w:rPr>
                <w:rFonts w:hint="cs"/>
                <w:sz w:val="16"/>
                <w:szCs w:val="24"/>
                <w:rtl/>
              </w:rPr>
            </w:pPr>
            <w:r>
              <w:rPr>
                <w:rFonts w:hint="cs"/>
                <w:sz w:val="16"/>
                <w:szCs w:val="24"/>
                <w:rtl/>
              </w:rPr>
              <w:t>المسؤولون المساعدون عن الخدمات</w:t>
            </w:r>
          </w:p>
        </w:tc>
        <w:tc>
          <w:tcPr>
            <w:tcW w:w="824" w:type="dxa"/>
            <w:shd w:val="clear" w:color="auto" w:fill="auto"/>
            <w:vAlign w:val="bottom"/>
          </w:tcPr>
          <w:p w:rsidR="00532B6D" w:rsidRPr="00532B6D" w:rsidRDefault="00532B6D" w:rsidP="00532B6D">
            <w:pPr>
              <w:pStyle w:val="DualTxt"/>
              <w:spacing w:before="40" w:after="80" w:line="240" w:lineRule="exact"/>
              <w:ind w:right="144"/>
              <w:rPr>
                <w:rFonts w:hint="cs"/>
                <w:sz w:val="16"/>
                <w:szCs w:val="24"/>
                <w:rtl/>
              </w:rPr>
            </w:pPr>
            <w:r>
              <w:rPr>
                <w:rFonts w:hint="cs"/>
                <w:sz w:val="16"/>
                <w:szCs w:val="24"/>
                <w:rtl/>
              </w:rPr>
              <w:t>10</w:t>
            </w:r>
          </w:p>
        </w:tc>
        <w:tc>
          <w:tcPr>
            <w:tcW w:w="721" w:type="dxa"/>
            <w:shd w:val="clear" w:color="auto" w:fill="auto"/>
            <w:vAlign w:val="bottom"/>
          </w:tcPr>
          <w:p w:rsidR="00532B6D" w:rsidRPr="00532B6D" w:rsidRDefault="00532B6D" w:rsidP="00532B6D">
            <w:pPr>
              <w:pStyle w:val="DualTxt"/>
              <w:spacing w:before="40" w:after="80" w:line="240" w:lineRule="exact"/>
              <w:ind w:right="144"/>
              <w:rPr>
                <w:rFonts w:hint="cs"/>
                <w:sz w:val="16"/>
                <w:szCs w:val="24"/>
                <w:rtl/>
              </w:rPr>
            </w:pPr>
            <w:r>
              <w:rPr>
                <w:rFonts w:hint="cs"/>
                <w:sz w:val="16"/>
                <w:szCs w:val="24"/>
                <w:rtl/>
              </w:rPr>
              <w:t>4</w:t>
            </w:r>
          </w:p>
        </w:tc>
        <w:tc>
          <w:tcPr>
            <w:tcW w:w="824" w:type="dxa"/>
            <w:shd w:val="clear" w:color="auto" w:fill="auto"/>
            <w:vAlign w:val="bottom"/>
          </w:tcPr>
          <w:p w:rsidR="00532B6D" w:rsidRPr="00532B6D" w:rsidRDefault="00A24D9B" w:rsidP="00532B6D">
            <w:pPr>
              <w:pStyle w:val="DualTxt"/>
              <w:spacing w:before="40" w:after="80" w:line="240" w:lineRule="exact"/>
              <w:ind w:right="144"/>
              <w:rPr>
                <w:rFonts w:hint="cs"/>
                <w:sz w:val="16"/>
                <w:szCs w:val="24"/>
                <w:rtl/>
              </w:rPr>
            </w:pPr>
            <w:r>
              <w:rPr>
                <w:rFonts w:hint="cs"/>
                <w:sz w:val="16"/>
                <w:szCs w:val="24"/>
                <w:rtl/>
              </w:rPr>
              <w:t>29</w:t>
            </w:r>
          </w:p>
        </w:tc>
        <w:tc>
          <w:tcPr>
            <w:tcW w:w="824" w:type="dxa"/>
            <w:shd w:val="clear" w:color="auto" w:fill="auto"/>
            <w:vAlign w:val="bottom"/>
          </w:tcPr>
          <w:p w:rsidR="00532B6D" w:rsidRPr="00532B6D" w:rsidRDefault="00A24D9B" w:rsidP="00532B6D">
            <w:pPr>
              <w:pStyle w:val="DualTxt"/>
              <w:spacing w:before="40" w:after="80" w:line="240" w:lineRule="exact"/>
              <w:ind w:right="144"/>
              <w:rPr>
                <w:rFonts w:hint="cs"/>
                <w:sz w:val="16"/>
                <w:szCs w:val="24"/>
                <w:rtl/>
              </w:rPr>
            </w:pPr>
            <w:r>
              <w:rPr>
                <w:rFonts w:hint="cs"/>
                <w:sz w:val="16"/>
                <w:szCs w:val="24"/>
                <w:rtl/>
              </w:rPr>
              <w:t>10</w:t>
            </w:r>
          </w:p>
        </w:tc>
        <w:tc>
          <w:tcPr>
            <w:tcW w:w="721" w:type="dxa"/>
            <w:shd w:val="clear" w:color="auto" w:fill="auto"/>
            <w:vAlign w:val="bottom"/>
          </w:tcPr>
          <w:p w:rsidR="00532B6D" w:rsidRPr="00532B6D" w:rsidRDefault="00A24D9B" w:rsidP="00532B6D">
            <w:pPr>
              <w:pStyle w:val="DualTxt"/>
              <w:spacing w:before="40" w:after="80" w:line="240" w:lineRule="exact"/>
              <w:ind w:right="144"/>
              <w:rPr>
                <w:rFonts w:hint="cs"/>
                <w:sz w:val="16"/>
                <w:szCs w:val="24"/>
                <w:rtl/>
              </w:rPr>
            </w:pPr>
            <w:r>
              <w:rPr>
                <w:rFonts w:hint="cs"/>
                <w:sz w:val="16"/>
                <w:szCs w:val="24"/>
                <w:rtl/>
              </w:rPr>
              <w:t>4</w:t>
            </w:r>
          </w:p>
        </w:tc>
        <w:tc>
          <w:tcPr>
            <w:tcW w:w="824" w:type="dxa"/>
            <w:shd w:val="clear" w:color="auto" w:fill="auto"/>
            <w:vAlign w:val="bottom"/>
          </w:tcPr>
          <w:p w:rsidR="00532B6D" w:rsidRPr="00532B6D" w:rsidRDefault="00A24D9B" w:rsidP="00532B6D">
            <w:pPr>
              <w:pStyle w:val="DualTxt"/>
              <w:spacing w:before="40" w:after="80" w:line="240" w:lineRule="exact"/>
              <w:ind w:right="144"/>
              <w:rPr>
                <w:rFonts w:hint="cs"/>
                <w:sz w:val="16"/>
                <w:szCs w:val="24"/>
                <w:rtl/>
              </w:rPr>
            </w:pPr>
            <w:r>
              <w:rPr>
                <w:rFonts w:hint="cs"/>
                <w:sz w:val="16"/>
                <w:szCs w:val="24"/>
                <w:rtl/>
              </w:rPr>
              <w:t>28.6</w:t>
            </w:r>
          </w:p>
        </w:tc>
        <w:tc>
          <w:tcPr>
            <w:tcW w:w="824" w:type="dxa"/>
            <w:shd w:val="clear" w:color="auto" w:fill="auto"/>
            <w:vAlign w:val="bottom"/>
          </w:tcPr>
          <w:p w:rsidR="00532B6D" w:rsidRPr="00532B6D" w:rsidRDefault="00A24D9B" w:rsidP="00532B6D">
            <w:pPr>
              <w:pStyle w:val="DualTxt"/>
              <w:spacing w:before="40" w:after="80" w:line="240" w:lineRule="exact"/>
              <w:ind w:right="144"/>
              <w:rPr>
                <w:rFonts w:hint="cs"/>
                <w:sz w:val="16"/>
                <w:szCs w:val="24"/>
                <w:rtl/>
              </w:rPr>
            </w:pPr>
            <w:r>
              <w:rPr>
                <w:rFonts w:hint="cs"/>
                <w:sz w:val="16"/>
                <w:szCs w:val="24"/>
                <w:rtl/>
              </w:rPr>
              <w:t>10</w:t>
            </w:r>
          </w:p>
        </w:tc>
        <w:tc>
          <w:tcPr>
            <w:tcW w:w="824" w:type="dxa"/>
            <w:shd w:val="clear" w:color="auto" w:fill="auto"/>
            <w:vAlign w:val="bottom"/>
          </w:tcPr>
          <w:p w:rsidR="00532B6D" w:rsidRPr="00532B6D" w:rsidRDefault="00A24D9B" w:rsidP="00532B6D">
            <w:pPr>
              <w:pStyle w:val="DualTxt"/>
              <w:spacing w:before="40" w:after="80" w:line="240" w:lineRule="exact"/>
              <w:ind w:right="144"/>
              <w:rPr>
                <w:rFonts w:hint="cs"/>
                <w:sz w:val="16"/>
                <w:szCs w:val="24"/>
                <w:rtl/>
              </w:rPr>
            </w:pPr>
            <w:r>
              <w:rPr>
                <w:rFonts w:hint="cs"/>
                <w:sz w:val="16"/>
                <w:szCs w:val="24"/>
                <w:rtl/>
              </w:rPr>
              <w:t>4</w:t>
            </w:r>
          </w:p>
        </w:tc>
        <w:tc>
          <w:tcPr>
            <w:tcW w:w="824" w:type="dxa"/>
            <w:shd w:val="clear" w:color="auto" w:fill="auto"/>
            <w:vAlign w:val="bottom"/>
          </w:tcPr>
          <w:p w:rsidR="00532B6D" w:rsidRPr="00532B6D" w:rsidRDefault="00A24D9B" w:rsidP="00532B6D">
            <w:pPr>
              <w:pStyle w:val="DualTxt"/>
              <w:spacing w:before="40" w:after="80" w:line="240" w:lineRule="exact"/>
              <w:ind w:right="144"/>
              <w:rPr>
                <w:rFonts w:hint="cs"/>
                <w:sz w:val="16"/>
                <w:szCs w:val="24"/>
                <w:rtl/>
              </w:rPr>
            </w:pPr>
            <w:r>
              <w:rPr>
                <w:rFonts w:hint="cs"/>
                <w:sz w:val="16"/>
                <w:szCs w:val="24"/>
                <w:rtl/>
              </w:rPr>
              <w:t>28.6</w:t>
            </w:r>
          </w:p>
        </w:tc>
      </w:tr>
      <w:tr w:rsidR="00532B6D" w:rsidRPr="00532B6D">
        <w:trPr>
          <w:cantSplit/>
          <w:jc w:val="center"/>
        </w:trPr>
        <w:tc>
          <w:tcPr>
            <w:tcW w:w="1339" w:type="dxa"/>
            <w:shd w:val="clear" w:color="auto" w:fill="auto"/>
            <w:vAlign w:val="bottom"/>
          </w:tcPr>
          <w:p w:rsidR="00532B6D" w:rsidRPr="00532B6D" w:rsidRDefault="00532B6D" w:rsidP="00532B6D">
            <w:pPr>
              <w:pStyle w:val="DualTxt"/>
              <w:spacing w:before="40" w:after="80" w:line="240" w:lineRule="exact"/>
              <w:rPr>
                <w:rFonts w:hint="cs"/>
                <w:sz w:val="16"/>
                <w:szCs w:val="24"/>
                <w:rtl/>
              </w:rPr>
            </w:pPr>
            <w:r>
              <w:rPr>
                <w:rFonts w:hint="cs"/>
                <w:sz w:val="16"/>
                <w:szCs w:val="24"/>
                <w:rtl/>
              </w:rPr>
              <w:t>الموظفون المعينون بالتعاون</w:t>
            </w:r>
          </w:p>
        </w:tc>
        <w:tc>
          <w:tcPr>
            <w:tcW w:w="824" w:type="dxa"/>
            <w:shd w:val="clear" w:color="auto" w:fill="auto"/>
            <w:vAlign w:val="bottom"/>
          </w:tcPr>
          <w:p w:rsidR="00532B6D" w:rsidRPr="00532B6D" w:rsidRDefault="00A24D9B" w:rsidP="00532B6D">
            <w:pPr>
              <w:pStyle w:val="DualTxt"/>
              <w:spacing w:before="40" w:after="80" w:line="240" w:lineRule="exact"/>
              <w:ind w:right="144"/>
              <w:rPr>
                <w:rFonts w:hint="cs"/>
                <w:sz w:val="16"/>
                <w:szCs w:val="24"/>
                <w:rtl/>
              </w:rPr>
            </w:pPr>
            <w:r>
              <w:rPr>
                <w:rFonts w:hint="cs"/>
                <w:sz w:val="16"/>
                <w:szCs w:val="24"/>
                <w:rtl/>
              </w:rPr>
              <w:t>59</w:t>
            </w:r>
          </w:p>
        </w:tc>
        <w:tc>
          <w:tcPr>
            <w:tcW w:w="721" w:type="dxa"/>
            <w:shd w:val="clear" w:color="auto" w:fill="auto"/>
            <w:vAlign w:val="bottom"/>
          </w:tcPr>
          <w:p w:rsidR="00532B6D" w:rsidRPr="00532B6D" w:rsidRDefault="00A24D9B" w:rsidP="00532B6D">
            <w:pPr>
              <w:pStyle w:val="DualTxt"/>
              <w:spacing w:before="40" w:after="80" w:line="240" w:lineRule="exact"/>
              <w:ind w:right="144"/>
              <w:rPr>
                <w:rFonts w:hint="cs"/>
                <w:sz w:val="16"/>
                <w:szCs w:val="24"/>
                <w:rtl/>
              </w:rPr>
            </w:pPr>
            <w:r>
              <w:rPr>
                <w:rFonts w:hint="cs"/>
                <w:sz w:val="16"/>
                <w:szCs w:val="24"/>
                <w:rtl/>
              </w:rPr>
              <w:t>82</w:t>
            </w:r>
          </w:p>
        </w:tc>
        <w:tc>
          <w:tcPr>
            <w:tcW w:w="824" w:type="dxa"/>
            <w:shd w:val="clear" w:color="auto" w:fill="auto"/>
            <w:vAlign w:val="bottom"/>
          </w:tcPr>
          <w:p w:rsidR="00532B6D" w:rsidRPr="00532B6D" w:rsidRDefault="00A24D9B" w:rsidP="00532B6D">
            <w:pPr>
              <w:pStyle w:val="DualTxt"/>
              <w:spacing w:before="40" w:after="80" w:line="240" w:lineRule="exact"/>
              <w:ind w:right="144"/>
              <w:rPr>
                <w:rFonts w:hint="cs"/>
                <w:sz w:val="16"/>
                <w:szCs w:val="24"/>
                <w:rtl/>
              </w:rPr>
            </w:pPr>
            <w:r>
              <w:rPr>
                <w:rFonts w:hint="cs"/>
                <w:sz w:val="16"/>
                <w:szCs w:val="24"/>
                <w:rtl/>
              </w:rPr>
              <w:t>58</w:t>
            </w:r>
          </w:p>
        </w:tc>
        <w:tc>
          <w:tcPr>
            <w:tcW w:w="824" w:type="dxa"/>
            <w:shd w:val="clear" w:color="auto" w:fill="auto"/>
            <w:vAlign w:val="bottom"/>
          </w:tcPr>
          <w:p w:rsidR="00532B6D" w:rsidRPr="00532B6D" w:rsidRDefault="00A24D9B" w:rsidP="00532B6D">
            <w:pPr>
              <w:pStyle w:val="DualTxt"/>
              <w:spacing w:before="40" w:after="80" w:line="240" w:lineRule="exact"/>
              <w:ind w:right="144"/>
              <w:rPr>
                <w:rFonts w:hint="cs"/>
                <w:sz w:val="16"/>
                <w:szCs w:val="24"/>
                <w:rtl/>
              </w:rPr>
            </w:pPr>
            <w:r>
              <w:rPr>
                <w:rFonts w:hint="cs"/>
                <w:sz w:val="16"/>
                <w:szCs w:val="24"/>
                <w:rtl/>
              </w:rPr>
              <w:t>66</w:t>
            </w:r>
          </w:p>
        </w:tc>
        <w:tc>
          <w:tcPr>
            <w:tcW w:w="721" w:type="dxa"/>
            <w:shd w:val="clear" w:color="auto" w:fill="auto"/>
            <w:vAlign w:val="bottom"/>
          </w:tcPr>
          <w:p w:rsidR="00532B6D" w:rsidRPr="00532B6D" w:rsidRDefault="00A24D9B" w:rsidP="00532B6D">
            <w:pPr>
              <w:pStyle w:val="DualTxt"/>
              <w:spacing w:before="40" w:after="80" w:line="240" w:lineRule="exact"/>
              <w:ind w:right="144"/>
              <w:rPr>
                <w:rFonts w:hint="cs"/>
                <w:sz w:val="16"/>
                <w:szCs w:val="24"/>
                <w:rtl/>
              </w:rPr>
            </w:pPr>
            <w:r>
              <w:rPr>
                <w:rFonts w:hint="cs"/>
                <w:sz w:val="16"/>
                <w:szCs w:val="24"/>
                <w:rtl/>
              </w:rPr>
              <w:t>78</w:t>
            </w:r>
          </w:p>
        </w:tc>
        <w:tc>
          <w:tcPr>
            <w:tcW w:w="824" w:type="dxa"/>
            <w:shd w:val="clear" w:color="auto" w:fill="auto"/>
            <w:vAlign w:val="bottom"/>
          </w:tcPr>
          <w:p w:rsidR="00532B6D" w:rsidRPr="00532B6D" w:rsidRDefault="00A24D9B" w:rsidP="00532B6D">
            <w:pPr>
              <w:pStyle w:val="DualTxt"/>
              <w:spacing w:before="40" w:after="80" w:line="240" w:lineRule="exact"/>
              <w:ind w:right="144"/>
              <w:rPr>
                <w:rFonts w:hint="cs"/>
                <w:sz w:val="16"/>
                <w:szCs w:val="24"/>
                <w:rtl/>
              </w:rPr>
            </w:pPr>
            <w:r>
              <w:rPr>
                <w:rFonts w:hint="cs"/>
                <w:sz w:val="16"/>
                <w:szCs w:val="24"/>
                <w:rtl/>
              </w:rPr>
              <w:t>54.2</w:t>
            </w:r>
          </w:p>
        </w:tc>
        <w:tc>
          <w:tcPr>
            <w:tcW w:w="824" w:type="dxa"/>
            <w:shd w:val="clear" w:color="auto" w:fill="auto"/>
            <w:vAlign w:val="bottom"/>
          </w:tcPr>
          <w:p w:rsidR="00532B6D" w:rsidRPr="00532B6D" w:rsidRDefault="00A24D9B" w:rsidP="00532B6D">
            <w:pPr>
              <w:pStyle w:val="DualTxt"/>
              <w:spacing w:before="40" w:after="80" w:line="240" w:lineRule="exact"/>
              <w:ind w:right="144"/>
              <w:rPr>
                <w:rFonts w:hint="cs"/>
                <w:sz w:val="16"/>
                <w:szCs w:val="24"/>
                <w:rtl/>
              </w:rPr>
            </w:pPr>
            <w:r>
              <w:rPr>
                <w:rFonts w:hint="cs"/>
                <w:sz w:val="16"/>
                <w:szCs w:val="24"/>
                <w:rtl/>
              </w:rPr>
              <w:t>68</w:t>
            </w:r>
          </w:p>
        </w:tc>
        <w:tc>
          <w:tcPr>
            <w:tcW w:w="824" w:type="dxa"/>
            <w:shd w:val="clear" w:color="auto" w:fill="auto"/>
            <w:vAlign w:val="bottom"/>
          </w:tcPr>
          <w:p w:rsidR="00532B6D" w:rsidRPr="00532B6D" w:rsidRDefault="00A24D9B" w:rsidP="00532B6D">
            <w:pPr>
              <w:pStyle w:val="DualTxt"/>
              <w:spacing w:before="40" w:after="80" w:line="240" w:lineRule="exact"/>
              <w:ind w:right="144"/>
              <w:rPr>
                <w:rFonts w:hint="cs"/>
                <w:sz w:val="16"/>
                <w:szCs w:val="24"/>
                <w:rtl/>
              </w:rPr>
            </w:pPr>
            <w:r>
              <w:rPr>
                <w:rFonts w:hint="cs"/>
                <w:sz w:val="16"/>
                <w:szCs w:val="24"/>
                <w:rtl/>
              </w:rPr>
              <w:t>72</w:t>
            </w:r>
          </w:p>
        </w:tc>
        <w:tc>
          <w:tcPr>
            <w:tcW w:w="824" w:type="dxa"/>
            <w:shd w:val="clear" w:color="auto" w:fill="auto"/>
            <w:vAlign w:val="bottom"/>
          </w:tcPr>
          <w:p w:rsidR="00532B6D" w:rsidRPr="00532B6D" w:rsidRDefault="00A24D9B" w:rsidP="00532B6D">
            <w:pPr>
              <w:pStyle w:val="DualTxt"/>
              <w:spacing w:before="40" w:after="80" w:line="240" w:lineRule="exact"/>
              <w:ind w:right="144"/>
              <w:rPr>
                <w:rFonts w:hint="cs"/>
                <w:sz w:val="16"/>
                <w:szCs w:val="24"/>
                <w:rtl/>
              </w:rPr>
            </w:pPr>
            <w:r>
              <w:rPr>
                <w:rFonts w:hint="cs"/>
                <w:sz w:val="16"/>
                <w:szCs w:val="24"/>
                <w:rtl/>
              </w:rPr>
              <w:t>51.4</w:t>
            </w:r>
          </w:p>
        </w:tc>
      </w:tr>
      <w:tr w:rsidR="00532B6D" w:rsidRPr="00532B6D">
        <w:trPr>
          <w:cantSplit/>
          <w:jc w:val="center"/>
        </w:trPr>
        <w:tc>
          <w:tcPr>
            <w:tcW w:w="1339" w:type="dxa"/>
            <w:tcBorders>
              <w:bottom w:val="single" w:sz="12" w:space="0" w:color="auto"/>
            </w:tcBorders>
            <w:shd w:val="clear" w:color="auto" w:fill="auto"/>
            <w:vAlign w:val="bottom"/>
          </w:tcPr>
          <w:p w:rsidR="00532B6D" w:rsidRPr="00532B6D" w:rsidRDefault="00532B6D" w:rsidP="00532B6D">
            <w:pPr>
              <w:pStyle w:val="DualTxt"/>
              <w:spacing w:before="40" w:after="80" w:line="240" w:lineRule="exact"/>
              <w:rPr>
                <w:rFonts w:hint="cs"/>
                <w:sz w:val="16"/>
                <w:szCs w:val="24"/>
                <w:rtl/>
              </w:rPr>
            </w:pPr>
            <w:r>
              <w:rPr>
                <w:rFonts w:hint="cs"/>
                <w:sz w:val="16"/>
                <w:szCs w:val="24"/>
                <w:rtl/>
              </w:rPr>
              <w:t>الموظفون المعينون بالتنفيذ</w:t>
            </w:r>
          </w:p>
        </w:tc>
        <w:tc>
          <w:tcPr>
            <w:tcW w:w="824" w:type="dxa"/>
            <w:tcBorders>
              <w:bottom w:val="single" w:sz="12" w:space="0" w:color="auto"/>
            </w:tcBorders>
            <w:shd w:val="clear" w:color="auto" w:fill="auto"/>
            <w:vAlign w:val="bottom"/>
          </w:tcPr>
          <w:p w:rsidR="00532B6D" w:rsidRPr="00532B6D" w:rsidRDefault="00A24D9B" w:rsidP="00532B6D">
            <w:pPr>
              <w:pStyle w:val="DualTxt"/>
              <w:spacing w:before="40" w:after="80" w:line="240" w:lineRule="exact"/>
              <w:ind w:right="144"/>
              <w:rPr>
                <w:rFonts w:hint="cs"/>
                <w:sz w:val="16"/>
                <w:szCs w:val="24"/>
                <w:rtl/>
              </w:rPr>
            </w:pPr>
            <w:r>
              <w:rPr>
                <w:rFonts w:hint="cs"/>
                <w:sz w:val="16"/>
                <w:szCs w:val="24"/>
                <w:rtl/>
              </w:rPr>
              <w:t>76</w:t>
            </w:r>
          </w:p>
        </w:tc>
        <w:tc>
          <w:tcPr>
            <w:tcW w:w="721" w:type="dxa"/>
            <w:tcBorders>
              <w:bottom w:val="single" w:sz="12" w:space="0" w:color="auto"/>
            </w:tcBorders>
            <w:shd w:val="clear" w:color="auto" w:fill="auto"/>
            <w:vAlign w:val="bottom"/>
          </w:tcPr>
          <w:p w:rsidR="00532B6D" w:rsidRPr="00532B6D" w:rsidRDefault="00A24D9B" w:rsidP="00532B6D">
            <w:pPr>
              <w:pStyle w:val="DualTxt"/>
              <w:spacing w:before="40" w:after="80" w:line="240" w:lineRule="exact"/>
              <w:ind w:right="144"/>
              <w:rPr>
                <w:rFonts w:hint="cs"/>
                <w:sz w:val="16"/>
                <w:szCs w:val="24"/>
                <w:rtl/>
              </w:rPr>
            </w:pPr>
            <w:r>
              <w:rPr>
                <w:rFonts w:hint="cs"/>
                <w:sz w:val="16"/>
                <w:szCs w:val="24"/>
                <w:rtl/>
              </w:rPr>
              <w:t>31</w:t>
            </w:r>
          </w:p>
        </w:tc>
        <w:tc>
          <w:tcPr>
            <w:tcW w:w="824" w:type="dxa"/>
            <w:tcBorders>
              <w:bottom w:val="single" w:sz="12" w:space="0" w:color="auto"/>
            </w:tcBorders>
            <w:shd w:val="clear" w:color="auto" w:fill="auto"/>
            <w:vAlign w:val="bottom"/>
          </w:tcPr>
          <w:p w:rsidR="00532B6D" w:rsidRPr="00532B6D" w:rsidRDefault="00A24D9B" w:rsidP="00532B6D">
            <w:pPr>
              <w:pStyle w:val="DualTxt"/>
              <w:spacing w:before="40" w:after="80" w:line="240" w:lineRule="exact"/>
              <w:ind w:right="144"/>
              <w:rPr>
                <w:rFonts w:hint="cs"/>
                <w:sz w:val="16"/>
                <w:szCs w:val="24"/>
                <w:rtl/>
              </w:rPr>
            </w:pPr>
            <w:r>
              <w:rPr>
                <w:rFonts w:hint="cs"/>
                <w:sz w:val="16"/>
                <w:szCs w:val="24"/>
                <w:rtl/>
              </w:rPr>
              <w:t>29</w:t>
            </w:r>
          </w:p>
        </w:tc>
        <w:tc>
          <w:tcPr>
            <w:tcW w:w="824" w:type="dxa"/>
            <w:tcBorders>
              <w:bottom w:val="single" w:sz="12" w:space="0" w:color="auto"/>
            </w:tcBorders>
            <w:shd w:val="clear" w:color="auto" w:fill="auto"/>
            <w:vAlign w:val="bottom"/>
          </w:tcPr>
          <w:p w:rsidR="00532B6D" w:rsidRPr="00532B6D" w:rsidRDefault="00A24D9B" w:rsidP="00532B6D">
            <w:pPr>
              <w:pStyle w:val="DualTxt"/>
              <w:spacing w:before="40" w:after="80" w:line="240" w:lineRule="exact"/>
              <w:ind w:right="144"/>
              <w:rPr>
                <w:rFonts w:hint="cs"/>
                <w:sz w:val="16"/>
                <w:szCs w:val="24"/>
                <w:rtl/>
              </w:rPr>
            </w:pPr>
            <w:r>
              <w:rPr>
                <w:rFonts w:hint="cs"/>
                <w:sz w:val="16"/>
                <w:szCs w:val="24"/>
                <w:rtl/>
              </w:rPr>
              <w:t>73</w:t>
            </w:r>
          </w:p>
        </w:tc>
        <w:tc>
          <w:tcPr>
            <w:tcW w:w="721" w:type="dxa"/>
            <w:tcBorders>
              <w:bottom w:val="single" w:sz="12" w:space="0" w:color="auto"/>
            </w:tcBorders>
            <w:shd w:val="clear" w:color="auto" w:fill="auto"/>
            <w:vAlign w:val="bottom"/>
          </w:tcPr>
          <w:p w:rsidR="00532B6D" w:rsidRPr="00532B6D" w:rsidRDefault="00A24D9B" w:rsidP="00532B6D">
            <w:pPr>
              <w:pStyle w:val="DualTxt"/>
              <w:spacing w:before="40" w:after="80" w:line="240" w:lineRule="exact"/>
              <w:ind w:right="144"/>
              <w:rPr>
                <w:rFonts w:hint="cs"/>
                <w:sz w:val="16"/>
                <w:szCs w:val="24"/>
                <w:rtl/>
              </w:rPr>
            </w:pPr>
            <w:r>
              <w:rPr>
                <w:rFonts w:hint="cs"/>
                <w:sz w:val="16"/>
                <w:szCs w:val="24"/>
                <w:rtl/>
              </w:rPr>
              <w:t>44</w:t>
            </w:r>
          </w:p>
        </w:tc>
        <w:tc>
          <w:tcPr>
            <w:tcW w:w="824" w:type="dxa"/>
            <w:tcBorders>
              <w:bottom w:val="single" w:sz="12" w:space="0" w:color="auto"/>
            </w:tcBorders>
            <w:shd w:val="clear" w:color="auto" w:fill="auto"/>
            <w:vAlign w:val="bottom"/>
          </w:tcPr>
          <w:p w:rsidR="00532B6D" w:rsidRPr="00532B6D" w:rsidRDefault="00A24D9B" w:rsidP="00532B6D">
            <w:pPr>
              <w:pStyle w:val="DualTxt"/>
              <w:spacing w:before="40" w:after="80" w:line="240" w:lineRule="exact"/>
              <w:ind w:right="144"/>
              <w:rPr>
                <w:rFonts w:hint="cs"/>
                <w:sz w:val="16"/>
                <w:szCs w:val="24"/>
                <w:rtl/>
              </w:rPr>
            </w:pPr>
            <w:r>
              <w:rPr>
                <w:rFonts w:hint="cs"/>
                <w:sz w:val="16"/>
                <w:szCs w:val="24"/>
                <w:rtl/>
              </w:rPr>
              <w:t>37.6</w:t>
            </w:r>
          </w:p>
        </w:tc>
        <w:tc>
          <w:tcPr>
            <w:tcW w:w="824" w:type="dxa"/>
            <w:tcBorders>
              <w:bottom w:val="single" w:sz="12" w:space="0" w:color="auto"/>
            </w:tcBorders>
            <w:shd w:val="clear" w:color="auto" w:fill="auto"/>
            <w:vAlign w:val="bottom"/>
          </w:tcPr>
          <w:p w:rsidR="00532B6D" w:rsidRPr="00532B6D" w:rsidRDefault="00A24D9B" w:rsidP="00532B6D">
            <w:pPr>
              <w:pStyle w:val="DualTxt"/>
              <w:spacing w:before="40" w:after="80" w:line="240" w:lineRule="exact"/>
              <w:ind w:right="144"/>
              <w:rPr>
                <w:rFonts w:hint="cs"/>
                <w:sz w:val="16"/>
                <w:szCs w:val="24"/>
                <w:rtl/>
              </w:rPr>
            </w:pPr>
            <w:r>
              <w:rPr>
                <w:rFonts w:hint="cs"/>
                <w:sz w:val="16"/>
                <w:szCs w:val="24"/>
                <w:rtl/>
              </w:rPr>
              <w:t>8</w:t>
            </w:r>
          </w:p>
        </w:tc>
        <w:tc>
          <w:tcPr>
            <w:tcW w:w="824" w:type="dxa"/>
            <w:tcBorders>
              <w:bottom w:val="single" w:sz="12" w:space="0" w:color="auto"/>
            </w:tcBorders>
            <w:shd w:val="clear" w:color="auto" w:fill="auto"/>
            <w:vAlign w:val="bottom"/>
          </w:tcPr>
          <w:p w:rsidR="00532B6D" w:rsidRPr="00532B6D" w:rsidRDefault="00A24D9B" w:rsidP="00532B6D">
            <w:pPr>
              <w:pStyle w:val="DualTxt"/>
              <w:spacing w:before="40" w:after="80" w:line="240" w:lineRule="exact"/>
              <w:ind w:right="144"/>
              <w:rPr>
                <w:rFonts w:hint="cs"/>
                <w:sz w:val="16"/>
                <w:szCs w:val="24"/>
                <w:rtl/>
              </w:rPr>
            </w:pPr>
            <w:r>
              <w:rPr>
                <w:rFonts w:hint="cs"/>
                <w:sz w:val="16"/>
                <w:szCs w:val="24"/>
                <w:rtl/>
              </w:rPr>
              <w:t>46</w:t>
            </w:r>
          </w:p>
        </w:tc>
        <w:tc>
          <w:tcPr>
            <w:tcW w:w="824" w:type="dxa"/>
            <w:tcBorders>
              <w:bottom w:val="single" w:sz="12" w:space="0" w:color="auto"/>
            </w:tcBorders>
            <w:shd w:val="clear" w:color="auto" w:fill="auto"/>
            <w:vAlign w:val="bottom"/>
          </w:tcPr>
          <w:p w:rsidR="00532B6D" w:rsidRPr="00532B6D" w:rsidRDefault="00A24D9B" w:rsidP="00532B6D">
            <w:pPr>
              <w:pStyle w:val="DualTxt"/>
              <w:spacing w:before="40" w:after="80" w:line="240" w:lineRule="exact"/>
              <w:ind w:right="144"/>
              <w:rPr>
                <w:rFonts w:hint="cs"/>
                <w:sz w:val="16"/>
                <w:szCs w:val="24"/>
                <w:rtl/>
              </w:rPr>
            </w:pPr>
            <w:r>
              <w:rPr>
                <w:rFonts w:hint="cs"/>
                <w:sz w:val="16"/>
                <w:szCs w:val="24"/>
                <w:rtl/>
              </w:rPr>
              <w:t>35.4</w:t>
            </w:r>
          </w:p>
        </w:tc>
      </w:tr>
    </w:tbl>
    <w:p w:rsidR="00A24D9B" w:rsidRPr="00A24D9B" w:rsidRDefault="00A24D9B" w:rsidP="00A24D9B">
      <w:pPr>
        <w:pStyle w:val="SingleTxt"/>
        <w:spacing w:after="0" w:line="120" w:lineRule="exact"/>
        <w:rPr>
          <w:rFonts w:hint="cs"/>
          <w:sz w:val="12"/>
          <w:rtl/>
        </w:rPr>
      </w:pPr>
    </w:p>
    <w:p w:rsidR="00927B93" w:rsidRDefault="00FA4829" w:rsidP="00D54349">
      <w:pPr>
        <w:pStyle w:val="SingleTxt"/>
        <w:rPr>
          <w:rFonts w:hint="cs"/>
          <w:b/>
          <w:bCs/>
          <w:rtl/>
        </w:rPr>
      </w:pPr>
      <w:r>
        <w:rPr>
          <w:rFonts w:hint="cs"/>
          <w:b/>
          <w:bCs/>
          <w:rtl/>
        </w:rPr>
        <w:t>مصرف الائتمانات في بوجومبورا</w:t>
      </w:r>
    </w:p>
    <w:tbl>
      <w:tblPr>
        <w:tblStyle w:val="TableGrid"/>
        <w:bidiVisual/>
        <w:tblW w:w="7200" w:type="dxa"/>
        <w:tblInd w:w="14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18"/>
        <w:gridCol w:w="1148"/>
        <w:gridCol w:w="1148"/>
        <w:gridCol w:w="1043"/>
        <w:gridCol w:w="1043"/>
      </w:tblGrid>
      <w:tr w:rsidR="009F25E5" w:rsidRPr="006850FC">
        <w:trPr>
          <w:cantSplit/>
          <w:tblHeader/>
        </w:trPr>
        <w:tc>
          <w:tcPr>
            <w:tcW w:w="2781" w:type="dxa"/>
            <w:vMerge w:val="restart"/>
            <w:tcBorders>
              <w:top w:val="single" w:sz="4" w:space="0" w:color="auto"/>
            </w:tcBorders>
            <w:shd w:val="clear" w:color="auto" w:fill="auto"/>
            <w:vAlign w:val="bottom"/>
          </w:tcPr>
          <w:p w:rsidR="009F25E5" w:rsidRPr="006850FC" w:rsidRDefault="00FA4829" w:rsidP="00A37E20">
            <w:pPr>
              <w:pStyle w:val="DualTxt"/>
              <w:spacing w:before="80" w:after="80" w:line="240" w:lineRule="exact"/>
              <w:rPr>
                <w:rFonts w:hint="cs"/>
                <w:i/>
                <w:iCs/>
                <w:sz w:val="16"/>
                <w:szCs w:val="24"/>
                <w:rtl/>
              </w:rPr>
            </w:pPr>
            <w:r>
              <w:rPr>
                <w:rFonts w:hint="cs"/>
                <w:i/>
                <w:iCs/>
                <w:sz w:val="16"/>
                <w:szCs w:val="24"/>
                <w:rtl/>
              </w:rPr>
              <w:t>المناصب</w:t>
            </w:r>
          </w:p>
        </w:tc>
        <w:tc>
          <w:tcPr>
            <w:tcW w:w="4326" w:type="dxa"/>
            <w:gridSpan w:val="4"/>
            <w:tcBorders>
              <w:top w:val="single" w:sz="4" w:space="0" w:color="auto"/>
              <w:bottom w:val="single" w:sz="8" w:space="0" w:color="auto"/>
            </w:tcBorders>
            <w:shd w:val="clear" w:color="auto" w:fill="auto"/>
            <w:vAlign w:val="bottom"/>
          </w:tcPr>
          <w:p w:rsidR="009F25E5" w:rsidRPr="006850FC" w:rsidRDefault="00FA4829" w:rsidP="00A37E20">
            <w:pPr>
              <w:pStyle w:val="DualTxt"/>
              <w:spacing w:before="80" w:after="80" w:line="240" w:lineRule="exact"/>
              <w:ind w:right="144"/>
              <w:jc w:val="center"/>
              <w:rPr>
                <w:rFonts w:hint="cs"/>
                <w:i/>
                <w:iCs/>
                <w:sz w:val="16"/>
                <w:szCs w:val="24"/>
                <w:rtl/>
              </w:rPr>
            </w:pPr>
            <w:r>
              <w:rPr>
                <w:rFonts w:hint="cs"/>
                <w:i/>
                <w:iCs/>
                <w:sz w:val="16"/>
                <w:szCs w:val="24"/>
                <w:rtl/>
              </w:rPr>
              <w:t>2004-2005</w:t>
            </w:r>
          </w:p>
        </w:tc>
      </w:tr>
      <w:tr w:rsidR="009F25E5" w:rsidRPr="006850FC">
        <w:trPr>
          <w:cantSplit/>
          <w:tblHeader/>
        </w:trPr>
        <w:tc>
          <w:tcPr>
            <w:tcW w:w="2781" w:type="dxa"/>
            <w:vMerge/>
            <w:tcBorders>
              <w:bottom w:val="single" w:sz="12" w:space="0" w:color="auto"/>
            </w:tcBorders>
            <w:shd w:val="clear" w:color="auto" w:fill="auto"/>
            <w:vAlign w:val="bottom"/>
          </w:tcPr>
          <w:p w:rsidR="009F25E5" w:rsidRPr="006850FC" w:rsidRDefault="009F25E5" w:rsidP="00A37E20">
            <w:pPr>
              <w:pStyle w:val="DualTxt"/>
              <w:spacing w:after="80" w:line="240" w:lineRule="exact"/>
              <w:rPr>
                <w:rFonts w:hint="cs"/>
                <w:i/>
                <w:iCs/>
                <w:sz w:val="16"/>
                <w:szCs w:val="24"/>
                <w:rtl/>
              </w:rPr>
            </w:pPr>
          </w:p>
        </w:tc>
        <w:tc>
          <w:tcPr>
            <w:tcW w:w="1133" w:type="dxa"/>
            <w:tcBorders>
              <w:top w:val="single" w:sz="8" w:space="0" w:color="auto"/>
              <w:bottom w:val="single" w:sz="12" w:space="0" w:color="auto"/>
            </w:tcBorders>
            <w:shd w:val="clear" w:color="auto" w:fill="auto"/>
            <w:vAlign w:val="bottom"/>
          </w:tcPr>
          <w:p w:rsidR="009F25E5" w:rsidRPr="006850FC" w:rsidRDefault="00FA4829" w:rsidP="00A37E20">
            <w:pPr>
              <w:pStyle w:val="DualTxt"/>
              <w:spacing w:after="80" w:line="240" w:lineRule="exact"/>
              <w:ind w:right="144"/>
              <w:jc w:val="center"/>
              <w:rPr>
                <w:rFonts w:hint="cs"/>
                <w:i/>
                <w:iCs/>
                <w:sz w:val="16"/>
                <w:szCs w:val="24"/>
                <w:rtl/>
              </w:rPr>
            </w:pPr>
            <w:r>
              <w:rPr>
                <w:rFonts w:hint="cs"/>
                <w:i/>
                <w:iCs/>
                <w:sz w:val="16"/>
                <w:szCs w:val="24"/>
                <w:rtl/>
              </w:rPr>
              <w:t>عدد الرجال</w:t>
            </w:r>
          </w:p>
        </w:tc>
        <w:tc>
          <w:tcPr>
            <w:tcW w:w="1133" w:type="dxa"/>
            <w:tcBorders>
              <w:top w:val="single" w:sz="8" w:space="0" w:color="auto"/>
              <w:bottom w:val="single" w:sz="12" w:space="0" w:color="auto"/>
            </w:tcBorders>
            <w:shd w:val="clear" w:color="auto" w:fill="auto"/>
            <w:vAlign w:val="bottom"/>
          </w:tcPr>
          <w:p w:rsidR="009F25E5" w:rsidRPr="006850FC" w:rsidRDefault="00FA4829" w:rsidP="00A37E20">
            <w:pPr>
              <w:pStyle w:val="DualTxt"/>
              <w:spacing w:after="80" w:line="240" w:lineRule="exact"/>
              <w:ind w:right="144"/>
              <w:jc w:val="center"/>
              <w:rPr>
                <w:rFonts w:hint="cs"/>
                <w:i/>
                <w:iCs/>
                <w:sz w:val="16"/>
                <w:szCs w:val="24"/>
                <w:rtl/>
              </w:rPr>
            </w:pPr>
            <w:r>
              <w:rPr>
                <w:rFonts w:hint="cs"/>
                <w:i/>
                <w:iCs/>
                <w:sz w:val="16"/>
                <w:szCs w:val="24"/>
                <w:rtl/>
              </w:rPr>
              <w:t>عدد النساء</w:t>
            </w:r>
          </w:p>
        </w:tc>
        <w:tc>
          <w:tcPr>
            <w:tcW w:w="1030" w:type="dxa"/>
            <w:tcBorders>
              <w:top w:val="single" w:sz="8" w:space="0" w:color="auto"/>
              <w:bottom w:val="single" w:sz="12" w:space="0" w:color="auto"/>
            </w:tcBorders>
            <w:shd w:val="clear" w:color="auto" w:fill="auto"/>
            <w:vAlign w:val="bottom"/>
          </w:tcPr>
          <w:p w:rsidR="009F25E5" w:rsidRPr="006850FC" w:rsidRDefault="009F25E5" w:rsidP="00A37E20">
            <w:pPr>
              <w:pStyle w:val="DualTxt"/>
              <w:spacing w:after="80" w:line="240" w:lineRule="exact"/>
              <w:ind w:right="144"/>
              <w:jc w:val="center"/>
              <w:rPr>
                <w:rFonts w:hint="cs"/>
                <w:i/>
                <w:iCs/>
                <w:sz w:val="16"/>
                <w:szCs w:val="24"/>
                <w:rtl/>
              </w:rPr>
            </w:pPr>
            <w:r>
              <w:rPr>
                <w:rFonts w:hint="cs"/>
                <w:i/>
                <w:iCs/>
                <w:sz w:val="16"/>
                <w:szCs w:val="24"/>
                <w:rtl/>
              </w:rPr>
              <w:t>المجموع</w:t>
            </w:r>
          </w:p>
        </w:tc>
        <w:tc>
          <w:tcPr>
            <w:tcW w:w="1030" w:type="dxa"/>
            <w:tcBorders>
              <w:top w:val="single" w:sz="8" w:space="0" w:color="auto"/>
              <w:bottom w:val="single" w:sz="12" w:space="0" w:color="auto"/>
            </w:tcBorders>
            <w:shd w:val="clear" w:color="auto" w:fill="auto"/>
            <w:vAlign w:val="bottom"/>
          </w:tcPr>
          <w:p w:rsidR="009F25E5" w:rsidRPr="006850FC" w:rsidRDefault="009F25E5" w:rsidP="00A37E20">
            <w:pPr>
              <w:pStyle w:val="DualTxt"/>
              <w:spacing w:after="80" w:line="240" w:lineRule="exact"/>
              <w:ind w:right="144"/>
              <w:jc w:val="center"/>
              <w:rPr>
                <w:rFonts w:hint="cs"/>
                <w:i/>
                <w:iCs/>
                <w:sz w:val="16"/>
                <w:szCs w:val="24"/>
                <w:rtl/>
              </w:rPr>
            </w:pPr>
            <w:r>
              <w:rPr>
                <w:rFonts w:hint="cs"/>
                <w:i/>
                <w:iCs/>
                <w:sz w:val="16"/>
                <w:szCs w:val="24"/>
                <w:rtl/>
              </w:rPr>
              <w:t>النسبة المئوية للنساء</w:t>
            </w:r>
          </w:p>
        </w:tc>
      </w:tr>
      <w:tr w:rsidR="009F25E5" w:rsidRPr="006850FC">
        <w:trPr>
          <w:cantSplit/>
        </w:trPr>
        <w:tc>
          <w:tcPr>
            <w:tcW w:w="2781" w:type="dxa"/>
            <w:shd w:val="clear" w:color="auto" w:fill="auto"/>
            <w:vAlign w:val="bottom"/>
          </w:tcPr>
          <w:p w:rsidR="009F25E5" w:rsidRPr="006850FC" w:rsidRDefault="00FA4829" w:rsidP="00A37E20">
            <w:pPr>
              <w:pStyle w:val="DualTxt"/>
              <w:spacing w:before="40" w:after="80" w:line="240" w:lineRule="exact"/>
              <w:rPr>
                <w:rFonts w:hint="cs"/>
                <w:sz w:val="16"/>
                <w:szCs w:val="24"/>
                <w:rtl/>
              </w:rPr>
            </w:pPr>
            <w:r>
              <w:rPr>
                <w:rFonts w:hint="cs"/>
                <w:sz w:val="16"/>
                <w:szCs w:val="24"/>
                <w:rtl/>
              </w:rPr>
              <w:t>الإدارة العامة</w:t>
            </w:r>
          </w:p>
        </w:tc>
        <w:tc>
          <w:tcPr>
            <w:tcW w:w="1133" w:type="dxa"/>
            <w:shd w:val="clear" w:color="auto" w:fill="auto"/>
            <w:vAlign w:val="bottom"/>
          </w:tcPr>
          <w:p w:rsidR="009F25E5" w:rsidRPr="006850FC" w:rsidRDefault="00FA4829" w:rsidP="00A37E20">
            <w:pPr>
              <w:pStyle w:val="DualTxt"/>
              <w:spacing w:before="40" w:after="80" w:line="240" w:lineRule="exact"/>
              <w:ind w:right="144"/>
              <w:rPr>
                <w:rFonts w:hint="cs"/>
                <w:sz w:val="16"/>
                <w:szCs w:val="24"/>
                <w:rtl/>
              </w:rPr>
            </w:pPr>
            <w:r>
              <w:rPr>
                <w:rFonts w:hint="cs"/>
                <w:sz w:val="16"/>
                <w:szCs w:val="24"/>
                <w:rtl/>
              </w:rPr>
              <w:t>3</w:t>
            </w:r>
          </w:p>
        </w:tc>
        <w:tc>
          <w:tcPr>
            <w:tcW w:w="1133" w:type="dxa"/>
            <w:shd w:val="clear" w:color="auto" w:fill="auto"/>
            <w:vAlign w:val="bottom"/>
          </w:tcPr>
          <w:p w:rsidR="009F25E5" w:rsidRPr="006850FC" w:rsidRDefault="00FA4829" w:rsidP="00A37E20">
            <w:pPr>
              <w:pStyle w:val="DualTxt"/>
              <w:spacing w:before="40" w:after="80" w:line="240" w:lineRule="exact"/>
              <w:ind w:right="144"/>
              <w:rPr>
                <w:rFonts w:hint="cs"/>
                <w:sz w:val="16"/>
                <w:szCs w:val="24"/>
                <w:rtl/>
              </w:rPr>
            </w:pPr>
            <w:r>
              <w:rPr>
                <w:rFonts w:hint="cs"/>
                <w:sz w:val="16"/>
                <w:szCs w:val="24"/>
                <w:rtl/>
              </w:rPr>
              <w:t>صفر</w:t>
            </w:r>
          </w:p>
        </w:tc>
        <w:tc>
          <w:tcPr>
            <w:tcW w:w="1030" w:type="dxa"/>
            <w:shd w:val="clear" w:color="auto" w:fill="auto"/>
            <w:vAlign w:val="bottom"/>
          </w:tcPr>
          <w:p w:rsidR="009F25E5" w:rsidRPr="006850FC" w:rsidRDefault="00FA4829" w:rsidP="00A37E20">
            <w:pPr>
              <w:pStyle w:val="DualTxt"/>
              <w:spacing w:before="40" w:after="80" w:line="240" w:lineRule="exact"/>
              <w:ind w:right="144"/>
              <w:rPr>
                <w:rFonts w:hint="cs"/>
                <w:sz w:val="16"/>
                <w:szCs w:val="24"/>
                <w:rtl/>
              </w:rPr>
            </w:pPr>
            <w:r>
              <w:rPr>
                <w:rFonts w:hint="cs"/>
                <w:sz w:val="16"/>
                <w:szCs w:val="24"/>
                <w:rtl/>
              </w:rPr>
              <w:t>3</w:t>
            </w:r>
          </w:p>
        </w:tc>
        <w:tc>
          <w:tcPr>
            <w:tcW w:w="1030" w:type="dxa"/>
            <w:shd w:val="clear" w:color="auto" w:fill="auto"/>
            <w:vAlign w:val="bottom"/>
          </w:tcPr>
          <w:p w:rsidR="009F25E5" w:rsidRPr="006850FC" w:rsidRDefault="00FA4829" w:rsidP="00A37E20">
            <w:pPr>
              <w:pStyle w:val="DualTxt"/>
              <w:spacing w:before="40" w:after="80" w:line="240" w:lineRule="exact"/>
              <w:ind w:right="144"/>
              <w:rPr>
                <w:rFonts w:hint="cs"/>
                <w:sz w:val="16"/>
                <w:szCs w:val="24"/>
                <w:rtl/>
              </w:rPr>
            </w:pPr>
            <w:r>
              <w:rPr>
                <w:rFonts w:hint="cs"/>
                <w:sz w:val="16"/>
                <w:szCs w:val="24"/>
                <w:rtl/>
              </w:rPr>
              <w:t>٪</w:t>
            </w:r>
          </w:p>
        </w:tc>
      </w:tr>
      <w:tr w:rsidR="009F25E5" w:rsidRPr="006850FC">
        <w:trPr>
          <w:cantSplit/>
        </w:trPr>
        <w:tc>
          <w:tcPr>
            <w:tcW w:w="2781" w:type="dxa"/>
            <w:shd w:val="clear" w:color="auto" w:fill="auto"/>
            <w:vAlign w:val="bottom"/>
          </w:tcPr>
          <w:p w:rsidR="009F25E5" w:rsidRPr="006850FC" w:rsidRDefault="00FA4829" w:rsidP="00A37E20">
            <w:pPr>
              <w:pStyle w:val="DualTxt"/>
              <w:spacing w:before="40" w:after="80" w:line="240" w:lineRule="exact"/>
              <w:rPr>
                <w:rFonts w:hint="cs"/>
                <w:sz w:val="16"/>
                <w:szCs w:val="24"/>
                <w:rtl/>
              </w:rPr>
            </w:pPr>
            <w:r>
              <w:rPr>
                <w:rFonts w:hint="cs"/>
                <w:sz w:val="16"/>
                <w:szCs w:val="24"/>
                <w:rtl/>
              </w:rPr>
              <w:t>الإدارة</w:t>
            </w:r>
          </w:p>
        </w:tc>
        <w:tc>
          <w:tcPr>
            <w:tcW w:w="1133" w:type="dxa"/>
            <w:shd w:val="clear" w:color="auto" w:fill="auto"/>
            <w:vAlign w:val="bottom"/>
          </w:tcPr>
          <w:p w:rsidR="009F25E5" w:rsidRPr="006850FC" w:rsidRDefault="0061773D" w:rsidP="00A37E20">
            <w:pPr>
              <w:pStyle w:val="DualTxt"/>
              <w:spacing w:before="40" w:after="80" w:line="240" w:lineRule="exact"/>
              <w:ind w:right="144"/>
              <w:rPr>
                <w:rFonts w:hint="cs"/>
                <w:sz w:val="16"/>
                <w:szCs w:val="24"/>
                <w:rtl/>
              </w:rPr>
            </w:pPr>
            <w:r>
              <w:rPr>
                <w:rFonts w:hint="cs"/>
                <w:sz w:val="16"/>
                <w:szCs w:val="24"/>
                <w:rtl/>
              </w:rPr>
              <w:t>3</w:t>
            </w:r>
          </w:p>
        </w:tc>
        <w:tc>
          <w:tcPr>
            <w:tcW w:w="1133" w:type="dxa"/>
            <w:shd w:val="clear" w:color="auto" w:fill="auto"/>
            <w:vAlign w:val="bottom"/>
          </w:tcPr>
          <w:p w:rsidR="009F25E5" w:rsidRPr="006850FC" w:rsidRDefault="0061773D" w:rsidP="00A37E20">
            <w:pPr>
              <w:pStyle w:val="DualTxt"/>
              <w:spacing w:before="40" w:after="80" w:line="240" w:lineRule="exact"/>
              <w:ind w:right="144"/>
              <w:rPr>
                <w:rFonts w:hint="cs"/>
                <w:sz w:val="16"/>
                <w:szCs w:val="24"/>
                <w:rtl/>
              </w:rPr>
            </w:pPr>
            <w:r>
              <w:rPr>
                <w:rFonts w:hint="cs"/>
                <w:sz w:val="16"/>
                <w:szCs w:val="24"/>
                <w:rtl/>
              </w:rPr>
              <w:t>1</w:t>
            </w:r>
          </w:p>
        </w:tc>
        <w:tc>
          <w:tcPr>
            <w:tcW w:w="1030" w:type="dxa"/>
            <w:shd w:val="clear" w:color="auto" w:fill="auto"/>
            <w:vAlign w:val="bottom"/>
          </w:tcPr>
          <w:p w:rsidR="009F25E5" w:rsidRPr="006850FC" w:rsidRDefault="0061773D" w:rsidP="00A37E20">
            <w:pPr>
              <w:pStyle w:val="DualTxt"/>
              <w:spacing w:before="40" w:after="80" w:line="240" w:lineRule="exact"/>
              <w:ind w:right="144"/>
              <w:rPr>
                <w:rFonts w:hint="cs"/>
                <w:sz w:val="16"/>
                <w:szCs w:val="24"/>
                <w:rtl/>
              </w:rPr>
            </w:pPr>
            <w:r>
              <w:rPr>
                <w:rFonts w:hint="cs"/>
                <w:sz w:val="16"/>
                <w:szCs w:val="24"/>
                <w:rtl/>
              </w:rPr>
              <w:t>4</w:t>
            </w:r>
          </w:p>
        </w:tc>
        <w:tc>
          <w:tcPr>
            <w:tcW w:w="1030" w:type="dxa"/>
            <w:shd w:val="clear" w:color="auto" w:fill="auto"/>
            <w:vAlign w:val="bottom"/>
          </w:tcPr>
          <w:p w:rsidR="009F25E5" w:rsidRPr="006850FC" w:rsidRDefault="0061773D" w:rsidP="00A37E20">
            <w:pPr>
              <w:pStyle w:val="DualTxt"/>
              <w:spacing w:before="40" w:after="80" w:line="240" w:lineRule="exact"/>
              <w:ind w:right="144"/>
              <w:rPr>
                <w:rFonts w:hint="cs"/>
                <w:sz w:val="16"/>
                <w:szCs w:val="24"/>
                <w:rtl/>
              </w:rPr>
            </w:pPr>
            <w:r>
              <w:rPr>
                <w:rFonts w:hint="cs"/>
                <w:sz w:val="16"/>
                <w:szCs w:val="24"/>
                <w:rtl/>
              </w:rPr>
              <w:t>25 ٪</w:t>
            </w:r>
          </w:p>
        </w:tc>
      </w:tr>
      <w:tr w:rsidR="009F25E5" w:rsidRPr="006850FC">
        <w:trPr>
          <w:cantSplit/>
        </w:trPr>
        <w:tc>
          <w:tcPr>
            <w:tcW w:w="2781" w:type="dxa"/>
            <w:shd w:val="clear" w:color="auto" w:fill="auto"/>
            <w:vAlign w:val="bottom"/>
          </w:tcPr>
          <w:p w:rsidR="009F25E5" w:rsidRPr="006850FC" w:rsidRDefault="00FA4829" w:rsidP="00A37E20">
            <w:pPr>
              <w:pStyle w:val="DualTxt"/>
              <w:spacing w:before="40" w:after="80" w:line="240" w:lineRule="exact"/>
              <w:rPr>
                <w:rFonts w:hint="cs"/>
                <w:sz w:val="16"/>
                <w:szCs w:val="24"/>
                <w:rtl/>
              </w:rPr>
            </w:pPr>
            <w:r>
              <w:rPr>
                <w:rFonts w:hint="cs"/>
                <w:sz w:val="16"/>
                <w:szCs w:val="24"/>
                <w:rtl/>
              </w:rPr>
              <w:t>ملاكات الإدارة</w:t>
            </w:r>
          </w:p>
        </w:tc>
        <w:tc>
          <w:tcPr>
            <w:tcW w:w="1133" w:type="dxa"/>
            <w:shd w:val="clear" w:color="auto" w:fill="auto"/>
            <w:vAlign w:val="bottom"/>
          </w:tcPr>
          <w:p w:rsidR="009F25E5" w:rsidRPr="006850FC" w:rsidRDefault="0061773D" w:rsidP="00A37E20">
            <w:pPr>
              <w:pStyle w:val="DualTxt"/>
              <w:spacing w:before="40" w:after="80" w:line="240" w:lineRule="exact"/>
              <w:ind w:right="144"/>
              <w:rPr>
                <w:rFonts w:hint="cs"/>
                <w:sz w:val="16"/>
                <w:szCs w:val="24"/>
                <w:rtl/>
              </w:rPr>
            </w:pPr>
            <w:r>
              <w:rPr>
                <w:rFonts w:hint="cs"/>
                <w:sz w:val="16"/>
                <w:szCs w:val="24"/>
                <w:rtl/>
              </w:rPr>
              <w:t>12</w:t>
            </w:r>
          </w:p>
        </w:tc>
        <w:tc>
          <w:tcPr>
            <w:tcW w:w="1133" w:type="dxa"/>
            <w:shd w:val="clear" w:color="auto" w:fill="auto"/>
            <w:vAlign w:val="bottom"/>
          </w:tcPr>
          <w:p w:rsidR="009F25E5" w:rsidRPr="006850FC" w:rsidRDefault="0061773D" w:rsidP="00A37E20">
            <w:pPr>
              <w:pStyle w:val="DualTxt"/>
              <w:spacing w:before="40" w:after="80" w:line="240" w:lineRule="exact"/>
              <w:ind w:right="144"/>
              <w:rPr>
                <w:rFonts w:hint="cs"/>
                <w:sz w:val="16"/>
                <w:szCs w:val="24"/>
                <w:rtl/>
              </w:rPr>
            </w:pPr>
            <w:r>
              <w:rPr>
                <w:rFonts w:hint="cs"/>
                <w:sz w:val="16"/>
                <w:szCs w:val="24"/>
                <w:rtl/>
              </w:rPr>
              <w:t>1</w:t>
            </w:r>
          </w:p>
        </w:tc>
        <w:tc>
          <w:tcPr>
            <w:tcW w:w="1030" w:type="dxa"/>
            <w:shd w:val="clear" w:color="auto" w:fill="auto"/>
            <w:vAlign w:val="bottom"/>
          </w:tcPr>
          <w:p w:rsidR="009F25E5" w:rsidRPr="006850FC" w:rsidRDefault="0061773D" w:rsidP="00A37E20">
            <w:pPr>
              <w:pStyle w:val="DualTxt"/>
              <w:spacing w:before="40" w:after="80" w:line="240" w:lineRule="exact"/>
              <w:ind w:right="144"/>
              <w:rPr>
                <w:rFonts w:hint="cs"/>
                <w:sz w:val="16"/>
                <w:szCs w:val="24"/>
                <w:rtl/>
              </w:rPr>
            </w:pPr>
            <w:r>
              <w:rPr>
                <w:rFonts w:hint="cs"/>
                <w:sz w:val="16"/>
                <w:szCs w:val="24"/>
                <w:rtl/>
              </w:rPr>
              <w:t>13</w:t>
            </w:r>
          </w:p>
        </w:tc>
        <w:tc>
          <w:tcPr>
            <w:tcW w:w="1030" w:type="dxa"/>
            <w:shd w:val="clear" w:color="auto" w:fill="auto"/>
            <w:vAlign w:val="bottom"/>
          </w:tcPr>
          <w:p w:rsidR="009F25E5" w:rsidRPr="006850FC" w:rsidRDefault="0061773D" w:rsidP="00A37E20">
            <w:pPr>
              <w:pStyle w:val="DualTxt"/>
              <w:spacing w:before="40" w:after="80" w:line="240" w:lineRule="exact"/>
              <w:ind w:right="144"/>
              <w:rPr>
                <w:rFonts w:hint="cs"/>
                <w:sz w:val="16"/>
                <w:szCs w:val="24"/>
                <w:rtl/>
              </w:rPr>
            </w:pPr>
            <w:r>
              <w:rPr>
                <w:rFonts w:hint="cs"/>
                <w:sz w:val="16"/>
                <w:szCs w:val="24"/>
                <w:rtl/>
              </w:rPr>
              <w:t>7 ٪</w:t>
            </w:r>
          </w:p>
        </w:tc>
      </w:tr>
      <w:tr w:rsidR="009F25E5" w:rsidRPr="006850FC">
        <w:trPr>
          <w:cantSplit/>
        </w:trPr>
        <w:tc>
          <w:tcPr>
            <w:tcW w:w="2781" w:type="dxa"/>
            <w:shd w:val="clear" w:color="auto" w:fill="auto"/>
            <w:vAlign w:val="bottom"/>
          </w:tcPr>
          <w:p w:rsidR="009F25E5" w:rsidRPr="006850FC" w:rsidRDefault="00FA4829" w:rsidP="00A37E20">
            <w:pPr>
              <w:pStyle w:val="DualTxt"/>
              <w:spacing w:before="40" w:after="80" w:line="240" w:lineRule="exact"/>
              <w:rPr>
                <w:rFonts w:hint="cs"/>
                <w:sz w:val="16"/>
                <w:szCs w:val="24"/>
                <w:rtl/>
              </w:rPr>
            </w:pPr>
            <w:r>
              <w:rPr>
                <w:rFonts w:hint="cs"/>
                <w:sz w:val="16"/>
                <w:szCs w:val="24"/>
                <w:rtl/>
              </w:rPr>
              <w:t>ملاك الموظفين</w:t>
            </w:r>
          </w:p>
        </w:tc>
        <w:tc>
          <w:tcPr>
            <w:tcW w:w="1133" w:type="dxa"/>
            <w:shd w:val="clear" w:color="auto" w:fill="auto"/>
            <w:vAlign w:val="bottom"/>
          </w:tcPr>
          <w:p w:rsidR="009F25E5" w:rsidRPr="006850FC" w:rsidRDefault="0061773D" w:rsidP="00A37E20">
            <w:pPr>
              <w:pStyle w:val="DualTxt"/>
              <w:spacing w:before="40" w:after="80" w:line="240" w:lineRule="exact"/>
              <w:ind w:right="144"/>
              <w:rPr>
                <w:rFonts w:hint="cs"/>
                <w:sz w:val="16"/>
                <w:szCs w:val="24"/>
                <w:rtl/>
              </w:rPr>
            </w:pPr>
            <w:r>
              <w:rPr>
                <w:rFonts w:hint="cs"/>
                <w:sz w:val="16"/>
                <w:szCs w:val="24"/>
                <w:rtl/>
              </w:rPr>
              <w:t>27</w:t>
            </w:r>
          </w:p>
        </w:tc>
        <w:tc>
          <w:tcPr>
            <w:tcW w:w="1133" w:type="dxa"/>
            <w:shd w:val="clear" w:color="auto" w:fill="auto"/>
            <w:vAlign w:val="bottom"/>
          </w:tcPr>
          <w:p w:rsidR="009F25E5" w:rsidRPr="006850FC" w:rsidRDefault="0061773D" w:rsidP="00A37E20">
            <w:pPr>
              <w:pStyle w:val="DualTxt"/>
              <w:spacing w:before="40" w:after="80" w:line="240" w:lineRule="exact"/>
              <w:ind w:right="144"/>
              <w:rPr>
                <w:rFonts w:hint="cs"/>
                <w:sz w:val="16"/>
                <w:szCs w:val="24"/>
                <w:rtl/>
              </w:rPr>
            </w:pPr>
            <w:r>
              <w:rPr>
                <w:rFonts w:hint="cs"/>
                <w:sz w:val="16"/>
                <w:szCs w:val="24"/>
                <w:rtl/>
              </w:rPr>
              <w:t>12</w:t>
            </w:r>
          </w:p>
        </w:tc>
        <w:tc>
          <w:tcPr>
            <w:tcW w:w="1030" w:type="dxa"/>
            <w:shd w:val="clear" w:color="auto" w:fill="auto"/>
            <w:vAlign w:val="bottom"/>
          </w:tcPr>
          <w:p w:rsidR="009F25E5" w:rsidRPr="006850FC" w:rsidRDefault="0061773D" w:rsidP="00A37E20">
            <w:pPr>
              <w:pStyle w:val="DualTxt"/>
              <w:spacing w:before="40" w:after="80" w:line="240" w:lineRule="exact"/>
              <w:ind w:right="144"/>
              <w:rPr>
                <w:rFonts w:hint="cs"/>
                <w:sz w:val="16"/>
                <w:szCs w:val="24"/>
                <w:rtl/>
              </w:rPr>
            </w:pPr>
            <w:r>
              <w:rPr>
                <w:rFonts w:hint="cs"/>
                <w:sz w:val="16"/>
                <w:szCs w:val="24"/>
                <w:rtl/>
              </w:rPr>
              <w:t>39</w:t>
            </w:r>
          </w:p>
        </w:tc>
        <w:tc>
          <w:tcPr>
            <w:tcW w:w="1030" w:type="dxa"/>
            <w:shd w:val="clear" w:color="auto" w:fill="auto"/>
            <w:vAlign w:val="bottom"/>
          </w:tcPr>
          <w:p w:rsidR="009F25E5" w:rsidRPr="006850FC" w:rsidRDefault="0061773D" w:rsidP="00A37E20">
            <w:pPr>
              <w:pStyle w:val="DualTxt"/>
              <w:spacing w:before="40" w:after="80" w:line="240" w:lineRule="exact"/>
              <w:ind w:right="144"/>
              <w:rPr>
                <w:rFonts w:hint="cs"/>
                <w:sz w:val="16"/>
                <w:szCs w:val="24"/>
                <w:rtl/>
              </w:rPr>
            </w:pPr>
            <w:r>
              <w:rPr>
                <w:rFonts w:hint="cs"/>
                <w:sz w:val="16"/>
                <w:szCs w:val="24"/>
                <w:rtl/>
              </w:rPr>
              <w:t>30 ٪</w:t>
            </w:r>
          </w:p>
        </w:tc>
      </w:tr>
      <w:tr w:rsidR="009F25E5" w:rsidRPr="006850FC">
        <w:trPr>
          <w:cantSplit/>
        </w:trPr>
        <w:tc>
          <w:tcPr>
            <w:tcW w:w="2781" w:type="dxa"/>
            <w:shd w:val="clear" w:color="auto" w:fill="auto"/>
            <w:vAlign w:val="bottom"/>
          </w:tcPr>
          <w:p w:rsidR="009F25E5" w:rsidRPr="006850FC" w:rsidRDefault="00FA4829" w:rsidP="00A37E20">
            <w:pPr>
              <w:pStyle w:val="DualTxt"/>
              <w:spacing w:before="40" w:after="80" w:line="240" w:lineRule="exact"/>
              <w:rPr>
                <w:rFonts w:hint="cs"/>
                <w:sz w:val="16"/>
                <w:szCs w:val="24"/>
                <w:rtl/>
              </w:rPr>
            </w:pPr>
            <w:r>
              <w:rPr>
                <w:rFonts w:hint="cs"/>
                <w:sz w:val="16"/>
                <w:szCs w:val="24"/>
                <w:rtl/>
              </w:rPr>
              <w:t>الموظفون المعينون بالتعاون</w:t>
            </w:r>
          </w:p>
        </w:tc>
        <w:tc>
          <w:tcPr>
            <w:tcW w:w="1133" w:type="dxa"/>
            <w:shd w:val="clear" w:color="auto" w:fill="auto"/>
            <w:vAlign w:val="bottom"/>
          </w:tcPr>
          <w:p w:rsidR="009F25E5" w:rsidRPr="006850FC" w:rsidRDefault="0061773D" w:rsidP="00A37E20">
            <w:pPr>
              <w:pStyle w:val="DualTxt"/>
              <w:spacing w:before="40" w:after="80" w:line="240" w:lineRule="exact"/>
              <w:ind w:right="144"/>
              <w:rPr>
                <w:rFonts w:hint="cs"/>
                <w:sz w:val="16"/>
                <w:szCs w:val="24"/>
                <w:rtl/>
              </w:rPr>
            </w:pPr>
            <w:r>
              <w:rPr>
                <w:rFonts w:hint="cs"/>
                <w:sz w:val="16"/>
                <w:szCs w:val="24"/>
                <w:rtl/>
              </w:rPr>
              <w:t>20</w:t>
            </w:r>
          </w:p>
        </w:tc>
        <w:tc>
          <w:tcPr>
            <w:tcW w:w="1133" w:type="dxa"/>
            <w:shd w:val="clear" w:color="auto" w:fill="auto"/>
            <w:vAlign w:val="bottom"/>
          </w:tcPr>
          <w:p w:rsidR="009F25E5" w:rsidRPr="006850FC" w:rsidRDefault="0061773D" w:rsidP="00A37E20">
            <w:pPr>
              <w:pStyle w:val="DualTxt"/>
              <w:spacing w:before="40" w:after="80" w:line="240" w:lineRule="exact"/>
              <w:ind w:right="144"/>
              <w:rPr>
                <w:rFonts w:hint="cs"/>
                <w:sz w:val="16"/>
                <w:szCs w:val="24"/>
                <w:rtl/>
              </w:rPr>
            </w:pPr>
            <w:r>
              <w:rPr>
                <w:rFonts w:hint="cs"/>
                <w:sz w:val="16"/>
                <w:szCs w:val="24"/>
                <w:rtl/>
              </w:rPr>
              <w:t>15</w:t>
            </w:r>
          </w:p>
        </w:tc>
        <w:tc>
          <w:tcPr>
            <w:tcW w:w="1030" w:type="dxa"/>
            <w:shd w:val="clear" w:color="auto" w:fill="auto"/>
            <w:vAlign w:val="bottom"/>
          </w:tcPr>
          <w:p w:rsidR="009F25E5" w:rsidRPr="006850FC" w:rsidRDefault="0061773D" w:rsidP="00A37E20">
            <w:pPr>
              <w:pStyle w:val="DualTxt"/>
              <w:spacing w:before="40" w:after="80" w:line="240" w:lineRule="exact"/>
              <w:ind w:right="144"/>
              <w:rPr>
                <w:rFonts w:hint="cs"/>
                <w:sz w:val="16"/>
                <w:szCs w:val="24"/>
                <w:rtl/>
              </w:rPr>
            </w:pPr>
            <w:r>
              <w:rPr>
                <w:rFonts w:hint="cs"/>
                <w:sz w:val="16"/>
                <w:szCs w:val="24"/>
                <w:rtl/>
              </w:rPr>
              <w:t>35</w:t>
            </w:r>
          </w:p>
        </w:tc>
        <w:tc>
          <w:tcPr>
            <w:tcW w:w="1030" w:type="dxa"/>
            <w:shd w:val="clear" w:color="auto" w:fill="auto"/>
            <w:vAlign w:val="bottom"/>
          </w:tcPr>
          <w:p w:rsidR="009F25E5" w:rsidRPr="006850FC" w:rsidRDefault="0061773D" w:rsidP="00A37E20">
            <w:pPr>
              <w:pStyle w:val="DualTxt"/>
              <w:spacing w:before="40" w:after="80" w:line="240" w:lineRule="exact"/>
              <w:ind w:right="144"/>
              <w:rPr>
                <w:rFonts w:hint="cs"/>
                <w:sz w:val="16"/>
                <w:szCs w:val="24"/>
                <w:rtl/>
              </w:rPr>
            </w:pPr>
            <w:r>
              <w:rPr>
                <w:rFonts w:hint="cs"/>
                <w:sz w:val="16"/>
                <w:szCs w:val="24"/>
                <w:rtl/>
              </w:rPr>
              <w:t>42.85</w:t>
            </w:r>
          </w:p>
        </w:tc>
      </w:tr>
      <w:tr w:rsidR="009F25E5" w:rsidRPr="006850FC">
        <w:trPr>
          <w:cantSplit/>
        </w:trPr>
        <w:tc>
          <w:tcPr>
            <w:tcW w:w="2781" w:type="dxa"/>
            <w:tcBorders>
              <w:bottom w:val="single" w:sz="12" w:space="0" w:color="auto"/>
            </w:tcBorders>
            <w:shd w:val="clear" w:color="auto" w:fill="auto"/>
            <w:vAlign w:val="bottom"/>
          </w:tcPr>
          <w:p w:rsidR="009F25E5" w:rsidRDefault="00FA4829" w:rsidP="00A37E20">
            <w:pPr>
              <w:pStyle w:val="DualTxt"/>
              <w:spacing w:before="40" w:after="80" w:line="240" w:lineRule="exact"/>
              <w:rPr>
                <w:rFonts w:hint="cs"/>
                <w:sz w:val="16"/>
                <w:szCs w:val="24"/>
                <w:rtl/>
              </w:rPr>
            </w:pPr>
            <w:r>
              <w:rPr>
                <w:rFonts w:hint="cs"/>
                <w:sz w:val="16"/>
                <w:szCs w:val="24"/>
                <w:rtl/>
              </w:rPr>
              <w:t>الموظفون المعينون بالتنفيذ</w:t>
            </w:r>
          </w:p>
        </w:tc>
        <w:tc>
          <w:tcPr>
            <w:tcW w:w="1133" w:type="dxa"/>
            <w:tcBorders>
              <w:bottom w:val="single" w:sz="12" w:space="0" w:color="auto"/>
            </w:tcBorders>
            <w:shd w:val="clear" w:color="auto" w:fill="auto"/>
            <w:vAlign w:val="bottom"/>
          </w:tcPr>
          <w:p w:rsidR="009F25E5" w:rsidRDefault="0061773D" w:rsidP="00A37E20">
            <w:pPr>
              <w:pStyle w:val="DualTxt"/>
              <w:spacing w:before="40" w:after="80" w:line="240" w:lineRule="exact"/>
              <w:ind w:right="144"/>
              <w:rPr>
                <w:rFonts w:hint="cs"/>
                <w:sz w:val="16"/>
                <w:szCs w:val="24"/>
                <w:rtl/>
              </w:rPr>
            </w:pPr>
            <w:r>
              <w:rPr>
                <w:rFonts w:hint="cs"/>
                <w:sz w:val="16"/>
                <w:szCs w:val="24"/>
                <w:rtl/>
              </w:rPr>
              <w:t>73</w:t>
            </w:r>
          </w:p>
        </w:tc>
        <w:tc>
          <w:tcPr>
            <w:tcW w:w="1133" w:type="dxa"/>
            <w:tcBorders>
              <w:bottom w:val="single" w:sz="12" w:space="0" w:color="auto"/>
            </w:tcBorders>
            <w:shd w:val="clear" w:color="auto" w:fill="auto"/>
            <w:vAlign w:val="bottom"/>
          </w:tcPr>
          <w:p w:rsidR="009F25E5" w:rsidRPr="006850FC" w:rsidRDefault="0061773D" w:rsidP="00A37E20">
            <w:pPr>
              <w:pStyle w:val="DualTxt"/>
              <w:spacing w:before="40" w:after="80" w:line="240" w:lineRule="exact"/>
              <w:ind w:right="144"/>
              <w:rPr>
                <w:rFonts w:hint="cs"/>
                <w:sz w:val="16"/>
                <w:szCs w:val="24"/>
                <w:rtl/>
              </w:rPr>
            </w:pPr>
            <w:r>
              <w:rPr>
                <w:rFonts w:hint="cs"/>
                <w:sz w:val="16"/>
                <w:szCs w:val="24"/>
                <w:rtl/>
              </w:rPr>
              <w:t>62</w:t>
            </w:r>
          </w:p>
        </w:tc>
        <w:tc>
          <w:tcPr>
            <w:tcW w:w="1030" w:type="dxa"/>
            <w:tcBorders>
              <w:bottom w:val="single" w:sz="12" w:space="0" w:color="auto"/>
            </w:tcBorders>
            <w:shd w:val="clear" w:color="auto" w:fill="auto"/>
            <w:vAlign w:val="bottom"/>
          </w:tcPr>
          <w:p w:rsidR="009F25E5" w:rsidRPr="006850FC" w:rsidRDefault="0061773D" w:rsidP="00A37E20">
            <w:pPr>
              <w:pStyle w:val="DualTxt"/>
              <w:spacing w:before="40" w:after="80" w:line="240" w:lineRule="exact"/>
              <w:ind w:right="144"/>
              <w:rPr>
                <w:rFonts w:hint="cs"/>
                <w:sz w:val="16"/>
                <w:szCs w:val="24"/>
                <w:rtl/>
              </w:rPr>
            </w:pPr>
            <w:r>
              <w:rPr>
                <w:rFonts w:hint="cs"/>
                <w:sz w:val="16"/>
                <w:szCs w:val="24"/>
                <w:rtl/>
              </w:rPr>
              <w:t>135</w:t>
            </w:r>
          </w:p>
        </w:tc>
        <w:tc>
          <w:tcPr>
            <w:tcW w:w="1030" w:type="dxa"/>
            <w:tcBorders>
              <w:bottom w:val="single" w:sz="12" w:space="0" w:color="auto"/>
            </w:tcBorders>
            <w:shd w:val="clear" w:color="auto" w:fill="auto"/>
            <w:vAlign w:val="bottom"/>
          </w:tcPr>
          <w:p w:rsidR="009F25E5" w:rsidRPr="006850FC" w:rsidRDefault="0061773D" w:rsidP="00A37E20">
            <w:pPr>
              <w:pStyle w:val="DualTxt"/>
              <w:spacing w:before="40" w:after="80" w:line="240" w:lineRule="exact"/>
              <w:ind w:right="144"/>
              <w:rPr>
                <w:rFonts w:hint="cs"/>
                <w:sz w:val="16"/>
                <w:szCs w:val="24"/>
                <w:rtl/>
              </w:rPr>
            </w:pPr>
            <w:r>
              <w:rPr>
                <w:rFonts w:hint="cs"/>
                <w:sz w:val="16"/>
                <w:szCs w:val="24"/>
                <w:rtl/>
              </w:rPr>
              <w:t>45.92</w:t>
            </w:r>
          </w:p>
        </w:tc>
      </w:tr>
    </w:tbl>
    <w:p w:rsidR="0061773D" w:rsidRPr="0061773D" w:rsidRDefault="0061773D" w:rsidP="0061773D">
      <w:pPr>
        <w:pStyle w:val="SingleTxt"/>
        <w:spacing w:after="0" w:line="120" w:lineRule="exact"/>
        <w:rPr>
          <w:rFonts w:hint="cs"/>
          <w:b/>
          <w:bCs/>
          <w:sz w:val="12"/>
          <w:rtl/>
        </w:rPr>
      </w:pPr>
    </w:p>
    <w:p w:rsidR="0061773D" w:rsidRDefault="0061773D" w:rsidP="0061773D">
      <w:pPr>
        <w:pStyle w:val="SingleTxt"/>
        <w:rPr>
          <w:rFonts w:hint="cs"/>
          <w:b/>
          <w:bCs/>
          <w:rtl/>
        </w:rPr>
      </w:pPr>
      <w:r>
        <w:rPr>
          <w:rFonts w:hint="cs"/>
          <w:b/>
          <w:bCs/>
          <w:rtl/>
        </w:rPr>
        <w:t>صندوق تعزيز المساكن الحضرية</w:t>
      </w:r>
    </w:p>
    <w:tbl>
      <w:tblPr>
        <w:tblStyle w:val="TableGrid"/>
        <w:bidiVisual/>
        <w:tblW w:w="7107" w:type="dxa"/>
        <w:tblInd w:w="14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81"/>
        <w:gridCol w:w="1133"/>
        <w:gridCol w:w="1133"/>
        <w:gridCol w:w="1030"/>
        <w:gridCol w:w="1030"/>
      </w:tblGrid>
      <w:tr w:rsidR="0061773D" w:rsidRPr="006850FC">
        <w:trPr>
          <w:cantSplit/>
          <w:tblHeader/>
        </w:trPr>
        <w:tc>
          <w:tcPr>
            <w:tcW w:w="2781" w:type="dxa"/>
            <w:vMerge w:val="restart"/>
            <w:tcBorders>
              <w:top w:val="single" w:sz="4" w:space="0" w:color="auto"/>
            </w:tcBorders>
            <w:shd w:val="clear" w:color="auto" w:fill="auto"/>
            <w:vAlign w:val="bottom"/>
          </w:tcPr>
          <w:p w:rsidR="0061773D" w:rsidRPr="006850FC" w:rsidRDefault="0061773D" w:rsidP="00A37E20">
            <w:pPr>
              <w:pStyle w:val="DualTxt"/>
              <w:spacing w:before="80" w:after="80" w:line="240" w:lineRule="exact"/>
              <w:rPr>
                <w:rFonts w:hint="cs"/>
                <w:i/>
                <w:iCs/>
                <w:sz w:val="16"/>
                <w:szCs w:val="24"/>
                <w:rtl/>
              </w:rPr>
            </w:pPr>
            <w:r>
              <w:rPr>
                <w:rFonts w:hint="cs"/>
                <w:i/>
                <w:iCs/>
                <w:sz w:val="16"/>
                <w:szCs w:val="24"/>
                <w:rtl/>
              </w:rPr>
              <w:t>المناصب</w:t>
            </w:r>
          </w:p>
        </w:tc>
        <w:tc>
          <w:tcPr>
            <w:tcW w:w="4326" w:type="dxa"/>
            <w:gridSpan w:val="4"/>
            <w:tcBorders>
              <w:top w:val="single" w:sz="4" w:space="0" w:color="auto"/>
              <w:bottom w:val="single" w:sz="8" w:space="0" w:color="auto"/>
            </w:tcBorders>
            <w:shd w:val="clear" w:color="auto" w:fill="auto"/>
            <w:vAlign w:val="bottom"/>
          </w:tcPr>
          <w:p w:rsidR="0061773D" w:rsidRPr="006850FC" w:rsidRDefault="0061773D" w:rsidP="00A37E20">
            <w:pPr>
              <w:pStyle w:val="DualTxt"/>
              <w:spacing w:before="80" w:after="80" w:line="240" w:lineRule="exact"/>
              <w:ind w:right="144"/>
              <w:jc w:val="center"/>
              <w:rPr>
                <w:rFonts w:hint="cs"/>
                <w:i/>
                <w:iCs/>
                <w:sz w:val="16"/>
                <w:szCs w:val="24"/>
                <w:rtl/>
              </w:rPr>
            </w:pPr>
            <w:r>
              <w:rPr>
                <w:rFonts w:hint="cs"/>
                <w:i/>
                <w:iCs/>
                <w:sz w:val="16"/>
                <w:szCs w:val="24"/>
                <w:rtl/>
              </w:rPr>
              <w:t>2004-2005</w:t>
            </w:r>
          </w:p>
        </w:tc>
      </w:tr>
      <w:tr w:rsidR="0061773D" w:rsidRPr="006850FC">
        <w:trPr>
          <w:cantSplit/>
          <w:tblHeader/>
        </w:trPr>
        <w:tc>
          <w:tcPr>
            <w:tcW w:w="2781" w:type="dxa"/>
            <w:vMerge/>
            <w:tcBorders>
              <w:bottom w:val="single" w:sz="12" w:space="0" w:color="auto"/>
            </w:tcBorders>
            <w:shd w:val="clear" w:color="auto" w:fill="auto"/>
            <w:vAlign w:val="bottom"/>
          </w:tcPr>
          <w:p w:rsidR="0061773D" w:rsidRPr="006850FC" w:rsidRDefault="0061773D" w:rsidP="00A37E20">
            <w:pPr>
              <w:pStyle w:val="DualTxt"/>
              <w:spacing w:after="80" w:line="240" w:lineRule="exact"/>
              <w:rPr>
                <w:rFonts w:hint="cs"/>
                <w:i/>
                <w:iCs/>
                <w:sz w:val="16"/>
                <w:szCs w:val="24"/>
                <w:rtl/>
              </w:rPr>
            </w:pPr>
          </w:p>
        </w:tc>
        <w:tc>
          <w:tcPr>
            <w:tcW w:w="1133" w:type="dxa"/>
            <w:tcBorders>
              <w:top w:val="single" w:sz="8" w:space="0" w:color="auto"/>
              <w:bottom w:val="single" w:sz="12" w:space="0" w:color="auto"/>
            </w:tcBorders>
            <w:shd w:val="clear" w:color="auto" w:fill="auto"/>
            <w:vAlign w:val="bottom"/>
          </w:tcPr>
          <w:p w:rsidR="0061773D" w:rsidRPr="006850FC" w:rsidRDefault="0061773D" w:rsidP="00A37E20">
            <w:pPr>
              <w:pStyle w:val="DualTxt"/>
              <w:spacing w:after="80" w:line="240" w:lineRule="exact"/>
              <w:ind w:right="144"/>
              <w:jc w:val="center"/>
              <w:rPr>
                <w:rFonts w:hint="cs"/>
                <w:i/>
                <w:iCs/>
                <w:sz w:val="16"/>
                <w:szCs w:val="24"/>
                <w:rtl/>
              </w:rPr>
            </w:pPr>
            <w:r>
              <w:rPr>
                <w:rFonts w:hint="cs"/>
                <w:i/>
                <w:iCs/>
                <w:sz w:val="16"/>
                <w:szCs w:val="24"/>
                <w:rtl/>
              </w:rPr>
              <w:t>عدد الرجال</w:t>
            </w:r>
          </w:p>
        </w:tc>
        <w:tc>
          <w:tcPr>
            <w:tcW w:w="1133" w:type="dxa"/>
            <w:tcBorders>
              <w:top w:val="single" w:sz="8" w:space="0" w:color="auto"/>
              <w:bottom w:val="single" w:sz="12" w:space="0" w:color="auto"/>
            </w:tcBorders>
            <w:shd w:val="clear" w:color="auto" w:fill="auto"/>
            <w:vAlign w:val="bottom"/>
          </w:tcPr>
          <w:p w:rsidR="0061773D" w:rsidRPr="006850FC" w:rsidRDefault="0061773D" w:rsidP="00A37E20">
            <w:pPr>
              <w:pStyle w:val="DualTxt"/>
              <w:spacing w:after="80" w:line="240" w:lineRule="exact"/>
              <w:ind w:right="144"/>
              <w:jc w:val="center"/>
              <w:rPr>
                <w:rFonts w:hint="cs"/>
                <w:i/>
                <w:iCs/>
                <w:sz w:val="16"/>
                <w:szCs w:val="24"/>
                <w:rtl/>
              </w:rPr>
            </w:pPr>
            <w:r>
              <w:rPr>
                <w:rFonts w:hint="cs"/>
                <w:i/>
                <w:iCs/>
                <w:sz w:val="16"/>
                <w:szCs w:val="24"/>
                <w:rtl/>
              </w:rPr>
              <w:t>عدد النساء</w:t>
            </w:r>
          </w:p>
        </w:tc>
        <w:tc>
          <w:tcPr>
            <w:tcW w:w="1030" w:type="dxa"/>
            <w:tcBorders>
              <w:top w:val="single" w:sz="8" w:space="0" w:color="auto"/>
              <w:bottom w:val="single" w:sz="12" w:space="0" w:color="auto"/>
            </w:tcBorders>
            <w:shd w:val="clear" w:color="auto" w:fill="auto"/>
            <w:vAlign w:val="bottom"/>
          </w:tcPr>
          <w:p w:rsidR="0061773D" w:rsidRPr="006850FC" w:rsidRDefault="0061773D" w:rsidP="00A37E20">
            <w:pPr>
              <w:pStyle w:val="DualTxt"/>
              <w:spacing w:after="80" w:line="240" w:lineRule="exact"/>
              <w:ind w:right="144"/>
              <w:jc w:val="center"/>
              <w:rPr>
                <w:rFonts w:hint="cs"/>
                <w:i/>
                <w:iCs/>
                <w:sz w:val="16"/>
                <w:szCs w:val="24"/>
                <w:rtl/>
              </w:rPr>
            </w:pPr>
            <w:r>
              <w:rPr>
                <w:rFonts w:hint="cs"/>
                <w:i/>
                <w:iCs/>
                <w:sz w:val="16"/>
                <w:szCs w:val="24"/>
                <w:rtl/>
              </w:rPr>
              <w:t>المجموع</w:t>
            </w:r>
          </w:p>
        </w:tc>
        <w:tc>
          <w:tcPr>
            <w:tcW w:w="1030" w:type="dxa"/>
            <w:tcBorders>
              <w:top w:val="single" w:sz="8" w:space="0" w:color="auto"/>
              <w:bottom w:val="single" w:sz="12" w:space="0" w:color="auto"/>
            </w:tcBorders>
            <w:shd w:val="clear" w:color="auto" w:fill="auto"/>
            <w:vAlign w:val="bottom"/>
          </w:tcPr>
          <w:p w:rsidR="0061773D" w:rsidRPr="006850FC" w:rsidRDefault="0061773D" w:rsidP="00A37E20">
            <w:pPr>
              <w:pStyle w:val="DualTxt"/>
              <w:spacing w:after="80" w:line="240" w:lineRule="exact"/>
              <w:ind w:right="144"/>
              <w:jc w:val="center"/>
              <w:rPr>
                <w:rFonts w:hint="cs"/>
                <w:i/>
                <w:iCs/>
                <w:sz w:val="16"/>
                <w:szCs w:val="24"/>
                <w:rtl/>
              </w:rPr>
            </w:pPr>
            <w:r>
              <w:rPr>
                <w:rFonts w:hint="cs"/>
                <w:i/>
                <w:iCs/>
                <w:sz w:val="16"/>
                <w:szCs w:val="24"/>
                <w:rtl/>
              </w:rPr>
              <w:t>النسبة المئوية للنساء</w:t>
            </w:r>
          </w:p>
        </w:tc>
      </w:tr>
      <w:tr w:rsidR="0061773D" w:rsidRPr="006850FC">
        <w:trPr>
          <w:cantSplit/>
        </w:trPr>
        <w:tc>
          <w:tcPr>
            <w:tcW w:w="2781" w:type="dxa"/>
            <w:shd w:val="clear" w:color="auto" w:fill="auto"/>
            <w:vAlign w:val="bottom"/>
          </w:tcPr>
          <w:p w:rsidR="0061773D" w:rsidRPr="006850FC" w:rsidRDefault="0061773D" w:rsidP="00A37E20">
            <w:pPr>
              <w:pStyle w:val="DualTxt"/>
              <w:spacing w:before="40" w:after="80" w:line="240" w:lineRule="exact"/>
              <w:rPr>
                <w:rFonts w:hint="cs"/>
                <w:sz w:val="16"/>
                <w:szCs w:val="24"/>
                <w:rtl/>
              </w:rPr>
            </w:pPr>
            <w:r>
              <w:rPr>
                <w:rFonts w:hint="cs"/>
                <w:sz w:val="16"/>
                <w:szCs w:val="24"/>
                <w:rtl/>
              </w:rPr>
              <w:t>الإدارة</w:t>
            </w:r>
          </w:p>
        </w:tc>
        <w:tc>
          <w:tcPr>
            <w:tcW w:w="1133" w:type="dxa"/>
            <w:shd w:val="clear" w:color="auto" w:fill="auto"/>
            <w:vAlign w:val="bottom"/>
          </w:tcPr>
          <w:p w:rsidR="0061773D" w:rsidRPr="006850FC" w:rsidRDefault="0061773D" w:rsidP="00A37E20">
            <w:pPr>
              <w:pStyle w:val="DualTxt"/>
              <w:spacing w:before="40" w:after="80" w:line="240" w:lineRule="exact"/>
              <w:ind w:right="144"/>
              <w:rPr>
                <w:rFonts w:hint="cs"/>
                <w:sz w:val="16"/>
                <w:szCs w:val="24"/>
                <w:rtl/>
              </w:rPr>
            </w:pPr>
            <w:r>
              <w:rPr>
                <w:rFonts w:hint="cs"/>
                <w:sz w:val="16"/>
                <w:szCs w:val="24"/>
                <w:rtl/>
              </w:rPr>
              <w:t>3</w:t>
            </w:r>
          </w:p>
        </w:tc>
        <w:tc>
          <w:tcPr>
            <w:tcW w:w="1133" w:type="dxa"/>
            <w:shd w:val="clear" w:color="auto" w:fill="auto"/>
            <w:vAlign w:val="bottom"/>
          </w:tcPr>
          <w:p w:rsidR="0061773D" w:rsidRPr="006850FC" w:rsidRDefault="0061773D" w:rsidP="00A37E20">
            <w:pPr>
              <w:pStyle w:val="DualTxt"/>
              <w:spacing w:before="40" w:after="80" w:line="240" w:lineRule="exact"/>
              <w:ind w:right="144"/>
              <w:rPr>
                <w:rFonts w:hint="cs"/>
                <w:sz w:val="16"/>
                <w:szCs w:val="24"/>
                <w:rtl/>
              </w:rPr>
            </w:pPr>
            <w:r>
              <w:rPr>
                <w:rFonts w:hint="cs"/>
                <w:sz w:val="16"/>
                <w:szCs w:val="24"/>
                <w:rtl/>
              </w:rPr>
              <w:t>صفر</w:t>
            </w:r>
          </w:p>
        </w:tc>
        <w:tc>
          <w:tcPr>
            <w:tcW w:w="1030" w:type="dxa"/>
            <w:shd w:val="clear" w:color="auto" w:fill="auto"/>
            <w:vAlign w:val="bottom"/>
          </w:tcPr>
          <w:p w:rsidR="0061773D" w:rsidRPr="006850FC" w:rsidRDefault="0061773D" w:rsidP="00A37E20">
            <w:pPr>
              <w:pStyle w:val="DualTxt"/>
              <w:spacing w:before="40" w:after="80" w:line="240" w:lineRule="exact"/>
              <w:ind w:right="144"/>
              <w:rPr>
                <w:rFonts w:hint="cs"/>
                <w:sz w:val="16"/>
                <w:szCs w:val="24"/>
                <w:rtl/>
              </w:rPr>
            </w:pPr>
            <w:r>
              <w:rPr>
                <w:rFonts w:hint="cs"/>
                <w:sz w:val="16"/>
                <w:szCs w:val="24"/>
                <w:rtl/>
              </w:rPr>
              <w:t>3</w:t>
            </w:r>
          </w:p>
        </w:tc>
        <w:tc>
          <w:tcPr>
            <w:tcW w:w="1030" w:type="dxa"/>
            <w:shd w:val="clear" w:color="auto" w:fill="auto"/>
            <w:vAlign w:val="bottom"/>
          </w:tcPr>
          <w:p w:rsidR="0061773D" w:rsidRPr="006850FC" w:rsidRDefault="0061773D" w:rsidP="00A37E20">
            <w:pPr>
              <w:pStyle w:val="DualTxt"/>
              <w:spacing w:before="40" w:after="80" w:line="240" w:lineRule="exact"/>
              <w:ind w:right="144"/>
              <w:rPr>
                <w:rFonts w:hint="cs"/>
                <w:sz w:val="16"/>
                <w:szCs w:val="24"/>
                <w:rtl/>
              </w:rPr>
            </w:pPr>
            <w:r>
              <w:rPr>
                <w:rFonts w:hint="cs"/>
                <w:sz w:val="16"/>
                <w:szCs w:val="24"/>
                <w:rtl/>
              </w:rPr>
              <w:t>٪</w:t>
            </w:r>
          </w:p>
        </w:tc>
      </w:tr>
      <w:tr w:rsidR="0061773D" w:rsidRPr="006850FC">
        <w:trPr>
          <w:cantSplit/>
        </w:trPr>
        <w:tc>
          <w:tcPr>
            <w:tcW w:w="2781" w:type="dxa"/>
            <w:shd w:val="clear" w:color="auto" w:fill="auto"/>
            <w:vAlign w:val="bottom"/>
          </w:tcPr>
          <w:p w:rsidR="0061773D" w:rsidRPr="006850FC" w:rsidRDefault="0061773D" w:rsidP="00A37E20">
            <w:pPr>
              <w:pStyle w:val="DualTxt"/>
              <w:spacing w:before="40" w:after="80" w:line="240" w:lineRule="exact"/>
              <w:rPr>
                <w:rFonts w:hint="cs"/>
                <w:sz w:val="16"/>
                <w:szCs w:val="24"/>
                <w:rtl/>
              </w:rPr>
            </w:pPr>
            <w:r>
              <w:rPr>
                <w:rFonts w:hint="cs"/>
                <w:sz w:val="16"/>
                <w:szCs w:val="24"/>
                <w:rtl/>
              </w:rPr>
              <w:t>المستشارون الإداريون</w:t>
            </w:r>
          </w:p>
        </w:tc>
        <w:tc>
          <w:tcPr>
            <w:tcW w:w="1133" w:type="dxa"/>
            <w:shd w:val="clear" w:color="auto" w:fill="auto"/>
            <w:vAlign w:val="bottom"/>
          </w:tcPr>
          <w:p w:rsidR="0061773D" w:rsidRPr="006850FC" w:rsidRDefault="0061773D" w:rsidP="00A37E20">
            <w:pPr>
              <w:pStyle w:val="DualTxt"/>
              <w:spacing w:before="40" w:after="80" w:line="240" w:lineRule="exact"/>
              <w:ind w:right="144"/>
              <w:rPr>
                <w:rFonts w:hint="cs"/>
                <w:sz w:val="16"/>
                <w:szCs w:val="24"/>
                <w:rtl/>
              </w:rPr>
            </w:pPr>
            <w:r>
              <w:rPr>
                <w:rFonts w:hint="cs"/>
                <w:sz w:val="16"/>
                <w:szCs w:val="24"/>
                <w:rtl/>
              </w:rPr>
              <w:t>6</w:t>
            </w:r>
          </w:p>
        </w:tc>
        <w:tc>
          <w:tcPr>
            <w:tcW w:w="1133" w:type="dxa"/>
            <w:shd w:val="clear" w:color="auto" w:fill="auto"/>
            <w:vAlign w:val="bottom"/>
          </w:tcPr>
          <w:p w:rsidR="0061773D" w:rsidRPr="006850FC" w:rsidRDefault="0061773D" w:rsidP="00A37E20">
            <w:pPr>
              <w:pStyle w:val="DualTxt"/>
              <w:spacing w:before="40" w:after="80" w:line="240" w:lineRule="exact"/>
              <w:ind w:right="144"/>
              <w:rPr>
                <w:rFonts w:hint="cs"/>
                <w:sz w:val="16"/>
                <w:szCs w:val="24"/>
                <w:rtl/>
              </w:rPr>
            </w:pPr>
            <w:r>
              <w:rPr>
                <w:rFonts w:hint="cs"/>
                <w:sz w:val="16"/>
                <w:szCs w:val="24"/>
                <w:rtl/>
              </w:rPr>
              <w:t>1</w:t>
            </w:r>
          </w:p>
        </w:tc>
        <w:tc>
          <w:tcPr>
            <w:tcW w:w="1030" w:type="dxa"/>
            <w:shd w:val="clear" w:color="auto" w:fill="auto"/>
            <w:vAlign w:val="bottom"/>
          </w:tcPr>
          <w:p w:rsidR="0061773D" w:rsidRPr="006850FC" w:rsidRDefault="0061773D" w:rsidP="00A37E20">
            <w:pPr>
              <w:pStyle w:val="DualTxt"/>
              <w:spacing w:before="40" w:after="80" w:line="240" w:lineRule="exact"/>
              <w:ind w:right="144"/>
              <w:rPr>
                <w:rFonts w:hint="cs"/>
                <w:sz w:val="16"/>
                <w:szCs w:val="24"/>
                <w:rtl/>
              </w:rPr>
            </w:pPr>
            <w:r>
              <w:rPr>
                <w:rFonts w:hint="cs"/>
                <w:sz w:val="16"/>
                <w:szCs w:val="24"/>
                <w:rtl/>
              </w:rPr>
              <w:t>7</w:t>
            </w:r>
          </w:p>
        </w:tc>
        <w:tc>
          <w:tcPr>
            <w:tcW w:w="1030" w:type="dxa"/>
            <w:shd w:val="clear" w:color="auto" w:fill="auto"/>
            <w:vAlign w:val="bottom"/>
          </w:tcPr>
          <w:p w:rsidR="0061773D" w:rsidRPr="006850FC" w:rsidRDefault="0061773D" w:rsidP="00A37E20">
            <w:pPr>
              <w:pStyle w:val="DualTxt"/>
              <w:spacing w:before="40" w:after="80" w:line="240" w:lineRule="exact"/>
              <w:ind w:right="144"/>
              <w:rPr>
                <w:rFonts w:hint="cs"/>
                <w:sz w:val="16"/>
                <w:szCs w:val="24"/>
                <w:rtl/>
              </w:rPr>
            </w:pPr>
            <w:r>
              <w:rPr>
                <w:rFonts w:hint="cs"/>
                <w:sz w:val="16"/>
                <w:szCs w:val="24"/>
                <w:rtl/>
              </w:rPr>
              <w:t>14 ٪</w:t>
            </w:r>
          </w:p>
        </w:tc>
      </w:tr>
      <w:tr w:rsidR="0061773D" w:rsidRPr="006850FC">
        <w:trPr>
          <w:cantSplit/>
        </w:trPr>
        <w:tc>
          <w:tcPr>
            <w:tcW w:w="2781" w:type="dxa"/>
            <w:shd w:val="clear" w:color="auto" w:fill="auto"/>
            <w:vAlign w:val="bottom"/>
          </w:tcPr>
          <w:p w:rsidR="0061773D" w:rsidRPr="006850FC" w:rsidRDefault="0061773D" w:rsidP="00A37E20">
            <w:pPr>
              <w:pStyle w:val="DualTxt"/>
              <w:spacing w:before="40" w:after="80" w:line="240" w:lineRule="exact"/>
              <w:rPr>
                <w:rFonts w:hint="cs"/>
                <w:sz w:val="16"/>
                <w:szCs w:val="24"/>
                <w:rtl/>
              </w:rPr>
            </w:pPr>
            <w:r>
              <w:rPr>
                <w:rFonts w:hint="cs"/>
                <w:sz w:val="16"/>
                <w:szCs w:val="24"/>
                <w:rtl/>
              </w:rPr>
              <w:t>المسؤولون الإداريون</w:t>
            </w:r>
          </w:p>
        </w:tc>
        <w:tc>
          <w:tcPr>
            <w:tcW w:w="1133" w:type="dxa"/>
            <w:shd w:val="clear" w:color="auto" w:fill="auto"/>
            <w:vAlign w:val="bottom"/>
          </w:tcPr>
          <w:p w:rsidR="0061773D" w:rsidRPr="006850FC" w:rsidRDefault="0061773D" w:rsidP="00A37E20">
            <w:pPr>
              <w:pStyle w:val="DualTxt"/>
              <w:spacing w:before="40" w:after="80" w:line="240" w:lineRule="exact"/>
              <w:ind w:right="144"/>
              <w:rPr>
                <w:rFonts w:hint="cs"/>
                <w:sz w:val="16"/>
                <w:szCs w:val="24"/>
                <w:rtl/>
              </w:rPr>
            </w:pPr>
            <w:r>
              <w:rPr>
                <w:rFonts w:hint="cs"/>
                <w:sz w:val="16"/>
                <w:szCs w:val="24"/>
                <w:rtl/>
              </w:rPr>
              <w:t>4</w:t>
            </w:r>
          </w:p>
        </w:tc>
        <w:tc>
          <w:tcPr>
            <w:tcW w:w="1133" w:type="dxa"/>
            <w:shd w:val="clear" w:color="auto" w:fill="auto"/>
            <w:vAlign w:val="bottom"/>
          </w:tcPr>
          <w:p w:rsidR="0061773D" w:rsidRPr="006850FC" w:rsidRDefault="0061773D" w:rsidP="00A37E20">
            <w:pPr>
              <w:pStyle w:val="DualTxt"/>
              <w:spacing w:before="40" w:after="80" w:line="240" w:lineRule="exact"/>
              <w:ind w:right="144"/>
              <w:rPr>
                <w:rFonts w:hint="cs"/>
                <w:sz w:val="16"/>
                <w:szCs w:val="24"/>
                <w:rtl/>
              </w:rPr>
            </w:pPr>
            <w:r>
              <w:rPr>
                <w:rFonts w:hint="cs"/>
                <w:sz w:val="16"/>
                <w:szCs w:val="24"/>
                <w:rtl/>
              </w:rPr>
              <w:t>4</w:t>
            </w:r>
          </w:p>
        </w:tc>
        <w:tc>
          <w:tcPr>
            <w:tcW w:w="1030" w:type="dxa"/>
            <w:shd w:val="clear" w:color="auto" w:fill="auto"/>
            <w:vAlign w:val="bottom"/>
          </w:tcPr>
          <w:p w:rsidR="0061773D" w:rsidRPr="006850FC" w:rsidRDefault="0061773D" w:rsidP="00A37E20">
            <w:pPr>
              <w:pStyle w:val="DualTxt"/>
              <w:spacing w:before="40" w:after="80" w:line="240" w:lineRule="exact"/>
              <w:ind w:right="144"/>
              <w:rPr>
                <w:rFonts w:hint="cs"/>
                <w:sz w:val="16"/>
                <w:szCs w:val="24"/>
                <w:rtl/>
              </w:rPr>
            </w:pPr>
            <w:r>
              <w:rPr>
                <w:rFonts w:hint="cs"/>
                <w:sz w:val="16"/>
                <w:szCs w:val="24"/>
                <w:rtl/>
              </w:rPr>
              <w:t>8</w:t>
            </w:r>
          </w:p>
        </w:tc>
        <w:tc>
          <w:tcPr>
            <w:tcW w:w="1030" w:type="dxa"/>
            <w:shd w:val="clear" w:color="auto" w:fill="auto"/>
            <w:vAlign w:val="bottom"/>
          </w:tcPr>
          <w:p w:rsidR="0061773D" w:rsidRPr="006850FC" w:rsidRDefault="0061773D" w:rsidP="00A37E20">
            <w:pPr>
              <w:pStyle w:val="DualTxt"/>
              <w:spacing w:before="40" w:after="80" w:line="240" w:lineRule="exact"/>
              <w:ind w:right="144"/>
              <w:rPr>
                <w:rFonts w:hint="cs"/>
                <w:sz w:val="16"/>
                <w:szCs w:val="24"/>
                <w:rtl/>
              </w:rPr>
            </w:pPr>
            <w:r>
              <w:rPr>
                <w:rFonts w:hint="cs"/>
                <w:sz w:val="16"/>
                <w:szCs w:val="24"/>
                <w:rtl/>
              </w:rPr>
              <w:t>50 ٪</w:t>
            </w:r>
          </w:p>
        </w:tc>
      </w:tr>
      <w:tr w:rsidR="0061773D" w:rsidRPr="006850FC">
        <w:trPr>
          <w:cantSplit/>
        </w:trPr>
        <w:tc>
          <w:tcPr>
            <w:tcW w:w="2781" w:type="dxa"/>
            <w:tcBorders>
              <w:bottom w:val="single" w:sz="12" w:space="0" w:color="auto"/>
            </w:tcBorders>
            <w:shd w:val="clear" w:color="auto" w:fill="auto"/>
            <w:vAlign w:val="bottom"/>
          </w:tcPr>
          <w:p w:rsidR="0061773D" w:rsidRDefault="0061773D" w:rsidP="00A37E20">
            <w:pPr>
              <w:pStyle w:val="DualTxt"/>
              <w:spacing w:before="40" w:after="80" w:line="240" w:lineRule="exact"/>
              <w:rPr>
                <w:rFonts w:hint="cs"/>
                <w:sz w:val="16"/>
                <w:szCs w:val="24"/>
                <w:rtl/>
              </w:rPr>
            </w:pPr>
            <w:r>
              <w:rPr>
                <w:rFonts w:hint="cs"/>
                <w:sz w:val="16"/>
                <w:szCs w:val="24"/>
                <w:rtl/>
              </w:rPr>
              <w:t>الموظفون المعينون بالتعاون</w:t>
            </w:r>
          </w:p>
        </w:tc>
        <w:tc>
          <w:tcPr>
            <w:tcW w:w="1133" w:type="dxa"/>
            <w:tcBorders>
              <w:bottom w:val="single" w:sz="12" w:space="0" w:color="auto"/>
            </w:tcBorders>
            <w:shd w:val="clear" w:color="auto" w:fill="auto"/>
            <w:vAlign w:val="bottom"/>
          </w:tcPr>
          <w:p w:rsidR="0061773D" w:rsidRDefault="0061773D" w:rsidP="00A37E20">
            <w:pPr>
              <w:pStyle w:val="DualTxt"/>
              <w:spacing w:before="40" w:after="80" w:line="240" w:lineRule="exact"/>
              <w:ind w:right="144"/>
              <w:rPr>
                <w:rFonts w:hint="cs"/>
                <w:sz w:val="16"/>
                <w:szCs w:val="24"/>
                <w:rtl/>
              </w:rPr>
            </w:pPr>
            <w:r>
              <w:rPr>
                <w:rFonts w:hint="cs"/>
                <w:sz w:val="16"/>
                <w:szCs w:val="24"/>
                <w:rtl/>
              </w:rPr>
              <w:t>21</w:t>
            </w:r>
          </w:p>
        </w:tc>
        <w:tc>
          <w:tcPr>
            <w:tcW w:w="1133" w:type="dxa"/>
            <w:tcBorders>
              <w:bottom w:val="single" w:sz="12" w:space="0" w:color="auto"/>
            </w:tcBorders>
            <w:shd w:val="clear" w:color="auto" w:fill="auto"/>
            <w:vAlign w:val="bottom"/>
          </w:tcPr>
          <w:p w:rsidR="0061773D" w:rsidRPr="006850FC" w:rsidRDefault="0061773D" w:rsidP="00A37E20">
            <w:pPr>
              <w:pStyle w:val="DualTxt"/>
              <w:spacing w:before="40" w:after="80" w:line="240" w:lineRule="exact"/>
              <w:ind w:right="144"/>
              <w:rPr>
                <w:rFonts w:hint="cs"/>
                <w:sz w:val="16"/>
                <w:szCs w:val="24"/>
                <w:rtl/>
              </w:rPr>
            </w:pPr>
            <w:r>
              <w:rPr>
                <w:rFonts w:hint="cs"/>
                <w:sz w:val="16"/>
                <w:szCs w:val="24"/>
                <w:rtl/>
              </w:rPr>
              <w:t>15</w:t>
            </w:r>
          </w:p>
        </w:tc>
        <w:tc>
          <w:tcPr>
            <w:tcW w:w="1030" w:type="dxa"/>
            <w:tcBorders>
              <w:bottom w:val="single" w:sz="12" w:space="0" w:color="auto"/>
            </w:tcBorders>
            <w:shd w:val="clear" w:color="auto" w:fill="auto"/>
            <w:vAlign w:val="bottom"/>
          </w:tcPr>
          <w:p w:rsidR="0061773D" w:rsidRPr="006850FC" w:rsidRDefault="0061773D" w:rsidP="00A37E20">
            <w:pPr>
              <w:pStyle w:val="DualTxt"/>
              <w:spacing w:before="40" w:after="80" w:line="240" w:lineRule="exact"/>
              <w:ind w:right="144"/>
              <w:rPr>
                <w:rFonts w:hint="cs"/>
                <w:sz w:val="16"/>
                <w:szCs w:val="24"/>
                <w:rtl/>
              </w:rPr>
            </w:pPr>
            <w:r>
              <w:rPr>
                <w:rFonts w:hint="cs"/>
                <w:sz w:val="16"/>
                <w:szCs w:val="24"/>
                <w:rtl/>
              </w:rPr>
              <w:t>36</w:t>
            </w:r>
          </w:p>
        </w:tc>
        <w:tc>
          <w:tcPr>
            <w:tcW w:w="1030" w:type="dxa"/>
            <w:tcBorders>
              <w:bottom w:val="single" w:sz="12" w:space="0" w:color="auto"/>
            </w:tcBorders>
            <w:shd w:val="clear" w:color="auto" w:fill="auto"/>
            <w:vAlign w:val="bottom"/>
          </w:tcPr>
          <w:p w:rsidR="0061773D" w:rsidRPr="006850FC" w:rsidRDefault="0061773D" w:rsidP="00A37E20">
            <w:pPr>
              <w:pStyle w:val="DualTxt"/>
              <w:spacing w:before="40" w:after="80" w:line="240" w:lineRule="exact"/>
              <w:ind w:right="144"/>
              <w:rPr>
                <w:rFonts w:hint="cs"/>
                <w:sz w:val="16"/>
                <w:szCs w:val="24"/>
                <w:rtl/>
              </w:rPr>
            </w:pPr>
            <w:r>
              <w:rPr>
                <w:rFonts w:hint="cs"/>
                <w:sz w:val="16"/>
                <w:szCs w:val="24"/>
                <w:rtl/>
              </w:rPr>
              <w:t>41 ٪</w:t>
            </w:r>
          </w:p>
        </w:tc>
      </w:tr>
    </w:tbl>
    <w:p w:rsidR="0061773D" w:rsidRPr="0061773D" w:rsidRDefault="0061773D" w:rsidP="0061773D">
      <w:pPr>
        <w:pStyle w:val="SingleTxt"/>
        <w:spacing w:after="0" w:line="120" w:lineRule="exact"/>
        <w:rPr>
          <w:rFonts w:hint="cs"/>
          <w:b/>
          <w:bCs/>
          <w:sz w:val="12"/>
          <w:rtl/>
        </w:rPr>
      </w:pPr>
    </w:p>
    <w:p w:rsidR="0061773D" w:rsidRDefault="0061773D" w:rsidP="0061773D">
      <w:pPr>
        <w:pStyle w:val="SingleTxt"/>
        <w:rPr>
          <w:rFonts w:hint="cs"/>
          <w:b/>
          <w:bCs/>
          <w:rtl/>
        </w:rPr>
      </w:pPr>
      <w:r>
        <w:rPr>
          <w:b/>
          <w:bCs/>
          <w:rtl/>
        </w:rPr>
        <w:br w:type="page"/>
      </w:r>
      <w:r>
        <w:rPr>
          <w:rFonts w:hint="cs"/>
          <w:b/>
          <w:bCs/>
          <w:rtl/>
        </w:rPr>
        <w:t>صندوق تعزيز المساكن الحضرية</w:t>
      </w:r>
    </w:p>
    <w:tbl>
      <w:tblPr>
        <w:tblStyle w:val="TableGrid"/>
        <w:bidiVisual/>
        <w:tblW w:w="7107" w:type="dxa"/>
        <w:tblInd w:w="14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81"/>
        <w:gridCol w:w="1133"/>
        <w:gridCol w:w="1133"/>
        <w:gridCol w:w="1030"/>
        <w:gridCol w:w="1030"/>
      </w:tblGrid>
      <w:tr w:rsidR="0061773D" w:rsidRPr="006850FC">
        <w:trPr>
          <w:cantSplit/>
          <w:tblHeader/>
        </w:trPr>
        <w:tc>
          <w:tcPr>
            <w:tcW w:w="2781" w:type="dxa"/>
            <w:tcBorders>
              <w:top w:val="single" w:sz="12" w:space="0" w:color="auto"/>
              <w:bottom w:val="single" w:sz="12" w:space="0" w:color="auto"/>
            </w:tcBorders>
            <w:shd w:val="clear" w:color="auto" w:fill="auto"/>
            <w:vAlign w:val="bottom"/>
          </w:tcPr>
          <w:p w:rsidR="0061773D" w:rsidRPr="006850FC" w:rsidRDefault="0061773D" w:rsidP="00A37E20">
            <w:pPr>
              <w:pStyle w:val="DualTxt"/>
              <w:spacing w:after="80" w:line="240" w:lineRule="exact"/>
              <w:rPr>
                <w:rFonts w:hint="cs"/>
                <w:i/>
                <w:iCs/>
                <w:sz w:val="16"/>
                <w:szCs w:val="24"/>
                <w:rtl/>
              </w:rPr>
            </w:pPr>
            <w:r>
              <w:rPr>
                <w:rFonts w:hint="cs"/>
                <w:i/>
                <w:iCs/>
                <w:sz w:val="16"/>
                <w:szCs w:val="24"/>
                <w:rtl/>
              </w:rPr>
              <w:t>المناصب</w:t>
            </w:r>
          </w:p>
        </w:tc>
        <w:tc>
          <w:tcPr>
            <w:tcW w:w="1133" w:type="dxa"/>
            <w:tcBorders>
              <w:top w:val="single" w:sz="12" w:space="0" w:color="auto"/>
              <w:bottom w:val="single" w:sz="12" w:space="0" w:color="auto"/>
            </w:tcBorders>
            <w:shd w:val="clear" w:color="auto" w:fill="auto"/>
            <w:vAlign w:val="bottom"/>
          </w:tcPr>
          <w:p w:rsidR="0061773D" w:rsidRPr="006850FC" w:rsidRDefault="0061773D" w:rsidP="00A37E20">
            <w:pPr>
              <w:pStyle w:val="DualTxt"/>
              <w:spacing w:after="80" w:line="240" w:lineRule="exact"/>
              <w:ind w:right="144"/>
              <w:jc w:val="center"/>
              <w:rPr>
                <w:rFonts w:hint="cs"/>
                <w:i/>
                <w:iCs/>
                <w:sz w:val="16"/>
                <w:szCs w:val="24"/>
                <w:rtl/>
              </w:rPr>
            </w:pPr>
            <w:r>
              <w:rPr>
                <w:rFonts w:hint="cs"/>
                <w:i/>
                <w:iCs/>
                <w:sz w:val="16"/>
                <w:szCs w:val="24"/>
                <w:rtl/>
              </w:rPr>
              <w:t>الرجال</w:t>
            </w:r>
          </w:p>
        </w:tc>
        <w:tc>
          <w:tcPr>
            <w:tcW w:w="1133" w:type="dxa"/>
            <w:tcBorders>
              <w:top w:val="single" w:sz="12" w:space="0" w:color="auto"/>
              <w:bottom w:val="single" w:sz="12" w:space="0" w:color="auto"/>
            </w:tcBorders>
            <w:shd w:val="clear" w:color="auto" w:fill="auto"/>
            <w:vAlign w:val="bottom"/>
          </w:tcPr>
          <w:p w:rsidR="0061773D" w:rsidRPr="006850FC" w:rsidRDefault="0061773D" w:rsidP="00A37E20">
            <w:pPr>
              <w:pStyle w:val="DualTxt"/>
              <w:spacing w:after="80" w:line="240" w:lineRule="exact"/>
              <w:ind w:right="144"/>
              <w:jc w:val="center"/>
              <w:rPr>
                <w:rFonts w:hint="cs"/>
                <w:i/>
                <w:iCs/>
                <w:sz w:val="16"/>
                <w:szCs w:val="24"/>
                <w:rtl/>
              </w:rPr>
            </w:pPr>
            <w:r>
              <w:rPr>
                <w:rFonts w:hint="cs"/>
                <w:i/>
                <w:iCs/>
                <w:sz w:val="16"/>
                <w:szCs w:val="24"/>
                <w:rtl/>
              </w:rPr>
              <w:t>النساء</w:t>
            </w:r>
          </w:p>
        </w:tc>
        <w:tc>
          <w:tcPr>
            <w:tcW w:w="1030" w:type="dxa"/>
            <w:tcBorders>
              <w:top w:val="single" w:sz="12" w:space="0" w:color="auto"/>
              <w:bottom w:val="single" w:sz="12" w:space="0" w:color="auto"/>
            </w:tcBorders>
            <w:shd w:val="clear" w:color="auto" w:fill="auto"/>
            <w:vAlign w:val="bottom"/>
          </w:tcPr>
          <w:p w:rsidR="0061773D" w:rsidRPr="006850FC" w:rsidRDefault="0061773D" w:rsidP="00A37E20">
            <w:pPr>
              <w:pStyle w:val="DualTxt"/>
              <w:spacing w:after="80" w:line="240" w:lineRule="exact"/>
              <w:ind w:right="144"/>
              <w:jc w:val="center"/>
              <w:rPr>
                <w:rFonts w:hint="cs"/>
                <w:i/>
                <w:iCs/>
                <w:sz w:val="16"/>
                <w:szCs w:val="24"/>
                <w:rtl/>
              </w:rPr>
            </w:pPr>
            <w:r>
              <w:rPr>
                <w:rFonts w:hint="cs"/>
                <w:i/>
                <w:iCs/>
                <w:sz w:val="16"/>
                <w:szCs w:val="24"/>
                <w:rtl/>
              </w:rPr>
              <w:t>المجموع</w:t>
            </w:r>
          </w:p>
        </w:tc>
        <w:tc>
          <w:tcPr>
            <w:tcW w:w="1030" w:type="dxa"/>
            <w:tcBorders>
              <w:top w:val="single" w:sz="12" w:space="0" w:color="auto"/>
              <w:bottom w:val="single" w:sz="12" w:space="0" w:color="auto"/>
            </w:tcBorders>
            <w:shd w:val="clear" w:color="auto" w:fill="auto"/>
            <w:vAlign w:val="bottom"/>
          </w:tcPr>
          <w:p w:rsidR="0061773D" w:rsidRPr="006850FC" w:rsidRDefault="0061773D" w:rsidP="00A37E20">
            <w:pPr>
              <w:pStyle w:val="DualTxt"/>
              <w:spacing w:after="80" w:line="240" w:lineRule="exact"/>
              <w:ind w:right="144"/>
              <w:jc w:val="center"/>
              <w:rPr>
                <w:rFonts w:hint="cs"/>
                <w:i/>
                <w:iCs/>
                <w:sz w:val="16"/>
                <w:szCs w:val="24"/>
                <w:rtl/>
              </w:rPr>
            </w:pPr>
            <w:r>
              <w:rPr>
                <w:rFonts w:hint="cs"/>
                <w:i/>
                <w:iCs/>
                <w:sz w:val="16"/>
                <w:szCs w:val="24"/>
                <w:rtl/>
              </w:rPr>
              <w:t>النسبة المئوية للنساء</w:t>
            </w:r>
          </w:p>
        </w:tc>
      </w:tr>
      <w:tr w:rsidR="0061773D" w:rsidRPr="006850FC">
        <w:trPr>
          <w:cantSplit/>
        </w:trPr>
        <w:tc>
          <w:tcPr>
            <w:tcW w:w="2781" w:type="dxa"/>
            <w:shd w:val="clear" w:color="auto" w:fill="auto"/>
            <w:vAlign w:val="bottom"/>
          </w:tcPr>
          <w:p w:rsidR="0061773D" w:rsidRPr="006850FC" w:rsidRDefault="0061773D" w:rsidP="00A37E20">
            <w:pPr>
              <w:pStyle w:val="DualTxt"/>
              <w:spacing w:before="40" w:after="80" w:line="240" w:lineRule="exact"/>
              <w:rPr>
                <w:rFonts w:hint="cs"/>
                <w:sz w:val="16"/>
                <w:szCs w:val="24"/>
                <w:rtl/>
              </w:rPr>
            </w:pPr>
            <w:r>
              <w:rPr>
                <w:rFonts w:hint="cs"/>
                <w:sz w:val="16"/>
                <w:szCs w:val="24"/>
                <w:rtl/>
              </w:rPr>
              <w:t>الإدارة</w:t>
            </w:r>
          </w:p>
        </w:tc>
        <w:tc>
          <w:tcPr>
            <w:tcW w:w="1133" w:type="dxa"/>
            <w:shd w:val="clear" w:color="auto" w:fill="auto"/>
            <w:vAlign w:val="bottom"/>
          </w:tcPr>
          <w:p w:rsidR="0061773D" w:rsidRPr="006850FC" w:rsidRDefault="00281173" w:rsidP="00A37E20">
            <w:pPr>
              <w:pStyle w:val="DualTxt"/>
              <w:spacing w:before="40" w:after="80" w:line="240" w:lineRule="exact"/>
              <w:ind w:right="144"/>
              <w:rPr>
                <w:rFonts w:hint="cs"/>
                <w:sz w:val="16"/>
                <w:szCs w:val="24"/>
                <w:rtl/>
              </w:rPr>
            </w:pPr>
            <w:r>
              <w:rPr>
                <w:rFonts w:hint="cs"/>
                <w:sz w:val="16"/>
                <w:szCs w:val="24"/>
                <w:rtl/>
              </w:rPr>
              <w:t>2</w:t>
            </w:r>
          </w:p>
        </w:tc>
        <w:tc>
          <w:tcPr>
            <w:tcW w:w="1133" w:type="dxa"/>
            <w:shd w:val="clear" w:color="auto" w:fill="auto"/>
            <w:vAlign w:val="bottom"/>
          </w:tcPr>
          <w:p w:rsidR="0061773D" w:rsidRPr="006850FC" w:rsidRDefault="00281173" w:rsidP="00A37E20">
            <w:pPr>
              <w:pStyle w:val="DualTxt"/>
              <w:spacing w:before="40" w:after="80" w:line="240" w:lineRule="exact"/>
              <w:ind w:right="144"/>
              <w:rPr>
                <w:rFonts w:hint="cs"/>
                <w:sz w:val="16"/>
                <w:szCs w:val="24"/>
                <w:rtl/>
              </w:rPr>
            </w:pPr>
            <w:r>
              <w:rPr>
                <w:rFonts w:hint="cs"/>
                <w:sz w:val="16"/>
                <w:szCs w:val="24"/>
                <w:rtl/>
              </w:rPr>
              <w:t>1</w:t>
            </w:r>
          </w:p>
        </w:tc>
        <w:tc>
          <w:tcPr>
            <w:tcW w:w="1030" w:type="dxa"/>
            <w:shd w:val="clear" w:color="auto" w:fill="auto"/>
            <w:vAlign w:val="bottom"/>
          </w:tcPr>
          <w:p w:rsidR="0061773D" w:rsidRPr="006850FC" w:rsidRDefault="00281173" w:rsidP="00A37E20">
            <w:pPr>
              <w:pStyle w:val="DualTxt"/>
              <w:spacing w:before="40" w:after="80" w:line="240" w:lineRule="exact"/>
              <w:ind w:right="144"/>
              <w:rPr>
                <w:rFonts w:hint="cs"/>
                <w:sz w:val="16"/>
                <w:szCs w:val="24"/>
                <w:rtl/>
              </w:rPr>
            </w:pPr>
            <w:r>
              <w:rPr>
                <w:rFonts w:hint="cs"/>
                <w:sz w:val="16"/>
                <w:szCs w:val="24"/>
                <w:rtl/>
              </w:rPr>
              <w:t>3</w:t>
            </w:r>
          </w:p>
        </w:tc>
        <w:tc>
          <w:tcPr>
            <w:tcW w:w="1030" w:type="dxa"/>
            <w:shd w:val="clear" w:color="auto" w:fill="auto"/>
            <w:vAlign w:val="bottom"/>
          </w:tcPr>
          <w:p w:rsidR="0061773D" w:rsidRPr="006850FC" w:rsidRDefault="00281173" w:rsidP="00A37E20">
            <w:pPr>
              <w:pStyle w:val="DualTxt"/>
              <w:spacing w:before="40" w:after="80" w:line="240" w:lineRule="exact"/>
              <w:ind w:right="144"/>
              <w:rPr>
                <w:rFonts w:hint="cs"/>
                <w:sz w:val="16"/>
                <w:szCs w:val="24"/>
                <w:rtl/>
              </w:rPr>
            </w:pPr>
            <w:r>
              <w:rPr>
                <w:rFonts w:hint="cs"/>
                <w:sz w:val="16"/>
                <w:szCs w:val="24"/>
                <w:rtl/>
              </w:rPr>
              <w:t>33.3 ٪</w:t>
            </w:r>
          </w:p>
        </w:tc>
      </w:tr>
      <w:tr w:rsidR="0061773D" w:rsidRPr="006850FC">
        <w:trPr>
          <w:cantSplit/>
        </w:trPr>
        <w:tc>
          <w:tcPr>
            <w:tcW w:w="2781" w:type="dxa"/>
            <w:shd w:val="clear" w:color="auto" w:fill="auto"/>
            <w:vAlign w:val="bottom"/>
          </w:tcPr>
          <w:p w:rsidR="0061773D" w:rsidRPr="006850FC" w:rsidRDefault="0061773D" w:rsidP="00A37E20">
            <w:pPr>
              <w:pStyle w:val="DualTxt"/>
              <w:spacing w:before="40" w:after="80" w:line="240" w:lineRule="exact"/>
              <w:rPr>
                <w:rFonts w:hint="cs"/>
                <w:sz w:val="16"/>
                <w:szCs w:val="24"/>
                <w:rtl/>
              </w:rPr>
            </w:pPr>
            <w:r>
              <w:rPr>
                <w:rFonts w:hint="cs"/>
                <w:sz w:val="16"/>
                <w:szCs w:val="24"/>
                <w:rtl/>
              </w:rPr>
              <w:t>المستشارون الإداريون</w:t>
            </w:r>
          </w:p>
        </w:tc>
        <w:tc>
          <w:tcPr>
            <w:tcW w:w="1133" w:type="dxa"/>
            <w:shd w:val="clear" w:color="auto" w:fill="auto"/>
            <w:vAlign w:val="bottom"/>
          </w:tcPr>
          <w:p w:rsidR="0061773D" w:rsidRPr="006850FC" w:rsidRDefault="00281173" w:rsidP="00A37E20">
            <w:pPr>
              <w:pStyle w:val="DualTxt"/>
              <w:spacing w:before="40" w:after="80" w:line="240" w:lineRule="exact"/>
              <w:ind w:right="144"/>
              <w:rPr>
                <w:rFonts w:hint="cs"/>
                <w:sz w:val="16"/>
                <w:szCs w:val="24"/>
                <w:rtl/>
              </w:rPr>
            </w:pPr>
            <w:r>
              <w:rPr>
                <w:rFonts w:hint="cs"/>
                <w:sz w:val="16"/>
                <w:szCs w:val="24"/>
                <w:rtl/>
              </w:rPr>
              <w:t>8</w:t>
            </w:r>
          </w:p>
        </w:tc>
        <w:tc>
          <w:tcPr>
            <w:tcW w:w="1133" w:type="dxa"/>
            <w:shd w:val="clear" w:color="auto" w:fill="auto"/>
            <w:vAlign w:val="bottom"/>
          </w:tcPr>
          <w:p w:rsidR="0061773D" w:rsidRPr="006850FC" w:rsidRDefault="00281173" w:rsidP="00A37E20">
            <w:pPr>
              <w:pStyle w:val="DualTxt"/>
              <w:spacing w:before="40" w:after="80" w:line="240" w:lineRule="exact"/>
              <w:ind w:right="144"/>
              <w:rPr>
                <w:rFonts w:hint="cs"/>
                <w:sz w:val="16"/>
                <w:szCs w:val="24"/>
                <w:rtl/>
              </w:rPr>
            </w:pPr>
            <w:r>
              <w:rPr>
                <w:rFonts w:hint="cs"/>
                <w:sz w:val="16"/>
                <w:szCs w:val="24"/>
                <w:rtl/>
              </w:rPr>
              <w:t>1</w:t>
            </w:r>
          </w:p>
        </w:tc>
        <w:tc>
          <w:tcPr>
            <w:tcW w:w="1030" w:type="dxa"/>
            <w:shd w:val="clear" w:color="auto" w:fill="auto"/>
            <w:vAlign w:val="bottom"/>
          </w:tcPr>
          <w:p w:rsidR="0061773D" w:rsidRPr="006850FC" w:rsidRDefault="00281173" w:rsidP="00A37E20">
            <w:pPr>
              <w:pStyle w:val="DualTxt"/>
              <w:spacing w:before="40" w:after="80" w:line="240" w:lineRule="exact"/>
              <w:ind w:right="144"/>
              <w:rPr>
                <w:rFonts w:hint="cs"/>
                <w:sz w:val="16"/>
                <w:szCs w:val="24"/>
                <w:rtl/>
              </w:rPr>
            </w:pPr>
            <w:r>
              <w:rPr>
                <w:rFonts w:hint="cs"/>
                <w:sz w:val="16"/>
                <w:szCs w:val="24"/>
                <w:rtl/>
              </w:rPr>
              <w:t>9</w:t>
            </w:r>
          </w:p>
        </w:tc>
        <w:tc>
          <w:tcPr>
            <w:tcW w:w="1030" w:type="dxa"/>
            <w:shd w:val="clear" w:color="auto" w:fill="auto"/>
            <w:vAlign w:val="bottom"/>
          </w:tcPr>
          <w:p w:rsidR="0061773D" w:rsidRPr="006850FC" w:rsidRDefault="00281173" w:rsidP="00A37E20">
            <w:pPr>
              <w:pStyle w:val="DualTxt"/>
              <w:spacing w:before="40" w:after="80" w:line="240" w:lineRule="exact"/>
              <w:ind w:right="144"/>
              <w:rPr>
                <w:rFonts w:hint="cs"/>
                <w:sz w:val="16"/>
                <w:szCs w:val="24"/>
                <w:rtl/>
              </w:rPr>
            </w:pPr>
            <w:r>
              <w:rPr>
                <w:rFonts w:hint="cs"/>
                <w:sz w:val="16"/>
                <w:szCs w:val="24"/>
                <w:rtl/>
              </w:rPr>
              <w:t>11.1 ٪</w:t>
            </w:r>
          </w:p>
        </w:tc>
      </w:tr>
      <w:tr w:rsidR="0061773D" w:rsidRPr="006850FC">
        <w:trPr>
          <w:cantSplit/>
        </w:trPr>
        <w:tc>
          <w:tcPr>
            <w:tcW w:w="2781" w:type="dxa"/>
            <w:shd w:val="clear" w:color="auto" w:fill="auto"/>
            <w:vAlign w:val="bottom"/>
          </w:tcPr>
          <w:p w:rsidR="0061773D" w:rsidRPr="006850FC" w:rsidRDefault="0061773D" w:rsidP="00A37E20">
            <w:pPr>
              <w:pStyle w:val="DualTxt"/>
              <w:spacing w:before="40" w:after="80" w:line="240" w:lineRule="exact"/>
              <w:rPr>
                <w:rFonts w:hint="cs"/>
                <w:sz w:val="16"/>
                <w:szCs w:val="24"/>
                <w:rtl/>
              </w:rPr>
            </w:pPr>
            <w:r>
              <w:rPr>
                <w:rFonts w:hint="cs"/>
                <w:sz w:val="16"/>
                <w:szCs w:val="24"/>
                <w:rtl/>
              </w:rPr>
              <w:t xml:space="preserve">المسؤولون </w:t>
            </w:r>
            <w:r w:rsidR="00281173">
              <w:rPr>
                <w:rFonts w:hint="cs"/>
                <w:sz w:val="16"/>
                <w:szCs w:val="24"/>
                <w:rtl/>
              </w:rPr>
              <w:t>عن الدوائر والأقسام</w:t>
            </w:r>
          </w:p>
        </w:tc>
        <w:tc>
          <w:tcPr>
            <w:tcW w:w="1133" w:type="dxa"/>
            <w:shd w:val="clear" w:color="auto" w:fill="auto"/>
            <w:vAlign w:val="bottom"/>
          </w:tcPr>
          <w:p w:rsidR="0061773D" w:rsidRPr="006850FC" w:rsidRDefault="00281173" w:rsidP="00A37E20">
            <w:pPr>
              <w:pStyle w:val="DualTxt"/>
              <w:spacing w:before="40" w:after="80" w:line="240" w:lineRule="exact"/>
              <w:ind w:right="144"/>
              <w:rPr>
                <w:rFonts w:hint="cs"/>
                <w:sz w:val="16"/>
                <w:szCs w:val="24"/>
                <w:rtl/>
              </w:rPr>
            </w:pPr>
            <w:r>
              <w:rPr>
                <w:rFonts w:hint="cs"/>
                <w:sz w:val="16"/>
                <w:szCs w:val="24"/>
                <w:rtl/>
              </w:rPr>
              <w:t>18</w:t>
            </w:r>
          </w:p>
        </w:tc>
        <w:tc>
          <w:tcPr>
            <w:tcW w:w="1133" w:type="dxa"/>
            <w:shd w:val="clear" w:color="auto" w:fill="auto"/>
            <w:vAlign w:val="bottom"/>
          </w:tcPr>
          <w:p w:rsidR="0061773D" w:rsidRPr="006850FC" w:rsidRDefault="00281173" w:rsidP="00A37E20">
            <w:pPr>
              <w:pStyle w:val="DualTxt"/>
              <w:spacing w:before="40" w:after="80" w:line="240" w:lineRule="exact"/>
              <w:ind w:right="144"/>
              <w:rPr>
                <w:rFonts w:hint="cs"/>
                <w:sz w:val="16"/>
                <w:szCs w:val="24"/>
                <w:rtl/>
              </w:rPr>
            </w:pPr>
            <w:r>
              <w:rPr>
                <w:rFonts w:hint="cs"/>
                <w:sz w:val="16"/>
                <w:szCs w:val="24"/>
                <w:rtl/>
              </w:rPr>
              <w:t>8</w:t>
            </w:r>
          </w:p>
        </w:tc>
        <w:tc>
          <w:tcPr>
            <w:tcW w:w="1030" w:type="dxa"/>
            <w:shd w:val="clear" w:color="auto" w:fill="auto"/>
            <w:vAlign w:val="bottom"/>
          </w:tcPr>
          <w:p w:rsidR="0061773D" w:rsidRPr="006850FC" w:rsidRDefault="00281173" w:rsidP="00A37E20">
            <w:pPr>
              <w:pStyle w:val="DualTxt"/>
              <w:spacing w:before="40" w:after="80" w:line="240" w:lineRule="exact"/>
              <w:ind w:right="144"/>
              <w:rPr>
                <w:rFonts w:hint="cs"/>
                <w:sz w:val="16"/>
                <w:szCs w:val="24"/>
                <w:rtl/>
              </w:rPr>
            </w:pPr>
            <w:r>
              <w:rPr>
                <w:rFonts w:hint="cs"/>
                <w:sz w:val="16"/>
                <w:szCs w:val="24"/>
                <w:rtl/>
              </w:rPr>
              <w:t>26</w:t>
            </w:r>
          </w:p>
        </w:tc>
        <w:tc>
          <w:tcPr>
            <w:tcW w:w="1030" w:type="dxa"/>
            <w:shd w:val="clear" w:color="auto" w:fill="auto"/>
            <w:vAlign w:val="bottom"/>
          </w:tcPr>
          <w:p w:rsidR="0061773D" w:rsidRPr="006850FC" w:rsidRDefault="00281173" w:rsidP="00A37E20">
            <w:pPr>
              <w:pStyle w:val="DualTxt"/>
              <w:spacing w:before="40" w:after="80" w:line="240" w:lineRule="exact"/>
              <w:ind w:right="144"/>
              <w:rPr>
                <w:rFonts w:hint="cs"/>
                <w:sz w:val="16"/>
                <w:szCs w:val="24"/>
                <w:rtl/>
              </w:rPr>
            </w:pPr>
            <w:r>
              <w:rPr>
                <w:rFonts w:hint="cs"/>
                <w:sz w:val="16"/>
                <w:szCs w:val="24"/>
                <w:rtl/>
              </w:rPr>
              <w:t>30.7 ٪</w:t>
            </w:r>
          </w:p>
        </w:tc>
      </w:tr>
      <w:tr w:rsidR="0061773D" w:rsidRPr="006850FC">
        <w:trPr>
          <w:cantSplit/>
        </w:trPr>
        <w:tc>
          <w:tcPr>
            <w:tcW w:w="2781" w:type="dxa"/>
            <w:shd w:val="clear" w:color="auto" w:fill="auto"/>
            <w:vAlign w:val="bottom"/>
          </w:tcPr>
          <w:p w:rsidR="0061773D" w:rsidRDefault="0061773D" w:rsidP="00A37E20">
            <w:pPr>
              <w:pStyle w:val="DualTxt"/>
              <w:spacing w:before="40" w:after="80" w:line="240" w:lineRule="exact"/>
              <w:rPr>
                <w:rFonts w:hint="cs"/>
                <w:sz w:val="16"/>
                <w:szCs w:val="24"/>
                <w:rtl/>
              </w:rPr>
            </w:pPr>
            <w:r>
              <w:rPr>
                <w:rFonts w:hint="cs"/>
                <w:sz w:val="16"/>
                <w:szCs w:val="24"/>
                <w:rtl/>
              </w:rPr>
              <w:t>الموظفون المعينون بالتعاون</w:t>
            </w:r>
          </w:p>
        </w:tc>
        <w:tc>
          <w:tcPr>
            <w:tcW w:w="1133" w:type="dxa"/>
            <w:shd w:val="clear" w:color="auto" w:fill="auto"/>
            <w:vAlign w:val="bottom"/>
          </w:tcPr>
          <w:p w:rsidR="0061773D" w:rsidRDefault="00281173" w:rsidP="00A37E20">
            <w:pPr>
              <w:pStyle w:val="DualTxt"/>
              <w:spacing w:before="40" w:after="80" w:line="240" w:lineRule="exact"/>
              <w:ind w:right="144"/>
              <w:rPr>
                <w:rFonts w:hint="cs"/>
                <w:sz w:val="16"/>
                <w:szCs w:val="24"/>
                <w:rtl/>
              </w:rPr>
            </w:pPr>
            <w:r>
              <w:rPr>
                <w:rFonts w:hint="cs"/>
                <w:sz w:val="16"/>
                <w:szCs w:val="24"/>
                <w:rtl/>
              </w:rPr>
              <w:t>37</w:t>
            </w:r>
          </w:p>
        </w:tc>
        <w:tc>
          <w:tcPr>
            <w:tcW w:w="1133" w:type="dxa"/>
            <w:shd w:val="clear" w:color="auto" w:fill="auto"/>
            <w:vAlign w:val="bottom"/>
          </w:tcPr>
          <w:p w:rsidR="0061773D" w:rsidRPr="006850FC" w:rsidRDefault="00281173" w:rsidP="00A37E20">
            <w:pPr>
              <w:pStyle w:val="DualTxt"/>
              <w:spacing w:before="40" w:after="80" w:line="240" w:lineRule="exact"/>
              <w:ind w:right="144"/>
              <w:rPr>
                <w:rFonts w:hint="cs"/>
                <w:sz w:val="16"/>
                <w:szCs w:val="24"/>
                <w:rtl/>
              </w:rPr>
            </w:pPr>
            <w:r>
              <w:rPr>
                <w:rFonts w:hint="cs"/>
                <w:sz w:val="16"/>
                <w:szCs w:val="24"/>
                <w:rtl/>
              </w:rPr>
              <w:t>25</w:t>
            </w:r>
          </w:p>
        </w:tc>
        <w:tc>
          <w:tcPr>
            <w:tcW w:w="1030" w:type="dxa"/>
            <w:shd w:val="clear" w:color="auto" w:fill="auto"/>
            <w:vAlign w:val="bottom"/>
          </w:tcPr>
          <w:p w:rsidR="0061773D" w:rsidRPr="006850FC" w:rsidRDefault="00281173" w:rsidP="00A37E20">
            <w:pPr>
              <w:pStyle w:val="DualTxt"/>
              <w:spacing w:before="40" w:after="80" w:line="240" w:lineRule="exact"/>
              <w:ind w:right="144"/>
              <w:rPr>
                <w:rFonts w:hint="cs"/>
                <w:sz w:val="16"/>
                <w:szCs w:val="24"/>
                <w:rtl/>
              </w:rPr>
            </w:pPr>
            <w:r>
              <w:rPr>
                <w:rFonts w:hint="cs"/>
                <w:sz w:val="16"/>
                <w:szCs w:val="24"/>
                <w:rtl/>
              </w:rPr>
              <w:t>62</w:t>
            </w:r>
          </w:p>
        </w:tc>
        <w:tc>
          <w:tcPr>
            <w:tcW w:w="1030" w:type="dxa"/>
            <w:shd w:val="clear" w:color="auto" w:fill="auto"/>
            <w:vAlign w:val="bottom"/>
          </w:tcPr>
          <w:p w:rsidR="0061773D" w:rsidRPr="006850FC" w:rsidRDefault="00281173" w:rsidP="00A37E20">
            <w:pPr>
              <w:pStyle w:val="DualTxt"/>
              <w:spacing w:before="40" w:after="80" w:line="240" w:lineRule="exact"/>
              <w:ind w:right="144"/>
              <w:rPr>
                <w:rFonts w:hint="cs"/>
                <w:sz w:val="16"/>
                <w:szCs w:val="24"/>
                <w:rtl/>
              </w:rPr>
            </w:pPr>
            <w:r>
              <w:rPr>
                <w:rFonts w:hint="cs"/>
                <w:sz w:val="16"/>
                <w:szCs w:val="24"/>
                <w:rtl/>
              </w:rPr>
              <w:t>40 ٪</w:t>
            </w:r>
          </w:p>
        </w:tc>
      </w:tr>
      <w:tr w:rsidR="00281173" w:rsidRPr="006850FC">
        <w:trPr>
          <w:cantSplit/>
        </w:trPr>
        <w:tc>
          <w:tcPr>
            <w:tcW w:w="2781" w:type="dxa"/>
            <w:tcBorders>
              <w:bottom w:val="single" w:sz="12" w:space="0" w:color="auto"/>
            </w:tcBorders>
            <w:shd w:val="clear" w:color="auto" w:fill="auto"/>
            <w:vAlign w:val="bottom"/>
          </w:tcPr>
          <w:p w:rsidR="00281173" w:rsidRDefault="00281173" w:rsidP="00A37E20">
            <w:pPr>
              <w:pStyle w:val="DualTxt"/>
              <w:spacing w:before="40" w:after="80" w:line="240" w:lineRule="exact"/>
              <w:rPr>
                <w:rFonts w:hint="cs"/>
                <w:sz w:val="16"/>
                <w:szCs w:val="24"/>
                <w:rtl/>
              </w:rPr>
            </w:pPr>
            <w:r>
              <w:rPr>
                <w:rFonts w:hint="cs"/>
                <w:sz w:val="16"/>
                <w:szCs w:val="24"/>
                <w:rtl/>
              </w:rPr>
              <w:t>الموظفون المعينون بالتنفيذ</w:t>
            </w:r>
          </w:p>
        </w:tc>
        <w:tc>
          <w:tcPr>
            <w:tcW w:w="1133" w:type="dxa"/>
            <w:tcBorders>
              <w:bottom w:val="single" w:sz="12" w:space="0" w:color="auto"/>
            </w:tcBorders>
            <w:shd w:val="clear" w:color="auto" w:fill="auto"/>
            <w:vAlign w:val="bottom"/>
          </w:tcPr>
          <w:p w:rsidR="00281173" w:rsidRDefault="00281173" w:rsidP="00A37E20">
            <w:pPr>
              <w:pStyle w:val="DualTxt"/>
              <w:spacing w:before="40" w:after="80" w:line="240" w:lineRule="exact"/>
              <w:ind w:right="144"/>
              <w:rPr>
                <w:rFonts w:hint="cs"/>
                <w:sz w:val="16"/>
                <w:szCs w:val="24"/>
                <w:rtl/>
              </w:rPr>
            </w:pPr>
            <w:r>
              <w:rPr>
                <w:rFonts w:hint="cs"/>
                <w:sz w:val="16"/>
                <w:szCs w:val="24"/>
                <w:rtl/>
              </w:rPr>
              <w:t>12</w:t>
            </w:r>
          </w:p>
        </w:tc>
        <w:tc>
          <w:tcPr>
            <w:tcW w:w="1133" w:type="dxa"/>
            <w:tcBorders>
              <w:bottom w:val="single" w:sz="12" w:space="0" w:color="auto"/>
            </w:tcBorders>
            <w:shd w:val="clear" w:color="auto" w:fill="auto"/>
            <w:vAlign w:val="bottom"/>
          </w:tcPr>
          <w:p w:rsidR="00281173" w:rsidRDefault="00281173" w:rsidP="00A37E20">
            <w:pPr>
              <w:pStyle w:val="DualTxt"/>
              <w:spacing w:before="40" w:after="80" w:line="240" w:lineRule="exact"/>
              <w:ind w:right="144"/>
              <w:rPr>
                <w:rFonts w:hint="cs"/>
                <w:sz w:val="16"/>
                <w:szCs w:val="24"/>
                <w:rtl/>
              </w:rPr>
            </w:pPr>
            <w:r>
              <w:rPr>
                <w:rFonts w:hint="cs"/>
                <w:sz w:val="16"/>
                <w:szCs w:val="24"/>
                <w:rtl/>
              </w:rPr>
              <w:t>1</w:t>
            </w:r>
          </w:p>
        </w:tc>
        <w:tc>
          <w:tcPr>
            <w:tcW w:w="1030" w:type="dxa"/>
            <w:tcBorders>
              <w:bottom w:val="single" w:sz="12" w:space="0" w:color="auto"/>
            </w:tcBorders>
            <w:shd w:val="clear" w:color="auto" w:fill="auto"/>
            <w:vAlign w:val="bottom"/>
          </w:tcPr>
          <w:p w:rsidR="00281173" w:rsidRDefault="00281173" w:rsidP="00A37E20">
            <w:pPr>
              <w:pStyle w:val="DualTxt"/>
              <w:spacing w:before="40" w:after="80" w:line="240" w:lineRule="exact"/>
              <w:ind w:right="144"/>
              <w:rPr>
                <w:rFonts w:hint="cs"/>
                <w:sz w:val="16"/>
                <w:szCs w:val="24"/>
                <w:rtl/>
              </w:rPr>
            </w:pPr>
            <w:r>
              <w:rPr>
                <w:rFonts w:hint="cs"/>
                <w:sz w:val="16"/>
                <w:szCs w:val="24"/>
                <w:rtl/>
              </w:rPr>
              <w:t>13</w:t>
            </w:r>
          </w:p>
        </w:tc>
        <w:tc>
          <w:tcPr>
            <w:tcW w:w="1030" w:type="dxa"/>
            <w:tcBorders>
              <w:bottom w:val="single" w:sz="12" w:space="0" w:color="auto"/>
            </w:tcBorders>
            <w:shd w:val="clear" w:color="auto" w:fill="auto"/>
            <w:vAlign w:val="bottom"/>
          </w:tcPr>
          <w:p w:rsidR="00281173" w:rsidRDefault="00281173" w:rsidP="00A37E20">
            <w:pPr>
              <w:pStyle w:val="DualTxt"/>
              <w:spacing w:before="40" w:after="80" w:line="240" w:lineRule="exact"/>
              <w:ind w:right="144"/>
              <w:rPr>
                <w:rFonts w:hint="cs"/>
                <w:sz w:val="16"/>
                <w:szCs w:val="24"/>
                <w:rtl/>
              </w:rPr>
            </w:pPr>
            <w:r>
              <w:rPr>
                <w:rFonts w:hint="cs"/>
                <w:sz w:val="16"/>
                <w:szCs w:val="24"/>
                <w:rtl/>
              </w:rPr>
              <w:t>7 ٪</w:t>
            </w:r>
          </w:p>
        </w:tc>
      </w:tr>
    </w:tbl>
    <w:p w:rsidR="0061773D" w:rsidRPr="0061773D" w:rsidRDefault="0061773D" w:rsidP="0061773D">
      <w:pPr>
        <w:pStyle w:val="SingleTxt"/>
        <w:spacing w:after="0" w:line="120" w:lineRule="exact"/>
        <w:rPr>
          <w:rFonts w:hint="cs"/>
          <w:b/>
          <w:bCs/>
          <w:sz w:val="12"/>
          <w:rtl/>
        </w:rPr>
      </w:pPr>
    </w:p>
    <w:p w:rsidR="0061773D" w:rsidRDefault="00281173" w:rsidP="0061773D">
      <w:pPr>
        <w:pStyle w:val="SingleTxt"/>
        <w:rPr>
          <w:rFonts w:hint="cs"/>
          <w:rtl/>
        </w:rPr>
      </w:pPr>
      <w:r>
        <w:rPr>
          <w:rFonts w:hint="cs"/>
          <w:rtl/>
        </w:rPr>
        <w:t>96 -</w:t>
      </w:r>
      <w:r>
        <w:rPr>
          <w:rFonts w:hint="cs"/>
          <w:rtl/>
        </w:rPr>
        <w:tab/>
        <w:t>وثمة تقدم هائل قد أحرز على صعيد الاستفادة من الاستحقاقات الاجتماعية. والنساء اللائي يعملن اليوم بجميع المصارف، بما في ذلك مصرف جمهورية بوروندي، يحصلن على ائتمانات عقارية على قدم المساواة مع الرجال، بصرف النظر عن المركز.</w:t>
      </w:r>
    </w:p>
    <w:p w:rsidR="00281173" w:rsidRDefault="00281173" w:rsidP="00FE646C">
      <w:pPr>
        <w:pStyle w:val="SingleTxt"/>
        <w:rPr>
          <w:rFonts w:hint="cs"/>
          <w:rtl/>
        </w:rPr>
      </w:pPr>
      <w:r>
        <w:rPr>
          <w:rFonts w:hint="cs"/>
          <w:rtl/>
        </w:rPr>
        <w:t>97 -</w:t>
      </w:r>
      <w:r>
        <w:rPr>
          <w:rFonts w:hint="cs"/>
          <w:rtl/>
        </w:rPr>
        <w:tab/>
        <w:t>وبشأن الضمان الاجتماعي، تتعلق الحالة الراهنة للضمان الاجتماعي بالقطاع الرسمي وحده. أما النصوص المتصلة بالضمان الاجتماعي للقطاع غير الرسمي، فإنها قد صدرت ولم</w:t>
      </w:r>
      <w:r w:rsidR="00FE646C">
        <w:rPr>
          <w:rFonts w:hint="eastAsia"/>
          <w:rtl/>
        </w:rPr>
        <w:t> </w:t>
      </w:r>
      <w:r>
        <w:rPr>
          <w:rFonts w:hint="cs"/>
          <w:rtl/>
        </w:rPr>
        <w:t>تبق سوى تدابير التنفيذ.</w:t>
      </w:r>
    </w:p>
    <w:p w:rsidR="00281173" w:rsidRDefault="00281173" w:rsidP="0061773D">
      <w:pPr>
        <w:pStyle w:val="SingleTxt"/>
        <w:rPr>
          <w:rFonts w:hint="cs"/>
          <w:rtl/>
        </w:rPr>
      </w:pPr>
      <w:r>
        <w:rPr>
          <w:rFonts w:hint="cs"/>
          <w:rtl/>
        </w:rPr>
        <w:t>98 -</w:t>
      </w:r>
      <w:r>
        <w:rPr>
          <w:rFonts w:hint="cs"/>
          <w:rtl/>
        </w:rPr>
        <w:tab/>
        <w:t>وعلى مستوى الانضمام للمؤسسة الوطنية للضمان الاجتماعي في عام 2002، كان يوجد</w:t>
      </w:r>
      <w:r w:rsidRPr="00281173">
        <w:rPr>
          <w:vertAlign w:val="superscript"/>
          <w:rtl/>
        </w:rPr>
        <w:t>(</w:t>
      </w:r>
      <w:r>
        <w:rPr>
          <w:rStyle w:val="FootnoteReference"/>
          <w:rtl/>
        </w:rPr>
        <w:footnoteReference w:id="17"/>
      </w:r>
      <w:r w:rsidRPr="00281173">
        <w:rPr>
          <w:vertAlign w:val="superscript"/>
          <w:rtl/>
        </w:rPr>
        <w:t>)</w:t>
      </w:r>
      <w:r>
        <w:rPr>
          <w:rFonts w:hint="cs"/>
          <w:rtl/>
        </w:rPr>
        <w:t>:</w:t>
      </w:r>
    </w:p>
    <w:p w:rsidR="00281173" w:rsidRDefault="00281173" w:rsidP="00281173">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العمال المنضمون: 321 110</w:t>
      </w:r>
    </w:p>
    <w:p w:rsidR="00281173" w:rsidRDefault="00281173" w:rsidP="00281173">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العمال المنضمون من الرجال: 916 97</w:t>
      </w:r>
    </w:p>
    <w:p w:rsidR="00281173" w:rsidRDefault="00281173" w:rsidP="00281173">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العاملات المنضمات من النساء:</w:t>
      </w:r>
      <w:r w:rsidR="00A37E20">
        <w:rPr>
          <w:rFonts w:hint="cs"/>
          <w:rtl/>
        </w:rPr>
        <w:t xml:space="preserve"> 405 12</w:t>
      </w:r>
    </w:p>
    <w:p w:rsidR="00A37E20" w:rsidRDefault="00A37E20" w:rsidP="00A37E20">
      <w:pPr>
        <w:pStyle w:val="SingleTxt"/>
        <w:rPr>
          <w:rFonts w:hint="cs"/>
          <w:rtl/>
        </w:rPr>
      </w:pPr>
      <w:r>
        <w:rPr>
          <w:rFonts w:hint="cs"/>
          <w:rtl/>
        </w:rPr>
        <w:t>99 -</w:t>
      </w:r>
      <w:r>
        <w:rPr>
          <w:rFonts w:hint="cs"/>
          <w:rtl/>
        </w:rPr>
        <w:tab/>
        <w:t>وفيما يتعلق بالمخصصات في عام 2002:</w:t>
      </w:r>
    </w:p>
    <w:p w:rsidR="00A37E20" w:rsidRDefault="00A37E20" w:rsidP="00A37E2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المستحقون لمعاش الشيخوخة: 555 من الرجال و28 من النساء</w:t>
      </w:r>
    </w:p>
    <w:p w:rsidR="00A37E20" w:rsidRDefault="00A37E20" w:rsidP="00A37E2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المستحقون لمعاش العجز: 13 من الرجال، ولا توجد نساء ما</w:t>
      </w:r>
    </w:p>
    <w:p w:rsidR="00A37E20" w:rsidRDefault="00A37E20" w:rsidP="00A37E2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المستحقون لدخل البقاء: 11 من الأرامل، و421 من الأرملات</w:t>
      </w:r>
    </w:p>
    <w:p w:rsidR="00A37E20" w:rsidRDefault="00A37E20" w:rsidP="00A37E2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المستحقون للتعويض عن المخاطر: 170 من الرجال، و159 من النساء</w:t>
      </w:r>
    </w:p>
    <w:p w:rsidR="00A37E20" w:rsidRDefault="00A37E20" w:rsidP="00167BC8">
      <w:pPr>
        <w:pStyle w:val="SingleTxt"/>
        <w:tabs>
          <w:tab w:val="clear" w:pos="1930"/>
          <w:tab w:val="left" w:pos="2125"/>
        </w:tabs>
        <w:rPr>
          <w:rFonts w:hint="cs"/>
          <w:rtl/>
        </w:rPr>
      </w:pPr>
      <w:r>
        <w:rPr>
          <w:rFonts w:hint="cs"/>
          <w:rtl/>
        </w:rPr>
        <w:t>100 -</w:t>
      </w:r>
      <w:r>
        <w:rPr>
          <w:rFonts w:hint="cs"/>
          <w:rtl/>
        </w:rPr>
        <w:tab/>
      </w:r>
      <w:r w:rsidR="00167BC8">
        <w:rPr>
          <w:rFonts w:hint="cs"/>
          <w:rtl/>
        </w:rPr>
        <w:t>والمعدّل المنخفض من المنضمّين والمستحقين، فيما يتصل بالمخصصات، يرجع إلى قلة وجود النساء في قطاع العمالة. والمنضمون إلى المؤسسة الوطنية للضمان الاجتماعي يعملون بالقطاع الرسمي الخاص وبالجيش وبالشرطة. والنساء في هذه القطاعات في غاية الضآلة.</w:t>
      </w:r>
    </w:p>
    <w:p w:rsidR="00167BC8" w:rsidRDefault="00167BC8" w:rsidP="00167BC8">
      <w:pPr>
        <w:pStyle w:val="SingleTxt"/>
        <w:tabs>
          <w:tab w:val="clear" w:pos="1930"/>
          <w:tab w:val="left" w:pos="2125"/>
        </w:tabs>
        <w:rPr>
          <w:rFonts w:hint="cs"/>
          <w:rtl/>
        </w:rPr>
      </w:pPr>
      <w:r>
        <w:rPr>
          <w:rFonts w:hint="cs"/>
          <w:rtl/>
        </w:rPr>
        <w:t>101 -</w:t>
      </w:r>
      <w:r>
        <w:rPr>
          <w:rFonts w:hint="cs"/>
          <w:rtl/>
        </w:rPr>
        <w:tab/>
        <w:t>أما عن دوائر الأمن العام (الشرطة والجيش)، التي تمثل ميدانا كان قاصرا على الرجال لحقبة طويلة، فإن التواجد النسائي بها ماض في طريقه. وثمة نساء بالشرطة الوطنية وقوات الدفاع الوطني، وهن يشغلن بالطبع والوظائف تابعة، وذلك في ضوء وصولهن لهاتين الهيئتين في وقت متأخر. ولما كان دمج القوات ذات الصلة قائما دون توقف، فإن الإحصاءات اللازمة غير متاحة حتى الآن.</w:t>
      </w:r>
    </w:p>
    <w:p w:rsidR="00167BC8" w:rsidRPr="00167BC8" w:rsidRDefault="00167BC8" w:rsidP="00167BC8">
      <w:pPr>
        <w:pStyle w:val="SingleTxt"/>
        <w:tabs>
          <w:tab w:val="clear" w:pos="1930"/>
          <w:tab w:val="left" w:pos="2125"/>
        </w:tabs>
        <w:spacing w:after="0" w:line="120" w:lineRule="exact"/>
        <w:rPr>
          <w:rFonts w:hint="cs"/>
          <w:sz w:val="12"/>
          <w:rtl/>
        </w:rPr>
      </w:pPr>
    </w:p>
    <w:p w:rsidR="00167BC8" w:rsidRDefault="00167BC8" w:rsidP="00167BC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3-11</w:t>
      </w:r>
      <w:r>
        <w:rPr>
          <w:rFonts w:hint="cs"/>
          <w:rtl/>
        </w:rPr>
        <w:tab/>
        <w:t xml:space="preserve">   الصحة</w:t>
      </w:r>
    </w:p>
    <w:tbl>
      <w:tblPr>
        <w:tblStyle w:val="TableGrid"/>
        <w:bidiVisual/>
        <w:tblW w:w="7416" w:type="dxa"/>
        <w:tblInd w:w="1306" w:type="dxa"/>
        <w:tblLook w:val="01E0" w:firstRow="1" w:lastRow="1" w:firstColumn="1" w:lastColumn="1" w:noHBand="0" w:noVBand="0"/>
      </w:tblPr>
      <w:tblGrid>
        <w:gridCol w:w="7416"/>
      </w:tblGrid>
      <w:tr w:rsidR="00167BC8">
        <w:tc>
          <w:tcPr>
            <w:tcW w:w="7416" w:type="dxa"/>
          </w:tcPr>
          <w:p w:rsidR="00167BC8" w:rsidRDefault="00167BC8" w:rsidP="00167BC8">
            <w:pPr>
              <w:pStyle w:val="DualTxt"/>
              <w:rPr>
                <w:rFonts w:hint="cs"/>
                <w:rtl/>
              </w:rPr>
            </w:pPr>
            <w:r>
              <w:rPr>
                <w:rFonts w:hint="cs"/>
                <w:b/>
                <w:bCs/>
                <w:rtl/>
              </w:rPr>
              <w:t>المادة 12 من الاتفاقية</w:t>
            </w:r>
          </w:p>
          <w:p w:rsidR="00167BC8" w:rsidRPr="000250C8" w:rsidRDefault="00167BC8" w:rsidP="00167BC8">
            <w:pPr>
              <w:pStyle w:val="DualTxt"/>
              <w:rPr>
                <w:rFonts w:hint="cs"/>
                <w:rtl/>
              </w:rPr>
            </w:pPr>
            <w:r>
              <w:rPr>
                <w:rFonts w:hint="cs"/>
                <w:rtl/>
              </w:rPr>
              <w:t>1 -</w:t>
            </w:r>
            <w:r w:rsidR="00FE646C">
              <w:rPr>
                <w:rtl/>
              </w:rPr>
              <w:tab/>
            </w:r>
            <w:r>
              <w:rPr>
                <w:rFonts w:hint="cs"/>
                <w:rtl/>
              </w:rPr>
              <w:t>تتخذ الدول الأطراف جميع التدابير المناسبة للقضاء على التمييز ضد المرأة في ميدان الرعاية الصحية من أجل أن تضمن لها، على أساس تساوي الرجل والمرأة، الحصول على خدمات الرعاية الصحية، بما في ذلك الخدمات المتعلقة بتخطيط الأسرة.</w:t>
            </w:r>
          </w:p>
        </w:tc>
      </w:tr>
      <w:tr w:rsidR="00167BC8">
        <w:tc>
          <w:tcPr>
            <w:tcW w:w="7416" w:type="dxa"/>
          </w:tcPr>
          <w:p w:rsidR="00167BC8" w:rsidRPr="000250C8" w:rsidRDefault="00167BC8" w:rsidP="00167BC8">
            <w:pPr>
              <w:pStyle w:val="DualTxt"/>
              <w:rPr>
                <w:rFonts w:hint="cs"/>
                <w:rtl/>
              </w:rPr>
            </w:pPr>
            <w:r>
              <w:rPr>
                <w:rFonts w:hint="cs"/>
                <w:rtl/>
              </w:rPr>
              <w:t>2 -</w:t>
            </w:r>
            <w:r w:rsidR="00FE646C">
              <w:rPr>
                <w:rtl/>
              </w:rPr>
              <w:tab/>
            </w:r>
            <w:r>
              <w:rPr>
                <w:rFonts w:hint="cs"/>
                <w:rtl/>
              </w:rPr>
              <w:t>بالرغم من أحكام الفقرة 1 من هذه المادة تكفل الدول الأطراف للمرأة الخدمات المناسبة فيما يتعلق بالحمل والولادة وفترة ما بعد الولادة، وتوفر لها الخدمات المجانية عند الاقتضاء، وكذلك التغذية الكافية أثناء الحمل والرضاعة.</w:t>
            </w:r>
          </w:p>
        </w:tc>
      </w:tr>
    </w:tbl>
    <w:p w:rsidR="00167BC8" w:rsidRPr="00167BC8" w:rsidRDefault="00167BC8" w:rsidP="00167BC8">
      <w:pPr>
        <w:pStyle w:val="SingleTxt"/>
        <w:spacing w:after="0" w:line="120" w:lineRule="exact"/>
        <w:rPr>
          <w:rFonts w:hint="cs"/>
          <w:sz w:val="12"/>
          <w:rtl/>
        </w:rPr>
      </w:pPr>
    </w:p>
    <w:p w:rsidR="00167BC8" w:rsidRDefault="006654F3" w:rsidP="006654F3">
      <w:pPr>
        <w:pStyle w:val="SingleTxt"/>
        <w:tabs>
          <w:tab w:val="clear" w:pos="1930"/>
          <w:tab w:val="left" w:pos="2125"/>
        </w:tabs>
        <w:rPr>
          <w:rFonts w:hint="cs"/>
          <w:rtl/>
        </w:rPr>
      </w:pPr>
      <w:r>
        <w:rPr>
          <w:rFonts w:hint="cs"/>
          <w:rtl/>
        </w:rPr>
        <w:t>102 -</w:t>
      </w:r>
      <w:r>
        <w:rPr>
          <w:rFonts w:hint="cs"/>
          <w:rtl/>
        </w:rPr>
        <w:tab/>
        <w:t>أفضت الحرب التي شهدتها بوروندي منذ اثني عشر عاما إلى التأثير بشكل شديد على النظام الصحي، وبالتالي، على إمكانية الوصول للرعاية الصحية من قبل سكان البلد، ومن قبل النساء بصفة خاصة. وثمة آلاف عديدة من الأشخاص قد اضطرت إلى الفرار من مساكنها وإلى المعيشة في إطار ظروف بالغة الهشاشة. وعمليات تخريب الهياكل الأساسية وأحداث نهب مراكز الرعاية الصحية قد انتهت إلى الحدّ من القدرة على التكفّل بالسكان المرضي.</w:t>
      </w:r>
    </w:p>
    <w:p w:rsidR="006654F3" w:rsidRDefault="006654F3" w:rsidP="006654F3">
      <w:pPr>
        <w:pStyle w:val="SingleTxt"/>
        <w:tabs>
          <w:tab w:val="clear" w:pos="1930"/>
          <w:tab w:val="left" w:pos="2125"/>
        </w:tabs>
        <w:rPr>
          <w:rFonts w:hint="cs"/>
          <w:rtl/>
        </w:rPr>
      </w:pPr>
      <w:r>
        <w:rPr>
          <w:rFonts w:hint="cs"/>
          <w:rtl/>
        </w:rPr>
        <w:t>103 -</w:t>
      </w:r>
      <w:r>
        <w:rPr>
          <w:rFonts w:hint="cs"/>
          <w:rtl/>
        </w:rPr>
        <w:tab/>
        <w:t>وفي إطار هذا القصور عن تحمّل مسؤولية الرعاية الصحية، يلاحَظ أن حكومة بوروندي لا تميّز إطلاقا بين الرجال والنساء. والميزانية المكرّسة للقطاع الصحي منخفضة إلى حدّ كبير، وهي لم تتجاوز قطّ نسبة 4 في المائة منذ عام 1999. وهذا القطاع يتّكل أساسا على المعونات الخارجية (ربْع المعونات المخصصة لبوروندي).</w:t>
      </w:r>
    </w:p>
    <w:p w:rsidR="006654F3" w:rsidRDefault="006654F3" w:rsidP="00FE646C">
      <w:pPr>
        <w:pStyle w:val="SingleTxt"/>
        <w:tabs>
          <w:tab w:val="clear" w:pos="1930"/>
          <w:tab w:val="left" w:pos="2125"/>
        </w:tabs>
        <w:rPr>
          <w:rFonts w:hint="cs"/>
          <w:rtl/>
        </w:rPr>
      </w:pPr>
      <w:r>
        <w:rPr>
          <w:rFonts w:hint="cs"/>
          <w:rtl/>
        </w:rPr>
        <w:t>104 -</w:t>
      </w:r>
      <w:r>
        <w:rPr>
          <w:rFonts w:hint="cs"/>
          <w:rtl/>
        </w:rPr>
        <w:tab/>
        <w:t>والدراسة الاستقصائية ذات الأولوية للفترة 1998/1999 قد بيّنت أن نسبة 60</w:t>
      </w:r>
      <w:r w:rsidR="00FE646C">
        <w:rPr>
          <w:rFonts w:hint="eastAsia"/>
          <w:rtl/>
        </w:rPr>
        <w:t> </w:t>
      </w:r>
      <w:r>
        <w:rPr>
          <w:rFonts w:hint="cs"/>
          <w:rtl/>
        </w:rPr>
        <w:t>في المائة فقط من الأشخاص، الذين كانوا عرضة المرض، قد قامت باستشارة جهة طبية</w:t>
      </w:r>
      <w:r w:rsidR="00FE646C">
        <w:rPr>
          <w:rFonts w:hint="eastAsia"/>
          <w:rtl/>
        </w:rPr>
        <w:t> </w:t>
      </w:r>
      <w:r>
        <w:rPr>
          <w:rFonts w:hint="cs"/>
          <w:rtl/>
        </w:rPr>
        <w:t>ما. وقد ذكرت هذه الدراسة أن نسبة 70 في المائة من المرضى لا تستشير الطبيب إزاء افتقارها للموارد المالية اللازمة.</w:t>
      </w:r>
    </w:p>
    <w:p w:rsidR="006654F3" w:rsidRDefault="006654F3" w:rsidP="00FE646C">
      <w:pPr>
        <w:pStyle w:val="SingleTxt"/>
        <w:tabs>
          <w:tab w:val="clear" w:pos="1930"/>
          <w:tab w:val="left" w:pos="2125"/>
        </w:tabs>
        <w:rPr>
          <w:rFonts w:hint="cs"/>
          <w:rtl/>
        </w:rPr>
      </w:pPr>
      <w:r>
        <w:rPr>
          <w:rFonts w:hint="cs"/>
          <w:rtl/>
        </w:rPr>
        <w:t>105 -</w:t>
      </w:r>
      <w:r>
        <w:rPr>
          <w:rFonts w:hint="cs"/>
          <w:rtl/>
        </w:rPr>
        <w:tab/>
        <w:t>وبصورة عامة، يتّسم النظام الصحي بالقصور. ووفقا لقاعدة بيانات مؤشرات التنمية البشرية المستدامة لعام 2003؛ كان يوجد طبيب واحد لكل 461 38 من السكان، ومستشفى لكل 000 200 من السكان، ومركز صحي لكل 820 12 من السكان. وقد بلغت التغطية التحصينية 66.7 في المائة، كما كان معدل وفيات الأمهات أثناء النفاس 8</w:t>
      </w:r>
      <w:r w:rsidR="00FE646C">
        <w:rPr>
          <w:rFonts w:hint="eastAsia"/>
          <w:rtl/>
        </w:rPr>
        <w:t> </w:t>
      </w:r>
      <w:r>
        <w:rPr>
          <w:rFonts w:hint="cs"/>
          <w:rtl/>
        </w:rPr>
        <w:t xml:space="preserve">لكل 000 1 </w:t>
      </w:r>
      <w:r w:rsidR="009B28D4">
        <w:rPr>
          <w:rFonts w:hint="cs"/>
          <w:rtl/>
        </w:rPr>
        <w:t>من حالات الولادة، أما العمر المتوقع فقد هبط إلى 46 عاما.</w:t>
      </w:r>
    </w:p>
    <w:p w:rsidR="009B28D4" w:rsidRDefault="009B28D4" w:rsidP="006654F3">
      <w:pPr>
        <w:pStyle w:val="SingleTxt"/>
        <w:tabs>
          <w:tab w:val="clear" w:pos="1930"/>
          <w:tab w:val="left" w:pos="2125"/>
        </w:tabs>
        <w:rPr>
          <w:rFonts w:hint="cs"/>
          <w:rtl/>
        </w:rPr>
      </w:pPr>
      <w:r>
        <w:rPr>
          <w:rFonts w:hint="cs"/>
          <w:rtl/>
        </w:rPr>
        <w:t>106 -</w:t>
      </w:r>
      <w:r>
        <w:rPr>
          <w:rFonts w:hint="cs"/>
          <w:rtl/>
        </w:rPr>
        <w:tab/>
        <w:t xml:space="preserve">وفي صفوف النساء، يوجد معدل وفيات أثناء النفاس يتّسم بشدّة الارتفاع، وذلك من جرّاء الافتقار إلى ما يكفي من وقت وموارد من أجل كفالة الاضطلاع بإشراف طبي مناسب فيما يتصل بحالات الحمْل والولادة. وبغية التغلّب على هذه المشكلة، كان </w:t>
      </w:r>
      <w:r w:rsidR="008527CF">
        <w:rPr>
          <w:rFonts w:hint="cs"/>
          <w:rtl/>
        </w:rPr>
        <w:t>ثمة تدريب وتعليم لقابلات تقليديات من جانب البرنامج الوطني للصحة الإنجابية. وهن يزوّدن، على نحو منتظم، بمواد أساسية، وقد أفضى هذا إلى تقليل معدّل وفيات الأمهات وزيادة نسبة الولادات بالبيئة الريفية، حيث ارتفعت هذه النسبة من 17,6 في المائة في عام 2002 إلى 22.04 في المائة في عام 2004.</w:t>
      </w:r>
    </w:p>
    <w:p w:rsidR="008527CF" w:rsidRDefault="008527CF" w:rsidP="006654F3">
      <w:pPr>
        <w:pStyle w:val="SingleTxt"/>
        <w:tabs>
          <w:tab w:val="clear" w:pos="1930"/>
          <w:tab w:val="left" w:pos="2125"/>
        </w:tabs>
        <w:rPr>
          <w:rFonts w:hint="cs"/>
          <w:rtl/>
        </w:rPr>
      </w:pPr>
      <w:r>
        <w:rPr>
          <w:rFonts w:hint="cs"/>
          <w:rtl/>
        </w:rPr>
        <w:t>107 -</w:t>
      </w:r>
      <w:r>
        <w:rPr>
          <w:rFonts w:hint="cs"/>
          <w:rtl/>
        </w:rPr>
        <w:tab/>
        <w:t>ورغم أن القانون لا يزال في طور الاعتماد، فإن جميع الإجراءات الطبي</w:t>
      </w:r>
      <w:r w:rsidR="000C1D5A">
        <w:rPr>
          <w:rFonts w:hint="cs"/>
          <w:rtl/>
        </w:rPr>
        <w:t>ة، بما فيها تدابير العناية التك</w:t>
      </w:r>
      <w:r>
        <w:rPr>
          <w:rFonts w:hint="cs"/>
          <w:rtl/>
        </w:rPr>
        <w:t>ميلية لدى الولادة، يجري التكفّل بها اليوم على يد تعاونية الموظفين العموميين منذ عام 2004 فيما يتصل بجميع المنضمين إليها. وحكومة بوروندي تبذل كل ما في وسعها من أجل تيسير الوصول إلى المرافق الصحية. وبالنسبة لمن يعانون من الانجراحية، تعطي الحكومة بطاقة للتأمين الصحي من شأ،ها أن تتيح الحصول على استشارات مجانية وشراء أدوية معفاة من الضرائب، إلى جانب الاضطلاع بالأمر بالمجان وعلى نحو عاجل في حالات الأوبئة، مع علاج مرضى السل والجزام بدون مقابل.</w:t>
      </w:r>
    </w:p>
    <w:p w:rsidR="002E216F" w:rsidRPr="002E216F" w:rsidRDefault="002E216F" w:rsidP="002E216F">
      <w:pPr>
        <w:pStyle w:val="SingleTxt"/>
        <w:tabs>
          <w:tab w:val="clear" w:pos="1930"/>
          <w:tab w:val="left" w:pos="2125"/>
        </w:tabs>
        <w:spacing w:after="0" w:line="120" w:lineRule="exact"/>
        <w:rPr>
          <w:rFonts w:hint="cs"/>
          <w:sz w:val="12"/>
          <w:rtl/>
        </w:rPr>
      </w:pPr>
    </w:p>
    <w:p w:rsidR="008527CF" w:rsidRDefault="002E216F" w:rsidP="002E216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3-11-1</w:t>
      </w:r>
      <w:r>
        <w:rPr>
          <w:rFonts w:hint="cs"/>
          <w:rtl/>
        </w:rPr>
        <w:tab/>
        <w:t>الصحة الإنجابية وتنظيم الأسرة</w:t>
      </w:r>
    </w:p>
    <w:p w:rsidR="002E216F" w:rsidRDefault="002E216F" w:rsidP="002E216F">
      <w:pPr>
        <w:pStyle w:val="SingleTxt"/>
        <w:tabs>
          <w:tab w:val="clear" w:pos="1930"/>
          <w:tab w:val="left" w:pos="2228"/>
        </w:tabs>
        <w:rPr>
          <w:rFonts w:hint="cs"/>
          <w:rtl/>
        </w:rPr>
      </w:pPr>
      <w:r>
        <w:rPr>
          <w:rFonts w:hint="cs"/>
          <w:rtl/>
        </w:rPr>
        <w:t>108 -</w:t>
      </w:r>
      <w:r>
        <w:rPr>
          <w:rFonts w:hint="cs"/>
          <w:rtl/>
        </w:rPr>
        <w:tab/>
        <w:t>في إطار وجود نمو ديمغرافي بالغ التسارع وارتفاع معدّل الخصوبة (6 أطفال لكل امرأة في المتوسط)، ومن منطلق الاستجابة لتوصيات المؤتمر الدولي للسكان، شرعت حكومة بوروندي في برنامج يتعلق بالصحة الإنجابية ويغطي خمسة مجالات:</w:t>
      </w:r>
    </w:p>
    <w:p w:rsidR="002E216F" w:rsidRDefault="002E216F" w:rsidP="002E216F">
      <w:pPr>
        <w:pStyle w:val="SingleTxt"/>
        <w:tabs>
          <w:tab w:val="clear" w:pos="1930"/>
          <w:tab w:val="left" w:pos="2228"/>
        </w:tabs>
        <w:rPr>
          <w:rFonts w:hint="cs"/>
          <w:rtl/>
        </w:rPr>
      </w:pPr>
    </w:p>
    <w:p w:rsidR="002E216F" w:rsidRDefault="002E216F" w:rsidP="002E216F">
      <w:pPr>
        <w:pStyle w:val="SingleTxt"/>
        <w:tabs>
          <w:tab w:val="clear" w:pos="1930"/>
          <w:tab w:val="left" w:pos="2228"/>
        </w:tabs>
        <w:rPr>
          <w:rFonts w:hint="cs"/>
          <w:rtl/>
        </w:rPr>
      </w:pPr>
      <w:r>
        <w:rPr>
          <w:rFonts w:hint="cs"/>
          <w:rtl/>
        </w:rPr>
        <w:t>(أ)</w:t>
      </w:r>
      <w:r>
        <w:rPr>
          <w:rFonts w:hint="cs"/>
          <w:rtl/>
        </w:rPr>
        <w:tab/>
        <w:t>الأمومة بأقل قدر من المخاطرة، ويتضمن هذا المجال أربعة اضطلاعات:</w:t>
      </w:r>
    </w:p>
    <w:p w:rsidR="002E216F" w:rsidRDefault="002E216F" w:rsidP="002E216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متابعة الحمل؛</w:t>
      </w:r>
    </w:p>
    <w:p w:rsidR="002E216F" w:rsidRDefault="002E216F" w:rsidP="002E216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التوعية لتهيئة ولادة بمساعدة مرشد صحي مؤهل؛</w:t>
      </w:r>
    </w:p>
    <w:p w:rsidR="002E216F" w:rsidRDefault="002E216F" w:rsidP="002E216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الرضاعة الطبيعية؛</w:t>
      </w:r>
    </w:p>
    <w:p w:rsidR="002E216F" w:rsidRDefault="002E216F" w:rsidP="002E216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التوعية في مجال المشاورات السابقة على الولادة واللاحقة لها وتنظيم الأسرة.</w:t>
      </w:r>
    </w:p>
    <w:p w:rsidR="002E216F" w:rsidRDefault="002E216F" w:rsidP="00B24B20">
      <w:pPr>
        <w:pStyle w:val="SingleTxt"/>
        <w:rPr>
          <w:rFonts w:hint="cs"/>
          <w:rtl/>
        </w:rPr>
      </w:pPr>
      <w:r>
        <w:rPr>
          <w:rFonts w:hint="cs"/>
          <w:rtl/>
        </w:rPr>
        <w:t>(ب)</w:t>
      </w:r>
      <w:r>
        <w:rPr>
          <w:rFonts w:hint="cs"/>
          <w:rtl/>
        </w:rPr>
        <w:tab/>
        <w:t>تنظيم الأسرة؛</w:t>
      </w:r>
    </w:p>
    <w:p w:rsidR="002E216F" w:rsidRDefault="002E216F" w:rsidP="00B24B20">
      <w:pPr>
        <w:pStyle w:val="SingleTxt"/>
        <w:ind w:left="1930" w:hanging="663"/>
        <w:rPr>
          <w:rFonts w:hint="cs"/>
          <w:rtl/>
        </w:rPr>
      </w:pPr>
      <w:r>
        <w:rPr>
          <w:rFonts w:hint="cs"/>
          <w:rtl/>
        </w:rPr>
        <w:t>(ح)</w:t>
      </w:r>
      <w:r>
        <w:rPr>
          <w:rFonts w:hint="cs"/>
          <w:rtl/>
        </w:rPr>
        <w:tab/>
        <w:t>مكافحة العنف الجنسي من خلال التدريبات، ومنح المواد اللازمة للتكفل الطبي للضحايا، واستخدام وسائط الإعلام؛</w:t>
      </w:r>
    </w:p>
    <w:p w:rsidR="002E216F" w:rsidRDefault="002E216F" w:rsidP="002E216F">
      <w:pPr>
        <w:pStyle w:val="SingleTxt"/>
        <w:rPr>
          <w:rFonts w:hint="cs"/>
          <w:rtl/>
        </w:rPr>
      </w:pPr>
      <w:r>
        <w:rPr>
          <w:rFonts w:hint="cs"/>
          <w:rtl/>
        </w:rPr>
        <w:t>(د)</w:t>
      </w:r>
      <w:r>
        <w:rPr>
          <w:rFonts w:hint="cs"/>
          <w:rtl/>
        </w:rPr>
        <w:tab/>
        <w:t>الصحة الإنجابية في حالات الطوارئ؛</w:t>
      </w:r>
    </w:p>
    <w:p w:rsidR="002E216F" w:rsidRDefault="002E216F" w:rsidP="00B24B20">
      <w:pPr>
        <w:pStyle w:val="SingleTxt"/>
        <w:ind w:left="1930" w:hanging="663"/>
        <w:rPr>
          <w:rFonts w:hint="cs"/>
          <w:rtl/>
        </w:rPr>
      </w:pPr>
      <w:r>
        <w:rPr>
          <w:rFonts w:hint="cs"/>
          <w:rtl/>
        </w:rPr>
        <w:t>(هـ)</w:t>
      </w:r>
      <w:r>
        <w:rPr>
          <w:rFonts w:hint="cs"/>
          <w:rtl/>
        </w:rPr>
        <w:tab/>
        <w:t>مكافحة فيروس نقص المناعة البشرية/متلازمة نقص المناعة المكتسب (السيدا)، وفي هذا الشأن يضطلع البرنامج الوطني المعني بالصحة الإنجابية بالعمل في سياق التآزر مع المركز الوطني لمكافحة مرض السيدا.</w:t>
      </w:r>
    </w:p>
    <w:p w:rsidR="00B24B20" w:rsidRPr="00B24B20" w:rsidRDefault="00B24B20" w:rsidP="00B24B20">
      <w:pPr>
        <w:pStyle w:val="SingleTxt"/>
        <w:spacing w:after="0" w:line="120" w:lineRule="exact"/>
        <w:ind w:left="1930" w:hanging="663"/>
        <w:rPr>
          <w:rFonts w:hint="cs"/>
          <w:sz w:val="12"/>
          <w:rtl/>
        </w:rPr>
      </w:pPr>
    </w:p>
    <w:p w:rsidR="00B24B20" w:rsidRDefault="00B24B20" w:rsidP="00B24B2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3-11-2</w:t>
      </w:r>
      <w:r>
        <w:rPr>
          <w:rFonts w:hint="cs"/>
          <w:rtl/>
        </w:rPr>
        <w:tab/>
        <w:t>الرضاعة</w:t>
      </w:r>
    </w:p>
    <w:p w:rsidR="00B24B20" w:rsidRDefault="00B24B20" w:rsidP="00B24B20">
      <w:pPr>
        <w:pStyle w:val="SingleTxt"/>
        <w:tabs>
          <w:tab w:val="clear" w:pos="1930"/>
          <w:tab w:val="left" w:pos="2125"/>
        </w:tabs>
        <w:rPr>
          <w:rFonts w:hint="cs"/>
          <w:rtl/>
        </w:rPr>
      </w:pPr>
      <w:r>
        <w:rPr>
          <w:rFonts w:hint="cs"/>
          <w:rtl/>
        </w:rPr>
        <w:t>109 -</w:t>
      </w:r>
      <w:r>
        <w:rPr>
          <w:rFonts w:hint="cs"/>
          <w:rtl/>
        </w:rPr>
        <w:tab/>
        <w:t>تبين من الدراسة الاستقصائية التي أجراها البرنامج الوطني المعني بالصحة الإنجابية في تموز/يوليه 2002 أن معدّل الرضاعة الخالصة إلى سن أربعة أشهر يبلغ 67.8 في المائة بالبيئة الريفية، و50 في المائة بالبيئة الحضرية، و60.9 في المائة بالبيئة شبه الحضرية. أما معدل الرضاعة الخالصة حتى سن ستة أشهر فهو يصل إلى 23.6 في المائة في المتوسط. ويُضطلَع بالرضاعة حتى سن ستة أشهر بنسبة 98.6 في المائة، وحتى سن 12 شهرا بنسبة 95.8 في المائة، وحتى سن سنتين بنسبة 71.6 في المائة، وحتى سن يتجاوز فترة السنتين بنسبة 49.3 في المائة.</w:t>
      </w:r>
    </w:p>
    <w:p w:rsidR="00B24B20" w:rsidRDefault="00B24B20" w:rsidP="00B24B20">
      <w:pPr>
        <w:pStyle w:val="SingleTxt"/>
        <w:tabs>
          <w:tab w:val="clear" w:pos="1930"/>
          <w:tab w:val="left" w:pos="2125"/>
        </w:tabs>
        <w:rPr>
          <w:rFonts w:hint="cs"/>
          <w:rtl/>
        </w:rPr>
      </w:pPr>
      <w:r>
        <w:rPr>
          <w:rFonts w:hint="cs"/>
          <w:rtl/>
        </w:rPr>
        <w:t>110 -</w:t>
      </w:r>
      <w:r>
        <w:rPr>
          <w:rFonts w:hint="cs"/>
          <w:rtl/>
        </w:rPr>
        <w:tab/>
        <w:t>وأسباب التوقف عن الرضاعة ترجع إلى حدوث حمْل جديد (47.6 في المائة) أو اقتناع بعض الأمهات بأن الرضاعة لم تعد ضرورية (30.4 في المائة). أما أسباب التراجع فهي أسباب اجتماعية - ثقافية واقتصادية، فضلا عن الافتقار إلى المعارف اللازمة، وتوفر الدعاية لبدائل لبن الأم.</w:t>
      </w:r>
    </w:p>
    <w:p w:rsidR="00B24B20" w:rsidRDefault="00B24B20" w:rsidP="00B24B20">
      <w:pPr>
        <w:pStyle w:val="SingleTxt"/>
        <w:tabs>
          <w:tab w:val="clear" w:pos="1930"/>
          <w:tab w:val="left" w:pos="2125"/>
        </w:tabs>
        <w:rPr>
          <w:rFonts w:hint="cs"/>
          <w:rtl/>
        </w:rPr>
      </w:pPr>
      <w:r>
        <w:rPr>
          <w:rFonts w:hint="cs"/>
          <w:rtl/>
        </w:rPr>
        <w:t>111 -</w:t>
      </w:r>
      <w:r>
        <w:rPr>
          <w:rFonts w:hint="cs"/>
          <w:rtl/>
        </w:rPr>
        <w:tab/>
        <w:t>وفي مواجهة هذا الموقف، وفي ضوء مراعاة مدى أهمية الرضاعة الطبيعية، سواء من أجل نمو الطفل على نحو سليم أو لأسباب ديمغرافية، شرعت حكومة بوروندي في اتخاذ تدابير لتقديم الوضع السائد، من خلال تنظيم حملات للتوعية بشأن تشجيع الرضاعة الطبيعية، على أرض الواقع ومن خلال وسائط الإعلام أيضا. ولهذا الغرض، يوجد يوم مكرّس للرضاعة الطبيعية. وبالنسبة للأمهات اللائي يعانين من نقص في الأغذية، يتولى البرنامج الوطني المعني بالصحة الإنجابية تقديم عناصر غذائية تكميلية.</w:t>
      </w:r>
    </w:p>
    <w:p w:rsidR="00B24B20" w:rsidRPr="00B24B20" w:rsidRDefault="00B24B20" w:rsidP="00B24B20">
      <w:pPr>
        <w:pStyle w:val="SingleTxt"/>
        <w:tabs>
          <w:tab w:val="clear" w:pos="1930"/>
          <w:tab w:val="left" w:pos="2125"/>
        </w:tabs>
        <w:spacing w:after="0" w:line="120" w:lineRule="exact"/>
        <w:rPr>
          <w:rFonts w:hint="cs"/>
          <w:sz w:val="12"/>
          <w:rtl/>
        </w:rPr>
      </w:pPr>
    </w:p>
    <w:p w:rsidR="00B24B20" w:rsidRDefault="00B24B20" w:rsidP="00B24B2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3-11-3</w:t>
      </w:r>
      <w:r>
        <w:rPr>
          <w:rFonts w:hint="cs"/>
          <w:rtl/>
        </w:rPr>
        <w:tab/>
        <w:t>الحالة الغذائية</w:t>
      </w:r>
    </w:p>
    <w:p w:rsidR="00B24B20" w:rsidRDefault="00B24B20" w:rsidP="00B24B20">
      <w:pPr>
        <w:pStyle w:val="SingleTxt"/>
        <w:tabs>
          <w:tab w:val="clear" w:pos="1930"/>
          <w:tab w:val="left" w:pos="2125"/>
        </w:tabs>
        <w:rPr>
          <w:rFonts w:hint="cs"/>
          <w:rtl/>
        </w:rPr>
      </w:pPr>
      <w:r>
        <w:rPr>
          <w:rFonts w:hint="cs"/>
          <w:rtl/>
        </w:rPr>
        <w:t>112 -</w:t>
      </w:r>
      <w:r>
        <w:rPr>
          <w:rFonts w:hint="cs"/>
          <w:rtl/>
        </w:rPr>
        <w:tab/>
        <w:t>أصبح سوء التغذية في بوروندي من الظاهر المتوطنة في سياق أزمة عام 1993، وهذه الظاهرة تصيب أساسا أكثر الفئات منفعا،</w:t>
      </w:r>
      <w:r w:rsidR="0028699F">
        <w:rPr>
          <w:rFonts w:hint="cs"/>
          <w:rtl/>
        </w:rPr>
        <w:t xml:space="preserve"> أي الأطفال والنساء الحوامل والمسنين. وسوء التغذية ينتشر شيئا فشيئا ليصل إلى كافة المراحل العمرية، حتى لدى الكبار والشباب الذين كانوا بمبعد عنه حتى اليوم.</w:t>
      </w:r>
    </w:p>
    <w:p w:rsidR="0028699F" w:rsidRDefault="0028699F" w:rsidP="00B24B20">
      <w:pPr>
        <w:pStyle w:val="SingleTxt"/>
        <w:tabs>
          <w:tab w:val="clear" w:pos="1930"/>
          <w:tab w:val="left" w:pos="2125"/>
        </w:tabs>
        <w:rPr>
          <w:rFonts w:hint="cs"/>
          <w:rtl/>
        </w:rPr>
      </w:pPr>
      <w:r>
        <w:rPr>
          <w:rFonts w:hint="cs"/>
          <w:rtl/>
        </w:rPr>
        <w:t>113 -</w:t>
      </w:r>
      <w:r>
        <w:rPr>
          <w:rFonts w:hint="cs"/>
          <w:rtl/>
        </w:rPr>
        <w:tab/>
        <w:t xml:space="preserve">ومعدل انتشار سوء التغذية الحادّ كان يبلغ 8.5 في المائة في عام 1994، و10.1 في المائة في عام 1995، و18.7 في المائة في عام 1997. وقد بدأت هذه الأرقام في الانخفاض في منتصف عام 1998، حيث هبطت من مستوى 18.7 في المائة في عام 1997 إلى مستوى 6.7 في المائة في عام 2000. وفي المناطق التي ينتشر فيها سوء التغذية بشكل كبير، تتولى حكومة بوروندي توزيع مواد غذائية، وهي تتلقى مساندة في هذا الصدد من برنامج الأغذية العالمي وبعض المنظمات غير الحكومية النشطة، من قبيل منظمة العمل على مكافحة الجوع، والمنظمة المسماة </w:t>
      </w:r>
      <w:r>
        <w:t>GVC</w:t>
      </w:r>
      <w:r>
        <w:rPr>
          <w:rFonts w:hint="cs"/>
          <w:rtl/>
        </w:rPr>
        <w:t>، وما إلى ذلك.</w:t>
      </w:r>
    </w:p>
    <w:p w:rsidR="0028699F" w:rsidRDefault="0028699F" w:rsidP="00B24B20">
      <w:pPr>
        <w:pStyle w:val="SingleTxt"/>
        <w:tabs>
          <w:tab w:val="clear" w:pos="1930"/>
          <w:tab w:val="left" w:pos="2125"/>
        </w:tabs>
        <w:rPr>
          <w:rFonts w:hint="cs"/>
          <w:rtl/>
        </w:rPr>
      </w:pPr>
      <w:r>
        <w:rPr>
          <w:rFonts w:hint="cs"/>
          <w:rtl/>
        </w:rPr>
        <w:t>114 -</w:t>
      </w:r>
      <w:r>
        <w:rPr>
          <w:rFonts w:hint="cs"/>
          <w:rtl/>
        </w:rPr>
        <w:tab/>
        <w:t>وحكومة بوروندي تدرك أنها تعتمد اقتصاديا على الزراعة، كما أنها تسلّم بالدور الرئيسي الذي تنهض المرأة بأعبائه في مجال الحصول على تغذية مرضية من الناحيتين النوعية والكمية، وبالتالي، فإنها قد أدرجت في سياستها مبدأ دمج المرأة في عملية التنمية، من خلال تعزيز تثقيفها وتعليمها عن طريق زيادة معدّل قيد البنات بالمدارس ومحْو الأمية لدى النساء.</w:t>
      </w:r>
    </w:p>
    <w:p w:rsidR="0028699F" w:rsidRDefault="0028699F" w:rsidP="00B24B20">
      <w:pPr>
        <w:pStyle w:val="SingleTxt"/>
        <w:tabs>
          <w:tab w:val="clear" w:pos="1930"/>
          <w:tab w:val="left" w:pos="2125"/>
        </w:tabs>
        <w:rPr>
          <w:rFonts w:hint="cs"/>
          <w:rtl/>
        </w:rPr>
      </w:pPr>
      <w:r>
        <w:rPr>
          <w:rFonts w:hint="cs"/>
          <w:rtl/>
        </w:rPr>
        <w:t>115 -</w:t>
      </w:r>
      <w:r>
        <w:rPr>
          <w:rFonts w:hint="cs"/>
          <w:rtl/>
        </w:rPr>
        <w:tab/>
        <w:t>والتدريب المهني للمرأة</w:t>
      </w:r>
      <w:r w:rsidR="00726E42">
        <w:rPr>
          <w:rFonts w:hint="cs"/>
          <w:rtl/>
        </w:rPr>
        <w:t xml:space="preserve"> أثناء العمل يستند إلى ما يلي:</w:t>
      </w:r>
    </w:p>
    <w:p w:rsidR="00726E42" w:rsidRDefault="00726E42" w:rsidP="00726E4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تشجيع الرابطات النسائية الريفية فيما يتصل بالاضطلاع بالأنشطة المولّدة للدخل؛</w:t>
      </w:r>
    </w:p>
    <w:p w:rsidR="00726E42" w:rsidRDefault="00726E42" w:rsidP="00726E4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تعزيز الرابطات النسائية ذات الطابع التعاوني؛</w:t>
      </w:r>
    </w:p>
    <w:p w:rsidR="00726E42" w:rsidRDefault="00726E42" w:rsidP="00726E4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تكييف مواضيع التوعية الزراعية ووفقا للاحتياجات الحقيقية للمرأة؛</w:t>
      </w:r>
    </w:p>
    <w:p w:rsidR="00726E42" w:rsidRDefault="00726E42" w:rsidP="00726E4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القيام على أرض الواقع بنشر مزيد من الخدمات في القطاع الزراعي.</w:t>
      </w:r>
    </w:p>
    <w:p w:rsidR="00726E42" w:rsidRPr="00726E42" w:rsidRDefault="00726E42" w:rsidP="00726E42">
      <w:pPr>
        <w:pStyle w:val="SingleTxt"/>
        <w:spacing w:after="0" w:line="120" w:lineRule="exact"/>
        <w:rPr>
          <w:rFonts w:hint="cs"/>
          <w:sz w:val="12"/>
          <w:rtl/>
        </w:rPr>
      </w:pPr>
    </w:p>
    <w:p w:rsidR="00726E42" w:rsidRDefault="00726E42" w:rsidP="00726E4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3-11-4</w:t>
      </w:r>
      <w:r>
        <w:rPr>
          <w:rFonts w:hint="cs"/>
          <w:rtl/>
        </w:rPr>
        <w:tab/>
        <w:t>المعلومات المتصلة بالصحة</w:t>
      </w:r>
    </w:p>
    <w:p w:rsidR="00726E42" w:rsidRDefault="00726E42" w:rsidP="00726E42">
      <w:pPr>
        <w:pStyle w:val="SingleTxt"/>
        <w:rPr>
          <w:rFonts w:hint="cs"/>
          <w:rtl/>
        </w:rPr>
      </w:pPr>
      <w:r>
        <w:rPr>
          <w:rFonts w:hint="cs"/>
          <w:rtl/>
        </w:rPr>
        <w:t>116 -</w:t>
      </w:r>
      <w:r>
        <w:rPr>
          <w:rFonts w:hint="cs"/>
          <w:rtl/>
        </w:rPr>
        <w:tab/>
        <w:t xml:space="preserve">على صعيد المعلومات المتصلة بالصحة، قامت حكومة بوروندي، بمساندة صندوق الأمم المتحدة للسكان، بوضع مشروع يسمى </w:t>
      </w:r>
      <w:r>
        <w:rPr>
          <w:rFonts w:hint="eastAsia"/>
          <w:rtl/>
        </w:rPr>
        <w:t>”المرافعات</w:t>
      </w:r>
      <w:r>
        <w:rPr>
          <w:rFonts w:hint="cs"/>
          <w:rtl/>
        </w:rPr>
        <w:t>“ لدى وزارة الاتصالات.</w:t>
      </w:r>
    </w:p>
    <w:p w:rsidR="00726E42" w:rsidRDefault="00726E42" w:rsidP="00726E42">
      <w:pPr>
        <w:pStyle w:val="SingleTxt"/>
        <w:tabs>
          <w:tab w:val="clear" w:pos="1930"/>
          <w:tab w:val="left" w:pos="2125"/>
        </w:tabs>
        <w:rPr>
          <w:rFonts w:hint="cs"/>
          <w:rtl/>
        </w:rPr>
      </w:pPr>
      <w:r>
        <w:rPr>
          <w:rFonts w:hint="cs"/>
          <w:rtl/>
        </w:rPr>
        <w:t>117 -</w:t>
      </w:r>
      <w:r>
        <w:rPr>
          <w:rFonts w:hint="cs"/>
          <w:rtl/>
        </w:rPr>
        <w:tab/>
        <w:t>ويستهدف هذا المشروع ما يلي:</w:t>
      </w:r>
    </w:p>
    <w:p w:rsidR="00726E42" w:rsidRDefault="00726E42" w:rsidP="00726E4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تطبيق القوانين المتصلة بالصحة والإنجاب وإدراجها في القوانين الصحية؛</w:t>
      </w:r>
    </w:p>
    <w:p w:rsidR="00726E42" w:rsidRDefault="00726E42" w:rsidP="00726E4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تهيئة التزام ومساندة من جانب مقرر السياسات والطوائف الدينية والزعماء المحليين والمجتمع  المدني فيما يتصل بوضع وتطبيق:</w:t>
      </w:r>
    </w:p>
    <w:p w:rsidR="00726E42" w:rsidRDefault="005766C6" w:rsidP="005766C6">
      <w:pPr>
        <w:pStyle w:val="SingleTxt"/>
        <w:rPr>
          <w:rFonts w:hint="cs"/>
          <w:rtl/>
        </w:rPr>
      </w:pPr>
      <w:r>
        <w:rPr>
          <w:rFonts w:hint="cs"/>
          <w:rtl/>
        </w:rPr>
        <w:tab/>
        <w:t>(أ)</w:t>
      </w:r>
      <w:r>
        <w:rPr>
          <w:rFonts w:hint="cs"/>
          <w:rtl/>
        </w:rPr>
        <w:tab/>
        <w:t>سياسة وطنية تتعلق بالسكان وتراعي التفاوتات القائمة بين الجنسين؛</w:t>
      </w:r>
    </w:p>
    <w:p w:rsidR="005766C6" w:rsidRDefault="005766C6" w:rsidP="005766C6">
      <w:pPr>
        <w:pStyle w:val="SingleTxt"/>
        <w:ind w:left="2592" w:hanging="1325"/>
        <w:rPr>
          <w:rFonts w:hint="cs"/>
          <w:rtl/>
        </w:rPr>
      </w:pPr>
      <w:r>
        <w:rPr>
          <w:rFonts w:hint="cs"/>
          <w:rtl/>
        </w:rPr>
        <w:tab/>
        <w:t>(ب)</w:t>
      </w:r>
      <w:r>
        <w:rPr>
          <w:rFonts w:hint="cs"/>
          <w:rtl/>
        </w:rPr>
        <w:tab/>
        <w:t>سن قوانين من قوانين المساواة بكافة الجهات التي لا تزال توجد فيها تفاوتات ما.</w:t>
      </w:r>
    </w:p>
    <w:p w:rsidR="005766C6" w:rsidRDefault="005766C6" w:rsidP="005766C6">
      <w:pPr>
        <w:pStyle w:val="SingleTxt"/>
        <w:tabs>
          <w:tab w:val="clear" w:pos="1930"/>
          <w:tab w:val="left" w:pos="2125"/>
        </w:tabs>
        <w:rPr>
          <w:rFonts w:hint="cs"/>
          <w:rtl/>
        </w:rPr>
      </w:pPr>
      <w:r>
        <w:rPr>
          <w:rFonts w:hint="cs"/>
          <w:rtl/>
        </w:rPr>
        <w:t>118 -</w:t>
      </w:r>
      <w:r>
        <w:rPr>
          <w:rFonts w:hint="cs"/>
          <w:rtl/>
        </w:rPr>
        <w:tab/>
        <w:t>ولقد ساند هذا المشروع أيضا مسألة صوْغ قانون للصحة الإنجابية يتّسم بمراعاة نوع الجنس، وهذا القانون موجود اليوم لدى الحكومة لأغراض التحليل. وكان ثمة تعاون أيضا مع برنامج الأمم المتحدة الإنمائي وصندوق الأمم المتحدة للسكان وصندوق الأمم المتحدة الإنمائي للمرأة في مجال وضع مشروع قانون خاص بالتركات ونظم الزواج والهبات.</w:t>
      </w:r>
    </w:p>
    <w:p w:rsidR="005766C6" w:rsidRPr="005766C6" w:rsidRDefault="005766C6" w:rsidP="005766C6">
      <w:pPr>
        <w:pStyle w:val="SingleTxt"/>
        <w:tabs>
          <w:tab w:val="clear" w:pos="1930"/>
          <w:tab w:val="left" w:pos="2125"/>
        </w:tabs>
        <w:spacing w:after="0" w:line="120" w:lineRule="exact"/>
        <w:rPr>
          <w:rFonts w:hint="cs"/>
          <w:sz w:val="12"/>
          <w:rtl/>
        </w:rPr>
      </w:pPr>
    </w:p>
    <w:p w:rsidR="005766C6" w:rsidRDefault="005766C6" w:rsidP="00AC630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2592" w:right="1267" w:hanging="2592"/>
        <w:jc w:val="lowKashida"/>
        <w:rPr>
          <w:rFonts w:hint="cs"/>
          <w:rtl/>
        </w:rPr>
      </w:pPr>
      <w:r>
        <w:rPr>
          <w:rFonts w:hint="cs"/>
          <w:rtl/>
        </w:rPr>
        <w:tab/>
      </w:r>
      <w:r>
        <w:rPr>
          <w:rFonts w:hint="cs"/>
          <w:rtl/>
        </w:rPr>
        <w:tab/>
        <w:t>3-11-5</w:t>
      </w:r>
      <w:r>
        <w:rPr>
          <w:rFonts w:hint="cs"/>
          <w:rtl/>
        </w:rPr>
        <w:tab/>
        <w:t>المرأة البوروندية فيروس نقص المناعة البشرية/متلازمة نقص المناعة المكتسب (السيدا)</w:t>
      </w:r>
    </w:p>
    <w:p w:rsidR="005766C6" w:rsidRDefault="005766C6" w:rsidP="005766C6">
      <w:pPr>
        <w:pStyle w:val="SingleTxt"/>
        <w:rPr>
          <w:rFonts w:hint="cs"/>
          <w:rtl/>
        </w:rPr>
      </w:pPr>
      <w:r>
        <w:rPr>
          <w:rFonts w:hint="cs"/>
          <w:rtl/>
        </w:rPr>
        <w:t>119 -</w:t>
      </w:r>
      <w:r>
        <w:rPr>
          <w:rFonts w:hint="cs"/>
          <w:rtl/>
        </w:rPr>
        <w:tab/>
        <w:t>النساء البورونديات معرضات، بصفة خاصة، للإصابة بفيروس نقص المناعة البشرية/متلازمة نقص المناعة المكتسب (السيدا). وهذه الإنجراحية إزاء ذلك الوباء تشكل عاملا هاما في سرعة انتشار الفيروس. وثمة تعبير عنها بصورة محددة من خلال ما يلي:</w:t>
      </w:r>
    </w:p>
    <w:p w:rsidR="005766C6" w:rsidRDefault="005766C6" w:rsidP="00FE646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الاتّكال الاقتصادي من جرّاء عدم التمكن من الوصول إلى الأرض أو الائتمان، لا</w:t>
      </w:r>
      <w:r w:rsidR="00FE646C">
        <w:rPr>
          <w:rFonts w:hint="eastAsia"/>
          <w:rtl/>
        </w:rPr>
        <w:t> </w:t>
      </w:r>
      <w:r>
        <w:rPr>
          <w:rFonts w:hint="cs"/>
          <w:rtl/>
        </w:rPr>
        <w:t>سيما فيما يتصل بالمرأة الريفية؛</w:t>
      </w:r>
    </w:p>
    <w:p w:rsidR="005766C6" w:rsidRDefault="005766C6" w:rsidP="005766C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زيادة أعداد الأرامل واليتيمات، بسبب الأزمة، وهذا يفضي أحيانا إلى ممارسة البغاء على نحو عارض أو غير عارض، مما يؤدي إلى احتمال الإصابة بفيروس نقص المناعة/السيدا، وخاصة إذا ما</w:t>
      </w:r>
      <w:r w:rsidR="000C1D5A">
        <w:rPr>
          <w:rFonts w:hint="cs"/>
          <w:rtl/>
        </w:rPr>
        <w:t xml:space="preserve"> </w:t>
      </w:r>
      <w:r>
        <w:rPr>
          <w:rFonts w:hint="cs"/>
          <w:rtl/>
        </w:rPr>
        <w:t>كان البغاء يشكل استراتيجية للبقاء الاقتصادي.</w:t>
      </w:r>
    </w:p>
    <w:p w:rsidR="005766C6" w:rsidRDefault="005766C6" w:rsidP="005766C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العنف الجنسي في فترة الأزمة هذه بمخيمات النازحين واللاجئين وفي أماكن أخرى أيضا، وذلك في أعقاب ما أصاب الأخلاق من تدهور.</w:t>
      </w:r>
    </w:p>
    <w:p w:rsidR="005766C6" w:rsidRDefault="00CC7270" w:rsidP="00FE646C">
      <w:pPr>
        <w:pStyle w:val="SingleTxt"/>
        <w:tabs>
          <w:tab w:val="clear" w:pos="1930"/>
          <w:tab w:val="left" w:pos="2125"/>
        </w:tabs>
        <w:rPr>
          <w:rFonts w:hint="cs"/>
          <w:rtl/>
        </w:rPr>
      </w:pPr>
      <w:r>
        <w:rPr>
          <w:rFonts w:hint="cs"/>
          <w:rtl/>
        </w:rPr>
        <w:t>120 -</w:t>
      </w:r>
      <w:r>
        <w:rPr>
          <w:rFonts w:hint="cs"/>
          <w:rtl/>
        </w:rPr>
        <w:tab/>
        <w:t>والدراسة الاستقصائية الوطنية المتعلقة بالانتشار المصلى، والتي أجريت في عام</w:t>
      </w:r>
      <w:r w:rsidR="00FE646C">
        <w:rPr>
          <w:rFonts w:hint="eastAsia"/>
          <w:rtl/>
        </w:rPr>
        <w:t> </w:t>
      </w:r>
      <w:r>
        <w:rPr>
          <w:rFonts w:hint="cs"/>
          <w:rtl/>
        </w:rPr>
        <w:t>2002، تشير إلى أن هذا الانتشار المصلي يبلغ 13 في المائة لدى النساء مقابل 5.5 في المائة لدى الرجال بالوسط الحضري، و13.7 في المائة بالقياس إلى 6.8 في المائة بالمناطق شبه الحضرية، و2.9 في المائة إزاء 2.1 في المائة بالمناطق الريفية.</w:t>
      </w:r>
    </w:p>
    <w:p w:rsidR="00CC7270" w:rsidRDefault="00CC7270" w:rsidP="00CC7270">
      <w:pPr>
        <w:pStyle w:val="SingleTxt"/>
        <w:tabs>
          <w:tab w:val="clear" w:pos="1930"/>
          <w:tab w:val="left" w:pos="2125"/>
        </w:tabs>
        <w:rPr>
          <w:rFonts w:hint="cs"/>
          <w:rtl/>
        </w:rPr>
      </w:pPr>
      <w:r>
        <w:rPr>
          <w:rFonts w:hint="cs"/>
          <w:rtl/>
        </w:rPr>
        <w:t>121 -</w:t>
      </w:r>
      <w:r>
        <w:rPr>
          <w:rFonts w:hint="cs"/>
          <w:rtl/>
        </w:rPr>
        <w:tab/>
        <w:t>وحكومة بوروندي ملتزمة، على نحو قوي، بمكافحة هذا الوباء، كما سبق القول. ولقد شكّلت المجلس الوطني لمكافحة فيروس نقص المناعة/السيدا برئاسة رئيس الدولة نفسه، وهذا المركز له فروع في جميع محافظات البلد، مع توفّر مراكز للكشف والمساندة في كافة المستشفيات ومراكز الصحة.</w:t>
      </w:r>
    </w:p>
    <w:p w:rsidR="00CC7270" w:rsidRDefault="00CC7270" w:rsidP="00CC7270">
      <w:pPr>
        <w:pStyle w:val="SingleTxt"/>
        <w:tabs>
          <w:tab w:val="clear" w:pos="1930"/>
          <w:tab w:val="left" w:pos="2125"/>
        </w:tabs>
        <w:rPr>
          <w:rFonts w:hint="cs"/>
          <w:rtl/>
        </w:rPr>
      </w:pPr>
      <w:r>
        <w:rPr>
          <w:rFonts w:hint="cs"/>
          <w:rtl/>
        </w:rPr>
        <w:t>122 -</w:t>
      </w:r>
      <w:r>
        <w:rPr>
          <w:rFonts w:hint="cs"/>
          <w:rtl/>
        </w:rPr>
        <w:tab/>
        <w:t>والبرنامج الوطني لمكافحة فيروس نقص المناعة/السيدا قد حفز على الشروع في مجموعة من الأنشطة، إلى جانب تمويله لدراسات تتوخى مراعاة نوع الجنس، في جميع برامجه ومشاريعه. وفي كل وزارة من الوزارات، توجد للبرنامج نقطتا اتصال (رجل وامرأة بصفة عامة).</w:t>
      </w:r>
    </w:p>
    <w:p w:rsidR="00CC7270" w:rsidRDefault="00CC7270" w:rsidP="00CC7270">
      <w:pPr>
        <w:pStyle w:val="SingleTxt"/>
        <w:tabs>
          <w:tab w:val="clear" w:pos="1930"/>
          <w:tab w:val="left" w:pos="2125"/>
        </w:tabs>
        <w:rPr>
          <w:rFonts w:hint="cs"/>
          <w:rtl/>
        </w:rPr>
      </w:pPr>
      <w:r>
        <w:rPr>
          <w:rFonts w:hint="cs"/>
          <w:rtl/>
        </w:rPr>
        <w:t>123 -</w:t>
      </w:r>
      <w:r>
        <w:rPr>
          <w:rFonts w:hint="cs"/>
          <w:rtl/>
        </w:rPr>
        <w:tab/>
        <w:t xml:space="preserve">وفي إطار </w:t>
      </w:r>
      <w:r>
        <w:rPr>
          <w:rFonts w:hint="eastAsia"/>
          <w:rtl/>
        </w:rPr>
        <w:t>”التآزرات الأفريقية ضد مرض السيدا والمعاناة</w:t>
      </w:r>
      <w:r>
        <w:rPr>
          <w:rFonts w:hint="cs"/>
          <w:rtl/>
        </w:rPr>
        <w:t>“، كثيرا ما تقوم السيدة الأولى ببوروندي بالمشاركة في أعمال مكافحة فيروس نقص المناعة/السيدا.</w:t>
      </w:r>
    </w:p>
    <w:p w:rsidR="00CC7270" w:rsidRDefault="00CC7270" w:rsidP="00CC7270">
      <w:pPr>
        <w:pStyle w:val="SingleTxt"/>
        <w:tabs>
          <w:tab w:val="clear" w:pos="1930"/>
          <w:tab w:val="left" w:pos="2125"/>
        </w:tabs>
        <w:rPr>
          <w:rFonts w:hint="cs"/>
          <w:rtl/>
        </w:rPr>
      </w:pPr>
      <w:r>
        <w:rPr>
          <w:rFonts w:hint="cs"/>
          <w:rtl/>
        </w:rPr>
        <w:t>124 -</w:t>
      </w:r>
      <w:r>
        <w:rPr>
          <w:rFonts w:hint="cs"/>
          <w:rtl/>
        </w:rPr>
        <w:tab/>
        <w:t>وخطة العمل الوطنية لمكافحة السيدا تتضمن برنامجا يتعلق بالمرأة بشكل محدّد، وهو برنامج الكشف قبل الولادة ومنع انتقال فيروس نقص المناعة من الأم للطفل. وفي عام 2000، كان معدل الانتشار المصلي لدى النساء الحوامل يتراوح بين 16 و25 في المائة بالمناطق الحضرية، مع تزايد هذا المعدّل بالمناطق الريفية، حيث ارتفع من 1 في المائة و4 في المائة إلى 11 في المائة بالتجمعات السكنية الكبيرة.</w:t>
      </w:r>
    </w:p>
    <w:p w:rsidR="00CC7270" w:rsidRDefault="00CC7270" w:rsidP="00CC7270">
      <w:pPr>
        <w:pStyle w:val="SingleTxt"/>
        <w:tabs>
          <w:tab w:val="clear" w:pos="1930"/>
          <w:tab w:val="left" w:pos="2125"/>
        </w:tabs>
        <w:rPr>
          <w:rFonts w:hint="cs"/>
          <w:rtl/>
        </w:rPr>
      </w:pPr>
      <w:r>
        <w:rPr>
          <w:rFonts w:hint="cs"/>
          <w:rtl/>
        </w:rPr>
        <w:t>125 -</w:t>
      </w:r>
      <w:r>
        <w:rPr>
          <w:rFonts w:hint="cs"/>
          <w:rtl/>
        </w:rPr>
        <w:tab/>
        <w:t>وبرنامج منع انتقال الفيروس من الأم للطفل يشمل اليوم 11 موقعا، والبيانات التراكمية للفترة 2002-2004 توضح أن ثمة 820 من النساء الحوامل ذوات الإيجابية المصلية إلى جانب 889 من المواليد الجدد يتعرضون اليوم لعلاج وقائي عن طريق مضادات الفيروسات الرجعية. والنساء يستفدن أيضا، بالدرجة الأولى، من سائر برامج خطة العمل الوطنية لمكافحة فيروس نقص المناعة. وهن اللائي يتقبّلن، في الواقع، حالتهن الصحية بأسلوب ميسّر. وفي بداية شهر تشرين الثاني/نوفمبر من عام 2004، كان ثمة 900 3 من الأشخاص المصابين بفيروس نقص المناعة/السيدا يُعالجون بمضادات الفيروسات الرجعية، وكان هؤلاء يضمون 736 2 امرأة.</w:t>
      </w:r>
    </w:p>
    <w:p w:rsidR="00AD6843" w:rsidRPr="00AD6843" w:rsidRDefault="00AD6843" w:rsidP="00AD6843">
      <w:pPr>
        <w:pStyle w:val="SingleTxt"/>
        <w:tabs>
          <w:tab w:val="clear" w:pos="1930"/>
          <w:tab w:val="left" w:pos="2125"/>
        </w:tabs>
        <w:spacing w:after="0" w:line="120" w:lineRule="exact"/>
        <w:rPr>
          <w:rFonts w:hint="cs"/>
          <w:sz w:val="12"/>
          <w:rtl/>
        </w:rPr>
      </w:pPr>
    </w:p>
    <w:p w:rsidR="00CC7270" w:rsidRDefault="00AD6843" w:rsidP="00AD684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3-11-6</w:t>
      </w:r>
      <w:r>
        <w:rPr>
          <w:rFonts w:hint="cs"/>
          <w:rtl/>
        </w:rPr>
        <w:tab/>
        <w:t>العنف المرتكب ضد المرأة</w:t>
      </w:r>
    </w:p>
    <w:p w:rsidR="00AD6843" w:rsidRDefault="00AD6843" w:rsidP="00AD6843">
      <w:pPr>
        <w:pStyle w:val="SingleTxt"/>
        <w:tabs>
          <w:tab w:val="clear" w:pos="1930"/>
          <w:tab w:val="left" w:pos="2125"/>
        </w:tabs>
        <w:rPr>
          <w:rFonts w:hint="cs"/>
          <w:rtl/>
        </w:rPr>
      </w:pPr>
      <w:r>
        <w:rPr>
          <w:rFonts w:hint="cs"/>
          <w:rtl/>
        </w:rPr>
        <w:t>126 -</w:t>
      </w:r>
      <w:r>
        <w:rPr>
          <w:rFonts w:hint="cs"/>
          <w:rtl/>
        </w:rPr>
        <w:tab/>
        <w:t>تشكل أعمال العنف هذه مشكلة من مشاكل الصحة العامة والأمن، في يومنا هذا. وبالإضافة إلى ذلك، فإنها تمثل انتهاكا للحقوق الأساسية، التي تتضمن الحق في الصحة والسلامة البدنية، علاوة على كونها تشكل عائقا أمام ازدهار المرأة وتطورها. وأعمال العنف المرتكبة ضد المرأة تنقسم أساسا إلى ثلاثة أنواع:</w:t>
      </w:r>
    </w:p>
    <w:p w:rsidR="00AD6843" w:rsidRPr="00AD6843" w:rsidRDefault="00AD6843" w:rsidP="00AD6843">
      <w:pPr>
        <w:pStyle w:val="SingleTxt"/>
        <w:tabs>
          <w:tab w:val="clear" w:pos="1930"/>
          <w:tab w:val="left" w:pos="2125"/>
        </w:tabs>
        <w:spacing w:after="0" w:line="120" w:lineRule="exact"/>
        <w:rPr>
          <w:rFonts w:hint="cs"/>
          <w:sz w:val="12"/>
          <w:rtl/>
        </w:rPr>
      </w:pPr>
    </w:p>
    <w:p w:rsidR="00AD6843" w:rsidRDefault="00AD6843" w:rsidP="00AD684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(أ)</w:t>
      </w:r>
      <w:r>
        <w:rPr>
          <w:rFonts w:hint="cs"/>
          <w:rtl/>
        </w:rPr>
        <w:tab/>
        <w:t>العنف الجنسي</w:t>
      </w:r>
    </w:p>
    <w:p w:rsidR="00AD6843" w:rsidRDefault="00AD6843" w:rsidP="00AD6843">
      <w:pPr>
        <w:pStyle w:val="SingleTxt"/>
        <w:tabs>
          <w:tab w:val="clear" w:pos="1930"/>
          <w:tab w:val="left" w:pos="2125"/>
        </w:tabs>
        <w:rPr>
          <w:rFonts w:hint="cs"/>
          <w:rtl/>
        </w:rPr>
      </w:pPr>
      <w:r>
        <w:rPr>
          <w:rFonts w:hint="cs"/>
          <w:rtl/>
        </w:rPr>
        <w:t>127 -</w:t>
      </w:r>
      <w:r>
        <w:rPr>
          <w:rFonts w:hint="cs"/>
          <w:rtl/>
        </w:rPr>
        <w:tab/>
        <w:t>في الوقت الذي يسود فيه الهتاف والتهليل بغالبية أجزاء البلد، ويشعر قطاع كبير من السكان بالفرح لذلك، يلاحظ أن الأموال ليست على هذا النمو فيا يتصل بالمرأة البوروندية، فظاهرة العنف الجنسي تأخذ شكلا مطّرد البشاعة. وفي عام 2003، بلغ عدد حالات العنف الجنسي 983، كما وصل هذا العدد إلى 675 1 في عام 2004. ومن الجدير بالذكر أن الجمود الثقافي يحول دون الإبلاغ عن العديد من جرائم الاغتصاب، أو يفضي إلى تسوية أمرها فيما بين الأسر وخاصة في الوسط الريفي.</w:t>
      </w:r>
    </w:p>
    <w:p w:rsidR="00AD6843" w:rsidRDefault="00AD6843" w:rsidP="00AD6843">
      <w:pPr>
        <w:pStyle w:val="SingleTxt"/>
        <w:tabs>
          <w:tab w:val="clear" w:pos="1930"/>
          <w:tab w:val="left" w:pos="2125"/>
        </w:tabs>
        <w:rPr>
          <w:rFonts w:hint="cs"/>
          <w:rtl/>
        </w:rPr>
      </w:pPr>
      <w:r>
        <w:rPr>
          <w:rFonts w:hint="cs"/>
          <w:rtl/>
        </w:rPr>
        <w:t>128 -</w:t>
      </w:r>
      <w:r>
        <w:rPr>
          <w:rFonts w:hint="cs"/>
          <w:rtl/>
        </w:rPr>
        <w:tab/>
        <w:t xml:space="preserve">والأطفال ليسوا بمبْعد عن هذه الجريمة، فثمة 43 في المائة من الحالات المبلغة لرابطة </w:t>
      </w:r>
      <w:r>
        <w:rPr>
          <w:rFonts w:hint="eastAsia"/>
          <w:rtl/>
        </w:rPr>
        <w:t>”إيتكا</w:t>
      </w:r>
      <w:r>
        <w:rPr>
          <w:rFonts w:hint="cs"/>
          <w:rtl/>
        </w:rPr>
        <w:t>“ لحقوق الإنسان تتعلق بأشخاص</w:t>
      </w:r>
      <w:r w:rsidR="001565D4">
        <w:rPr>
          <w:rFonts w:hint="cs"/>
          <w:rtl/>
        </w:rPr>
        <w:t xml:space="preserve"> قصّر، وكانت من بين هؤلاء نسبة 17 في المائة من الأطفال دون العاشرة. ومحافظات ريغي ومويينغا. وخلال نفس الفترة، أُبلغت 222 حالة إلى الجمعية النسائية لمكافحة الإيدز في أفريقيا (فرع بوروندي)، وكانت منها 117 حالة خاصة بالقصّر.</w:t>
      </w:r>
    </w:p>
    <w:p w:rsidR="001565D4" w:rsidRDefault="001565D4" w:rsidP="00AD6843">
      <w:pPr>
        <w:pStyle w:val="SingleTxt"/>
        <w:tabs>
          <w:tab w:val="clear" w:pos="1930"/>
          <w:tab w:val="left" w:pos="2125"/>
        </w:tabs>
        <w:rPr>
          <w:rFonts w:hint="cs"/>
          <w:rtl/>
        </w:rPr>
      </w:pPr>
      <w:r>
        <w:rPr>
          <w:rFonts w:hint="cs"/>
          <w:rtl/>
        </w:rPr>
        <w:t>129 -</w:t>
      </w:r>
      <w:r>
        <w:rPr>
          <w:rFonts w:hint="cs"/>
          <w:rtl/>
        </w:rPr>
        <w:tab/>
        <w:t>وسجّلت أيضا حالات تتعلق بغشيان المحارم. وظاهرة العنف الجنسي، التي تتسم ببعد يبعث على القلق، ترتبط بالآثار المشؤومة لتلك الأزمة الطويلة التي أحدثت اضطرابات سلوكية لدى الرجال. وهذه النوعية من المشاكل لم يسبق لها إطلاقا أن ظهرت في بوروندي.</w:t>
      </w:r>
    </w:p>
    <w:p w:rsidR="001565D4" w:rsidRPr="001565D4" w:rsidRDefault="001565D4" w:rsidP="001565D4">
      <w:pPr>
        <w:pStyle w:val="SingleTxt"/>
        <w:tabs>
          <w:tab w:val="clear" w:pos="1930"/>
          <w:tab w:val="left" w:pos="2125"/>
        </w:tabs>
        <w:spacing w:after="0" w:line="120" w:lineRule="exact"/>
        <w:rPr>
          <w:rFonts w:hint="cs"/>
          <w:sz w:val="12"/>
          <w:rtl/>
        </w:rPr>
      </w:pPr>
    </w:p>
    <w:p w:rsidR="001565D4" w:rsidRDefault="001565D4" w:rsidP="001565D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(ب)</w:t>
      </w:r>
      <w:r>
        <w:rPr>
          <w:rFonts w:hint="cs"/>
          <w:rtl/>
        </w:rPr>
        <w:tab/>
        <w:t>الاغتصاب الإجرامي</w:t>
      </w:r>
    </w:p>
    <w:p w:rsidR="001565D4" w:rsidRDefault="001565D4" w:rsidP="001565D4">
      <w:pPr>
        <w:pStyle w:val="SingleTxt"/>
        <w:tabs>
          <w:tab w:val="clear" w:pos="1930"/>
          <w:tab w:val="left" w:pos="2228"/>
        </w:tabs>
        <w:rPr>
          <w:rFonts w:hint="cs"/>
          <w:rtl/>
        </w:rPr>
      </w:pPr>
      <w:r>
        <w:rPr>
          <w:rFonts w:hint="cs"/>
          <w:rtl/>
        </w:rPr>
        <w:t>130 -</w:t>
      </w:r>
      <w:r>
        <w:rPr>
          <w:rFonts w:hint="cs"/>
          <w:rtl/>
        </w:rPr>
        <w:tab/>
        <w:t>إن ثمة ارتكابا مطّردا لحالات الاغتصاب لأهداف إجرامية من قبل أشخاص يدركون أنهم مصابون بفيروس نقص المناعة/السيدا. وهذا الوضع غير وارد في قانون العقوبات ببوروندي والحكومة تدرك هذا الأمر، وقد اضطلعت بالفعل بحملات للتوعية ضد هذه الجرائم، كما أن ثمة تنظيما مستمرا لجلسات خاصة على يد المحاكم من أجل محاكمة المذنبين، حيث تصدر أحكام مشدّدة تصل إلى السجن لمدة عشرين عاما.</w:t>
      </w:r>
    </w:p>
    <w:p w:rsidR="001565D4" w:rsidRDefault="001565D4" w:rsidP="001565D4">
      <w:pPr>
        <w:pStyle w:val="SingleTxt"/>
        <w:tabs>
          <w:tab w:val="clear" w:pos="1930"/>
          <w:tab w:val="left" w:pos="2228"/>
        </w:tabs>
        <w:rPr>
          <w:rFonts w:hint="cs"/>
          <w:rtl/>
        </w:rPr>
      </w:pPr>
      <w:r>
        <w:rPr>
          <w:rFonts w:hint="cs"/>
          <w:rtl/>
        </w:rPr>
        <w:t>131 -</w:t>
      </w:r>
      <w:r>
        <w:rPr>
          <w:rFonts w:hint="cs"/>
          <w:rtl/>
        </w:rPr>
        <w:tab/>
        <w:t>وبالإضافة إلى هذا، فإن الحكومة تضطلع بتنقيح قانون العقوبات من أجل مجازاة كافة هذه الجرائم بكل أبعادها.</w:t>
      </w:r>
    </w:p>
    <w:p w:rsidR="001565D4" w:rsidRPr="001565D4" w:rsidRDefault="001565D4" w:rsidP="001565D4">
      <w:pPr>
        <w:pStyle w:val="SingleTxt"/>
        <w:tabs>
          <w:tab w:val="clear" w:pos="1930"/>
          <w:tab w:val="left" w:pos="2228"/>
        </w:tabs>
        <w:spacing w:after="0" w:line="120" w:lineRule="exact"/>
        <w:rPr>
          <w:rFonts w:hint="cs"/>
          <w:sz w:val="12"/>
          <w:rtl/>
        </w:rPr>
      </w:pPr>
    </w:p>
    <w:p w:rsidR="001565D4" w:rsidRDefault="001565D4" w:rsidP="001565D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(ج)</w:t>
      </w:r>
      <w:r>
        <w:rPr>
          <w:rFonts w:hint="cs"/>
          <w:rtl/>
        </w:rPr>
        <w:tab/>
        <w:t>العنف العائلي</w:t>
      </w:r>
    </w:p>
    <w:p w:rsidR="001565D4" w:rsidRDefault="001565D4" w:rsidP="001565D4">
      <w:pPr>
        <w:pStyle w:val="SingleTxt"/>
        <w:rPr>
          <w:rFonts w:hint="cs"/>
          <w:rtl/>
        </w:rPr>
      </w:pPr>
      <w:r>
        <w:rPr>
          <w:rFonts w:hint="cs"/>
          <w:rtl/>
        </w:rPr>
        <w:t>132 -</w:t>
      </w:r>
      <w:r>
        <w:rPr>
          <w:rFonts w:hint="cs"/>
          <w:rtl/>
        </w:rPr>
        <w:tab/>
        <w:t>إن العنف العائلي المرتكب ضد المرأة يبعث على الانزعاج بشكل متزايد، وخاصة بالوسط الريفي. وهذا الوضع يرجع إلى النزوحات التي ارتبطت بالأزمة، والتي كانت مصحوبة بحالات المساررة وتعدد الزوجات، مما اتّسم بالاتجاه نحو التركّز بصفة خاصة في محافظات بوروندي الواقعة عل</w:t>
      </w:r>
      <w:r w:rsidR="000C1D5A">
        <w:rPr>
          <w:rFonts w:hint="cs"/>
          <w:rtl/>
        </w:rPr>
        <w:t>ى الحدود وفي سهل أمبو وفي موسو أ</w:t>
      </w:r>
      <w:r>
        <w:rPr>
          <w:rFonts w:hint="cs"/>
          <w:rtl/>
        </w:rPr>
        <w:t>يضا. وحالات العنف العائلي هذه قد تفضي إلى الموت في بعض الأحيان.</w:t>
      </w:r>
    </w:p>
    <w:p w:rsidR="001565D4" w:rsidRDefault="001565D4" w:rsidP="001565D4">
      <w:pPr>
        <w:pStyle w:val="SingleTxt"/>
        <w:tabs>
          <w:tab w:val="clear" w:pos="1930"/>
          <w:tab w:val="left" w:pos="2125"/>
        </w:tabs>
        <w:rPr>
          <w:rFonts w:hint="cs"/>
          <w:rtl/>
        </w:rPr>
      </w:pPr>
      <w:r>
        <w:rPr>
          <w:rFonts w:hint="cs"/>
          <w:rtl/>
        </w:rPr>
        <w:t>133 -</w:t>
      </w:r>
      <w:r>
        <w:rPr>
          <w:rFonts w:hint="cs"/>
          <w:rtl/>
        </w:rPr>
        <w:tab/>
      </w:r>
      <w:r w:rsidR="005C170C">
        <w:rPr>
          <w:rFonts w:hint="cs"/>
          <w:rtl/>
        </w:rPr>
        <w:t>وعلى الرغم من الجهود التي بُذلت وحالات التقدم التي أحرزت في المجال الصحي، فإن هناك عقبات قائمة تتمثل أساسا فيما يلي:</w:t>
      </w:r>
    </w:p>
    <w:p w:rsidR="005C170C" w:rsidRDefault="005C170C" w:rsidP="005C170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عقائد وعقليات بعض السكان التي تدفعهم إلى مشاورة العرّافين؛</w:t>
      </w:r>
    </w:p>
    <w:p w:rsidR="005C170C" w:rsidRDefault="005C170C" w:rsidP="005C170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عدم كفاية الهياكل الأساسية الصحية؛</w:t>
      </w:r>
    </w:p>
    <w:p w:rsidR="005C170C" w:rsidRDefault="005C170C" w:rsidP="005C170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عدم القدرة المالية لدى كثير من الأسر؛</w:t>
      </w:r>
    </w:p>
    <w:p w:rsidR="005C170C" w:rsidRDefault="005C170C" w:rsidP="005C170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فقْر البلد إلى حدّ كبير.</w:t>
      </w:r>
    </w:p>
    <w:p w:rsidR="005C170C" w:rsidRPr="005C170C" w:rsidRDefault="005C170C" w:rsidP="005C170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hanging="662"/>
        <w:rPr>
          <w:rFonts w:hint="cs"/>
          <w:sz w:val="12"/>
          <w:rtl/>
        </w:rPr>
      </w:pPr>
    </w:p>
    <w:p w:rsidR="005C170C" w:rsidRDefault="005C170C" w:rsidP="005C170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3-12</w:t>
      </w:r>
      <w:r>
        <w:rPr>
          <w:rFonts w:hint="cs"/>
          <w:rtl/>
        </w:rPr>
        <w:tab/>
        <w:t xml:space="preserve">   الحياة الاقتصادية والاجتماعية</w:t>
      </w:r>
    </w:p>
    <w:tbl>
      <w:tblPr>
        <w:tblStyle w:val="TableGrid"/>
        <w:bidiVisual/>
        <w:tblW w:w="7416" w:type="dxa"/>
        <w:tblInd w:w="1306" w:type="dxa"/>
        <w:tblLook w:val="01E0" w:firstRow="1" w:lastRow="1" w:firstColumn="1" w:lastColumn="1" w:noHBand="0" w:noVBand="0"/>
      </w:tblPr>
      <w:tblGrid>
        <w:gridCol w:w="7416"/>
      </w:tblGrid>
      <w:tr w:rsidR="005C170C">
        <w:tc>
          <w:tcPr>
            <w:tcW w:w="7416" w:type="dxa"/>
          </w:tcPr>
          <w:p w:rsidR="005C170C" w:rsidRDefault="005C170C" w:rsidP="005C170C">
            <w:pPr>
              <w:pStyle w:val="DualTxt"/>
              <w:rPr>
                <w:rFonts w:hint="cs"/>
                <w:rtl/>
              </w:rPr>
            </w:pPr>
            <w:r>
              <w:rPr>
                <w:rFonts w:hint="cs"/>
                <w:b/>
                <w:bCs/>
                <w:rtl/>
              </w:rPr>
              <w:t>المادة 13 من الاتفاقية</w:t>
            </w:r>
          </w:p>
          <w:p w:rsidR="005C170C" w:rsidRPr="000250C8" w:rsidRDefault="00FE646C" w:rsidP="005C170C">
            <w:pPr>
              <w:pStyle w:val="DualTxt"/>
              <w:rPr>
                <w:rFonts w:hint="cs"/>
                <w:rtl/>
              </w:rPr>
            </w:pPr>
            <w:r>
              <w:rPr>
                <w:rtl/>
              </w:rPr>
              <w:tab/>
            </w:r>
            <w:r w:rsidR="005C170C">
              <w:rPr>
                <w:rFonts w:hint="cs"/>
                <w:rtl/>
              </w:rPr>
              <w:t>تتخذ الدول الأطراف جميع التدابير المناسبة للقضاء على التمييز ضد المرأة في المجالات الأخرى للحياة الاقتصادية والاجتماعية لكي تكفل لها، على أساس تساوي الرجل والمرأة، نفس الحقوق ولا سيما:</w:t>
            </w:r>
          </w:p>
        </w:tc>
      </w:tr>
      <w:tr w:rsidR="005C170C">
        <w:tc>
          <w:tcPr>
            <w:tcW w:w="7416" w:type="dxa"/>
          </w:tcPr>
          <w:p w:rsidR="005C170C" w:rsidRPr="000250C8" w:rsidRDefault="00FE646C" w:rsidP="00D21657">
            <w:pPr>
              <w:pStyle w:val="DualTxt"/>
              <w:rPr>
                <w:rFonts w:hint="cs"/>
                <w:rtl/>
              </w:rPr>
            </w:pPr>
            <w:r>
              <w:rPr>
                <w:rtl/>
              </w:rPr>
              <w:tab/>
            </w:r>
            <w:r w:rsidR="005C170C">
              <w:rPr>
                <w:rFonts w:hint="cs"/>
                <w:rtl/>
              </w:rPr>
              <w:t>(أ)</w:t>
            </w:r>
            <w:r>
              <w:rPr>
                <w:rtl/>
              </w:rPr>
              <w:tab/>
            </w:r>
            <w:r w:rsidR="005C170C">
              <w:rPr>
                <w:rFonts w:hint="cs"/>
                <w:rtl/>
              </w:rPr>
              <w:t>الحق في الاستحقاقات الأسرية؛</w:t>
            </w:r>
          </w:p>
        </w:tc>
      </w:tr>
      <w:tr w:rsidR="005C170C">
        <w:tc>
          <w:tcPr>
            <w:tcW w:w="7416" w:type="dxa"/>
          </w:tcPr>
          <w:p w:rsidR="005C170C" w:rsidRDefault="00FE646C" w:rsidP="00D21657">
            <w:pPr>
              <w:pStyle w:val="DualTxt"/>
              <w:rPr>
                <w:rFonts w:hint="cs"/>
                <w:rtl/>
              </w:rPr>
            </w:pPr>
            <w:r>
              <w:rPr>
                <w:rtl/>
              </w:rPr>
              <w:tab/>
            </w:r>
            <w:r w:rsidR="005C170C">
              <w:rPr>
                <w:rFonts w:hint="cs"/>
                <w:rtl/>
              </w:rPr>
              <w:t>(ب)</w:t>
            </w:r>
            <w:r>
              <w:rPr>
                <w:rtl/>
              </w:rPr>
              <w:tab/>
            </w:r>
            <w:r w:rsidR="005C170C">
              <w:rPr>
                <w:rFonts w:hint="cs"/>
                <w:rtl/>
              </w:rPr>
              <w:t>الحق في الحصول على القروض المصرفية، والرهون العقارية وغير ذلك من أشكال الائتمان المالي؛</w:t>
            </w:r>
          </w:p>
        </w:tc>
      </w:tr>
      <w:tr w:rsidR="005C170C">
        <w:tc>
          <w:tcPr>
            <w:tcW w:w="7416" w:type="dxa"/>
          </w:tcPr>
          <w:p w:rsidR="005C170C" w:rsidRDefault="00FE646C" w:rsidP="00D21657">
            <w:pPr>
              <w:pStyle w:val="DualTxt"/>
              <w:rPr>
                <w:rFonts w:hint="cs"/>
                <w:rtl/>
              </w:rPr>
            </w:pPr>
            <w:r>
              <w:rPr>
                <w:rtl/>
              </w:rPr>
              <w:tab/>
            </w:r>
            <w:r w:rsidR="005C170C">
              <w:rPr>
                <w:rFonts w:hint="cs"/>
                <w:rtl/>
              </w:rPr>
              <w:t>(ج)</w:t>
            </w:r>
            <w:r>
              <w:rPr>
                <w:rtl/>
              </w:rPr>
              <w:tab/>
            </w:r>
            <w:r w:rsidR="005C170C">
              <w:rPr>
                <w:rFonts w:hint="cs"/>
                <w:rtl/>
              </w:rPr>
              <w:t>الحق في الاشتراك في الأنشطة الترويحية والألعاب الرياضية وفي جميع جوانب الحياة الثقافية.</w:t>
            </w:r>
          </w:p>
        </w:tc>
      </w:tr>
    </w:tbl>
    <w:p w:rsidR="005C170C" w:rsidRPr="005C170C" w:rsidRDefault="005C170C" w:rsidP="005C170C">
      <w:pPr>
        <w:pStyle w:val="SingleTxt"/>
        <w:spacing w:after="0" w:line="120" w:lineRule="exact"/>
        <w:rPr>
          <w:rFonts w:hint="cs"/>
          <w:sz w:val="12"/>
          <w:rtl/>
        </w:rPr>
      </w:pPr>
    </w:p>
    <w:p w:rsidR="005C170C" w:rsidRDefault="005C170C" w:rsidP="005C170C">
      <w:pPr>
        <w:pStyle w:val="SingleTxt"/>
        <w:tabs>
          <w:tab w:val="clear" w:pos="1930"/>
          <w:tab w:val="left" w:pos="2125"/>
        </w:tabs>
        <w:rPr>
          <w:rFonts w:hint="cs"/>
          <w:rtl/>
        </w:rPr>
      </w:pPr>
      <w:r>
        <w:rPr>
          <w:rFonts w:hint="cs"/>
          <w:rtl/>
        </w:rPr>
        <w:t>134 -</w:t>
      </w:r>
      <w:r>
        <w:rPr>
          <w:rFonts w:hint="cs"/>
          <w:rtl/>
        </w:rPr>
        <w:tab/>
        <w:t xml:space="preserve">على صعيد القانون التشريعي في الميدان الاقتصادي، لا تتعرض المرأة البوروندية لأي تمييز. والقانون المتعلق بحالات الإفلاس، الذي أعاق المرأة فترة طويلة إزاء وسْمها بالطفولية، معروض الآن على البرلمان. وإفلاس الزوج لن يقضي تلقائيا على ممتلكات الزوجة. وفي حالة اشتغال </w:t>
      </w:r>
      <w:r w:rsidR="00AB1865">
        <w:rPr>
          <w:rFonts w:hint="cs"/>
          <w:rtl/>
        </w:rPr>
        <w:t>الزوجين بالتجارة، فإن نظام الزوجية لا بد وأن يقضي بالفصل بين الممتلكات. والمرأة البوروندية مقيّدة اليوم، شأنها شأن الرجل، بعدم القدرة على الوفاء بمُتطلّبات المؤسسات المالية.</w:t>
      </w:r>
    </w:p>
    <w:p w:rsidR="00AB1865" w:rsidRDefault="00AB1865" w:rsidP="005C170C">
      <w:pPr>
        <w:pStyle w:val="SingleTxt"/>
        <w:tabs>
          <w:tab w:val="clear" w:pos="1930"/>
          <w:tab w:val="left" w:pos="2125"/>
        </w:tabs>
        <w:rPr>
          <w:rFonts w:hint="cs"/>
          <w:rtl/>
        </w:rPr>
      </w:pPr>
      <w:r>
        <w:rPr>
          <w:rFonts w:hint="cs"/>
          <w:rtl/>
        </w:rPr>
        <w:t>135 -</w:t>
      </w:r>
      <w:r>
        <w:rPr>
          <w:rFonts w:hint="cs"/>
          <w:rtl/>
        </w:rPr>
        <w:tab/>
        <w:t>ومع هذا، فإن حكومة بوروندي تسلّم بأن عدم وجود قانون بشأن التركات والأنظمة الزوجية والهبات قد يشكل عائقا أمام المرأة في بعض الحالات. ولما كان مشروع القرار يجتاز مرحلة متقدمة فيما يتصل بإقراره، فإن الحكومة تلتزم بجعله من القواني</w:t>
      </w:r>
      <w:r w:rsidR="000C1D5A">
        <w:rPr>
          <w:rFonts w:hint="cs"/>
          <w:rtl/>
        </w:rPr>
        <w:t>ن</w:t>
      </w:r>
      <w:r>
        <w:rPr>
          <w:rFonts w:hint="cs"/>
          <w:rtl/>
        </w:rPr>
        <w:t xml:space="preserve"> العاجلة، بهدف تمكين المرأة من حيازة جميع فرص الازدهار الاقتصادي والاجتماعي.</w:t>
      </w:r>
    </w:p>
    <w:p w:rsidR="00AB1865" w:rsidRDefault="00AB1865" w:rsidP="005C170C">
      <w:pPr>
        <w:pStyle w:val="SingleTxt"/>
        <w:tabs>
          <w:tab w:val="clear" w:pos="1930"/>
          <w:tab w:val="left" w:pos="2125"/>
        </w:tabs>
        <w:rPr>
          <w:rFonts w:hint="cs"/>
          <w:rtl/>
        </w:rPr>
      </w:pPr>
      <w:r>
        <w:rPr>
          <w:rFonts w:hint="cs"/>
          <w:rtl/>
        </w:rPr>
        <w:t>136 -</w:t>
      </w:r>
      <w:r>
        <w:rPr>
          <w:rFonts w:hint="cs"/>
          <w:rtl/>
        </w:rPr>
        <w:tab/>
        <w:t>وبشأن الحق في المخصصات العائلية، لم يحدث أي تغيير منذ التقرير الأخير.</w:t>
      </w:r>
    </w:p>
    <w:p w:rsidR="00AB1865" w:rsidRDefault="00AB1865" w:rsidP="005C170C">
      <w:pPr>
        <w:pStyle w:val="SingleTxt"/>
        <w:tabs>
          <w:tab w:val="clear" w:pos="1930"/>
          <w:tab w:val="left" w:pos="2125"/>
        </w:tabs>
        <w:rPr>
          <w:rFonts w:hint="cs"/>
          <w:rtl/>
        </w:rPr>
      </w:pPr>
      <w:r>
        <w:rPr>
          <w:rFonts w:hint="cs"/>
          <w:rtl/>
        </w:rPr>
        <w:t>137 -</w:t>
      </w:r>
      <w:r>
        <w:rPr>
          <w:rFonts w:hint="cs"/>
          <w:rtl/>
        </w:rPr>
        <w:tab/>
        <w:t xml:space="preserve">ومن ناحية الحق في الائتمانات المصرفية، تحظى المرأة البوروندية بنفس الحق على قدم المساواة مع الرجل. ومنذ التقرير الأخير، زاد عدد الائتمانات المقدمة للمرأة، كما اتّسع نطاق هذه الائتمانات كيما يشمل ائتمانات التجارة والإسكان. وفي الوقت الراهن، يلاحظ أن النساء القائمات بالتجارة أو المضطلعات بالمشاريع لهن رابطة تُسمَّى </w:t>
      </w:r>
      <w:r>
        <w:rPr>
          <w:rFonts w:hint="eastAsia"/>
          <w:rtl/>
        </w:rPr>
        <w:t>”رابطة النساء ذوات الأعمال</w:t>
      </w:r>
      <w:r>
        <w:rPr>
          <w:rFonts w:hint="cs"/>
          <w:rtl/>
        </w:rPr>
        <w:t>“.</w:t>
      </w:r>
    </w:p>
    <w:p w:rsidR="00AB1865" w:rsidRDefault="00AB1865" w:rsidP="005C170C">
      <w:pPr>
        <w:pStyle w:val="SingleTxt"/>
        <w:tabs>
          <w:tab w:val="clear" w:pos="1930"/>
          <w:tab w:val="left" w:pos="2125"/>
        </w:tabs>
        <w:rPr>
          <w:rFonts w:hint="cs"/>
          <w:rtl/>
        </w:rPr>
      </w:pPr>
      <w:r>
        <w:rPr>
          <w:rFonts w:hint="cs"/>
          <w:rtl/>
        </w:rPr>
        <w:t>138 -</w:t>
      </w:r>
      <w:r>
        <w:rPr>
          <w:rFonts w:hint="cs"/>
          <w:rtl/>
        </w:rPr>
        <w:tab/>
        <w:t xml:space="preserve">وقد بلغ الأمر بالمصرف المركزي، الذي كان يعارض لفترة طويلة منح القروض العقارية للنساء المتزوجات، أن رجع عن هذا في نهاية المطاف. </w:t>
      </w:r>
    </w:p>
    <w:p w:rsidR="00AB1865" w:rsidRPr="00AB1865" w:rsidRDefault="00AB1865" w:rsidP="00AB1865">
      <w:pPr>
        <w:pStyle w:val="SingleTxt"/>
        <w:tabs>
          <w:tab w:val="clear" w:pos="1930"/>
          <w:tab w:val="left" w:pos="2125"/>
        </w:tabs>
        <w:spacing w:after="0" w:line="120" w:lineRule="exact"/>
        <w:rPr>
          <w:rFonts w:hint="cs"/>
          <w:sz w:val="12"/>
          <w:rtl/>
        </w:rPr>
      </w:pPr>
    </w:p>
    <w:p w:rsidR="00AB1865" w:rsidRDefault="00AB1865" w:rsidP="00AB186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الائتمانات المقدمة من مصرف جمهورية بوروندي من أجل شراء أو بناء المساكن</w:t>
      </w:r>
      <w:r w:rsidRPr="00AB1865">
        <w:rPr>
          <w:vertAlign w:val="superscript"/>
          <w:rtl/>
        </w:rPr>
        <w:t>(</w:t>
      </w:r>
      <w:r>
        <w:rPr>
          <w:rStyle w:val="FootnoteReference"/>
          <w:rtl/>
        </w:rPr>
        <w:footnoteReference w:id="18"/>
      </w:r>
      <w:r w:rsidRPr="00AB1865">
        <w:rPr>
          <w:vertAlign w:val="superscript"/>
          <w:rtl/>
        </w:rPr>
        <w:t>)</w:t>
      </w:r>
    </w:p>
    <w:p w:rsidR="00AC51B3" w:rsidRDefault="00AC51B3" w:rsidP="00AC51B3">
      <w:pPr>
        <w:pStyle w:val="SingleTxt"/>
        <w:rPr>
          <w:rFonts w:hint="cs"/>
          <w:b/>
          <w:bCs/>
          <w:rtl/>
        </w:rPr>
      </w:pPr>
      <w:r>
        <w:rPr>
          <w:rFonts w:hint="cs"/>
          <w:b/>
          <w:bCs/>
          <w:rtl/>
        </w:rPr>
        <w:t>صندوق تعزيز المساكن الحضرية</w:t>
      </w:r>
    </w:p>
    <w:tbl>
      <w:tblPr>
        <w:tblStyle w:val="TableGrid"/>
        <w:bidiVisual/>
        <w:tblW w:w="7519" w:type="dxa"/>
        <w:jc w:val="center"/>
        <w:tblInd w:w="1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21"/>
        <w:gridCol w:w="721"/>
        <w:gridCol w:w="1545"/>
        <w:gridCol w:w="721"/>
        <w:gridCol w:w="1545"/>
        <w:gridCol w:w="721"/>
        <w:gridCol w:w="1545"/>
      </w:tblGrid>
      <w:tr w:rsidR="00AC51B3" w:rsidRPr="006850FC">
        <w:trPr>
          <w:cantSplit/>
          <w:tblHeader/>
          <w:jc w:val="center"/>
        </w:trPr>
        <w:tc>
          <w:tcPr>
            <w:tcW w:w="721" w:type="dxa"/>
            <w:vMerge w:val="restart"/>
            <w:tcBorders>
              <w:top w:val="single" w:sz="12" w:space="0" w:color="auto"/>
            </w:tcBorders>
            <w:shd w:val="clear" w:color="auto" w:fill="auto"/>
            <w:vAlign w:val="bottom"/>
          </w:tcPr>
          <w:p w:rsidR="00AC51B3" w:rsidRDefault="00AC51B3" w:rsidP="00D21657">
            <w:pPr>
              <w:pStyle w:val="DualTxt"/>
              <w:spacing w:after="80" w:line="240" w:lineRule="exact"/>
              <w:rPr>
                <w:rFonts w:hint="cs"/>
                <w:i/>
                <w:iCs/>
                <w:sz w:val="16"/>
                <w:szCs w:val="24"/>
                <w:rtl/>
              </w:rPr>
            </w:pPr>
            <w:r>
              <w:rPr>
                <w:rFonts w:hint="cs"/>
                <w:i/>
                <w:iCs/>
                <w:sz w:val="16"/>
                <w:szCs w:val="24"/>
                <w:rtl/>
              </w:rPr>
              <w:t>السنة</w:t>
            </w:r>
          </w:p>
        </w:tc>
        <w:tc>
          <w:tcPr>
            <w:tcW w:w="6798" w:type="dxa"/>
            <w:gridSpan w:val="6"/>
            <w:tcBorders>
              <w:top w:val="single" w:sz="12" w:space="0" w:color="auto"/>
              <w:bottom w:val="single" w:sz="8" w:space="0" w:color="auto"/>
            </w:tcBorders>
            <w:shd w:val="clear" w:color="auto" w:fill="auto"/>
            <w:vAlign w:val="bottom"/>
          </w:tcPr>
          <w:p w:rsidR="00AC51B3" w:rsidRDefault="00AC51B3" w:rsidP="00D21657">
            <w:pPr>
              <w:pStyle w:val="DualTxt"/>
              <w:spacing w:after="80" w:line="240" w:lineRule="exact"/>
              <w:ind w:right="144"/>
              <w:jc w:val="center"/>
              <w:rPr>
                <w:rFonts w:hint="cs"/>
                <w:i/>
                <w:iCs/>
                <w:sz w:val="16"/>
                <w:szCs w:val="24"/>
                <w:rtl/>
              </w:rPr>
            </w:pPr>
            <w:r>
              <w:rPr>
                <w:rFonts w:hint="cs"/>
                <w:i/>
                <w:iCs/>
                <w:sz w:val="16"/>
                <w:szCs w:val="24"/>
                <w:rtl/>
              </w:rPr>
              <w:t>ائتمانات الإسكان</w:t>
            </w:r>
          </w:p>
        </w:tc>
      </w:tr>
      <w:tr w:rsidR="00AC51B3" w:rsidRPr="006850FC">
        <w:trPr>
          <w:cantSplit/>
          <w:tblHeader/>
          <w:jc w:val="center"/>
        </w:trPr>
        <w:tc>
          <w:tcPr>
            <w:tcW w:w="721" w:type="dxa"/>
            <w:vMerge/>
            <w:shd w:val="clear" w:color="auto" w:fill="auto"/>
            <w:vAlign w:val="bottom"/>
          </w:tcPr>
          <w:p w:rsidR="00AC51B3" w:rsidRDefault="00AC51B3" w:rsidP="00D21657">
            <w:pPr>
              <w:pStyle w:val="DualTxt"/>
              <w:spacing w:after="80" w:line="240" w:lineRule="exact"/>
              <w:rPr>
                <w:rFonts w:hint="cs"/>
                <w:i/>
                <w:iCs/>
                <w:sz w:val="16"/>
                <w:szCs w:val="24"/>
                <w:rtl/>
              </w:rPr>
            </w:pPr>
          </w:p>
        </w:tc>
        <w:tc>
          <w:tcPr>
            <w:tcW w:w="2266" w:type="dxa"/>
            <w:gridSpan w:val="2"/>
            <w:tcBorders>
              <w:top w:val="single" w:sz="8" w:space="0" w:color="auto"/>
            </w:tcBorders>
            <w:shd w:val="clear" w:color="auto" w:fill="auto"/>
            <w:vAlign w:val="bottom"/>
          </w:tcPr>
          <w:p w:rsidR="00AC51B3" w:rsidRDefault="00AC51B3" w:rsidP="00D21657">
            <w:pPr>
              <w:pStyle w:val="DualTxt"/>
              <w:spacing w:after="80" w:line="240" w:lineRule="exact"/>
              <w:ind w:right="144"/>
              <w:jc w:val="center"/>
              <w:rPr>
                <w:rFonts w:hint="cs"/>
                <w:i/>
                <w:iCs/>
                <w:sz w:val="16"/>
                <w:szCs w:val="24"/>
                <w:rtl/>
              </w:rPr>
            </w:pPr>
            <w:r>
              <w:rPr>
                <w:rFonts w:hint="cs"/>
                <w:i/>
                <w:iCs/>
                <w:sz w:val="16"/>
                <w:szCs w:val="24"/>
                <w:rtl/>
              </w:rPr>
              <w:t>الرجال</w:t>
            </w:r>
          </w:p>
        </w:tc>
        <w:tc>
          <w:tcPr>
            <w:tcW w:w="2266" w:type="dxa"/>
            <w:gridSpan w:val="2"/>
            <w:tcBorders>
              <w:top w:val="single" w:sz="8" w:space="0" w:color="auto"/>
            </w:tcBorders>
            <w:shd w:val="clear" w:color="auto" w:fill="auto"/>
            <w:vAlign w:val="bottom"/>
          </w:tcPr>
          <w:p w:rsidR="00AC51B3" w:rsidRDefault="00AC51B3" w:rsidP="00D21657">
            <w:pPr>
              <w:pStyle w:val="DualTxt"/>
              <w:spacing w:after="80" w:line="240" w:lineRule="exact"/>
              <w:ind w:right="144"/>
              <w:jc w:val="center"/>
              <w:rPr>
                <w:rFonts w:hint="cs"/>
                <w:i/>
                <w:iCs/>
                <w:sz w:val="16"/>
                <w:szCs w:val="24"/>
                <w:rtl/>
              </w:rPr>
            </w:pPr>
            <w:r>
              <w:rPr>
                <w:rFonts w:hint="cs"/>
                <w:i/>
                <w:iCs/>
                <w:sz w:val="16"/>
                <w:szCs w:val="24"/>
                <w:rtl/>
              </w:rPr>
              <w:t>النساء</w:t>
            </w:r>
          </w:p>
        </w:tc>
        <w:tc>
          <w:tcPr>
            <w:tcW w:w="2266" w:type="dxa"/>
            <w:gridSpan w:val="2"/>
            <w:tcBorders>
              <w:top w:val="single" w:sz="8" w:space="0" w:color="auto"/>
            </w:tcBorders>
          </w:tcPr>
          <w:p w:rsidR="00AC51B3" w:rsidRDefault="00AC51B3" w:rsidP="00D21657">
            <w:pPr>
              <w:pStyle w:val="DualTxt"/>
              <w:spacing w:after="80" w:line="240" w:lineRule="exact"/>
              <w:ind w:right="144"/>
              <w:jc w:val="center"/>
              <w:rPr>
                <w:rFonts w:hint="cs"/>
                <w:i/>
                <w:iCs/>
                <w:sz w:val="16"/>
                <w:szCs w:val="24"/>
                <w:rtl/>
              </w:rPr>
            </w:pPr>
            <w:r>
              <w:rPr>
                <w:rFonts w:hint="cs"/>
                <w:i/>
                <w:iCs/>
                <w:sz w:val="16"/>
                <w:szCs w:val="24"/>
                <w:rtl/>
              </w:rPr>
              <w:t>المجموع</w:t>
            </w:r>
          </w:p>
        </w:tc>
      </w:tr>
      <w:tr w:rsidR="00AC51B3" w:rsidRPr="006850FC">
        <w:trPr>
          <w:cantSplit/>
          <w:tblHeader/>
          <w:jc w:val="center"/>
        </w:trPr>
        <w:tc>
          <w:tcPr>
            <w:tcW w:w="721" w:type="dxa"/>
            <w:vMerge/>
            <w:tcBorders>
              <w:bottom w:val="single" w:sz="12" w:space="0" w:color="auto"/>
            </w:tcBorders>
            <w:shd w:val="clear" w:color="auto" w:fill="auto"/>
            <w:vAlign w:val="bottom"/>
          </w:tcPr>
          <w:p w:rsidR="00AC51B3" w:rsidRPr="006850FC" w:rsidRDefault="00AC51B3" w:rsidP="00D21657">
            <w:pPr>
              <w:pStyle w:val="DualTxt"/>
              <w:spacing w:after="80" w:line="240" w:lineRule="exact"/>
              <w:rPr>
                <w:rFonts w:hint="cs"/>
                <w:i/>
                <w:iCs/>
                <w:sz w:val="16"/>
                <w:szCs w:val="24"/>
                <w:rtl/>
              </w:rPr>
            </w:pPr>
          </w:p>
        </w:tc>
        <w:tc>
          <w:tcPr>
            <w:tcW w:w="721" w:type="dxa"/>
            <w:tcBorders>
              <w:bottom w:val="single" w:sz="12" w:space="0" w:color="auto"/>
            </w:tcBorders>
            <w:shd w:val="clear" w:color="auto" w:fill="auto"/>
            <w:vAlign w:val="bottom"/>
          </w:tcPr>
          <w:p w:rsidR="00AC51B3" w:rsidRPr="006850FC" w:rsidRDefault="00AC51B3" w:rsidP="00D21657">
            <w:pPr>
              <w:pStyle w:val="DualTxt"/>
              <w:spacing w:after="80" w:line="240" w:lineRule="exact"/>
              <w:ind w:right="144"/>
              <w:jc w:val="center"/>
              <w:rPr>
                <w:rFonts w:hint="cs"/>
                <w:i/>
                <w:iCs/>
                <w:sz w:val="16"/>
                <w:szCs w:val="24"/>
                <w:rtl/>
              </w:rPr>
            </w:pPr>
            <w:r>
              <w:rPr>
                <w:rFonts w:hint="cs"/>
                <w:i/>
                <w:iCs/>
                <w:sz w:val="16"/>
                <w:szCs w:val="24"/>
                <w:rtl/>
              </w:rPr>
              <w:t>العدد</w:t>
            </w:r>
          </w:p>
        </w:tc>
        <w:tc>
          <w:tcPr>
            <w:tcW w:w="1545" w:type="dxa"/>
            <w:tcBorders>
              <w:bottom w:val="single" w:sz="12" w:space="0" w:color="auto"/>
            </w:tcBorders>
            <w:shd w:val="clear" w:color="auto" w:fill="auto"/>
            <w:vAlign w:val="bottom"/>
          </w:tcPr>
          <w:p w:rsidR="00AC51B3" w:rsidRPr="006850FC" w:rsidRDefault="00AC51B3" w:rsidP="00D21657">
            <w:pPr>
              <w:pStyle w:val="DualTxt"/>
              <w:spacing w:after="80" w:line="240" w:lineRule="exact"/>
              <w:ind w:right="144"/>
              <w:jc w:val="center"/>
              <w:rPr>
                <w:rFonts w:hint="cs"/>
                <w:i/>
                <w:iCs/>
                <w:sz w:val="16"/>
                <w:szCs w:val="24"/>
                <w:rtl/>
              </w:rPr>
            </w:pPr>
            <w:r>
              <w:rPr>
                <w:rFonts w:hint="cs"/>
                <w:i/>
                <w:iCs/>
                <w:sz w:val="16"/>
                <w:szCs w:val="24"/>
                <w:rtl/>
              </w:rPr>
              <w:t>المبلغ</w:t>
            </w:r>
          </w:p>
        </w:tc>
        <w:tc>
          <w:tcPr>
            <w:tcW w:w="721" w:type="dxa"/>
            <w:tcBorders>
              <w:bottom w:val="single" w:sz="12" w:space="0" w:color="auto"/>
            </w:tcBorders>
            <w:shd w:val="clear" w:color="auto" w:fill="auto"/>
            <w:vAlign w:val="bottom"/>
          </w:tcPr>
          <w:p w:rsidR="00AC51B3" w:rsidRPr="006850FC" w:rsidRDefault="00AC51B3" w:rsidP="00D21657">
            <w:pPr>
              <w:pStyle w:val="DualTxt"/>
              <w:spacing w:after="80" w:line="240" w:lineRule="exact"/>
              <w:ind w:right="144"/>
              <w:jc w:val="center"/>
              <w:rPr>
                <w:rFonts w:hint="cs"/>
                <w:i/>
                <w:iCs/>
                <w:sz w:val="16"/>
                <w:szCs w:val="24"/>
                <w:rtl/>
              </w:rPr>
            </w:pPr>
            <w:r>
              <w:rPr>
                <w:rFonts w:hint="cs"/>
                <w:i/>
                <w:iCs/>
                <w:sz w:val="16"/>
                <w:szCs w:val="24"/>
                <w:rtl/>
              </w:rPr>
              <w:t>العدد</w:t>
            </w:r>
          </w:p>
        </w:tc>
        <w:tc>
          <w:tcPr>
            <w:tcW w:w="1545" w:type="dxa"/>
            <w:tcBorders>
              <w:bottom w:val="single" w:sz="12" w:space="0" w:color="auto"/>
            </w:tcBorders>
            <w:shd w:val="clear" w:color="auto" w:fill="auto"/>
            <w:vAlign w:val="bottom"/>
          </w:tcPr>
          <w:p w:rsidR="00AC51B3" w:rsidRPr="006850FC" w:rsidRDefault="00AC51B3" w:rsidP="00D21657">
            <w:pPr>
              <w:pStyle w:val="DualTxt"/>
              <w:spacing w:after="80" w:line="240" w:lineRule="exact"/>
              <w:ind w:right="144"/>
              <w:jc w:val="center"/>
              <w:rPr>
                <w:rFonts w:hint="cs"/>
                <w:i/>
                <w:iCs/>
                <w:sz w:val="16"/>
                <w:szCs w:val="24"/>
                <w:rtl/>
              </w:rPr>
            </w:pPr>
            <w:r>
              <w:rPr>
                <w:rFonts w:hint="cs"/>
                <w:i/>
                <w:iCs/>
                <w:sz w:val="16"/>
                <w:szCs w:val="24"/>
                <w:rtl/>
              </w:rPr>
              <w:t>المبلغ</w:t>
            </w:r>
          </w:p>
        </w:tc>
        <w:tc>
          <w:tcPr>
            <w:tcW w:w="721" w:type="dxa"/>
            <w:tcBorders>
              <w:bottom w:val="single" w:sz="12" w:space="0" w:color="auto"/>
            </w:tcBorders>
          </w:tcPr>
          <w:p w:rsidR="00AC51B3" w:rsidRDefault="00AC51B3" w:rsidP="00D21657">
            <w:pPr>
              <w:pStyle w:val="DualTxt"/>
              <w:spacing w:after="80" w:line="240" w:lineRule="exact"/>
              <w:ind w:right="144"/>
              <w:jc w:val="center"/>
              <w:rPr>
                <w:rFonts w:hint="cs"/>
                <w:i/>
                <w:iCs/>
                <w:sz w:val="16"/>
                <w:szCs w:val="24"/>
                <w:rtl/>
              </w:rPr>
            </w:pPr>
            <w:r>
              <w:rPr>
                <w:rFonts w:hint="cs"/>
                <w:i/>
                <w:iCs/>
                <w:sz w:val="16"/>
                <w:szCs w:val="24"/>
                <w:rtl/>
              </w:rPr>
              <w:t>العدد</w:t>
            </w:r>
          </w:p>
        </w:tc>
        <w:tc>
          <w:tcPr>
            <w:tcW w:w="1545" w:type="dxa"/>
            <w:tcBorders>
              <w:bottom w:val="single" w:sz="12" w:space="0" w:color="auto"/>
            </w:tcBorders>
          </w:tcPr>
          <w:p w:rsidR="00AC51B3" w:rsidRDefault="00AC51B3" w:rsidP="00D21657">
            <w:pPr>
              <w:pStyle w:val="DualTxt"/>
              <w:spacing w:after="80" w:line="240" w:lineRule="exact"/>
              <w:ind w:right="144"/>
              <w:jc w:val="center"/>
              <w:rPr>
                <w:rFonts w:hint="cs"/>
                <w:i/>
                <w:iCs/>
                <w:sz w:val="16"/>
                <w:szCs w:val="24"/>
                <w:rtl/>
              </w:rPr>
            </w:pPr>
            <w:r>
              <w:rPr>
                <w:rFonts w:hint="cs"/>
                <w:i/>
                <w:iCs/>
                <w:sz w:val="16"/>
                <w:szCs w:val="24"/>
                <w:rtl/>
              </w:rPr>
              <w:t>المبلغ</w:t>
            </w:r>
          </w:p>
        </w:tc>
      </w:tr>
      <w:tr w:rsidR="00AC51B3" w:rsidRPr="006850FC">
        <w:trPr>
          <w:cantSplit/>
          <w:jc w:val="center"/>
        </w:trPr>
        <w:tc>
          <w:tcPr>
            <w:tcW w:w="721" w:type="dxa"/>
            <w:shd w:val="clear" w:color="auto" w:fill="auto"/>
            <w:vAlign w:val="bottom"/>
          </w:tcPr>
          <w:p w:rsidR="00AC51B3" w:rsidRPr="006850FC" w:rsidRDefault="00AC51B3" w:rsidP="00D21657">
            <w:pPr>
              <w:pStyle w:val="DualTxt"/>
              <w:spacing w:before="40" w:after="80" w:line="240" w:lineRule="exact"/>
              <w:rPr>
                <w:rFonts w:hint="cs"/>
                <w:sz w:val="16"/>
                <w:szCs w:val="24"/>
                <w:rtl/>
              </w:rPr>
            </w:pPr>
            <w:r>
              <w:rPr>
                <w:rFonts w:hint="cs"/>
                <w:sz w:val="16"/>
                <w:szCs w:val="24"/>
                <w:rtl/>
              </w:rPr>
              <w:t>1998</w:t>
            </w:r>
          </w:p>
        </w:tc>
        <w:tc>
          <w:tcPr>
            <w:tcW w:w="721" w:type="dxa"/>
            <w:shd w:val="clear" w:color="auto" w:fill="auto"/>
            <w:vAlign w:val="bottom"/>
          </w:tcPr>
          <w:p w:rsidR="00AC51B3" w:rsidRPr="006850FC" w:rsidRDefault="00AC51B3" w:rsidP="00D21657">
            <w:pPr>
              <w:pStyle w:val="DualTxt"/>
              <w:spacing w:before="40" w:after="80" w:line="240" w:lineRule="exact"/>
              <w:ind w:right="144"/>
              <w:rPr>
                <w:rFonts w:hint="cs"/>
                <w:sz w:val="16"/>
                <w:szCs w:val="24"/>
                <w:rtl/>
              </w:rPr>
            </w:pPr>
            <w:r>
              <w:rPr>
                <w:rFonts w:hint="cs"/>
                <w:sz w:val="16"/>
                <w:szCs w:val="24"/>
                <w:rtl/>
              </w:rPr>
              <w:t>-</w:t>
            </w:r>
          </w:p>
        </w:tc>
        <w:tc>
          <w:tcPr>
            <w:tcW w:w="1545" w:type="dxa"/>
            <w:shd w:val="clear" w:color="auto" w:fill="auto"/>
            <w:vAlign w:val="bottom"/>
          </w:tcPr>
          <w:p w:rsidR="00AC51B3" w:rsidRPr="006850FC" w:rsidRDefault="00AC51B3" w:rsidP="00D21657">
            <w:pPr>
              <w:pStyle w:val="DualTxt"/>
              <w:spacing w:before="40" w:after="80" w:line="240" w:lineRule="exact"/>
              <w:ind w:right="144"/>
              <w:rPr>
                <w:rFonts w:hint="cs"/>
                <w:sz w:val="16"/>
                <w:szCs w:val="24"/>
                <w:rtl/>
              </w:rPr>
            </w:pPr>
            <w:r>
              <w:rPr>
                <w:rFonts w:hint="cs"/>
                <w:sz w:val="16"/>
                <w:szCs w:val="24"/>
                <w:rtl/>
              </w:rPr>
              <w:t>-</w:t>
            </w:r>
          </w:p>
        </w:tc>
        <w:tc>
          <w:tcPr>
            <w:tcW w:w="721" w:type="dxa"/>
            <w:shd w:val="clear" w:color="auto" w:fill="auto"/>
            <w:vAlign w:val="bottom"/>
          </w:tcPr>
          <w:p w:rsidR="00AC51B3" w:rsidRPr="006850FC" w:rsidRDefault="00AC51B3" w:rsidP="00D21657">
            <w:pPr>
              <w:pStyle w:val="DualTxt"/>
              <w:spacing w:before="40" w:after="80" w:line="240" w:lineRule="exact"/>
              <w:ind w:right="144"/>
              <w:rPr>
                <w:rFonts w:hint="cs"/>
                <w:sz w:val="16"/>
                <w:szCs w:val="24"/>
                <w:rtl/>
              </w:rPr>
            </w:pPr>
            <w:r>
              <w:rPr>
                <w:rFonts w:hint="cs"/>
                <w:sz w:val="16"/>
                <w:szCs w:val="24"/>
                <w:rtl/>
              </w:rPr>
              <w:t>-</w:t>
            </w:r>
          </w:p>
        </w:tc>
        <w:tc>
          <w:tcPr>
            <w:tcW w:w="1545" w:type="dxa"/>
            <w:shd w:val="clear" w:color="auto" w:fill="auto"/>
            <w:vAlign w:val="bottom"/>
          </w:tcPr>
          <w:p w:rsidR="00AC51B3" w:rsidRPr="006850FC" w:rsidRDefault="00AC51B3" w:rsidP="00D21657">
            <w:pPr>
              <w:pStyle w:val="DualTxt"/>
              <w:spacing w:before="40" w:after="80" w:line="240" w:lineRule="exact"/>
              <w:ind w:right="144"/>
              <w:rPr>
                <w:rFonts w:hint="cs"/>
                <w:sz w:val="16"/>
                <w:szCs w:val="24"/>
                <w:rtl/>
              </w:rPr>
            </w:pPr>
            <w:r>
              <w:rPr>
                <w:rFonts w:hint="cs"/>
                <w:sz w:val="16"/>
                <w:szCs w:val="24"/>
                <w:rtl/>
              </w:rPr>
              <w:t>-</w:t>
            </w:r>
          </w:p>
        </w:tc>
        <w:tc>
          <w:tcPr>
            <w:tcW w:w="721" w:type="dxa"/>
          </w:tcPr>
          <w:p w:rsidR="00AC51B3" w:rsidRDefault="00AC51B3" w:rsidP="00D21657">
            <w:pPr>
              <w:pStyle w:val="DualTxt"/>
              <w:spacing w:before="40" w:after="80" w:line="240" w:lineRule="exact"/>
              <w:ind w:right="144"/>
              <w:rPr>
                <w:rFonts w:hint="cs"/>
                <w:sz w:val="16"/>
                <w:szCs w:val="24"/>
                <w:rtl/>
              </w:rPr>
            </w:pPr>
            <w:r>
              <w:rPr>
                <w:rFonts w:hint="cs"/>
                <w:sz w:val="16"/>
                <w:szCs w:val="24"/>
                <w:rtl/>
              </w:rPr>
              <w:t>-</w:t>
            </w:r>
          </w:p>
        </w:tc>
        <w:tc>
          <w:tcPr>
            <w:tcW w:w="1545" w:type="dxa"/>
          </w:tcPr>
          <w:p w:rsidR="00AC51B3" w:rsidRDefault="00AC51B3" w:rsidP="00D21657">
            <w:pPr>
              <w:pStyle w:val="DualTxt"/>
              <w:spacing w:before="40" w:after="80" w:line="240" w:lineRule="exact"/>
              <w:ind w:right="144"/>
              <w:rPr>
                <w:rFonts w:hint="cs"/>
                <w:sz w:val="16"/>
                <w:szCs w:val="24"/>
                <w:rtl/>
              </w:rPr>
            </w:pPr>
            <w:r>
              <w:rPr>
                <w:rFonts w:hint="cs"/>
                <w:sz w:val="16"/>
                <w:szCs w:val="24"/>
                <w:rtl/>
              </w:rPr>
              <w:t>-</w:t>
            </w:r>
          </w:p>
        </w:tc>
      </w:tr>
      <w:tr w:rsidR="00AC51B3" w:rsidRPr="006850FC">
        <w:trPr>
          <w:cantSplit/>
          <w:jc w:val="center"/>
        </w:trPr>
        <w:tc>
          <w:tcPr>
            <w:tcW w:w="721" w:type="dxa"/>
            <w:shd w:val="clear" w:color="auto" w:fill="auto"/>
            <w:vAlign w:val="bottom"/>
          </w:tcPr>
          <w:p w:rsidR="00AC51B3" w:rsidRPr="006850FC" w:rsidRDefault="00AC51B3" w:rsidP="00D21657">
            <w:pPr>
              <w:pStyle w:val="DualTxt"/>
              <w:spacing w:before="40" w:after="80" w:line="240" w:lineRule="exact"/>
              <w:rPr>
                <w:rFonts w:hint="cs"/>
                <w:sz w:val="16"/>
                <w:szCs w:val="24"/>
                <w:rtl/>
              </w:rPr>
            </w:pPr>
            <w:r>
              <w:rPr>
                <w:rFonts w:hint="cs"/>
                <w:sz w:val="16"/>
                <w:szCs w:val="24"/>
                <w:rtl/>
              </w:rPr>
              <w:t>1999</w:t>
            </w:r>
          </w:p>
        </w:tc>
        <w:tc>
          <w:tcPr>
            <w:tcW w:w="721" w:type="dxa"/>
            <w:shd w:val="clear" w:color="auto" w:fill="auto"/>
            <w:vAlign w:val="bottom"/>
          </w:tcPr>
          <w:p w:rsidR="00AC51B3" w:rsidRPr="006850FC" w:rsidRDefault="00AC51B3" w:rsidP="00D21657">
            <w:pPr>
              <w:pStyle w:val="DualTxt"/>
              <w:spacing w:before="40" w:after="80" w:line="240" w:lineRule="exact"/>
              <w:ind w:right="144"/>
              <w:rPr>
                <w:rFonts w:hint="cs"/>
                <w:sz w:val="16"/>
                <w:szCs w:val="24"/>
                <w:rtl/>
              </w:rPr>
            </w:pPr>
            <w:r>
              <w:rPr>
                <w:rFonts w:hint="cs"/>
                <w:sz w:val="16"/>
                <w:szCs w:val="24"/>
                <w:rtl/>
              </w:rPr>
              <w:t>5</w:t>
            </w:r>
          </w:p>
        </w:tc>
        <w:tc>
          <w:tcPr>
            <w:tcW w:w="1545" w:type="dxa"/>
            <w:shd w:val="clear" w:color="auto" w:fill="auto"/>
            <w:vAlign w:val="bottom"/>
          </w:tcPr>
          <w:p w:rsidR="00AC51B3" w:rsidRPr="006850FC" w:rsidRDefault="00C91538" w:rsidP="00D21657">
            <w:pPr>
              <w:pStyle w:val="DualTxt"/>
              <w:spacing w:before="40" w:after="80" w:line="240" w:lineRule="exact"/>
              <w:ind w:right="144"/>
              <w:rPr>
                <w:rFonts w:hint="cs"/>
                <w:sz w:val="16"/>
                <w:szCs w:val="24"/>
                <w:rtl/>
              </w:rPr>
            </w:pPr>
            <w:r>
              <w:rPr>
                <w:rFonts w:hint="cs"/>
                <w:sz w:val="16"/>
                <w:szCs w:val="24"/>
                <w:rtl/>
              </w:rPr>
              <w:t>268 809 32</w:t>
            </w:r>
          </w:p>
        </w:tc>
        <w:tc>
          <w:tcPr>
            <w:tcW w:w="721" w:type="dxa"/>
            <w:shd w:val="clear" w:color="auto" w:fill="auto"/>
            <w:vAlign w:val="bottom"/>
          </w:tcPr>
          <w:p w:rsidR="00AC51B3" w:rsidRPr="006850FC" w:rsidRDefault="00C91538" w:rsidP="00D21657">
            <w:pPr>
              <w:pStyle w:val="DualTxt"/>
              <w:spacing w:before="40" w:after="80" w:line="240" w:lineRule="exact"/>
              <w:ind w:right="144"/>
              <w:rPr>
                <w:rFonts w:hint="cs"/>
                <w:sz w:val="16"/>
                <w:szCs w:val="24"/>
                <w:rtl/>
              </w:rPr>
            </w:pPr>
            <w:r>
              <w:rPr>
                <w:rFonts w:hint="cs"/>
                <w:sz w:val="16"/>
                <w:szCs w:val="24"/>
                <w:rtl/>
              </w:rPr>
              <w:t>9</w:t>
            </w:r>
          </w:p>
        </w:tc>
        <w:tc>
          <w:tcPr>
            <w:tcW w:w="1545" w:type="dxa"/>
            <w:shd w:val="clear" w:color="auto" w:fill="auto"/>
            <w:vAlign w:val="bottom"/>
          </w:tcPr>
          <w:p w:rsidR="00AC51B3" w:rsidRPr="006850FC" w:rsidRDefault="00C91538" w:rsidP="00D21657">
            <w:pPr>
              <w:pStyle w:val="DualTxt"/>
              <w:spacing w:before="40" w:after="80" w:line="240" w:lineRule="exact"/>
              <w:ind w:right="144"/>
              <w:rPr>
                <w:rFonts w:hint="cs"/>
                <w:sz w:val="16"/>
                <w:szCs w:val="24"/>
                <w:rtl/>
              </w:rPr>
            </w:pPr>
            <w:r>
              <w:rPr>
                <w:rFonts w:hint="cs"/>
                <w:sz w:val="16"/>
                <w:szCs w:val="24"/>
                <w:rtl/>
              </w:rPr>
              <w:t xml:space="preserve">091 202 58 </w:t>
            </w:r>
          </w:p>
        </w:tc>
        <w:tc>
          <w:tcPr>
            <w:tcW w:w="721" w:type="dxa"/>
          </w:tcPr>
          <w:p w:rsidR="00AC51B3" w:rsidRDefault="00C91538" w:rsidP="00D21657">
            <w:pPr>
              <w:pStyle w:val="DualTxt"/>
              <w:spacing w:before="40" w:after="80" w:line="240" w:lineRule="exact"/>
              <w:ind w:right="144"/>
              <w:rPr>
                <w:rFonts w:hint="cs"/>
                <w:sz w:val="16"/>
                <w:szCs w:val="24"/>
                <w:rtl/>
              </w:rPr>
            </w:pPr>
            <w:r>
              <w:rPr>
                <w:rFonts w:hint="cs"/>
                <w:sz w:val="16"/>
                <w:szCs w:val="24"/>
                <w:rtl/>
              </w:rPr>
              <w:t>14</w:t>
            </w:r>
          </w:p>
        </w:tc>
        <w:tc>
          <w:tcPr>
            <w:tcW w:w="1545" w:type="dxa"/>
          </w:tcPr>
          <w:p w:rsidR="00AC51B3" w:rsidRDefault="00C91538" w:rsidP="00D21657">
            <w:pPr>
              <w:pStyle w:val="DualTxt"/>
              <w:spacing w:before="40" w:after="80" w:line="240" w:lineRule="exact"/>
              <w:ind w:right="144"/>
              <w:rPr>
                <w:rFonts w:hint="cs"/>
                <w:sz w:val="16"/>
                <w:szCs w:val="24"/>
                <w:rtl/>
              </w:rPr>
            </w:pPr>
            <w:r>
              <w:rPr>
                <w:rFonts w:hint="cs"/>
                <w:sz w:val="16"/>
                <w:szCs w:val="24"/>
                <w:rtl/>
              </w:rPr>
              <w:t>359 011 91</w:t>
            </w:r>
          </w:p>
        </w:tc>
      </w:tr>
      <w:tr w:rsidR="00AC51B3" w:rsidRPr="006850FC">
        <w:trPr>
          <w:cantSplit/>
          <w:jc w:val="center"/>
        </w:trPr>
        <w:tc>
          <w:tcPr>
            <w:tcW w:w="721" w:type="dxa"/>
            <w:shd w:val="clear" w:color="auto" w:fill="auto"/>
            <w:vAlign w:val="bottom"/>
          </w:tcPr>
          <w:p w:rsidR="00AC51B3" w:rsidRPr="006850FC" w:rsidRDefault="00AC51B3" w:rsidP="00D21657">
            <w:pPr>
              <w:pStyle w:val="DualTxt"/>
              <w:spacing w:before="40" w:after="80" w:line="240" w:lineRule="exact"/>
              <w:rPr>
                <w:rFonts w:hint="cs"/>
                <w:sz w:val="16"/>
                <w:szCs w:val="24"/>
                <w:rtl/>
              </w:rPr>
            </w:pPr>
            <w:r>
              <w:rPr>
                <w:rFonts w:hint="cs"/>
                <w:sz w:val="16"/>
                <w:szCs w:val="24"/>
                <w:rtl/>
              </w:rPr>
              <w:t>2000</w:t>
            </w:r>
          </w:p>
        </w:tc>
        <w:tc>
          <w:tcPr>
            <w:tcW w:w="721" w:type="dxa"/>
            <w:shd w:val="clear" w:color="auto" w:fill="auto"/>
            <w:vAlign w:val="bottom"/>
          </w:tcPr>
          <w:p w:rsidR="00AC51B3" w:rsidRPr="006850FC" w:rsidRDefault="00AC51B3" w:rsidP="00D21657">
            <w:pPr>
              <w:pStyle w:val="DualTxt"/>
              <w:spacing w:before="40" w:after="80" w:line="240" w:lineRule="exact"/>
              <w:ind w:right="144"/>
              <w:rPr>
                <w:rFonts w:hint="cs"/>
                <w:sz w:val="16"/>
                <w:szCs w:val="24"/>
                <w:rtl/>
              </w:rPr>
            </w:pPr>
            <w:r>
              <w:rPr>
                <w:rFonts w:hint="cs"/>
                <w:sz w:val="16"/>
                <w:szCs w:val="24"/>
                <w:rtl/>
              </w:rPr>
              <w:t>6</w:t>
            </w:r>
          </w:p>
        </w:tc>
        <w:tc>
          <w:tcPr>
            <w:tcW w:w="1545" w:type="dxa"/>
            <w:shd w:val="clear" w:color="auto" w:fill="auto"/>
            <w:vAlign w:val="bottom"/>
          </w:tcPr>
          <w:p w:rsidR="00AC51B3" w:rsidRPr="006850FC" w:rsidRDefault="00C91538" w:rsidP="00D21657">
            <w:pPr>
              <w:pStyle w:val="DualTxt"/>
              <w:spacing w:before="40" w:after="80" w:line="240" w:lineRule="exact"/>
              <w:ind w:right="144"/>
              <w:rPr>
                <w:rFonts w:hint="cs"/>
                <w:sz w:val="16"/>
                <w:szCs w:val="24"/>
                <w:rtl/>
              </w:rPr>
            </w:pPr>
            <w:r>
              <w:rPr>
                <w:rFonts w:hint="cs"/>
                <w:sz w:val="16"/>
                <w:szCs w:val="24"/>
                <w:rtl/>
              </w:rPr>
              <w:t>248 546 66</w:t>
            </w:r>
          </w:p>
        </w:tc>
        <w:tc>
          <w:tcPr>
            <w:tcW w:w="721" w:type="dxa"/>
            <w:shd w:val="clear" w:color="auto" w:fill="auto"/>
            <w:vAlign w:val="bottom"/>
          </w:tcPr>
          <w:p w:rsidR="00AC51B3" w:rsidRPr="006850FC" w:rsidRDefault="00C91538" w:rsidP="00D21657">
            <w:pPr>
              <w:pStyle w:val="DualTxt"/>
              <w:spacing w:before="40" w:after="80" w:line="240" w:lineRule="exact"/>
              <w:ind w:right="144"/>
              <w:rPr>
                <w:rFonts w:hint="cs"/>
                <w:sz w:val="16"/>
                <w:szCs w:val="24"/>
                <w:rtl/>
              </w:rPr>
            </w:pPr>
            <w:r>
              <w:rPr>
                <w:rFonts w:hint="cs"/>
                <w:sz w:val="16"/>
                <w:szCs w:val="24"/>
                <w:rtl/>
              </w:rPr>
              <w:t>16</w:t>
            </w:r>
          </w:p>
        </w:tc>
        <w:tc>
          <w:tcPr>
            <w:tcW w:w="1545" w:type="dxa"/>
            <w:shd w:val="clear" w:color="auto" w:fill="auto"/>
            <w:vAlign w:val="bottom"/>
          </w:tcPr>
          <w:p w:rsidR="00AC51B3" w:rsidRPr="006850FC" w:rsidRDefault="00C91538" w:rsidP="00D21657">
            <w:pPr>
              <w:pStyle w:val="DualTxt"/>
              <w:spacing w:before="40" w:after="80" w:line="240" w:lineRule="exact"/>
              <w:ind w:right="144"/>
              <w:rPr>
                <w:rFonts w:hint="cs"/>
                <w:sz w:val="16"/>
                <w:szCs w:val="24"/>
                <w:rtl/>
              </w:rPr>
            </w:pPr>
            <w:r>
              <w:rPr>
                <w:rFonts w:hint="cs"/>
                <w:sz w:val="16"/>
                <w:szCs w:val="24"/>
                <w:rtl/>
              </w:rPr>
              <w:t>002 400 186</w:t>
            </w:r>
          </w:p>
        </w:tc>
        <w:tc>
          <w:tcPr>
            <w:tcW w:w="721" w:type="dxa"/>
          </w:tcPr>
          <w:p w:rsidR="00AC51B3" w:rsidRDefault="00C91538" w:rsidP="00D21657">
            <w:pPr>
              <w:pStyle w:val="DualTxt"/>
              <w:spacing w:before="40" w:after="80" w:line="240" w:lineRule="exact"/>
              <w:ind w:right="144"/>
              <w:rPr>
                <w:rFonts w:hint="cs"/>
                <w:sz w:val="16"/>
                <w:szCs w:val="24"/>
                <w:rtl/>
              </w:rPr>
            </w:pPr>
            <w:r>
              <w:rPr>
                <w:rFonts w:hint="cs"/>
                <w:sz w:val="16"/>
                <w:szCs w:val="24"/>
                <w:rtl/>
              </w:rPr>
              <w:t>22</w:t>
            </w:r>
          </w:p>
        </w:tc>
        <w:tc>
          <w:tcPr>
            <w:tcW w:w="1545" w:type="dxa"/>
          </w:tcPr>
          <w:p w:rsidR="00AC51B3" w:rsidRDefault="00C91538" w:rsidP="00D21657">
            <w:pPr>
              <w:pStyle w:val="DualTxt"/>
              <w:spacing w:before="40" w:after="80" w:line="240" w:lineRule="exact"/>
              <w:ind w:right="144"/>
              <w:rPr>
                <w:rFonts w:hint="cs"/>
                <w:sz w:val="16"/>
                <w:szCs w:val="24"/>
                <w:rtl/>
              </w:rPr>
            </w:pPr>
            <w:r>
              <w:rPr>
                <w:rFonts w:hint="cs"/>
                <w:sz w:val="16"/>
                <w:szCs w:val="24"/>
                <w:rtl/>
              </w:rPr>
              <w:t>250 946 252</w:t>
            </w:r>
          </w:p>
        </w:tc>
      </w:tr>
      <w:tr w:rsidR="00AC51B3" w:rsidRPr="006850FC">
        <w:trPr>
          <w:cantSplit/>
          <w:jc w:val="center"/>
        </w:trPr>
        <w:tc>
          <w:tcPr>
            <w:tcW w:w="721" w:type="dxa"/>
            <w:shd w:val="clear" w:color="auto" w:fill="auto"/>
            <w:vAlign w:val="bottom"/>
          </w:tcPr>
          <w:p w:rsidR="00AC51B3" w:rsidRDefault="00AC51B3" w:rsidP="00D21657">
            <w:pPr>
              <w:pStyle w:val="DualTxt"/>
              <w:spacing w:before="40" w:after="80" w:line="240" w:lineRule="exact"/>
              <w:rPr>
                <w:rFonts w:hint="cs"/>
                <w:sz w:val="16"/>
                <w:szCs w:val="24"/>
                <w:rtl/>
              </w:rPr>
            </w:pPr>
            <w:r>
              <w:rPr>
                <w:rFonts w:hint="cs"/>
                <w:sz w:val="16"/>
                <w:szCs w:val="24"/>
                <w:rtl/>
              </w:rPr>
              <w:t>2001</w:t>
            </w:r>
          </w:p>
        </w:tc>
        <w:tc>
          <w:tcPr>
            <w:tcW w:w="721" w:type="dxa"/>
            <w:shd w:val="clear" w:color="auto" w:fill="auto"/>
            <w:vAlign w:val="bottom"/>
          </w:tcPr>
          <w:p w:rsidR="00AC51B3" w:rsidRDefault="00C91538" w:rsidP="00D21657">
            <w:pPr>
              <w:pStyle w:val="DualTxt"/>
              <w:spacing w:before="40" w:after="80" w:line="240" w:lineRule="exact"/>
              <w:ind w:right="144"/>
              <w:rPr>
                <w:rFonts w:hint="cs"/>
                <w:sz w:val="16"/>
                <w:szCs w:val="24"/>
                <w:rtl/>
              </w:rPr>
            </w:pPr>
            <w:r>
              <w:rPr>
                <w:rFonts w:hint="cs"/>
                <w:sz w:val="16"/>
                <w:szCs w:val="24"/>
                <w:rtl/>
              </w:rPr>
              <w:t>5</w:t>
            </w:r>
          </w:p>
        </w:tc>
        <w:tc>
          <w:tcPr>
            <w:tcW w:w="1545" w:type="dxa"/>
            <w:shd w:val="clear" w:color="auto" w:fill="auto"/>
            <w:vAlign w:val="bottom"/>
          </w:tcPr>
          <w:p w:rsidR="00AC51B3" w:rsidRPr="006850FC" w:rsidRDefault="00C91538" w:rsidP="00D21657">
            <w:pPr>
              <w:pStyle w:val="DualTxt"/>
              <w:spacing w:before="40" w:after="80" w:line="240" w:lineRule="exact"/>
              <w:ind w:right="144"/>
              <w:rPr>
                <w:rFonts w:hint="cs"/>
                <w:sz w:val="16"/>
                <w:szCs w:val="24"/>
                <w:rtl/>
              </w:rPr>
            </w:pPr>
            <w:r>
              <w:rPr>
                <w:rFonts w:hint="cs"/>
                <w:sz w:val="16"/>
                <w:szCs w:val="24"/>
                <w:rtl/>
              </w:rPr>
              <w:t>026 341 55</w:t>
            </w:r>
          </w:p>
        </w:tc>
        <w:tc>
          <w:tcPr>
            <w:tcW w:w="721" w:type="dxa"/>
            <w:shd w:val="clear" w:color="auto" w:fill="auto"/>
            <w:vAlign w:val="bottom"/>
          </w:tcPr>
          <w:p w:rsidR="00AC51B3" w:rsidRPr="006850FC" w:rsidRDefault="00C91538" w:rsidP="00D21657">
            <w:pPr>
              <w:pStyle w:val="DualTxt"/>
              <w:spacing w:before="40" w:after="80" w:line="240" w:lineRule="exact"/>
              <w:ind w:right="144"/>
              <w:rPr>
                <w:rFonts w:hint="cs"/>
                <w:sz w:val="16"/>
                <w:szCs w:val="24"/>
                <w:rtl/>
              </w:rPr>
            </w:pPr>
            <w:r>
              <w:rPr>
                <w:rFonts w:hint="cs"/>
                <w:sz w:val="16"/>
                <w:szCs w:val="24"/>
                <w:rtl/>
              </w:rPr>
              <w:t>17</w:t>
            </w:r>
          </w:p>
        </w:tc>
        <w:tc>
          <w:tcPr>
            <w:tcW w:w="1545" w:type="dxa"/>
            <w:shd w:val="clear" w:color="auto" w:fill="auto"/>
            <w:vAlign w:val="bottom"/>
          </w:tcPr>
          <w:p w:rsidR="00AC51B3" w:rsidRPr="006850FC" w:rsidRDefault="00C91538" w:rsidP="00D21657">
            <w:pPr>
              <w:pStyle w:val="DualTxt"/>
              <w:spacing w:before="40" w:after="80" w:line="240" w:lineRule="exact"/>
              <w:ind w:right="144"/>
              <w:rPr>
                <w:rFonts w:hint="cs"/>
                <w:sz w:val="16"/>
                <w:szCs w:val="24"/>
                <w:rtl/>
              </w:rPr>
            </w:pPr>
            <w:r>
              <w:rPr>
                <w:rFonts w:hint="cs"/>
                <w:sz w:val="16"/>
                <w:szCs w:val="24"/>
                <w:rtl/>
              </w:rPr>
              <w:t>098 054 245</w:t>
            </w:r>
          </w:p>
        </w:tc>
        <w:tc>
          <w:tcPr>
            <w:tcW w:w="721" w:type="dxa"/>
          </w:tcPr>
          <w:p w:rsidR="00AC51B3" w:rsidRDefault="00C91538" w:rsidP="00D21657">
            <w:pPr>
              <w:pStyle w:val="DualTxt"/>
              <w:spacing w:before="40" w:after="80" w:line="240" w:lineRule="exact"/>
              <w:ind w:right="144"/>
              <w:rPr>
                <w:rFonts w:hint="cs"/>
                <w:sz w:val="16"/>
                <w:szCs w:val="24"/>
                <w:rtl/>
              </w:rPr>
            </w:pPr>
            <w:r>
              <w:rPr>
                <w:rFonts w:hint="cs"/>
                <w:sz w:val="16"/>
                <w:szCs w:val="24"/>
                <w:rtl/>
              </w:rPr>
              <w:t>22</w:t>
            </w:r>
          </w:p>
        </w:tc>
        <w:tc>
          <w:tcPr>
            <w:tcW w:w="1545" w:type="dxa"/>
          </w:tcPr>
          <w:p w:rsidR="00AC51B3" w:rsidRDefault="00C91538" w:rsidP="00D21657">
            <w:pPr>
              <w:pStyle w:val="DualTxt"/>
              <w:spacing w:before="40" w:after="80" w:line="240" w:lineRule="exact"/>
              <w:ind w:right="144"/>
              <w:rPr>
                <w:rFonts w:hint="cs"/>
                <w:sz w:val="16"/>
                <w:szCs w:val="24"/>
                <w:rtl/>
              </w:rPr>
            </w:pPr>
            <w:r>
              <w:rPr>
                <w:rFonts w:hint="cs"/>
                <w:sz w:val="16"/>
                <w:szCs w:val="24"/>
                <w:rtl/>
              </w:rPr>
              <w:t>124 395 300</w:t>
            </w:r>
          </w:p>
        </w:tc>
      </w:tr>
      <w:tr w:rsidR="00394A3E" w:rsidRPr="006850FC">
        <w:trPr>
          <w:cantSplit/>
          <w:jc w:val="center"/>
        </w:trPr>
        <w:tc>
          <w:tcPr>
            <w:tcW w:w="721" w:type="dxa"/>
            <w:shd w:val="clear" w:color="auto" w:fill="auto"/>
            <w:vAlign w:val="bottom"/>
          </w:tcPr>
          <w:p w:rsidR="00AC51B3" w:rsidRDefault="00AC51B3" w:rsidP="00D21657">
            <w:pPr>
              <w:pStyle w:val="DualTxt"/>
              <w:spacing w:before="40" w:after="80" w:line="240" w:lineRule="exact"/>
              <w:rPr>
                <w:rFonts w:hint="cs"/>
                <w:sz w:val="16"/>
                <w:szCs w:val="24"/>
                <w:rtl/>
              </w:rPr>
            </w:pPr>
            <w:r>
              <w:rPr>
                <w:rFonts w:hint="cs"/>
                <w:sz w:val="16"/>
                <w:szCs w:val="24"/>
                <w:rtl/>
              </w:rPr>
              <w:t>2002</w:t>
            </w:r>
          </w:p>
        </w:tc>
        <w:tc>
          <w:tcPr>
            <w:tcW w:w="721" w:type="dxa"/>
            <w:shd w:val="clear" w:color="auto" w:fill="auto"/>
            <w:vAlign w:val="bottom"/>
          </w:tcPr>
          <w:p w:rsidR="00AC51B3" w:rsidRDefault="00C91538" w:rsidP="00D21657">
            <w:pPr>
              <w:pStyle w:val="DualTxt"/>
              <w:spacing w:before="40" w:after="80" w:line="240" w:lineRule="exact"/>
              <w:ind w:right="144"/>
              <w:rPr>
                <w:rFonts w:hint="cs"/>
                <w:sz w:val="16"/>
                <w:szCs w:val="24"/>
                <w:rtl/>
              </w:rPr>
            </w:pPr>
            <w:r>
              <w:rPr>
                <w:rFonts w:hint="cs"/>
                <w:sz w:val="16"/>
                <w:szCs w:val="24"/>
                <w:rtl/>
              </w:rPr>
              <w:t>9</w:t>
            </w:r>
          </w:p>
        </w:tc>
        <w:tc>
          <w:tcPr>
            <w:tcW w:w="1545" w:type="dxa"/>
            <w:shd w:val="clear" w:color="auto" w:fill="auto"/>
            <w:vAlign w:val="bottom"/>
          </w:tcPr>
          <w:p w:rsidR="00AC51B3" w:rsidRDefault="00C91538" w:rsidP="00D21657">
            <w:pPr>
              <w:pStyle w:val="DualTxt"/>
              <w:spacing w:before="40" w:after="80" w:line="240" w:lineRule="exact"/>
              <w:ind w:right="144"/>
              <w:rPr>
                <w:rFonts w:hint="cs"/>
                <w:sz w:val="16"/>
                <w:szCs w:val="24"/>
                <w:rtl/>
              </w:rPr>
            </w:pPr>
            <w:r>
              <w:rPr>
                <w:rFonts w:hint="cs"/>
                <w:sz w:val="16"/>
                <w:szCs w:val="24"/>
                <w:rtl/>
              </w:rPr>
              <w:t>895 465 116</w:t>
            </w:r>
          </w:p>
        </w:tc>
        <w:tc>
          <w:tcPr>
            <w:tcW w:w="721" w:type="dxa"/>
            <w:shd w:val="clear" w:color="auto" w:fill="auto"/>
            <w:vAlign w:val="bottom"/>
          </w:tcPr>
          <w:p w:rsidR="00AC51B3" w:rsidRDefault="00C91538" w:rsidP="00D21657">
            <w:pPr>
              <w:pStyle w:val="DualTxt"/>
              <w:spacing w:before="40" w:after="80" w:line="240" w:lineRule="exact"/>
              <w:ind w:right="144"/>
              <w:rPr>
                <w:rFonts w:hint="cs"/>
                <w:sz w:val="16"/>
                <w:szCs w:val="24"/>
                <w:rtl/>
              </w:rPr>
            </w:pPr>
            <w:r>
              <w:rPr>
                <w:rFonts w:hint="cs"/>
                <w:sz w:val="16"/>
                <w:szCs w:val="24"/>
                <w:rtl/>
              </w:rPr>
              <w:t>11</w:t>
            </w:r>
          </w:p>
        </w:tc>
        <w:tc>
          <w:tcPr>
            <w:tcW w:w="1545" w:type="dxa"/>
            <w:shd w:val="clear" w:color="auto" w:fill="auto"/>
            <w:vAlign w:val="bottom"/>
          </w:tcPr>
          <w:p w:rsidR="00AC51B3" w:rsidRDefault="00C91538" w:rsidP="00D21657">
            <w:pPr>
              <w:pStyle w:val="DualTxt"/>
              <w:spacing w:before="40" w:after="80" w:line="240" w:lineRule="exact"/>
              <w:ind w:right="144"/>
              <w:rPr>
                <w:rFonts w:hint="cs"/>
                <w:sz w:val="16"/>
                <w:szCs w:val="24"/>
                <w:rtl/>
              </w:rPr>
            </w:pPr>
            <w:r>
              <w:rPr>
                <w:rFonts w:hint="cs"/>
                <w:sz w:val="16"/>
                <w:szCs w:val="24"/>
                <w:rtl/>
              </w:rPr>
              <w:t>450 293 184</w:t>
            </w:r>
          </w:p>
        </w:tc>
        <w:tc>
          <w:tcPr>
            <w:tcW w:w="721" w:type="dxa"/>
          </w:tcPr>
          <w:p w:rsidR="00AC51B3" w:rsidRDefault="00C91538" w:rsidP="00D21657">
            <w:pPr>
              <w:pStyle w:val="DualTxt"/>
              <w:spacing w:before="40" w:after="80" w:line="240" w:lineRule="exact"/>
              <w:ind w:right="144"/>
              <w:rPr>
                <w:rFonts w:hint="cs"/>
                <w:sz w:val="16"/>
                <w:szCs w:val="24"/>
                <w:rtl/>
              </w:rPr>
            </w:pPr>
            <w:r>
              <w:rPr>
                <w:rFonts w:hint="cs"/>
                <w:sz w:val="16"/>
                <w:szCs w:val="24"/>
                <w:rtl/>
              </w:rPr>
              <w:t>20</w:t>
            </w:r>
          </w:p>
        </w:tc>
        <w:tc>
          <w:tcPr>
            <w:tcW w:w="1545" w:type="dxa"/>
          </w:tcPr>
          <w:p w:rsidR="00AC51B3" w:rsidRDefault="00C91538" w:rsidP="00D21657">
            <w:pPr>
              <w:pStyle w:val="DualTxt"/>
              <w:spacing w:before="40" w:after="80" w:line="240" w:lineRule="exact"/>
              <w:ind w:right="144"/>
              <w:rPr>
                <w:rFonts w:hint="cs"/>
                <w:sz w:val="16"/>
                <w:szCs w:val="24"/>
                <w:rtl/>
              </w:rPr>
            </w:pPr>
            <w:r>
              <w:rPr>
                <w:rFonts w:hint="cs"/>
                <w:sz w:val="16"/>
                <w:szCs w:val="24"/>
                <w:rtl/>
              </w:rPr>
              <w:t>048 759 300</w:t>
            </w:r>
          </w:p>
        </w:tc>
      </w:tr>
      <w:tr w:rsidR="00AC51B3" w:rsidRPr="006850FC">
        <w:trPr>
          <w:cantSplit/>
          <w:jc w:val="center"/>
        </w:trPr>
        <w:tc>
          <w:tcPr>
            <w:tcW w:w="721" w:type="dxa"/>
            <w:shd w:val="clear" w:color="auto" w:fill="auto"/>
            <w:vAlign w:val="bottom"/>
          </w:tcPr>
          <w:p w:rsidR="00AC51B3" w:rsidRDefault="00AC51B3" w:rsidP="00D21657">
            <w:pPr>
              <w:pStyle w:val="DualTxt"/>
              <w:spacing w:before="40" w:after="80" w:line="240" w:lineRule="exact"/>
              <w:rPr>
                <w:rFonts w:hint="cs"/>
                <w:sz w:val="16"/>
                <w:szCs w:val="24"/>
                <w:rtl/>
              </w:rPr>
            </w:pPr>
            <w:r>
              <w:rPr>
                <w:rFonts w:hint="cs"/>
                <w:sz w:val="16"/>
                <w:szCs w:val="24"/>
                <w:rtl/>
              </w:rPr>
              <w:t>2003</w:t>
            </w:r>
          </w:p>
        </w:tc>
        <w:tc>
          <w:tcPr>
            <w:tcW w:w="721" w:type="dxa"/>
            <w:shd w:val="clear" w:color="auto" w:fill="auto"/>
            <w:vAlign w:val="bottom"/>
          </w:tcPr>
          <w:p w:rsidR="00AC51B3" w:rsidRDefault="00C91538" w:rsidP="00D21657">
            <w:pPr>
              <w:pStyle w:val="DualTxt"/>
              <w:spacing w:before="40" w:after="80" w:line="240" w:lineRule="exact"/>
              <w:ind w:right="144"/>
              <w:rPr>
                <w:rFonts w:hint="cs"/>
                <w:sz w:val="16"/>
                <w:szCs w:val="24"/>
                <w:rtl/>
              </w:rPr>
            </w:pPr>
            <w:r>
              <w:rPr>
                <w:rFonts w:hint="cs"/>
                <w:sz w:val="16"/>
                <w:szCs w:val="24"/>
                <w:rtl/>
              </w:rPr>
              <w:t>7</w:t>
            </w:r>
          </w:p>
        </w:tc>
        <w:tc>
          <w:tcPr>
            <w:tcW w:w="1545" w:type="dxa"/>
            <w:shd w:val="clear" w:color="auto" w:fill="auto"/>
            <w:vAlign w:val="bottom"/>
          </w:tcPr>
          <w:p w:rsidR="00AC51B3" w:rsidRDefault="00C91538" w:rsidP="00D21657">
            <w:pPr>
              <w:pStyle w:val="DualTxt"/>
              <w:spacing w:before="40" w:after="80" w:line="240" w:lineRule="exact"/>
              <w:ind w:right="144"/>
              <w:rPr>
                <w:rFonts w:hint="cs"/>
                <w:sz w:val="16"/>
                <w:szCs w:val="24"/>
                <w:rtl/>
              </w:rPr>
            </w:pPr>
            <w:r>
              <w:rPr>
                <w:rFonts w:hint="cs"/>
                <w:sz w:val="16"/>
                <w:szCs w:val="24"/>
                <w:rtl/>
              </w:rPr>
              <w:t>652 676 59</w:t>
            </w:r>
          </w:p>
        </w:tc>
        <w:tc>
          <w:tcPr>
            <w:tcW w:w="721" w:type="dxa"/>
            <w:shd w:val="clear" w:color="auto" w:fill="auto"/>
            <w:vAlign w:val="bottom"/>
          </w:tcPr>
          <w:p w:rsidR="00AC51B3" w:rsidRDefault="00C91538" w:rsidP="00D21657">
            <w:pPr>
              <w:pStyle w:val="DualTxt"/>
              <w:spacing w:before="40" w:after="80" w:line="240" w:lineRule="exact"/>
              <w:ind w:right="144"/>
              <w:rPr>
                <w:rFonts w:hint="cs"/>
                <w:sz w:val="16"/>
                <w:szCs w:val="24"/>
                <w:rtl/>
              </w:rPr>
            </w:pPr>
            <w:r>
              <w:rPr>
                <w:rFonts w:hint="cs"/>
                <w:sz w:val="16"/>
                <w:szCs w:val="24"/>
                <w:rtl/>
              </w:rPr>
              <w:t>17</w:t>
            </w:r>
          </w:p>
        </w:tc>
        <w:tc>
          <w:tcPr>
            <w:tcW w:w="1545" w:type="dxa"/>
            <w:shd w:val="clear" w:color="auto" w:fill="auto"/>
            <w:vAlign w:val="bottom"/>
          </w:tcPr>
          <w:p w:rsidR="00AC51B3" w:rsidRDefault="00C91538" w:rsidP="00D21657">
            <w:pPr>
              <w:pStyle w:val="DualTxt"/>
              <w:spacing w:before="40" w:after="80" w:line="240" w:lineRule="exact"/>
              <w:ind w:right="144"/>
              <w:rPr>
                <w:rFonts w:hint="cs"/>
                <w:sz w:val="16"/>
                <w:szCs w:val="24"/>
                <w:rtl/>
              </w:rPr>
            </w:pPr>
            <w:r>
              <w:rPr>
                <w:rFonts w:hint="cs"/>
                <w:sz w:val="16"/>
                <w:szCs w:val="24"/>
                <w:rtl/>
              </w:rPr>
              <w:t>048 305 266</w:t>
            </w:r>
          </w:p>
        </w:tc>
        <w:tc>
          <w:tcPr>
            <w:tcW w:w="721" w:type="dxa"/>
          </w:tcPr>
          <w:p w:rsidR="00AC51B3" w:rsidRDefault="00C91538" w:rsidP="00D21657">
            <w:pPr>
              <w:pStyle w:val="DualTxt"/>
              <w:spacing w:before="40" w:after="80" w:line="240" w:lineRule="exact"/>
              <w:ind w:right="144"/>
              <w:rPr>
                <w:rFonts w:hint="cs"/>
                <w:sz w:val="16"/>
                <w:szCs w:val="24"/>
                <w:rtl/>
              </w:rPr>
            </w:pPr>
            <w:r>
              <w:rPr>
                <w:rFonts w:hint="cs"/>
                <w:sz w:val="16"/>
                <w:szCs w:val="24"/>
                <w:rtl/>
              </w:rPr>
              <w:t>24</w:t>
            </w:r>
          </w:p>
        </w:tc>
        <w:tc>
          <w:tcPr>
            <w:tcW w:w="1545" w:type="dxa"/>
          </w:tcPr>
          <w:p w:rsidR="00AC51B3" w:rsidRDefault="00C91538" w:rsidP="00D21657">
            <w:pPr>
              <w:pStyle w:val="DualTxt"/>
              <w:spacing w:before="40" w:after="80" w:line="240" w:lineRule="exact"/>
              <w:ind w:right="144"/>
              <w:rPr>
                <w:rFonts w:hint="cs"/>
                <w:sz w:val="16"/>
                <w:szCs w:val="24"/>
                <w:rtl/>
              </w:rPr>
            </w:pPr>
            <w:r>
              <w:rPr>
                <w:rFonts w:hint="cs"/>
                <w:sz w:val="16"/>
                <w:szCs w:val="24"/>
                <w:rtl/>
              </w:rPr>
              <w:t>700 981 325</w:t>
            </w:r>
          </w:p>
        </w:tc>
      </w:tr>
      <w:tr w:rsidR="00AC51B3" w:rsidRPr="006850FC">
        <w:trPr>
          <w:cantSplit/>
          <w:jc w:val="center"/>
        </w:trPr>
        <w:tc>
          <w:tcPr>
            <w:tcW w:w="721" w:type="dxa"/>
            <w:shd w:val="clear" w:color="auto" w:fill="auto"/>
            <w:vAlign w:val="bottom"/>
          </w:tcPr>
          <w:p w:rsidR="00AC51B3" w:rsidRDefault="00AC51B3" w:rsidP="00D21657">
            <w:pPr>
              <w:pStyle w:val="DualTxt"/>
              <w:spacing w:before="40" w:after="80" w:line="240" w:lineRule="exact"/>
              <w:rPr>
                <w:rFonts w:hint="cs"/>
                <w:sz w:val="16"/>
                <w:szCs w:val="24"/>
                <w:rtl/>
              </w:rPr>
            </w:pPr>
            <w:r>
              <w:rPr>
                <w:rFonts w:hint="cs"/>
                <w:sz w:val="16"/>
                <w:szCs w:val="24"/>
                <w:rtl/>
              </w:rPr>
              <w:t>2004</w:t>
            </w:r>
          </w:p>
        </w:tc>
        <w:tc>
          <w:tcPr>
            <w:tcW w:w="721" w:type="dxa"/>
            <w:shd w:val="clear" w:color="auto" w:fill="auto"/>
            <w:vAlign w:val="bottom"/>
          </w:tcPr>
          <w:p w:rsidR="00AC51B3" w:rsidRDefault="00C91538" w:rsidP="00D21657">
            <w:pPr>
              <w:pStyle w:val="DualTxt"/>
              <w:spacing w:before="40" w:after="80" w:line="240" w:lineRule="exact"/>
              <w:ind w:right="144"/>
              <w:rPr>
                <w:rFonts w:hint="cs"/>
                <w:sz w:val="16"/>
                <w:szCs w:val="24"/>
                <w:rtl/>
              </w:rPr>
            </w:pPr>
            <w:r>
              <w:rPr>
                <w:rFonts w:hint="cs"/>
                <w:sz w:val="16"/>
                <w:szCs w:val="24"/>
                <w:rtl/>
              </w:rPr>
              <w:t>10</w:t>
            </w:r>
          </w:p>
        </w:tc>
        <w:tc>
          <w:tcPr>
            <w:tcW w:w="1545" w:type="dxa"/>
            <w:shd w:val="clear" w:color="auto" w:fill="auto"/>
            <w:vAlign w:val="bottom"/>
          </w:tcPr>
          <w:p w:rsidR="00AC51B3" w:rsidRDefault="00C91538" w:rsidP="00D21657">
            <w:pPr>
              <w:pStyle w:val="DualTxt"/>
              <w:spacing w:before="40" w:after="80" w:line="240" w:lineRule="exact"/>
              <w:ind w:right="144"/>
              <w:rPr>
                <w:rFonts w:hint="cs"/>
                <w:sz w:val="16"/>
                <w:szCs w:val="24"/>
                <w:rtl/>
              </w:rPr>
            </w:pPr>
            <w:r>
              <w:rPr>
                <w:rFonts w:hint="cs"/>
                <w:sz w:val="16"/>
                <w:szCs w:val="24"/>
                <w:rtl/>
              </w:rPr>
              <w:t>078 140 135</w:t>
            </w:r>
          </w:p>
        </w:tc>
        <w:tc>
          <w:tcPr>
            <w:tcW w:w="721" w:type="dxa"/>
            <w:shd w:val="clear" w:color="auto" w:fill="auto"/>
            <w:vAlign w:val="bottom"/>
          </w:tcPr>
          <w:p w:rsidR="00AC51B3" w:rsidRDefault="00C91538" w:rsidP="00D21657">
            <w:pPr>
              <w:pStyle w:val="DualTxt"/>
              <w:spacing w:before="40" w:after="80" w:line="240" w:lineRule="exact"/>
              <w:ind w:right="144"/>
              <w:rPr>
                <w:rFonts w:hint="cs"/>
                <w:sz w:val="16"/>
                <w:szCs w:val="24"/>
                <w:rtl/>
              </w:rPr>
            </w:pPr>
            <w:r>
              <w:rPr>
                <w:rFonts w:hint="cs"/>
                <w:sz w:val="16"/>
                <w:szCs w:val="24"/>
                <w:rtl/>
              </w:rPr>
              <w:t>16</w:t>
            </w:r>
          </w:p>
        </w:tc>
        <w:tc>
          <w:tcPr>
            <w:tcW w:w="1545" w:type="dxa"/>
            <w:shd w:val="clear" w:color="auto" w:fill="auto"/>
            <w:vAlign w:val="bottom"/>
          </w:tcPr>
          <w:p w:rsidR="00AC51B3" w:rsidRDefault="00C91538" w:rsidP="00D21657">
            <w:pPr>
              <w:pStyle w:val="DualTxt"/>
              <w:spacing w:before="40" w:after="80" w:line="240" w:lineRule="exact"/>
              <w:ind w:right="144"/>
              <w:rPr>
                <w:rFonts w:hint="cs"/>
                <w:sz w:val="16"/>
                <w:szCs w:val="24"/>
                <w:rtl/>
              </w:rPr>
            </w:pPr>
            <w:r>
              <w:rPr>
                <w:rFonts w:hint="cs"/>
                <w:sz w:val="16"/>
                <w:szCs w:val="24"/>
                <w:rtl/>
              </w:rPr>
              <w:t>822 850 245</w:t>
            </w:r>
          </w:p>
        </w:tc>
        <w:tc>
          <w:tcPr>
            <w:tcW w:w="721" w:type="dxa"/>
          </w:tcPr>
          <w:p w:rsidR="00AC51B3" w:rsidRDefault="00C91538" w:rsidP="00D21657">
            <w:pPr>
              <w:pStyle w:val="DualTxt"/>
              <w:spacing w:before="40" w:after="80" w:line="240" w:lineRule="exact"/>
              <w:ind w:right="144"/>
              <w:rPr>
                <w:rFonts w:hint="cs"/>
                <w:sz w:val="16"/>
                <w:szCs w:val="24"/>
                <w:rtl/>
              </w:rPr>
            </w:pPr>
            <w:r>
              <w:rPr>
                <w:rFonts w:hint="cs"/>
                <w:sz w:val="16"/>
                <w:szCs w:val="24"/>
                <w:rtl/>
              </w:rPr>
              <w:t>26</w:t>
            </w:r>
          </w:p>
        </w:tc>
        <w:tc>
          <w:tcPr>
            <w:tcW w:w="1545" w:type="dxa"/>
          </w:tcPr>
          <w:p w:rsidR="00AC51B3" w:rsidRDefault="00C91538" w:rsidP="00D21657">
            <w:pPr>
              <w:pStyle w:val="DualTxt"/>
              <w:spacing w:before="40" w:after="80" w:line="240" w:lineRule="exact"/>
              <w:ind w:right="144"/>
              <w:rPr>
                <w:rFonts w:hint="cs"/>
                <w:sz w:val="16"/>
                <w:szCs w:val="24"/>
                <w:rtl/>
              </w:rPr>
            </w:pPr>
            <w:r>
              <w:rPr>
                <w:rFonts w:hint="cs"/>
                <w:sz w:val="16"/>
                <w:szCs w:val="24"/>
                <w:rtl/>
              </w:rPr>
              <w:t>900 990 381</w:t>
            </w:r>
          </w:p>
        </w:tc>
      </w:tr>
      <w:tr w:rsidR="00AC51B3" w:rsidRPr="006850FC">
        <w:trPr>
          <w:cantSplit/>
          <w:jc w:val="center"/>
        </w:trPr>
        <w:tc>
          <w:tcPr>
            <w:tcW w:w="721" w:type="dxa"/>
            <w:tcBorders>
              <w:bottom w:val="single" w:sz="12" w:space="0" w:color="auto"/>
            </w:tcBorders>
            <w:shd w:val="clear" w:color="auto" w:fill="auto"/>
            <w:vAlign w:val="bottom"/>
          </w:tcPr>
          <w:p w:rsidR="00AC51B3" w:rsidRDefault="00AC51B3" w:rsidP="00D21657">
            <w:pPr>
              <w:pStyle w:val="DualTxt"/>
              <w:spacing w:before="40" w:after="80" w:line="240" w:lineRule="exact"/>
              <w:rPr>
                <w:rFonts w:hint="cs"/>
                <w:sz w:val="16"/>
                <w:szCs w:val="24"/>
                <w:rtl/>
              </w:rPr>
            </w:pPr>
            <w:r>
              <w:rPr>
                <w:rFonts w:hint="cs"/>
                <w:sz w:val="16"/>
                <w:szCs w:val="24"/>
                <w:rtl/>
              </w:rPr>
              <w:t>2005</w:t>
            </w:r>
          </w:p>
        </w:tc>
        <w:tc>
          <w:tcPr>
            <w:tcW w:w="721" w:type="dxa"/>
            <w:tcBorders>
              <w:bottom w:val="single" w:sz="12" w:space="0" w:color="auto"/>
            </w:tcBorders>
            <w:shd w:val="clear" w:color="auto" w:fill="auto"/>
            <w:vAlign w:val="bottom"/>
          </w:tcPr>
          <w:p w:rsidR="00AC51B3" w:rsidRDefault="00C91538" w:rsidP="00D21657">
            <w:pPr>
              <w:pStyle w:val="DualTxt"/>
              <w:spacing w:before="40" w:after="80" w:line="240" w:lineRule="exact"/>
              <w:ind w:right="144"/>
              <w:rPr>
                <w:rFonts w:hint="cs"/>
                <w:sz w:val="16"/>
                <w:szCs w:val="24"/>
                <w:rtl/>
              </w:rPr>
            </w:pPr>
            <w:r>
              <w:rPr>
                <w:rFonts w:hint="cs"/>
                <w:sz w:val="16"/>
                <w:szCs w:val="24"/>
                <w:rtl/>
              </w:rPr>
              <w:t>18</w:t>
            </w:r>
          </w:p>
        </w:tc>
        <w:tc>
          <w:tcPr>
            <w:tcW w:w="1545" w:type="dxa"/>
            <w:tcBorders>
              <w:bottom w:val="single" w:sz="12" w:space="0" w:color="auto"/>
            </w:tcBorders>
            <w:shd w:val="clear" w:color="auto" w:fill="auto"/>
            <w:vAlign w:val="bottom"/>
          </w:tcPr>
          <w:p w:rsidR="00AC51B3" w:rsidRDefault="00C91538" w:rsidP="00D21657">
            <w:pPr>
              <w:pStyle w:val="DualTxt"/>
              <w:spacing w:before="40" w:after="80" w:line="240" w:lineRule="exact"/>
              <w:ind w:right="144"/>
              <w:rPr>
                <w:rFonts w:hint="cs"/>
                <w:sz w:val="16"/>
                <w:szCs w:val="24"/>
                <w:rtl/>
              </w:rPr>
            </w:pPr>
            <w:r>
              <w:rPr>
                <w:rFonts w:hint="cs"/>
                <w:sz w:val="16"/>
                <w:szCs w:val="24"/>
                <w:rtl/>
              </w:rPr>
              <w:t>378 834 243</w:t>
            </w:r>
          </w:p>
        </w:tc>
        <w:tc>
          <w:tcPr>
            <w:tcW w:w="721" w:type="dxa"/>
            <w:tcBorders>
              <w:bottom w:val="single" w:sz="12" w:space="0" w:color="auto"/>
            </w:tcBorders>
            <w:shd w:val="clear" w:color="auto" w:fill="auto"/>
            <w:vAlign w:val="bottom"/>
          </w:tcPr>
          <w:p w:rsidR="00AC51B3" w:rsidRDefault="00C91538" w:rsidP="00D21657">
            <w:pPr>
              <w:pStyle w:val="DualTxt"/>
              <w:spacing w:before="40" w:after="80" w:line="240" w:lineRule="exact"/>
              <w:ind w:right="144"/>
              <w:rPr>
                <w:rFonts w:hint="cs"/>
                <w:sz w:val="16"/>
                <w:szCs w:val="24"/>
                <w:rtl/>
              </w:rPr>
            </w:pPr>
            <w:r>
              <w:rPr>
                <w:rFonts w:hint="cs"/>
                <w:sz w:val="16"/>
                <w:szCs w:val="24"/>
                <w:rtl/>
              </w:rPr>
              <w:t>28</w:t>
            </w:r>
          </w:p>
        </w:tc>
        <w:tc>
          <w:tcPr>
            <w:tcW w:w="1545" w:type="dxa"/>
            <w:tcBorders>
              <w:bottom w:val="single" w:sz="12" w:space="0" w:color="auto"/>
            </w:tcBorders>
            <w:shd w:val="clear" w:color="auto" w:fill="auto"/>
            <w:vAlign w:val="bottom"/>
          </w:tcPr>
          <w:p w:rsidR="00AC51B3" w:rsidRDefault="00C91538" w:rsidP="00D21657">
            <w:pPr>
              <w:pStyle w:val="DualTxt"/>
              <w:spacing w:before="40" w:after="80" w:line="240" w:lineRule="exact"/>
              <w:ind w:right="144"/>
              <w:rPr>
                <w:rFonts w:hint="cs"/>
                <w:sz w:val="16"/>
                <w:szCs w:val="24"/>
                <w:rtl/>
              </w:rPr>
            </w:pPr>
            <w:r>
              <w:rPr>
                <w:rFonts w:hint="cs"/>
                <w:sz w:val="16"/>
                <w:szCs w:val="24"/>
                <w:rtl/>
              </w:rPr>
              <w:t>337 025 436</w:t>
            </w:r>
          </w:p>
        </w:tc>
        <w:tc>
          <w:tcPr>
            <w:tcW w:w="721" w:type="dxa"/>
            <w:tcBorders>
              <w:bottom w:val="single" w:sz="12" w:space="0" w:color="auto"/>
            </w:tcBorders>
          </w:tcPr>
          <w:p w:rsidR="00AC51B3" w:rsidRDefault="00C91538" w:rsidP="00D21657">
            <w:pPr>
              <w:pStyle w:val="DualTxt"/>
              <w:spacing w:before="40" w:after="80" w:line="240" w:lineRule="exact"/>
              <w:ind w:right="144"/>
              <w:rPr>
                <w:rFonts w:hint="cs"/>
                <w:sz w:val="16"/>
                <w:szCs w:val="24"/>
                <w:rtl/>
              </w:rPr>
            </w:pPr>
            <w:r>
              <w:rPr>
                <w:rFonts w:hint="cs"/>
                <w:sz w:val="16"/>
                <w:szCs w:val="24"/>
                <w:rtl/>
              </w:rPr>
              <w:t>46</w:t>
            </w:r>
          </w:p>
        </w:tc>
        <w:tc>
          <w:tcPr>
            <w:tcW w:w="1545" w:type="dxa"/>
            <w:tcBorders>
              <w:bottom w:val="single" w:sz="12" w:space="0" w:color="auto"/>
            </w:tcBorders>
          </w:tcPr>
          <w:p w:rsidR="00AC51B3" w:rsidRDefault="00C91538" w:rsidP="00D21657">
            <w:pPr>
              <w:pStyle w:val="DualTxt"/>
              <w:spacing w:before="40" w:after="80" w:line="240" w:lineRule="exact"/>
              <w:ind w:right="144"/>
              <w:rPr>
                <w:rFonts w:hint="cs"/>
                <w:sz w:val="16"/>
                <w:szCs w:val="24"/>
                <w:rtl/>
              </w:rPr>
            </w:pPr>
            <w:r>
              <w:rPr>
                <w:rFonts w:hint="cs"/>
                <w:sz w:val="16"/>
                <w:szCs w:val="24"/>
                <w:rtl/>
              </w:rPr>
              <w:t>715 859 675</w:t>
            </w:r>
          </w:p>
        </w:tc>
      </w:tr>
    </w:tbl>
    <w:p w:rsidR="00394A3E" w:rsidRPr="00394A3E" w:rsidRDefault="00394A3E" w:rsidP="00394A3E">
      <w:pPr>
        <w:pStyle w:val="SingleTxt"/>
        <w:spacing w:after="0" w:line="120" w:lineRule="exact"/>
        <w:rPr>
          <w:rFonts w:hint="cs"/>
          <w:sz w:val="12"/>
          <w:rtl/>
        </w:rPr>
      </w:pPr>
    </w:p>
    <w:p w:rsidR="00AB1865" w:rsidRDefault="00394A3E" w:rsidP="00394A3E">
      <w:pPr>
        <w:pStyle w:val="SingleTxt"/>
        <w:tabs>
          <w:tab w:val="clear" w:pos="1930"/>
          <w:tab w:val="left" w:pos="2125"/>
        </w:tabs>
        <w:rPr>
          <w:rFonts w:hint="cs"/>
          <w:rtl/>
        </w:rPr>
      </w:pPr>
      <w:r>
        <w:rPr>
          <w:rFonts w:hint="cs"/>
          <w:rtl/>
        </w:rPr>
        <w:t>139 -</w:t>
      </w:r>
      <w:r>
        <w:rPr>
          <w:rFonts w:hint="cs"/>
          <w:rtl/>
        </w:rPr>
        <w:tab/>
        <w:t>ومن خلال هذا الجدول، يلاحظ أن النساء هن الأكثر عددا فيما يتصل بالاستفادة من قروض الإسكان. ومن الناحية الإحصائية، يراعَى أن النساء هن الأكثر عددا كذلك، خلال الفترة قيد التحليل، حيث أن الإجراء المتعلق بمنح ائتمانات الإسكان للنساء المتزوجات لم يحظ بالقبول إلا في وقتنا هذا. أما الرجال الذين يحظون بنفس الأقدمية المعزاة لبعض النساء فإنهم يحوزون هذه الائتمانات منذ وقت طويل.</w:t>
      </w:r>
    </w:p>
    <w:p w:rsidR="00394A3E" w:rsidRDefault="00394A3E" w:rsidP="00394A3E">
      <w:pPr>
        <w:pStyle w:val="SingleTxt"/>
        <w:tabs>
          <w:tab w:val="clear" w:pos="1930"/>
          <w:tab w:val="left" w:pos="2125"/>
        </w:tabs>
        <w:rPr>
          <w:rFonts w:hint="cs"/>
          <w:rtl/>
        </w:rPr>
      </w:pPr>
      <w:r>
        <w:rPr>
          <w:rFonts w:hint="cs"/>
          <w:rtl/>
        </w:rPr>
        <w:t>140 -</w:t>
      </w:r>
      <w:r>
        <w:rPr>
          <w:rFonts w:hint="cs"/>
          <w:rtl/>
        </w:rPr>
        <w:tab/>
        <w:t>والائتمانات المقدمة للنساء قد زادت على نحو ملموس في عام 2005، وذلك لدى صندوق حماية المساكن الحضرية ومصرف جمهورية بوروندي. والأمر يتعلق أساسا بتقديم قروض إسكانية وتزويد قطع الأرض بما يلزمها من خدمات.</w:t>
      </w:r>
    </w:p>
    <w:p w:rsidR="00394A3E" w:rsidRPr="00394A3E" w:rsidRDefault="00394A3E" w:rsidP="00394A3E">
      <w:pPr>
        <w:pStyle w:val="SingleTxt"/>
        <w:tabs>
          <w:tab w:val="clear" w:pos="1930"/>
          <w:tab w:val="left" w:pos="2125"/>
        </w:tabs>
        <w:spacing w:after="0" w:line="120" w:lineRule="exact"/>
        <w:rPr>
          <w:rFonts w:hint="cs"/>
          <w:sz w:val="12"/>
          <w:rtl/>
        </w:rPr>
      </w:pPr>
    </w:p>
    <w:p w:rsidR="00394A3E" w:rsidRDefault="00394A3E" w:rsidP="00394A3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vertAlign w:val="superscript"/>
          <w:rtl/>
        </w:rPr>
      </w:pPr>
      <w:r>
        <w:rPr>
          <w:rFonts w:hint="cs"/>
          <w:rtl/>
        </w:rPr>
        <w:tab/>
      </w:r>
      <w:r>
        <w:rPr>
          <w:rFonts w:hint="cs"/>
          <w:rtl/>
        </w:rPr>
        <w:tab/>
        <w:t>الائتمانات المقدمة للنساء من جانب بعض المصارف التجارية</w:t>
      </w:r>
      <w:r w:rsidRPr="00394A3E">
        <w:rPr>
          <w:vertAlign w:val="superscript"/>
          <w:rtl/>
        </w:rPr>
        <w:t>(</w:t>
      </w:r>
      <w:r>
        <w:rPr>
          <w:rStyle w:val="FootnoteReference"/>
          <w:rtl/>
        </w:rPr>
        <w:footnoteReference w:id="19"/>
      </w:r>
      <w:r w:rsidRPr="00394A3E">
        <w:rPr>
          <w:vertAlign w:val="superscript"/>
          <w:rtl/>
        </w:rPr>
        <w:t>)</w:t>
      </w:r>
    </w:p>
    <w:tbl>
      <w:tblPr>
        <w:tblStyle w:val="TableGrid"/>
        <w:bidiVisual/>
        <w:tblW w:w="9002" w:type="dxa"/>
        <w:jc w:val="center"/>
        <w:tblInd w:w="109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7"/>
        <w:gridCol w:w="75"/>
        <w:gridCol w:w="1499"/>
        <w:gridCol w:w="63"/>
        <w:gridCol w:w="32"/>
        <w:gridCol w:w="1468"/>
        <w:gridCol w:w="97"/>
        <w:gridCol w:w="1325"/>
        <w:gridCol w:w="97"/>
        <w:gridCol w:w="639"/>
        <w:gridCol w:w="69"/>
        <w:gridCol w:w="78"/>
        <w:gridCol w:w="1229"/>
        <w:gridCol w:w="164"/>
        <w:gridCol w:w="1056"/>
        <w:gridCol w:w="175"/>
        <w:gridCol w:w="659"/>
        <w:gridCol w:w="102"/>
        <w:gridCol w:w="108"/>
      </w:tblGrid>
      <w:tr w:rsidR="00476BBB" w:rsidRPr="0005369E">
        <w:trPr>
          <w:gridBefore w:val="1"/>
          <w:gridAfter w:val="1"/>
          <w:wBefore w:w="67" w:type="dxa"/>
          <w:wAfter w:w="108" w:type="dxa"/>
          <w:cantSplit/>
          <w:tblHeader/>
          <w:jc w:val="center"/>
        </w:trPr>
        <w:tc>
          <w:tcPr>
            <w:tcW w:w="1637" w:type="dxa"/>
            <w:gridSpan w:val="3"/>
            <w:tcBorders>
              <w:top w:val="single" w:sz="4" w:space="0" w:color="auto"/>
            </w:tcBorders>
            <w:shd w:val="clear" w:color="auto" w:fill="auto"/>
            <w:vAlign w:val="bottom"/>
          </w:tcPr>
          <w:p w:rsidR="008E18B3" w:rsidRPr="0005369E" w:rsidRDefault="008E18B3" w:rsidP="0005369E">
            <w:pPr>
              <w:pStyle w:val="DualTxt"/>
              <w:spacing w:before="80" w:after="80" w:line="200" w:lineRule="exact"/>
              <w:rPr>
                <w:rFonts w:hint="cs"/>
                <w:i/>
                <w:iCs/>
                <w:szCs w:val="20"/>
                <w:rtl/>
              </w:rPr>
            </w:pPr>
            <w:r w:rsidRPr="0005369E">
              <w:rPr>
                <w:rFonts w:hint="cs"/>
                <w:i/>
                <w:iCs/>
                <w:szCs w:val="20"/>
                <w:rtl/>
              </w:rPr>
              <w:t>المؤسسات</w:t>
            </w:r>
          </w:p>
        </w:tc>
        <w:tc>
          <w:tcPr>
            <w:tcW w:w="3727" w:type="dxa"/>
            <w:gridSpan w:val="7"/>
            <w:tcBorders>
              <w:top w:val="single" w:sz="4" w:space="0" w:color="auto"/>
            </w:tcBorders>
            <w:shd w:val="clear" w:color="auto" w:fill="auto"/>
            <w:vAlign w:val="bottom"/>
          </w:tcPr>
          <w:p w:rsidR="008E18B3" w:rsidRPr="0005369E" w:rsidRDefault="008E18B3" w:rsidP="0005369E">
            <w:pPr>
              <w:pStyle w:val="DualTxt"/>
              <w:spacing w:before="80" w:after="80" w:line="200" w:lineRule="exact"/>
              <w:ind w:right="144"/>
              <w:jc w:val="center"/>
              <w:rPr>
                <w:rFonts w:hint="cs"/>
                <w:i/>
                <w:iCs/>
                <w:szCs w:val="20"/>
                <w:rtl/>
              </w:rPr>
            </w:pPr>
            <w:r w:rsidRPr="0005369E">
              <w:rPr>
                <w:rFonts w:hint="cs"/>
                <w:i/>
                <w:iCs/>
                <w:szCs w:val="20"/>
                <w:rtl/>
              </w:rPr>
              <w:t>عام 2004</w:t>
            </w:r>
          </w:p>
        </w:tc>
        <w:tc>
          <w:tcPr>
            <w:tcW w:w="3463" w:type="dxa"/>
            <w:gridSpan w:val="7"/>
            <w:tcBorders>
              <w:top w:val="single" w:sz="4" w:space="0" w:color="auto"/>
            </w:tcBorders>
            <w:shd w:val="clear" w:color="auto" w:fill="auto"/>
            <w:vAlign w:val="bottom"/>
          </w:tcPr>
          <w:p w:rsidR="008E18B3" w:rsidRPr="0005369E" w:rsidRDefault="008E18B3" w:rsidP="0005369E">
            <w:pPr>
              <w:pStyle w:val="DualTxt"/>
              <w:spacing w:before="80" w:after="80" w:line="200" w:lineRule="exact"/>
              <w:ind w:right="144"/>
              <w:jc w:val="center"/>
              <w:rPr>
                <w:rFonts w:hint="cs"/>
                <w:i/>
                <w:iCs/>
                <w:szCs w:val="20"/>
                <w:rtl/>
              </w:rPr>
            </w:pPr>
            <w:r w:rsidRPr="0005369E">
              <w:rPr>
                <w:rFonts w:hint="cs"/>
                <w:i/>
                <w:iCs/>
                <w:szCs w:val="20"/>
                <w:rtl/>
              </w:rPr>
              <w:t>عام 2005</w:t>
            </w:r>
          </w:p>
        </w:tc>
      </w:tr>
      <w:tr w:rsidR="0005369E" w:rsidRPr="0005369E">
        <w:trPr>
          <w:gridBefore w:val="2"/>
          <w:wBefore w:w="142" w:type="dxa"/>
          <w:cantSplit/>
          <w:tblHeader/>
          <w:jc w:val="center"/>
        </w:trPr>
        <w:tc>
          <w:tcPr>
            <w:tcW w:w="1594" w:type="dxa"/>
            <w:gridSpan w:val="3"/>
            <w:tcBorders>
              <w:bottom w:val="single" w:sz="12" w:space="0" w:color="auto"/>
            </w:tcBorders>
            <w:shd w:val="clear" w:color="auto" w:fill="auto"/>
            <w:vAlign w:val="bottom"/>
          </w:tcPr>
          <w:p w:rsidR="008E18B3" w:rsidRPr="0005369E" w:rsidRDefault="008E18B3" w:rsidP="0005369E">
            <w:pPr>
              <w:pStyle w:val="DualTxt"/>
              <w:spacing w:after="80" w:line="200" w:lineRule="exact"/>
              <w:rPr>
                <w:rFonts w:hint="cs"/>
                <w:i/>
                <w:iCs/>
                <w:szCs w:val="20"/>
                <w:rtl/>
              </w:rPr>
            </w:pPr>
          </w:p>
        </w:tc>
        <w:tc>
          <w:tcPr>
            <w:tcW w:w="1565" w:type="dxa"/>
            <w:gridSpan w:val="2"/>
            <w:tcBorders>
              <w:bottom w:val="single" w:sz="12" w:space="0" w:color="auto"/>
            </w:tcBorders>
            <w:shd w:val="clear" w:color="auto" w:fill="auto"/>
            <w:vAlign w:val="bottom"/>
          </w:tcPr>
          <w:p w:rsidR="008E18B3" w:rsidRPr="0005369E" w:rsidRDefault="008E18B3" w:rsidP="0005369E">
            <w:pPr>
              <w:pStyle w:val="DualTxt"/>
              <w:spacing w:after="80" w:line="200" w:lineRule="exact"/>
              <w:ind w:right="144"/>
              <w:jc w:val="center"/>
              <w:rPr>
                <w:rFonts w:hint="cs"/>
                <w:i/>
                <w:iCs/>
                <w:szCs w:val="20"/>
                <w:rtl/>
              </w:rPr>
            </w:pPr>
            <w:r w:rsidRPr="0005369E">
              <w:rPr>
                <w:rFonts w:hint="cs"/>
                <w:i/>
                <w:iCs/>
                <w:szCs w:val="20"/>
                <w:rtl/>
              </w:rPr>
              <w:t>الرجال</w:t>
            </w:r>
          </w:p>
        </w:tc>
        <w:tc>
          <w:tcPr>
            <w:tcW w:w="1422" w:type="dxa"/>
            <w:gridSpan w:val="2"/>
            <w:tcBorders>
              <w:bottom w:val="single" w:sz="12" w:space="0" w:color="auto"/>
            </w:tcBorders>
            <w:shd w:val="clear" w:color="auto" w:fill="auto"/>
            <w:vAlign w:val="bottom"/>
          </w:tcPr>
          <w:p w:rsidR="008E18B3" w:rsidRPr="0005369E" w:rsidRDefault="008E18B3" w:rsidP="0005369E">
            <w:pPr>
              <w:pStyle w:val="DualTxt"/>
              <w:spacing w:after="80" w:line="200" w:lineRule="exact"/>
              <w:ind w:right="144"/>
              <w:jc w:val="center"/>
              <w:rPr>
                <w:rFonts w:hint="cs"/>
                <w:i/>
                <w:iCs/>
                <w:szCs w:val="20"/>
                <w:rtl/>
              </w:rPr>
            </w:pPr>
            <w:r w:rsidRPr="0005369E">
              <w:rPr>
                <w:rFonts w:hint="cs"/>
                <w:i/>
                <w:iCs/>
                <w:szCs w:val="20"/>
                <w:rtl/>
              </w:rPr>
              <w:t>النساء</w:t>
            </w:r>
          </w:p>
        </w:tc>
        <w:tc>
          <w:tcPr>
            <w:tcW w:w="786" w:type="dxa"/>
            <w:gridSpan w:val="3"/>
            <w:tcBorders>
              <w:bottom w:val="single" w:sz="12" w:space="0" w:color="auto"/>
            </w:tcBorders>
            <w:shd w:val="clear" w:color="auto" w:fill="auto"/>
            <w:vAlign w:val="bottom"/>
          </w:tcPr>
          <w:p w:rsidR="008E18B3" w:rsidRPr="0005369E" w:rsidRDefault="008E18B3" w:rsidP="0005369E">
            <w:pPr>
              <w:pStyle w:val="DualTxt"/>
              <w:spacing w:after="80" w:line="200" w:lineRule="exact"/>
              <w:ind w:right="144"/>
              <w:jc w:val="center"/>
              <w:rPr>
                <w:rFonts w:hint="cs"/>
                <w:i/>
                <w:iCs/>
                <w:szCs w:val="20"/>
                <w:rtl/>
              </w:rPr>
            </w:pPr>
            <w:r w:rsidRPr="0005369E">
              <w:rPr>
                <w:rFonts w:hint="cs"/>
                <w:i/>
                <w:iCs/>
                <w:szCs w:val="20"/>
                <w:rtl/>
              </w:rPr>
              <w:t>النسبة المئوية</w:t>
            </w:r>
          </w:p>
        </w:tc>
        <w:tc>
          <w:tcPr>
            <w:tcW w:w="1393" w:type="dxa"/>
            <w:gridSpan w:val="2"/>
            <w:tcBorders>
              <w:bottom w:val="single" w:sz="12" w:space="0" w:color="auto"/>
            </w:tcBorders>
            <w:shd w:val="clear" w:color="auto" w:fill="auto"/>
            <w:vAlign w:val="bottom"/>
          </w:tcPr>
          <w:p w:rsidR="008E18B3" w:rsidRPr="0005369E" w:rsidRDefault="008E18B3" w:rsidP="0005369E">
            <w:pPr>
              <w:pStyle w:val="DualTxt"/>
              <w:spacing w:after="80" w:line="200" w:lineRule="exact"/>
              <w:ind w:right="144"/>
              <w:jc w:val="center"/>
              <w:rPr>
                <w:rFonts w:hint="cs"/>
                <w:i/>
                <w:iCs/>
                <w:szCs w:val="20"/>
                <w:rtl/>
              </w:rPr>
            </w:pPr>
            <w:r w:rsidRPr="0005369E">
              <w:rPr>
                <w:rFonts w:hint="cs"/>
                <w:i/>
                <w:iCs/>
                <w:szCs w:val="20"/>
                <w:rtl/>
              </w:rPr>
              <w:t>الرجال</w:t>
            </w:r>
          </w:p>
        </w:tc>
        <w:tc>
          <w:tcPr>
            <w:tcW w:w="1231" w:type="dxa"/>
            <w:gridSpan w:val="2"/>
            <w:tcBorders>
              <w:bottom w:val="single" w:sz="12" w:space="0" w:color="auto"/>
            </w:tcBorders>
            <w:shd w:val="clear" w:color="auto" w:fill="auto"/>
            <w:vAlign w:val="bottom"/>
          </w:tcPr>
          <w:p w:rsidR="008E18B3" w:rsidRPr="0005369E" w:rsidRDefault="008E18B3" w:rsidP="0005369E">
            <w:pPr>
              <w:pStyle w:val="DualTxt"/>
              <w:spacing w:after="80" w:line="200" w:lineRule="exact"/>
              <w:ind w:right="144"/>
              <w:jc w:val="center"/>
              <w:rPr>
                <w:rFonts w:hint="cs"/>
                <w:i/>
                <w:iCs/>
                <w:szCs w:val="20"/>
                <w:rtl/>
              </w:rPr>
            </w:pPr>
            <w:r w:rsidRPr="0005369E">
              <w:rPr>
                <w:rFonts w:hint="cs"/>
                <w:i/>
                <w:iCs/>
                <w:szCs w:val="20"/>
                <w:rtl/>
              </w:rPr>
              <w:t>النساء</w:t>
            </w:r>
          </w:p>
        </w:tc>
        <w:tc>
          <w:tcPr>
            <w:tcW w:w="869" w:type="dxa"/>
            <w:gridSpan w:val="3"/>
            <w:tcBorders>
              <w:bottom w:val="single" w:sz="12" w:space="0" w:color="auto"/>
            </w:tcBorders>
            <w:shd w:val="clear" w:color="auto" w:fill="auto"/>
            <w:vAlign w:val="bottom"/>
          </w:tcPr>
          <w:p w:rsidR="008E18B3" w:rsidRPr="0005369E" w:rsidRDefault="008E18B3" w:rsidP="0005369E">
            <w:pPr>
              <w:pStyle w:val="DualTxt"/>
              <w:spacing w:after="80" w:line="200" w:lineRule="exact"/>
              <w:ind w:right="144"/>
              <w:jc w:val="center"/>
              <w:rPr>
                <w:rFonts w:hint="cs"/>
                <w:i/>
                <w:iCs/>
                <w:szCs w:val="20"/>
                <w:rtl/>
              </w:rPr>
            </w:pPr>
            <w:r w:rsidRPr="0005369E">
              <w:rPr>
                <w:rFonts w:hint="cs"/>
                <w:i/>
                <w:iCs/>
                <w:szCs w:val="20"/>
                <w:rtl/>
              </w:rPr>
              <w:t>النسبة المئوية</w:t>
            </w:r>
          </w:p>
        </w:tc>
      </w:tr>
      <w:tr w:rsidR="0005369E" w:rsidRPr="0005369E">
        <w:trPr>
          <w:gridAfter w:val="2"/>
          <w:wAfter w:w="210" w:type="dxa"/>
          <w:cantSplit/>
          <w:jc w:val="center"/>
        </w:trPr>
        <w:tc>
          <w:tcPr>
            <w:tcW w:w="1641" w:type="dxa"/>
            <w:gridSpan w:val="3"/>
            <w:shd w:val="clear" w:color="auto" w:fill="auto"/>
            <w:vAlign w:val="bottom"/>
          </w:tcPr>
          <w:p w:rsidR="00F80B67" w:rsidRPr="0005369E" w:rsidRDefault="008E18B3" w:rsidP="0005369E">
            <w:pPr>
              <w:pStyle w:val="DualTxt"/>
              <w:spacing w:before="40" w:after="80" w:line="200" w:lineRule="exact"/>
              <w:rPr>
                <w:rFonts w:hint="cs"/>
                <w:szCs w:val="20"/>
                <w:rtl/>
              </w:rPr>
            </w:pPr>
            <w:r w:rsidRPr="0005369E">
              <w:rPr>
                <w:rFonts w:hint="cs"/>
                <w:szCs w:val="20"/>
                <w:rtl/>
              </w:rPr>
              <w:t>مصرف الإدارة والتمويل</w:t>
            </w:r>
          </w:p>
        </w:tc>
        <w:tc>
          <w:tcPr>
            <w:tcW w:w="1563" w:type="dxa"/>
            <w:gridSpan w:val="3"/>
            <w:shd w:val="clear" w:color="auto" w:fill="auto"/>
            <w:vAlign w:val="bottom"/>
          </w:tcPr>
          <w:p w:rsidR="00F80B67" w:rsidRPr="0005369E" w:rsidRDefault="008E18B3" w:rsidP="0005369E">
            <w:pPr>
              <w:pStyle w:val="DualTxt"/>
              <w:spacing w:before="40" w:after="80" w:line="200" w:lineRule="exact"/>
              <w:ind w:right="144"/>
              <w:rPr>
                <w:rFonts w:hint="cs"/>
                <w:szCs w:val="20"/>
                <w:rtl/>
              </w:rPr>
            </w:pPr>
            <w:r w:rsidRPr="0005369E">
              <w:rPr>
                <w:rFonts w:hint="cs"/>
                <w:szCs w:val="20"/>
                <w:rtl/>
              </w:rPr>
              <w:t>8154517000</w:t>
            </w:r>
          </w:p>
        </w:tc>
        <w:tc>
          <w:tcPr>
            <w:tcW w:w="1422" w:type="dxa"/>
            <w:gridSpan w:val="2"/>
            <w:shd w:val="clear" w:color="auto" w:fill="auto"/>
            <w:vAlign w:val="bottom"/>
          </w:tcPr>
          <w:p w:rsidR="00F80B67" w:rsidRPr="0005369E" w:rsidRDefault="008E18B3" w:rsidP="0005369E">
            <w:pPr>
              <w:pStyle w:val="DualTxt"/>
              <w:spacing w:before="40" w:after="80" w:line="200" w:lineRule="exact"/>
              <w:ind w:right="144"/>
              <w:rPr>
                <w:rFonts w:hint="cs"/>
                <w:szCs w:val="20"/>
                <w:rtl/>
              </w:rPr>
            </w:pPr>
            <w:r w:rsidRPr="0005369E">
              <w:rPr>
                <w:rFonts w:hint="cs"/>
                <w:szCs w:val="20"/>
                <w:rtl/>
              </w:rPr>
              <w:t>520090000</w:t>
            </w:r>
          </w:p>
        </w:tc>
        <w:tc>
          <w:tcPr>
            <w:tcW w:w="736" w:type="dxa"/>
            <w:gridSpan w:val="2"/>
            <w:shd w:val="clear" w:color="auto" w:fill="auto"/>
            <w:vAlign w:val="bottom"/>
          </w:tcPr>
          <w:p w:rsidR="00F80B67" w:rsidRPr="0005369E" w:rsidRDefault="0005369E" w:rsidP="0005369E">
            <w:pPr>
              <w:pStyle w:val="DualTxt"/>
              <w:spacing w:before="40" w:after="80" w:line="200" w:lineRule="exact"/>
              <w:ind w:right="144"/>
              <w:rPr>
                <w:rFonts w:hint="cs"/>
                <w:szCs w:val="20"/>
                <w:rtl/>
              </w:rPr>
            </w:pPr>
            <w:r w:rsidRPr="0005369E">
              <w:rPr>
                <w:rFonts w:hint="cs"/>
                <w:szCs w:val="20"/>
                <w:rtl/>
              </w:rPr>
              <w:t>11.7</w:t>
            </w:r>
          </w:p>
        </w:tc>
        <w:tc>
          <w:tcPr>
            <w:tcW w:w="1376" w:type="dxa"/>
            <w:gridSpan w:val="3"/>
            <w:shd w:val="clear" w:color="auto" w:fill="auto"/>
            <w:vAlign w:val="bottom"/>
          </w:tcPr>
          <w:p w:rsidR="00F80B67" w:rsidRPr="0005369E" w:rsidRDefault="0005369E" w:rsidP="0005369E">
            <w:pPr>
              <w:pStyle w:val="DualTxt"/>
              <w:spacing w:before="40" w:after="80" w:line="200" w:lineRule="exact"/>
              <w:ind w:right="144"/>
              <w:rPr>
                <w:rFonts w:hint="cs"/>
                <w:szCs w:val="20"/>
                <w:rtl/>
              </w:rPr>
            </w:pPr>
            <w:r w:rsidRPr="0005369E">
              <w:rPr>
                <w:rFonts w:hint="cs"/>
                <w:szCs w:val="20"/>
                <w:rtl/>
              </w:rPr>
              <w:t>4920350000</w:t>
            </w:r>
          </w:p>
        </w:tc>
        <w:tc>
          <w:tcPr>
            <w:tcW w:w="1220" w:type="dxa"/>
            <w:gridSpan w:val="2"/>
            <w:shd w:val="clear" w:color="auto" w:fill="auto"/>
            <w:vAlign w:val="bottom"/>
          </w:tcPr>
          <w:p w:rsidR="00F80B67" w:rsidRPr="0005369E" w:rsidRDefault="0005369E" w:rsidP="0005369E">
            <w:pPr>
              <w:pStyle w:val="DualTxt"/>
              <w:spacing w:before="40" w:after="80" w:line="200" w:lineRule="exact"/>
              <w:ind w:right="144"/>
              <w:rPr>
                <w:rFonts w:hint="cs"/>
                <w:szCs w:val="20"/>
                <w:rtl/>
              </w:rPr>
            </w:pPr>
            <w:r w:rsidRPr="0005369E">
              <w:rPr>
                <w:rFonts w:hint="cs"/>
                <w:szCs w:val="20"/>
                <w:rtl/>
              </w:rPr>
              <w:t>298133000</w:t>
            </w:r>
          </w:p>
        </w:tc>
        <w:tc>
          <w:tcPr>
            <w:tcW w:w="834" w:type="dxa"/>
            <w:gridSpan w:val="2"/>
            <w:shd w:val="clear" w:color="auto" w:fill="auto"/>
            <w:vAlign w:val="bottom"/>
          </w:tcPr>
          <w:p w:rsidR="00F80B67" w:rsidRPr="0005369E" w:rsidRDefault="0005369E" w:rsidP="0005369E">
            <w:pPr>
              <w:pStyle w:val="DualTxt"/>
              <w:spacing w:before="40" w:after="80" w:line="200" w:lineRule="exact"/>
              <w:ind w:right="144"/>
              <w:rPr>
                <w:rFonts w:hint="cs"/>
                <w:szCs w:val="20"/>
                <w:rtl/>
              </w:rPr>
            </w:pPr>
            <w:r w:rsidRPr="0005369E">
              <w:rPr>
                <w:rFonts w:hint="cs"/>
                <w:szCs w:val="20"/>
                <w:rtl/>
              </w:rPr>
              <w:t>9.8</w:t>
            </w:r>
          </w:p>
        </w:tc>
      </w:tr>
      <w:tr w:rsidR="0005369E" w:rsidRPr="0005369E">
        <w:trPr>
          <w:gridAfter w:val="2"/>
          <w:wAfter w:w="210" w:type="dxa"/>
          <w:cantSplit/>
          <w:jc w:val="center"/>
        </w:trPr>
        <w:tc>
          <w:tcPr>
            <w:tcW w:w="1641" w:type="dxa"/>
            <w:gridSpan w:val="3"/>
            <w:shd w:val="clear" w:color="auto" w:fill="auto"/>
            <w:vAlign w:val="bottom"/>
          </w:tcPr>
          <w:p w:rsidR="00F80B67" w:rsidRPr="0005369E" w:rsidRDefault="008E18B3" w:rsidP="0005369E">
            <w:pPr>
              <w:pStyle w:val="DualTxt"/>
              <w:spacing w:before="40" w:after="80" w:line="200" w:lineRule="exact"/>
              <w:rPr>
                <w:rFonts w:hint="cs"/>
                <w:szCs w:val="20"/>
                <w:rtl/>
              </w:rPr>
            </w:pPr>
            <w:r w:rsidRPr="0005369E">
              <w:rPr>
                <w:rFonts w:hint="cs"/>
                <w:szCs w:val="20"/>
                <w:rtl/>
              </w:rPr>
              <w:t>صندوق تعزيز الإسكان الحضري</w:t>
            </w:r>
          </w:p>
        </w:tc>
        <w:tc>
          <w:tcPr>
            <w:tcW w:w="1563" w:type="dxa"/>
            <w:gridSpan w:val="3"/>
            <w:shd w:val="clear" w:color="auto" w:fill="auto"/>
            <w:vAlign w:val="bottom"/>
          </w:tcPr>
          <w:p w:rsidR="00F80B67" w:rsidRPr="0005369E" w:rsidRDefault="0005369E" w:rsidP="0005369E">
            <w:pPr>
              <w:pStyle w:val="DualTxt"/>
              <w:spacing w:before="40" w:after="80" w:line="200" w:lineRule="exact"/>
              <w:ind w:right="144"/>
              <w:rPr>
                <w:rFonts w:hint="cs"/>
                <w:szCs w:val="20"/>
                <w:rtl/>
              </w:rPr>
            </w:pPr>
            <w:r w:rsidRPr="0005369E">
              <w:rPr>
                <w:rFonts w:hint="cs"/>
                <w:szCs w:val="20"/>
                <w:rtl/>
              </w:rPr>
              <w:t>871516462</w:t>
            </w:r>
          </w:p>
        </w:tc>
        <w:tc>
          <w:tcPr>
            <w:tcW w:w="1422" w:type="dxa"/>
            <w:gridSpan w:val="2"/>
            <w:shd w:val="clear" w:color="auto" w:fill="auto"/>
            <w:vAlign w:val="bottom"/>
          </w:tcPr>
          <w:p w:rsidR="00F80B67" w:rsidRPr="0005369E" w:rsidRDefault="0005369E" w:rsidP="0005369E">
            <w:pPr>
              <w:pStyle w:val="DualTxt"/>
              <w:spacing w:before="40" w:after="80" w:line="200" w:lineRule="exact"/>
              <w:ind w:right="144"/>
              <w:rPr>
                <w:rFonts w:hint="cs"/>
                <w:szCs w:val="20"/>
                <w:rtl/>
              </w:rPr>
            </w:pPr>
            <w:r w:rsidRPr="0005369E">
              <w:rPr>
                <w:rFonts w:hint="cs"/>
                <w:szCs w:val="20"/>
                <w:rtl/>
              </w:rPr>
              <w:t>167668328</w:t>
            </w:r>
          </w:p>
        </w:tc>
        <w:tc>
          <w:tcPr>
            <w:tcW w:w="736" w:type="dxa"/>
            <w:gridSpan w:val="2"/>
            <w:shd w:val="clear" w:color="auto" w:fill="auto"/>
            <w:vAlign w:val="bottom"/>
          </w:tcPr>
          <w:p w:rsidR="00F80B67" w:rsidRPr="0005369E" w:rsidRDefault="0005369E" w:rsidP="0005369E">
            <w:pPr>
              <w:pStyle w:val="DualTxt"/>
              <w:spacing w:before="40" w:after="80" w:line="200" w:lineRule="exact"/>
              <w:ind w:right="144"/>
              <w:rPr>
                <w:rFonts w:hint="cs"/>
                <w:szCs w:val="20"/>
                <w:rtl/>
              </w:rPr>
            </w:pPr>
            <w:r w:rsidRPr="0005369E">
              <w:rPr>
                <w:rFonts w:hint="cs"/>
                <w:szCs w:val="20"/>
                <w:rtl/>
              </w:rPr>
              <w:t>18</w:t>
            </w:r>
          </w:p>
        </w:tc>
        <w:tc>
          <w:tcPr>
            <w:tcW w:w="1376" w:type="dxa"/>
            <w:gridSpan w:val="3"/>
            <w:shd w:val="clear" w:color="auto" w:fill="auto"/>
            <w:vAlign w:val="bottom"/>
          </w:tcPr>
          <w:p w:rsidR="00F80B67" w:rsidRPr="0005369E" w:rsidRDefault="0005369E" w:rsidP="0005369E">
            <w:pPr>
              <w:pStyle w:val="DualTxt"/>
              <w:spacing w:before="40" w:after="80" w:line="200" w:lineRule="exact"/>
              <w:ind w:right="144"/>
              <w:rPr>
                <w:rFonts w:hint="cs"/>
                <w:szCs w:val="20"/>
                <w:rtl/>
              </w:rPr>
            </w:pPr>
            <w:r w:rsidRPr="0005369E">
              <w:rPr>
                <w:rFonts w:hint="cs"/>
                <w:szCs w:val="20"/>
                <w:rtl/>
              </w:rPr>
              <w:t>1203803172</w:t>
            </w:r>
          </w:p>
        </w:tc>
        <w:tc>
          <w:tcPr>
            <w:tcW w:w="1220" w:type="dxa"/>
            <w:gridSpan w:val="2"/>
            <w:shd w:val="clear" w:color="auto" w:fill="auto"/>
            <w:vAlign w:val="bottom"/>
          </w:tcPr>
          <w:p w:rsidR="00F80B67" w:rsidRPr="0005369E" w:rsidRDefault="0005369E" w:rsidP="0005369E">
            <w:pPr>
              <w:pStyle w:val="DualTxt"/>
              <w:spacing w:before="40" w:after="80" w:line="200" w:lineRule="exact"/>
              <w:ind w:right="144"/>
              <w:rPr>
                <w:rFonts w:hint="cs"/>
                <w:szCs w:val="20"/>
                <w:rtl/>
              </w:rPr>
            </w:pPr>
            <w:r w:rsidRPr="0005369E">
              <w:rPr>
                <w:rFonts w:hint="cs"/>
                <w:szCs w:val="20"/>
                <w:rtl/>
              </w:rPr>
              <w:t>354605520</w:t>
            </w:r>
          </w:p>
        </w:tc>
        <w:tc>
          <w:tcPr>
            <w:tcW w:w="834" w:type="dxa"/>
            <w:gridSpan w:val="2"/>
            <w:shd w:val="clear" w:color="auto" w:fill="auto"/>
            <w:vAlign w:val="bottom"/>
          </w:tcPr>
          <w:p w:rsidR="00F80B67" w:rsidRPr="0005369E" w:rsidRDefault="0005369E" w:rsidP="0005369E">
            <w:pPr>
              <w:pStyle w:val="DualTxt"/>
              <w:spacing w:before="40" w:after="80" w:line="200" w:lineRule="exact"/>
              <w:ind w:right="144"/>
              <w:rPr>
                <w:rFonts w:hint="cs"/>
                <w:szCs w:val="20"/>
                <w:rtl/>
              </w:rPr>
            </w:pPr>
            <w:r w:rsidRPr="0005369E">
              <w:rPr>
                <w:rFonts w:hint="cs"/>
                <w:szCs w:val="20"/>
                <w:rtl/>
              </w:rPr>
              <w:t>22.5</w:t>
            </w:r>
          </w:p>
        </w:tc>
      </w:tr>
      <w:tr w:rsidR="00476BBB" w:rsidRPr="0005369E">
        <w:trPr>
          <w:gridAfter w:val="2"/>
          <w:wAfter w:w="210" w:type="dxa"/>
          <w:cantSplit/>
          <w:jc w:val="center"/>
        </w:trPr>
        <w:tc>
          <w:tcPr>
            <w:tcW w:w="1641" w:type="dxa"/>
            <w:gridSpan w:val="3"/>
            <w:tcBorders>
              <w:bottom w:val="single" w:sz="12" w:space="0" w:color="auto"/>
            </w:tcBorders>
            <w:shd w:val="clear" w:color="auto" w:fill="auto"/>
            <w:vAlign w:val="bottom"/>
          </w:tcPr>
          <w:p w:rsidR="008E18B3" w:rsidRPr="0005369E" w:rsidRDefault="008E18B3" w:rsidP="0005369E">
            <w:pPr>
              <w:pStyle w:val="DualTxt"/>
              <w:spacing w:before="40" w:after="80" w:line="200" w:lineRule="exact"/>
              <w:rPr>
                <w:rFonts w:hint="cs"/>
                <w:szCs w:val="20"/>
                <w:rtl/>
              </w:rPr>
            </w:pPr>
            <w:r w:rsidRPr="0005369E">
              <w:rPr>
                <w:rFonts w:hint="cs"/>
                <w:szCs w:val="20"/>
                <w:rtl/>
              </w:rPr>
              <w:t>مصرف جمهورية بوروندي</w:t>
            </w:r>
          </w:p>
        </w:tc>
        <w:tc>
          <w:tcPr>
            <w:tcW w:w="1563" w:type="dxa"/>
            <w:gridSpan w:val="3"/>
            <w:tcBorders>
              <w:bottom w:val="single" w:sz="12" w:space="0" w:color="auto"/>
            </w:tcBorders>
            <w:shd w:val="clear" w:color="auto" w:fill="auto"/>
            <w:vAlign w:val="bottom"/>
          </w:tcPr>
          <w:p w:rsidR="008E18B3" w:rsidRPr="0005369E" w:rsidRDefault="0005369E" w:rsidP="0005369E">
            <w:pPr>
              <w:pStyle w:val="DualTxt"/>
              <w:spacing w:before="40" w:after="80" w:line="200" w:lineRule="exact"/>
              <w:ind w:right="144"/>
              <w:rPr>
                <w:rFonts w:hint="cs"/>
                <w:szCs w:val="20"/>
                <w:rtl/>
              </w:rPr>
            </w:pPr>
            <w:r w:rsidRPr="0005369E">
              <w:rPr>
                <w:rFonts w:hint="cs"/>
                <w:szCs w:val="20"/>
                <w:rtl/>
              </w:rPr>
              <w:t>1180144954</w:t>
            </w:r>
          </w:p>
        </w:tc>
        <w:tc>
          <w:tcPr>
            <w:tcW w:w="1422" w:type="dxa"/>
            <w:gridSpan w:val="2"/>
            <w:tcBorders>
              <w:bottom w:val="single" w:sz="12" w:space="0" w:color="auto"/>
            </w:tcBorders>
            <w:shd w:val="clear" w:color="auto" w:fill="auto"/>
            <w:vAlign w:val="bottom"/>
          </w:tcPr>
          <w:p w:rsidR="008E18B3" w:rsidRPr="0005369E" w:rsidRDefault="0005369E" w:rsidP="0005369E">
            <w:pPr>
              <w:pStyle w:val="DualTxt"/>
              <w:spacing w:before="40" w:after="80" w:line="200" w:lineRule="exact"/>
              <w:ind w:right="144"/>
              <w:rPr>
                <w:rFonts w:hint="cs"/>
                <w:szCs w:val="20"/>
                <w:rtl/>
              </w:rPr>
            </w:pPr>
            <w:r w:rsidRPr="0005369E">
              <w:rPr>
                <w:rFonts w:hint="cs"/>
                <w:szCs w:val="20"/>
                <w:rtl/>
              </w:rPr>
              <w:t>289739045</w:t>
            </w:r>
          </w:p>
        </w:tc>
        <w:tc>
          <w:tcPr>
            <w:tcW w:w="736" w:type="dxa"/>
            <w:gridSpan w:val="2"/>
            <w:tcBorders>
              <w:bottom w:val="single" w:sz="12" w:space="0" w:color="auto"/>
            </w:tcBorders>
            <w:shd w:val="clear" w:color="auto" w:fill="auto"/>
            <w:vAlign w:val="bottom"/>
          </w:tcPr>
          <w:p w:rsidR="008E18B3" w:rsidRPr="0005369E" w:rsidRDefault="0005369E" w:rsidP="0005369E">
            <w:pPr>
              <w:pStyle w:val="DualTxt"/>
              <w:spacing w:before="40" w:after="80" w:line="200" w:lineRule="exact"/>
              <w:ind w:right="144"/>
              <w:rPr>
                <w:rFonts w:hint="cs"/>
                <w:szCs w:val="20"/>
                <w:rtl/>
              </w:rPr>
            </w:pPr>
            <w:r w:rsidRPr="0005369E">
              <w:rPr>
                <w:rFonts w:hint="cs"/>
                <w:szCs w:val="20"/>
                <w:rtl/>
              </w:rPr>
              <w:t>32.5</w:t>
            </w:r>
          </w:p>
        </w:tc>
        <w:tc>
          <w:tcPr>
            <w:tcW w:w="1376" w:type="dxa"/>
            <w:gridSpan w:val="3"/>
            <w:tcBorders>
              <w:bottom w:val="single" w:sz="12" w:space="0" w:color="auto"/>
            </w:tcBorders>
            <w:shd w:val="clear" w:color="auto" w:fill="auto"/>
            <w:vAlign w:val="bottom"/>
          </w:tcPr>
          <w:p w:rsidR="008E18B3" w:rsidRPr="0005369E" w:rsidRDefault="0005369E" w:rsidP="0005369E">
            <w:pPr>
              <w:pStyle w:val="DualTxt"/>
              <w:spacing w:before="40" w:after="80" w:line="200" w:lineRule="exact"/>
              <w:ind w:right="144"/>
              <w:rPr>
                <w:rFonts w:hint="cs"/>
                <w:szCs w:val="20"/>
                <w:rtl/>
              </w:rPr>
            </w:pPr>
            <w:r w:rsidRPr="0005369E">
              <w:rPr>
                <w:rFonts w:hint="cs"/>
                <w:szCs w:val="20"/>
                <w:rtl/>
              </w:rPr>
              <w:t>1763752941</w:t>
            </w:r>
          </w:p>
        </w:tc>
        <w:tc>
          <w:tcPr>
            <w:tcW w:w="1220" w:type="dxa"/>
            <w:gridSpan w:val="2"/>
            <w:tcBorders>
              <w:bottom w:val="single" w:sz="12" w:space="0" w:color="auto"/>
            </w:tcBorders>
            <w:shd w:val="clear" w:color="auto" w:fill="auto"/>
            <w:vAlign w:val="bottom"/>
          </w:tcPr>
          <w:p w:rsidR="008E18B3" w:rsidRPr="0005369E" w:rsidRDefault="0005369E" w:rsidP="0005369E">
            <w:pPr>
              <w:pStyle w:val="DualTxt"/>
              <w:spacing w:before="40" w:after="80" w:line="200" w:lineRule="exact"/>
              <w:ind w:right="144"/>
              <w:rPr>
                <w:rFonts w:hint="cs"/>
                <w:szCs w:val="20"/>
                <w:rtl/>
              </w:rPr>
            </w:pPr>
            <w:r w:rsidRPr="0005369E">
              <w:rPr>
                <w:rFonts w:hint="cs"/>
                <w:szCs w:val="20"/>
                <w:rtl/>
              </w:rPr>
              <w:t>983808831</w:t>
            </w:r>
          </w:p>
        </w:tc>
        <w:tc>
          <w:tcPr>
            <w:tcW w:w="834" w:type="dxa"/>
            <w:gridSpan w:val="2"/>
            <w:tcBorders>
              <w:bottom w:val="single" w:sz="12" w:space="0" w:color="auto"/>
            </w:tcBorders>
            <w:shd w:val="clear" w:color="auto" w:fill="auto"/>
            <w:vAlign w:val="bottom"/>
          </w:tcPr>
          <w:p w:rsidR="008E18B3" w:rsidRPr="0005369E" w:rsidRDefault="0005369E" w:rsidP="0005369E">
            <w:pPr>
              <w:pStyle w:val="DualTxt"/>
              <w:spacing w:before="40" w:after="80" w:line="200" w:lineRule="exact"/>
              <w:ind w:right="144"/>
              <w:rPr>
                <w:rFonts w:hint="cs"/>
                <w:szCs w:val="20"/>
                <w:rtl/>
              </w:rPr>
            </w:pPr>
            <w:r w:rsidRPr="0005369E">
              <w:rPr>
                <w:rFonts w:hint="cs"/>
                <w:szCs w:val="20"/>
                <w:rtl/>
              </w:rPr>
              <w:t>35.3</w:t>
            </w:r>
          </w:p>
        </w:tc>
      </w:tr>
    </w:tbl>
    <w:p w:rsidR="00476BBB" w:rsidRPr="00476BBB" w:rsidRDefault="00476BBB" w:rsidP="00476BBB">
      <w:pPr>
        <w:pStyle w:val="SingleTxt"/>
        <w:spacing w:after="0" w:line="120" w:lineRule="exact"/>
        <w:rPr>
          <w:rFonts w:hint="cs"/>
          <w:sz w:val="12"/>
          <w:rtl/>
        </w:rPr>
      </w:pPr>
    </w:p>
    <w:p w:rsidR="00F80B67" w:rsidRDefault="00476BBB" w:rsidP="00476BBB">
      <w:pPr>
        <w:pStyle w:val="SingleTxt"/>
        <w:tabs>
          <w:tab w:val="clear" w:pos="1930"/>
          <w:tab w:val="left" w:pos="2125"/>
        </w:tabs>
        <w:rPr>
          <w:rFonts w:hint="cs"/>
          <w:rtl/>
        </w:rPr>
      </w:pPr>
      <w:r>
        <w:rPr>
          <w:rFonts w:hint="cs"/>
          <w:rtl/>
        </w:rPr>
        <w:t>141 -</w:t>
      </w:r>
      <w:r>
        <w:rPr>
          <w:rFonts w:hint="cs"/>
          <w:rtl/>
        </w:rPr>
        <w:tab/>
        <w:t>وبعض المؤسسات المالية التي تقدم ائتمانات صغيرة، من قبيل الصندوق التعاوني للتوفير والائتمان المتبادل وصندوق توفير الائتمانات الصغيرة بالريف، تشجع النساء على التوفير، وتمنحهن ائتمانات ذات معدلات مواتية. ونسبة 67.3 في المائة من الائتمانات المقدمة من الصندوق التعاوني كانت من نصيب المرأة.</w:t>
      </w:r>
    </w:p>
    <w:p w:rsidR="00476BBB" w:rsidRDefault="00476BBB" w:rsidP="00476BBB">
      <w:pPr>
        <w:pStyle w:val="SingleTxt"/>
        <w:tabs>
          <w:tab w:val="clear" w:pos="1930"/>
          <w:tab w:val="left" w:pos="2125"/>
        </w:tabs>
        <w:rPr>
          <w:rFonts w:hint="cs"/>
          <w:rtl/>
        </w:rPr>
      </w:pPr>
    </w:p>
    <w:p w:rsidR="00476BBB" w:rsidRPr="00476BBB" w:rsidRDefault="00476BBB" w:rsidP="00476BBB">
      <w:pPr>
        <w:pStyle w:val="SingleTxt"/>
        <w:tabs>
          <w:tab w:val="clear" w:pos="1930"/>
          <w:tab w:val="left" w:pos="2125"/>
        </w:tabs>
        <w:spacing w:after="0" w:line="120" w:lineRule="exact"/>
        <w:rPr>
          <w:rFonts w:hint="cs"/>
          <w:sz w:val="12"/>
          <w:rtl/>
        </w:rPr>
      </w:pPr>
    </w:p>
    <w:p w:rsidR="00476BBB" w:rsidRDefault="00476BBB" w:rsidP="00476BB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الائتمانات المقدمة من الصندوق التعاوني للتوفير والائتمان المتبادل</w:t>
      </w:r>
      <w:r w:rsidRPr="00476BBB">
        <w:rPr>
          <w:vertAlign w:val="superscript"/>
          <w:rtl/>
        </w:rPr>
        <w:t>(</w:t>
      </w:r>
      <w:r>
        <w:rPr>
          <w:rStyle w:val="FootnoteReference"/>
          <w:rtl/>
        </w:rPr>
        <w:footnoteReference w:id="20"/>
      </w:r>
      <w:r w:rsidRPr="00476BBB">
        <w:rPr>
          <w:vertAlign w:val="superscript"/>
          <w:rtl/>
        </w:rPr>
        <w:t>)</w:t>
      </w:r>
    </w:p>
    <w:tbl>
      <w:tblPr>
        <w:tblStyle w:val="TableGrid"/>
        <w:bidiVisual/>
        <w:tblW w:w="7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90"/>
        <w:gridCol w:w="1986"/>
        <w:gridCol w:w="1986"/>
        <w:gridCol w:w="1738"/>
      </w:tblGrid>
      <w:tr w:rsidR="00476BBB" w:rsidRPr="00476BBB">
        <w:trPr>
          <w:cantSplit/>
          <w:tblHeader/>
          <w:jc w:val="center"/>
        </w:trPr>
        <w:tc>
          <w:tcPr>
            <w:tcW w:w="1236" w:type="dxa"/>
            <w:tcBorders>
              <w:top w:val="single" w:sz="4" w:space="0" w:color="auto"/>
              <w:bottom w:val="single" w:sz="12" w:space="0" w:color="auto"/>
            </w:tcBorders>
            <w:shd w:val="clear" w:color="auto" w:fill="auto"/>
            <w:vAlign w:val="bottom"/>
          </w:tcPr>
          <w:p w:rsidR="00476BBB" w:rsidRPr="00476BBB" w:rsidRDefault="00476BBB" w:rsidP="00476BBB">
            <w:pPr>
              <w:pStyle w:val="DualTxt"/>
              <w:spacing w:before="80" w:after="80" w:line="240" w:lineRule="exact"/>
              <w:rPr>
                <w:rFonts w:hint="cs"/>
                <w:i/>
                <w:iCs/>
                <w:sz w:val="16"/>
                <w:szCs w:val="24"/>
                <w:rtl/>
              </w:rPr>
            </w:pPr>
            <w:r>
              <w:rPr>
                <w:rFonts w:hint="cs"/>
                <w:i/>
                <w:iCs/>
                <w:sz w:val="16"/>
                <w:szCs w:val="24"/>
                <w:rtl/>
              </w:rPr>
              <w:t>السنة</w:t>
            </w:r>
          </w:p>
        </w:tc>
        <w:tc>
          <w:tcPr>
            <w:tcW w:w="1648" w:type="dxa"/>
            <w:tcBorders>
              <w:top w:val="single" w:sz="4" w:space="0" w:color="auto"/>
              <w:bottom w:val="single" w:sz="12" w:space="0" w:color="auto"/>
            </w:tcBorders>
            <w:shd w:val="clear" w:color="auto" w:fill="auto"/>
            <w:vAlign w:val="bottom"/>
          </w:tcPr>
          <w:p w:rsidR="00476BBB" w:rsidRPr="00476BBB" w:rsidRDefault="00476BBB" w:rsidP="00476BBB">
            <w:pPr>
              <w:pStyle w:val="DualTxt"/>
              <w:spacing w:before="80" w:after="80" w:line="240" w:lineRule="exact"/>
              <w:ind w:right="144"/>
              <w:rPr>
                <w:rFonts w:hint="cs"/>
                <w:i/>
                <w:iCs/>
                <w:sz w:val="16"/>
                <w:szCs w:val="24"/>
                <w:rtl/>
              </w:rPr>
            </w:pPr>
            <w:r>
              <w:rPr>
                <w:rFonts w:hint="cs"/>
                <w:i/>
                <w:iCs/>
                <w:sz w:val="16"/>
                <w:szCs w:val="24"/>
                <w:rtl/>
              </w:rPr>
              <w:t>مجموع الائتمانات المقدمة</w:t>
            </w:r>
          </w:p>
        </w:tc>
        <w:tc>
          <w:tcPr>
            <w:tcW w:w="1648" w:type="dxa"/>
            <w:tcBorders>
              <w:top w:val="single" w:sz="4" w:space="0" w:color="auto"/>
              <w:bottom w:val="single" w:sz="12" w:space="0" w:color="auto"/>
            </w:tcBorders>
            <w:shd w:val="clear" w:color="auto" w:fill="auto"/>
            <w:vAlign w:val="bottom"/>
          </w:tcPr>
          <w:p w:rsidR="00476BBB" w:rsidRPr="00476BBB" w:rsidRDefault="00476BBB" w:rsidP="00476BBB">
            <w:pPr>
              <w:pStyle w:val="DualTxt"/>
              <w:spacing w:before="80" w:after="80" w:line="240" w:lineRule="exact"/>
              <w:ind w:right="144"/>
              <w:rPr>
                <w:rFonts w:hint="cs"/>
                <w:i/>
                <w:iCs/>
                <w:sz w:val="16"/>
                <w:szCs w:val="24"/>
                <w:rtl/>
              </w:rPr>
            </w:pPr>
            <w:r>
              <w:rPr>
                <w:rFonts w:hint="cs"/>
                <w:i/>
                <w:iCs/>
                <w:sz w:val="16"/>
                <w:szCs w:val="24"/>
                <w:rtl/>
              </w:rPr>
              <w:t>حصة الائتمانات المقدمة إلى النساء</w:t>
            </w:r>
          </w:p>
        </w:tc>
        <w:tc>
          <w:tcPr>
            <w:tcW w:w="1442" w:type="dxa"/>
            <w:tcBorders>
              <w:top w:val="single" w:sz="4" w:space="0" w:color="auto"/>
              <w:bottom w:val="single" w:sz="12" w:space="0" w:color="auto"/>
            </w:tcBorders>
            <w:shd w:val="clear" w:color="auto" w:fill="auto"/>
            <w:vAlign w:val="bottom"/>
          </w:tcPr>
          <w:p w:rsidR="00476BBB" w:rsidRPr="00476BBB" w:rsidRDefault="00476BBB" w:rsidP="00476BBB">
            <w:pPr>
              <w:pStyle w:val="DualTxt"/>
              <w:spacing w:before="80" w:after="80" w:line="240" w:lineRule="exact"/>
              <w:ind w:right="144"/>
              <w:rPr>
                <w:rFonts w:hint="cs"/>
                <w:i/>
                <w:iCs/>
                <w:sz w:val="16"/>
                <w:szCs w:val="24"/>
                <w:rtl/>
              </w:rPr>
            </w:pPr>
            <w:r>
              <w:rPr>
                <w:rFonts w:hint="cs"/>
                <w:i/>
                <w:iCs/>
                <w:sz w:val="16"/>
                <w:szCs w:val="24"/>
                <w:rtl/>
              </w:rPr>
              <w:t>النسبة المئوية</w:t>
            </w:r>
          </w:p>
        </w:tc>
      </w:tr>
      <w:tr w:rsidR="00476BBB" w:rsidRPr="00476BBB">
        <w:trPr>
          <w:cantSplit/>
          <w:jc w:val="center"/>
        </w:trPr>
        <w:tc>
          <w:tcPr>
            <w:tcW w:w="1236" w:type="dxa"/>
            <w:shd w:val="clear" w:color="auto" w:fill="auto"/>
            <w:vAlign w:val="bottom"/>
          </w:tcPr>
          <w:p w:rsidR="00476BBB" w:rsidRPr="00476BBB" w:rsidRDefault="00476BBB" w:rsidP="00476BBB">
            <w:pPr>
              <w:pStyle w:val="DualTxt"/>
              <w:spacing w:before="40" w:after="80" w:line="240" w:lineRule="exact"/>
              <w:rPr>
                <w:rFonts w:hint="cs"/>
                <w:sz w:val="16"/>
                <w:szCs w:val="24"/>
                <w:rtl/>
              </w:rPr>
            </w:pPr>
            <w:r>
              <w:rPr>
                <w:rFonts w:hint="cs"/>
                <w:sz w:val="16"/>
                <w:szCs w:val="24"/>
                <w:rtl/>
              </w:rPr>
              <w:t>2000</w:t>
            </w:r>
          </w:p>
        </w:tc>
        <w:tc>
          <w:tcPr>
            <w:tcW w:w="1648" w:type="dxa"/>
            <w:shd w:val="clear" w:color="auto" w:fill="auto"/>
            <w:vAlign w:val="bottom"/>
          </w:tcPr>
          <w:p w:rsidR="00476BBB" w:rsidRPr="00476BBB" w:rsidRDefault="00476BBB" w:rsidP="00476BBB">
            <w:pPr>
              <w:pStyle w:val="DualTxt"/>
              <w:spacing w:before="40" w:after="80" w:line="240" w:lineRule="exact"/>
              <w:ind w:right="144"/>
              <w:rPr>
                <w:rFonts w:hint="cs"/>
                <w:sz w:val="16"/>
                <w:szCs w:val="24"/>
                <w:rtl/>
              </w:rPr>
            </w:pPr>
            <w:r>
              <w:rPr>
                <w:rFonts w:hint="cs"/>
                <w:sz w:val="16"/>
                <w:szCs w:val="24"/>
                <w:rtl/>
              </w:rPr>
              <w:t>287 248 279</w:t>
            </w:r>
          </w:p>
        </w:tc>
        <w:tc>
          <w:tcPr>
            <w:tcW w:w="1648" w:type="dxa"/>
            <w:shd w:val="clear" w:color="auto" w:fill="auto"/>
            <w:vAlign w:val="bottom"/>
          </w:tcPr>
          <w:p w:rsidR="00476BBB" w:rsidRPr="00476BBB" w:rsidRDefault="00476BBB" w:rsidP="00476BBB">
            <w:pPr>
              <w:pStyle w:val="DualTxt"/>
              <w:spacing w:before="40" w:after="80" w:line="240" w:lineRule="exact"/>
              <w:ind w:right="144"/>
              <w:rPr>
                <w:rFonts w:hint="cs"/>
                <w:sz w:val="16"/>
                <w:szCs w:val="24"/>
                <w:rtl/>
              </w:rPr>
            </w:pPr>
            <w:r>
              <w:rPr>
                <w:rFonts w:hint="cs"/>
                <w:sz w:val="16"/>
                <w:szCs w:val="24"/>
                <w:rtl/>
              </w:rPr>
              <w:t>562 760 194</w:t>
            </w:r>
          </w:p>
        </w:tc>
        <w:tc>
          <w:tcPr>
            <w:tcW w:w="1442" w:type="dxa"/>
            <w:shd w:val="clear" w:color="auto" w:fill="auto"/>
            <w:vAlign w:val="bottom"/>
          </w:tcPr>
          <w:p w:rsidR="00476BBB" w:rsidRPr="00476BBB" w:rsidRDefault="00476BBB" w:rsidP="00476BBB">
            <w:pPr>
              <w:pStyle w:val="DualTxt"/>
              <w:spacing w:before="40" w:after="80" w:line="240" w:lineRule="exact"/>
              <w:ind w:right="144"/>
              <w:rPr>
                <w:rFonts w:hint="cs"/>
                <w:sz w:val="16"/>
                <w:szCs w:val="24"/>
                <w:rtl/>
              </w:rPr>
            </w:pPr>
            <w:r>
              <w:rPr>
                <w:rFonts w:hint="cs"/>
                <w:sz w:val="16"/>
                <w:szCs w:val="24"/>
                <w:rtl/>
              </w:rPr>
              <w:t>77.17 ٪</w:t>
            </w:r>
          </w:p>
        </w:tc>
      </w:tr>
      <w:tr w:rsidR="00476BBB" w:rsidRPr="00476BBB">
        <w:trPr>
          <w:cantSplit/>
          <w:jc w:val="center"/>
        </w:trPr>
        <w:tc>
          <w:tcPr>
            <w:tcW w:w="1236" w:type="dxa"/>
            <w:shd w:val="clear" w:color="auto" w:fill="auto"/>
            <w:vAlign w:val="bottom"/>
          </w:tcPr>
          <w:p w:rsidR="00476BBB" w:rsidRPr="00476BBB" w:rsidRDefault="00476BBB" w:rsidP="00476BBB">
            <w:pPr>
              <w:pStyle w:val="DualTxt"/>
              <w:spacing w:before="40" w:after="80" w:line="240" w:lineRule="exact"/>
              <w:rPr>
                <w:rFonts w:hint="cs"/>
                <w:sz w:val="16"/>
                <w:szCs w:val="24"/>
                <w:rtl/>
              </w:rPr>
            </w:pPr>
            <w:r>
              <w:rPr>
                <w:rFonts w:hint="cs"/>
                <w:sz w:val="16"/>
                <w:szCs w:val="24"/>
                <w:rtl/>
              </w:rPr>
              <w:t>2001</w:t>
            </w:r>
          </w:p>
        </w:tc>
        <w:tc>
          <w:tcPr>
            <w:tcW w:w="1648" w:type="dxa"/>
            <w:shd w:val="clear" w:color="auto" w:fill="auto"/>
            <w:vAlign w:val="bottom"/>
          </w:tcPr>
          <w:p w:rsidR="00476BBB" w:rsidRPr="00476BBB" w:rsidRDefault="00476BBB" w:rsidP="00476BBB">
            <w:pPr>
              <w:pStyle w:val="DualTxt"/>
              <w:spacing w:before="40" w:after="80" w:line="240" w:lineRule="exact"/>
              <w:ind w:right="144"/>
              <w:rPr>
                <w:rFonts w:hint="cs"/>
                <w:sz w:val="16"/>
                <w:szCs w:val="24"/>
                <w:rtl/>
              </w:rPr>
            </w:pPr>
            <w:r>
              <w:rPr>
                <w:rFonts w:hint="cs"/>
                <w:sz w:val="16"/>
                <w:szCs w:val="24"/>
                <w:rtl/>
              </w:rPr>
              <w:t>086 761 376</w:t>
            </w:r>
          </w:p>
        </w:tc>
        <w:tc>
          <w:tcPr>
            <w:tcW w:w="1648" w:type="dxa"/>
            <w:shd w:val="clear" w:color="auto" w:fill="auto"/>
            <w:vAlign w:val="bottom"/>
          </w:tcPr>
          <w:p w:rsidR="00476BBB" w:rsidRPr="00476BBB" w:rsidRDefault="00476BBB" w:rsidP="00476BBB">
            <w:pPr>
              <w:pStyle w:val="DualTxt"/>
              <w:spacing w:before="40" w:after="80" w:line="240" w:lineRule="exact"/>
              <w:ind w:right="144"/>
              <w:rPr>
                <w:rFonts w:hint="cs"/>
                <w:sz w:val="16"/>
                <w:szCs w:val="24"/>
                <w:rtl/>
              </w:rPr>
            </w:pPr>
            <w:r>
              <w:rPr>
                <w:rFonts w:hint="cs"/>
                <w:sz w:val="16"/>
                <w:szCs w:val="24"/>
                <w:rtl/>
              </w:rPr>
              <w:t>538 197 256</w:t>
            </w:r>
          </w:p>
        </w:tc>
        <w:tc>
          <w:tcPr>
            <w:tcW w:w="1442" w:type="dxa"/>
            <w:shd w:val="clear" w:color="auto" w:fill="auto"/>
            <w:vAlign w:val="bottom"/>
          </w:tcPr>
          <w:p w:rsidR="00476BBB" w:rsidRPr="00476BBB" w:rsidRDefault="00A344C6" w:rsidP="00476BBB">
            <w:pPr>
              <w:pStyle w:val="DualTxt"/>
              <w:spacing w:before="40" w:after="80" w:line="240" w:lineRule="exact"/>
              <w:ind w:right="144"/>
              <w:rPr>
                <w:rFonts w:hint="cs"/>
                <w:sz w:val="16"/>
                <w:szCs w:val="24"/>
                <w:rtl/>
              </w:rPr>
            </w:pPr>
            <w:r>
              <w:rPr>
                <w:rFonts w:hint="cs"/>
                <w:sz w:val="16"/>
                <w:szCs w:val="24"/>
                <w:rtl/>
              </w:rPr>
              <w:t>72 ٪</w:t>
            </w:r>
          </w:p>
        </w:tc>
      </w:tr>
      <w:tr w:rsidR="00476BBB" w:rsidRPr="00476BBB">
        <w:trPr>
          <w:cantSplit/>
          <w:jc w:val="center"/>
        </w:trPr>
        <w:tc>
          <w:tcPr>
            <w:tcW w:w="1236" w:type="dxa"/>
            <w:shd w:val="clear" w:color="auto" w:fill="auto"/>
            <w:vAlign w:val="bottom"/>
          </w:tcPr>
          <w:p w:rsidR="00476BBB" w:rsidRPr="00476BBB" w:rsidRDefault="00476BBB" w:rsidP="00476BBB">
            <w:pPr>
              <w:pStyle w:val="DualTxt"/>
              <w:spacing w:before="40" w:after="80" w:line="240" w:lineRule="exact"/>
              <w:rPr>
                <w:rFonts w:hint="cs"/>
                <w:sz w:val="16"/>
                <w:szCs w:val="24"/>
                <w:rtl/>
              </w:rPr>
            </w:pPr>
            <w:r>
              <w:rPr>
                <w:rFonts w:hint="cs"/>
                <w:sz w:val="16"/>
                <w:szCs w:val="24"/>
                <w:rtl/>
              </w:rPr>
              <w:t>2002</w:t>
            </w:r>
          </w:p>
        </w:tc>
        <w:tc>
          <w:tcPr>
            <w:tcW w:w="1648" w:type="dxa"/>
            <w:shd w:val="clear" w:color="auto" w:fill="auto"/>
            <w:vAlign w:val="bottom"/>
          </w:tcPr>
          <w:p w:rsidR="00476BBB" w:rsidRPr="00476BBB" w:rsidRDefault="00A344C6" w:rsidP="00476BBB">
            <w:pPr>
              <w:pStyle w:val="DualTxt"/>
              <w:spacing w:before="40" w:after="80" w:line="240" w:lineRule="exact"/>
              <w:ind w:right="144"/>
              <w:rPr>
                <w:rFonts w:hint="cs"/>
                <w:sz w:val="16"/>
                <w:szCs w:val="24"/>
                <w:rtl/>
              </w:rPr>
            </w:pPr>
            <w:r>
              <w:rPr>
                <w:rFonts w:hint="cs"/>
                <w:sz w:val="16"/>
                <w:szCs w:val="24"/>
                <w:rtl/>
              </w:rPr>
              <w:t>112 634 617</w:t>
            </w:r>
          </w:p>
        </w:tc>
        <w:tc>
          <w:tcPr>
            <w:tcW w:w="1648" w:type="dxa"/>
            <w:shd w:val="clear" w:color="auto" w:fill="auto"/>
            <w:vAlign w:val="bottom"/>
          </w:tcPr>
          <w:p w:rsidR="00476BBB" w:rsidRPr="00476BBB" w:rsidRDefault="00A344C6" w:rsidP="00476BBB">
            <w:pPr>
              <w:pStyle w:val="DualTxt"/>
              <w:spacing w:before="40" w:after="80" w:line="240" w:lineRule="exact"/>
              <w:ind w:right="144"/>
              <w:rPr>
                <w:rFonts w:hint="cs"/>
                <w:sz w:val="16"/>
                <w:szCs w:val="24"/>
                <w:rtl/>
              </w:rPr>
            </w:pPr>
            <w:r>
              <w:rPr>
                <w:rFonts w:hint="cs"/>
                <w:sz w:val="16"/>
                <w:szCs w:val="24"/>
                <w:rtl/>
              </w:rPr>
              <w:t>320 528 444</w:t>
            </w:r>
          </w:p>
        </w:tc>
        <w:tc>
          <w:tcPr>
            <w:tcW w:w="1442" w:type="dxa"/>
            <w:shd w:val="clear" w:color="auto" w:fill="auto"/>
            <w:vAlign w:val="bottom"/>
          </w:tcPr>
          <w:p w:rsidR="00476BBB" w:rsidRPr="00476BBB" w:rsidRDefault="00A344C6" w:rsidP="00476BBB">
            <w:pPr>
              <w:pStyle w:val="DualTxt"/>
              <w:spacing w:before="40" w:after="80" w:line="240" w:lineRule="exact"/>
              <w:ind w:right="144"/>
              <w:rPr>
                <w:rFonts w:hint="cs"/>
                <w:sz w:val="16"/>
                <w:szCs w:val="24"/>
                <w:rtl/>
              </w:rPr>
            </w:pPr>
            <w:r>
              <w:rPr>
                <w:rFonts w:hint="cs"/>
                <w:sz w:val="16"/>
                <w:szCs w:val="24"/>
                <w:rtl/>
              </w:rPr>
              <w:t>71.9 ٪</w:t>
            </w:r>
          </w:p>
        </w:tc>
      </w:tr>
      <w:tr w:rsidR="00476BBB" w:rsidRPr="00476BBB">
        <w:trPr>
          <w:cantSplit/>
          <w:jc w:val="center"/>
        </w:trPr>
        <w:tc>
          <w:tcPr>
            <w:tcW w:w="1236" w:type="dxa"/>
            <w:tcBorders>
              <w:bottom w:val="single" w:sz="12" w:space="0" w:color="auto"/>
            </w:tcBorders>
            <w:shd w:val="clear" w:color="auto" w:fill="auto"/>
            <w:vAlign w:val="bottom"/>
          </w:tcPr>
          <w:p w:rsidR="00476BBB" w:rsidRPr="00476BBB" w:rsidRDefault="00476BBB" w:rsidP="00476BBB">
            <w:pPr>
              <w:pStyle w:val="DualTxt"/>
              <w:spacing w:before="40" w:after="80" w:line="240" w:lineRule="exact"/>
              <w:rPr>
                <w:rFonts w:hint="cs"/>
                <w:sz w:val="16"/>
                <w:szCs w:val="24"/>
                <w:rtl/>
              </w:rPr>
            </w:pPr>
            <w:r>
              <w:rPr>
                <w:rFonts w:hint="cs"/>
                <w:sz w:val="16"/>
                <w:szCs w:val="24"/>
                <w:rtl/>
              </w:rPr>
              <w:t>2003</w:t>
            </w:r>
          </w:p>
        </w:tc>
        <w:tc>
          <w:tcPr>
            <w:tcW w:w="1648" w:type="dxa"/>
            <w:tcBorders>
              <w:bottom w:val="single" w:sz="12" w:space="0" w:color="auto"/>
            </w:tcBorders>
            <w:shd w:val="clear" w:color="auto" w:fill="auto"/>
            <w:vAlign w:val="bottom"/>
          </w:tcPr>
          <w:p w:rsidR="00476BBB" w:rsidRPr="00476BBB" w:rsidRDefault="00A344C6" w:rsidP="00476BBB">
            <w:pPr>
              <w:pStyle w:val="DualTxt"/>
              <w:spacing w:before="40" w:after="80" w:line="240" w:lineRule="exact"/>
              <w:ind w:right="144"/>
              <w:rPr>
                <w:rFonts w:hint="cs"/>
                <w:sz w:val="16"/>
                <w:szCs w:val="24"/>
                <w:rtl/>
              </w:rPr>
            </w:pPr>
            <w:r>
              <w:rPr>
                <w:rFonts w:hint="cs"/>
                <w:sz w:val="16"/>
                <w:szCs w:val="24"/>
                <w:rtl/>
              </w:rPr>
              <w:t>723 309 915</w:t>
            </w:r>
          </w:p>
        </w:tc>
        <w:tc>
          <w:tcPr>
            <w:tcW w:w="1648" w:type="dxa"/>
            <w:tcBorders>
              <w:bottom w:val="single" w:sz="12" w:space="0" w:color="auto"/>
            </w:tcBorders>
            <w:shd w:val="clear" w:color="auto" w:fill="auto"/>
            <w:vAlign w:val="bottom"/>
          </w:tcPr>
          <w:p w:rsidR="00476BBB" w:rsidRPr="00476BBB" w:rsidRDefault="00A344C6" w:rsidP="00476BBB">
            <w:pPr>
              <w:pStyle w:val="DualTxt"/>
              <w:spacing w:before="40" w:after="80" w:line="240" w:lineRule="exact"/>
              <w:ind w:right="144"/>
              <w:rPr>
                <w:rFonts w:hint="cs"/>
                <w:sz w:val="16"/>
                <w:szCs w:val="24"/>
                <w:rtl/>
              </w:rPr>
            </w:pPr>
            <w:r>
              <w:rPr>
                <w:rFonts w:hint="cs"/>
                <w:sz w:val="16"/>
                <w:szCs w:val="24"/>
                <w:rtl/>
              </w:rPr>
              <w:t>806 716 540</w:t>
            </w:r>
          </w:p>
        </w:tc>
        <w:tc>
          <w:tcPr>
            <w:tcW w:w="1442" w:type="dxa"/>
            <w:tcBorders>
              <w:bottom w:val="single" w:sz="12" w:space="0" w:color="auto"/>
            </w:tcBorders>
            <w:shd w:val="clear" w:color="auto" w:fill="auto"/>
            <w:vAlign w:val="bottom"/>
          </w:tcPr>
          <w:p w:rsidR="00476BBB" w:rsidRPr="00476BBB" w:rsidRDefault="00A344C6" w:rsidP="00476BBB">
            <w:pPr>
              <w:pStyle w:val="DualTxt"/>
              <w:spacing w:before="40" w:after="80" w:line="240" w:lineRule="exact"/>
              <w:ind w:right="144"/>
              <w:rPr>
                <w:rFonts w:hint="cs"/>
                <w:sz w:val="16"/>
                <w:szCs w:val="24"/>
                <w:rtl/>
              </w:rPr>
            </w:pPr>
            <w:r>
              <w:rPr>
                <w:rFonts w:hint="cs"/>
                <w:sz w:val="16"/>
                <w:szCs w:val="24"/>
                <w:rtl/>
              </w:rPr>
              <w:t>67.99 ٪</w:t>
            </w:r>
          </w:p>
        </w:tc>
      </w:tr>
    </w:tbl>
    <w:p w:rsidR="00A344C6" w:rsidRPr="00A344C6" w:rsidRDefault="00A344C6" w:rsidP="00A344C6">
      <w:pPr>
        <w:pStyle w:val="SingleTxt"/>
        <w:spacing w:after="0" w:line="120" w:lineRule="exact"/>
        <w:rPr>
          <w:rFonts w:hint="cs"/>
          <w:sz w:val="12"/>
          <w:rtl/>
        </w:rPr>
      </w:pPr>
    </w:p>
    <w:p w:rsidR="00476BBB" w:rsidRDefault="00A344C6" w:rsidP="00A344C6">
      <w:pPr>
        <w:pStyle w:val="SingleTxt"/>
        <w:tabs>
          <w:tab w:val="clear" w:pos="1930"/>
          <w:tab w:val="left" w:pos="2125"/>
        </w:tabs>
        <w:rPr>
          <w:rFonts w:hint="cs"/>
          <w:rtl/>
        </w:rPr>
      </w:pPr>
      <w:r>
        <w:rPr>
          <w:rFonts w:hint="cs"/>
          <w:rtl/>
        </w:rPr>
        <w:t>142 -</w:t>
      </w:r>
      <w:r>
        <w:rPr>
          <w:rFonts w:hint="cs"/>
          <w:rtl/>
        </w:rPr>
        <w:tab/>
        <w:t>وكان ثمة شروع من قبل برنامج الأمم المتحدة الإنمائي وبعض المنظمات غير الحكومية في تقديم قروض صغيرة من أجل الأنشطة المولّدة للإيرادات، وتربية الماشية على نطاق صغير، والتجارة، وإعادة التزويد بمجموعات المواشي. ومع هذا، فإن التدخلات لصالح المرأة لا تزال متواضعة بالنسبة لاحتياجاتها.</w:t>
      </w:r>
    </w:p>
    <w:p w:rsidR="00A344C6" w:rsidRDefault="00A344C6" w:rsidP="00A344C6">
      <w:pPr>
        <w:pStyle w:val="SingleTxt"/>
        <w:tabs>
          <w:tab w:val="clear" w:pos="1930"/>
          <w:tab w:val="left" w:pos="2125"/>
        </w:tabs>
        <w:rPr>
          <w:rFonts w:hint="cs"/>
          <w:rtl/>
        </w:rPr>
      </w:pPr>
      <w:r>
        <w:rPr>
          <w:rFonts w:hint="cs"/>
          <w:rtl/>
        </w:rPr>
        <w:t>143 -</w:t>
      </w:r>
      <w:r>
        <w:rPr>
          <w:rFonts w:hint="cs"/>
          <w:rtl/>
        </w:rPr>
        <w:tab/>
        <w:t xml:space="preserve">والصندوق المعني بالائتمانات الريفية البالغة الصغر ومشروع </w:t>
      </w:r>
      <w:r>
        <w:rPr>
          <w:rFonts w:hint="eastAsia"/>
          <w:rtl/>
        </w:rPr>
        <w:t>”توتيزمبيري</w:t>
      </w:r>
      <w:r>
        <w:rPr>
          <w:rFonts w:hint="cs"/>
          <w:rtl/>
        </w:rPr>
        <w:t>“، اللذان يُموّلان من حكومة بوروندي بدعم من البنك الدولي واللذان يستهدفان مكافحة الفقر، يوفران ائتمانات للتجمعات والرابطات النسائية الريفية العاملة في حق تجارة السلع الغذائية أو تربية الماشية أو الاضطلاع بحرف يدوية. وبغية كفالة استخدام الائتمانات على نحو سليم، ينبغي للتجمعات ذات الصلة أن تتلقى مساندة من مركز التنمية الأسرية والإدارات الإقليمية للزراعة وتربية الماشية.</w:t>
      </w:r>
    </w:p>
    <w:p w:rsidR="00A344C6" w:rsidRDefault="00A344C6" w:rsidP="00A344C6">
      <w:pPr>
        <w:pStyle w:val="SingleTxt"/>
        <w:tabs>
          <w:tab w:val="clear" w:pos="1930"/>
          <w:tab w:val="left" w:pos="2125"/>
        </w:tabs>
        <w:rPr>
          <w:rFonts w:hint="cs"/>
          <w:rtl/>
        </w:rPr>
      </w:pPr>
      <w:r>
        <w:rPr>
          <w:rFonts w:hint="cs"/>
          <w:rtl/>
        </w:rPr>
        <w:t>144 -</w:t>
      </w:r>
      <w:r>
        <w:rPr>
          <w:rFonts w:hint="cs"/>
          <w:rtl/>
        </w:rPr>
        <w:tab/>
        <w:t>وقد أدخلت المؤسسات المالية تعديلات فعلية تقول بأن منح الائتمان لأحد الزوجين مشروط دائما بموافقة الزوج الآخر. وقد أفضى هذا إلى تعزيز أمن الأسرة، فبعض الأزواج كان يحصل على ائتمانات بدون علم الطرف الآخر، مما لا يُعد مع هذا في صالح الأسرة بصفة مستمرة.</w:t>
      </w:r>
    </w:p>
    <w:p w:rsidR="00A70256" w:rsidRPr="00A70256" w:rsidRDefault="00A70256" w:rsidP="00A70256">
      <w:pPr>
        <w:pStyle w:val="SingleTxt"/>
        <w:tabs>
          <w:tab w:val="clear" w:pos="1930"/>
          <w:tab w:val="left" w:pos="2125"/>
        </w:tabs>
        <w:spacing w:after="0" w:line="120" w:lineRule="exact"/>
        <w:rPr>
          <w:rFonts w:hint="cs"/>
          <w:sz w:val="12"/>
          <w:rtl/>
        </w:rPr>
      </w:pPr>
    </w:p>
    <w:p w:rsidR="00A70256" w:rsidRDefault="00A70256" w:rsidP="00A7025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3-13</w:t>
      </w:r>
      <w:r>
        <w:rPr>
          <w:rFonts w:hint="cs"/>
          <w:rtl/>
        </w:rPr>
        <w:tab/>
        <w:t xml:space="preserve">   المرأة الريفية</w:t>
      </w:r>
    </w:p>
    <w:tbl>
      <w:tblPr>
        <w:tblStyle w:val="TableGrid"/>
        <w:bidiVisual/>
        <w:tblW w:w="7416" w:type="dxa"/>
        <w:tblInd w:w="1306" w:type="dxa"/>
        <w:tblLook w:val="01E0" w:firstRow="1" w:lastRow="1" w:firstColumn="1" w:lastColumn="1" w:noHBand="0" w:noVBand="0"/>
      </w:tblPr>
      <w:tblGrid>
        <w:gridCol w:w="7416"/>
      </w:tblGrid>
      <w:tr w:rsidR="00A70256">
        <w:tc>
          <w:tcPr>
            <w:tcW w:w="7416" w:type="dxa"/>
          </w:tcPr>
          <w:p w:rsidR="00A70256" w:rsidRDefault="00A70256" w:rsidP="00A70256">
            <w:pPr>
              <w:pStyle w:val="DualTxt"/>
              <w:rPr>
                <w:rFonts w:hint="cs"/>
                <w:rtl/>
              </w:rPr>
            </w:pPr>
            <w:r>
              <w:rPr>
                <w:rFonts w:hint="cs"/>
                <w:b/>
                <w:bCs/>
                <w:rtl/>
              </w:rPr>
              <w:t>المادة 14 من الاتفاقية</w:t>
            </w:r>
          </w:p>
          <w:p w:rsidR="00A70256" w:rsidRPr="000250C8" w:rsidRDefault="00A70256" w:rsidP="00D21657">
            <w:pPr>
              <w:pStyle w:val="DualTxt"/>
              <w:rPr>
                <w:rFonts w:hint="cs"/>
                <w:rtl/>
              </w:rPr>
            </w:pPr>
            <w:r>
              <w:rPr>
                <w:rFonts w:hint="cs"/>
                <w:rtl/>
              </w:rPr>
              <w:t>1 -</w:t>
            </w:r>
            <w:r w:rsidR="00E86235">
              <w:rPr>
                <w:rtl/>
              </w:rPr>
              <w:tab/>
            </w:r>
            <w:r>
              <w:rPr>
                <w:rFonts w:hint="cs"/>
                <w:rtl/>
              </w:rPr>
              <w:t>تضع الدول الأطراف في اعتبارها المشاكل الخاصة التي تواجهها المرأة الريفية، والأدوار الهامة التي تؤديها في تأمين أسباب البقاء اقتصاديا لأسرتها، بما في ذلك عملها في قطاعات الاقتصاد غير النقدية، وتتخذ جميع التدابير المناسبة لضمان تطبيق أحكام هذه الاتفاقية على المرأة في المناطق الريفية.</w:t>
            </w:r>
          </w:p>
        </w:tc>
      </w:tr>
      <w:tr w:rsidR="00A70256">
        <w:tc>
          <w:tcPr>
            <w:tcW w:w="7416" w:type="dxa"/>
          </w:tcPr>
          <w:p w:rsidR="00A70256" w:rsidRPr="000250C8" w:rsidRDefault="00A70256" w:rsidP="00D21657">
            <w:pPr>
              <w:pStyle w:val="DualTxt"/>
              <w:rPr>
                <w:rFonts w:hint="cs"/>
                <w:rtl/>
              </w:rPr>
            </w:pPr>
            <w:r>
              <w:rPr>
                <w:rFonts w:hint="cs"/>
                <w:rtl/>
              </w:rPr>
              <w:t>2 -</w:t>
            </w:r>
            <w:r w:rsidR="00E86235">
              <w:rPr>
                <w:rtl/>
              </w:rPr>
              <w:tab/>
            </w:r>
            <w:r>
              <w:rPr>
                <w:rFonts w:hint="cs"/>
                <w:rtl/>
              </w:rPr>
              <w:t>تتخذ الدول الأطراف جميع التدابير المناسبة للقضاء على التمييز ضد المرأة في المناطق الريفية لكي تكفل لها، على أساس التساوي مع الرجل، المشاركة في التنمية الريفية والاستفادة منها، وتكفل للمرأة بوجه خاص الحق في:</w:t>
            </w:r>
          </w:p>
        </w:tc>
      </w:tr>
      <w:tr w:rsidR="00A70256">
        <w:tc>
          <w:tcPr>
            <w:tcW w:w="7416" w:type="dxa"/>
          </w:tcPr>
          <w:p w:rsidR="00A70256" w:rsidRDefault="00E86235" w:rsidP="00D21657">
            <w:pPr>
              <w:pStyle w:val="DualTxt"/>
              <w:rPr>
                <w:rFonts w:hint="cs"/>
                <w:rtl/>
              </w:rPr>
            </w:pPr>
            <w:r>
              <w:rPr>
                <w:rtl/>
              </w:rPr>
              <w:tab/>
            </w:r>
            <w:r w:rsidR="00A70256">
              <w:rPr>
                <w:rFonts w:hint="cs"/>
                <w:rtl/>
              </w:rPr>
              <w:t>(أ)</w:t>
            </w:r>
            <w:r>
              <w:rPr>
                <w:rtl/>
              </w:rPr>
              <w:tab/>
            </w:r>
            <w:r w:rsidR="00A70256">
              <w:rPr>
                <w:rFonts w:hint="cs"/>
                <w:rtl/>
              </w:rPr>
              <w:t>المشاركة في وضع وتنفيذ التخطيط الإنمائي على جميع المستويات؛</w:t>
            </w:r>
          </w:p>
        </w:tc>
      </w:tr>
      <w:tr w:rsidR="00A70256">
        <w:tc>
          <w:tcPr>
            <w:tcW w:w="7416" w:type="dxa"/>
          </w:tcPr>
          <w:p w:rsidR="00A70256" w:rsidRDefault="00E86235" w:rsidP="00D21657">
            <w:pPr>
              <w:pStyle w:val="DualTxt"/>
              <w:rPr>
                <w:rFonts w:hint="cs"/>
                <w:rtl/>
              </w:rPr>
            </w:pPr>
            <w:r>
              <w:rPr>
                <w:rtl/>
              </w:rPr>
              <w:tab/>
            </w:r>
            <w:r w:rsidR="00A70256">
              <w:rPr>
                <w:rFonts w:hint="cs"/>
                <w:rtl/>
              </w:rPr>
              <w:t>(ب)</w:t>
            </w:r>
            <w:r>
              <w:rPr>
                <w:rtl/>
              </w:rPr>
              <w:tab/>
            </w:r>
            <w:r w:rsidR="00A70256">
              <w:rPr>
                <w:rFonts w:hint="cs"/>
                <w:rtl/>
              </w:rPr>
              <w:t>نيل تسهيلات العناية الصحية الملائمة، بما في ذلك المعلومات والنصائح والخدمات المتعلقة بتخطيط الأسرة؛</w:t>
            </w:r>
          </w:p>
        </w:tc>
      </w:tr>
      <w:tr w:rsidR="00A70256">
        <w:tc>
          <w:tcPr>
            <w:tcW w:w="7416" w:type="dxa"/>
          </w:tcPr>
          <w:p w:rsidR="00A70256" w:rsidRDefault="00E86235" w:rsidP="00D21657">
            <w:pPr>
              <w:pStyle w:val="DualTxt"/>
              <w:rPr>
                <w:rFonts w:hint="cs"/>
                <w:rtl/>
              </w:rPr>
            </w:pPr>
            <w:r>
              <w:rPr>
                <w:rtl/>
              </w:rPr>
              <w:tab/>
            </w:r>
            <w:r w:rsidR="00A70256">
              <w:rPr>
                <w:rFonts w:hint="cs"/>
                <w:rtl/>
              </w:rPr>
              <w:t>(ج)</w:t>
            </w:r>
            <w:r>
              <w:rPr>
                <w:rtl/>
              </w:rPr>
              <w:tab/>
            </w:r>
            <w:r w:rsidR="00A70256">
              <w:rPr>
                <w:rFonts w:hint="cs"/>
                <w:rtl/>
              </w:rPr>
              <w:t>الاستفادة بصورة مباشرة من برامج الضمان الاجتماعي؛</w:t>
            </w:r>
          </w:p>
        </w:tc>
      </w:tr>
      <w:tr w:rsidR="00A70256">
        <w:tc>
          <w:tcPr>
            <w:tcW w:w="7416" w:type="dxa"/>
          </w:tcPr>
          <w:p w:rsidR="00A70256" w:rsidRDefault="00E86235" w:rsidP="00D21657">
            <w:pPr>
              <w:pStyle w:val="DualTxt"/>
              <w:rPr>
                <w:rFonts w:hint="cs"/>
                <w:rtl/>
              </w:rPr>
            </w:pPr>
            <w:r>
              <w:rPr>
                <w:rtl/>
              </w:rPr>
              <w:tab/>
            </w:r>
            <w:r w:rsidR="00A70256">
              <w:rPr>
                <w:rFonts w:hint="cs"/>
                <w:rtl/>
              </w:rPr>
              <w:t>(د)</w:t>
            </w:r>
            <w:r>
              <w:rPr>
                <w:rtl/>
              </w:rPr>
              <w:tab/>
            </w:r>
            <w:r w:rsidR="00A70256">
              <w:rPr>
                <w:rFonts w:hint="cs"/>
                <w:rtl/>
              </w:rPr>
              <w:t>الحصول على جميع أنواع التدريب والتعليم، الرسمي وغير الرسمي، بما في ذلك ما يتصل منه بمحو الأمية الوظيفية، والحصول كذلك، في جملة أمور، على فوائد كافة الخدمات المجتمعية والإرشادية، وذلك لتحقق، زيادة كفاءتها التقنية؛</w:t>
            </w:r>
          </w:p>
        </w:tc>
      </w:tr>
      <w:tr w:rsidR="00583B8A">
        <w:tc>
          <w:tcPr>
            <w:tcW w:w="7416" w:type="dxa"/>
          </w:tcPr>
          <w:p w:rsidR="00583B8A" w:rsidRDefault="00E86235" w:rsidP="00D21657">
            <w:pPr>
              <w:pStyle w:val="DualTxt"/>
              <w:rPr>
                <w:rFonts w:hint="cs"/>
                <w:rtl/>
              </w:rPr>
            </w:pPr>
            <w:r>
              <w:rPr>
                <w:rtl/>
              </w:rPr>
              <w:tab/>
            </w:r>
            <w:r w:rsidR="00583B8A">
              <w:rPr>
                <w:rFonts w:hint="cs"/>
                <w:rtl/>
              </w:rPr>
              <w:t>(هـ)</w:t>
            </w:r>
            <w:r>
              <w:rPr>
                <w:rtl/>
              </w:rPr>
              <w:tab/>
            </w:r>
            <w:r w:rsidR="00583B8A">
              <w:rPr>
                <w:rFonts w:hint="cs"/>
                <w:rtl/>
              </w:rPr>
              <w:t>تنظيم جماعات المساعدة الذاتية والتعاونيات من أجل الحصول على فرص اقتصادية متكافئة عن طريق العمل لدى الغير أو العمل لحسابهن الخاص؛</w:t>
            </w:r>
          </w:p>
        </w:tc>
      </w:tr>
      <w:tr w:rsidR="00583B8A">
        <w:tc>
          <w:tcPr>
            <w:tcW w:w="7416" w:type="dxa"/>
          </w:tcPr>
          <w:p w:rsidR="00583B8A" w:rsidRDefault="00E86235" w:rsidP="00D21657">
            <w:pPr>
              <w:pStyle w:val="DualTxt"/>
              <w:rPr>
                <w:rFonts w:hint="cs"/>
                <w:rtl/>
              </w:rPr>
            </w:pPr>
            <w:r>
              <w:rPr>
                <w:rtl/>
              </w:rPr>
              <w:tab/>
            </w:r>
            <w:r w:rsidR="00583B8A">
              <w:rPr>
                <w:rFonts w:hint="cs"/>
                <w:rtl/>
              </w:rPr>
              <w:t>(و)</w:t>
            </w:r>
            <w:r>
              <w:rPr>
                <w:rtl/>
              </w:rPr>
              <w:tab/>
            </w:r>
            <w:r w:rsidR="00583B8A">
              <w:rPr>
                <w:rFonts w:hint="cs"/>
                <w:rtl/>
              </w:rPr>
              <w:t>المشاركة في جميع الأنشطة المجتمعية؛</w:t>
            </w:r>
          </w:p>
        </w:tc>
      </w:tr>
      <w:tr w:rsidR="00583B8A">
        <w:tc>
          <w:tcPr>
            <w:tcW w:w="7416" w:type="dxa"/>
          </w:tcPr>
          <w:p w:rsidR="00583B8A" w:rsidRDefault="00E86235" w:rsidP="00D21657">
            <w:pPr>
              <w:pStyle w:val="DualTxt"/>
              <w:rPr>
                <w:rFonts w:hint="cs"/>
                <w:rtl/>
              </w:rPr>
            </w:pPr>
            <w:r>
              <w:rPr>
                <w:rtl/>
              </w:rPr>
              <w:tab/>
            </w:r>
            <w:r w:rsidR="00583B8A">
              <w:rPr>
                <w:rFonts w:hint="cs"/>
                <w:rtl/>
              </w:rPr>
              <w:t>(ز)</w:t>
            </w:r>
            <w:r>
              <w:rPr>
                <w:rtl/>
              </w:rPr>
              <w:tab/>
            </w:r>
            <w:r w:rsidR="00583B8A">
              <w:rPr>
                <w:rFonts w:hint="cs"/>
                <w:rtl/>
              </w:rPr>
              <w:t>فرصة الحصول على الائتمانات والقروض الزراعية، وتسهيلات التسويق والتكنولوجيا المناسبة، والمساواة في المعاملة في مشاريع إصلاح الأراضي والإصلاح الزراعي وكذلك في مشاريع التوطين الريفي؛</w:t>
            </w:r>
          </w:p>
        </w:tc>
      </w:tr>
      <w:tr w:rsidR="00A70256">
        <w:tc>
          <w:tcPr>
            <w:tcW w:w="7416" w:type="dxa"/>
          </w:tcPr>
          <w:p w:rsidR="00A70256" w:rsidRDefault="00E86235" w:rsidP="00D21657">
            <w:pPr>
              <w:pStyle w:val="DualTxt"/>
              <w:rPr>
                <w:rFonts w:hint="cs"/>
                <w:rtl/>
              </w:rPr>
            </w:pPr>
            <w:r>
              <w:rPr>
                <w:rtl/>
              </w:rPr>
              <w:tab/>
            </w:r>
            <w:r w:rsidR="00583B8A">
              <w:rPr>
                <w:rFonts w:hint="cs"/>
                <w:rtl/>
              </w:rPr>
              <w:t>(ح)</w:t>
            </w:r>
            <w:r>
              <w:rPr>
                <w:rtl/>
              </w:rPr>
              <w:tab/>
            </w:r>
            <w:r w:rsidR="00583B8A">
              <w:rPr>
                <w:rFonts w:hint="cs"/>
                <w:rtl/>
              </w:rPr>
              <w:t>التمتع بظروف معيشية ملائمة، ولا سيما فيما يتعلق بالإسكان والإصحاح والإمداد بالكهرباء والماء، والنقل، والاتصالات.</w:t>
            </w:r>
          </w:p>
        </w:tc>
      </w:tr>
    </w:tbl>
    <w:p w:rsidR="00583B8A" w:rsidRPr="00583B8A" w:rsidRDefault="00583B8A" w:rsidP="00583B8A">
      <w:pPr>
        <w:pStyle w:val="SingleTxt"/>
        <w:spacing w:after="0" w:line="120" w:lineRule="exact"/>
        <w:rPr>
          <w:rFonts w:hint="cs"/>
          <w:sz w:val="12"/>
          <w:rtl/>
        </w:rPr>
      </w:pPr>
    </w:p>
    <w:p w:rsidR="00A70256" w:rsidRDefault="00583B8A" w:rsidP="00E86235">
      <w:pPr>
        <w:pStyle w:val="SingleTxt"/>
        <w:tabs>
          <w:tab w:val="clear" w:pos="1930"/>
          <w:tab w:val="left" w:pos="2125"/>
        </w:tabs>
        <w:spacing w:line="380" w:lineRule="exact"/>
        <w:rPr>
          <w:rFonts w:hint="cs"/>
          <w:rtl/>
        </w:rPr>
      </w:pPr>
      <w:r>
        <w:rPr>
          <w:rFonts w:hint="cs"/>
          <w:rtl/>
        </w:rPr>
        <w:t>145 -</w:t>
      </w:r>
      <w:r>
        <w:rPr>
          <w:rFonts w:hint="cs"/>
          <w:rtl/>
        </w:rPr>
        <w:tab/>
        <w:t>تلمّ حكومة بوروندي بالأحوال والظروف المعيشية الهشة التي تكتنف المرأة الريفية. وفي هذا السياق، اضطلعت الحكومة بالمشاريع التالية:</w:t>
      </w:r>
    </w:p>
    <w:p w:rsidR="00583B8A" w:rsidRDefault="00583B8A" w:rsidP="00E8623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line="380" w:lineRule="exact"/>
        <w:ind w:left="1930" w:hanging="662"/>
        <w:rPr>
          <w:rFonts w:hint="cs"/>
          <w:rtl/>
        </w:rPr>
      </w:pPr>
      <w:r>
        <w:rPr>
          <w:rFonts w:hint="cs"/>
          <w:rtl/>
        </w:rPr>
        <w:tab/>
        <w:t>-</w:t>
      </w:r>
      <w:r>
        <w:rPr>
          <w:rFonts w:hint="cs"/>
          <w:rtl/>
        </w:rPr>
        <w:tab/>
        <w:t>دعم تشجيع المرأة الريفية في ميدان الصحة الإنجابية، مما يستهدف المساهمة في تحسين ظروف معيشة النساء وأسرهن، من خلال زيادة الإشراك في مجال الإعلام والتعليم والاتصال/الصحة الإنجابية. ويتمثل الغرض المتوخي من هذا المشروع في توفير المعلومات اللازمة من أجل حفز الأخذ بتصرفات جنسية تتّسم بمزيد من المسؤولية على صعيد الصحة الإنجابية، ل</w:t>
      </w:r>
      <w:r w:rsidR="000C1D5A">
        <w:rPr>
          <w:rFonts w:hint="cs"/>
          <w:rtl/>
        </w:rPr>
        <w:t>د</w:t>
      </w:r>
      <w:r>
        <w:rPr>
          <w:rFonts w:hint="cs"/>
          <w:rtl/>
        </w:rPr>
        <w:t>ى النساء والرجال والشباب والمراهقين. وهناك ثلاثة فروع نشطة لهذا المشروع في مقاطعات ثلاث، وكان من نتائجه، أن أعدّت شبكة من المرشدين على الصعيد المجتمعي. وهو يتضمن رابطات معنية بالأنشطة المولّدة للدخل وبالتماس التمويل اللازم لهذه الأنشطة. ويتبع المشروع الوزارة المعنية بشؤون نوع الجنس، وهو يحصل على دعم من صندوق الأمم المتحدة للسكان.</w:t>
      </w:r>
    </w:p>
    <w:p w:rsidR="00583B8A" w:rsidRDefault="00583B8A" w:rsidP="00E8623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line="380" w:lineRule="exact"/>
        <w:ind w:left="1930" w:hanging="662"/>
        <w:rPr>
          <w:rFonts w:hint="cs"/>
          <w:rtl/>
        </w:rPr>
      </w:pPr>
      <w:r>
        <w:rPr>
          <w:rFonts w:hint="cs"/>
          <w:rtl/>
        </w:rPr>
        <w:tab/>
        <w:t>-</w:t>
      </w:r>
      <w:r>
        <w:rPr>
          <w:rFonts w:hint="cs"/>
          <w:rtl/>
        </w:rPr>
        <w:tab/>
        <w:t>برنامج تنشيط التنمية في المناطق الريفية، وهو برنامج مُموَّل من حكومة بوروندي والصندوق الدولي للتنمية الزرا</w:t>
      </w:r>
      <w:r w:rsidR="000C1D5A">
        <w:rPr>
          <w:rFonts w:hint="cs"/>
          <w:rtl/>
        </w:rPr>
        <w:t>عية ومنظمة البلدان المصدرة للنفط</w:t>
      </w:r>
      <w:r>
        <w:rPr>
          <w:rFonts w:hint="cs"/>
          <w:rtl/>
        </w:rPr>
        <w:t xml:space="preserve">، ويتضمن فرعا خاصا بتشجيع المرأة من أجل تحسين رفاهها ورفاه أسرتها بالتالي. ويتمثل هدف هذا الفرع في تعزيز المركز الاجتماعي - الاقتصادي للمرأة الريفية، وظروف معيشة أسرتها. </w:t>
      </w:r>
      <w:r w:rsidR="002562BE">
        <w:rPr>
          <w:rFonts w:hint="cs"/>
          <w:rtl/>
        </w:rPr>
        <w:t>ويقوم البرنامج أيضا بدعم مراكز التنمية الأسرية، فيما يتصل بتشجيع تشكيل تجمعات نسائية، وتوعية وإعلام المرأة بشأن تنظيم الأسرة، ومكافحة فيروس نقص المناعة البشرية/متلازمة نقص المناعة المكتسب (السيدا) وسائر الأمراض التي تنتقل بالاتصال الجنسي. وهو يقدم دورات دراسية لمحو الأمية، ويكفل التدريب والإعلام اللازمين بشأن التغذية والنظافة الصحية وقانون الأحوال الشخصية والأسرة والاتفاقية. وهو يتولّى تمويل الأنشطة المولّدة للدخل لدى التجمعات النسائية، وثمة 899 من هذه التجمعات تستفيد اليوم بدعمه</w:t>
      </w:r>
    </w:p>
    <w:p w:rsidR="002562BE" w:rsidRDefault="002562BE" w:rsidP="00E8623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line="380" w:lineRule="exact"/>
        <w:ind w:left="1930" w:hanging="662"/>
        <w:rPr>
          <w:rFonts w:hint="cs"/>
          <w:rtl/>
        </w:rPr>
      </w:pPr>
      <w:r>
        <w:rPr>
          <w:rFonts w:hint="cs"/>
          <w:rtl/>
        </w:rPr>
        <w:tab/>
      </w:r>
      <w:r>
        <w:rPr>
          <w:rFonts w:hint="cs"/>
          <w:rtl/>
        </w:rPr>
        <w:tab/>
      </w:r>
      <w:r>
        <w:rPr>
          <w:rFonts w:hint="cs"/>
          <w:rtl/>
        </w:rPr>
        <w:tab/>
        <w:t>وفي ميدان محو الأمية، يقوم البرنامج بتدريب ورعاية القائمين بمحو الأمية، وهو يستخدم منهم 006 1، وثمة 565 16 تعلموا القراءة والكتابة خلال الفترة من كانون الثاني/يناير 2004 إلى حزيران/يونيه 2005 في 216 مركزا من مراكز محو الأمية. واضطلع البرنامج بالفعل بتدريب 040 1 من القائدات القرويات. وهو يستخدم في ذلك تلك الخطط المتعلقة بالتنمية المجتمعية، وتشارك النساء في وضع هذه الخطط وكذلك في عضوية لجان التنمية المجتمعية. وتمثل النساء ذوات العضوية في هذه اللجان نسبة 43.6 في المائة، وإن كان هذا البرنامج يستهدف المساواة في هذا المنحى. ويعمل هذا البرنامج في أربع من المقاطعات.</w:t>
      </w:r>
    </w:p>
    <w:p w:rsidR="002562BE" w:rsidRDefault="002562BE" w:rsidP="00E8623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line="380" w:lineRule="exact"/>
        <w:ind w:left="1930" w:hanging="662"/>
        <w:rPr>
          <w:rFonts w:hint="cs"/>
          <w:rtl/>
        </w:rPr>
      </w:pPr>
      <w:r>
        <w:rPr>
          <w:rFonts w:hint="cs"/>
          <w:rtl/>
        </w:rPr>
        <w:tab/>
        <w:t>-</w:t>
      </w:r>
      <w:r>
        <w:rPr>
          <w:rFonts w:hint="cs"/>
          <w:rtl/>
        </w:rPr>
        <w:tab/>
        <w:t xml:space="preserve">البرنامج الانتقالي المعني بإعادة البناء في أعقاب مرحلة الصراع، وهو برنامج قائم في ثلاث من المقاطعات، ويتضمن من بين عناصره </w:t>
      </w:r>
      <w:r>
        <w:rPr>
          <w:rFonts w:hint="eastAsia"/>
          <w:rtl/>
        </w:rPr>
        <w:t>”دعم إدارة الشؤون على الصعيد المحلي</w:t>
      </w:r>
      <w:r>
        <w:rPr>
          <w:rFonts w:hint="cs"/>
          <w:rtl/>
        </w:rPr>
        <w:t>“، ويستهدف هذا العنصر بشكل أساسي تدريب وإعلام النساء على نحو عام، والنساء الضعيفات على نحو خاص، فيما يتعلق بحقوقهن، مع كفالة توفير مساعدة قانونية لهن عند الاقتضاء.</w:t>
      </w:r>
    </w:p>
    <w:p w:rsidR="002562BE" w:rsidRDefault="00142BA7" w:rsidP="00E8623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line="380" w:lineRule="exact"/>
        <w:ind w:left="1930" w:hanging="662"/>
        <w:rPr>
          <w:rFonts w:hint="cs"/>
          <w:rtl/>
        </w:rPr>
      </w:pPr>
      <w:r>
        <w:rPr>
          <w:rFonts w:hint="cs"/>
          <w:rtl/>
        </w:rPr>
        <w:tab/>
        <w:t>-</w:t>
      </w:r>
      <w:r>
        <w:rPr>
          <w:rFonts w:hint="cs"/>
          <w:rtl/>
        </w:rPr>
        <w:tab/>
        <w:t xml:space="preserve">مشروع منظمة </w:t>
      </w:r>
      <w:r>
        <w:rPr>
          <w:rFonts w:hint="eastAsia"/>
          <w:rtl/>
        </w:rPr>
        <w:t>”توتيزمبيري</w:t>
      </w:r>
      <w:r>
        <w:rPr>
          <w:rFonts w:hint="cs"/>
          <w:rtl/>
        </w:rPr>
        <w:t>“، وهي منظمة لا تستهدف الربح، حيث يحصل هذا المشروع على التمويل اللازم من حكومة بوروندي والبنك الدولي، مع قيامه في كافة مقاطعات البلد. وهو يتوخّى ثلاثة أهداف رئيسية: ’1‘ التعبئة الاجتماعية والمشاركة المجتمعية، مما يتضمن تنمية القدرات المحلية؛ ’2‘ إصلاح/بناء الهياكل الأساسية المجتمعية؛ ’3‘ تنمية صغار الأطفال.</w:t>
      </w:r>
    </w:p>
    <w:p w:rsidR="00142BA7" w:rsidRDefault="00142BA7" w:rsidP="00E8623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line="380" w:lineRule="exact"/>
        <w:ind w:left="1930" w:hanging="662"/>
        <w:rPr>
          <w:rFonts w:hint="cs"/>
          <w:rtl/>
        </w:rPr>
      </w:pPr>
      <w:r>
        <w:rPr>
          <w:rFonts w:hint="cs"/>
          <w:rtl/>
        </w:rPr>
        <w:tab/>
      </w:r>
      <w:r>
        <w:rPr>
          <w:rFonts w:hint="cs"/>
          <w:rtl/>
        </w:rPr>
        <w:tab/>
        <w:t>وفي مجال التعبئة المجتمعية، يولي هذا المشروع اهتماما خاصا للنساء الريفيات، كما أن كافة لجان التنمية المجتمعية التابعة له تضم نسبة 30 في المائة على الأقل من النساء. وهو يوفر ائتمانات بالغة الصغر من أجل الأنشطة المولّدة للدخل.</w:t>
      </w:r>
    </w:p>
    <w:p w:rsidR="00142BA7" w:rsidRDefault="00142BA7" w:rsidP="00E8623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line="380" w:lineRule="exact"/>
        <w:ind w:left="1930" w:hanging="662"/>
        <w:rPr>
          <w:rFonts w:hint="cs"/>
          <w:rtl/>
        </w:rPr>
      </w:pPr>
      <w:r>
        <w:rPr>
          <w:rFonts w:hint="cs"/>
          <w:rtl/>
        </w:rPr>
        <w:tab/>
        <w:t>-</w:t>
      </w:r>
      <w:r>
        <w:rPr>
          <w:rFonts w:hint="cs"/>
          <w:rtl/>
        </w:rPr>
        <w:tab/>
        <w:t>مشروع الإصلاح الزراعي وإدارة الأراضي على نحو مستدام، وهو مشروع قائم داخل البلد في ست مقاطعات. ويستهدف هذا المشروع، من بين ما يستهدفه، زيادة القدرة على الإنتاج الزراعي من خلال تنمية الإنتاجية، والاضطلاع بالتنويع، وتعزيز الأنشطة المولدة للدخل من أجل تقليل الفقر. وهذه الأهداف موجهة بصفة خاص</w:t>
      </w:r>
      <w:r w:rsidR="000C1D5A">
        <w:rPr>
          <w:rFonts w:hint="cs"/>
          <w:rtl/>
        </w:rPr>
        <w:t>ة نحو المرأة الريفية، حيث أن الإن</w:t>
      </w:r>
      <w:r>
        <w:rPr>
          <w:rFonts w:hint="cs"/>
          <w:rtl/>
        </w:rPr>
        <w:t>تاج الزراعي من المهام التي تضطلع بها.</w:t>
      </w:r>
    </w:p>
    <w:p w:rsidR="00142BA7" w:rsidRDefault="00142BA7" w:rsidP="00E86235">
      <w:pPr>
        <w:pStyle w:val="SingleTxt"/>
        <w:tabs>
          <w:tab w:val="clear" w:pos="1930"/>
          <w:tab w:val="left" w:pos="2125"/>
        </w:tabs>
        <w:spacing w:line="380" w:lineRule="exact"/>
        <w:rPr>
          <w:rFonts w:hint="cs"/>
          <w:rtl/>
        </w:rPr>
      </w:pPr>
      <w:r>
        <w:rPr>
          <w:rFonts w:hint="cs"/>
          <w:rtl/>
        </w:rPr>
        <w:t>146 -</w:t>
      </w:r>
      <w:r>
        <w:rPr>
          <w:rFonts w:hint="cs"/>
          <w:rtl/>
        </w:rPr>
        <w:tab/>
        <w:t>وأنشأت حكومة بوروندي صندوقا للائتمانات البالغة الصغر في الريف، وذلك بمنحة سنوية تصل إلى 000 500 1 من دولارات الولايات المتحدة. والنساء يشكلن نسبة 40 في المائة من المستفيدين من هذه الائتمانات البالغة الصغر.</w:t>
      </w:r>
    </w:p>
    <w:p w:rsidR="00142BA7" w:rsidRDefault="00142BA7" w:rsidP="00E86235">
      <w:pPr>
        <w:pStyle w:val="SingleTxt"/>
        <w:tabs>
          <w:tab w:val="clear" w:pos="1930"/>
          <w:tab w:val="left" w:pos="2125"/>
        </w:tabs>
        <w:spacing w:line="380" w:lineRule="exact"/>
        <w:rPr>
          <w:rFonts w:hint="cs"/>
          <w:rtl/>
        </w:rPr>
      </w:pPr>
      <w:r>
        <w:rPr>
          <w:rFonts w:hint="cs"/>
          <w:rtl/>
        </w:rPr>
        <w:t>147 -</w:t>
      </w:r>
      <w:r>
        <w:rPr>
          <w:rFonts w:hint="cs"/>
          <w:rtl/>
        </w:rPr>
        <w:tab/>
        <w:t>وثمة برامج ومشاريع أخرى مضطلع بها في البيئة الريفية على يد منظمات غير حكومية من المنظمات الوطنية والدولية. ومع هذا، وفي ضوء ضخامة الاحتياجات يلاحظ أن بوروندي لا تزال بعيدة عن الوفاء باحتياجات النساء الريفيات اللائي كن عرضة للتهميش خلال فترة طويلة. وبوروندي تدرك ذلك، رغم هذا، وهي تطالب دائما بتوفير الدعم اللازم في هذا السبيل.</w:t>
      </w:r>
    </w:p>
    <w:p w:rsidR="00142BA7" w:rsidRDefault="00142BA7" w:rsidP="00E86235">
      <w:pPr>
        <w:pStyle w:val="SingleTxt"/>
        <w:tabs>
          <w:tab w:val="clear" w:pos="1930"/>
          <w:tab w:val="left" w:pos="2125"/>
        </w:tabs>
        <w:spacing w:line="380" w:lineRule="exact"/>
        <w:rPr>
          <w:rFonts w:hint="cs"/>
          <w:rtl/>
        </w:rPr>
      </w:pPr>
      <w:r>
        <w:rPr>
          <w:rFonts w:hint="cs"/>
          <w:rtl/>
        </w:rPr>
        <w:t>148 -</w:t>
      </w:r>
      <w:r>
        <w:rPr>
          <w:rFonts w:hint="cs"/>
          <w:rtl/>
        </w:rPr>
        <w:tab/>
      </w:r>
      <w:r w:rsidR="00D21657">
        <w:rPr>
          <w:rFonts w:hint="cs"/>
          <w:rtl/>
        </w:rPr>
        <w:t>ومن أوضح نتائج الإجراءات المتخذة بشأن المرأة الريفية، موقفها في الانتخابات المحلية. ومن بين المرشحين البالغ عددهم 752 44، توجد 072 10 امرأة، وهذا يشكل نسبة 22.5 في المائة. وهذا أمر بالغ الأهمية. والحاجة إلى التغيير واضحة كل الوضوح.</w:t>
      </w:r>
    </w:p>
    <w:p w:rsidR="00D21657" w:rsidRPr="00D21657" w:rsidRDefault="00D21657" w:rsidP="00D21657">
      <w:pPr>
        <w:pStyle w:val="SingleTxt"/>
        <w:tabs>
          <w:tab w:val="clear" w:pos="1930"/>
          <w:tab w:val="left" w:pos="2125"/>
        </w:tabs>
        <w:spacing w:after="0" w:line="120" w:lineRule="exact"/>
        <w:rPr>
          <w:rFonts w:hint="cs"/>
          <w:sz w:val="12"/>
          <w:rtl/>
        </w:rPr>
      </w:pPr>
    </w:p>
    <w:p w:rsidR="00D21657" w:rsidRDefault="00D21657" w:rsidP="00D2165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3-14</w:t>
      </w:r>
      <w:r>
        <w:rPr>
          <w:rFonts w:hint="cs"/>
          <w:rtl/>
        </w:rPr>
        <w:tab/>
        <w:t xml:space="preserve">   القدرة القانونية للمرأة</w:t>
      </w:r>
    </w:p>
    <w:tbl>
      <w:tblPr>
        <w:tblStyle w:val="TableGrid"/>
        <w:bidiVisual/>
        <w:tblW w:w="7416" w:type="dxa"/>
        <w:tblInd w:w="1306" w:type="dxa"/>
        <w:tblLook w:val="01E0" w:firstRow="1" w:lastRow="1" w:firstColumn="1" w:lastColumn="1" w:noHBand="0" w:noVBand="0"/>
      </w:tblPr>
      <w:tblGrid>
        <w:gridCol w:w="7416"/>
      </w:tblGrid>
      <w:tr w:rsidR="007C47A8">
        <w:tc>
          <w:tcPr>
            <w:tcW w:w="7416" w:type="dxa"/>
          </w:tcPr>
          <w:p w:rsidR="007C47A8" w:rsidRDefault="007C47A8" w:rsidP="007C47A8">
            <w:pPr>
              <w:pStyle w:val="DualTxt"/>
              <w:rPr>
                <w:rFonts w:hint="cs"/>
                <w:rtl/>
              </w:rPr>
            </w:pPr>
            <w:r>
              <w:rPr>
                <w:rFonts w:hint="cs"/>
                <w:b/>
                <w:bCs/>
                <w:rtl/>
              </w:rPr>
              <w:t>المادة 15 من الاتفاقية</w:t>
            </w:r>
          </w:p>
          <w:p w:rsidR="007C47A8" w:rsidRPr="000250C8" w:rsidRDefault="007C47A8" w:rsidP="00111AF4">
            <w:pPr>
              <w:pStyle w:val="DualTxt"/>
              <w:rPr>
                <w:rFonts w:hint="cs"/>
                <w:rtl/>
              </w:rPr>
            </w:pPr>
            <w:r>
              <w:rPr>
                <w:rFonts w:hint="cs"/>
                <w:rtl/>
              </w:rPr>
              <w:t>1 -</w:t>
            </w:r>
            <w:r w:rsidR="00E86235">
              <w:rPr>
                <w:rtl/>
              </w:rPr>
              <w:tab/>
            </w:r>
            <w:r>
              <w:rPr>
                <w:rFonts w:hint="cs"/>
                <w:rtl/>
              </w:rPr>
              <w:t>تمنح الدول الأطراف المرأة المساواة مع الرجل أمام القانون</w:t>
            </w:r>
          </w:p>
        </w:tc>
      </w:tr>
      <w:tr w:rsidR="007C47A8">
        <w:tc>
          <w:tcPr>
            <w:tcW w:w="7416" w:type="dxa"/>
          </w:tcPr>
          <w:p w:rsidR="007C47A8" w:rsidRPr="000250C8" w:rsidRDefault="007C47A8" w:rsidP="00111AF4">
            <w:pPr>
              <w:pStyle w:val="DualTxt"/>
              <w:rPr>
                <w:rFonts w:hint="cs"/>
                <w:rtl/>
              </w:rPr>
            </w:pPr>
            <w:r>
              <w:rPr>
                <w:rFonts w:hint="cs"/>
                <w:rtl/>
              </w:rPr>
              <w:t>2 -</w:t>
            </w:r>
            <w:r w:rsidR="00E86235">
              <w:rPr>
                <w:rtl/>
              </w:rPr>
              <w:tab/>
            </w:r>
            <w:r>
              <w:rPr>
                <w:rFonts w:hint="cs"/>
                <w:rtl/>
              </w:rPr>
              <w:t>تمنح الدول الأطراف ال</w:t>
            </w:r>
            <w:r w:rsidR="000C1D5A">
              <w:rPr>
                <w:rFonts w:hint="cs"/>
                <w:rtl/>
              </w:rPr>
              <w:t>م</w:t>
            </w:r>
            <w:r>
              <w:rPr>
                <w:rFonts w:hint="cs"/>
                <w:rtl/>
              </w:rPr>
              <w:t>رأة في الشؤون المدنية، أهلية قانونية مماثلة لأهلية الرجل، ونفس فرص ممارسة تلك الأهلية. وتكفل للمرأة ، بوجه خاص، حقوقا مساوية لحقوق الرجل في إبرام العقود وإدارة الممتلكات، وتعاملها على قدم المساواة في جميع مراحل الأجراءات المتبعة في المحاكم والهيئات القضائية.</w:t>
            </w:r>
          </w:p>
        </w:tc>
      </w:tr>
      <w:tr w:rsidR="007C47A8">
        <w:tc>
          <w:tcPr>
            <w:tcW w:w="7416" w:type="dxa"/>
          </w:tcPr>
          <w:p w:rsidR="007C47A8" w:rsidRDefault="007C47A8" w:rsidP="007C47A8">
            <w:pPr>
              <w:pStyle w:val="DualTxt"/>
              <w:rPr>
                <w:rFonts w:hint="cs"/>
                <w:rtl/>
              </w:rPr>
            </w:pPr>
            <w:r>
              <w:rPr>
                <w:rFonts w:hint="cs"/>
                <w:rtl/>
              </w:rPr>
              <w:t>3 -</w:t>
            </w:r>
            <w:r w:rsidR="00E86235">
              <w:rPr>
                <w:rtl/>
              </w:rPr>
              <w:tab/>
            </w:r>
            <w:r>
              <w:rPr>
                <w:rFonts w:hint="cs"/>
                <w:rtl/>
              </w:rPr>
              <w:t>توافق الدول الأجراف على اعتبار جميع العقود وسائر أنواع الصكوك الخاصة التي لها أثر قانوني يستهدف تقييد الأهلية القانونية للمرأة باطلة ولاغية.</w:t>
            </w:r>
          </w:p>
        </w:tc>
      </w:tr>
      <w:tr w:rsidR="007C47A8">
        <w:tc>
          <w:tcPr>
            <w:tcW w:w="7416" w:type="dxa"/>
          </w:tcPr>
          <w:p w:rsidR="007C47A8" w:rsidRDefault="007C47A8" w:rsidP="007C47A8">
            <w:pPr>
              <w:pStyle w:val="DualTxt"/>
              <w:rPr>
                <w:rFonts w:hint="cs"/>
                <w:rtl/>
              </w:rPr>
            </w:pPr>
            <w:r>
              <w:rPr>
                <w:rFonts w:hint="cs"/>
                <w:rtl/>
              </w:rPr>
              <w:t>4 -</w:t>
            </w:r>
            <w:r w:rsidR="00E86235">
              <w:rPr>
                <w:rtl/>
              </w:rPr>
              <w:tab/>
            </w:r>
            <w:r>
              <w:rPr>
                <w:rFonts w:hint="cs"/>
                <w:rtl/>
              </w:rPr>
              <w:t>تمنح الدول الأطراف الرجل والمرأة نفس الحقوق فيما يتعلق بالقانون المتصل بحركة الأشخاص وحرية اختيار محل سكناهم وإقامتهم.</w:t>
            </w:r>
          </w:p>
        </w:tc>
      </w:tr>
    </w:tbl>
    <w:p w:rsidR="007C47A8" w:rsidRPr="007C47A8" w:rsidRDefault="007C47A8" w:rsidP="007C47A8">
      <w:pPr>
        <w:pStyle w:val="SingleTxt"/>
        <w:spacing w:after="0" w:line="120" w:lineRule="exact"/>
        <w:rPr>
          <w:rFonts w:hint="cs"/>
          <w:sz w:val="12"/>
          <w:rtl/>
        </w:rPr>
      </w:pPr>
    </w:p>
    <w:p w:rsidR="00D21657" w:rsidRDefault="007C47A8" w:rsidP="00E86235">
      <w:pPr>
        <w:pStyle w:val="SingleTxt"/>
        <w:tabs>
          <w:tab w:val="clear" w:pos="1930"/>
          <w:tab w:val="left" w:pos="2125"/>
        </w:tabs>
        <w:spacing w:line="360" w:lineRule="exact"/>
        <w:rPr>
          <w:rFonts w:hint="cs"/>
          <w:rtl/>
        </w:rPr>
      </w:pPr>
      <w:r>
        <w:rPr>
          <w:rFonts w:hint="cs"/>
          <w:rtl/>
        </w:rPr>
        <w:t>149 -</w:t>
      </w:r>
      <w:r>
        <w:rPr>
          <w:rFonts w:hint="cs"/>
          <w:rtl/>
        </w:rPr>
        <w:tab/>
        <w:t>منذ التقرير الأولي، لم يحدث تغيير محدد في سياق هذا الموضوع. وكان ثمة احتفاظ لنفس القدرة القانونية، سواء من جانب الرجال أم من جانب النساء. والمادة 22 من دستور جمهورية بوروندي، الصادر في 18 آذار/مارس 2005، تكفل المساواة لجميع  المواطنين البورونديين أمام  القانون، الذي يضمن لهم حماية متساوية دون تمييز على الإطلاق.</w:t>
      </w:r>
    </w:p>
    <w:p w:rsidR="007C47A8" w:rsidRDefault="007C47A8" w:rsidP="00E86235">
      <w:pPr>
        <w:pStyle w:val="SingleTxt"/>
        <w:tabs>
          <w:tab w:val="clear" w:pos="1930"/>
          <w:tab w:val="left" w:pos="2125"/>
        </w:tabs>
        <w:spacing w:line="360" w:lineRule="exact"/>
        <w:rPr>
          <w:rFonts w:hint="cs"/>
          <w:rtl/>
        </w:rPr>
      </w:pPr>
      <w:r>
        <w:rPr>
          <w:rFonts w:hint="cs"/>
          <w:rtl/>
        </w:rPr>
        <w:t>150 -</w:t>
      </w:r>
      <w:r>
        <w:rPr>
          <w:rFonts w:hint="cs"/>
          <w:rtl/>
        </w:rPr>
        <w:tab/>
        <w:t>ومع هذا، وفيما يتصل بالتركات، التي لا تزال خاضعة للأعراف السائدة، يراعَى أن الرجال والنساء ليست لهم نفس الحقوق فيما يتصل بوراثة آبائهم، ولا سيما فيما يخص موضوع الأرض. أما في سائر ممتلكات الآباء، فإن أحكام القضاء ببوروندي تُع</w:t>
      </w:r>
      <w:r w:rsidR="00111AF4">
        <w:rPr>
          <w:rFonts w:hint="cs"/>
          <w:rtl/>
        </w:rPr>
        <w:t>د ثورية في هذا الصدد. فالبنت والولد يرثان، على نحو متساو ممتلكات والديهما. وتسلّم الحكومة للأسف بأن هذه الأحكام القضائية ليست معممة بشكل كاف.</w:t>
      </w:r>
    </w:p>
    <w:p w:rsidR="00111AF4" w:rsidRPr="00111AF4" w:rsidRDefault="00111AF4" w:rsidP="00111AF4">
      <w:pPr>
        <w:pStyle w:val="SingleTxt"/>
        <w:tabs>
          <w:tab w:val="clear" w:pos="1930"/>
          <w:tab w:val="left" w:pos="2125"/>
        </w:tabs>
        <w:spacing w:after="0" w:line="120" w:lineRule="exact"/>
        <w:rPr>
          <w:rFonts w:hint="cs"/>
          <w:sz w:val="12"/>
          <w:rtl/>
        </w:rPr>
      </w:pPr>
    </w:p>
    <w:p w:rsidR="00111AF4" w:rsidRDefault="00111AF4" w:rsidP="00111AF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3-15</w:t>
      </w:r>
      <w:r>
        <w:rPr>
          <w:rFonts w:hint="cs"/>
          <w:rtl/>
        </w:rPr>
        <w:tab/>
        <w:t xml:space="preserve">   الزواج</w:t>
      </w:r>
    </w:p>
    <w:tbl>
      <w:tblPr>
        <w:tblStyle w:val="TableGrid"/>
        <w:bidiVisual/>
        <w:tblW w:w="7416" w:type="dxa"/>
        <w:tblInd w:w="1306" w:type="dxa"/>
        <w:tblLook w:val="01E0" w:firstRow="1" w:lastRow="1" w:firstColumn="1" w:lastColumn="1" w:noHBand="0" w:noVBand="0"/>
      </w:tblPr>
      <w:tblGrid>
        <w:gridCol w:w="7416"/>
      </w:tblGrid>
      <w:tr w:rsidR="00906D43">
        <w:tc>
          <w:tcPr>
            <w:tcW w:w="7416" w:type="dxa"/>
          </w:tcPr>
          <w:p w:rsidR="00906D43" w:rsidRDefault="00906D43" w:rsidP="00E86235">
            <w:pPr>
              <w:pStyle w:val="DualTxt"/>
              <w:spacing w:after="80" w:line="380" w:lineRule="exact"/>
              <w:rPr>
                <w:rFonts w:hint="cs"/>
                <w:rtl/>
              </w:rPr>
            </w:pPr>
            <w:r>
              <w:rPr>
                <w:rFonts w:hint="cs"/>
                <w:b/>
                <w:bCs/>
                <w:rtl/>
              </w:rPr>
              <w:t>المادة 16 من الاتفاقية</w:t>
            </w:r>
          </w:p>
          <w:p w:rsidR="00906D43" w:rsidRPr="000250C8" w:rsidRDefault="00906D43" w:rsidP="00E86235">
            <w:pPr>
              <w:pStyle w:val="DualTxt"/>
              <w:spacing w:after="80" w:line="380" w:lineRule="exact"/>
              <w:rPr>
                <w:rFonts w:hint="cs"/>
                <w:rtl/>
              </w:rPr>
            </w:pPr>
            <w:r>
              <w:rPr>
                <w:rFonts w:hint="cs"/>
                <w:rtl/>
              </w:rPr>
              <w:t>1 -</w:t>
            </w:r>
            <w:r w:rsidR="00E86235">
              <w:rPr>
                <w:rtl/>
              </w:rPr>
              <w:tab/>
            </w:r>
            <w:r>
              <w:rPr>
                <w:rFonts w:hint="cs"/>
                <w:rtl/>
              </w:rPr>
              <w:t>تتخذ الدول الأطراف جميع التدابير المناسبة للقضاء على التمييز ضد المرأة في كافة الأمور المتعلقة بالزواج والعلاقات الأسرية، وبوجه خاص تضمن، على أساس تساوي الرجل والمرأة:</w:t>
            </w:r>
          </w:p>
        </w:tc>
      </w:tr>
      <w:tr w:rsidR="00906D43">
        <w:tc>
          <w:tcPr>
            <w:tcW w:w="7416" w:type="dxa"/>
          </w:tcPr>
          <w:p w:rsidR="00906D43" w:rsidRPr="00906D43" w:rsidRDefault="00E86235" w:rsidP="00E86235">
            <w:pPr>
              <w:pStyle w:val="DualTxt"/>
              <w:spacing w:after="80" w:line="380" w:lineRule="exact"/>
              <w:rPr>
                <w:rFonts w:hint="cs"/>
                <w:rtl/>
              </w:rPr>
            </w:pPr>
            <w:r>
              <w:rPr>
                <w:rtl/>
              </w:rPr>
              <w:tab/>
            </w:r>
            <w:r w:rsidR="00906D43">
              <w:rPr>
                <w:rFonts w:hint="cs"/>
                <w:rtl/>
              </w:rPr>
              <w:t>(أ)</w:t>
            </w:r>
            <w:r>
              <w:rPr>
                <w:rtl/>
              </w:rPr>
              <w:tab/>
            </w:r>
            <w:r w:rsidR="00906D43">
              <w:rPr>
                <w:rFonts w:hint="cs"/>
                <w:rtl/>
              </w:rPr>
              <w:t>نفس الحق في عقد الزواج؛</w:t>
            </w:r>
          </w:p>
        </w:tc>
      </w:tr>
      <w:tr w:rsidR="00906D43">
        <w:tc>
          <w:tcPr>
            <w:tcW w:w="7416" w:type="dxa"/>
          </w:tcPr>
          <w:p w:rsidR="00906D43" w:rsidRDefault="00E86235" w:rsidP="00E86235">
            <w:pPr>
              <w:pStyle w:val="DualTxt"/>
              <w:spacing w:after="80" w:line="380" w:lineRule="exact"/>
              <w:rPr>
                <w:rFonts w:hint="cs"/>
                <w:rtl/>
              </w:rPr>
            </w:pPr>
            <w:r>
              <w:rPr>
                <w:rtl/>
              </w:rPr>
              <w:tab/>
            </w:r>
            <w:r w:rsidR="00906D43">
              <w:rPr>
                <w:rFonts w:hint="cs"/>
                <w:rtl/>
              </w:rPr>
              <w:t>(ب)</w:t>
            </w:r>
            <w:r>
              <w:rPr>
                <w:rtl/>
              </w:rPr>
              <w:tab/>
            </w:r>
            <w:r w:rsidR="00906D43">
              <w:rPr>
                <w:rFonts w:hint="cs"/>
                <w:rtl/>
              </w:rPr>
              <w:t>نفس الحق في حرية اختيار الزوج، وفي عدم عقد الزواج إلا برضاها الحر الكامل؛</w:t>
            </w:r>
          </w:p>
        </w:tc>
      </w:tr>
      <w:tr w:rsidR="00906D43">
        <w:tc>
          <w:tcPr>
            <w:tcW w:w="7416" w:type="dxa"/>
          </w:tcPr>
          <w:p w:rsidR="00906D43" w:rsidRDefault="00E86235" w:rsidP="00E86235">
            <w:pPr>
              <w:pStyle w:val="DualTxt"/>
              <w:spacing w:after="80" w:line="380" w:lineRule="exact"/>
              <w:rPr>
                <w:rFonts w:hint="cs"/>
                <w:rtl/>
              </w:rPr>
            </w:pPr>
            <w:r>
              <w:rPr>
                <w:rtl/>
              </w:rPr>
              <w:tab/>
            </w:r>
            <w:r w:rsidR="00906D43">
              <w:rPr>
                <w:rFonts w:hint="cs"/>
                <w:rtl/>
              </w:rPr>
              <w:t>(ج)</w:t>
            </w:r>
            <w:r>
              <w:rPr>
                <w:rtl/>
              </w:rPr>
              <w:tab/>
            </w:r>
            <w:r w:rsidR="00906D43">
              <w:rPr>
                <w:rFonts w:hint="cs"/>
                <w:rtl/>
              </w:rPr>
              <w:t>نفس الحقوق والمسؤوليات أثناء الزواج وعند فسخه؛</w:t>
            </w:r>
          </w:p>
        </w:tc>
      </w:tr>
      <w:tr w:rsidR="00906D43">
        <w:tc>
          <w:tcPr>
            <w:tcW w:w="7416" w:type="dxa"/>
          </w:tcPr>
          <w:p w:rsidR="00906D43" w:rsidRDefault="00E86235" w:rsidP="00E86235">
            <w:pPr>
              <w:pStyle w:val="DualTxt"/>
              <w:spacing w:after="80" w:line="380" w:lineRule="exact"/>
              <w:rPr>
                <w:rFonts w:hint="cs"/>
                <w:rtl/>
              </w:rPr>
            </w:pPr>
            <w:r>
              <w:rPr>
                <w:rtl/>
              </w:rPr>
              <w:tab/>
            </w:r>
            <w:r w:rsidR="00906D43">
              <w:rPr>
                <w:rFonts w:hint="cs"/>
                <w:rtl/>
              </w:rPr>
              <w:t>(د)</w:t>
            </w:r>
            <w:r>
              <w:rPr>
                <w:rtl/>
              </w:rPr>
              <w:tab/>
            </w:r>
            <w:r w:rsidR="00906D43">
              <w:rPr>
                <w:rFonts w:hint="cs"/>
                <w:rtl/>
              </w:rPr>
              <w:t>نفس الحقوق والمسؤوليات كوالدة، بغض النظر عن حالتها الزوجية، في الأمور المتعلقة بأطفالها؛ وفي جميع الأحوال، تكون مصالح الأطفال هي الراجحة؛</w:t>
            </w:r>
          </w:p>
        </w:tc>
      </w:tr>
      <w:tr w:rsidR="00906D43">
        <w:tc>
          <w:tcPr>
            <w:tcW w:w="7416" w:type="dxa"/>
          </w:tcPr>
          <w:p w:rsidR="00906D43" w:rsidRDefault="00E86235" w:rsidP="00E86235">
            <w:pPr>
              <w:pStyle w:val="DualTxt"/>
              <w:spacing w:after="80" w:line="380" w:lineRule="exact"/>
              <w:rPr>
                <w:rFonts w:hint="cs"/>
                <w:rtl/>
              </w:rPr>
            </w:pPr>
            <w:r>
              <w:rPr>
                <w:rtl/>
              </w:rPr>
              <w:tab/>
            </w:r>
            <w:r w:rsidR="00906D43">
              <w:rPr>
                <w:rFonts w:hint="cs"/>
                <w:rtl/>
              </w:rPr>
              <w:t>(هـ)</w:t>
            </w:r>
            <w:r>
              <w:rPr>
                <w:rtl/>
              </w:rPr>
              <w:tab/>
            </w:r>
            <w:r w:rsidR="00906D43">
              <w:rPr>
                <w:rFonts w:hint="cs"/>
                <w:rtl/>
              </w:rPr>
              <w:t>نفس الحقوق في أن تقرر بحرية وبشعور من المسؤولية عدد أطفالها والفترة بين إنجاب طفل وآخر، وفي الحصول على المعلومات والت</w:t>
            </w:r>
            <w:r>
              <w:rPr>
                <w:rFonts w:hint="cs"/>
                <w:rtl/>
              </w:rPr>
              <w:t xml:space="preserve">ثقيف والوسائل الكفيلة بتمكينها </w:t>
            </w:r>
            <w:r w:rsidR="00906D43">
              <w:rPr>
                <w:rFonts w:hint="cs"/>
                <w:rtl/>
              </w:rPr>
              <w:t>من ممارسة هذه الحقوق؛</w:t>
            </w:r>
          </w:p>
        </w:tc>
      </w:tr>
      <w:tr w:rsidR="00906D43">
        <w:tc>
          <w:tcPr>
            <w:tcW w:w="7416" w:type="dxa"/>
          </w:tcPr>
          <w:p w:rsidR="00906D43" w:rsidRDefault="00E86235" w:rsidP="00E86235">
            <w:pPr>
              <w:pStyle w:val="DualTxt"/>
              <w:spacing w:after="80" w:line="380" w:lineRule="exact"/>
              <w:rPr>
                <w:rFonts w:hint="cs"/>
                <w:rtl/>
              </w:rPr>
            </w:pPr>
            <w:r>
              <w:rPr>
                <w:rtl/>
              </w:rPr>
              <w:tab/>
            </w:r>
            <w:r w:rsidR="00906D43">
              <w:rPr>
                <w:rFonts w:hint="cs"/>
                <w:rtl/>
              </w:rPr>
              <w:t>(و)</w:t>
            </w:r>
            <w:r>
              <w:rPr>
                <w:rtl/>
              </w:rPr>
              <w:tab/>
            </w:r>
            <w:r w:rsidR="00906D43">
              <w:rPr>
                <w:rFonts w:hint="cs"/>
                <w:rtl/>
              </w:rPr>
              <w:t>نفس الحقوق والمسؤوليات فيما يتعلق بالولاية والقوامة والوصاية على الأطفال وتبنّيهم، أو ما شابه ذلك من الأنظمة المؤسسية الاجتماعية، حين توجد هذه المفاهيم في التشريع الوطني؛ وفي جميع الأحوا</w:t>
            </w:r>
            <w:r w:rsidR="000C1D5A">
              <w:rPr>
                <w:rFonts w:hint="cs"/>
                <w:rtl/>
              </w:rPr>
              <w:t xml:space="preserve">ل </w:t>
            </w:r>
            <w:r w:rsidR="00906D43">
              <w:rPr>
                <w:rFonts w:hint="cs"/>
                <w:rtl/>
              </w:rPr>
              <w:t>تكون مصالح الأطفال هي الراجحة؛</w:t>
            </w:r>
          </w:p>
        </w:tc>
      </w:tr>
      <w:tr w:rsidR="00906D43">
        <w:tc>
          <w:tcPr>
            <w:tcW w:w="7416" w:type="dxa"/>
          </w:tcPr>
          <w:p w:rsidR="00906D43" w:rsidRDefault="00E86235" w:rsidP="00906D43">
            <w:pPr>
              <w:pStyle w:val="DualTxt"/>
              <w:rPr>
                <w:rFonts w:hint="cs"/>
                <w:rtl/>
              </w:rPr>
            </w:pPr>
            <w:r>
              <w:rPr>
                <w:rtl/>
              </w:rPr>
              <w:tab/>
            </w:r>
            <w:r w:rsidR="00906D43">
              <w:rPr>
                <w:rFonts w:hint="cs"/>
                <w:rtl/>
              </w:rPr>
              <w:t>(ز)</w:t>
            </w:r>
            <w:r>
              <w:rPr>
                <w:rtl/>
              </w:rPr>
              <w:tab/>
            </w:r>
            <w:r w:rsidR="00906D43">
              <w:rPr>
                <w:rFonts w:hint="cs"/>
                <w:rtl/>
              </w:rPr>
              <w:t>نفس الحقوق الشخصية للزوج والزوجة، بما في ذلك الحق في اختيار اسم الأسرة، والمهنة، والوظيفة؛</w:t>
            </w:r>
          </w:p>
        </w:tc>
      </w:tr>
      <w:tr w:rsidR="00906D43">
        <w:tc>
          <w:tcPr>
            <w:tcW w:w="7416" w:type="dxa"/>
          </w:tcPr>
          <w:p w:rsidR="00906D43" w:rsidRDefault="00E86235" w:rsidP="00906D43">
            <w:pPr>
              <w:pStyle w:val="DualTxt"/>
              <w:rPr>
                <w:rFonts w:hint="cs"/>
                <w:rtl/>
              </w:rPr>
            </w:pPr>
            <w:r>
              <w:rPr>
                <w:rtl/>
              </w:rPr>
              <w:tab/>
            </w:r>
            <w:r w:rsidR="00906D43">
              <w:rPr>
                <w:rFonts w:hint="cs"/>
                <w:rtl/>
              </w:rPr>
              <w:t>(ح)</w:t>
            </w:r>
            <w:r>
              <w:rPr>
                <w:rtl/>
              </w:rPr>
              <w:tab/>
            </w:r>
            <w:r w:rsidR="00906D43">
              <w:rPr>
                <w:rFonts w:hint="cs"/>
                <w:rtl/>
              </w:rPr>
              <w:t>نفس الحقوق لكلا الزوجين فيما يتعلق بملكية وحيازة الممتلكات، والإشراف عليها، وإدارتها، والتمتع بها، والتصرف فيها، سواء بلا مقابل أو مقابل عوض ذي قيمة.</w:t>
            </w:r>
          </w:p>
        </w:tc>
      </w:tr>
      <w:tr w:rsidR="00906D43">
        <w:tc>
          <w:tcPr>
            <w:tcW w:w="7416" w:type="dxa"/>
          </w:tcPr>
          <w:p w:rsidR="00906D43" w:rsidRDefault="00906D43" w:rsidP="00906D43">
            <w:pPr>
              <w:pStyle w:val="DualTxt"/>
              <w:rPr>
                <w:rFonts w:hint="cs"/>
                <w:rtl/>
              </w:rPr>
            </w:pPr>
            <w:r>
              <w:rPr>
                <w:rFonts w:hint="cs"/>
                <w:rtl/>
              </w:rPr>
              <w:t>2 -</w:t>
            </w:r>
            <w:r w:rsidR="00E86235">
              <w:rPr>
                <w:rtl/>
              </w:rPr>
              <w:tab/>
            </w:r>
            <w:r>
              <w:rPr>
                <w:rFonts w:hint="cs"/>
                <w:rtl/>
              </w:rPr>
              <w:t>لا يكون لخطوبة الطفل أو زواجه أي أثر قانوني، وتتخذ جميع الإجراءات الضرورية، بما فيها التشريع، لتحديد سن أدنى للزواج ولجعل تسجيل الزواج في سجل رسمي أمرا إلزاميا.</w:t>
            </w:r>
          </w:p>
        </w:tc>
      </w:tr>
    </w:tbl>
    <w:p w:rsidR="00906D43" w:rsidRPr="00906D43" w:rsidRDefault="00906D43" w:rsidP="00906D43">
      <w:pPr>
        <w:pStyle w:val="SingleTxt"/>
        <w:spacing w:after="0" w:line="120" w:lineRule="exact"/>
        <w:rPr>
          <w:rFonts w:hint="cs"/>
          <w:sz w:val="12"/>
          <w:rtl/>
        </w:rPr>
      </w:pPr>
    </w:p>
    <w:p w:rsidR="00111AF4" w:rsidRDefault="00906D43" w:rsidP="00E86235">
      <w:pPr>
        <w:pStyle w:val="SingleTxt"/>
        <w:tabs>
          <w:tab w:val="clear" w:pos="1930"/>
          <w:tab w:val="left" w:pos="2022"/>
        </w:tabs>
        <w:spacing w:line="360" w:lineRule="exact"/>
        <w:rPr>
          <w:rFonts w:hint="cs"/>
          <w:rtl/>
        </w:rPr>
      </w:pPr>
      <w:r>
        <w:rPr>
          <w:rFonts w:hint="cs"/>
          <w:rtl/>
        </w:rPr>
        <w:t>151 -</w:t>
      </w:r>
      <w:r>
        <w:rPr>
          <w:rFonts w:hint="cs"/>
          <w:rtl/>
        </w:rPr>
        <w:tab/>
        <w:t>منذ تقديم التقرير الأولي بشأن تطبيق الاتفاقية، احتفظ الرجل والمرأة بذات الحقوق في ميدان الزواج. وقد جنح الوضع إلى التحسن بشكل كبير مع تعميم قانون الأحوال الشخصية والأسرة ونشر الاتفاقية.</w:t>
      </w:r>
    </w:p>
    <w:p w:rsidR="00906D43" w:rsidRDefault="008A0B77" w:rsidP="00E86235">
      <w:pPr>
        <w:pStyle w:val="SingleTxt"/>
        <w:tabs>
          <w:tab w:val="clear" w:pos="1930"/>
          <w:tab w:val="left" w:pos="2022"/>
        </w:tabs>
        <w:spacing w:line="360" w:lineRule="exact"/>
        <w:rPr>
          <w:rFonts w:hint="eastAsia"/>
          <w:rtl/>
        </w:rPr>
      </w:pPr>
      <w:r>
        <w:rPr>
          <w:rFonts w:hint="cs"/>
          <w:rtl/>
        </w:rPr>
        <w:t>152 -</w:t>
      </w:r>
      <w:r>
        <w:rPr>
          <w:rFonts w:hint="cs"/>
          <w:rtl/>
        </w:rPr>
        <w:tab/>
        <w:t xml:space="preserve">والزواج يحظى بالحماية اليوم في إطار الدستور. وينص دستور 18 آذار/مارس 2005، في المادة 29 منه على ما يلي: </w:t>
      </w:r>
      <w:r>
        <w:rPr>
          <w:rFonts w:hint="eastAsia"/>
          <w:rtl/>
        </w:rPr>
        <w:t xml:space="preserve">”تكفل الحرية في الزواج، وكذلك في اختيار الشريك أو الشريكة. </w:t>
      </w:r>
      <w:r>
        <w:rPr>
          <w:rFonts w:hint="cs"/>
          <w:rtl/>
        </w:rPr>
        <w:t>ولا يجوز عقد الزواج إلا بموافقة المرشحي</w:t>
      </w:r>
      <w:r w:rsidR="000C1D5A">
        <w:rPr>
          <w:rFonts w:hint="cs"/>
          <w:rtl/>
        </w:rPr>
        <w:t>ن له على نحو حر وكامل. ومن المحظ</w:t>
      </w:r>
      <w:r>
        <w:rPr>
          <w:rFonts w:hint="cs"/>
          <w:rtl/>
        </w:rPr>
        <w:t>ور أن يُعقد زواج بين شخصين من نفس الجنس</w:t>
      </w:r>
      <w:r>
        <w:rPr>
          <w:rFonts w:hint="eastAsia"/>
          <w:rtl/>
        </w:rPr>
        <w:t>“.</w:t>
      </w:r>
    </w:p>
    <w:p w:rsidR="008A0B77" w:rsidRDefault="008A0B77" w:rsidP="00E86235">
      <w:pPr>
        <w:pStyle w:val="SingleTxt"/>
        <w:tabs>
          <w:tab w:val="clear" w:pos="1930"/>
          <w:tab w:val="left" w:pos="2022"/>
        </w:tabs>
        <w:spacing w:line="360" w:lineRule="exact"/>
        <w:rPr>
          <w:rFonts w:hint="cs"/>
          <w:rtl/>
        </w:rPr>
      </w:pPr>
      <w:r>
        <w:rPr>
          <w:rFonts w:hint="cs"/>
          <w:rtl/>
        </w:rPr>
        <w:t>153 -</w:t>
      </w:r>
      <w:r>
        <w:rPr>
          <w:rFonts w:hint="cs"/>
          <w:rtl/>
        </w:rPr>
        <w:tab/>
        <w:t xml:space="preserve">والمادة 30 من نفس الدستور تكفل حماية الأسرة، حيث تنص على أن </w:t>
      </w:r>
      <w:r>
        <w:rPr>
          <w:rFonts w:hint="eastAsia"/>
          <w:rtl/>
        </w:rPr>
        <w:t xml:space="preserve">”الأسرة هي الخلية الأساسية الطبيعية للمجتمع. </w:t>
      </w:r>
      <w:r>
        <w:rPr>
          <w:rFonts w:hint="cs"/>
          <w:rtl/>
        </w:rPr>
        <w:t>والزواج يمثل دعامتها المشروعة. والأسرة والزواج يخضعان لحماية خاصة على يد الدولة. ومن الحقوق الطبيعية للوالدين، ومن واجباتهما أيضا، أن يقوما بتعليم وتربية أطفالهم. وهما يحظيان، لدى اضطلاعهما بهذا المسعى، بمساندة الدولة والمجتمعات العامة.</w:t>
      </w:r>
    </w:p>
    <w:p w:rsidR="008A0B77" w:rsidRDefault="008A0B77" w:rsidP="00E86235">
      <w:pPr>
        <w:pStyle w:val="SingleTxt"/>
        <w:tabs>
          <w:tab w:val="clear" w:pos="1930"/>
          <w:tab w:val="left" w:pos="2022"/>
        </w:tabs>
        <w:spacing w:line="360" w:lineRule="exact"/>
        <w:rPr>
          <w:rFonts w:hint="cs"/>
          <w:rtl/>
        </w:rPr>
      </w:pPr>
      <w:r>
        <w:rPr>
          <w:rFonts w:hint="cs"/>
          <w:rtl/>
        </w:rPr>
        <w:tab/>
        <w:t>وكل طفل يحق له أن يحصل من الأسرة والمجتمع والدولة على تدابير الحماية الخاصة التي تتطلّبها حالته كقاصر.</w:t>
      </w:r>
      <w:r>
        <w:rPr>
          <w:rFonts w:hint="eastAsia"/>
          <w:rtl/>
        </w:rPr>
        <w:t>“</w:t>
      </w:r>
    </w:p>
    <w:p w:rsidR="008A0B77" w:rsidRDefault="008A0B77" w:rsidP="00E86235">
      <w:pPr>
        <w:pStyle w:val="SingleTxt"/>
        <w:tabs>
          <w:tab w:val="clear" w:pos="1930"/>
          <w:tab w:val="left" w:pos="2022"/>
        </w:tabs>
        <w:spacing w:line="360" w:lineRule="exact"/>
        <w:rPr>
          <w:rFonts w:hint="cs"/>
          <w:rtl/>
        </w:rPr>
      </w:pPr>
      <w:r>
        <w:rPr>
          <w:rFonts w:hint="cs"/>
          <w:rtl/>
        </w:rPr>
        <w:t>154 -</w:t>
      </w:r>
      <w:r>
        <w:rPr>
          <w:rFonts w:hint="cs"/>
          <w:rtl/>
        </w:rPr>
        <w:tab/>
        <w:t>وفي بوروندي، يحظى الزواج أيضا بالحماية الواجبة من قبل قانون العقوبات وفقا للمادتين 36 و370 منه. وتتمثل الجرائم التي تستدعي توق</w:t>
      </w:r>
      <w:r w:rsidR="003B5513">
        <w:rPr>
          <w:rFonts w:hint="cs"/>
          <w:rtl/>
        </w:rPr>
        <w:t>يع العقوبة في الزنا وتعدد الزوجات والإنفاق على عشيقة وغشيان المحارم وهجر الأسرة.</w:t>
      </w:r>
    </w:p>
    <w:p w:rsidR="003B5513" w:rsidRDefault="003B5513" w:rsidP="00E86235">
      <w:pPr>
        <w:pStyle w:val="SingleTxt"/>
        <w:tabs>
          <w:tab w:val="clear" w:pos="1930"/>
          <w:tab w:val="left" w:pos="2022"/>
        </w:tabs>
        <w:spacing w:line="360" w:lineRule="exact"/>
        <w:rPr>
          <w:rFonts w:hint="cs"/>
          <w:rtl/>
        </w:rPr>
      </w:pPr>
      <w:r>
        <w:rPr>
          <w:rFonts w:hint="cs"/>
          <w:rtl/>
        </w:rPr>
        <w:t>155 -</w:t>
      </w:r>
      <w:r>
        <w:rPr>
          <w:rFonts w:hint="cs"/>
          <w:rtl/>
        </w:rPr>
        <w:tab/>
        <w:t>وقد أثرت الأزمة التي تعرّض لها البلد منذ قليل على الأسر أيضا، وذلك من جراء الاختلاط والترمل والفقر. وعادت ظاهرة تعدد الزوجات إلى الظهور، ولا سيما في مقاطعات كيروندو ومينغا وريفي في منطقة موسو وامبو. والحكومة تتكفل بتوعية السكان، كما أنها تدعو منظمات المجتمع الدولي إلى صدّ هذه البليّة.</w:t>
      </w:r>
    </w:p>
    <w:p w:rsidR="003B5513" w:rsidRDefault="00AC630C" w:rsidP="00AC630C">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tl/>
        </w:rPr>
        <w:br w:type="page"/>
      </w:r>
      <w:r w:rsidR="003B5513">
        <w:rPr>
          <w:rFonts w:hint="cs"/>
          <w:rtl/>
        </w:rPr>
        <w:tab/>
      </w:r>
      <w:r w:rsidR="003B5513">
        <w:rPr>
          <w:rFonts w:hint="cs"/>
          <w:rtl/>
        </w:rPr>
        <w:tab/>
        <w:t>الجزء الرابع</w:t>
      </w:r>
    </w:p>
    <w:p w:rsidR="003B5513" w:rsidRDefault="003B5513" w:rsidP="003B551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التدابير الرامية إلى متابعة المؤتمرات ومؤتمرات القمة والدراسات الاستقصائية التي تضطلع بها الأمم المتحدة</w:t>
      </w:r>
    </w:p>
    <w:p w:rsidR="003B5513" w:rsidRDefault="00645AA4" w:rsidP="00645AA4">
      <w:pPr>
        <w:pStyle w:val="SingleTxt"/>
        <w:tabs>
          <w:tab w:val="clear" w:pos="1930"/>
          <w:tab w:val="left" w:pos="2125"/>
        </w:tabs>
        <w:rPr>
          <w:rFonts w:hint="cs"/>
          <w:rtl/>
        </w:rPr>
      </w:pPr>
      <w:r>
        <w:rPr>
          <w:rFonts w:hint="cs"/>
          <w:rtl/>
        </w:rPr>
        <w:t>156 -</w:t>
      </w:r>
      <w:r>
        <w:rPr>
          <w:rFonts w:hint="cs"/>
          <w:rtl/>
        </w:rPr>
        <w:tab/>
        <w:t>تتضمن المؤتمرات ومؤتمرات القمة، التي لفتت انتباه حكومة بوروندي، المؤتمر الدولي للسكان والتنمية الذي عُقد بالقاهرة في عام 1997، والمؤتمر العالمي الرابع المعني بالمرأة الذي عُقد ببيجين في عام 1995، والمؤتمر العالمي للتعليم الذي عُقد بداكار في عام 2000، ومؤتمر قمة الألفية الذي عُقد بالولايات المتحدة الأمريكية في عام 2000.</w:t>
      </w:r>
    </w:p>
    <w:p w:rsidR="00645AA4" w:rsidRDefault="00645AA4" w:rsidP="00645AA4">
      <w:pPr>
        <w:pStyle w:val="SingleTxt"/>
        <w:tabs>
          <w:tab w:val="clear" w:pos="1930"/>
          <w:tab w:val="left" w:pos="2125"/>
        </w:tabs>
        <w:rPr>
          <w:rFonts w:hint="cs"/>
          <w:rtl/>
        </w:rPr>
      </w:pPr>
      <w:r>
        <w:rPr>
          <w:rFonts w:hint="cs"/>
          <w:rtl/>
        </w:rPr>
        <w:tab/>
        <w:t>وبغية متابعة جميع هذه المؤتمرات ومؤتمرات القمة، جرى وضع خطط للعمل وسياسات قطاعية، مما يتعرض للتنفيذ في الوقت الراهن.</w:t>
      </w:r>
    </w:p>
    <w:p w:rsidR="00645AA4" w:rsidRPr="00645AA4" w:rsidRDefault="00645AA4" w:rsidP="00645AA4">
      <w:pPr>
        <w:pStyle w:val="SingleTxt"/>
        <w:tabs>
          <w:tab w:val="clear" w:pos="1930"/>
          <w:tab w:val="left" w:pos="2125"/>
        </w:tabs>
        <w:spacing w:after="0" w:line="120" w:lineRule="exact"/>
        <w:rPr>
          <w:rFonts w:hint="cs"/>
          <w:sz w:val="12"/>
          <w:rtl/>
        </w:rPr>
      </w:pPr>
    </w:p>
    <w:p w:rsidR="00645AA4" w:rsidRDefault="00645AA4" w:rsidP="00645AA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4-1</w:t>
      </w:r>
      <w:r>
        <w:rPr>
          <w:rFonts w:hint="cs"/>
          <w:rtl/>
        </w:rPr>
        <w:tab/>
        <w:t>المؤتمر الدولي للسكان والتنمية</w:t>
      </w:r>
    </w:p>
    <w:p w:rsidR="00645AA4" w:rsidRDefault="007340B6" w:rsidP="007340B6">
      <w:pPr>
        <w:pStyle w:val="SingleTxt"/>
        <w:tabs>
          <w:tab w:val="clear" w:pos="1930"/>
          <w:tab w:val="left" w:pos="2125"/>
        </w:tabs>
        <w:rPr>
          <w:rFonts w:hint="cs"/>
          <w:rtl/>
        </w:rPr>
      </w:pPr>
      <w:r>
        <w:rPr>
          <w:rFonts w:hint="cs"/>
          <w:rtl/>
        </w:rPr>
        <w:t>157 -</w:t>
      </w:r>
      <w:r>
        <w:rPr>
          <w:rFonts w:hint="cs"/>
          <w:rtl/>
        </w:rPr>
        <w:tab/>
        <w:t>في سياق تطبيق توصيات المؤتمر الدولي للسكان والتنمية، وضعت حكومة بوروندي برنامجا وطنيا بشأن الصحة الإنجابية. وكان ثمة تفصيل للتقدم المحرز بشأن هذه المسألة في إطار المادة 12 المتصلة بالصحة. وتتضمن خطة عمل الحكومة ثلاثة من العناصر: ’1‘ الصحة الإنجابية، ’2‘ السكان والتنمية، ’3‘ نوع الجنس.</w:t>
      </w:r>
    </w:p>
    <w:p w:rsidR="007340B6" w:rsidRDefault="007340B6" w:rsidP="007340B6">
      <w:pPr>
        <w:pStyle w:val="SingleTxt"/>
        <w:tabs>
          <w:tab w:val="clear" w:pos="1930"/>
          <w:tab w:val="left" w:pos="2125"/>
        </w:tabs>
        <w:rPr>
          <w:rFonts w:hint="cs"/>
          <w:rtl/>
        </w:rPr>
      </w:pPr>
      <w:r>
        <w:rPr>
          <w:rFonts w:hint="cs"/>
          <w:rtl/>
        </w:rPr>
        <w:t>158 -</w:t>
      </w:r>
      <w:r>
        <w:rPr>
          <w:rFonts w:hint="cs"/>
          <w:rtl/>
        </w:rPr>
        <w:tab/>
        <w:t>والعنصر المتعلق بنوع الجنس يشير إلى أهداف المساواة بين الجنسين واستقلال المرأة والتحاق البنات بالمدارس. وهو يشير أيضا إلى الأهداف الإنمائية للألفية وخطة عمل بيجين. ويرد التقدم المحرز في تقييم مواد الاتفاقية.</w:t>
      </w:r>
    </w:p>
    <w:p w:rsidR="007340B6" w:rsidRPr="007340B6" w:rsidRDefault="007340B6" w:rsidP="007340B6">
      <w:pPr>
        <w:pStyle w:val="SingleTxt"/>
        <w:tabs>
          <w:tab w:val="clear" w:pos="1930"/>
          <w:tab w:val="left" w:pos="2125"/>
        </w:tabs>
        <w:spacing w:after="0" w:line="120" w:lineRule="exact"/>
        <w:rPr>
          <w:rFonts w:hint="cs"/>
          <w:sz w:val="12"/>
          <w:rtl/>
        </w:rPr>
      </w:pPr>
    </w:p>
    <w:p w:rsidR="007340B6" w:rsidRDefault="007340B6" w:rsidP="007340B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4-2</w:t>
      </w:r>
      <w:r>
        <w:rPr>
          <w:rFonts w:hint="cs"/>
          <w:rtl/>
        </w:rPr>
        <w:tab/>
        <w:t>المؤتمر الدولي للتعليم</w:t>
      </w:r>
    </w:p>
    <w:p w:rsidR="007340B6" w:rsidRDefault="007340B6" w:rsidP="007340B6">
      <w:pPr>
        <w:pStyle w:val="SingleTxt"/>
        <w:tabs>
          <w:tab w:val="clear" w:pos="1930"/>
          <w:tab w:val="left" w:pos="2125"/>
        </w:tabs>
        <w:rPr>
          <w:rFonts w:hint="cs"/>
          <w:rtl/>
        </w:rPr>
      </w:pPr>
      <w:r>
        <w:rPr>
          <w:rFonts w:hint="cs"/>
          <w:rtl/>
        </w:rPr>
        <w:t>159 -</w:t>
      </w:r>
      <w:r>
        <w:rPr>
          <w:rFonts w:hint="cs"/>
          <w:rtl/>
        </w:rPr>
        <w:tab/>
        <w:t>في معرض الوفاء بالتعهدات المعلنة لدى انعقاد المؤتمر الدولي للتعليم، قامت حكومة بوروندي بصوغ سياسة قطاعية منطقية، وإنشاء إدارة معينة بإلحاق البنات بالمدارس. والتقدم المحرز في هذا الشأن وارد بالتفصيل، في المادة 10 من الاتفاقية.</w:t>
      </w:r>
    </w:p>
    <w:p w:rsidR="007340B6" w:rsidRPr="007340B6" w:rsidRDefault="007340B6" w:rsidP="007340B6">
      <w:pPr>
        <w:pStyle w:val="SingleTxt"/>
        <w:tabs>
          <w:tab w:val="clear" w:pos="1930"/>
          <w:tab w:val="left" w:pos="2125"/>
        </w:tabs>
        <w:spacing w:after="0" w:line="120" w:lineRule="exact"/>
        <w:rPr>
          <w:rFonts w:hint="cs"/>
          <w:sz w:val="12"/>
          <w:rtl/>
        </w:rPr>
      </w:pPr>
    </w:p>
    <w:p w:rsidR="007340B6" w:rsidRDefault="007340B6" w:rsidP="007340B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4-3</w:t>
      </w:r>
      <w:r>
        <w:rPr>
          <w:rFonts w:hint="cs"/>
          <w:rtl/>
        </w:rPr>
        <w:tab/>
        <w:t>الأهداف الإنمائية للألفية</w:t>
      </w:r>
    </w:p>
    <w:p w:rsidR="007340B6" w:rsidRDefault="007340B6" w:rsidP="007340B6">
      <w:pPr>
        <w:pStyle w:val="SingleTxt"/>
        <w:tabs>
          <w:tab w:val="clear" w:pos="1930"/>
          <w:tab w:val="left" w:pos="2228"/>
        </w:tabs>
        <w:rPr>
          <w:rFonts w:hint="cs"/>
          <w:rtl/>
        </w:rPr>
      </w:pPr>
      <w:r>
        <w:rPr>
          <w:rFonts w:hint="cs"/>
          <w:rtl/>
        </w:rPr>
        <w:t>160 -</w:t>
      </w:r>
      <w:r>
        <w:rPr>
          <w:rFonts w:hint="cs"/>
          <w:rtl/>
        </w:rPr>
        <w:tab/>
        <w:t>فيما يخص الأهداف الإنمائية للألفية، يلاحَظ أن حكومة بوروندي تؤيد هذه الأهداف، وأن ثمة تقديما منتظما للتقارير المتعلقة بالتقدم المحرز في هذا الشأن. وهذه الأهداف تتفق مع بعض مواد الاتفاقية، ولما كانت العناصر الفاعلة قائمة دون تغيير، فإن التقدم المحرز قد ذُكر بالتفصيل تحت المواد 3 و10 و11 و12 من الاتفاقية.</w:t>
      </w:r>
    </w:p>
    <w:p w:rsidR="007340B6" w:rsidRPr="007340B6" w:rsidRDefault="007340B6" w:rsidP="007340B6">
      <w:pPr>
        <w:pStyle w:val="SingleTxt"/>
        <w:tabs>
          <w:tab w:val="clear" w:pos="1930"/>
          <w:tab w:val="left" w:pos="2228"/>
        </w:tabs>
        <w:spacing w:after="0" w:line="120" w:lineRule="exact"/>
        <w:rPr>
          <w:rFonts w:hint="cs"/>
          <w:sz w:val="12"/>
          <w:rtl/>
        </w:rPr>
      </w:pPr>
    </w:p>
    <w:p w:rsidR="007340B6" w:rsidRDefault="007340B6" w:rsidP="007340B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4-4</w:t>
      </w:r>
      <w:r>
        <w:rPr>
          <w:rFonts w:hint="cs"/>
          <w:rtl/>
        </w:rPr>
        <w:tab/>
        <w:t>المؤتمر العالمي الرابع المعني بالمرأة</w:t>
      </w:r>
    </w:p>
    <w:p w:rsidR="007340B6" w:rsidRDefault="007340B6" w:rsidP="007340B6">
      <w:pPr>
        <w:pStyle w:val="SingleTxt"/>
        <w:tabs>
          <w:tab w:val="clear" w:pos="1930"/>
          <w:tab w:val="left" w:pos="2125"/>
        </w:tabs>
        <w:rPr>
          <w:rFonts w:hint="cs"/>
          <w:rtl/>
        </w:rPr>
      </w:pPr>
      <w:r>
        <w:rPr>
          <w:rFonts w:hint="cs"/>
          <w:rtl/>
        </w:rPr>
        <w:t>161 -</w:t>
      </w:r>
      <w:r>
        <w:rPr>
          <w:rFonts w:hint="cs"/>
          <w:rtl/>
        </w:rPr>
        <w:tab/>
        <w:t>أ</w:t>
      </w:r>
      <w:r w:rsidR="00452918">
        <w:rPr>
          <w:rFonts w:hint="cs"/>
          <w:rtl/>
        </w:rPr>
        <w:t>فضى المؤتمر العالمي الرابع المعني بالمرأة، الذي عُقد ببيجين في عام 1995، إلى لفت انتباه بوروندي بصفة خاصة. وفي أعقاب هذا المؤتمر، شكلت حكومة بوروندي لجنة للمتابعة، حيث قامت هذه اللجنة بوضع خطة عمل وطنية بشأن تطبيق برنامج عمل بيجين.</w:t>
      </w:r>
    </w:p>
    <w:p w:rsidR="00452918" w:rsidRDefault="00452918" w:rsidP="007340B6">
      <w:pPr>
        <w:pStyle w:val="SingleTxt"/>
        <w:tabs>
          <w:tab w:val="clear" w:pos="1930"/>
          <w:tab w:val="left" w:pos="2125"/>
        </w:tabs>
        <w:rPr>
          <w:rFonts w:hint="cs"/>
          <w:rtl/>
        </w:rPr>
      </w:pPr>
      <w:r>
        <w:rPr>
          <w:rFonts w:hint="cs"/>
          <w:rtl/>
        </w:rPr>
        <w:t>162 -</w:t>
      </w:r>
      <w:r>
        <w:rPr>
          <w:rFonts w:hint="cs"/>
          <w:rtl/>
        </w:rPr>
        <w:tab/>
        <w:t xml:space="preserve">وقد عمدت خطة العمل الوطنية هذه إلى تجميع النقاط الاثنتي عشرة المذكورة ببرنامج عمل بيجين في ستة من المجالات، التي تُعتبر ذات أولوية بالنسبة للمرأة البوروندية. وهذه المجالات هي: </w:t>
      </w:r>
    </w:p>
    <w:p w:rsidR="00452918" w:rsidRDefault="00452918" w:rsidP="00452918">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المرأة وثقافة السلام</w:t>
      </w:r>
    </w:p>
    <w:p w:rsidR="00452918" w:rsidRDefault="00452918" w:rsidP="00452918">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المرأة والصحة</w:t>
      </w:r>
    </w:p>
    <w:p w:rsidR="00452918" w:rsidRDefault="00452918" w:rsidP="00452918">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المرأة والفقر</w:t>
      </w:r>
    </w:p>
    <w:p w:rsidR="00452918" w:rsidRDefault="00452918" w:rsidP="00452918">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تعليم وتدريب المرأة</w:t>
      </w:r>
    </w:p>
    <w:p w:rsidR="00452918" w:rsidRDefault="00452918" w:rsidP="00452918">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 xml:space="preserve">حقوق المرأة والآليات المنوطة بتعزيزها </w:t>
      </w:r>
    </w:p>
    <w:p w:rsidR="00452918" w:rsidRDefault="00452918" w:rsidP="00452918">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الاتصالات.</w:t>
      </w:r>
    </w:p>
    <w:p w:rsidR="00452918" w:rsidRDefault="00452918" w:rsidP="00452918">
      <w:pPr>
        <w:pStyle w:val="SingleTxt"/>
        <w:rPr>
          <w:rFonts w:hint="cs"/>
          <w:rtl/>
        </w:rPr>
      </w:pPr>
      <w:r>
        <w:rPr>
          <w:rFonts w:hint="cs"/>
          <w:rtl/>
        </w:rPr>
        <w:t>وفيما يتعلق بكل مجال من هذه المجالات الستة، تستند أهداف خطة العمل إلى برنامج عمل بيجين.</w:t>
      </w:r>
    </w:p>
    <w:p w:rsidR="00452918" w:rsidRDefault="00452918" w:rsidP="00452918">
      <w:pPr>
        <w:pStyle w:val="SingleTxt"/>
        <w:tabs>
          <w:tab w:val="clear" w:pos="1930"/>
          <w:tab w:val="left" w:pos="2125"/>
        </w:tabs>
        <w:rPr>
          <w:rFonts w:hint="cs"/>
          <w:rtl/>
        </w:rPr>
      </w:pPr>
      <w:r>
        <w:rPr>
          <w:rFonts w:hint="cs"/>
          <w:rtl/>
        </w:rPr>
        <w:t>163 -</w:t>
      </w:r>
      <w:r>
        <w:rPr>
          <w:rFonts w:hint="cs"/>
          <w:rtl/>
        </w:rPr>
        <w:tab/>
        <w:t>وحالة الأزمة السياسية والاجتماعية والاقتصادية لم تسمح بتسجيل كثير من النتائج الإيجابية، وذلك من جراء تدمير الهياكل الأساسية الاجتماعية، وشدة فقر السكان. ومع هذا، فقد بُذلت جهود</w:t>
      </w:r>
      <w:r w:rsidR="000C1D5A">
        <w:rPr>
          <w:rFonts w:hint="cs"/>
          <w:rtl/>
        </w:rPr>
        <w:t xml:space="preserve"> </w:t>
      </w:r>
      <w:r>
        <w:rPr>
          <w:rFonts w:hint="cs"/>
          <w:rtl/>
        </w:rPr>
        <w:t>ما، كما تحقق شيء من التقدم في هذا الصدد.</w:t>
      </w:r>
    </w:p>
    <w:p w:rsidR="00452918" w:rsidRPr="00452918" w:rsidRDefault="00452918" w:rsidP="00452918">
      <w:pPr>
        <w:pStyle w:val="SingleTxt"/>
        <w:tabs>
          <w:tab w:val="clear" w:pos="1930"/>
          <w:tab w:val="left" w:pos="2125"/>
        </w:tabs>
        <w:spacing w:after="0" w:line="120" w:lineRule="exact"/>
        <w:rPr>
          <w:rFonts w:hint="cs"/>
          <w:sz w:val="12"/>
          <w:rtl/>
        </w:rPr>
      </w:pPr>
    </w:p>
    <w:p w:rsidR="00452918" w:rsidRDefault="00452918" w:rsidP="0045291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4-4-1</w:t>
      </w:r>
      <w:r>
        <w:rPr>
          <w:rFonts w:hint="cs"/>
          <w:rtl/>
        </w:rPr>
        <w:tab/>
        <w:t>المرأة البوروندية وثقافة السلام</w:t>
      </w:r>
    </w:p>
    <w:p w:rsidR="00452918" w:rsidRDefault="00452918" w:rsidP="00452918">
      <w:pPr>
        <w:pStyle w:val="SingleTxt"/>
        <w:tabs>
          <w:tab w:val="clear" w:pos="1930"/>
          <w:tab w:val="left" w:pos="2125"/>
        </w:tabs>
        <w:rPr>
          <w:rFonts w:hint="cs"/>
          <w:rtl/>
        </w:rPr>
      </w:pPr>
      <w:r>
        <w:rPr>
          <w:rFonts w:hint="cs"/>
          <w:rtl/>
        </w:rPr>
        <w:t>164 -</w:t>
      </w:r>
      <w:r>
        <w:rPr>
          <w:rFonts w:hint="cs"/>
          <w:rtl/>
        </w:rPr>
        <w:tab/>
        <w:t>في ضوء سياق الحرب، تشكل ثقافة السلام أولوية من الأولويات لدى المرأة، سواء كانت أُمّا أم زوجة أم مدرّسة.</w:t>
      </w:r>
    </w:p>
    <w:p w:rsidR="00D87870" w:rsidRDefault="00D87870" w:rsidP="00452918">
      <w:pPr>
        <w:pStyle w:val="SingleTxt"/>
        <w:tabs>
          <w:tab w:val="clear" w:pos="1930"/>
          <w:tab w:val="left" w:pos="2125"/>
        </w:tabs>
        <w:rPr>
          <w:rFonts w:hint="cs"/>
          <w:rtl/>
        </w:rPr>
      </w:pPr>
      <w:r>
        <w:rPr>
          <w:rFonts w:hint="cs"/>
          <w:rtl/>
        </w:rPr>
        <w:tab/>
        <w:t>وثمة أهداف ثلاثة لهذا الموضوع:</w:t>
      </w:r>
    </w:p>
    <w:p w:rsidR="00D87870" w:rsidRDefault="00D87870" w:rsidP="00AC630C">
      <w:pPr>
        <w:pStyle w:val="SingleTxt"/>
        <w:tabs>
          <w:tab w:val="clear" w:pos="1930"/>
          <w:tab w:val="left" w:pos="2125"/>
        </w:tabs>
        <w:ind w:left="2592" w:hanging="1325"/>
        <w:rPr>
          <w:rFonts w:hint="cs"/>
          <w:rtl/>
        </w:rPr>
      </w:pPr>
      <w:r>
        <w:rPr>
          <w:rFonts w:hint="cs"/>
          <w:rtl/>
        </w:rPr>
        <w:tab/>
        <w:t>(أ)</w:t>
      </w:r>
      <w:r>
        <w:rPr>
          <w:rFonts w:hint="cs"/>
          <w:rtl/>
        </w:rPr>
        <w:tab/>
        <w:t>تشجيع المرأة البوروندية على اكتساب قيم من شأنها أن تحفز على بروز ثقافة للسلام؛</w:t>
      </w:r>
    </w:p>
    <w:p w:rsidR="00D87870" w:rsidRDefault="00D87870" w:rsidP="00452918">
      <w:pPr>
        <w:pStyle w:val="SingleTxt"/>
        <w:tabs>
          <w:tab w:val="clear" w:pos="1930"/>
          <w:tab w:val="left" w:pos="2125"/>
        </w:tabs>
        <w:rPr>
          <w:rFonts w:hint="cs"/>
          <w:rtl/>
        </w:rPr>
      </w:pPr>
      <w:r>
        <w:rPr>
          <w:rFonts w:hint="cs"/>
          <w:rtl/>
        </w:rPr>
        <w:tab/>
        <w:t>(ب)</w:t>
      </w:r>
      <w:r>
        <w:rPr>
          <w:rFonts w:hint="cs"/>
          <w:rtl/>
        </w:rPr>
        <w:tab/>
        <w:t>توسيع نطاق مشاركة المرأة في عملية السلام؛</w:t>
      </w:r>
    </w:p>
    <w:p w:rsidR="00D87870" w:rsidRDefault="00D87870" w:rsidP="00AC630C">
      <w:pPr>
        <w:pStyle w:val="SingleTxt"/>
        <w:tabs>
          <w:tab w:val="clear" w:pos="1930"/>
          <w:tab w:val="left" w:pos="2125"/>
        </w:tabs>
        <w:ind w:left="2592" w:hanging="1325"/>
        <w:rPr>
          <w:rFonts w:hint="cs"/>
          <w:rtl/>
        </w:rPr>
      </w:pPr>
      <w:r>
        <w:rPr>
          <w:rFonts w:hint="cs"/>
          <w:rtl/>
        </w:rPr>
        <w:tab/>
        <w:t>(ج)</w:t>
      </w:r>
      <w:r>
        <w:rPr>
          <w:rFonts w:hint="cs"/>
          <w:rtl/>
        </w:rPr>
        <w:tab/>
        <w:t>رد اعتبار النساء المنكوبات فيما يتعلق بالإحساس بالكرامة الإنسانية وارتفاع الروح المعنوية.</w:t>
      </w:r>
    </w:p>
    <w:p w:rsidR="00D87870" w:rsidRDefault="00D87870" w:rsidP="00452918">
      <w:pPr>
        <w:pStyle w:val="SingleTxt"/>
        <w:tabs>
          <w:tab w:val="clear" w:pos="1930"/>
          <w:tab w:val="left" w:pos="2125"/>
        </w:tabs>
        <w:rPr>
          <w:rFonts w:hint="cs"/>
          <w:rtl/>
        </w:rPr>
      </w:pPr>
      <w:r>
        <w:rPr>
          <w:rFonts w:hint="cs"/>
          <w:rtl/>
        </w:rPr>
        <w:t>165 -</w:t>
      </w:r>
      <w:r>
        <w:rPr>
          <w:rFonts w:hint="cs"/>
          <w:rtl/>
        </w:rPr>
        <w:tab/>
        <w:t>وعقب الأزمة التي مرّ بها البلد، أنشئت وزارة معينة بالتعبئة من أجل السلام، في عام 1997. وقد اضطُلِع بمفاوضات للسلام فيما بين الطوائف البوروندية، على الصعيدين الداخلي والخارجي، كما وُقِّع اتفاق للسلام والمصالحة في أروشا في 28 آب/أغسطس 2000. وفي المفاوضات الداخلية، كانت هناك مشاركة من جانب النساء البورونديات، في حين أنهن قد حصلن على مركز المراقب فيما يتصل بالمفاوضات التي دارت على الصعيد الخارجي. ومع هذا، وبفضل الاضطلاع بدفاع متين، قامت الوفود المختلفة التي تمثل أطراف النزاع بدمج النساء فيما بين صفوفها، مما أتاح مراعاة بعض التوصيات المقدمة عنهن في الاتفاق.</w:t>
      </w:r>
    </w:p>
    <w:p w:rsidR="00D87870" w:rsidRDefault="00D87870" w:rsidP="00452918">
      <w:pPr>
        <w:pStyle w:val="SingleTxt"/>
        <w:tabs>
          <w:tab w:val="clear" w:pos="1930"/>
          <w:tab w:val="left" w:pos="2125"/>
        </w:tabs>
        <w:rPr>
          <w:rFonts w:hint="cs"/>
          <w:rtl/>
        </w:rPr>
      </w:pPr>
      <w:r>
        <w:rPr>
          <w:rFonts w:hint="cs"/>
          <w:rtl/>
        </w:rPr>
        <w:t>166 -</w:t>
      </w:r>
      <w:r>
        <w:rPr>
          <w:rFonts w:hint="cs"/>
          <w:rtl/>
        </w:rPr>
        <w:tab/>
        <w:t>ومن المؤسف أن النساء لم يُسمح لهن بالمشاركة في مفاوضات وقْف إطلاق النار. والسلطة الجديدة قد شكّلت منذ قليل فريقا من المفاوضين مع تنظيم مسلح يضم حزب تحرير شعب الهوتو/قوات التحرير الوطنية، وكان فريق المفاوضين هذا يتكون من ثمانية أشخاص، من بينهم امرأة واحدة.</w:t>
      </w:r>
    </w:p>
    <w:p w:rsidR="00D87870" w:rsidRDefault="00D87870" w:rsidP="00452918">
      <w:pPr>
        <w:pStyle w:val="SingleTxt"/>
        <w:tabs>
          <w:tab w:val="clear" w:pos="1930"/>
          <w:tab w:val="left" w:pos="2125"/>
        </w:tabs>
        <w:rPr>
          <w:rFonts w:hint="cs"/>
          <w:rtl/>
        </w:rPr>
      </w:pPr>
      <w:r>
        <w:rPr>
          <w:rFonts w:hint="cs"/>
          <w:rtl/>
        </w:rPr>
        <w:t>167 -</w:t>
      </w:r>
      <w:r>
        <w:rPr>
          <w:rFonts w:hint="cs"/>
          <w:rtl/>
        </w:rPr>
        <w:tab/>
        <w:t>وفيما يتصل بالمرامي المحددة، قامت الوزارة المعنية بتشجيع المرأة، في سياق التعاون مع رابطات النساء والمنظمات النسائية غير الحكومية، بإعداد حملة واسعة النطاق لصالح إعادة السلام وتنشيط الأنشطة الاقتصادية، مع استهداف المرأة، وذلك كما يلي:</w:t>
      </w:r>
    </w:p>
    <w:p w:rsidR="00D87870" w:rsidRDefault="00D87870" w:rsidP="00BE3C3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نُظّمت مناقشات بشأن المواضيع التي تمس النساء النازحات والمشردات ومن لازلن فوق الهضاب؛</w:t>
      </w:r>
    </w:p>
    <w:p w:rsidR="00BE3C3F" w:rsidRDefault="00BE3C3F" w:rsidP="00BE3C3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شُكّلت لجان للسلام والتنمية بجميع مقاطعات البلد؛</w:t>
      </w:r>
    </w:p>
    <w:p w:rsidR="00BE3C3F" w:rsidRDefault="00BE3C3F" w:rsidP="00BE3C3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أُعدّت، من أجل النساء المضطلعات بالقيادة، تدريبات بشأن فض النزاعات بالوسائل السلمية؛</w:t>
      </w:r>
    </w:p>
    <w:p w:rsidR="00BE3C3F" w:rsidRDefault="00BE3C3F" w:rsidP="00BE3C3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قام المجلس الوطني للكنائس الأسقفية ببوروندي بإقامة مدرسة للسلام؛</w:t>
      </w:r>
    </w:p>
    <w:p w:rsidR="00BE3C3F" w:rsidRDefault="00BE3C3F" w:rsidP="00BE3C3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أجريت دراسة عن دور المرأة التقليدية في مجال حل النزاعات بالوسائل السلمية؛</w:t>
      </w:r>
    </w:p>
    <w:p w:rsidR="00BE3C3F" w:rsidRDefault="00BE3C3F" w:rsidP="00BE3C3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 xml:space="preserve">نُظّم مهرجان ثقافي وطني بشأن موضوع </w:t>
      </w:r>
      <w:r>
        <w:rPr>
          <w:rFonts w:hint="eastAsia"/>
          <w:rtl/>
        </w:rPr>
        <w:t>”الثقافة والسلام</w:t>
      </w:r>
      <w:r>
        <w:rPr>
          <w:rFonts w:hint="cs"/>
          <w:rtl/>
        </w:rPr>
        <w:t>“. وقد أتيح للمرأة، بفضل هذا المهرجان، أن تدخل المجلس الوطني لأهالي باشينغانتاهي</w:t>
      </w:r>
      <w:r w:rsidR="00C6470E">
        <w:rPr>
          <w:rFonts w:hint="cs"/>
          <w:rtl/>
        </w:rPr>
        <w:t xml:space="preserve"> المعني بالوحدة والمصالحة؛</w:t>
      </w:r>
    </w:p>
    <w:p w:rsidR="00C6470E" w:rsidRDefault="00C6470E" w:rsidP="00BE3C3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اضطُلع بزيارات بين النساء النازحات ومن بقين فوق الهضاب؛ حيث أتاحت هذه المفاوضات بث الثقة من جديد وعودة النازحات؛</w:t>
      </w:r>
    </w:p>
    <w:p w:rsidR="00C6470E" w:rsidRDefault="00C6470E" w:rsidP="00BE3C3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كانت ثمة زيارات أيضا للاجئين في تنزانيا؛</w:t>
      </w:r>
    </w:p>
    <w:p w:rsidR="00C6470E" w:rsidRDefault="00C6470E" w:rsidP="00BE3C3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نُظّمت مسيرات من مسيرات المظاهرات فيما يتصل بالسلام والبعد عن العنف؛</w:t>
      </w:r>
    </w:p>
    <w:p w:rsidR="00C6470E" w:rsidRDefault="00C6470E" w:rsidP="00BE3C3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جرى حشد النساء البورونديات من أجل المساهمة في السعي لتحقيق السلام.</w:t>
      </w:r>
    </w:p>
    <w:p w:rsidR="00C6470E" w:rsidRDefault="00C6470E" w:rsidP="00C6470E">
      <w:pPr>
        <w:pStyle w:val="SingleTxt"/>
        <w:tabs>
          <w:tab w:val="clear" w:pos="1930"/>
          <w:tab w:val="left" w:pos="2125"/>
        </w:tabs>
        <w:rPr>
          <w:rFonts w:hint="cs"/>
          <w:rtl/>
        </w:rPr>
      </w:pPr>
      <w:r>
        <w:rPr>
          <w:rFonts w:hint="cs"/>
          <w:rtl/>
        </w:rPr>
        <w:t>168 -</w:t>
      </w:r>
      <w:r>
        <w:rPr>
          <w:rFonts w:hint="cs"/>
          <w:rtl/>
        </w:rPr>
        <w:tab/>
        <w:t xml:space="preserve">واليوم، تستثمر النساء في مجال إعادة البناء، كما أنهن يحظين بعضوية اللجنة الوطنية لإعادة دمج وتوطين المنكوبين. وقد كن عضوات كذلك في لجنة متابعة تطبيق اتفاق أروشا. وثمة عقبات، مع هذا، تعترض سبيل مبادرات السلام. وتتمثل هذه العقبات، أساسا، في تأنيث الفقر، وكذلك في التنظيم المسلّح </w:t>
      </w:r>
      <w:r>
        <w:rPr>
          <w:rFonts w:hint="eastAsia"/>
          <w:rtl/>
        </w:rPr>
        <w:t>”حزب تحرير شعب الهوتو/قوات التحرير الوطنية</w:t>
      </w:r>
      <w:r>
        <w:rPr>
          <w:rFonts w:hint="cs"/>
          <w:rtl/>
        </w:rPr>
        <w:t>“، وهو تنظيم لا يزال يرفض التفاوض.</w:t>
      </w:r>
    </w:p>
    <w:p w:rsidR="00C6470E" w:rsidRPr="00C6470E" w:rsidRDefault="00C6470E" w:rsidP="00C6470E">
      <w:pPr>
        <w:pStyle w:val="SingleTxt"/>
        <w:tabs>
          <w:tab w:val="clear" w:pos="1930"/>
          <w:tab w:val="left" w:pos="2125"/>
        </w:tabs>
        <w:spacing w:after="0" w:line="120" w:lineRule="exact"/>
        <w:rPr>
          <w:rFonts w:hint="cs"/>
          <w:sz w:val="12"/>
          <w:rtl/>
        </w:rPr>
      </w:pPr>
    </w:p>
    <w:p w:rsidR="00C6470E" w:rsidRDefault="00C6470E" w:rsidP="00C6470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4-4-2</w:t>
      </w:r>
      <w:r>
        <w:rPr>
          <w:rFonts w:hint="cs"/>
          <w:rtl/>
        </w:rPr>
        <w:tab/>
        <w:t>المرأة والصحة</w:t>
      </w:r>
    </w:p>
    <w:p w:rsidR="00C6470E" w:rsidRDefault="00C6470E" w:rsidP="00C6470E">
      <w:pPr>
        <w:pStyle w:val="SingleTxt"/>
        <w:tabs>
          <w:tab w:val="clear" w:pos="1930"/>
          <w:tab w:val="left" w:pos="2125"/>
        </w:tabs>
        <w:rPr>
          <w:rFonts w:hint="cs"/>
          <w:rtl/>
        </w:rPr>
      </w:pPr>
      <w:r>
        <w:rPr>
          <w:rFonts w:hint="cs"/>
          <w:rtl/>
        </w:rPr>
        <w:t>169 -</w:t>
      </w:r>
      <w:r>
        <w:rPr>
          <w:rFonts w:hint="cs"/>
          <w:rtl/>
        </w:rPr>
        <w:tab/>
        <w:t>بناء على أهداف مؤتمر بيجين في مجال الصحة، تتمثل الأهداف الوطنية الشاملة، في هذا الصدد، فيما يلي:</w:t>
      </w:r>
    </w:p>
    <w:p w:rsidR="00C6470E" w:rsidRDefault="00C6470E" w:rsidP="00C6470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تقليل معدل وفيات النساء؛</w:t>
      </w:r>
    </w:p>
    <w:p w:rsidR="00C6470E" w:rsidRDefault="00C6470E" w:rsidP="00C6470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تقليل معدل وفيات الأمهات؛</w:t>
      </w:r>
    </w:p>
    <w:p w:rsidR="00C6470E" w:rsidRDefault="00C6470E" w:rsidP="00C6470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الحدّ من معدل انتشار سوء التغذية وفقر الدم ونقص عنصر اليود لدى الأمهات والأطفال؛</w:t>
      </w:r>
    </w:p>
    <w:p w:rsidR="00C6470E" w:rsidRDefault="00E11B32" w:rsidP="00C6470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تشجيع المرأة على القيام باستشارات سابقة للولادة ثلاث مرات على الأقل؛</w:t>
      </w:r>
    </w:p>
    <w:p w:rsidR="00E11B32" w:rsidRDefault="00E11B32" w:rsidP="00C6470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زيادة النسب المئوية للنساء اللائي يلدن في بيئة تتضمن مساعدة طبية؛</w:t>
      </w:r>
    </w:p>
    <w:p w:rsidR="00E11B32" w:rsidRDefault="00E11B32" w:rsidP="00C6470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زيادة معدل انتشار وسائل منع الحمل؛</w:t>
      </w:r>
    </w:p>
    <w:p w:rsidR="00E11B32" w:rsidRDefault="00E11B32" w:rsidP="00C6470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الحد من معدل الانتشار المصْلي لفيروس نقص المناعة البشرية/متلازمة نقص المناعة المكتسب (السيدا)؛</w:t>
      </w:r>
    </w:p>
    <w:p w:rsidR="00E11B32" w:rsidRDefault="00E11B32" w:rsidP="00E11B32">
      <w:pPr>
        <w:pStyle w:val="SingleTxt"/>
        <w:rPr>
          <w:rFonts w:hint="cs"/>
          <w:rtl/>
        </w:rPr>
      </w:pPr>
      <w:r>
        <w:rPr>
          <w:rFonts w:hint="cs"/>
          <w:rtl/>
        </w:rPr>
        <w:t>وكان ثمة تحليل للتقدم المحرز في هذا الشأن في سياق المادة 12 من الاتفاقية.</w:t>
      </w:r>
    </w:p>
    <w:p w:rsidR="00E11B32" w:rsidRPr="00E11B32" w:rsidRDefault="00E11B32" w:rsidP="00E11B32">
      <w:pPr>
        <w:pStyle w:val="SingleTxt"/>
        <w:spacing w:after="0" w:line="120" w:lineRule="exact"/>
        <w:rPr>
          <w:rFonts w:hint="cs"/>
          <w:sz w:val="12"/>
          <w:rtl/>
        </w:rPr>
      </w:pPr>
    </w:p>
    <w:p w:rsidR="00E11B32" w:rsidRDefault="00E11B32" w:rsidP="00E11B3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4-4-3</w:t>
      </w:r>
      <w:r>
        <w:rPr>
          <w:rFonts w:hint="cs"/>
          <w:rtl/>
        </w:rPr>
        <w:tab/>
        <w:t>المرأة والفقر</w:t>
      </w:r>
    </w:p>
    <w:p w:rsidR="00E11B32" w:rsidRDefault="00E11B32" w:rsidP="00E11B32">
      <w:pPr>
        <w:pStyle w:val="SingleTxt"/>
        <w:rPr>
          <w:rFonts w:hint="cs"/>
          <w:rtl/>
        </w:rPr>
      </w:pPr>
      <w:r>
        <w:rPr>
          <w:rFonts w:hint="cs"/>
          <w:rtl/>
        </w:rPr>
        <w:t>170</w:t>
      </w:r>
      <w:r>
        <w:rPr>
          <w:rFonts w:hint="cs"/>
          <w:rtl/>
        </w:rPr>
        <w:tab/>
        <w:t>ترمي خطة العمل الوطنية إلى تحقيق الهدف الشامل التالي: استئصال الفقر وكفالة سلطة اقتصادية للمرأة بغية الاضطلاع بتنمية مستدامة.</w:t>
      </w:r>
    </w:p>
    <w:p w:rsidR="00E11B32" w:rsidRDefault="00E11B32" w:rsidP="00E11B32">
      <w:pPr>
        <w:pStyle w:val="SingleTxt"/>
        <w:rPr>
          <w:rFonts w:hint="cs"/>
          <w:rtl/>
        </w:rPr>
      </w:pPr>
      <w:r>
        <w:rPr>
          <w:rFonts w:hint="cs"/>
          <w:rtl/>
        </w:rPr>
        <w:t>وتتمثل الأهداف المحددة فيما يلي:</w:t>
      </w:r>
    </w:p>
    <w:p w:rsidR="00E11B32" w:rsidRDefault="00E11B32" w:rsidP="00E11B3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تنمية الإمكانات الإنتاجية لدى المرأة من خلال تشجيع أنشطتها المولّدة للدخل؛</w:t>
      </w:r>
    </w:p>
    <w:p w:rsidR="00E11B32" w:rsidRDefault="00E11B32" w:rsidP="00E11B3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تشجيع مشاركة المرأة في برنامج التنمية.</w:t>
      </w:r>
    </w:p>
    <w:p w:rsidR="00E11B32" w:rsidRDefault="00E11B32" w:rsidP="00E11B32">
      <w:pPr>
        <w:pStyle w:val="SingleTxt"/>
        <w:rPr>
          <w:rFonts w:hint="cs"/>
          <w:rtl/>
        </w:rPr>
      </w:pPr>
      <w:r>
        <w:rPr>
          <w:rFonts w:hint="cs"/>
          <w:rtl/>
        </w:rPr>
        <w:t>وكان ثمة تفصيل للتقدم المحرز فيما يتصل بهذه المواضيع لدى تقييم المادتين 13 و14 من الاتفاقية.</w:t>
      </w:r>
    </w:p>
    <w:p w:rsidR="00E11B32" w:rsidRPr="00E11B32" w:rsidRDefault="00E11B32" w:rsidP="00E11B32">
      <w:pPr>
        <w:pStyle w:val="SingleTxt"/>
        <w:spacing w:after="0" w:line="120" w:lineRule="exact"/>
        <w:rPr>
          <w:rFonts w:hint="cs"/>
          <w:sz w:val="12"/>
          <w:rtl/>
        </w:rPr>
      </w:pPr>
    </w:p>
    <w:p w:rsidR="00E11B32" w:rsidRDefault="00E11B32" w:rsidP="00E11B3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4-4-4</w:t>
      </w:r>
      <w:r>
        <w:rPr>
          <w:rFonts w:hint="cs"/>
          <w:rtl/>
        </w:rPr>
        <w:tab/>
        <w:t>المرأة والتعليم والتدريب</w:t>
      </w:r>
    </w:p>
    <w:p w:rsidR="00E11B32" w:rsidRDefault="00E11B32" w:rsidP="00E11B32">
      <w:pPr>
        <w:pStyle w:val="SingleTxt"/>
        <w:tabs>
          <w:tab w:val="clear" w:pos="1930"/>
          <w:tab w:val="left" w:pos="2125"/>
        </w:tabs>
        <w:rPr>
          <w:rFonts w:hint="cs"/>
          <w:rtl/>
        </w:rPr>
      </w:pPr>
      <w:r>
        <w:rPr>
          <w:rFonts w:hint="cs"/>
          <w:rtl/>
        </w:rPr>
        <w:t>171 -</w:t>
      </w:r>
      <w:r>
        <w:rPr>
          <w:rFonts w:hint="cs"/>
          <w:rtl/>
        </w:rPr>
        <w:tab/>
        <w:t>تسعى خطة العمل الوطنية إلى تحقيق الهدف الشامل التالي: تحسين مستوى تدريب المرأة بهدف إشراكها على نحو فعّال في التنمية الوطنية. وترمي خطة العمل الوطنية هذه إلى بلوغ الأهداف المحددة التالية:</w:t>
      </w:r>
    </w:p>
    <w:p w:rsidR="00E11B32" w:rsidRDefault="00E11B32" w:rsidP="00E11B3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المساهمة في الحد من الفوارق الجنسانية على جميع أصعدة النظام الرسمي؛</w:t>
      </w:r>
    </w:p>
    <w:p w:rsidR="00E11B32" w:rsidRDefault="00E11B32" w:rsidP="00DD2D8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 xml:space="preserve">تشجيع </w:t>
      </w:r>
      <w:r w:rsidR="00DD2D80">
        <w:rPr>
          <w:rFonts w:hint="cs"/>
          <w:rtl/>
        </w:rPr>
        <w:t>محو الأمية الوظيفية لدى الفتيات غير الملتحقات بالمدارس، وكذلك لدى النساء الريفيات بالنظام غير الرسمي؛</w:t>
      </w:r>
    </w:p>
    <w:p w:rsidR="00DD2D80" w:rsidRDefault="00DD2D80" w:rsidP="00DD2D8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التيسير من إمكانية الوصول ومن التدريب الدائم فيما يتصل بفرع التعليم المهني بالنظام غير الرسمي.</w:t>
      </w:r>
    </w:p>
    <w:p w:rsidR="00DD2D80" w:rsidRDefault="00DD2D80" w:rsidP="00DD2D80">
      <w:pPr>
        <w:pStyle w:val="SingleTxt"/>
        <w:rPr>
          <w:rFonts w:hint="cs"/>
          <w:rtl/>
        </w:rPr>
      </w:pPr>
      <w:r>
        <w:rPr>
          <w:rFonts w:hint="cs"/>
          <w:rtl/>
        </w:rPr>
        <w:t>والشركاء في هذا المنحى هم نفس الشركاء في مجال تطبيق الاتفاقية، ومن ثم، فإن التقدم المحرز بشأن هذا الموضوع قد سبق تفصيله لدى تقييم المادة 10 من الاتفاقية.</w:t>
      </w:r>
    </w:p>
    <w:p w:rsidR="00DD2D80" w:rsidRPr="00DD2D80" w:rsidRDefault="00DD2D80" w:rsidP="00DD2D80">
      <w:pPr>
        <w:pStyle w:val="SingleTxt"/>
        <w:spacing w:after="0" w:line="120" w:lineRule="exact"/>
        <w:rPr>
          <w:rFonts w:hint="cs"/>
          <w:sz w:val="12"/>
          <w:rtl/>
        </w:rPr>
      </w:pPr>
    </w:p>
    <w:p w:rsidR="00DD2D80" w:rsidRDefault="00DD2D80" w:rsidP="00DD2D8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4-4-5</w:t>
      </w:r>
      <w:r>
        <w:rPr>
          <w:rFonts w:hint="cs"/>
          <w:rtl/>
        </w:rPr>
        <w:tab/>
        <w:t>حقوق المرأة والآليات المؤسسية المعنية بتعزيز وضعها</w:t>
      </w:r>
    </w:p>
    <w:p w:rsidR="00DD2D80" w:rsidRDefault="00DD2D80" w:rsidP="00DD2D80">
      <w:pPr>
        <w:pStyle w:val="SingleTxt"/>
        <w:tabs>
          <w:tab w:val="clear" w:pos="1930"/>
          <w:tab w:val="left" w:pos="2125"/>
        </w:tabs>
        <w:rPr>
          <w:rFonts w:hint="cs"/>
          <w:rtl/>
        </w:rPr>
      </w:pPr>
      <w:r>
        <w:rPr>
          <w:rFonts w:hint="cs"/>
          <w:rtl/>
        </w:rPr>
        <w:t>172 -</w:t>
      </w:r>
      <w:r>
        <w:rPr>
          <w:rFonts w:hint="cs"/>
          <w:rtl/>
        </w:rPr>
        <w:tab/>
        <w:t>على الصعيد الوطني، يتمثل الهدف الشامل المتوخَّى في كفالة الحقوق الأساسية للمرأة. وترمي الأهداف المحددة للعمل الوطني إلى ما يلي:</w:t>
      </w:r>
    </w:p>
    <w:p w:rsidR="00DD2D80" w:rsidRDefault="00DD2D80" w:rsidP="00DD2D8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تحسين الوضع القانوني للمرأة؛</w:t>
      </w:r>
    </w:p>
    <w:p w:rsidR="00DD2D80" w:rsidRDefault="00DD2D80" w:rsidP="00DD2D8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ضمان المساواة فيما يتعلق بوصول المرأة إلى مركز اتخاذ القرار، ومشاركتها في ذلك على نحو كامل؛</w:t>
      </w:r>
    </w:p>
    <w:p w:rsidR="00DD2D80" w:rsidRDefault="00DD2D80" w:rsidP="00DD2D8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تهيئة أو تعزيز الآليات المؤسسية المعنية بتشجيع المرأة.</w:t>
      </w:r>
    </w:p>
    <w:p w:rsidR="00DD2D80" w:rsidRDefault="00DD2D80" w:rsidP="00DD2D80">
      <w:pPr>
        <w:pStyle w:val="SingleTxt"/>
        <w:tabs>
          <w:tab w:val="clear" w:pos="1930"/>
          <w:tab w:val="left" w:pos="2125"/>
        </w:tabs>
        <w:rPr>
          <w:rFonts w:hint="cs"/>
          <w:rtl/>
        </w:rPr>
      </w:pPr>
      <w:r>
        <w:rPr>
          <w:rFonts w:hint="cs"/>
          <w:rtl/>
        </w:rPr>
        <w:t>173 -</w:t>
      </w:r>
      <w:r>
        <w:rPr>
          <w:rFonts w:hint="cs"/>
          <w:rtl/>
        </w:rPr>
        <w:tab/>
        <w:t xml:space="preserve">ومتابعة تطبيق خطة عمل بيجين، إلى جانب تطبيق الاتفاقية، يجري الاضطلاع بها من قبل وزارة العمل الاجتماعي وتعزيز المرأة، التي تُسمى اليوم وزارة التضامن الوطني وحقوق الإنسان وشؤون نوع الجنس. وتحصل هذه الوزارة على الدعم اللازم من وكالات الأمم المتحدة، مثل صندوق الأمم المتحدة الإنمائي للمرأة، وبرنامج الأمم المتحدة الإنمائي، وصندوق الأمم المتحدة للسكان، ومفوضية حقوق الإنسان ببوروندي، والفرع المعني بحقوق الإنسان لدى عملية الأمم المتحدة في بوروندي، ورابطات حقوق الإنسان، فضلا عن رابطات المنظمات النسائية غير الحكومية. </w:t>
      </w:r>
    </w:p>
    <w:p w:rsidR="00DD2D80" w:rsidRDefault="00DD2D80" w:rsidP="00DD2D80">
      <w:pPr>
        <w:pStyle w:val="SingleTxt"/>
        <w:tabs>
          <w:tab w:val="clear" w:pos="1930"/>
          <w:tab w:val="left" w:pos="2125"/>
        </w:tabs>
        <w:rPr>
          <w:rFonts w:hint="cs"/>
          <w:rtl/>
        </w:rPr>
      </w:pPr>
      <w:r>
        <w:rPr>
          <w:rFonts w:hint="cs"/>
          <w:rtl/>
        </w:rPr>
        <w:t>174 -</w:t>
      </w:r>
      <w:r>
        <w:rPr>
          <w:rFonts w:hint="cs"/>
          <w:rtl/>
        </w:rPr>
        <w:tab/>
        <w:t xml:space="preserve">وكان ثمة تأثير في غاية الإيجابية لمشروع </w:t>
      </w:r>
      <w:r>
        <w:rPr>
          <w:rFonts w:hint="eastAsia"/>
          <w:rtl/>
        </w:rPr>
        <w:t>”مساندة تعزيز المساواة بين الجنسين</w:t>
      </w:r>
      <w:r>
        <w:rPr>
          <w:rFonts w:hint="cs"/>
          <w:rtl/>
        </w:rPr>
        <w:t>“، الذي يحصل على التمويل اللازم من برنامج الأمم المتحدة الإنمائي، والذي جرى تنفيذه على يد صندوق الأمم المتحدة الإنمائي للمرأة، بالفترة من عام 2002 إلى عام 2004. وقد أسهم هذا المشروع في تغيير تصرفات الزعماء البورونديين</w:t>
      </w:r>
      <w:r w:rsidR="00A103AE">
        <w:rPr>
          <w:rFonts w:hint="cs"/>
          <w:rtl/>
        </w:rPr>
        <w:t xml:space="preserve"> بشأن مسألة نوع الجنس. أما مشروع </w:t>
      </w:r>
      <w:r w:rsidR="00A103AE">
        <w:rPr>
          <w:rFonts w:hint="eastAsia"/>
          <w:rtl/>
        </w:rPr>
        <w:t>”دعم تعزيز المرأة الريفية في ميدان الصحة الإنجابية</w:t>
      </w:r>
      <w:r w:rsidR="00A103AE">
        <w:rPr>
          <w:rFonts w:hint="cs"/>
          <w:rtl/>
        </w:rPr>
        <w:t xml:space="preserve">“، الذي يُمول من قبل صندوق الأمم المتحدة للسكان، ومشروع </w:t>
      </w:r>
      <w:r w:rsidR="00A103AE">
        <w:rPr>
          <w:rFonts w:hint="eastAsia"/>
          <w:rtl/>
        </w:rPr>
        <w:t>”المرأة والسلام</w:t>
      </w:r>
      <w:r w:rsidR="00A103AE">
        <w:rPr>
          <w:rFonts w:hint="cs"/>
          <w:rtl/>
        </w:rPr>
        <w:t>“، الذي يمول من جانب صندوق الأمم المتحدة الإنمائي للمرأة، فقد أسهما بدورهما أيضا في مراعاة حقوق المرأة الواردة في خطة عمل بيجين وفي الاتفاقية.</w:t>
      </w:r>
    </w:p>
    <w:p w:rsidR="00A103AE" w:rsidRDefault="00A103AE" w:rsidP="00DD2D80">
      <w:pPr>
        <w:pStyle w:val="SingleTxt"/>
        <w:tabs>
          <w:tab w:val="clear" w:pos="1930"/>
          <w:tab w:val="left" w:pos="2125"/>
        </w:tabs>
        <w:rPr>
          <w:rFonts w:hint="cs"/>
          <w:rtl/>
        </w:rPr>
      </w:pPr>
      <w:r>
        <w:rPr>
          <w:rFonts w:hint="cs"/>
          <w:rtl/>
        </w:rPr>
        <w:t>175 -</w:t>
      </w:r>
      <w:r>
        <w:rPr>
          <w:rFonts w:hint="cs"/>
          <w:rtl/>
        </w:rPr>
        <w:tab/>
        <w:t xml:space="preserve">وتوجد لدى الوزارة، في المقاطعات، كيانات من كيانات الترحيل تسمى </w:t>
      </w:r>
      <w:r>
        <w:rPr>
          <w:rFonts w:hint="eastAsia"/>
          <w:rtl/>
        </w:rPr>
        <w:t>”مراكز التنمية الأسرية</w:t>
      </w:r>
      <w:r>
        <w:rPr>
          <w:rFonts w:hint="cs"/>
          <w:rtl/>
        </w:rPr>
        <w:t xml:space="preserve">“، وهي تتيح الاتصال المباشر بالسكان. ويشكل </w:t>
      </w:r>
      <w:r>
        <w:rPr>
          <w:rFonts w:hint="eastAsia"/>
          <w:rtl/>
        </w:rPr>
        <w:t>”بيت النساء</w:t>
      </w:r>
      <w:r>
        <w:rPr>
          <w:rFonts w:hint="cs"/>
          <w:rtl/>
        </w:rPr>
        <w:t>“ نقطة للالتقاء وتبادل الآراء فيما يتصل بالمرأة.</w:t>
      </w:r>
    </w:p>
    <w:p w:rsidR="00A103AE" w:rsidRDefault="00A103AE" w:rsidP="00A103AE">
      <w:pPr>
        <w:pStyle w:val="SingleTxt"/>
        <w:tabs>
          <w:tab w:val="clear" w:pos="1930"/>
          <w:tab w:val="left" w:pos="2125"/>
        </w:tabs>
        <w:rPr>
          <w:rFonts w:hint="cs"/>
          <w:rtl/>
        </w:rPr>
      </w:pPr>
      <w:r>
        <w:rPr>
          <w:rFonts w:hint="cs"/>
          <w:rtl/>
        </w:rPr>
        <w:t>176 -</w:t>
      </w:r>
      <w:r>
        <w:rPr>
          <w:rFonts w:hint="cs"/>
          <w:rtl/>
        </w:rPr>
        <w:tab/>
        <w:t>وقد أُعدت شبكات نسائية لكفالة حماية حقوقهن والذود عنها. وهي تشمل شبكة البرلمانيات، وشبكة الصحفيات، وشبكة المدرِّبات في حقل نوع الجنس، وما إلى ذلك.</w:t>
      </w:r>
    </w:p>
    <w:p w:rsidR="00A103AE" w:rsidRDefault="00A103AE" w:rsidP="00A103AE">
      <w:pPr>
        <w:pStyle w:val="SingleTxt"/>
        <w:tabs>
          <w:tab w:val="clear" w:pos="1930"/>
          <w:tab w:val="left" w:pos="2125"/>
        </w:tabs>
        <w:rPr>
          <w:rFonts w:hint="cs"/>
          <w:rtl/>
        </w:rPr>
      </w:pPr>
      <w:r>
        <w:rPr>
          <w:rFonts w:hint="cs"/>
          <w:rtl/>
        </w:rPr>
        <w:t>177 -</w:t>
      </w:r>
      <w:r>
        <w:rPr>
          <w:rFonts w:hint="cs"/>
          <w:rtl/>
        </w:rPr>
        <w:tab/>
        <w:t>وكانت ثمة ترجمة للاتفاقية باللغة الوطنية، مما يسّر بالتالي من نشرها. وقد شُكّل تجمع من الشركاء بهدف تعميم الاتفاقية، وذلك من قبل وزارة العمل الاجتماعي وتعزيز المرأة. وهو مؤلف من وزارة العمل الاجتماعي وتعزيز المرأة، ومجموعة الرابطات والمنظمات غير الحكومية النسائية في بوروندي، ومركز تشجيع حقوق الإنسان وضع الإبادة الجماعية، ورابطة حقوق الإنسان (إتيكا)، والرابطة البوروندية للدفاع عن حقوق الإنسان.</w:t>
      </w:r>
    </w:p>
    <w:p w:rsidR="00A103AE" w:rsidRPr="00A103AE" w:rsidRDefault="00A103AE" w:rsidP="00A103AE">
      <w:pPr>
        <w:pStyle w:val="SingleTxt"/>
        <w:tabs>
          <w:tab w:val="clear" w:pos="1930"/>
          <w:tab w:val="left" w:pos="2125"/>
        </w:tabs>
        <w:spacing w:after="0" w:line="120" w:lineRule="exact"/>
        <w:rPr>
          <w:rFonts w:hint="cs"/>
          <w:sz w:val="12"/>
          <w:rtl/>
        </w:rPr>
      </w:pPr>
    </w:p>
    <w:p w:rsidR="00A103AE" w:rsidRDefault="00A103AE" w:rsidP="00176CD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line="360" w:lineRule="exact"/>
        <w:ind w:left="1267" w:right="1267" w:hanging="1267"/>
        <w:jc w:val="lowKashida"/>
        <w:rPr>
          <w:rFonts w:hint="cs"/>
          <w:rtl/>
        </w:rPr>
      </w:pPr>
      <w:r>
        <w:rPr>
          <w:rFonts w:hint="cs"/>
          <w:rtl/>
        </w:rPr>
        <w:tab/>
      </w:r>
      <w:r>
        <w:rPr>
          <w:rFonts w:hint="cs"/>
          <w:rtl/>
        </w:rPr>
        <w:tab/>
        <w:t>4-4-6</w:t>
      </w:r>
      <w:r>
        <w:rPr>
          <w:rFonts w:hint="cs"/>
          <w:rtl/>
        </w:rPr>
        <w:tab/>
        <w:t>المرأة والاتصالات</w:t>
      </w:r>
    </w:p>
    <w:p w:rsidR="00A103AE" w:rsidRDefault="00A103AE" w:rsidP="00176CDF">
      <w:pPr>
        <w:pStyle w:val="SingleTxt"/>
        <w:tabs>
          <w:tab w:val="clear" w:pos="1930"/>
          <w:tab w:val="left" w:pos="2125"/>
        </w:tabs>
        <w:spacing w:line="360" w:lineRule="exact"/>
        <w:rPr>
          <w:rFonts w:hint="cs"/>
          <w:rtl/>
        </w:rPr>
      </w:pPr>
      <w:r>
        <w:rPr>
          <w:rFonts w:hint="cs"/>
          <w:rtl/>
        </w:rPr>
        <w:t>178 -</w:t>
      </w:r>
      <w:r>
        <w:rPr>
          <w:rFonts w:hint="cs"/>
          <w:rtl/>
        </w:rPr>
        <w:tab/>
        <w:t>تمثل الاتصالات استراتيجية تستند مبادئها الأساسية إلى أهداف بيجين، وهي تتعلق بكافة مجالات العمل الأخرى، وبالتالي، فإنها تساند تنفيذ خطة العمل الوطنية، على نحو شامل ودائم.</w:t>
      </w:r>
    </w:p>
    <w:p w:rsidR="00A103AE" w:rsidRDefault="00A103AE" w:rsidP="00176CDF">
      <w:pPr>
        <w:pStyle w:val="SingleTxt"/>
        <w:tabs>
          <w:tab w:val="clear" w:pos="1930"/>
          <w:tab w:val="left" w:pos="2125"/>
        </w:tabs>
        <w:spacing w:line="360" w:lineRule="exact"/>
        <w:rPr>
          <w:rFonts w:hint="cs"/>
          <w:rtl/>
        </w:rPr>
      </w:pPr>
      <w:r>
        <w:rPr>
          <w:rFonts w:hint="cs"/>
          <w:rtl/>
        </w:rPr>
        <w:t>179 -</w:t>
      </w:r>
      <w:r>
        <w:rPr>
          <w:rFonts w:hint="cs"/>
          <w:rtl/>
        </w:rPr>
        <w:tab/>
        <w:t>وتتضمن مهام الوزارة مسألة الاتصالات، ومن ثم، فإنها قد قامت، من خلال الراديو والتليفزيون الوطنيين، بتنظيم عمليات بث تستهدف النساء بالتحديد، وخاصة في مجالات السلام، والبناء والمصالحة على الصعيد الوطني، والانتخابات، وما إلى هذا. وكذلك ساهمت بعض المحطات  الإذاعية الخاصة في نشر المفهوم المتعلق بنوع الجنس. واضطُلع أيضا بمسارح للبث اللاسلكي بشأن قضية المساواة بين الجنسين.</w:t>
      </w:r>
    </w:p>
    <w:p w:rsidR="00A103AE" w:rsidRDefault="00817F97" w:rsidP="00176CDF">
      <w:pPr>
        <w:pStyle w:val="SingleTxt"/>
        <w:tabs>
          <w:tab w:val="clear" w:pos="1930"/>
          <w:tab w:val="left" w:pos="2125"/>
        </w:tabs>
        <w:spacing w:line="360" w:lineRule="exact"/>
        <w:rPr>
          <w:rFonts w:hint="cs"/>
          <w:rtl/>
        </w:rPr>
      </w:pPr>
      <w:r>
        <w:rPr>
          <w:rFonts w:hint="cs"/>
          <w:rtl/>
        </w:rPr>
        <w:t>وفي كافة هذه الحملات، بل وفي مناسبات أخرى أيضا، كانت مكبرات الصوت توضع تحت تصرّف المرأة، سواء في الوسط الحضري أم الريفي، مما يمكّنها من إبداء رأيها بسهولة. وتطالب النساء اليوم بوسائط الإعلام من أجل التعريف بشواغلهن وإنجازاتهن.</w:t>
      </w:r>
    </w:p>
    <w:p w:rsidR="00817F97" w:rsidRDefault="00817F97" w:rsidP="00176CDF">
      <w:pPr>
        <w:pStyle w:val="SingleTxt"/>
        <w:tabs>
          <w:tab w:val="clear" w:pos="1930"/>
          <w:tab w:val="left" w:pos="2125"/>
        </w:tabs>
        <w:spacing w:line="360" w:lineRule="exact"/>
        <w:rPr>
          <w:rFonts w:hint="cs"/>
          <w:rtl/>
        </w:rPr>
      </w:pPr>
      <w:r>
        <w:rPr>
          <w:rFonts w:hint="cs"/>
          <w:rtl/>
        </w:rPr>
        <w:t>180 -</w:t>
      </w:r>
      <w:r>
        <w:rPr>
          <w:rFonts w:hint="cs"/>
          <w:rtl/>
        </w:rPr>
        <w:tab/>
        <w:t>وبالإضافة إلى ذلك، تنظم اجتماعات إعلامية وتشجيعية بشأن شتى المجالات ذات الأولوية من قبيل مجال الصحة، وذلك عن طريق المشاريع المموَّلة من صندوق الأمم المتحدة للسكان، وأيضا عن طريق شبكة الصحفيين المعنيين بنهج نوع الجنس والصحة الإنجابية، وهي شبكة كان قد سبق إعدادها. وفيما يخص مكافحة الفقر، قامت وسائط الإعلام باستغلال مواضيع عديدة لتشجيع النساء على الانتظام داخل رابطات ترمي إلى تحسين الإنتاجية. وعلى صعيد التعليم، اضطُلع بحملات للتوعية بشأن تعليم البنات.</w:t>
      </w:r>
    </w:p>
    <w:p w:rsidR="00817F97" w:rsidRDefault="00817F97" w:rsidP="00176CDF">
      <w:pPr>
        <w:pStyle w:val="SingleTxt"/>
        <w:tabs>
          <w:tab w:val="clear" w:pos="1930"/>
          <w:tab w:val="left" w:pos="2125"/>
        </w:tabs>
        <w:spacing w:line="360" w:lineRule="exact"/>
        <w:rPr>
          <w:rFonts w:hint="cs"/>
          <w:rtl/>
        </w:rPr>
      </w:pPr>
      <w:r>
        <w:rPr>
          <w:rFonts w:hint="cs"/>
          <w:rtl/>
        </w:rPr>
        <w:t>181 -</w:t>
      </w:r>
      <w:r>
        <w:rPr>
          <w:rFonts w:hint="cs"/>
          <w:rtl/>
        </w:rPr>
        <w:tab/>
        <w:t>وبشأن حقوق المرأة، كانت هناك عمليات بث إذاعي عديدة للتنديد بظاهرة الاغتصاب المنتشرة بالبلد، كما نُظّمت أنشطة كثيرة من جانب الرابطات النسائية وجمعيات حقوق الإنسان بالتعاون مع وكالات منظومة الأمم المتحدة، حيث شملت هذه الأنشطة القيام بمسيرات من مسيرات المظاهرات.</w:t>
      </w:r>
    </w:p>
    <w:p w:rsidR="00817F97" w:rsidRDefault="00817F97" w:rsidP="00176CDF">
      <w:pPr>
        <w:pStyle w:val="SingleTxt"/>
        <w:tabs>
          <w:tab w:val="clear" w:pos="1930"/>
          <w:tab w:val="left" w:pos="2125"/>
        </w:tabs>
        <w:spacing w:line="360" w:lineRule="exact"/>
        <w:rPr>
          <w:rFonts w:hint="cs"/>
          <w:rtl/>
        </w:rPr>
      </w:pPr>
      <w:r>
        <w:rPr>
          <w:rFonts w:hint="cs"/>
          <w:rtl/>
        </w:rPr>
        <w:t>182 -</w:t>
      </w:r>
      <w:r>
        <w:rPr>
          <w:rFonts w:hint="cs"/>
          <w:rtl/>
        </w:rPr>
        <w:tab/>
        <w:t>ومن الجدير بالذكر، في هذا الصدد، ذلك الدور البالغ الأهمية الذي تلعبه رابطة الصحفيات فيما يتصل بتنفيذ خطة عمل بيجين والاتفاقية. وبالنسبة لكل موضوع من مواضيع خطة عمل بيجين، توجد نقاط للتنسيق في كافة الإذاعات. وعلى الرغم من الاضطلاع بالأنشطة المتصلة بنوع الجنس، فإن وزارة الاتصالات لا تشير إلى خطة عمل بيجين أو الاتفاقية.</w:t>
      </w:r>
    </w:p>
    <w:p w:rsidR="00817F97" w:rsidRDefault="00817F97" w:rsidP="00176CDF">
      <w:pPr>
        <w:pStyle w:val="SingleTxt"/>
        <w:tabs>
          <w:tab w:val="clear" w:pos="1930"/>
          <w:tab w:val="left" w:pos="2125"/>
        </w:tabs>
        <w:spacing w:line="360" w:lineRule="exact"/>
        <w:rPr>
          <w:rFonts w:hint="cs"/>
          <w:rtl/>
        </w:rPr>
      </w:pPr>
      <w:r>
        <w:rPr>
          <w:rFonts w:hint="cs"/>
          <w:rtl/>
        </w:rPr>
        <w:t>183 -</w:t>
      </w:r>
      <w:r>
        <w:rPr>
          <w:rFonts w:hint="cs"/>
          <w:rtl/>
        </w:rPr>
        <w:tab/>
        <w:t>ومع هذا، فإن تطبيق هذا الموضوع يصطدم ببعض من القيود من قبيل:</w:t>
      </w:r>
    </w:p>
    <w:p w:rsidR="00817F97" w:rsidRDefault="00817F97" w:rsidP="00176CD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line="360" w:lineRule="exact"/>
        <w:ind w:left="1930" w:hanging="662"/>
        <w:rPr>
          <w:rFonts w:hint="cs"/>
          <w:rtl/>
        </w:rPr>
      </w:pPr>
      <w:r>
        <w:rPr>
          <w:rFonts w:hint="cs"/>
          <w:rtl/>
        </w:rPr>
        <w:tab/>
        <w:t>-</w:t>
      </w:r>
      <w:r>
        <w:rPr>
          <w:rFonts w:hint="cs"/>
          <w:rtl/>
        </w:rPr>
        <w:tab/>
        <w:t>عدم كفاية الموارد البشرية والمادية؛</w:t>
      </w:r>
    </w:p>
    <w:p w:rsidR="00817F97" w:rsidRDefault="00817F97" w:rsidP="00176CD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line="360" w:lineRule="exact"/>
        <w:ind w:left="1930" w:hanging="662"/>
        <w:rPr>
          <w:rFonts w:hint="cs"/>
          <w:rtl/>
        </w:rPr>
      </w:pPr>
      <w:r>
        <w:rPr>
          <w:rFonts w:hint="cs"/>
          <w:rtl/>
        </w:rPr>
        <w:tab/>
        <w:t>-</w:t>
      </w:r>
      <w:r>
        <w:rPr>
          <w:rFonts w:hint="cs"/>
          <w:rtl/>
        </w:rPr>
        <w:tab/>
        <w:t>افتقار بعض الصحفيين للوعي اللازم بشأن نوع الجنس.</w:t>
      </w:r>
    </w:p>
    <w:p w:rsidR="00817F97" w:rsidRDefault="00817F97" w:rsidP="00817F97">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خاتمة</w:t>
      </w:r>
    </w:p>
    <w:p w:rsidR="00817F97" w:rsidRDefault="00817F97" w:rsidP="00817F97">
      <w:pPr>
        <w:pStyle w:val="SingleTxt"/>
        <w:tabs>
          <w:tab w:val="clear" w:pos="1930"/>
          <w:tab w:val="left" w:pos="2125"/>
        </w:tabs>
        <w:rPr>
          <w:rFonts w:hint="cs"/>
          <w:rtl/>
        </w:rPr>
      </w:pPr>
      <w:r>
        <w:rPr>
          <w:rFonts w:hint="cs"/>
          <w:rtl/>
        </w:rPr>
        <w:t>184 -</w:t>
      </w:r>
      <w:r>
        <w:rPr>
          <w:rFonts w:hint="cs"/>
          <w:rtl/>
        </w:rPr>
        <w:tab/>
        <w:t>يتضمن وضع هذا التقرير الدوري الأول استجابة للاهتمام بتسجيل التقدم المحرز، وبالقيام أيضا مع هذا بالإشارة إلى التقييدات التي لا تزال تعوق حقوق المرأة البوروندية.</w:t>
      </w:r>
    </w:p>
    <w:p w:rsidR="00817F97" w:rsidRDefault="00817F97" w:rsidP="000C1D5A">
      <w:pPr>
        <w:pStyle w:val="SingleTxt"/>
        <w:tabs>
          <w:tab w:val="clear" w:pos="1930"/>
          <w:tab w:val="left" w:pos="2125"/>
        </w:tabs>
        <w:rPr>
          <w:rFonts w:hint="cs"/>
          <w:rtl/>
        </w:rPr>
      </w:pPr>
      <w:r>
        <w:rPr>
          <w:rFonts w:hint="cs"/>
          <w:rtl/>
        </w:rPr>
        <w:t>185 -</w:t>
      </w:r>
      <w:r>
        <w:rPr>
          <w:rFonts w:hint="cs"/>
          <w:rtl/>
        </w:rPr>
        <w:tab/>
        <w:t>والتحليل المضطلع به قد شمل استعراض مدى</w:t>
      </w:r>
      <w:r w:rsidR="004F12FC">
        <w:rPr>
          <w:rFonts w:hint="cs"/>
          <w:rtl/>
        </w:rPr>
        <w:t xml:space="preserve"> التقدم المحرز فيما يتصل بالتعليقات والتوصيات التي قدمتها لجنة الخبراء عند عرض التقرير الأولي، وفيما يتصل أيضا بمواد الاتفاقية، وك</w:t>
      </w:r>
      <w:r w:rsidR="000C1D5A">
        <w:rPr>
          <w:rFonts w:hint="cs"/>
          <w:rtl/>
        </w:rPr>
        <w:t>ذ</w:t>
      </w:r>
      <w:r w:rsidR="004F12FC">
        <w:rPr>
          <w:rFonts w:hint="cs"/>
          <w:rtl/>
        </w:rPr>
        <w:t>لك فيما يتصل بالتعهدات التي أعلنتها بوروندي في المؤتمرات ومؤتمرات القمة الدولية المنظمة على يد الأمم المتحدة. وقد تحققت دون شك حالات من حالات التقدم، وإن كانت هناك مآخذ لا تزال قائمة من جراء حالة الحرب وقيود الميزانية التي اكتنفت بوروندي خلال فترة التقييم.</w:t>
      </w:r>
    </w:p>
    <w:p w:rsidR="008C2D4B" w:rsidRDefault="008C2D4B" w:rsidP="00817F97">
      <w:pPr>
        <w:pStyle w:val="SingleTxt"/>
        <w:tabs>
          <w:tab w:val="clear" w:pos="1930"/>
          <w:tab w:val="left" w:pos="2125"/>
        </w:tabs>
        <w:rPr>
          <w:rFonts w:hint="cs"/>
          <w:rtl/>
        </w:rPr>
      </w:pPr>
      <w:r>
        <w:rPr>
          <w:rFonts w:hint="cs"/>
          <w:rtl/>
        </w:rPr>
        <w:t>186 -</w:t>
      </w:r>
      <w:r>
        <w:rPr>
          <w:rFonts w:hint="cs"/>
          <w:rtl/>
        </w:rPr>
        <w:tab/>
        <w:t>وهناك أمر، مع هذا، في السياق السياسي والقانوني الذي تقوم فيه بوروندي بصوغ هذا التقرير الدوري بشأن تطبيق اتفاقية القضاء على جميع أشكال التمييز ضد المرأة، وذلك لدى النظر في تعهد الحكومة القائمة بتحسين الضوابط الاجتماعية - الاقتصادية واستقرار البلد.</w:t>
      </w:r>
    </w:p>
    <w:p w:rsidR="008C2D4B" w:rsidRDefault="008C2D4B" w:rsidP="008C2D4B">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tl/>
        </w:rPr>
        <w:br w:type="page"/>
      </w:r>
      <w:r>
        <w:rPr>
          <w:rFonts w:hint="cs"/>
          <w:rtl/>
        </w:rPr>
        <w:tab/>
      </w:r>
      <w:r>
        <w:rPr>
          <w:rFonts w:hint="cs"/>
          <w:rtl/>
        </w:rPr>
        <w:tab/>
        <w:t>المراجع</w:t>
      </w:r>
    </w:p>
    <w:p w:rsidR="008C2D4B" w:rsidRDefault="008C2D4B" w:rsidP="008C2D4B">
      <w:pPr>
        <w:pStyle w:val="SingleTxt"/>
        <w:rPr>
          <w:rFonts w:hint="cs"/>
          <w:rtl/>
        </w:rPr>
      </w:pPr>
      <w:r>
        <w:rPr>
          <w:rFonts w:hint="cs"/>
          <w:rtl/>
        </w:rPr>
        <w:t>1 -</w:t>
      </w:r>
      <w:r>
        <w:rPr>
          <w:rFonts w:hint="cs"/>
          <w:rtl/>
        </w:rPr>
        <w:tab/>
        <w:t>اتفاقية القضاء على جميع أشكال التمييز ضد المرأة.</w:t>
      </w:r>
    </w:p>
    <w:p w:rsidR="008C2D4B" w:rsidRDefault="008C2D4B" w:rsidP="00F90EF7">
      <w:pPr>
        <w:pStyle w:val="SingleTxt"/>
        <w:ind w:left="1930" w:hanging="663"/>
        <w:rPr>
          <w:rFonts w:hint="cs"/>
          <w:rtl/>
        </w:rPr>
      </w:pPr>
      <w:r>
        <w:rPr>
          <w:rFonts w:hint="cs"/>
          <w:rtl/>
        </w:rPr>
        <w:t>2 -</w:t>
      </w:r>
      <w:r>
        <w:rPr>
          <w:rFonts w:hint="cs"/>
          <w:rtl/>
        </w:rPr>
        <w:tab/>
        <w:t>الدليل المتعلق بوضع التقارير بشأن حقوق الإنسان، الأمم المتحدة، نيويورك، 1992.</w:t>
      </w:r>
    </w:p>
    <w:p w:rsidR="008C2D4B" w:rsidRDefault="008C2D4B" w:rsidP="00F90EF7">
      <w:pPr>
        <w:pStyle w:val="SingleTxt"/>
        <w:ind w:left="1930" w:hanging="663"/>
        <w:rPr>
          <w:rFonts w:hint="cs"/>
          <w:rtl/>
        </w:rPr>
      </w:pPr>
      <w:r>
        <w:rPr>
          <w:rFonts w:hint="cs"/>
          <w:rtl/>
        </w:rPr>
        <w:t>3 -</w:t>
      </w:r>
      <w:r>
        <w:rPr>
          <w:rFonts w:hint="cs"/>
          <w:rtl/>
        </w:rPr>
        <w:tab/>
        <w:t>مجموعة التوجيهات العامة بشأن عرض مضمون التقارير التي ستقدَّم من الدول الأطراف في الصكوك الدولية لحقوق الإنسان، الأمم المتحدة، نيويورك، 13 أيار/مايو 2003.</w:t>
      </w:r>
    </w:p>
    <w:p w:rsidR="008C2D4B" w:rsidRDefault="008C2D4B" w:rsidP="00F90EF7">
      <w:pPr>
        <w:pStyle w:val="SingleTxt"/>
        <w:ind w:left="1930" w:hanging="663"/>
        <w:rPr>
          <w:rFonts w:hint="cs"/>
          <w:rtl/>
        </w:rPr>
      </w:pPr>
      <w:r>
        <w:rPr>
          <w:rFonts w:hint="cs"/>
          <w:rtl/>
        </w:rPr>
        <w:t>4 -</w:t>
      </w:r>
      <w:r>
        <w:rPr>
          <w:rFonts w:hint="cs"/>
          <w:rtl/>
        </w:rPr>
        <w:tab/>
        <w:t>البروتوكول الاختياري للاتفاقية، الذي صدر عن الجمعية العامة للأمم المتحدة في 6 تشرين الأول/أكتوبر 1999.</w:t>
      </w:r>
    </w:p>
    <w:p w:rsidR="008C2D4B" w:rsidRDefault="008C2D4B" w:rsidP="00F90EF7">
      <w:pPr>
        <w:pStyle w:val="SingleTxt"/>
        <w:ind w:left="1930" w:hanging="663"/>
        <w:rPr>
          <w:rFonts w:hint="cs"/>
          <w:rtl/>
        </w:rPr>
      </w:pPr>
      <w:r>
        <w:rPr>
          <w:rFonts w:hint="cs"/>
          <w:rtl/>
        </w:rPr>
        <w:t>5 -</w:t>
      </w:r>
      <w:r>
        <w:rPr>
          <w:rFonts w:hint="cs"/>
          <w:rtl/>
        </w:rPr>
        <w:tab/>
        <w:t>التقرير الأولي لبوروندي بشأن تطبيق اتفاقية القضاء على جميع أشكال التمييز ضد المرأة، بوجومبورا، كانون الأول/ديسمبر 1999.</w:t>
      </w:r>
    </w:p>
    <w:p w:rsidR="008C2D4B" w:rsidRDefault="008C2D4B" w:rsidP="00F90EF7">
      <w:pPr>
        <w:pStyle w:val="SingleTxt"/>
        <w:ind w:left="1930" w:hanging="663"/>
        <w:rPr>
          <w:rFonts w:hint="cs"/>
          <w:rtl/>
        </w:rPr>
      </w:pPr>
      <w:r>
        <w:rPr>
          <w:rFonts w:hint="cs"/>
          <w:rtl/>
        </w:rPr>
        <w:t>6 -</w:t>
      </w:r>
      <w:r>
        <w:rPr>
          <w:rFonts w:hint="cs"/>
          <w:rtl/>
        </w:rPr>
        <w:tab/>
        <w:t>التقرير الأولي المناظر المتعلق بتطبيق اتفاقية القضاء على جميع أشكال التمييز ضد المرأة، بوجومبورا، كانون الثاني/يناير 2001.</w:t>
      </w:r>
    </w:p>
    <w:p w:rsidR="008C2D4B" w:rsidRDefault="008C2D4B" w:rsidP="00F90EF7">
      <w:pPr>
        <w:pStyle w:val="SingleTxt"/>
        <w:ind w:left="1930" w:hanging="663"/>
        <w:rPr>
          <w:rFonts w:hint="cs"/>
          <w:rtl/>
        </w:rPr>
      </w:pPr>
      <w:r>
        <w:rPr>
          <w:rFonts w:hint="cs"/>
          <w:rtl/>
        </w:rPr>
        <w:t>7 -</w:t>
      </w:r>
      <w:r>
        <w:rPr>
          <w:rFonts w:hint="cs"/>
          <w:rtl/>
        </w:rPr>
        <w:tab/>
        <w:t>المحضر الحرفي الخاص بتقديم التقرير الأولي المتصل بتطبيق الاتفاقية من جانب بوروندي، نيويورك، 17 كانون الثاني/يناير 2001.</w:t>
      </w:r>
    </w:p>
    <w:p w:rsidR="008C2D4B" w:rsidRDefault="008C2D4B" w:rsidP="008C2D4B">
      <w:pPr>
        <w:pStyle w:val="SingleTxt"/>
        <w:rPr>
          <w:rFonts w:hint="cs"/>
          <w:rtl/>
        </w:rPr>
      </w:pPr>
      <w:r>
        <w:rPr>
          <w:rFonts w:hint="cs"/>
          <w:rtl/>
        </w:rPr>
        <w:t>8 -</w:t>
      </w:r>
      <w:r>
        <w:rPr>
          <w:rFonts w:hint="cs"/>
          <w:rtl/>
        </w:rPr>
        <w:tab/>
        <w:t>اتفاق أروشا للسلام والمصالحة في بوروندي.</w:t>
      </w:r>
    </w:p>
    <w:p w:rsidR="008C2D4B" w:rsidRDefault="008C2D4B" w:rsidP="00F90EF7">
      <w:pPr>
        <w:pStyle w:val="SingleTxt"/>
        <w:ind w:left="1930" w:hanging="663"/>
        <w:rPr>
          <w:rFonts w:hint="cs"/>
          <w:rtl/>
        </w:rPr>
      </w:pPr>
      <w:r>
        <w:rPr>
          <w:rFonts w:hint="cs"/>
          <w:rtl/>
        </w:rPr>
        <w:t>9 -</w:t>
      </w:r>
      <w:r>
        <w:rPr>
          <w:rFonts w:hint="cs"/>
          <w:rtl/>
        </w:rPr>
        <w:tab/>
        <w:t>القانون رقم 1/017 المؤرخ 28 تشرين الأول/أكتوبر 2001 بشأن الدستور الانتقالي لجمهورية بوروندي.</w:t>
      </w:r>
    </w:p>
    <w:p w:rsidR="008C2D4B" w:rsidRDefault="008C2D4B" w:rsidP="00F90EF7">
      <w:pPr>
        <w:pStyle w:val="SingleTxt"/>
        <w:ind w:left="1930" w:hanging="663"/>
        <w:rPr>
          <w:rFonts w:hint="cs"/>
          <w:rtl/>
        </w:rPr>
      </w:pPr>
      <w:r>
        <w:rPr>
          <w:rFonts w:hint="cs"/>
          <w:rtl/>
        </w:rPr>
        <w:t>10 -</w:t>
      </w:r>
      <w:r>
        <w:rPr>
          <w:rFonts w:hint="cs"/>
          <w:rtl/>
        </w:rPr>
        <w:tab/>
        <w:t>القانون رقم 1/010 المؤرخ 18 آذار/مارس 2005 بشأن دستور جمهورية بوروندي.</w:t>
      </w:r>
    </w:p>
    <w:p w:rsidR="008C2D4B" w:rsidRDefault="008C2D4B" w:rsidP="00F90EF7">
      <w:pPr>
        <w:pStyle w:val="SingleTxt"/>
        <w:ind w:left="1930" w:hanging="663"/>
        <w:rPr>
          <w:rFonts w:hint="cs"/>
          <w:rtl/>
        </w:rPr>
      </w:pPr>
      <w:r>
        <w:rPr>
          <w:rFonts w:hint="cs"/>
          <w:rtl/>
        </w:rPr>
        <w:t>11 -</w:t>
      </w:r>
      <w:r>
        <w:rPr>
          <w:rFonts w:hint="cs"/>
          <w:rtl/>
        </w:rPr>
        <w:tab/>
        <w:t>القانون رقم 1/015 المؤرخ 20 نيسان/أبريل 2005 بشأن القانون الانتخابي ببوروندي.</w:t>
      </w:r>
    </w:p>
    <w:p w:rsidR="008C2D4B" w:rsidRDefault="008C2D4B" w:rsidP="00F90EF7">
      <w:pPr>
        <w:pStyle w:val="SingleTxt"/>
        <w:ind w:left="1930" w:hanging="663"/>
        <w:rPr>
          <w:rFonts w:hint="cs"/>
          <w:rtl/>
        </w:rPr>
      </w:pPr>
      <w:r>
        <w:rPr>
          <w:rFonts w:hint="cs"/>
          <w:rtl/>
        </w:rPr>
        <w:t>12 -</w:t>
      </w:r>
      <w:r>
        <w:rPr>
          <w:rFonts w:hint="cs"/>
          <w:rtl/>
        </w:rPr>
        <w:tab/>
        <w:t xml:space="preserve">المرسوم بقانون رقم 1/6 المؤرخ </w:t>
      </w:r>
      <w:r w:rsidR="00704027">
        <w:rPr>
          <w:rFonts w:hint="cs"/>
          <w:rtl/>
        </w:rPr>
        <w:t>4 نيسان/أبريل 1981 بشأن إصلاح قانون العقوبات.</w:t>
      </w:r>
    </w:p>
    <w:p w:rsidR="00704027" w:rsidRDefault="00704027" w:rsidP="00F90EF7">
      <w:pPr>
        <w:pStyle w:val="SingleTxt"/>
        <w:ind w:left="1930" w:hanging="663"/>
        <w:rPr>
          <w:rFonts w:hint="cs"/>
          <w:rtl/>
        </w:rPr>
      </w:pPr>
      <w:r>
        <w:rPr>
          <w:rFonts w:hint="cs"/>
          <w:rtl/>
        </w:rPr>
        <w:t>13 -</w:t>
      </w:r>
      <w:r>
        <w:rPr>
          <w:rFonts w:hint="cs"/>
          <w:rtl/>
        </w:rPr>
        <w:tab/>
        <w:t>القانون رقم 1/015 المؤرخ 20 تموز/يوليه 1999 بشأن إصلاح قانون الإجراءات الجنائية.</w:t>
      </w:r>
    </w:p>
    <w:p w:rsidR="00704027" w:rsidRDefault="00704027" w:rsidP="00F90EF7">
      <w:pPr>
        <w:pStyle w:val="SingleTxt"/>
        <w:ind w:left="1930" w:hanging="663"/>
        <w:rPr>
          <w:rFonts w:hint="cs"/>
          <w:rtl/>
        </w:rPr>
      </w:pPr>
      <w:r>
        <w:rPr>
          <w:rFonts w:hint="cs"/>
          <w:rtl/>
        </w:rPr>
        <w:t>14 -</w:t>
      </w:r>
      <w:r>
        <w:rPr>
          <w:rFonts w:hint="cs"/>
          <w:rtl/>
        </w:rPr>
        <w:tab/>
        <w:t>المرسوم بقانون رقم 1/024 المؤرخ 28 نيسان/أبريل 1993 بشأن إصلاح قانون الأحوال الشخصية والأسرة.</w:t>
      </w:r>
    </w:p>
    <w:p w:rsidR="00704027" w:rsidRDefault="00704027" w:rsidP="00F90EF7">
      <w:pPr>
        <w:pStyle w:val="SingleTxt"/>
        <w:ind w:left="1930" w:hanging="663"/>
        <w:rPr>
          <w:rFonts w:hint="cs"/>
          <w:rtl/>
        </w:rPr>
      </w:pPr>
      <w:r>
        <w:rPr>
          <w:rFonts w:hint="cs"/>
          <w:rtl/>
        </w:rPr>
        <w:t>15 -</w:t>
      </w:r>
      <w:r>
        <w:rPr>
          <w:rFonts w:hint="cs"/>
          <w:rtl/>
        </w:rPr>
        <w:tab/>
        <w:t>المرسوم بقانون رقم 1/037 المؤرخ 7 تموز/يوليه 1993 بشأن تنقيح قانون العمل ببوروندي.</w:t>
      </w:r>
    </w:p>
    <w:p w:rsidR="00704027" w:rsidRDefault="00704027" w:rsidP="008C2D4B">
      <w:pPr>
        <w:pStyle w:val="SingleTxt"/>
        <w:rPr>
          <w:rFonts w:hint="cs"/>
          <w:rtl/>
        </w:rPr>
      </w:pPr>
      <w:r>
        <w:rPr>
          <w:rFonts w:hint="cs"/>
          <w:rtl/>
        </w:rPr>
        <w:t>16 -</w:t>
      </w:r>
      <w:r>
        <w:rPr>
          <w:rFonts w:hint="cs"/>
          <w:rtl/>
        </w:rPr>
        <w:tab/>
        <w:t>خطة العمل المتصلة بتطبيق برنامج عمل بيجين.</w:t>
      </w:r>
    </w:p>
    <w:p w:rsidR="00704027" w:rsidRDefault="00704027" w:rsidP="008C2D4B">
      <w:pPr>
        <w:pStyle w:val="SingleTxt"/>
        <w:rPr>
          <w:rFonts w:hint="cs"/>
          <w:rtl/>
        </w:rPr>
      </w:pPr>
      <w:r>
        <w:rPr>
          <w:rFonts w:hint="cs"/>
          <w:rtl/>
        </w:rPr>
        <w:t>17 -</w:t>
      </w:r>
      <w:r>
        <w:rPr>
          <w:rFonts w:hint="cs"/>
          <w:rtl/>
        </w:rPr>
        <w:tab/>
        <w:t>القانون رقم 1/013 المؤرخ 18 تموز/يوليه 2000 بشأن تنقيح قانون الجنسية.</w:t>
      </w:r>
    </w:p>
    <w:p w:rsidR="00704027" w:rsidRDefault="00704027" w:rsidP="00F90EF7">
      <w:pPr>
        <w:pStyle w:val="SingleTxt"/>
        <w:ind w:left="1930" w:hanging="663"/>
        <w:rPr>
          <w:rFonts w:hint="cs"/>
          <w:rtl/>
        </w:rPr>
      </w:pPr>
      <w:r>
        <w:rPr>
          <w:rFonts w:hint="cs"/>
          <w:rtl/>
        </w:rPr>
        <w:t>18 -</w:t>
      </w:r>
      <w:r>
        <w:rPr>
          <w:rFonts w:hint="cs"/>
          <w:rtl/>
        </w:rPr>
        <w:tab/>
        <w:t>الدراسة المتعلقة بدمج بعد المساواة بين لجنسين في دستور ما بعد فترة الانتقال وقانون الانتخابات، لجنة النساء الرائدات، بوجومبورا، شباط/فبراير 2004.</w:t>
      </w:r>
    </w:p>
    <w:p w:rsidR="00704027" w:rsidRDefault="00704027" w:rsidP="00F90EF7">
      <w:pPr>
        <w:pStyle w:val="SingleTxt"/>
        <w:ind w:left="1930" w:hanging="663"/>
        <w:rPr>
          <w:rFonts w:hint="cs"/>
          <w:rtl/>
        </w:rPr>
      </w:pPr>
      <w:r>
        <w:rPr>
          <w:rFonts w:hint="cs"/>
          <w:rtl/>
        </w:rPr>
        <w:t>19 -</w:t>
      </w:r>
      <w:r>
        <w:rPr>
          <w:rFonts w:hint="cs"/>
          <w:rtl/>
        </w:rPr>
        <w:tab/>
        <w:t>التقرير المتعلق بالتنمية البشرية والفقر في بوروندي، وزارة تخطيط التنمية والتعمير - برنامج الأمم المتحدة الإنمائي، بوجومبورا، أيلول/سبتمبر 1999.</w:t>
      </w:r>
    </w:p>
    <w:p w:rsidR="00704027" w:rsidRDefault="00704027" w:rsidP="00F90EF7">
      <w:pPr>
        <w:pStyle w:val="SingleTxt"/>
        <w:ind w:left="1930" w:hanging="663"/>
        <w:rPr>
          <w:rFonts w:hint="cs"/>
          <w:rtl/>
        </w:rPr>
      </w:pPr>
      <w:r>
        <w:rPr>
          <w:rFonts w:hint="cs"/>
          <w:rtl/>
        </w:rPr>
        <w:t>20 -</w:t>
      </w:r>
      <w:r>
        <w:rPr>
          <w:rFonts w:hint="cs"/>
          <w:rtl/>
        </w:rPr>
        <w:tab/>
        <w:t>التقرير المتعلق بالتنمية البشرية في بوروندي وفيروس نقص المناعة البشرية/متلازمة نقص المناعة المكتسب (السيدا)، والتنمية، وزارة تخطيط التنمية والتعمير - برنامج الأمم المتحدة الإنمائي، بوجومبورا، 2003.</w:t>
      </w:r>
    </w:p>
    <w:p w:rsidR="00704027" w:rsidRDefault="00704027" w:rsidP="00F90EF7">
      <w:pPr>
        <w:pStyle w:val="SingleTxt"/>
        <w:ind w:left="1930" w:hanging="663"/>
        <w:rPr>
          <w:rFonts w:hint="cs"/>
          <w:rtl/>
        </w:rPr>
      </w:pPr>
      <w:r>
        <w:rPr>
          <w:rFonts w:hint="cs"/>
          <w:rtl/>
        </w:rPr>
        <w:t>21 -</w:t>
      </w:r>
      <w:r>
        <w:rPr>
          <w:rFonts w:hint="cs"/>
          <w:rtl/>
        </w:rPr>
        <w:tab/>
        <w:t>التقارير المتصلة بالمؤتمرات المنظمة بمناسبة اليوم الدولي للمرأة، طبعات 2002 و2003 و2004.</w:t>
      </w:r>
    </w:p>
    <w:p w:rsidR="00704027" w:rsidRDefault="00704027" w:rsidP="00F90EF7">
      <w:pPr>
        <w:pStyle w:val="SingleTxt"/>
        <w:ind w:left="1930" w:hanging="663"/>
        <w:rPr>
          <w:rFonts w:hint="cs"/>
          <w:rtl/>
        </w:rPr>
      </w:pPr>
      <w:r>
        <w:rPr>
          <w:rFonts w:hint="cs"/>
          <w:rtl/>
        </w:rPr>
        <w:t>22 -</w:t>
      </w:r>
      <w:r>
        <w:rPr>
          <w:rFonts w:hint="cs"/>
          <w:rtl/>
        </w:rPr>
        <w:tab/>
        <w:t>العنف المرتكب ضد المرأة في نطاق الأسر ببلدية بوجومبورا، رابطة ”إيتيكا“ لحقوق الإنسان، بوجومبورا، أيلول/سبتمبر 1999.</w:t>
      </w:r>
    </w:p>
    <w:p w:rsidR="00704027" w:rsidRDefault="00704027" w:rsidP="00F90EF7">
      <w:pPr>
        <w:pStyle w:val="SingleTxt"/>
        <w:ind w:left="1930" w:hanging="663"/>
        <w:rPr>
          <w:rFonts w:hint="cs"/>
          <w:rtl/>
        </w:rPr>
      </w:pPr>
      <w:r>
        <w:rPr>
          <w:rFonts w:hint="cs"/>
          <w:rtl/>
        </w:rPr>
        <w:t>23 -</w:t>
      </w:r>
      <w:r>
        <w:rPr>
          <w:rFonts w:hint="cs"/>
          <w:rtl/>
        </w:rPr>
        <w:tab/>
        <w:t>السياسة الوطنية على صعيد نوع الجنس، وزارة العمل الاجتماعي، بوجومبورا، كانون الأول/ديسمبر 2003.</w:t>
      </w:r>
    </w:p>
    <w:p w:rsidR="00704027" w:rsidRDefault="00704027" w:rsidP="00F90EF7">
      <w:pPr>
        <w:pStyle w:val="SingleTxt"/>
        <w:ind w:left="1930" w:hanging="663"/>
        <w:rPr>
          <w:rFonts w:hint="cs"/>
          <w:rtl/>
        </w:rPr>
      </w:pPr>
      <w:r>
        <w:rPr>
          <w:rFonts w:hint="cs"/>
          <w:rtl/>
        </w:rPr>
        <w:t>24 -</w:t>
      </w:r>
      <w:r>
        <w:rPr>
          <w:rFonts w:hint="cs"/>
          <w:rtl/>
        </w:rPr>
        <w:tab/>
        <w:t>الإطار الاستراتيجي المؤقت لتنشيط النمو الاقتصادي ومكافحة الفقر، بوجومبورا، تشرين الثاني/نوفمبر 2003.</w:t>
      </w:r>
    </w:p>
    <w:p w:rsidR="00704027" w:rsidRDefault="00704027" w:rsidP="008C2D4B">
      <w:pPr>
        <w:pStyle w:val="SingleTxt"/>
        <w:rPr>
          <w:rFonts w:hint="cs"/>
          <w:rtl/>
        </w:rPr>
      </w:pPr>
      <w:r>
        <w:rPr>
          <w:rFonts w:hint="cs"/>
          <w:rtl/>
        </w:rPr>
        <w:t>25 -</w:t>
      </w:r>
      <w:r>
        <w:rPr>
          <w:rFonts w:hint="cs"/>
          <w:rtl/>
        </w:rPr>
        <w:tab/>
        <w:t>السياسة القطاعية لوزارة التعليم الوطني، بوجومبورا، آذار/مارس 2002.</w:t>
      </w:r>
    </w:p>
    <w:p w:rsidR="00704027" w:rsidRDefault="00704027" w:rsidP="008C2D4B">
      <w:pPr>
        <w:pStyle w:val="SingleTxt"/>
        <w:rPr>
          <w:rFonts w:hint="cs"/>
          <w:rtl/>
        </w:rPr>
      </w:pPr>
      <w:r>
        <w:rPr>
          <w:rFonts w:hint="cs"/>
          <w:rtl/>
        </w:rPr>
        <w:t>26 -</w:t>
      </w:r>
      <w:r>
        <w:rPr>
          <w:rFonts w:hint="cs"/>
          <w:rtl/>
        </w:rPr>
        <w:tab/>
      </w:r>
      <w:r w:rsidR="00EF0BA7">
        <w:rPr>
          <w:rFonts w:hint="cs"/>
          <w:rtl/>
        </w:rPr>
        <w:t>خطة العمل الوطنية المتعلقة بتوفير التعليم للجميع، آب/أغسطس 2003.</w:t>
      </w:r>
    </w:p>
    <w:p w:rsidR="00EF0BA7" w:rsidRDefault="00EF0BA7" w:rsidP="00F90EF7">
      <w:pPr>
        <w:pStyle w:val="SingleTxt"/>
        <w:ind w:left="1930" w:hanging="663"/>
        <w:rPr>
          <w:rFonts w:hint="cs"/>
          <w:rtl/>
        </w:rPr>
      </w:pPr>
      <w:r>
        <w:rPr>
          <w:rFonts w:hint="cs"/>
          <w:rtl/>
        </w:rPr>
        <w:t>27 -</w:t>
      </w:r>
      <w:r>
        <w:rPr>
          <w:rFonts w:hint="cs"/>
          <w:rtl/>
        </w:rPr>
        <w:tab/>
        <w:t>تقييم الأنشطة المضطلع بها لصالح الطفولة المبكرة، اليونيسيف، كانون الأول/ديسمبر 2003.</w:t>
      </w:r>
    </w:p>
    <w:p w:rsidR="00EF0BA7" w:rsidRDefault="00EF0BA7" w:rsidP="00F90EF7">
      <w:pPr>
        <w:pStyle w:val="SingleTxt"/>
        <w:ind w:left="1930" w:hanging="663"/>
        <w:rPr>
          <w:rFonts w:hint="cs"/>
          <w:rtl/>
        </w:rPr>
      </w:pPr>
      <w:r>
        <w:rPr>
          <w:rFonts w:hint="cs"/>
          <w:rtl/>
        </w:rPr>
        <w:t>28 -</w:t>
      </w:r>
      <w:r>
        <w:rPr>
          <w:rFonts w:hint="cs"/>
          <w:rtl/>
        </w:rPr>
        <w:tab/>
        <w:t>الحوليات الإحصائية من عام 1999 إلى عام 2004، وزارة التعليم، مكتب التخطيط.</w:t>
      </w:r>
    </w:p>
    <w:p w:rsidR="00EF0BA7" w:rsidRDefault="00EF0BA7" w:rsidP="00F90EF7">
      <w:pPr>
        <w:pStyle w:val="SingleTxt"/>
        <w:ind w:left="1930" w:hanging="663"/>
        <w:rPr>
          <w:rFonts w:hint="cs"/>
          <w:rtl/>
        </w:rPr>
      </w:pPr>
      <w:r>
        <w:rPr>
          <w:rFonts w:hint="cs"/>
          <w:rtl/>
        </w:rPr>
        <w:t>29 -</w:t>
      </w:r>
      <w:r>
        <w:rPr>
          <w:rFonts w:hint="cs"/>
          <w:rtl/>
        </w:rPr>
        <w:tab/>
        <w:t>دراسة تأمّليّة في مجال التعليم - التدريب - العمالة، البرنامج المتعدد البلدان والمتعلق بالتسريح وإعادة الدمج، كانون الأول/ديسمبر 2004.</w:t>
      </w:r>
    </w:p>
    <w:p w:rsidR="00EF0BA7" w:rsidRDefault="00EF0BA7" w:rsidP="00F90EF7">
      <w:pPr>
        <w:pStyle w:val="SingleTxt"/>
        <w:ind w:left="1930" w:hanging="663"/>
        <w:rPr>
          <w:rFonts w:hint="cs"/>
          <w:rtl/>
        </w:rPr>
      </w:pPr>
      <w:r>
        <w:rPr>
          <w:rFonts w:hint="cs"/>
          <w:rtl/>
        </w:rPr>
        <w:t>30 -</w:t>
      </w:r>
      <w:r>
        <w:rPr>
          <w:rFonts w:hint="cs"/>
          <w:rtl/>
        </w:rPr>
        <w:tab/>
        <w:t>البرنامج الوطني لإعادة تأهيل المنكوبين، وثيقة مقدمة إلى منتدى الشركاء في التنمية، بروكسل، كانون الثاني/يناير 2004.</w:t>
      </w:r>
    </w:p>
    <w:p w:rsidR="00EF0BA7" w:rsidRDefault="00EF0BA7" w:rsidP="00F90EF7">
      <w:pPr>
        <w:pStyle w:val="SingleTxt"/>
        <w:ind w:left="1930" w:hanging="663"/>
        <w:rPr>
          <w:rFonts w:hint="cs"/>
          <w:rtl/>
        </w:rPr>
      </w:pPr>
      <w:r>
        <w:rPr>
          <w:rFonts w:hint="cs"/>
          <w:rtl/>
        </w:rPr>
        <w:t>31 -</w:t>
      </w:r>
      <w:r>
        <w:rPr>
          <w:rFonts w:hint="cs"/>
          <w:rtl/>
        </w:rPr>
        <w:tab/>
        <w:t>خطة العمل الوطنية لمكافحة فيروس نقص المناعة البشرية/متلازمة نقص المناعة لمكتسب (السيدا): 1999-2002، 2002-2006.</w:t>
      </w:r>
    </w:p>
    <w:p w:rsidR="00EF0BA7" w:rsidRDefault="00EF0BA7" w:rsidP="00F90EF7">
      <w:pPr>
        <w:pStyle w:val="SingleTxt"/>
        <w:ind w:left="1930" w:hanging="663"/>
        <w:rPr>
          <w:rFonts w:hint="cs"/>
          <w:rtl/>
        </w:rPr>
      </w:pPr>
      <w:r>
        <w:rPr>
          <w:rFonts w:hint="cs"/>
          <w:rtl/>
        </w:rPr>
        <w:t>32 -</w:t>
      </w:r>
      <w:r>
        <w:rPr>
          <w:rFonts w:hint="cs"/>
          <w:rtl/>
        </w:rPr>
        <w:tab/>
        <w:t>استعراض منتصف المدة لخطة العمل الوطنية لمكافحة مرض السيدا: 2002-2004.</w:t>
      </w:r>
    </w:p>
    <w:p w:rsidR="00EF0BA7" w:rsidRDefault="00EF0BA7" w:rsidP="00F90EF7">
      <w:pPr>
        <w:pStyle w:val="SingleTxt"/>
        <w:ind w:left="1930" w:hanging="663"/>
        <w:rPr>
          <w:rFonts w:hint="cs"/>
          <w:rtl/>
        </w:rPr>
      </w:pPr>
      <w:r>
        <w:rPr>
          <w:rFonts w:hint="cs"/>
          <w:rtl/>
        </w:rPr>
        <w:t>33 -</w:t>
      </w:r>
      <w:r>
        <w:rPr>
          <w:rFonts w:hint="cs"/>
          <w:rtl/>
        </w:rPr>
        <w:tab/>
        <w:t>التقرير السنوي المتعلق بحالة حقوق الإنسان في بوروندي، طبعة عام 2004، رابطة ”إتيكا“ لحقوق الإنسان، بوجومبورا، آذار/مارس 2005.</w:t>
      </w:r>
    </w:p>
    <w:p w:rsidR="00EF0BA7" w:rsidRDefault="00EF0BA7" w:rsidP="000C1D5A">
      <w:pPr>
        <w:pStyle w:val="SingleTxt"/>
        <w:ind w:left="1930" w:hanging="663"/>
        <w:rPr>
          <w:rFonts w:hint="cs"/>
          <w:rtl/>
        </w:rPr>
      </w:pPr>
      <w:r>
        <w:rPr>
          <w:rFonts w:hint="cs"/>
          <w:rtl/>
        </w:rPr>
        <w:t>34 -</w:t>
      </w:r>
      <w:r>
        <w:rPr>
          <w:rFonts w:hint="cs"/>
          <w:rtl/>
        </w:rPr>
        <w:tab/>
        <w:t xml:space="preserve">تقرير تقييم مدى تطبيق خطة عمل بيجين بعد </w:t>
      </w:r>
      <w:r w:rsidR="000C1D5A">
        <w:rPr>
          <w:rFonts w:hint="cs"/>
          <w:rtl/>
        </w:rPr>
        <w:t>ا</w:t>
      </w:r>
      <w:r>
        <w:rPr>
          <w:rFonts w:hint="cs"/>
          <w:rtl/>
        </w:rPr>
        <w:t>نقضاء عقد كامل، وزارة العمل الاجتماعي وتعزيز وضع المرأة، بوجومبورا، آذار/مارس 2004.</w:t>
      </w:r>
    </w:p>
    <w:p w:rsidR="00EF0BA7" w:rsidRPr="00EF0BA7" w:rsidRDefault="00EF0BA7" w:rsidP="00EF0BA7">
      <w:pPr>
        <w:pStyle w:val="SingleTxt"/>
        <w:spacing w:after="0" w:line="240" w:lineRule="auto"/>
        <w:rPr>
          <w:rFonts w:hint="cs"/>
          <w:rtl/>
        </w:rPr>
      </w:pPr>
      <w:r>
        <w:rPr>
          <w:rFonts w:hint="cs"/>
          <w:noProof/>
          <w:w w:val="100"/>
          <w:rtl/>
        </w:rPr>
        <w:pict>
          <v:line id="_x0000_s1027" style="position:absolute;left:0;text-align:left;z-index:2" from="206.6pt,24pt" to="278.6pt,24pt" strokeweight=".25pt">
            <w10:wrap anchorx="page"/>
          </v:line>
        </w:pict>
      </w:r>
    </w:p>
    <w:sectPr w:rsidR="00EF0BA7" w:rsidRPr="00EF0BA7" w:rsidSect="00F65534">
      <w:headerReference w:type="even" r:id="rId17"/>
      <w:headerReference w:type="default" r:id="rId18"/>
      <w:footerReference w:type="even" r:id="rId19"/>
      <w:footerReference w:type="default" r:id="rId20"/>
      <w:endnotePr>
        <w:numFmt w:val="decimal"/>
      </w:endnotePr>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4-03T12:08:00Z" w:initials="Start">
    <w:p w:rsidR="00FD0EA6" w:rsidRDefault="00FD0EA6">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NO&gt;&gt;N0726506A&lt;&lt;ODS JOB NO&gt;&gt;</w:t>
      </w:r>
    </w:p>
    <w:p w:rsidR="00FD0EA6" w:rsidRDefault="00FD0EA6">
      <w:pPr>
        <w:pStyle w:val="CommentText"/>
      </w:pPr>
      <w:r>
        <w:t>&lt;&lt;ODS DOC SYMBOL1&gt;&gt;CEDAW/C/BDI/4&lt;&lt;ODS DOC SYMBOL1&gt;&gt;</w:t>
      </w:r>
    </w:p>
    <w:p w:rsidR="00FD0EA6" w:rsidRDefault="00FD0EA6">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EA6" w:rsidRDefault="00FD0EA6">
      <w:r>
        <w:separator/>
      </w:r>
    </w:p>
  </w:endnote>
  <w:endnote w:type="continuationSeparator" w:id="0">
    <w:p w:rsidR="00FD0EA6" w:rsidRDefault="00FD0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FD0EA6">
      <w:tblPrEx>
        <w:tblCellMar>
          <w:top w:w="0" w:type="dxa"/>
          <w:bottom w:w="0" w:type="dxa"/>
        </w:tblCellMar>
      </w:tblPrEx>
      <w:tc>
        <w:tcPr>
          <w:tcW w:w="5033" w:type="dxa"/>
          <w:shd w:val="clear" w:color="auto" w:fill="auto"/>
        </w:tcPr>
        <w:p w:rsidR="00FD0EA6" w:rsidRPr="0075412B" w:rsidRDefault="00FD0EA6" w:rsidP="0075412B">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2</w:t>
          </w:r>
          <w:r>
            <w:rPr>
              <w:w w:val="103"/>
            </w:rPr>
            <w:fldChar w:fldCharType="end"/>
          </w:r>
        </w:p>
      </w:tc>
      <w:tc>
        <w:tcPr>
          <w:tcW w:w="5033" w:type="dxa"/>
          <w:shd w:val="clear" w:color="auto" w:fill="auto"/>
        </w:tcPr>
        <w:p w:rsidR="00FD0EA6" w:rsidRPr="0075412B" w:rsidRDefault="00FD0EA6" w:rsidP="0075412B">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07-26506</w:t>
          </w:r>
          <w:r>
            <w:rPr>
              <w:b w:val="0"/>
              <w:w w:val="103"/>
            </w:rPr>
            <w:fldChar w:fldCharType="end"/>
          </w:r>
        </w:p>
      </w:tc>
    </w:tr>
  </w:tbl>
  <w:p w:rsidR="00FD0EA6" w:rsidRPr="0075412B" w:rsidRDefault="00FD0EA6" w:rsidP="007541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FD0EA6">
      <w:tblPrEx>
        <w:tblCellMar>
          <w:top w:w="0" w:type="dxa"/>
          <w:bottom w:w="0" w:type="dxa"/>
        </w:tblCellMar>
      </w:tblPrEx>
      <w:tc>
        <w:tcPr>
          <w:tcW w:w="5033" w:type="dxa"/>
          <w:shd w:val="clear" w:color="auto" w:fill="auto"/>
        </w:tcPr>
        <w:p w:rsidR="00FD0EA6" w:rsidRPr="0075412B" w:rsidRDefault="00FD0EA6" w:rsidP="0075412B">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07-26506</w:t>
          </w:r>
          <w:r>
            <w:rPr>
              <w:b w:val="0"/>
              <w:w w:val="103"/>
            </w:rPr>
            <w:fldChar w:fldCharType="end"/>
          </w:r>
        </w:p>
      </w:tc>
      <w:tc>
        <w:tcPr>
          <w:tcW w:w="5033" w:type="dxa"/>
          <w:shd w:val="clear" w:color="auto" w:fill="auto"/>
        </w:tcPr>
        <w:p w:rsidR="00FD0EA6" w:rsidRPr="0075412B" w:rsidRDefault="00FD0EA6" w:rsidP="0075412B">
          <w:pPr>
            <w:pStyle w:val="Footer"/>
            <w:rPr>
              <w:w w:val="103"/>
            </w:rPr>
          </w:pPr>
          <w:r>
            <w:rPr>
              <w:w w:val="103"/>
            </w:rPr>
            <w:fldChar w:fldCharType="begin"/>
          </w:r>
          <w:r>
            <w:rPr>
              <w:w w:val="103"/>
            </w:rPr>
            <w:instrText xml:space="preserve"> PAGE  \* MERGEFORMAT </w:instrText>
          </w:r>
          <w:r>
            <w:rPr>
              <w:w w:val="103"/>
            </w:rPr>
            <w:fldChar w:fldCharType="separate"/>
          </w:r>
          <w:r>
            <w:rPr>
              <w:w w:val="103"/>
            </w:rPr>
            <w:t>3</w:t>
          </w:r>
          <w:r>
            <w:rPr>
              <w:w w:val="103"/>
            </w:rPr>
            <w:fldChar w:fldCharType="end"/>
          </w:r>
        </w:p>
      </w:tc>
    </w:tr>
  </w:tbl>
  <w:p w:rsidR="00FD0EA6" w:rsidRPr="0075412B" w:rsidRDefault="00FD0EA6" w:rsidP="007541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EA6" w:rsidRDefault="00FD0EA6">
    <w:pPr>
      <w:pStyle w:val="Footer"/>
    </w:pPr>
  </w:p>
  <w:p w:rsidR="00FD0EA6" w:rsidRDefault="00FD0EA6" w:rsidP="0075412B">
    <w:pPr>
      <w:pStyle w:val="Footer"/>
      <w:jc w:val="right"/>
      <w:rPr>
        <w:rFonts w:cs="Times New Roman"/>
        <w:b w:val="0"/>
        <w:w w:val="103"/>
        <w:sz w:val="20"/>
      </w:rPr>
    </w:pPr>
    <w:r>
      <w:rPr>
        <w:rFonts w:cs="Times New Roman"/>
        <w:b w:val="0"/>
        <w:w w:val="103"/>
        <w:sz w:val="20"/>
      </w:rPr>
      <w:t xml:space="preserve">300507    020407    </w:t>
    </w: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07-26506 (A)</w:t>
    </w:r>
    <w:r>
      <w:rPr>
        <w:rFonts w:cs="Times New Roman"/>
        <w:b w:val="0"/>
        <w:w w:val="103"/>
        <w:sz w:val="20"/>
      </w:rPr>
      <w:fldChar w:fldCharType="end"/>
    </w:r>
  </w:p>
  <w:p w:rsidR="00FD0EA6" w:rsidRPr="0075412B" w:rsidRDefault="00FD0EA6" w:rsidP="0075412B">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*0726506*</w:t>
    </w:r>
    <w:r>
      <w:rPr>
        <w:rFonts w:ascii="Barcode 3 of 9 by request" w:hAnsi="Barcode 3 of 9 by request" w:cs="Times New Roman"/>
        <w:b w:val="0"/>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447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
    </w:tblGrid>
    <w:tr w:rsidR="00FD0EA6" w:rsidRPr="003721E1">
      <w:trPr>
        <w:cantSplit/>
        <w:trHeight w:val="4925"/>
      </w:trPr>
      <w:tc>
        <w:tcPr>
          <w:tcW w:w="12413" w:type="dxa"/>
          <w:shd w:val="clear" w:color="auto" w:fill="auto"/>
          <w:textDirection w:val="btLr"/>
        </w:tcPr>
        <w:p w:rsidR="00FD0EA6" w:rsidRPr="003721E1" w:rsidRDefault="00FD0EA6" w:rsidP="003721E1">
          <w:pPr>
            <w:pStyle w:val="Footer"/>
            <w:bidi w:val="0"/>
            <w:spacing w:line="240" w:lineRule="auto"/>
            <w:jc w:val="right"/>
            <w:rPr>
              <w:rFonts w:hint="cs"/>
              <w:w w:val="103"/>
              <w:szCs w:val="26"/>
            </w:rPr>
          </w:pPr>
          <w:r>
            <w:rPr>
              <w:w w:val="103"/>
              <w:szCs w:val="26"/>
            </w:rPr>
            <w:fldChar w:fldCharType="begin"/>
          </w:r>
          <w:r>
            <w:rPr>
              <w:w w:val="103"/>
              <w:szCs w:val="26"/>
            </w:rPr>
            <w:instrText xml:space="preserve"> </w:instrText>
          </w:r>
          <w:r>
            <w:rPr>
              <w:rFonts w:hint="cs"/>
              <w:w w:val="103"/>
              <w:szCs w:val="26"/>
            </w:rPr>
            <w:instrText>PAGE  \* MERGEFORMAT</w:instrText>
          </w:r>
          <w:r>
            <w:rPr>
              <w:w w:val="103"/>
              <w:szCs w:val="26"/>
            </w:rPr>
            <w:instrText xml:space="preserve"> </w:instrText>
          </w:r>
          <w:r>
            <w:rPr>
              <w:w w:val="103"/>
              <w:szCs w:val="26"/>
            </w:rPr>
            <w:fldChar w:fldCharType="separate"/>
          </w:r>
          <w:r>
            <w:rPr>
              <w:w w:val="103"/>
              <w:szCs w:val="26"/>
            </w:rPr>
            <w:t>36</w:t>
          </w:r>
          <w:r>
            <w:rPr>
              <w:w w:val="103"/>
              <w:szCs w:val="26"/>
            </w:rPr>
            <w:fldChar w:fldCharType="end"/>
          </w:r>
        </w:p>
      </w:tc>
    </w:tr>
    <w:tr w:rsidR="00FD0EA6" w:rsidRPr="003721E1">
      <w:trPr>
        <w:cantSplit/>
        <w:trHeight w:val="4925"/>
      </w:trPr>
      <w:tc>
        <w:tcPr>
          <w:tcW w:w="12413" w:type="dxa"/>
          <w:shd w:val="clear" w:color="auto" w:fill="auto"/>
          <w:textDirection w:val="btLr"/>
        </w:tcPr>
        <w:p w:rsidR="00FD0EA6" w:rsidRPr="003721E1" w:rsidRDefault="00FD0EA6" w:rsidP="003721E1">
          <w:pPr>
            <w:pStyle w:val="Footer"/>
            <w:bidi w:val="0"/>
            <w:spacing w:line="240" w:lineRule="auto"/>
            <w:rPr>
              <w:b w:val="0"/>
              <w:w w:val="103"/>
              <w:szCs w:val="26"/>
            </w:rPr>
          </w:pPr>
          <w:r>
            <w:rPr>
              <w:b w:val="0"/>
              <w:w w:val="103"/>
              <w:szCs w:val="26"/>
            </w:rPr>
            <w:fldChar w:fldCharType="begin"/>
          </w:r>
          <w:r>
            <w:rPr>
              <w:b w:val="0"/>
              <w:w w:val="103"/>
              <w:szCs w:val="26"/>
            </w:rPr>
            <w:instrText xml:space="preserve"> DOCVARIABLE "FooterJN" \* MERGEFORMAT </w:instrText>
          </w:r>
          <w:r>
            <w:rPr>
              <w:b w:val="0"/>
              <w:w w:val="103"/>
              <w:szCs w:val="26"/>
            </w:rPr>
            <w:fldChar w:fldCharType="separate"/>
          </w:r>
          <w:r>
            <w:rPr>
              <w:b w:val="0"/>
              <w:w w:val="103"/>
              <w:szCs w:val="26"/>
            </w:rPr>
            <w:t>07-26506</w:t>
          </w:r>
          <w:r>
            <w:rPr>
              <w:b w:val="0"/>
              <w:w w:val="103"/>
              <w:szCs w:val="26"/>
            </w:rPr>
            <w:fldChar w:fldCharType="end"/>
          </w:r>
        </w:p>
      </w:tc>
    </w:tr>
  </w:tbl>
  <w:p w:rsidR="00FD0EA6" w:rsidRPr="003721E1" w:rsidRDefault="00FD0EA6" w:rsidP="003721E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447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
    </w:tblGrid>
    <w:tr w:rsidR="00FD0EA6" w:rsidRPr="003721E1">
      <w:trPr>
        <w:cantSplit/>
        <w:trHeight w:val="4925"/>
      </w:trPr>
      <w:tc>
        <w:tcPr>
          <w:tcW w:w="12413" w:type="dxa"/>
          <w:shd w:val="clear" w:color="auto" w:fill="auto"/>
          <w:textDirection w:val="btLr"/>
        </w:tcPr>
        <w:p w:rsidR="00FD0EA6" w:rsidRPr="003721E1" w:rsidRDefault="00FD0EA6" w:rsidP="003721E1">
          <w:pPr>
            <w:pStyle w:val="Footer"/>
            <w:bidi w:val="0"/>
            <w:spacing w:line="240" w:lineRule="auto"/>
            <w:jc w:val="right"/>
            <w:rPr>
              <w:rFonts w:hint="cs"/>
              <w:b w:val="0"/>
              <w:w w:val="103"/>
              <w:szCs w:val="26"/>
            </w:rPr>
          </w:pPr>
          <w:r>
            <w:rPr>
              <w:b w:val="0"/>
              <w:w w:val="103"/>
              <w:szCs w:val="26"/>
            </w:rPr>
            <w:fldChar w:fldCharType="begin"/>
          </w:r>
          <w:r>
            <w:rPr>
              <w:b w:val="0"/>
              <w:w w:val="103"/>
              <w:szCs w:val="26"/>
            </w:rPr>
            <w:instrText xml:space="preserve"> </w:instrText>
          </w:r>
          <w:r>
            <w:rPr>
              <w:rFonts w:hint="cs"/>
              <w:b w:val="0"/>
              <w:w w:val="103"/>
              <w:szCs w:val="26"/>
            </w:rPr>
            <w:instrText>DOCVARIABLE "FooterJN" \* MERGEFORMAT</w:instrText>
          </w:r>
          <w:r>
            <w:rPr>
              <w:b w:val="0"/>
              <w:w w:val="103"/>
              <w:szCs w:val="26"/>
            </w:rPr>
            <w:instrText xml:space="preserve"> </w:instrText>
          </w:r>
          <w:r>
            <w:rPr>
              <w:b w:val="0"/>
              <w:w w:val="103"/>
              <w:szCs w:val="26"/>
            </w:rPr>
            <w:fldChar w:fldCharType="separate"/>
          </w:r>
          <w:r>
            <w:rPr>
              <w:b w:val="0"/>
              <w:w w:val="103"/>
              <w:szCs w:val="26"/>
            </w:rPr>
            <w:t>07-26506</w:t>
          </w:r>
          <w:r>
            <w:rPr>
              <w:b w:val="0"/>
              <w:w w:val="103"/>
              <w:szCs w:val="26"/>
            </w:rPr>
            <w:fldChar w:fldCharType="end"/>
          </w:r>
        </w:p>
      </w:tc>
    </w:tr>
    <w:tr w:rsidR="00FD0EA6" w:rsidRPr="003721E1">
      <w:trPr>
        <w:cantSplit/>
        <w:trHeight w:val="4925"/>
      </w:trPr>
      <w:tc>
        <w:tcPr>
          <w:tcW w:w="12413" w:type="dxa"/>
          <w:shd w:val="clear" w:color="auto" w:fill="auto"/>
          <w:textDirection w:val="btLr"/>
        </w:tcPr>
        <w:p w:rsidR="00FD0EA6" w:rsidRPr="003721E1" w:rsidRDefault="00FD0EA6" w:rsidP="003721E1">
          <w:pPr>
            <w:pStyle w:val="Footer"/>
            <w:bidi w:val="0"/>
            <w:spacing w:line="240" w:lineRule="auto"/>
            <w:rPr>
              <w:w w:val="103"/>
              <w:szCs w:val="26"/>
            </w:rPr>
          </w:pPr>
          <w:r>
            <w:rPr>
              <w:w w:val="103"/>
              <w:szCs w:val="26"/>
            </w:rPr>
            <w:fldChar w:fldCharType="begin"/>
          </w:r>
          <w:r>
            <w:rPr>
              <w:w w:val="103"/>
              <w:szCs w:val="26"/>
            </w:rPr>
            <w:instrText xml:space="preserve"> PAGE  \* MERGEFORMAT </w:instrText>
          </w:r>
          <w:r>
            <w:rPr>
              <w:w w:val="103"/>
              <w:szCs w:val="26"/>
            </w:rPr>
            <w:fldChar w:fldCharType="separate"/>
          </w:r>
          <w:r>
            <w:rPr>
              <w:w w:val="103"/>
              <w:szCs w:val="26"/>
            </w:rPr>
            <w:t>35</w:t>
          </w:r>
          <w:r>
            <w:rPr>
              <w:w w:val="103"/>
              <w:szCs w:val="26"/>
            </w:rPr>
            <w:fldChar w:fldCharType="end"/>
          </w:r>
        </w:p>
      </w:tc>
    </w:tr>
  </w:tbl>
  <w:p w:rsidR="00FD0EA6" w:rsidRPr="003721E1" w:rsidRDefault="00FD0EA6" w:rsidP="003721E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FD0EA6">
      <w:tblPrEx>
        <w:tblCellMar>
          <w:top w:w="0" w:type="dxa"/>
          <w:bottom w:w="0" w:type="dxa"/>
        </w:tblCellMar>
      </w:tblPrEx>
      <w:tc>
        <w:tcPr>
          <w:tcW w:w="5033" w:type="dxa"/>
          <w:shd w:val="clear" w:color="auto" w:fill="auto"/>
        </w:tcPr>
        <w:p w:rsidR="00FD0EA6" w:rsidRPr="0075412B" w:rsidRDefault="00FD0EA6" w:rsidP="0075412B">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70</w:t>
          </w:r>
          <w:r>
            <w:rPr>
              <w:w w:val="103"/>
            </w:rPr>
            <w:fldChar w:fldCharType="end"/>
          </w:r>
        </w:p>
      </w:tc>
      <w:tc>
        <w:tcPr>
          <w:tcW w:w="5033" w:type="dxa"/>
          <w:shd w:val="clear" w:color="auto" w:fill="auto"/>
        </w:tcPr>
        <w:p w:rsidR="00FD0EA6" w:rsidRPr="0075412B" w:rsidRDefault="00FD0EA6" w:rsidP="0075412B">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07-26506</w:t>
          </w:r>
          <w:r>
            <w:rPr>
              <w:b w:val="0"/>
              <w:w w:val="103"/>
            </w:rPr>
            <w:fldChar w:fldCharType="end"/>
          </w:r>
        </w:p>
      </w:tc>
    </w:tr>
  </w:tbl>
  <w:p w:rsidR="00FD0EA6" w:rsidRPr="0075412B" w:rsidRDefault="00FD0EA6" w:rsidP="0075412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FD0EA6">
      <w:tblPrEx>
        <w:tblCellMar>
          <w:top w:w="0" w:type="dxa"/>
          <w:bottom w:w="0" w:type="dxa"/>
        </w:tblCellMar>
      </w:tblPrEx>
      <w:tc>
        <w:tcPr>
          <w:tcW w:w="5033" w:type="dxa"/>
          <w:shd w:val="clear" w:color="auto" w:fill="auto"/>
        </w:tcPr>
        <w:p w:rsidR="00FD0EA6" w:rsidRPr="0075412B" w:rsidRDefault="00FD0EA6" w:rsidP="0075412B">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07-26506</w:t>
          </w:r>
          <w:r>
            <w:rPr>
              <w:b w:val="0"/>
              <w:w w:val="103"/>
            </w:rPr>
            <w:fldChar w:fldCharType="end"/>
          </w:r>
        </w:p>
      </w:tc>
      <w:tc>
        <w:tcPr>
          <w:tcW w:w="5033" w:type="dxa"/>
          <w:shd w:val="clear" w:color="auto" w:fill="auto"/>
        </w:tcPr>
        <w:p w:rsidR="00FD0EA6" w:rsidRPr="0075412B" w:rsidRDefault="00FD0EA6" w:rsidP="0075412B">
          <w:pPr>
            <w:pStyle w:val="Footer"/>
            <w:rPr>
              <w:w w:val="103"/>
            </w:rPr>
          </w:pPr>
          <w:r>
            <w:rPr>
              <w:w w:val="103"/>
            </w:rPr>
            <w:fldChar w:fldCharType="begin"/>
          </w:r>
          <w:r>
            <w:rPr>
              <w:w w:val="103"/>
            </w:rPr>
            <w:instrText xml:space="preserve"> PAGE  \* MERGEFORMAT </w:instrText>
          </w:r>
          <w:r>
            <w:rPr>
              <w:w w:val="103"/>
            </w:rPr>
            <w:fldChar w:fldCharType="separate"/>
          </w:r>
          <w:r>
            <w:rPr>
              <w:w w:val="103"/>
            </w:rPr>
            <w:t>69</w:t>
          </w:r>
          <w:r>
            <w:rPr>
              <w:w w:val="103"/>
            </w:rPr>
            <w:fldChar w:fldCharType="end"/>
          </w:r>
        </w:p>
      </w:tc>
    </w:tr>
  </w:tbl>
  <w:p w:rsidR="00FD0EA6" w:rsidRPr="0075412B" w:rsidRDefault="00FD0EA6" w:rsidP="007541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EA6" w:rsidRPr="00476BBB" w:rsidRDefault="00FD0EA6" w:rsidP="00476BBB">
      <w:pPr>
        <w:pStyle w:val="Footer"/>
        <w:bidi/>
        <w:spacing w:after="80"/>
        <w:ind w:left="792"/>
        <w:rPr>
          <w:sz w:val="16"/>
        </w:rPr>
      </w:pPr>
      <w:r w:rsidRPr="00476BBB">
        <w:rPr>
          <w:sz w:val="16"/>
          <w:rtl/>
        </w:rPr>
        <w:t>__________</w:t>
      </w:r>
    </w:p>
  </w:footnote>
  <w:footnote w:type="continuationSeparator" w:id="0">
    <w:p w:rsidR="00FD0EA6" w:rsidRPr="00476BBB" w:rsidRDefault="00FD0EA6" w:rsidP="00476BBB">
      <w:pPr>
        <w:pStyle w:val="Footer"/>
        <w:spacing w:after="80"/>
        <w:ind w:left="792"/>
        <w:rPr>
          <w:sz w:val="16"/>
        </w:rPr>
      </w:pPr>
      <w:r w:rsidRPr="00476BBB">
        <w:rPr>
          <w:sz w:val="16"/>
        </w:rPr>
        <w:t>__________</w:t>
      </w:r>
    </w:p>
  </w:footnote>
  <w:footnote w:id="1">
    <w:p w:rsidR="00FD0EA6" w:rsidRPr="00EC7EE3" w:rsidRDefault="00FD0EA6" w:rsidP="00EC7EE3">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EC7EE3">
        <w:rPr>
          <w:w w:val="103"/>
          <w:rtl/>
        </w:rPr>
        <w:t>(</w:t>
      </w:r>
      <w:r w:rsidRPr="00EC7EE3">
        <w:rPr>
          <w:rStyle w:val="FootnoteReference"/>
          <w:spacing w:val="0"/>
          <w:w w:val="103"/>
          <w:vertAlign w:val="baseline"/>
          <w:rtl/>
        </w:rPr>
        <w:footnoteRef/>
      </w:r>
      <w:r w:rsidRPr="00EC7EE3">
        <w:rPr>
          <w:w w:val="103"/>
          <w:rtl/>
        </w:rPr>
        <w:t>)</w:t>
      </w:r>
      <w:r w:rsidRPr="00EC7EE3">
        <w:rPr>
          <w:w w:val="103"/>
          <w:rtl/>
        </w:rPr>
        <w:tab/>
      </w:r>
      <w:r>
        <w:rPr>
          <w:rFonts w:hint="cs"/>
          <w:w w:val="103"/>
          <w:rtl/>
        </w:rPr>
        <w:t>التقرير المتعلق بالأهداف الإنمائية للألفية، 2004.</w:t>
      </w:r>
    </w:p>
  </w:footnote>
  <w:footnote w:id="2">
    <w:p w:rsidR="00FD0EA6" w:rsidRPr="00A63776" w:rsidRDefault="00FD0EA6" w:rsidP="00A63776">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A63776">
        <w:rPr>
          <w:w w:val="103"/>
          <w:rtl/>
        </w:rPr>
        <w:t>(</w:t>
      </w:r>
      <w:r w:rsidRPr="00A63776">
        <w:rPr>
          <w:rStyle w:val="FootnoteReference"/>
          <w:spacing w:val="0"/>
          <w:w w:val="103"/>
          <w:vertAlign w:val="baseline"/>
          <w:rtl/>
        </w:rPr>
        <w:footnoteRef/>
      </w:r>
      <w:r w:rsidRPr="00A63776">
        <w:rPr>
          <w:w w:val="103"/>
          <w:rtl/>
        </w:rPr>
        <w:t>)</w:t>
      </w:r>
      <w:r w:rsidRPr="00A63776">
        <w:rPr>
          <w:w w:val="103"/>
          <w:rtl/>
        </w:rPr>
        <w:tab/>
      </w:r>
      <w:r>
        <w:rPr>
          <w:rFonts w:hint="cs"/>
          <w:w w:val="103"/>
          <w:rtl/>
        </w:rPr>
        <w:t>الإطار الاستراتيجي المؤقت للانتعاش الاقتصادي ومكافحة الفقر.</w:t>
      </w:r>
    </w:p>
  </w:footnote>
  <w:footnote w:id="3">
    <w:p w:rsidR="00FD0EA6" w:rsidRPr="00135228" w:rsidRDefault="00FD0EA6" w:rsidP="00135228">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135228">
        <w:rPr>
          <w:w w:val="103"/>
          <w:rtl/>
        </w:rPr>
        <w:t>(</w:t>
      </w:r>
      <w:r w:rsidRPr="00135228">
        <w:rPr>
          <w:rStyle w:val="FootnoteReference"/>
          <w:spacing w:val="0"/>
          <w:w w:val="103"/>
          <w:vertAlign w:val="baseline"/>
          <w:rtl/>
        </w:rPr>
        <w:footnoteRef/>
      </w:r>
      <w:r w:rsidRPr="00135228">
        <w:rPr>
          <w:w w:val="103"/>
          <w:rtl/>
        </w:rPr>
        <w:t>)</w:t>
      </w:r>
      <w:r w:rsidRPr="00135228">
        <w:rPr>
          <w:w w:val="103"/>
          <w:rtl/>
        </w:rPr>
        <w:tab/>
      </w:r>
      <w:r>
        <w:rPr>
          <w:rFonts w:hint="cs"/>
          <w:w w:val="103"/>
          <w:rtl/>
        </w:rPr>
        <w:t>ترد قائمة الأطراف المحرّكة في المرفق.</w:t>
      </w:r>
    </w:p>
  </w:footnote>
  <w:footnote w:id="4">
    <w:p w:rsidR="00FD0EA6" w:rsidRPr="00935D85" w:rsidRDefault="00FD0EA6" w:rsidP="00935D85">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935D85">
        <w:rPr>
          <w:w w:val="103"/>
          <w:rtl/>
        </w:rPr>
        <w:t>(</w:t>
      </w:r>
      <w:r w:rsidRPr="00935D85">
        <w:rPr>
          <w:rStyle w:val="FootnoteReference"/>
          <w:spacing w:val="0"/>
          <w:w w:val="103"/>
          <w:vertAlign w:val="baseline"/>
          <w:rtl/>
        </w:rPr>
        <w:footnoteRef/>
      </w:r>
      <w:r w:rsidRPr="00935D85">
        <w:rPr>
          <w:w w:val="103"/>
          <w:rtl/>
        </w:rPr>
        <w:t>)</w:t>
      </w:r>
      <w:r w:rsidRPr="00935D85">
        <w:rPr>
          <w:w w:val="103"/>
          <w:rtl/>
        </w:rPr>
        <w:tab/>
      </w:r>
      <w:r>
        <w:rPr>
          <w:rFonts w:hint="cs"/>
          <w:w w:val="103"/>
          <w:rtl/>
        </w:rPr>
        <w:t>خطة العمل الوطنية لمكافحة مرض السيدا.</w:t>
      </w:r>
    </w:p>
  </w:footnote>
  <w:footnote w:id="5">
    <w:p w:rsidR="00FD0EA6" w:rsidRPr="00A246B9" w:rsidRDefault="00FD0EA6" w:rsidP="00A246B9">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A246B9">
        <w:rPr>
          <w:w w:val="103"/>
          <w:rtl/>
        </w:rPr>
        <w:t>(</w:t>
      </w:r>
      <w:r w:rsidRPr="00A246B9">
        <w:rPr>
          <w:rStyle w:val="FootnoteReference"/>
          <w:spacing w:val="0"/>
          <w:w w:val="103"/>
          <w:vertAlign w:val="baseline"/>
          <w:rtl/>
        </w:rPr>
        <w:footnoteRef/>
      </w:r>
      <w:r w:rsidRPr="00A246B9">
        <w:rPr>
          <w:w w:val="103"/>
          <w:rtl/>
        </w:rPr>
        <w:t>)</w:t>
      </w:r>
      <w:r w:rsidRPr="00A246B9">
        <w:rPr>
          <w:w w:val="103"/>
          <w:rtl/>
        </w:rPr>
        <w:tab/>
      </w:r>
      <w:r>
        <w:rPr>
          <w:rFonts w:hint="cs"/>
          <w:w w:val="103"/>
          <w:rtl/>
        </w:rPr>
        <w:t>النشرة المتعلقة بعلم الأوبئة، وتقرير المجلس الوطني لمكافحة مرض السيدا.</w:t>
      </w:r>
    </w:p>
  </w:footnote>
  <w:footnote w:id="6">
    <w:p w:rsidR="00FD0EA6" w:rsidRPr="00F34A98" w:rsidRDefault="00FD0EA6" w:rsidP="00266E10">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F34A98">
        <w:rPr>
          <w:w w:val="103"/>
          <w:rtl/>
        </w:rPr>
        <w:t>(</w:t>
      </w:r>
      <w:r w:rsidRPr="00F34A98">
        <w:rPr>
          <w:rStyle w:val="FootnoteReference"/>
          <w:spacing w:val="0"/>
          <w:w w:val="103"/>
          <w:vertAlign w:val="baseline"/>
          <w:rtl/>
        </w:rPr>
        <w:footnoteRef/>
      </w:r>
      <w:r w:rsidRPr="00F34A98">
        <w:rPr>
          <w:w w:val="103"/>
          <w:rtl/>
        </w:rPr>
        <w:t>)</w:t>
      </w:r>
      <w:r w:rsidRPr="00F34A98">
        <w:rPr>
          <w:w w:val="103"/>
          <w:rtl/>
        </w:rPr>
        <w:tab/>
      </w:r>
      <w:r>
        <w:rPr>
          <w:rFonts w:hint="cs"/>
          <w:w w:val="103"/>
          <w:rtl/>
        </w:rPr>
        <w:t>سجلات الجمعية الوطنية البوروندية ومجلس الشيوخ.</w:t>
      </w:r>
    </w:p>
  </w:footnote>
  <w:footnote w:id="7">
    <w:p w:rsidR="00FD0EA6" w:rsidRPr="00816911" w:rsidRDefault="00FD0EA6" w:rsidP="00816911">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816911">
        <w:rPr>
          <w:w w:val="103"/>
          <w:rtl/>
        </w:rPr>
        <w:t>(</w:t>
      </w:r>
      <w:r w:rsidRPr="00816911">
        <w:rPr>
          <w:rStyle w:val="FootnoteReference"/>
          <w:spacing w:val="0"/>
          <w:w w:val="103"/>
          <w:vertAlign w:val="baseline"/>
          <w:rtl/>
        </w:rPr>
        <w:footnoteRef/>
      </w:r>
      <w:r w:rsidRPr="00816911">
        <w:rPr>
          <w:w w:val="103"/>
          <w:rtl/>
        </w:rPr>
        <w:t>)</w:t>
      </w:r>
      <w:r w:rsidRPr="00816911">
        <w:rPr>
          <w:w w:val="103"/>
          <w:rtl/>
        </w:rPr>
        <w:tab/>
      </w:r>
      <w:r>
        <w:rPr>
          <w:rFonts w:hint="cs"/>
          <w:w w:val="103"/>
          <w:rtl/>
        </w:rPr>
        <w:t>سجلات وزارة العدل.</w:t>
      </w:r>
    </w:p>
  </w:footnote>
  <w:footnote w:id="8">
    <w:p w:rsidR="00FD0EA6" w:rsidRPr="00B36CA2" w:rsidRDefault="00FD0EA6" w:rsidP="00B36CA2">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B36CA2">
        <w:rPr>
          <w:w w:val="103"/>
          <w:rtl/>
        </w:rPr>
        <w:t>(</w:t>
      </w:r>
      <w:r w:rsidRPr="00B36CA2">
        <w:rPr>
          <w:rStyle w:val="FootnoteReference"/>
          <w:spacing w:val="0"/>
          <w:w w:val="103"/>
          <w:vertAlign w:val="baseline"/>
          <w:rtl/>
        </w:rPr>
        <w:footnoteRef/>
      </w:r>
      <w:r w:rsidRPr="00B36CA2">
        <w:rPr>
          <w:w w:val="103"/>
          <w:rtl/>
        </w:rPr>
        <w:t>)</w:t>
      </w:r>
      <w:r w:rsidRPr="00B36CA2">
        <w:rPr>
          <w:w w:val="103"/>
          <w:rtl/>
        </w:rPr>
        <w:tab/>
      </w:r>
      <w:r>
        <w:rPr>
          <w:rFonts w:hint="cs"/>
          <w:w w:val="103"/>
          <w:rtl/>
        </w:rPr>
        <w:t>سجلات وزارة العلاقات الخارجية والتعاون.</w:t>
      </w:r>
    </w:p>
  </w:footnote>
  <w:footnote w:id="9">
    <w:p w:rsidR="00FD0EA6" w:rsidRPr="00BD14EB" w:rsidRDefault="00FD0EA6" w:rsidP="00BD14EB">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BD14EB">
        <w:rPr>
          <w:w w:val="103"/>
          <w:rtl/>
        </w:rPr>
        <w:t>(</w:t>
      </w:r>
      <w:r w:rsidRPr="00BD14EB">
        <w:rPr>
          <w:rStyle w:val="FootnoteReference"/>
          <w:spacing w:val="0"/>
          <w:w w:val="103"/>
          <w:vertAlign w:val="baseline"/>
          <w:rtl/>
        </w:rPr>
        <w:footnoteRef/>
      </w:r>
      <w:r w:rsidRPr="00BD14EB">
        <w:rPr>
          <w:w w:val="103"/>
          <w:rtl/>
        </w:rPr>
        <w:t>)</w:t>
      </w:r>
      <w:r w:rsidRPr="00BD14EB">
        <w:rPr>
          <w:w w:val="103"/>
          <w:rtl/>
        </w:rPr>
        <w:tab/>
      </w:r>
      <w:r>
        <w:rPr>
          <w:rFonts w:hint="cs"/>
          <w:w w:val="103"/>
          <w:rtl/>
        </w:rPr>
        <w:t>تقديرات الأنشطة المضطلع بها من أجل صغار الأطفال، منتدى المعلمات الأفريقيات، كانون الأول/ ديسمبر 2003.</w:t>
      </w:r>
    </w:p>
  </w:footnote>
  <w:footnote w:id="10">
    <w:p w:rsidR="00FD0EA6" w:rsidRPr="00C42DC4" w:rsidRDefault="00FD0EA6" w:rsidP="00432C21">
      <w:pPr>
        <w:pStyle w:val="FootnoteText"/>
        <w:tabs>
          <w:tab w:val="clear" w:pos="418"/>
          <w:tab w:val="right" w:pos="1195"/>
          <w:tab w:val="left" w:pos="1267"/>
          <w:tab w:val="left" w:pos="1656"/>
          <w:tab w:val="left" w:pos="2088"/>
        </w:tabs>
        <w:spacing w:after="40" w:line="260" w:lineRule="exact"/>
        <w:ind w:left="1267" w:right="1267" w:hanging="547"/>
        <w:rPr>
          <w:rFonts w:hint="cs"/>
          <w:w w:val="103"/>
          <w:rtl/>
        </w:rPr>
      </w:pPr>
      <w:r>
        <w:rPr>
          <w:rtl/>
        </w:rPr>
        <w:tab/>
      </w:r>
      <w:r w:rsidRPr="00C42DC4">
        <w:rPr>
          <w:w w:val="103"/>
          <w:rtl/>
        </w:rPr>
        <w:t>(</w:t>
      </w:r>
      <w:r w:rsidRPr="00C42DC4">
        <w:rPr>
          <w:rStyle w:val="FootnoteReference"/>
          <w:spacing w:val="0"/>
          <w:w w:val="103"/>
          <w:vertAlign w:val="baseline"/>
          <w:rtl/>
        </w:rPr>
        <w:footnoteRef/>
      </w:r>
      <w:r w:rsidRPr="00C42DC4">
        <w:rPr>
          <w:w w:val="103"/>
          <w:rtl/>
        </w:rPr>
        <w:t>)</w:t>
      </w:r>
      <w:r w:rsidRPr="00C42DC4">
        <w:rPr>
          <w:w w:val="103"/>
          <w:rtl/>
        </w:rPr>
        <w:tab/>
      </w:r>
      <w:r>
        <w:rPr>
          <w:rFonts w:hint="cs"/>
          <w:w w:val="103"/>
          <w:rtl/>
        </w:rPr>
        <w:t>الدراسة الاجتماعية المتصلة بالعقبات التي تحول دون قيد البنات في المدارس ببوروندي، وزارة التعليم الوطني، 2004.</w:t>
      </w:r>
    </w:p>
  </w:footnote>
  <w:footnote w:id="11">
    <w:p w:rsidR="00FD0EA6" w:rsidRPr="00502F44" w:rsidRDefault="00FD0EA6" w:rsidP="00432C21">
      <w:pPr>
        <w:pStyle w:val="FootnoteText"/>
        <w:tabs>
          <w:tab w:val="clear" w:pos="418"/>
          <w:tab w:val="right" w:pos="1195"/>
          <w:tab w:val="left" w:pos="1267"/>
          <w:tab w:val="left" w:pos="1656"/>
          <w:tab w:val="left" w:pos="2088"/>
        </w:tabs>
        <w:spacing w:after="40" w:line="260" w:lineRule="exact"/>
        <w:ind w:left="1267" w:right="1267" w:hanging="547"/>
        <w:rPr>
          <w:rFonts w:hint="cs"/>
          <w:w w:val="103"/>
          <w:rtl/>
        </w:rPr>
      </w:pPr>
      <w:r>
        <w:rPr>
          <w:rtl/>
        </w:rPr>
        <w:tab/>
      </w:r>
      <w:r w:rsidRPr="00502F44">
        <w:rPr>
          <w:w w:val="103"/>
          <w:rtl/>
        </w:rPr>
        <w:t>(</w:t>
      </w:r>
      <w:r w:rsidRPr="00502F44">
        <w:rPr>
          <w:rStyle w:val="FootnoteReference"/>
          <w:spacing w:val="0"/>
          <w:w w:val="103"/>
          <w:vertAlign w:val="baseline"/>
          <w:rtl/>
        </w:rPr>
        <w:footnoteRef/>
      </w:r>
      <w:r w:rsidRPr="00502F44">
        <w:rPr>
          <w:w w:val="103"/>
          <w:rtl/>
        </w:rPr>
        <w:t>)</w:t>
      </w:r>
      <w:r w:rsidRPr="00502F44">
        <w:rPr>
          <w:w w:val="103"/>
          <w:rtl/>
        </w:rPr>
        <w:tab/>
      </w:r>
      <w:r>
        <w:rPr>
          <w:rFonts w:hint="cs"/>
          <w:w w:val="103"/>
          <w:rtl/>
        </w:rPr>
        <w:t>وزارة التعليم الوطني، تقارير مكتب التخطيط المدرسي.</w:t>
      </w:r>
    </w:p>
  </w:footnote>
  <w:footnote w:id="12">
    <w:p w:rsidR="00FD0EA6" w:rsidRPr="00403943" w:rsidRDefault="00FD0EA6" w:rsidP="00E67975">
      <w:pPr>
        <w:pStyle w:val="FootnoteText"/>
        <w:tabs>
          <w:tab w:val="clear" w:pos="418"/>
          <w:tab w:val="right" w:pos="1195"/>
          <w:tab w:val="left" w:pos="1267"/>
          <w:tab w:val="left" w:pos="1656"/>
          <w:tab w:val="left" w:pos="2088"/>
        </w:tabs>
        <w:spacing w:after="80"/>
        <w:ind w:left="1267" w:right="1267" w:hanging="547"/>
        <w:rPr>
          <w:rFonts w:hint="cs"/>
          <w:w w:val="103"/>
          <w:sz w:val="13"/>
          <w:szCs w:val="22"/>
          <w:rtl/>
        </w:rPr>
      </w:pPr>
      <w:r w:rsidRPr="00403943">
        <w:rPr>
          <w:sz w:val="13"/>
          <w:szCs w:val="22"/>
          <w:rtl/>
        </w:rPr>
        <w:tab/>
      </w:r>
      <w:r w:rsidRPr="00403943">
        <w:rPr>
          <w:w w:val="103"/>
          <w:sz w:val="20"/>
          <w:szCs w:val="22"/>
          <w:rtl/>
        </w:rPr>
        <w:t>(</w:t>
      </w:r>
      <w:r w:rsidRPr="00403943">
        <w:rPr>
          <w:rStyle w:val="FootnoteReference"/>
          <w:spacing w:val="0"/>
          <w:w w:val="103"/>
          <w:sz w:val="13"/>
          <w:szCs w:val="22"/>
          <w:vertAlign w:val="baseline"/>
          <w:rtl/>
        </w:rPr>
        <w:footnoteRef/>
      </w:r>
      <w:r w:rsidRPr="00403943">
        <w:rPr>
          <w:w w:val="103"/>
          <w:sz w:val="20"/>
          <w:szCs w:val="22"/>
          <w:rtl/>
        </w:rPr>
        <w:t>)</w:t>
      </w:r>
      <w:r w:rsidRPr="00403943">
        <w:rPr>
          <w:w w:val="103"/>
          <w:sz w:val="13"/>
          <w:szCs w:val="22"/>
          <w:rtl/>
        </w:rPr>
        <w:tab/>
      </w:r>
      <w:r w:rsidRPr="00403943">
        <w:rPr>
          <w:rFonts w:hint="cs"/>
          <w:w w:val="103"/>
          <w:sz w:val="13"/>
          <w:szCs w:val="22"/>
          <w:rtl/>
        </w:rPr>
        <w:t>توجد ضرورة أو حاجة عاجلة لإنشاء مراكز للتعليم المهني في القطاعين الرسمي وغير الرسمي، وزارة التعليم الوطني، آذار/مارس 2005.</w:t>
      </w:r>
    </w:p>
  </w:footnote>
  <w:footnote w:id="13">
    <w:p w:rsidR="00FD0EA6" w:rsidRPr="00195A33" w:rsidRDefault="00FD0EA6" w:rsidP="00AF4354">
      <w:pPr>
        <w:pStyle w:val="FootnoteText"/>
        <w:tabs>
          <w:tab w:val="clear" w:pos="418"/>
          <w:tab w:val="right" w:pos="1195"/>
          <w:tab w:val="left" w:pos="1267"/>
          <w:tab w:val="left" w:pos="1656"/>
          <w:tab w:val="left" w:pos="2088"/>
        </w:tabs>
        <w:spacing w:after="80"/>
        <w:ind w:left="1267" w:right="1267" w:hanging="547"/>
        <w:rPr>
          <w:rFonts w:hint="cs"/>
          <w:w w:val="103"/>
          <w:sz w:val="7"/>
          <w:szCs w:val="16"/>
          <w:rtl/>
        </w:rPr>
      </w:pPr>
      <w:r w:rsidRPr="00195A33">
        <w:rPr>
          <w:sz w:val="7"/>
          <w:szCs w:val="16"/>
          <w:rtl/>
        </w:rPr>
        <w:tab/>
      </w:r>
      <w:r w:rsidRPr="00195A33">
        <w:rPr>
          <w:w w:val="103"/>
          <w:sz w:val="7"/>
          <w:szCs w:val="16"/>
          <w:rtl/>
        </w:rPr>
        <w:t>(</w:t>
      </w:r>
      <w:r w:rsidRPr="00195A33">
        <w:rPr>
          <w:rStyle w:val="FootnoteReference"/>
          <w:spacing w:val="0"/>
          <w:w w:val="103"/>
          <w:sz w:val="7"/>
          <w:szCs w:val="16"/>
          <w:vertAlign w:val="baseline"/>
          <w:rtl/>
        </w:rPr>
        <w:footnoteRef/>
      </w:r>
      <w:r w:rsidRPr="00195A33">
        <w:rPr>
          <w:w w:val="103"/>
          <w:sz w:val="7"/>
          <w:szCs w:val="16"/>
          <w:rtl/>
        </w:rPr>
        <w:t>)</w:t>
      </w:r>
      <w:r w:rsidRPr="00195A33">
        <w:rPr>
          <w:w w:val="103"/>
          <w:sz w:val="7"/>
          <w:szCs w:val="16"/>
          <w:rtl/>
        </w:rPr>
        <w:tab/>
      </w:r>
      <w:r w:rsidRPr="00195A33">
        <w:rPr>
          <w:rFonts w:hint="cs"/>
          <w:w w:val="103"/>
          <w:sz w:val="7"/>
          <w:szCs w:val="16"/>
          <w:rtl/>
        </w:rPr>
        <w:t>بجامعة بوروندي والجامعات الخاصة.</w:t>
      </w:r>
    </w:p>
  </w:footnote>
  <w:footnote w:id="14">
    <w:p w:rsidR="00FD0EA6" w:rsidRPr="007F5DC2" w:rsidRDefault="00FD0EA6" w:rsidP="007F5DC2">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7F5DC2">
        <w:rPr>
          <w:w w:val="103"/>
          <w:rtl/>
        </w:rPr>
        <w:t>(</w:t>
      </w:r>
      <w:r w:rsidRPr="007F5DC2">
        <w:rPr>
          <w:rStyle w:val="FootnoteReference"/>
          <w:spacing w:val="0"/>
          <w:w w:val="103"/>
          <w:vertAlign w:val="baseline"/>
          <w:rtl/>
        </w:rPr>
        <w:footnoteRef/>
      </w:r>
      <w:r w:rsidRPr="007F5DC2">
        <w:rPr>
          <w:w w:val="103"/>
          <w:rtl/>
        </w:rPr>
        <w:t>)</w:t>
      </w:r>
      <w:r w:rsidRPr="007F5DC2">
        <w:rPr>
          <w:w w:val="103"/>
          <w:rtl/>
        </w:rPr>
        <w:tab/>
      </w:r>
      <w:r>
        <w:rPr>
          <w:rFonts w:hint="cs"/>
          <w:w w:val="103"/>
          <w:rtl/>
        </w:rPr>
        <w:t>قاعدة بيانات التنمية البشرية المستدامة، أيلول/سبتمبر 2005.</w:t>
      </w:r>
    </w:p>
  </w:footnote>
  <w:footnote w:id="15">
    <w:p w:rsidR="00FD0EA6" w:rsidRPr="006850FC" w:rsidRDefault="00FD0EA6" w:rsidP="000C1D5A">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6850FC">
        <w:rPr>
          <w:w w:val="103"/>
          <w:rtl/>
        </w:rPr>
        <w:t>(</w:t>
      </w:r>
      <w:r w:rsidRPr="006850FC">
        <w:rPr>
          <w:rStyle w:val="FootnoteReference"/>
          <w:spacing w:val="0"/>
          <w:w w:val="103"/>
          <w:vertAlign w:val="baseline"/>
          <w:rtl/>
        </w:rPr>
        <w:footnoteRef/>
      </w:r>
      <w:r w:rsidRPr="006850FC">
        <w:rPr>
          <w:w w:val="103"/>
          <w:rtl/>
        </w:rPr>
        <w:t>)</w:t>
      </w:r>
      <w:r w:rsidRPr="006850FC">
        <w:rPr>
          <w:w w:val="103"/>
          <w:rtl/>
        </w:rPr>
        <w:tab/>
      </w:r>
      <w:r>
        <w:rPr>
          <w:rFonts w:hint="cs"/>
          <w:w w:val="103"/>
          <w:rtl/>
        </w:rPr>
        <w:t xml:space="preserve">مكتب تحسين هياكل الإدارة الحكومية: قاعدة بيانات </w:t>
      </w:r>
      <w:r>
        <w:rPr>
          <w:rFonts w:hint="eastAsia"/>
          <w:w w:val="103"/>
          <w:rtl/>
        </w:rPr>
        <w:t>”غسبرس</w:t>
      </w:r>
      <w:r>
        <w:rPr>
          <w:rFonts w:hint="cs"/>
          <w:w w:val="103"/>
          <w:rtl/>
        </w:rPr>
        <w:t>“.</w:t>
      </w:r>
    </w:p>
  </w:footnote>
  <w:footnote w:id="16">
    <w:p w:rsidR="00FD0EA6" w:rsidRPr="00927B93" w:rsidRDefault="00FD0EA6" w:rsidP="00927B93">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927B93">
        <w:rPr>
          <w:w w:val="103"/>
          <w:rtl/>
        </w:rPr>
        <w:t>(</w:t>
      </w:r>
      <w:r w:rsidRPr="00927B93">
        <w:rPr>
          <w:rStyle w:val="FootnoteReference"/>
          <w:spacing w:val="0"/>
          <w:w w:val="103"/>
          <w:vertAlign w:val="baseline"/>
          <w:rtl/>
        </w:rPr>
        <w:footnoteRef/>
      </w:r>
      <w:r w:rsidRPr="00927B93">
        <w:rPr>
          <w:w w:val="103"/>
          <w:rtl/>
        </w:rPr>
        <w:t>)</w:t>
      </w:r>
      <w:r w:rsidRPr="00927B93">
        <w:rPr>
          <w:w w:val="103"/>
          <w:rtl/>
        </w:rPr>
        <w:tab/>
      </w:r>
      <w:r>
        <w:rPr>
          <w:rFonts w:hint="cs"/>
          <w:w w:val="103"/>
          <w:rtl/>
        </w:rPr>
        <w:t>سجلات مصرف جمهورية بوروندي، ومصرف الائتمانات في بوجومبورا، ومصرف الإدارة والتمويل، وصندوق تعزيز المساكن الحضرية.</w:t>
      </w:r>
    </w:p>
  </w:footnote>
  <w:footnote w:id="17">
    <w:p w:rsidR="00FD0EA6" w:rsidRPr="00281173" w:rsidRDefault="00FD0EA6" w:rsidP="00281173">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281173">
        <w:rPr>
          <w:w w:val="103"/>
          <w:rtl/>
        </w:rPr>
        <w:t>(</w:t>
      </w:r>
      <w:r w:rsidRPr="00281173">
        <w:rPr>
          <w:rStyle w:val="FootnoteReference"/>
          <w:spacing w:val="0"/>
          <w:w w:val="103"/>
          <w:vertAlign w:val="baseline"/>
          <w:rtl/>
        </w:rPr>
        <w:footnoteRef/>
      </w:r>
      <w:r w:rsidRPr="00281173">
        <w:rPr>
          <w:w w:val="103"/>
          <w:rtl/>
        </w:rPr>
        <w:t>)</w:t>
      </w:r>
      <w:r w:rsidRPr="00281173">
        <w:rPr>
          <w:w w:val="103"/>
          <w:rtl/>
        </w:rPr>
        <w:tab/>
      </w:r>
      <w:r>
        <w:rPr>
          <w:rFonts w:hint="cs"/>
          <w:w w:val="103"/>
          <w:rtl/>
        </w:rPr>
        <w:t>وزارة العمل الاجتماعي وتشجيع المرأة: تقييم مدى انتشار الاتفاقية فيما يتصل بعام 2004.</w:t>
      </w:r>
    </w:p>
  </w:footnote>
  <w:footnote w:id="18">
    <w:p w:rsidR="00FD0EA6" w:rsidRPr="00AB1865" w:rsidRDefault="00FD0EA6" w:rsidP="00AB1865">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AB1865">
        <w:rPr>
          <w:w w:val="103"/>
          <w:rtl/>
        </w:rPr>
        <w:t>(</w:t>
      </w:r>
      <w:r w:rsidRPr="00AB1865">
        <w:rPr>
          <w:rStyle w:val="FootnoteReference"/>
          <w:spacing w:val="0"/>
          <w:w w:val="103"/>
          <w:vertAlign w:val="baseline"/>
          <w:rtl/>
        </w:rPr>
        <w:footnoteRef/>
      </w:r>
      <w:r w:rsidRPr="00AB1865">
        <w:rPr>
          <w:w w:val="103"/>
          <w:rtl/>
        </w:rPr>
        <w:t>)</w:t>
      </w:r>
      <w:r w:rsidRPr="00AB1865">
        <w:rPr>
          <w:w w:val="103"/>
          <w:rtl/>
        </w:rPr>
        <w:tab/>
      </w:r>
      <w:r>
        <w:rPr>
          <w:rFonts w:hint="cs"/>
          <w:w w:val="103"/>
          <w:rtl/>
        </w:rPr>
        <w:t>إدارة مصرف جمهورية بوروندي.</w:t>
      </w:r>
    </w:p>
  </w:footnote>
  <w:footnote w:id="19">
    <w:p w:rsidR="00FD0EA6" w:rsidRPr="00394A3E" w:rsidRDefault="00FD0EA6" w:rsidP="00394A3E">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394A3E">
        <w:rPr>
          <w:w w:val="103"/>
          <w:rtl/>
        </w:rPr>
        <w:t>(</w:t>
      </w:r>
      <w:r w:rsidRPr="00394A3E">
        <w:rPr>
          <w:rStyle w:val="FootnoteReference"/>
          <w:spacing w:val="0"/>
          <w:w w:val="103"/>
          <w:vertAlign w:val="baseline"/>
          <w:rtl/>
        </w:rPr>
        <w:footnoteRef/>
      </w:r>
      <w:r w:rsidRPr="00394A3E">
        <w:rPr>
          <w:w w:val="103"/>
          <w:rtl/>
        </w:rPr>
        <w:t>)</w:t>
      </w:r>
      <w:r w:rsidRPr="00394A3E">
        <w:rPr>
          <w:w w:val="103"/>
          <w:rtl/>
        </w:rPr>
        <w:tab/>
      </w:r>
      <w:r>
        <w:rPr>
          <w:rFonts w:hint="cs"/>
          <w:w w:val="103"/>
          <w:rtl/>
        </w:rPr>
        <w:t>سجلات مصرف الإدارة والتمويل، وصندوق تعزيز الإسكان الحضري، ومصرف جمهورية بوروندي.</w:t>
      </w:r>
    </w:p>
  </w:footnote>
  <w:footnote w:id="20">
    <w:p w:rsidR="00FD0EA6" w:rsidRPr="00476BBB" w:rsidRDefault="00FD0EA6" w:rsidP="00476BBB">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476BBB">
        <w:rPr>
          <w:w w:val="103"/>
          <w:rtl/>
        </w:rPr>
        <w:t>(</w:t>
      </w:r>
      <w:r w:rsidRPr="00476BBB">
        <w:rPr>
          <w:rStyle w:val="FootnoteReference"/>
          <w:spacing w:val="0"/>
          <w:w w:val="103"/>
          <w:vertAlign w:val="baseline"/>
          <w:rtl/>
        </w:rPr>
        <w:footnoteRef/>
      </w:r>
      <w:r w:rsidRPr="00476BBB">
        <w:rPr>
          <w:w w:val="103"/>
          <w:rtl/>
        </w:rPr>
        <w:t>)</w:t>
      </w:r>
      <w:r w:rsidRPr="00476BBB">
        <w:rPr>
          <w:w w:val="103"/>
          <w:rtl/>
        </w:rPr>
        <w:tab/>
      </w:r>
      <w:r>
        <w:rPr>
          <w:rFonts w:hint="cs"/>
          <w:w w:val="103"/>
          <w:rtl/>
        </w:rPr>
        <w:t>إدارة الصندوق.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9"/>
      <w:gridCol w:w="4941"/>
    </w:tblGrid>
    <w:tr w:rsidR="00FD0EA6">
      <w:tblPrEx>
        <w:tblCellMar>
          <w:top w:w="0" w:type="dxa"/>
          <w:bottom w:w="0" w:type="dxa"/>
        </w:tblCellMar>
      </w:tblPrEx>
      <w:trPr>
        <w:trHeight w:hRule="exact" w:val="864"/>
        <w:jc w:val="center"/>
      </w:trPr>
      <w:tc>
        <w:tcPr>
          <w:tcW w:w="5033" w:type="dxa"/>
          <w:shd w:val="clear" w:color="auto" w:fill="auto"/>
          <w:vAlign w:val="bottom"/>
        </w:tcPr>
        <w:p w:rsidR="00FD0EA6" w:rsidRDefault="00FD0EA6" w:rsidP="0075412B">
          <w:pPr>
            <w:pStyle w:val="Header"/>
            <w:bidi/>
            <w:jc w:val="right"/>
          </w:pPr>
        </w:p>
      </w:tc>
      <w:tc>
        <w:tcPr>
          <w:tcW w:w="5033" w:type="dxa"/>
          <w:shd w:val="clear" w:color="auto" w:fill="auto"/>
          <w:vAlign w:val="bottom"/>
        </w:tcPr>
        <w:p w:rsidR="00FD0EA6" w:rsidRPr="0075412B" w:rsidRDefault="00FD0EA6" w:rsidP="0075412B">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CEDAW/C/BDI/4</w:t>
          </w:r>
          <w:r>
            <w:rPr>
              <w:w w:val="103"/>
            </w:rPr>
            <w:fldChar w:fldCharType="end"/>
          </w:r>
        </w:p>
      </w:tc>
    </w:tr>
  </w:tbl>
  <w:p w:rsidR="00FD0EA6" w:rsidRPr="0075412B" w:rsidRDefault="00FD0EA6" w:rsidP="007541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1"/>
      <w:gridCol w:w="4909"/>
    </w:tblGrid>
    <w:tr w:rsidR="00FD0EA6">
      <w:tblPrEx>
        <w:tblCellMar>
          <w:top w:w="0" w:type="dxa"/>
          <w:bottom w:w="0" w:type="dxa"/>
        </w:tblCellMar>
      </w:tblPrEx>
      <w:trPr>
        <w:trHeight w:hRule="exact" w:val="864"/>
        <w:jc w:val="center"/>
      </w:trPr>
      <w:tc>
        <w:tcPr>
          <w:tcW w:w="5033" w:type="dxa"/>
          <w:shd w:val="clear" w:color="auto" w:fill="auto"/>
          <w:vAlign w:val="bottom"/>
        </w:tcPr>
        <w:p w:rsidR="00FD0EA6" w:rsidRPr="0075412B" w:rsidRDefault="00FD0EA6" w:rsidP="0075412B">
          <w:pPr>
            <w:pStyle w:val="Header"/>
            <w:bidi/>
            <w:spacing w:after="80"/>
            <w:jc w:val="right"/>
            <w:rPr>
              <w:w w:val="103"/>
            </w:rPr>
          </w:pPr>
          <w:r>
            <w:rPr>
              <w:w w:val="103"/>
              <w:rtl/>
            </w:rPr>
            <w:fldChar w:fldCharType="begin"/>
          </w:r>
          <w:r>
            <w:rPr>
              <w:w w:val="103"/>
              <w:rtl/>
            </w:rPr>
            <w:instrText xml:space="preserve"> </w:instrText>
          </w:r>
          <w:r>
            <w:rPr>
              <w:w w:val="103"/>
            </w:rPr>
            <w:instrText>DOCVARIABLE "sss1" \* MERGEFORMAT</w:instrText>
          </w:r>
          <w:r>
            <w:rPr>
              <w:w w:val="103"/>
              <w:rtl/>
            </w:rPr>
            <w:instrText xml:space="preserve"> </w:instrText>
          </w:r>
          <w:r>
            <w:rPr>
              <w:w w:val="103"/>
              <w:rtl/>
            </w:rPr>
            <w:fldChar w:fldCharType="separate"/>
          </w:r>
          <w:r>
            <w:rPr>
              <w:w w:val="103"/>
            </w:rPr>
            <w:t>CEDAW/C/BDI/4</w:t>
          </w:r>
          <w:r>
            <w:rPr>
              <w:w w:val="103"/>
              <w:rtl/>
            </w:rPr>
            <w:fldChar w:fldCharType="end"/>
          </w:r>
        </w:p>
      </w:tc>
      <w:tc>
        <w:tcPr>
          <w:tcW w:w="5033" w:type="dxa"/>
          <w:shd w:val="clear" w:color="auto" w:fill="auto"/>
          <w:vAlign w:val="bottom"/>
        </w:tcPr>
        <w:p w:rsidR="00FD0EA6" w:rsidRDefault="00FD0EA6" w:rsidP="0075412B">
          <w:pPr>
            <w:pStyle w:val="Header"/>
          </w:pPr>
        </w:p>
      </w:tc>
    </w:tr>
  </w:tbl>
  <w:p w:rsidR="00FD0EA6" w:rsidRPr="0075412B" w:rsidRDefault="00FD0EA6" w:rsidP="007541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FD0EA6">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FD0EA6" w:rsidRDefault="00FD0EA6" w:rsidP="0075412B">
          <w:pPr>
            <w:pStyle w:val="Header"/>
            <w:spacing w:after="120"/>
          </w:pPr>
        </w:p>
      </w:tc>
      <w:tc>
        <w:tcPr>
          <w:tcW w:w="1786" w:type="dxa"/>
          <w:tcBorders>
            <w:bottom w:val="single" w:sz="4" w:space="0" w:color="auto"/>
          </w:tcBorders>
          <w:shd w:val="clear" w:color="auto" w:fill="auto"/>
          <w:vAlign w:val="bottom"/>
        </w:tcPr>
        <w:p w:rsidR="00FD0EA6" w:rsidRPr="0075412B" w:rsidRDefault="00FD0EA6" w:rsidP="0075412B">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FD0EA6" w:rsidRDefault="00FD0EA6" w:rsidP="0075412B">
          <w:pPr>
            <w:pStyle w:val="Header"/>
            <w:spacing w:after="120"/>
          </w:pPr>
        </w:p>
      </w:tc>
      <w:tc>
        <w:tcPr>
          <w:tcW w:w="6523" w:type="dxa"/>
          <w:gridSpan w:val="3"/>
          <w:tcBorders>
            <w:bottom w:val="single" w:sz="4" w:space="0" w:color="auto"/>
          </w:tcBorders>
          <w:shd w:val="clear" w:color="auto" w:fill="auto"/>
          <w:vAlign w:val="bottom"/>
        </w:tcPr>
        <w:p w:rsidR="00FD0EA6" w:rsidRPr="0075412B" w:rsidRDefault="00FD0EA6" w:rsidP="0075412B">
          <w:pPr>
            <w:spacing w:line="380" w:lineRule="exact"/>
            <w:jc w:val="right"/>
          </w:pPr>
          <w:r>
            <w:rPr>
              <w:sz w:val="40"/>
            </w:rPr>
            <w:t>CEDAW</w:t>
          </w:r>
          <w:r>
            <w:t>/C/BDI/4</w:t>
          </w:r>
        </w:p>
      </w:tc>
    </w:tr>
    <w:tr w:rsidR="00FD0EA6" w:rsidRPr="0075412B">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FD0EA6" w:rsidRDefault="00FD0EA6" w:rsidP="0075412B">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FD0EA6" w:rsidRPr="0075412B" w:rsidRDefault="00FD0EA6" w:rsidP="0075412B">
          <w:pPr>
            <w:pStyle w:val="Header"/>
            <w:spacing w:before="109"/>
            <w:jc w:val="right"/>
          </w:pPr>
        </w:p>
      </w:tc>
      <w:tc>
        <w:tcPr>
          <w:tcW w:w="5227" w:type="dxa"/>
          <w:gridSpan w:val="3"/>
          <w:tcBorders>
            <w:top w:val="single" w:sz="4" w:space="0" w:color="auto"/>
            <w:bottom w:val="single" w:sz="12" w:space="0" w:color="auto"/>
          </w:tcBorders>
          <w:shd w:val="clear" w:color="auto" w:fill="auto"/>
        </w:tcPr>
        <w:p w:rsidR="00FD0EA6" w:rsidRPr="0075412B" w:rsidRDefault="00FD0EA6" w:rsidP="0075412B">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FD0EA6" w:rsidRPr="0075412B" w:rsidRDefault="00FD0EA6" w:rsidP="0075412B">
          <w:pPr>
            <w:pStyle w:val="Header"/>
            <w:spacing w:before="109"/>
          </w:pPr>
        </w:p>
      </w:tc>
      <w:tc>
        <w:tcPr>
          <w:tcW w:w="3100" w:type="dxa"/>
          <w:gridSpan w:val="2"/>
          <w:tcBorders>
            <w:top w:val="single" w:sz="4" w:space="0" w:color="auto"/>
            <w:bottom w:val="single" w:sz="12" w:space="0" w:color="auto"/>
          </w:tcBorders>
          <w:shd w:val="clear" w:color="auto" w:fill="auto"/>
        </w:tcPr>
        <w:p w:rsidR="00FD0EA6" w:rsidRDefault="00FD0EA6" w:rsidP="0075412B">
          <w:pPr>
            <w:bidi w:val="0"/>
            <w:spacing w:before="240" w:line="240" w:lineRule="exact"/>
          </w:pPr>
          <w:r>
            <w:t>Distr.: General</w:t>
          </w:r>
        </w:p>
        <w:p w:rsidR="00FD0EA6" w:rsidRDefault="00FD0EA6" w:rsidP="0075412B">
          <w:pPr>
            <w:bidi w:val="0"/>
            <w:spacing w:line="240" w:lineRule="exact"/>
            <w:jc w:val="left"/>
          </w:pPr>
          <w:r>
            <w:t>6 March 2007</w:t>
          </w:r>
        </w:p>
        <w:p w:rsidR="00FD0EA6" w:rsidRDefault="00FD0EA6" w:rsidP="0075412B">
          <w:pPr>
            <w:bidi w:val="0"/>
            <w:spacing w:line="240" w:lineRule="exact"/>
            <w:jc w:val="left"/>
          </w:pPr>
          <w:r>
            <w:t>Arabic</w:t>
          </w:r>
        </w:p>
        <w:p w:rsidR="00FD0EA6" w:rsidRPr="0075412B" w:rsidRDefault="00FD0EA6" w:rsidP="0075412B">
          <w:pPr>
            <w:bidi w:val="0"/>
            <w:spacing w:line="240" w:lineRule="exact"/>
            <w:jc w:val="left"/>
          </w:pPr>
          <w:r>
            <w:t>Original: French</w:t>
          </w:r>
        </w:p>
      </w:tc>
    </w:tr>
  </w:tbl>
  <w:p w:rsidR="00FD0EA6" w:rsidRPr="0075412B" w:rsidRDefault="00FD0EA6" w:rsidP="0075412B">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721" w:tblpY="1196"/>
      <w:tblOverlap w:val="never"/>
      <w:tblW w:w="864" w:type="dxa"/>
      <w:tblBorders>
        <w:top w:val="none" w:sz="0" w:space="0" w:color="auto"/>
        <w:left w:val="none" w:sz="0" w:space="0" w:color="auto"/>
        <w:bottom w:val="none" w:sz="0" w:space="0" w:color="auto"/>
        <w:right w:val="single" w:sz="2" w:space="0" w:color="auto"/>
        <w:insideH w:val="none" w:sz="0" w:space="0" w:color="auto"/>
        <w:insideV w:val="none" w:sz="0" w:space="0" w:color="auto"/>
      </w:tblBorders>
      <w:tblCellMar>
        <w:left w:w="14" w:type="dxa"/>
        <w:right w:w="14" w:type="dxa"/>
      </w:tblCellMar>
      <w:tblLook w:val="01E0" w:firstRow="1" w:lastRow="1" w:firstColumn="1" w:lastColumn="1" w:noHBand="0" w:noVBand="0"/>
    </w:tblPr>
    <w:tblGrid>
      <w:gridCol w:w="864"/>
    </w:tblGrid>
    <w:tr w:rsidR="00FD0EA6" w:rsidRPr="003721E1">
      <w:trPr>
        <w:cantSplit/>
        <w:trHeight w:val="4925"/>
      </w:trPr>
      <w:tc>
        <w:tcPr>
          <w:tcW w:w="12413" w:type="dxa"/>
          <w:shd w:val="clear" w:color="auto" w:fill="auto"/>
          <w:textDirection w:val="btLr"/>
          <w:vAlign w:val="bottom"/>
        </w:tcPr>
        <w:p w:rsidR="00FD0EA6" w:rsidRPr="003721E1" w:rsidRDefault="00FD0EA6" w:rsidP="003721E1">
          <w:pPr>
            <w:pStyle w:val="Header"/>
            <w:bidi w:val="0"/>
            <w:spacing w:after="80" w:line="240" w:lineRule="auto"/>
            <w:jc w:val="right"/>
            <w:rPr>
              <w:rFonts w:hint="cs"/>
              <w:w w:val="103"/>
            </w:rPr>
          </w:pPr>
          <w:r>
            <w:rPr>
              <w:w w:val="103"/>
            </w:rPr>
            <w:fldChar w:fldCharType="begin"/>
          </w:r>
          <w:r>
            <w:rPr>
              <w:w w:val="103"/>
            </w:rPr>
            <w:instrText xml:space="preserve"> </w:instrText>
          </w:r>
          <w:r>
            <w:rPr>
              <w:rFonts w:hint="cs"/>
              <w:w w:val="103"/>
            </w:rPr>
            <w:instrText>DOCVARIABLE "sss1" \* MERGEFORMAT</w:instrText>
          </w:r>
          <w:r>
            <w:rPr>
              <w:w w:val="103"/>
            </w:rPr>
            <w:instrText xml:space="preserve"> </w:instrText>
          </w:r>
          <w:r>
            <w:rPr>
              <w:w w:val="103"/>
            </w:rPr>
            <w:fldChar w:fldCharType="separate"/>
          </w:r>
          <w:r>
            <w:rPr>
              <w:w w:val="103"/>
            </w:rPr>
            <w:t>CEDAW/C/BDI/4</w:t>
          </w:r>
          <w:r>
            <w:rPr>
              <w:w w:val="103"/>
            </w:rPr>
            <w:fldChar w:fldCharType="end"/>
          </w:r>
        </w:p>
      </w:tc>
    </w:tr>
    <w:tr w:rsidR="00FD0EA6" w:rsidRPr="003721E1">
      <w:trPr>
        <w:cantSplit/>
        <w:trHeight w:val="4925"/>
      </w:trPr>
      <w:tc>
        <w:tcPr>
          <w:tcW w:w="12413" w:type="dxa"/>
          <w:shd w:val="clear" w:color="auto" w:fill="auto"/>
          <w:textDirection w:val="btLr"/>
          <w:vAlign w:val="bottom"/>
        </w:tcPr>
        <w:p w:rsidR="00FD0EA6" w:rsidRPr="003721E1" w:rsidRDefault="00FD0EA6" w:rsidP="003721E1">
          <w:pPr>
            <w:pStyle w:val="Header"/>
            <w:bidi w:val="0"/>
            <w:spacing w:after="80" w:line="240" w:lineRule="auto"/>
            <w:rPr>
              <w:w w:val="103"/>
            </w:rPr>
          </w:pPr>
        </w:p>
      </w:tc>
    </w:tr>
  </w:tbl>
  <w:p w:rsidR="00FD0EA6" w:rsidRPr="003721E1" w:rsidRDefault="00FD0EA6" w:rsidP="003721E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721" w:tblpY="1196"/>
      <w:tblOverlap w:val="never"/>
      <w:tblW w:w="864" w:type="dxa"/>
      <w:tblBorders>
        <w:top w:val="none" w:sz="0" w:space="0" w:color="auto"/>
        <w:left w:val="none" w:sz="0" w:space="0" w:color="auto"/>
        <w:bottom w:val="none" w:sz="0" w:space="0" w:color="auto"/>
        <w:right w:val="single" w:sz="2" w:space="0" w:color="auto"/>
        <w:insideH w:val="none" w:sz="0" w:space="0" w:color="auto"/>
        <w:insideV w:val="none" w:sz="0" w:space="0" w:color="auto"/>
      </w:tblBorders>
      <w:tblCellMar>
        <w:left w:w="14" w:type="dxa"/>
        <w:right w:w="14" w:type="dxa"/>
      </w:tblCellMar>
      <w:tblLook w:val="01E0" w:firstRow="1" w:lastRow="1" w:firstColumn="1" w:lastColumn="1" w:noHBand="0" w:noVBand="0"/>
    </w:tblPr>
    <w:tblGrid>
      <w:gridCol w:w="864"/>
    </w:tblGrid>
    <w:tr w:rsidR="00FD0EA6" w:rsidRPr="003721E1">
      <w:trPr>
        <w:cantSplit/>
        <w:trHeight w:val="4925"/>
      </w:trPr>
      <w:tc>
        <w:tcPr>
          <w:tcW w:w="12413" w:type="dxa"/>
          <w:shd w:val="clear" w:color="auto" w:fill="auto"/>
          <w:textDirection w:val="btLr"/>
          <w:vAlign w:val="bottom"/>
        </w:tcPr>
        <w:p w:rsidR="00FD0EA6" w:rsidRPr="003721E1" w:rsidRDefault="00FD0EA6" w:rsidP="003721E1">
          <w:pPr>
            <w:pStyle w:val="Header"/>
            <w:bidi w:val="0"/>
            <w:spacing w:after="80" w:line="240" w:lineRule="auto"/>
            <w:rPr>
              <w:w w:val="103"/>
            </w:rPr>
          </w:pPr>
        </w:p>
      </w:tc>
    </w:tr>
    <w:tr w:rsidR="00FD0EA6" w:rsidRPr="003721E1">
      <w:trPr>
        <w:cantSplit/>
        <w:trHeight w:val="4925"/>
      </w:trPr>
      <w:tc>
        <w:tcPr>
          <w:tcW w:w="12413" w:type="dxa"/>
          <w:shd w:val="clear" w:color="auto" w:fill="auto"/>
          <w:textDirection w:val="btLr"/>
          <w:vAlign w:val="bottom"/>
        </w:tcPr>
        <w:p w:rsidR="00FD0EA6" w:rsidRPr="003721E1" w:rsidRDefault="00FD0EA6" w:rsidP="003721E1">
          <w:pPr>
            <w:pStyle w:val="Header"/>
            <w:bidi w:val="0"/>
            <w:spacing w:after="80" w:line="240" w:lineRule="auto"/>
            <w:jc w:val="left"/>
            <w:rPr>
              <w:w w:val="103"/>
            </w:rPr>
          </w:pPr>
          <w:r>
            <w:rPr>
              <w:w w:val="103"/>
            </w:rPr>
            <w:fldChar w:fldCharType="begin"/>
          </w:r>
          <w:r>
            <w:rPr>
              <w:w w:val="103"/>
            </w:rPr>
            <w:instrText xml:space="preserve"> DOCVARIABLE "sss1" \* MERGEFORMAT </w:instrText>
          </w:r>
          <w:r>
            <w:rPr>
              <w:w w:val="103"/>
            </w:rPr>
            <w:fldChar w:fldCharType="separate"/>
          </w:r>
          <w:r>
            <w:rPr>
              <w:w w:val="103"/>
            </w:rPr>
            <w:t>CEDAW/C/BDI/4</w:t>
          </w:r>
          <w:r>
            <w:rPr>
              <w:w w:val="103"/>
            </w:rPr>
            <w:fldChar w:fldCharType="end"/>
          </w:r>
        </w:p>
      </w:tc>
    </w:tr>
  </w:tbl>
  <w:p w:rsidR="00FD0EA6" w:rsidRPr="003721E1" w:rsidRDefault="00FD0EA6" w:rsidP="003721E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9"/>
      <w:gridCol w:w="4941"/>
    </w:tblGrid>
    <w:tr w:rsidR="00FD0EA6">
      <w:tblPrEx>
        <w:tblCellMar>
          <w:top w:w="0" w:type="dxa"/>
          <w:bottom w:w="0" w:type="dxa"/>
        </w:tblCellMar>
      </w:tblPrEx>
      <w:trPr>
        <w:trHeight w:hRule="exact" w:val="864"/>
        <w:jc w:val="center"/>
      </w:trPr>
      <w:tc>
        <w:tcPr>
          <w:tcW w:w="5033" w:type="dxa"/>
          <w:shd w:val="clear" w:color="auto" w:fill="auto"/>
          <w:vAlign w:val="bottom"/>
        </w:tcPr>
        <w:p w:rsidR="00FD0EA6" w:rsidRDefault="00FD0EA6" w:rsidP="0075412B">
          <w:pPr>
            <w:pStyle w:val="Header"/>
            <w:bidi/>
            <w:jc w:val="right"/>
          </w:pPr>
        </w:p>
      </w:tc>
      <w:tc>
        <w:tcPr>
          <w:tcW w:w="5033" w:type="dxa"/>
          <w:shd w:val="clear" w:color="auto" w:fill="auto"/>
          <w:vAlign w:val="bottom"/>
        </w:tcPr>
        <w:p w:rsidR="00FD0EA6" w:rsidRPr="0075412B" w:rsidRDefault="00FD0EA6" w:rsidP="0075412B">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CEDAW/C/BDI/4</w:t>
          </w:r>
          <w:r>
            <w:rPr>
              <w:w w:val="103"/>
            </w:rPr>
            <w:fldChar w:fldCharType="end"/>
          </w:r>
        </w:p>
      </w:tc>
    </w:tr>
  </w:tbl>
  <w:p w:rsidR="00FD0EA6" w:rsidRPr="0075412B" w:rsidRDefault="00FD0EA6" w:rsidP="0075412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1"/>
      <w:gridCol w:w="4909"/>
    </w:tblGrid>
    <w:tr w:rsidR="00FD0EA6">
      <w:tblPrEx>
        <w:tblCellMar>
          <w:top w:w="0" w:type="dxa"/>
          <w:bottom w:w="0" w:type="dxa"/>
        </w:tblCellMar>
      </w:tblPrEx>
      <w:trPr>
        <w:trHeight w:hRule="exact" w:val="864"/>
        <w:jc w:val="center"/>
      </w:trPr>
      <w:tc>
        <w:tcPr>
          <w:tcW w:w="5033" w:type="dxa"/>
          <w:shd w:val="clear" w:color="auto" w:fill="auto"/>
          <w:vAlign w:val="bottom"/>
        </w:tcPr>
        <w:p w:rsidR="00FD0EA6" w:rsidRPr="0075412B" w:rsidRDefault="00FD0EA6" w:rsidP="0075412B">
          <w:pPr>
            <w:pStyle w:val="Header"/>
            <w:bidi/>
            <w:spacing w:after="80"/>
            <w:jc w:val="right"/>
            <w:rPr>
              <w:w w:val="103"/>
            </w:rPr>
          </w:pPr>
          <w:r>
            <w:rPr>
              <w:w w:val="103"/>
              <w:rtl/>
            </w:rPr>
            <w:fldChar w:fldCharType="begin"/>
          </w:r>
          <w:r>
            <w:rPr>
              <w:w w:val="103"/>
              <w:rtl/>
            </w:rPr>
            <w:instrText xml:space="preserve"> </w:instrText>
          </w:r>
          <w:r>
            <w:rPr>
              <w:w w:val="103"/>
            </w:rPr>
            <w:instrText>DOCVARIABLE "sss1" \* MERGEFORMAT</w:instrText>
          </w:r>
          <w:r>
            <w:rPr>
              <w:w w:val="103"/>
              <w:rtl/>
            </w:rPr>
            <w:instrText xml:space="preserve"> </w:instrText>
          </w:r>
          <w:r>
            <w:rPr>
              <w:w w:val="103"/>
              <w:rtl/>
            </w:rPr>
            <w:fldChar w:fldCharType="separate"/>
          </w:r>
          <w:r>
            <w:rPr>
              <w:w w:val="103"/>
            </w:rPr>
            <w:t>CEDAW/C/BDI/4</w:t>
          </w:r>
          <w:r>
            <w:rPr>
              <w:w w:val="103"/>
              <w:rtl/>
            </w:rPr>
            <w:fldChar w:fldCharType="end"/>
          </w:r>
        </w:p>
      </w:tc>
      <w:tc>
        <w:tcPr>
          <w:tcW w:w="5033" w:type="dxa"/>
          <w:shd w:val="clear" w:color="auto" w:fill="auto"/>
          <w:vAlign w:val="bottom"/>
        </w:tcPr>
        <w:p w:rsidR="00FD0EA6" w:rsidRDefault="00FD0EA6" w:rsidP="0075412B">
          <w:pPr>
            <w:pStyle w:val="Header"/>
          </w:pPr>
        </w:p>
      </w:tc>
    </w:tr>
  </w:tbl>
  <w:p w:rsidR="00FD0EA6" w:rsidRPr="0075412B" w:rsidRDefault="00FD0EA6" w:rsidP="007541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26506*"/>
    <w:docVar w:name="CreationDt" w:val="4/2/2007 10:57 PM"/>
    <w:docVar w:name="DocCategory" w:val="Doc"/>
    <w:docVar w:name="DocType" w:val="Final"/>
    <w:docVar w:name="FooterJN" w:val="07-26506"/>
    <w:docVar w:name="Jobn" w:val="07-26506 (A)"/>
    <w:docVar w:name="jobnDT" w:val="07-26509 (A)   020407"/>
    <w:docVar w:name="jobnDTDT" w:val="07-26509 (A)   020407   020407"/>
    <w:docVar w:name="JobNo" w:val="0726506A"/>
    <w:docVar w:name="OandT" w:val="إبراهيم حشيش"/>
    <w:docVar w:name="sss1" w:val="CEDAW/C/BDI/4"/>
    <w:docVar w:name="sss2" w:val="-"/>
    <w:docVar w:name="Symbol1" w:val="CEDAW/C/BDI/4"/>
    <w:docVar w:name="Symbol2" w:val="-"/>
  </w:docVars>
  <w:rsids>
    <w:rsidRoot w:val="00174679"/>
    <w:rsid w:val="00010E16"/>
    <w:rsid w:val="000250C8"/>
    <w:rsid w:val="000319F1"/>
    <w:rsid w:val="00042425"/>
    <w:rsid w:val="000502E5"/>
    <w:rsid w:val="0005369E"/>
    <w:rsid w:val="0006648F"/>
    <w:rsid w:val="00073A0B"/>
    <w:rsid w:val="00084C81"/>
    <w:rsid w:val="00087310"/>
    <w:rsid w:val="00095E91"/>
    <w:rsid w:val="0009732C"/>
    <w:rsid w:val="000975C2"/>
    <w:rsid w:val="000B426E"/>
    <w:rsid w:val="000C1D5A"/>
    <w:rsid w:val="000C4EED"/>
    <w:rsid w:val="000C7FEA"/>
    <w:rsid w:val="000D2CEC"/>
    <w:rsid w:val="000D77BC"/>
    <w:rsid w:val="000E6A18"/>
    <w:rsid w:val="000F5233"/>
    <w:rsid w:val="000F6BBE"/>
    <w:rsid w:val="00101EE8"/>
    <w:rsid w:val="00111AF4"/>
    <w:rsid w:val="00113349"/>
    <w:rsid w:val="00117199"/>
    <w:rsid w:val="0013145F"/>
    <w:rsid w:val="00135228"/>
    <w:rsid w:val="00142BA7"/>
    <w:rsid w:val="00143FF0"/>
    <w:rsid w:val="00145A29"/>
    <w:rsid w:val="001519A9"/>
    <w:rsid w:val="00152E39"/>
    <w:rsid w:val="001565D4"/>
    <w:rsid w:val="00167BC8"/>
    <w:rsid w:val="001737F8"/>
    <w:rsid w:val="00174679"/>
    <w:rsid w:val="00176CDF"/>
    <w:rsid w:val="00177779"/>
    <w:rsid w:val="00180C8D"/>
    <w:rsid w:val="00187870"/>
    <w:rsid w:val="00195A33"/>
    <w:rsid w:val="001B7C64"/>
    <w:rsid w:val="001D1B03"/>
    <w:rsid w:val="001D60F0"/>
    <w:rsid w:val="001F6786"/>
    <w:rsid w:val="00212D35"/>
    <w:rsid w:val="00236D84"/>
    <w:rsid w:val="002416C5"/>
    <w:rsid w:val="002476F3"/>
    <w:rsid w:val="002562BE"/>
    <w:rsid w:val="002628D9"/>
    <w:rsid w:val="00266E10"/>
    <w:rsid w:val="00266F59"/>
    <w:rsid w:val="00272B6C"/>
    <w:rsid w:val="00275A9A"/>
    <w:rsid w:val="0027623A"/>
    <w:rsid w:val="00281173"/>
    <w:rsid w:val="0028699F"/>
    <w:rsid w:val="00290D5E"/>
    <w:rsid w:val="00290F2F"/>
    <w:rsid w:val="002921B7"/>
    <w:rsid w:val="002937DA"/>
    <w:rsid w:val="002A09C6"/>
    <w:rsid w:val="002B43C4"/>
    <w:rsid w:val="002C2AF2"/>
    <w:rsid w:val="002C4E1B"/>
    <w:rsid w:val="002E216F"/>
    <w:rsid w:val="002E2A7B"/>
    <w:rsid w:val="002E51A9"/>
    <w:rsid w:val="00312162"/>
    <w:rsid w:val="00313768"/>
    <w:rsid w:val="003230D3"/>
    <w:rsid w:val="00327148"/>
    <w:rsid w:val="003501D5"/>
    <w:rsid w:val="00354594"/>
    <w:rsid w:val="003576F9"/>
    <w:rsid w:val="00362F11"/>
    <w:rsid w:val="0036515F"/>
    <w:rsid w:val="00371AC4"/>
    <w:rsid w:val="003721E1"/>
    <w:rsid w:val="00383CA8"/>
    <w:rsid w:val="00392751"/>
    <w:rsid w:val="00394A3E"/>
    <w:rsid w:val="003A148E"/>
    <w:rsid w:val="003A65ED"/>
    <w:rsid w:val="003B5513"/>
    <w:rsid w:val="003D1D9D"/>
    <w:rsid w:val="003D4612"/>
    <w:rsid w:val="003D5E2B"/>
    <w:rsid w:val="003F4B8C"/>
    <w:rsid w:val="003F56C9"/>
    <w:rsid w:val="00401BDF"/>
    <w:rsid w:val="00403943"/>
    <w:rsid w:val="004111CA"/>
    <w:rsid w:val="00411BBD"/>
    <w:rsid w:val="00415922"/>
    <w:rsid w:val="00423BD7"/>
    <w:rsid w:val="0042757D"/>
    <w:rsid w:val="00432C21"/>
    <w:rsid w:val="00437C14"/>
    <w:rsid w:val="00452353"/>
    <w:rsid w:val="004527C9"/>
    <w:rsid w:val="00452918"/>
    <w:rsid w:val="00453069"/>
    <w:rsid w:val="00457EA9"/>
    <w:rsid w:val="00460490"/>
    <w:rsid w:val="00476BBB"/>
    <w:rsid w:val="00483F5B"/>
    <w:rsid w:val="00490874"/>
    <w:rsid w:val="00494EE2"/>
    <w:rsid w:val="00496E83"/>
    <w:rsid w:val="004A07BD"/>
    <w:rsid w:val="004A2886"/>
    <w:rsid w:val="004A352D"/>
    <w:rsid w:val="004B03E8"/>
    <w:rsid w:val="004B14A0"/>
    <w:rsid w:val="004B2B06"/>
    <w:rsid w:val="004D1B0C"/>
    <w:rsid w:val="004D4334"/>
    <w:rsid w:val="004F12FC"/>
    <w:rsid w:val="004F1402"/>
    <w:rsid w:val="00502F44"/>
    <w:rsid w:val="0050659B"/>
    <w:rsid w:val="00521652"/>
    <w:rsid w:val="00524A2E"/>
    <w:rsid w:val="005279DE"/>
    <w:rsid w:val="00532B6D"/>
    <w:rsid w:val="00534772"/>
    <w:rsid w:val="00537FCD"/>
    <w:rsid w:val="00542AC1"/>
    <w:rsid w:val="00544EF2"/>
    <w:rsid w:val="00545F76"/>
    <w:rsid w:val="005545BB"/>
    <w:rsid w:val="00556882"/>
    <w:rsid w:val="00561E43"/>
    <w:rsid w:val="005766C6"/>
    <w:rsid w:val="005838F5"/>
    <w:rsid w:val="00583B8A"/>
    <w:rsid w:val="00591B45"/>
    <w:rsid w:val="005A0F73"/>
    <w:rsid w:val="005A2EA3"/>
    <w:rsid w:val="005C170C"/>
    <w:rsid w:val="005C2ECE"/>
    <w:rsid w:val="005D15BD"/>
    <w:rsid w:val="00612326"/>
    <w:rsid w:val="00616E82"/>
    <w:rsid w:val="0061773D"/>
    <w:rsid w:val="006218A3"/>
    <w:rsid w:val="00642D14"/>
    <w:rsid w:val="00645AA4"/>
    <w:rsid w:val="00651A99"/>
    <w:rsid w:val="006564CE"/>
    <w:rsid w:val="00663F64"/>
    <w:rsid w:val="006654A8"/>
    <w:rsid w:val="006654F3"/>
    <w:rsid w:val="00670462"/>
    <w:rsid w:val="00676FED"/>
    <w:rsid w:val="006850FC"/>
    <w:rsid w:val="0069127D"/>
    <w:rsid w:val="00695F9D"/>
    <w:rsid w:val="00696B7A"/>
    <w:rsid w:val="006A137C"/>
    <w:rsid w:val="006B0914"/>
    <w:rsid w:val="006C38EE"/>
    <w:rsid w:val="006E643D"/>
    <w:rsid w:val="00700924"/>
    <w:rsid w:val="00704027"/>
    <w:rsid w:val="00705C57"/>
    <w:rsid w:val="0071531E"/>
    <w:rsid w:val="0071645B"/>
    <w:rsid w:val="00716E9D"/>
    <w:rsid w:val="00726E42"/>
    <w:rsid w:val="00730131"/>
    <w:rsid w:val="007340B6"/>
    <w:rsid w:val="007400A9"/>
    <w:rsid w:val="00747B9E"/>
    <w:rsid w:val="007506AC"/>
    <w:rsid w:val="007524BE"/>
    <w:rsid w:val="007525FA"/>
    <w:rsid w:val="0075412B"/>
    <w:rsid w:val="007570F1"/>
    <w:rsid w:val="007649EA"/>
    <w:rsid w:val="00774FF0"/>
    <w:rsid w:val="0077662E"/>
    <w:rsid w:val="0078243E"/>
    <w:rsid w:val="0078550C"/>
    <w:rsid w:val="0078696C"/>
    <w:rsid w:val="0079046D"/>
    <w:rsid w:val="00793F02"/>
    <w:rsid w:val="007957E1"/>
    <w:rsid w:val="00796204"/>
    <w:rsid w:val="0079753A"/>
    <w:rsid w:val="00797818"/>
    <w:rsid w:val="007A52A5"/>
    <w:rsid w:val="007A6DD9"/>
    <w:rsid w:val="007C47A8"/>
    <w:rsid w:val="007D3429"/>
    <w:rsid w:val="007D60E0"/>
    <w:rsid w:val="007E32B9"/>
    <w:rsid w:val="007F5DC2"/>
    <w:rsid w:val="007F7D1E"/>
    <w:rsid w:val="0081284F"/>
    <w:rsid w:val="00814843"/>
    <w:rsid w:val="00816911"/>
    <w:rsid w:val="008170DE"/>
    <w:rsid w:val="00817F97"/>
    <w:rsid w:val="008229FF"/>
    <w:rsid w:val="00825DA6"/>
    <w:rsid w:val="00830E32"/>
    <w:rsid w:val="00843D10"/>
    <w:rsid w:val="00847301"/>
    <w:rsid w:val="00851541"/>
    <w:rsid w:val="008527CF"/>
    <w:rsid w:val="00856BFD"/>
    <w:rsid w:val="0086234F"/>
    <w:rsid w:val="00873A11"/>
    <w:rsid w:val="00873AF9"/>
    <w:rsid w:val="008763F3"/>
    <w:rsid w:val="00886F32"/>
    <w:rsid w:val="00892F8D"/>
    <w:rsid w:val="008A0B77"/>
    <w:rsid w:val="008B3D7F"/>
    <w:rsid w:val="008C2D4B"/>
    <w:rsid w:val="008D1C04"/>
    <w:rsid w:val="008E18B3"/>
    <w:rsid w:val="008F04A0"/>
    <w:rsid w:val="008F2E6A"/>
    <w:rsid w:val="008F64A7"/>
    <w:rsid w:val="0090012B"/>
    <w:rsid w:val="0090351F"/>
    <w:rsid w:val="00906D43"/>
    <w:rsid w:val="00912133"/>
    <w:rsid w:val="00927B93"/>
    <w:rsid w:val="00935D85"/>
    <w:rsid w:val="00937C6F"/>
    <w:rsid w:val="009511E8"/>
    <w:rsid w:val="00960F38"/>
    <w:rsid w:val="00966AB8"/>
    <w:rsid w:val="00970BAD"/>
    <w:rsid w:val="009768D1"/>
    <w:rsid w:val="00977109"/>
    <w:rsid w:val="009829B7"/>
    <w:rsid w:val="00982BFE"/>
    <w:rsid w:val="009927C0"/>
    <w:rsid w:val="009961E6"/>
    <w:rsid w:val="009A56F6"/>
    <w:rsid w:val="009B28D4"/>
    <w:rsid w:val="009C0017"/>
    <w:rsid w:val="009C15F4"/>
    <w:rsid w:val="009D62A3"/>
    <w:rsid w:val="009E2A1F"/>
    <w:rsid w:val="009E3BBC"/>
    <w:rsid w:val="009F1BAF"/>
    <w:rsid w:val="009F1E63"/>
    <w:rsid w:val="009F25E5"/>
    <w:rsid w:val="009F4A1E"/>
    <w:rsid w:val="00A03125"/>
    <w:rsid w:val="00A103AE"/>
    <w:rsid w:val="00A2253D"/>
    <w:rsid w:val="00A246B9"/>
    <w:rsid w:val="00A24D9B"/>
    <w:rsid w:val="00A25D67"/>
    <w:rsid w:val="00A31688"/>
    <w:rsid w:val="00A344C6"/>
    <w:rsid w:val="00A37C4B"/>
    <w:rsid w:val="00A37E20"/>
    <w:rsid w:val="00A5299D"/>
    <w:rsid w:val="00A63776"/>
    <w:rsid w:val="00A66F66"/>
    <w:rsid w:val="00A70256"/>
    <w:rsid w:val="00A71AE5"/>
    <w:rsid w:val="00A9595D"/>
    <w:rsid w:val="00AA1E16"/>
    <w:rsid w:val="00AB1865"/>
    <w:rsid w:val="00AB3F0A"/>
    <w:rsid w:val="00AC002C"/>
    <w:rsid w:val="00AC51B3"/>
    <w:rsid w:val="00AC630C"/>
    <w:rsid w:val="00AC6BF9"/>
    <w:rsid w:val="00AC6CDD"/>
    <w:rsid w:val="00AD38D0"/>
    <w:rsid w:val="00AD6843"/>
    <w:rsid w:val="00AE0066"/>
    <w:rsid w:val="00AE108C"/>
    <w:rsid w:val="00AE6649"/>
    <w:rsid w:val="00AF1A53"/>
    <w:rsid w:val="00AF1BCD"/>
    <w:rsid w:val="00AF4354"/>
    <w:rsid w:val="00AF7AC7"/>
    <w:rsid w:val="00B0578A"/>
    <w:rsid w:val="00B05ADC"/>
    <w:rsid w:val="00B16664"/>
    <w:rsid w:val="00B235A5"/>
    <w:rsid w:val="00B24B20"/>
    <w:rsid w:val="00B272BE"/>
    <w:rsid w:val="00B307E3"/>
    <w:rsid w:val="00B36CA2"/>
    <w:rsid w:val="00B51AF6"/>
    <w:rsid w:val="00B62046"/>
    <w:rsid w:val="00B630B6"/>
    <w:rsid w:val="00B65C78"/>
    <w:rsid w:val="00B7557E"/>
    <w:rsid w:val="00B82EA3"/>
    <w:rsid w:val="00B85C85"/>
    <w:rsid w:val="00B863D6"/>
    <w:rsid w:val="00B950B5"/>
    <w:rsid w:val="00B9542C"/>
    <w:rsid w:val="00B95560"/>
    <w:rsid w:val="00BA7FAB"/>
    <w:rsid w:val="00BC26C8"/>
    <w:rsid w:val="00BC2F4C"/>
    <w:rsid w:val="00BC4A05"/>
    <w:rsid w:val="00BD14EB"/>
    <w:rsid w:val="00BE277C"/>
    <w:rsid w:val="00BE3C3F"/>
    <w:rsid w:val="00BF0B15"/>
    <w:rsid w:val="00C01FB4"/>
    <w:rsid w:val="00C054AF"/>
    <w:rsid w:val="00C12CBB"/>
    <w:rsid w:val="00C23AF4"/>
    <w:rsid w:val="00C25A2D"/>
    <w:rsid w:val="00C260F8"/>
    <w:rsid w:val="00C42DC4"/>
    <w:rsid w:val="00C43FBE"/>
    <w:rsid w:val="00C449C6"/>
    <w:rsid w:val="00C564B0"/>
    <w:rsid w:val="00C6363E"/>
    <w:rsid w:val="00C6470E"/>
    <w:rsid w:val="00C665A6"/>
    <w:rsid w:val="00C71610"/>
    <w:rsid w:val="00C71A05"/>
    <w:rsid w:val="00C760F7"/>
    <w:rsid w:val="00C77C8E"/>
    <w:rsid w:val="00C814A5"/>
    <w:rsid w:val="00C82F3D"/>
    <w:rsid w:val="00C91538"/>
    <w:rsid w:val="00C947C9"/>
    <w:rsid w:val="00C96573"/>
    <w:rsid w:val="00C97C22"/>
    <w:rsid w:val="00CA177E"/>
    <w:rsid w:val="00CC7270"/>
    <w:rsid w:val="00CD0BB8"/>
    <w:rsid w:val="00CD1FE2"/>
    <w:rsid w:val="00CD3849"/>
    <w:rsid w:val="00CD7B66"/>
    <w:rsid w:val="00CF7384"/>
    <w:rsid w:val="00D21657"/>
    <w:rsid w:val="00D2343D"/>
    <w:rsid w:val="00D30D53"/>
    <w:rsid w:val="00D30EAE"/>
    <w:rsid w:val="00D318F1"/>
    <w:rsid w:val="00D31EEA"/>
    <w:rsid w:val="00D40B0E"/>
    <w:rsid w:val="00D54349"/>
    <w:rsid w:val="00D60724"/>
    <w:rsid w:val="00D87870"/>
    <w:rsid w:val="00D917F3"/>
    <w:rsid w:val="00DA1E38"/>
    <w:rsid w:val="00DA66B7"/>
    <w:rsid w:val="00DB0865"/>
    <w:rsid w:val="00DC2686"/>
    <w:rsid w:val="00DD2D80"/>
    <w:rsid w:val="00DE2E33"/>
    <w:rsid w:val="00DE5433"/>
    <w:rsid w:val="00DF25F4"/>
    <w:rsid w:val="00DF2E2A"/>
    <w:rsid w:val="00DF5F38"/>
    <w:rsid w:val="00E11B32"/>
    <w:rsid w:val="00E23336"/>
    <w:rsid w:val="00E26FF3"/>
    <w:rsid w:val="00E27675"/>
    <w:rsid w:val="00E31661"/>
    <w:rsid w:val="00E32B52"/>
    <w:rsid w:val="00E349C2"/>
    <w:rsid w:val="00E3749E"/>
    <w:rsid w:val="00E43F7C"/>
    <w:rsid w:val="00E47EB8"/>
    <w:rsid w:val="00E56E62"/>
    <w:rsid w:val="00E67975"/>
    <w:rsid w:val="00E750E1"/>
    <w:rsid w:val="00E77268"/>
    <w:rsid w:val="00E7751B"/>
    <w:rsid w:val="00E86235"/>
    <w:rsid w:val="00E86BCE"/>
    <w:rsid w:val="00E9114A"/>
    <w:rsid w:val="00EA489C"/>
    <w:rsid w:val="00EB0CA7"/>
    <w:rsid w:val="00EB4992"/>
    <w:rsid w:val="00EB719B"/>
    <w:rsid w:val="00EC7EE3"/>
    <w:rsid w:val="00ED3EFF"/>
    <w:rsid w:val="00EE0D6B"/>
    <w:rsid w:val="00EF0BA7"/>
    <w:rsid w:val="00EF2E52"/>
    <w:rsid w:val="00F21137"/>
    <w:rsid w:val="00F32E4A"/>
    <w:rsid w:val="00F34A98"/>
    <w:rsid w:val="00F355C0"/>
    <w:rsid w:val="00F36D8C"/>
    <w:rsid w:val="00F65534"/>
    <w:rsid w:val="00F80B67"/>
    <w:rsid w:val="00F90EF7"/>
    <w:rsid w:val="00F93545"/>
    <w:rsid w:val="00F96FBA"/>
    <w:rsid w:val="00FA4829"/>
    <w:rsid w:val="00FA4E06"/>
    <w:rsid w:val="00FB1DD5"/>
    <w:rsid w:val="00FB38D0"/>
    <w:rsid w:val="00FB4E06"/>
    <w:rsid w:val="00FC3483"/>
    <w:rsid w:val="00FC4D68"/>
    <w:rsid w:val="00FD0EA6"/>
    <w:rsid w:val="00FD2ADA"/>
    <w:rsid w:val="00FE646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SingleTxt"/>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75412B"/>
    <w:rPr>
      <w:szCs w:val="20"/>
    </w:rPr>
  </w:style>
  <w:style w:type="paragraph" w:styleId="CommentSubject">
    <w:name w:val="annotation subject"/>
    <w:basedOn w:val="CommentText"/>
    <w:next w:val="CommentText"/>
    <w:semiHidden/>
    <w:rsid w:val="0075412B"/>
    <w:rPr>
      <w:b/>
      <w:bCs/>
    </w:rPr>
  </w:style>
  <w:style w:type="table" w:styleId="TableGrid">
    <w:name w:val="Table Grid"/>
    <w:basedOn w:val="TableNormal"/>
    <w:rsid w:val="00966AB8"/>
    <w:pPr>
      <w:bidi/>
      <w:spacing w:line="400" w:lineRule="exact"/>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comments" Target="comments.xml"/><Relationship Id="rId17" Type="http://schemas.openxmlformats.org/officeDocument/2006/relationships/header" Target="header6.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header" Target="header3.xml"/><Relationship Id="rId19" Type="http://schemas.openxmlformats.org/officeDocument/2006/relationships/footer" Target="footer6.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113</TotalTime>
  <Pages>70</Pages>
  <Words>16074</Words>
  <Characters>91623</Characters>
  <Application>Microsoft Office Word</Application>
  <DocSecurity>4</DocSecurity>
  <Lines>763</Lines>
  <Paragraphs>214</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107483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Ibrahim Hashish</dc:creator>
  <cp:keywords/>
  <dc:description/>
  <cp:lastModifiedBy>eryan.gurgas</cp:lastModifiedBy>
  <cp:revision>34</cp:revision>
  <cp:lastPrinted>2007-05-30T16:22:00Z</cp:lastPrinted>
  <dcterms:created xsi:type="dcterms:W3CDTF">2007-05-30T14:05:00Z</dcterms:created>
  <dcterms:modified xsi:type="dcterms:W3CDTF">2007-05-30T16:24:00Z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CEDAW/C/BDI/4</vt:lpwstr>
  </property>
  <property fmtid="{D5CDD505-2E9C-101B-9397-08002B2CF9AE}" pid="3" name="Symbol2">
    <vt:lpwstr/>
  </property>
  <property fmtid="{D5CDD505-2E9C-101B-9397-08002B2CF9AE}" pid="4" name="Translator">
    <vt:lpwstr/>
  </property>
  <property fmtid="{D5CDD505-2E9C-101B-9397-08002B2CF9AE}" pid="5" name="Operator">
    <vt:lpwstr>إبراهيم حشيش</vt:lpwstr>
  </property>
  <property fmtid="{D5CDD505-2E9C-101B-9397-08002B2CF9AE}" pid="6" name="DraftPages">
    <vt:lpwstr> </vt:lpwstr>
  </property>
  <property fmtid="{D5CDD505-2E9C-101B-9397-08002B2CF9AE}" pid="7" name="Comment">
    <vt:lpwstr/>
  </property>
  <property fmtid="{D5CDD505-2E9C-101B-9397-08002B2CF9AE}" pid="8" name="JobNo">
    <vt:lpwstr>0726506A</vt:lpwstr>
  </property>
</Properties>
</file>