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6F" w:rsidRDefault="00B87A46" w:rsidP="00B87A46">
      <w:pPr>
        <w:spacing w:line="240" w:lineRule="auto"/>
        <w:rPr>
          <w:sz w:val="6"/>
        </w:rPr>
      </w:pPr>
      <w:commentRangeStart w:id="0"/>
      <w:r w:rsidRPr="00F63C83">
        <w:rPr>
          <w:rStyle w:val="CommentReference"/>
        </w:rPr>
        <w:commentReference w:id="1"/>
      </w:r>
      <w:commentRangeEnd w:id="0"/>
      <w:r w:rsidR="003F736F">
        <w:rPr>
          <w:rStyle w:val="CommentReference"/>
        </w:rPr>
        <w:commentReference w:id="0"/>
      </w:r>
    </w:p>
    <w:p w:rsidR="00B87A46" w:rsidRPr="003F736F" w:rsidRDefault="00B87A46" w:rsidP="003F736F">
      <w:pPr>
        <w:spacing w:line="20" w:lineRule="exact"/>
        <w:rPr>
          <w:sz w:val="2"/>
        </w:rPr>
        <w:sectPr w:rsidR="00B87A46" w:rsidRPr="003F736F" w:rsidSect="00D1154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B87A46" w:rsidRDefault="00B87A46" w:rsidP="00B87A46">
      <w:pPr>
        <w:pStyle w:val="H1"/>
      </w:pPr>
      <w:r w:rsidRPr="00F63C83">
        <w:t>Comité para la Eliminación de la Discriminación</w:t>
      </w:r>
      <w:r w:rsidRPr="00F63C83">
        <w:br/>
        <w:t>contra la Mujer</w:t>
      </w:r>
      <w:bookmarkStart w:id="2" w:name="TmpSave"/>
      <w:bookmarkEnd w:id="2"/>
    </w:p>
    <w:p w:rsidR="00F63C83" w:rsidRPr="00F63C83" w:rsidRDefault="00F63C83" w:rsidP="00F63C83">
      <w:pPr>
        <w:spacing w:line="120" w:lineRule="exact"/>
        <w:rPr>
          <w:sz w:val="10"/>
        </w:rPr>
      </w:pPr>
    </w:p>
    <w:p w:rsidR="00F63C83" w:rsidRPr="00F63C83" w:rsidRDefault="00F63C83" w:rsidP="00F63C83">
      <w:pPr>
        <w:spacing w:line="120" w:lineRule="exact"/>
        <w:rPr>
          <w:sz w:val="10"/>
        </w:rPr>
      </w:pPr>
    </w:p>
    <w:p w:rsidR="00F63C83" w:rsidRPr="00F63C83" w:rsidRDefault="00F63C83" w:rsidP="00F63C83">
      <w:pPr>
        <w:spacing w:line="120" w:lineRule="exact"/>
        <w:rPr>
          <w:sz w:val="10"/>
        </w:rPr>
      </w:pPr>
    </w:p>
    <w:p w:rsidR="00F63C83" w:rsidRDefault="00F63C83" w:rsidP="00F63C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en virtud del artículo 18 de la Convención sobre la eliminación de todas las formas de discriminación contra la mujer</w:t>
      </w:r>
    </w:p>
    <w:p w:rsidR="00F63C83" w:rsidRPr="00F63C83" w:rsidRDefault="00F63C83" w:rsidP="00F63C83">
      <w:pPr>
        <w:pStyle w:val="SingleTxt"/>
        <w:spacing w:after="0" w:line="120" w:lineRule="exact"/>
        <w:rPr>
          <w:sz w:val="10"/>
        </w:rPr>
      </w:pPr>
    </w:p>
    <w:p w:rsidR="00F63C83" w:rsidRPr="00F63C83" w:rsidRDefault="00F63C83" w:rsidP="00F63C83">
      <w:pPr>
        <w:pStyle w:val="SingleTxt"/>
        <w:spacing w:after="0" w:line="120" w:lineRule="exact"/>
        <w:rPr>
          <w:sz w:val="10"/>
        </w:rPr>
      </w:pPr>
    </w:p>
    <w:p w:rsidR="00F63C83" w:rsidRDefault="00F63C83" w:rsidP="00F63C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B23B3">
        <w:t>Informes periódicos segundo, tercero y cuarto combinados de</w:t>
      </w:r>
      <w:r w:rsidR="00B646E8">
        <w:t> </w:t>
      </w:r>
      <w:r w:rsidRPr="00AB23B3">
        <w:t>los</w:t>
      </w:r>
      <w:r>
        <w:t> </w:t>
      </w:r>
      <w:r w:rsidRPr="00AB23B3">
        <w:t>Estados partes</w:t>
      </w:r>
    </w:p>
    <w:p w:rsidR="00F63C83" w:rsidRPr="00F63C83" w:rsidRDefault="00F63C83" w:rsidP="00F63C83">
      <w:pPr>
        <w:pStyle w:val="SingleTxt"/>
        <w:spacing w:after="0" w:line="120" w:lineRule="exact"/>
        <w:rPr>
          <w:sz w:val="10"/>
        </w:rPr>
      </w:pPr>
    </w:p>
    <w:p w:rsidR="00F63C83" w:rsidRPr="00F63C83" w:rsidRDefault="00F63C83" w:rsidP="00F63C83">
      <w:pPr>
        <w:pStyle w:val="SingleTxt"/>
        <w:spacing w:after="0" w:line="120" w:lineRule="exact"/>
        <w:rPr>
          <w:sz w:val="10"/>
        </w:rPr>
      </w:pPr>
    </w:p>
    <w:p w:rsidR="00F63C83" w:rsidRPr="00F63C83" w:rsidRDefault="00F63C83" w:rsidP="003F736F">
      <w:pPr>
        <w:framePr w:w="9792" w:h="432" w:hSpace="180" w:wrap="around" w:vAnchor="page" w:hAnchor="page" w:x="1112" w:y="12825"/>
        <w:spacing w:line="240" w:lineRule="auto"/>
        <w:rPr>
          <w:sz w:val="10"/>
        </w:rPr>
      </w:pPr>
    </w:p>
    <w:p w:rsidR="00F63C83" w:rsidRPr="00F63C83" w:rsidRDefault="00F63C83" w:rsidP="003F736F">
      <w:pPr>
        <w:framePr w:w="9792" w:h="432" w:hSpace="180" w:wrap="around" w:vAnchor="page" w:hAnchor="page" w:x="1112" w:y="12825"/>
        <w:spacing w:line="240" w:lineRule="auto"/>
        <w:rPr>
          <w:sz w:val="6"/>
        </w:rPr>
      </w:pPr>
      <w:r w:rsidRPr="00F63C83">
        <w:rPr>
          <w:noProof/>
          <w:w w:val="100"/>
          <w:sz w:val="6"/>
          <w:lang w:val="en-US"/>
        </w:rPr>
        <w:pict>
          <v:line id="_x0000_s1026" style="position:absolute;z-index:1;mso-position-horizontal-relative:page" from="108pt,-1pt" to="180pt,-1pt" strokeweight=".25pt">
            <w10:wrap anchorx="page"/>
          </v:line>
        </w:pict>
      </w:r>
    </w:p>
    <w:p w:rsidR="00F63C83" w:rsidRDefault="00F63C83" w:rsidP="003F736F">
      <w:pPr>
        <w:framePr w:w="9792" w:h="432" w:hSpace="180" w:wrap="around" w:vAnchor="page" w:hAnchor="page" w:x="1112" w:y="1282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3030BE" w:rsidRPr="003030BE">
        <w:rPr>
          <w:sz w:val="17"/>
        </w:rPr>
        <w:t>El presente informe se publica sin revisión editorial.</w:t>
      </w:r>
    </w:p>
    <w:p w:rsidR="003030BE" w:rsidRPr="003030BE" w:rsidRDefault="003030BE" w:rsidP="003F736F">
      <w:pPr>
        <w:framePr w:w="9792" w:h="432" w:hSpace="180" w:wrap="around" w:vAnchor="page" w:hAnchor="page" w:x="1112" w:y="1282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3030BE">
        <w:rPr>
          <w:sz w:val="17"/>
        </w:rPr>
        <w:t>El informe periódico inicial presentado por el Gobierno de Burundi figura en el documento CEDAW/C/BDI/1, que examinó el Comité en su 24º período de sesiones.</w:t>
      </w:r>
    </w:p>
    <w:p w:rsidR="00F63C83" w:rsidRDefault="00F63C83" w:rsidP="00F63C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position w:val="6"/>
          <w:sz w:val="20"/>
        </w:rPr>
      </w:pPr>
      <w:r>
        <w:tab/>
      </w:r>
      <w:r>
        <w:tab/>
        <w:t>Burundi</w:t>
      </w:r>
      <w:r w:rsidRPr="00F63C83">
        <w:rPr>
          <w:b w:val="0"/>
          <w:spacing w:val="4"/>
          <w:position w:val="6"/>
          <w:sz w:val="20"/>
        </w:rPr>
        <w:t>*</w:t>
      </w:r>
    </w:p>
    <w:p w:rsidR="003030BE" w:rsidRDefault="003030BE" w:rsidP="003030BE">
      <w:pPr>
        <w:pStyle w:val="SingleTxt"/>
      </w:pPr>
    </w:p>
    <w:p w:rsidR="003030BE" w:rsidRDefault="003030BE" w:rsidP="003030BE">
      <w:pPr>
        <w:pStyle w:val="HCh"/>
        <w:spacing w:after="120"/>
        <w:rPr>
          <w:b w:val="0"/>
        </w:rPr>
      </w:pPr>
      <w:r>
        <w:br w:type="page"/>
      </w: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C679C">
        <w:tblPrEx>
          <w:tblCellMar>
            <w:top w:w="0" w:type="dxa"/>
            <w:bottom w:w="0" w:type="dxa"/>
          </w:tblCellMar>
        </w:tblPrEx>
        <w:tc>
          <w:tcPr>
            <w:tcW w:w="1060" w:type="dxa"/>
          </w:tcPr>
          <w:p w:rsidR="00DC679C" w:rsidRDefault="00DC679C" w:rsidP="0089428F">
            <w:pPr>
              <w:spacing w:after="120" w:line="240" w:lineRule="auto"/>
              <w:jc w:val="right"/>
              <w:rPr>
                <w:i/>
                <w:sz w:val="14"/>
                <w:lang w:val="es-ES_tradnl"/>
              </w:rPr>
            </w:pPr>
          </w:p>
        </w:tc>
        <w:tc>
          <w:tcPr>
            <w:tcW w:w="7056" w:type="dxa"/>
          </w:tcPr>
          <w:p w:rsidR="00DC679C" w:rsidRDefault="00DC679C" w:rsidP="0089428F">
            <w:pPr>
              <w:spacing w:after="120" w:line="240" w:lineRule="auto"/>
              <w:rPr>
                <w:i/>
                <w:sz w:val="14"/>
                <w:lang w:val="es-ES_tradnl"/>
              </w:rPr>
            </w:pPr>
          </w:p>
        </w:tc>
        <w:tc>
          <w:tcPr>
            <w:tcW w:w="994" w:type="dxa"/>
          </w:tcPr>
          <w:p w:rsidR="00DC679C" w:rsidRDefault="00DC679C" w:rsidP="0089428F">
            <w:pPr>
              <w:spacing w:after="120" w:line="240" w:lineRule="auto"/>
              <w:ind w:right="40"/>
              <w:jc w:val="right"/>
              <w:rPr>
                <w:i/>
                <w:sz w:val="14"/>
                <w:lang w:val="es-ES_tradnl"/>
              </w:rPr>
            </w:pPr>
          </w:p>
        </w:tc>
        <w:tc>
          <w:tcPr>
            <w:tcW w:w="792" w:type="dxa"/>
          </w:tcPr>
          <w:p w:rsidR="00DC679C" w:rsidRDefault="00DC679C" w:rsidP="0089428F">
            <w:pPr>
              <w:spacing w:after="120" w:line="240" w:lineRule="auto"/>
              <w:ind w:right="40"/>
              <w:jc w:val="right"/>
              <w:rPr>
                <w:i/>
                <w:sz w:val="14"/>
                <w:lang w:val="es-ES_tradnl"/>
              </w:rPr>
            </w:pPr>
            <w:r>
              <w:rPr>
                <w:i/>
                <w:sz w:val="14"/>
                <w:lang w:val="es-ES_tradnl"/>
              </w:rPr>
              <w:t>Página</w:t>
            </w:r>
          </w:p>
        </w:tc>
      </w:tr>
      <w:tr w:rsidR="00DC679C">
        <w:tblPrEx>
          <w:tblCellMar>
            <w:top w:w="0" w:type="dxa"/>
            <w:bottom w:w="0" w:type="dxa"/>
          </w:tblCellMar>
        </w:tblPrEx>
        <w:trPr>
          <w:cantSplit/>
        </w:trPr>
        <w:tc>
          <w:tcPr>
            <w:tcW w:w="9110" w:type="dxa"/>
            <w:gridSpan w:val="3"/>
          </w:tcPr>
          <w:p w:rsidR="00DC679C" w:rsidRDefault="00DC679C" w:rsidP="0089428F">
            <w:pPr>
              <w:tabs>
                <w:tab w:val="right" w:pos="1080"/>
                <w:tab w:val="left" w:pos="1296"/>
                <w:tab w:val="left" w:pos="1728"/>
                <w:tab w:val="left" w:pos="2160"/>
                <w:tab w:val="right" w:leader="dot" w:pos="9101"/>
              </w:tabs>
              <w:spacing w:after="120"/>
              <w:ind w:left="1080"/>
              <w:rPr>
                <w:spacing w:val="60"/>
                <w:sz w:val="17"/>
                <w:lang w:val="es-ES_tradnl"/>
              </w:rPr>
            </w:pPr>
            <w:r>
              <w:rPr>
                <w:lang w:val="es-ES_tradnl"/>
              </w:rPr>
              <w:tab/>
            </w:r>
            <w:r>
              <w:t>Siglas y abreviaturas</w:t>
            </w:r>
            <w:r>
              <w:rPr>
                <w:spacing w:val="60"/>
                <w:sz w:val="17"/>
                <w:lang w:val="es-ES_tradnl"/>
              </w:rPr>
              <w:tab/>
            </w:r>
          </w:p>
        </w:tc>
        <w:tc>
          <w:tcPr>
            <w:tcW w:w="792" w:type="dxa"/>
          </w:tcPr>
          <w:p w:rsidR="00DC679C" w:rsidRDefault="005C219A" w:rsidP="00DC60BA">
            <w:pPr>
              <w:spacing w:after="120"/>
              <w:ind w:right="40"/>
              <w:jc w:val="right"/>
              <w:rPr>
                <w:lang w:val="es-ES_tradnl"/>
              </w:rPr>
            </w:pPr>
            <w:r>
              <w:rPr>
                <w:lang w:val="es-ES_tradnl"/>
              </w:rPr>
              <w:t>4</w:t>
            </w:r>
          </w:p>
        </w:tc>
      </w:tr>
      <w:tr w:rsidR="00DC679C">
        <w:tblPrEx>
          <w:tblCellMar>
            <w:top w:w="0" w:type="dxa"/>
            <w:bottom w:w="0" w:type="dxa"/>
          </w:tblCellMar>
        </w:tblPrEx>
        <w:trPr>
          <w:cantSplit/>
        </w:trPr>
        <w:tc>
          <w:tcPr>
            <w:tcW w:w="9110" w:type="dxa"/>
            <w:gridSpan w:val="3"/>
          </w:tcPr>
          <w:p w:rsidR="00DC679C" w:rsidRDefault="00DC679C" w:rsidP="0089428F">
            <w:pPr>
              <w:tabs>
                <w:tab w:val="right" w:pos="1080"/>
                <w:tab w:val="left" w:pos="1296"/>
                <w:tab w:val="left" w:pos="1728"/>
                <w:tab w:val="right" w:leader="dot" w:pos="9101"/>
              </w:tabs>
              <w:spacing w:after="120"/>
              <w:ind w:left="1080"/>
              <w:rPr>
                <w:spacing w:val="60"/>
                <w:sz w:val="17"/>
                <w:lang w:val="es-ES_tradnl"/>
              </w:rPr>
            </w:pPr>
            <w:r>
              <w:rPr>
                <w:lang w:val="es-ES_tradnl"/>
              </w:rPr>
              <w:tab/>
            </w:r>
            <w:r>
              <w:t>Resumen ejecutivo</w:t>
            </w:r>
            <w:r>
              <w:rPr>
                <w:spacing w:val="60"/>
                <w:sz w:val="17"/>
                <w:lang w:val="es-ES_tradnl"/>
              </w:rPr>
              <w:tab/>
            </w:r>
          </w:p>
        </w:tc>
        <w:tc>
          <w:tcPr>
            <w:tcW w:w="792" w:type="dxa"/>
          </w:tcPr>
          <w:p w:rsidR="00DC679C" w:rsidRDefault="005C219A" w:rsidP="00DC60BA">
            <w:pPr>
              <w:spacing w:after="120"/>
              <w:ind w:right="40"/>
              <w:jc w:val="right"/>
              <w:rPr>
                <w:lang w:val="es-ES_tradnl"/>
              </w:rPr>
            </w:pPr>
            <w:r>
              <w:rPr>
                <w:lang w:val="es-ES_tradnl"/>
              </w:rPr>
              <w:t>6</w:t>
            </w:r>
          </w:p>
        </w:tc>
      </w:tr>
      <w:tr w:rsidR="00DC679C">
        <w:tblPrEx>
          <w:tblCellMar>
            <w:top w:w="0" w:type="dxa"/>
            <w:bottom w:w="0" w:type="dxa"/>
          </w:tblCellMar>
        </w:tblPrEx>
        <w:trPr>
          <w:cantSplit/>
        </w:trPr>
        <w:tc>
          <w:tcPr>
            <w:tcW w:w="9110" w:type="dxa"/>
            <w:gridSpan w:val="3"/>
          </w:tcPr>
          <w:p w:rsidR="00DC679C" w:rsidRPr="00910CCB" w:rsidRDefault="00DC679C" w:rsidP="00910CCB">
            <w:pPr>
              <w:tabs>
                <w:tab w:val="right" w:pos="1080"/>
                <w:tab w:val="left" w:pos="1296"/>
                <w:tab w:val="left" w:pos="1728"/>
                <w:tab w:val="left" w:pos="2160"/>
                <w:tab w:val="right" w:leader="dot" w:pos="9101"/>
              </w:tabs>
              <w:spacing w:after="120"/>
              <w:ind w:firstLine="1080"/>
              <w:rPr>
                <w:spacing w:val="60"/>
                <w:sz w:val="17"/>
                <w:lang w:val="es-ES_tradnl"/>
              </w:rPr>
            </w:pPr>
            <w:r>
              <w:rPr>
                <w:lang w:val="es-ES_tradnl"/>
              </w:rPr>
              <w:tab/>
            </w:r>
            <w:r w:rsidR="0089428F">
              <w:rPr>
                <w:lang w:val="es-ES_tradnl"/>
              </w:rPr>
              <w:t>Introducción</w:t>
            </w:r>
            <w:r w:rsidR="00910CCB">
              <w:rPr>
                <w:spacing w:val="60"/>
                <w:sz w:val="17"/>
                <w:lang w:val="es-ES_tradnl"/>
              </w:rPr>
              <w:tab/>
            </w:r>
          </w:p>
        </w:tc>
        <w:tc>
          <w:tcPr>
            <w:tcW w:w="792" w:type="dxa"/>
          </w:tcPr>
          <w:p w:rsidR="00DC679C" w:rsidRDefault="005C219A" w:rsidP="00DC60BA">
            <w:pPr>
              <w:spacing w:after="120"/>
              <w:ind w:right="40"/>
              <w:jc w:val="right"/>
              <w:rPr>
                <w:lang w:val="es-ES_tradnl"/>
              </w:rPr>
            </w:pPr>
            <w:r>
              <w:rPr>
                <w:lang w:val="es-ES_tradnl"/>
              </w:rPr>
              <w:t>8</w:t>
            </w:r>
          </w:p>
        </w:tc>
      </w:tr>
      <w:tr w:rsidR="00DC679C">
        <w:tblPrEx>
          <w:tblCellMar>
            <w:top w:w="0" w:type="dxa"/>
            <w:bottom w:w="0" w:type="dxa"/>
          </w:tblCellMar>
        </w:tblPrEx>
        <w:trPr>
          <w:cantSplit/>
        </w:trPr>
        <w:tc>
          <w:tcPr>
            <w:tcW w:w="9110" w:type="dxa"/>
            <w:gridSpan w:val="3"/>
          </w:tcPr>
          <w:p w:rsidR="00DC679C" w:rsidRPr="00910CCB" w:rsidRDefault="00DC679C" w:rsidP="00910CCB">
            <w:pPr>
              <w:tabs>
                <w:tab w:val="right" w:pos="1080"/>
                <w:tab w:val="left" w:pos="1296"/>
                <w:tab w:val="left" w:pos="1728"/>
                <w:tab w:val="left" w:pos="2160"/>
                <w:tab w:val="right" w:leader="dot" w:pos="9101"/>
              </w:tabs>
              <w:spacing w:after="120"/>
              <w:ind w:left="1296" w:hanging="216"/>
              <w:rPr>
                <w:spacing w:val="60"/>
                <w:sz w:val="17"/>
                <w:lang w:val="es-ES_tradnl"/>
              </w:rPr>
            </w:pPr>
            <w:r>
              <w:rPr>
                <w:lang w:val="es-ES_tradnl"/>
              </w:rPr>
              <w:tab/>
            </w:r>
            <w:r w:rsidR="0089428F">
              <w:rPr>
                <w:lang w:val="es-ES_tradnl"/>
              </w:rPr>
              <w:t>Primera parte</w:t>
            </w:r>
            <w:r w:rsidR="0089428F">
              <w:rPr>
                <w:lang w:val="es-ES_tradnl"/>
              </w:rPr>
              <w:br/>
              <w:t>Generalidades</w:t>
            </w:r>
            <w:r w:rsidR="00910CCB">
              <w:rPr>
                <w:spacing w:val="60"/>
                <w:sz w:val="17"/>
                <w:lang w:val="es-ES_tradnl"/>
              </w:rPr>
              <w:tab/>
            </w:r>
          </w:p>
        </w:tc>
        <w:tc>
          <w:tcPr>
            <w:tcW w:w="792" w:type="dxa"/>
            <w:vAlign w:val="center"/>
          </w:tcPr>
          <w:p w:rsidR="00DC679C" w:rsidRDefault="005C219A" w:rsidP="00DC60BA">
            <w:pPr>
              <w:spacing w:after="120"/>
              <w:ind w:right="40"/>
              <w:jc w:val="right"/>
              <w:rPr>
                <w:lang w:val="es-ES_tradnl"/>
              </w:rPr>
            </w:pPr>
            <w:r>
              <w:rPr>
                <w:lang w:val="es-ES_tradnl"/>
              </w:rPr>
              <w:t>10</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right" w:leader="dot" w:pos="9101"/>
              </w:tabs>
              <w:spacing w:after="120"/>
              <w:rPr>
                <w:spacing w:val="60"/>
                <w:sz w:val="17"/>
              </w:rPr>
            </w:pPr>
            <w:r>
              <w:tab/>
            </w:r>
            <w:r>
              <w:tab/>
            </w:r>
            <w:r w:rsidR="005C219A">
              <w:t>1.1</w:t>
            </w:r>
            <w:r w:rsidR="005C219A">
              <w:tab/>
            </w:r>
            <w:r>
              <w:t>Información básica</w:t>
            </w:r>
            <w:r>
              <w:rPr>
                <w:spacing w:val="60"/>
                <w:sz w:val="17"/>
              </w:rPr>
              <w:tab/>
            </w:r>
          </w:p>
        </w:tc>
        <w:tc>
          <w:tcPr>
            <w:tcW w:w="792" w:type="dxa"/>
          </w:tcPr>
          <w:p w:rsidR="0089428F" w:rsidRDefault="005C219A" w:rsidP="00DC60BA">
            <w:pPr>
              <w:spacing w:after="120"/>
              <w:ind w:right="40"/>
              <w:jc w:val="right"/>
              <w:rPr>
                <w:lang w:val="es-ES_tradnl"/>
              </w:rPr>
            </w:pPr>
            <w:r>
              <w:rPr>
                <w:lang w:val="es-ES_tradnl"/>
              </w:rPr>
              <w:t>10</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right" w:leader="dot" w:pos="9101"/>
              </w:tabs>
              <w:spacing w:after="120"/>
              <w:rPr>
                <w:spacing w:val="60"/>
                <w:sz w:val="17"/>
              </w:rPr>
            </w:pPr>
            <w:r>
              <w:tab/>
            </w:r>
            <w:r>
              <w:tab/>
              <w:t>1.</w:t>
            </w:r>
            <w:r w:rsidR="005C219A">
              <w:t>2</w:t>
            </w:r>
            <w:r>
              <w:tab/>
              <w:t>Contexto económico y social</w:t>
            </w:r>
            <w:r>
              <w:rPr>
                <w:spacing w:val="60"/>
                <w:sz w:val="17"/>
              </w:rPr>
              <w:tab/>
            </w:r>
          </w:p>
        </w:tc>
        <w:tc>
          <w:tcPr>
            <w:tcW w:w="792" w:type="dxa"/>
          </w:tcPr>
          <w:p w:rsidR="0089428F" w:rsidRDefault="005C219A" w:rsidP="00DC60BA">
            <w:pPr>
              <w:spacing w:after="120"/>
              <w:ind w:right="40"/>
              <w:jc w:val="right"/>
              <w:rPr>
                <w:lang w:val="es-ES_tradnl"/>
              </w:rPr>
            </w:pPr>
            <w:r>
              <w:rPr>
                <w:lang w:val="es-ES_tradnl"/>
              </w:rPr>
              <w:t>10</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right" w:leader="dot" w:pos="9101"/>
              </w:tabs>
              <w:spacing w:after="120"/>
              <w:rPr>
                <w:spacing w:val="60"/>
                <w:sz w:val="17"/>
              </w:rPr>
            </w:pPr>
            <w:r>
              <w:tab/>
            </w:r>
            <w:r>
              <w:tab/>
              <w:t>1.</w:t>
            </w:r>
            <w:r w:rsidR="005C219A">
              <w:t>3</w:t>
            </w:r>
            <w:r>
              <w:tab/>
              <w:t>Contexto político</w:t>
            </w:r>
            <w:r>
              <w:rPr>
                <w:spacing w:val="60"/>
                <w:sz w:val="17"/>
              </w:rPr>
              <w:tab/>
            </w:r>
          </w:p>
        </w:tc>
        <w:tc>
          <w:tcPr>
            <w:tcW w:w="792" w:type="dxa"/>
          </w:tcPr>
          <w:p w:rsidR="0089428F" w:rsidRDefault="005C219A" w:rsidP="00DC60BA">
            <w:pPr>
              <w:spacing w:after="120"/>
              <w:ind w:right="40"/>
              <w:jc w:val="right"/>
              <w:rPr>
                <w:lang w:val="es-ES_tradnl"/>
              </w:rPr>
            </w:pPr>
            <w:r>
              <w:rPr>
                <w:lang w:val="es-ES_tradnl"/>
              </w:rPr>
              <w:t>11</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right" w:leader="dot" w:pos="9101"/>
              </w:tabs>
              <w:spacing w:after="120"/>
              <w:rPr>
                <w:spacing w:val="60"/>
                <w:sz w:val="17"/>
              </w:rPr>
            </w:pPr>
            <w:r>
              <w:tab/>
            </w:r>
            <w:r>
              <w:tab/>
              <w:t>1.</w:t>
            </w:r>
            <w:r w:rsidR="005C219A">
              <w:t>4</w:t>
            </w:r>
            <w:r>
              <w:tab/>
              <w:t>Contexto jurídico</w:t>
            </w:r>
            <w:r>
              <w:rPr>
                <w:spacing w:val="60"/>
                <w:sz w:val="17"/>
              </w:rPr>
              <w:tab/>
            </w:r>
          </w:p>
        </w:tc>
        <w:tc>
          <w:tcPr>
            <w:tcW w:w="792" w:type="dxa"/>
          </w:tcPr>
          <w:p w:rsidR="0089428F" w:rsidRDefault="005C219A" w:rsidP="00DC60BA">
            <w:pPr>
              <w:spacing w:after="120"/>
              <w:ind w:right="40"/>
              <w:jc w:val="right"/>
              <w:rPr>
                <w:lang w:val="es-ES_tradnl"/>
              </w:rPr>
            </w:pPr>
            <w:r>
              <w:rPr>
                <w:lang w:val="es-ES_tradnl"/>
              </w:rPr>
              <w:t>11</w:t>
            </w:r>
          </w:p>
        </w:tc>
      </w:tr>
      <w:tr w:rsidR="0089428F">
        <w:tblPrEx>
          <w:tblCellMar>
            <w:top w:w="0" w:type="dxa"/>
            <w:bottom w:w="0" w:type="dxa"/>
          </w:tblCellMar>
        </w:tblPrEx>
        <w:trPr>
          <w:cantSplit/>
        </w:trPr>
        <w:tc>
          <w:tcPr>
            <w:tcW w:w="9110" w:type="dxa"/>
            <w:gridSpan w:val="3"/>
          </w:tcPr>
          <w:p w:rsidR="0089428F" w:rsidRDefault="0089428F" w:rsidP="0089428F">
            <w:pPr>
              <w:tabs>
                <w:tab w:val="right" w:pos="1080"/>
                <w:tab w:val="num" w:pos="1296"/>
                <w:tab w:val="left" w:pos="1728"/>
                <w:tab w:val="left" w:pos="2160"/>
                <w:tab w:val="right" w:leader="dot" w:pos="9101"/>
              </w:tabs>
              <w:spacing w:after="120"/>
              <w:ind w:left="1296" w:hanging="216"/>
            </w:pPr>
            <w:r>
              <w:tab/>
              <w:t>Segunda parte</w:t>
            </w:r>
            <w:r>
              <w:br/>
              <w:t>Aplicación de las observaciones y recomendaciones del Comité sobre el Informe Inicial</w:t>
            </w:r>
            <w:r>
              <w:rPr>
                <w:spacing w:val="60"/>
                <w:sz w:val="17"/>
              </w:rPr>
              <w:tab/>
            </w:r>
          </w:p>
        </w:tc>
        <w:tc>
          <w:tcPr>
            <w:tcW w:w="792" w:type="dxa"/>
            <w:vAlign w:val="center"/>
          </w:tcPr>
          <w:p w:rsidR="0089428F" w:rsidRDefault="005C219A" w:rsidP="00DC60BA">
            <w:pPr>
              <w:spacing w:after="120"/>
              <w:ind w:right="40"/>
              <w:jc w:val="right"/>
              <w:rPr>
                <w:lang w:val="es-ES_tradnl"/>
              </w:rPr>
            </w:pPr>
            <w:r>
              <w:rPr>
                <w:lang w:val="es-ES_tradnl"/>
              </w:rPr>
              <w:t>13</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ind w:left="1296" w:hanging="1296"/>
              <w:rPr>
                <w:spacing w:val="60"/>
                <w:sz w:val="17"/>
              </w:rPr>
            </w:pPr>
            <w:r>
              <w:rPr>
                <w:b/>
              </w:rPr>
              <w:tab/>
            </w:r>
            <w:r>
              <w:rPr>
                <w:b/>
              </w:rPr>
              <w:tab/>
            </w:r>
            <w:r w:rsidRPr="006A75DB">
              <w:t>2.1</w:t>
            </w:r>
            <w:r>
              <w:rPr>
                <w:b/>
              </w:rPr>
              <w:tab/>
            </w:r>
            <w:r>
              <w:t>Observaciones</w:t>
            </w:r>
            <w:r>
              <w:rPr>
                <w:spacing w:val="60"/>
                <w:sz w:val="17"/>
              </w:rPr>
              <w:tab/>
            </w:r>
          </w:p>
        </w:tc>
        <w:tc>
          <w:tcPr>
            <w:tcW w:w="792" w:type="dxa"/>
          </w:tcPr>
          <w:p w:rsidR="0089428F" w:rsidRDefault="005C219A" w:rsidP="00DC60BA">
            <w:pPr>
              <w:spacing w:after="120"/>
              <w:ind w:right="40"/>
              <w:jc w:val="right"/>
              <w:rPr>
                <w:lang w:val="es-ES_tradnl"/>
              </w:rPr>
            </w:pPr>
            <w:r>
              <w:rPr>
                <w:lang w:val="es-ES_tradnl"/>
              </w:rPr>
              <w:t>13</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b/>
                <w:spacing w:val="60"/>
                <w:sz w:val="17"/>
              </w:rPr>
            </w:pPr>
            <w:r>
              <w:tab/>
            </w:r>
            <w:r>
              <w:tab/>
            </w:r>
            <w:r>
              <w:tab/>
              <w:t>2.1.1</w:t>
            </w:r>
            <w:r>
              <w:tab/>
              <w:t>Desigualdad de género en la edad legal mínima para contraer matrimonio</w:t>
            </w:r>
          </w:p>
        </w:tc>
        <w:tc>
          <w:tcPr>
            <w:tcW w:w="792" w:type="dxa"/>
          </w:tcPr>
          <w:p w:rsidR="0089428F" w:rsidRDefault="005C219A" w:rsidP="00DC60BA">
            <w:pPr>
              <w:spacing w:after="120"/>
              <w:ind w:right="40"/>
              <w:jc w:val="right"/>
              <w:rPr>
                <w:lang w:val="es-ES_tradnl"/>
              </w:rPr>
            </w:pPr>
            <w:r>
              <w:rPr>
                <w:lang w:val="es-ES_tradnl"/>
              </w:rPr>
              <w:t>13</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2.1.2</w:t>
            </w:r>
            <w:r>
              <w:tab/>
              <w:t>Asignación al marido de la función de cabeza de familiar</w:t>
            </w:r>
            <w:r>
              <w:rPr>
                <w:spacing w:val="60"/>
                <w:sz w:val="17"/>
              </w:rPr>
              <w:tab/>
            </w:r>
          </w:p>
        </w:tc>
        <w:tc>
          <w:tcPr>
            <w:tcW w:w="792" w:type="dxa"/>
          </w:tcPr>
          <w:p w:rsidR="0089428F" w:rsidRDefault="005C219A" w:rsidP="00DC60BA">
            <w:pPr>
              <w:spacing w:after="120"/>
              <w:ind w:right="40"/>
              <w:jc w:val="right"/>
              <w:rPr>
                <w:lang w:val="es-ES_tradnl"/>
              </w:rPr>
            </w:pPr>
            <w:r>
              <w:rPr>
                <w:lang w:val="es-ES_tradnl"/>
              </w:rPr>
              <w:t>13</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2.1.3</w:t>
            </w:r>
            <w:r>
              <w:tab/>
            </w:r>
            <w:r w:rsidRPr="006A75DB">
              <w:t>Desigualdad de género en el castigo del delito de adulterio</w:t>
            </w:r>
            <w:r>
              <w:rPr>
                <w:spacing w:val="60"/>
                <w:sz w:val="17"/>
              </w:rPr>
              <w:tab/>
            </w:r>
          </w:p>
        </w:tc>
        <w:tc>
          <w:tcPr>
            <w:tcW w:w="792" w:type="dxa"/>
          </w:tcPr>
          <w:p w:rsidR="0089428F" w:rsidRDefault="005C219A" w:rsidP="00DC60BA">
            <w:pPr>
              <w:spacing w:after="120"/>
              <w:ind w:right="40"/>
              <w:jc w:val="right"/>
              <w:rPr>
                <w:lang w:val="es-ES_tradnl"/>
              </w:rPr>
            </w:pPr>
            <w:r>
              <w:rPr>
                <w:lang w:val="es-ES_tradnl"/>
              </w:rPr>
              <w:t>14</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2.1.4</w:t>
            </w:r>
            <w:r>
              <w:tab/>
            </w:r>
            <w:r w:rsidRPr="006A75DB">
              <w:t>Incidencia de la violencia sexual y de la violencia doméstica</w:t>
            </w:r>
            <w:r>
              <w:rPr>
                <w:spacing w:val="60"/>
                <w:sz w:val="17"/>
              </w:rPr>
              <w:tab/>
            </w:r>
          </w:p>
        </w:tc>
        <w:tc>
          <w:tcPr>
            <w:tcW w:w="792" w:type="dxa"/>
          </w:tcPr>
          <w:p w:rsidR="0089428F" w:rsidRDefault="005C219A" w:rsidP="00DC60BA">
            <w:pPr>
              <w:spacing w:after="120"/>
              <w:ind w:right="40"/>
              <w:jc w:val="right"/>
              <w:rPr>
                <w:lang w:val="es-ES_tradnl"/>
              </w:rPr>
            </w:pPr>
            <w:r>
              <w:rPr>
                <w:lang w:val="es-ES_tradnl"/>
              </w:rPr>
              <w:t>14</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ind w:left="1296" w:hanging="1296"/>
              <w:rPr>
                <w:spacing w:val="60"/>
                <w:sz w:val="17"/>
              </w:rPr>
            </w:pPr>
            <w:r>
              <w:tab/>
            </w:r>
            <w:r>
              <w:tab/>
              <w:t>2.2</w:t>
            </w:r>
            <w:r>
              <w:tab/>
              <w:t>Recomendaciones</w:t>
            </w:r>
            <w:r>
              <w:rPr>
                <w:spacing w:val="60"/>
                <w:sz w:val="17"/>
              </w:rPr>
              <w:tab/>
            </w:r>
          </w:p>
        </w:tc>
        <w:tc>
          <w:tcPr>
            <w:tcW w:w="792" w:type="dxa"/>
          </w:tcPr>
          <w:p w:rsidR="0089428F" w:rsidRDefault="005C219A" w:rsidP="00DC60BA">
            <w:pPr>
              <w:spacing w:after="120"/>
              <w:ind w:right="40"/>
              <w:jc w:val="right"/>
              <w:rPr>
                <w:lang w:val="es-ES_tradnl"/>
              </w:rPr>
            </w:pPr>
            <w:r>
              <w:rPr>
                <w:lang w:val="es-ES_tradnl"/>
              </w:rPr>
              <w:t>14</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2.2.1.</w:t>
            </w:r>
            <w:r>
              <w:tab/>
            </w:r>
            <w:r w:rsidRPr="006A75DB">
              <w:t>Enseñanza de los derechos humanos: objetivo prioritario para el Gobierno</w:t>
            </w:r>
          </w:p>
        </w:tc>
        <w:tc>
          <w:tcPr>
            <w:tcW w:w="792" w:type="dxa"/>
          </w:tcPr>
          <w:p w:rsidR="0089428F" w:rsidRDefault="005C219A" w:rsidP="00DC60BA">
            <w:pPr>
              <w:spacing w:after="120"/>
              <w:ind w:right="40"/>
              <w:jc w:val="right"/>
              <w:rPr>
                <w:lang w:val="es-ES_tradnl"/>
              </w:rPr>
            </w:pPr>
            <w:r>
              <w:rPr>
                <w:lang w:val="es-ES_tradnl"/>
              </w:rPr>
              <w:t>14</w:t>
            </w:r>
          </w:p>
        </w:tc>
      </w:tr>
      <w:tr w:rsidR="0089428F">
        <w:tblPrEx>
          <w:tblCellMar>
            <w:top w:w="0" w:type="dxa"/>
            <w:bottom w:w="0" w:type="dxa"/>
          </w:tblCellMar>
        </w:tblPrEx>
        <w:trPr>
          <w:cantSplit/>
        </w:trPr>
        <w:tc>
          <w:tcPr>
            <w:tcW w:w="9110" w:type="dxa"/>
            <w:gridSpan w:val="3"/>
          </w:tcPr>
          <w:p w:rsidR="0089428F" w:rsidRPr="00DC679C" w:rsidRDefault="0089428F" w:rsidP="0089428F">
            <w:pPr>
              <w:tabs>
                <w:tab w:val="right" w:pos="1080"/>
                <w:tab w:val="left" w:pos="1296"/>
                <w:tab w:val="left" w:pos="1728"/>
                <w:tab w:val="left" w:pos="2160"/>
                <w:tab w:val="left" w:pos="2592"/>
                <w:tab w:val="left" w:pos="3024"/>
                <w:tab w:val="left" w:pos="3456"/>
                <w:tab w:val="right" w:leader="dot" w:pos="9101"/>
              </w:tabs>
              <w:spacing w:after="120"/>
              <w:ind w:left="2310" w:hanging="2310"/>
              <w:rPr>
                <w:spacing w:val="60"/>
                <w:sz w:val="17"/>
              </w:rPr>
            </w:pPr>
            <w:r>
              <w:tab/>
            </w:r>
            <w:r>
              <w:tab/>
            </w:r>
            <w:r>
              <w:tab/>
              <w:t>2.2.2.</w:t>
            </w:r>
            <w:r>
              <w:tab/>
            </w:r>
            <w:r w:rsidRPr="006A75DB">
              <w:t>Establecimiento de centros de atención psicológica para personas traumatizadas</w:t>
            </w:r>
            <w:r>
              <w:rPr>
                <w:spacing w:val="60"/>
                <w:sz w:val="17"/>
              </w:rPr>
              <w:tab/>
            </w:r>
          </w:p>
        </w:tc>
        <w:tc>
          <w:tcPr>
            <w:tcW w:w="792" w:type="dxa"/>
            <w:vAlign w:val="center"/>
          </w:tcPr>
          <w:p w:rsidR="0089428F" w:rsidRDefault="005C219A" w:rsidP="00DC60BA">
            <w:pPr>
              <w:spacing w:after="120"/>
              <w:ind w:right="40"/>
              <w:jc w:val="right"/>
              <w:rPr>
                <w:lang w:val="es-ES_tradnl"/>
              </w:rPr>
            </w:pPr>
            <w:r>
              <w:rPr>
                <w:lang w:val="es-ES_tradnl"/>
              </w:rPr>
              <w:t>15</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2.2.3.</w:t>
            </w:r>
            <w:r>
              <w:tab/>
              <w:t>Lucha contra el VIH/SIDA</w:t>
            </w:r>
            <w:r>
              <w:rPr>
                <w:spacing w:val="60"/>
                <w:sz w:val="17"/>
              </w:rPr>
              <w:tab/>
            </w:r>
          </w:p>
        </w:tc>
        <w:tc>
          <w:tcPr>
            <w:tcW w:w="792" w:type="dxa"/>
          </w:tcPr>
          <w:p w:rsidR="0089428F" w:rsidRDefault="005C219A" w:rsidP="00DC60BA">
            <w:pPr>
              <w:spacing w:after="120"/>
              <w:ind w:right="40"/>
              <w:jc w:val="right"/>
              <w:rPr>
                <w:lang w:val="es-ES_tradnl"/>
              </w:rPr>
            </w:pPr>
            <w:r>
              <w:rPr>
                <w:lang w:val="es-ES_tradnl"/>
              </w:rPr>
              <w:t>15</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ind w:left="1296" w:hanging="216"/>
              <w:rPr>
                <w:spacing w:val="60"/>
                <w:sz w:val="17"/>
              </w:rPr>
            </w:pPr>
            <w:r>
              <w:tab/>
              <w:t>Tercera parte</w:t>
            </w:r>
            <w:r>
              <w:br/>
              <w:t>Información específica sobre la aplicación de cada una de las disposiciones de la Convención</w:t>
            </w:r>
            <w:r>
              <w:rPr>
                <w:spacing w:val="60"/>
                <w:sz w:val="17"/>
              </w:rPr>
              <w:tab/>
            </w:r>
          </w:p>
        </w:tc>
        <w:tc>
          <w:tcPr>
            <w:tcW w:w="792" w:type="dxa"/>
            <w:vAlign w:val="center"/>
          </w:tcPr>
          <w:p w:rsidR="0089428F" w:rsidRDefault="005C219A" w:rsidP="00DC60BA">
            <w:pPr>
              <w:spacing w:after="120"/>
              <w:ind w:right="40"/>
              <w:jc w:val="right"/>
              <w:rPr>
                <w:lang w:val="es-ES_tradnl"/>
              </w:rPr>
            </w:pPr>
            <w:r>
              <w:rPr>
                <w:lang w:val="es-ES_tradnl"/>
              </w:rPr>
              <w:t>18</w:t>
            </w:r>
          </w:p>
        </w:tc>
      </w:tr>
      <w:tr w:rsidR="0089428F">
        <w:tblPrEx>
          <w:tblCellMar>
            <w:top w:w="0" w:type="dxa"/>
            <w:bottom w:w="0" w:type="dxa"/>
          </w:tblCellMar>
        </w:tblPrEx>
        <w:trPr>
          <w:cantSplit/>
        </w:trPr>
        <w:tc>
          <w:tcPr>
            <w:tcW w:w="9110" w:type="dxa"/>
            <w:gridSpan w:val="3"/>
          </w:tcPr>
          <w:p w:rsidR="0089428F" w:rsidRPr="00DC679C" w:rsidRDefault="0089428F" w:rsidP="008942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t>3.1</w:t>
            </w:r>
            <w:r>
              <w:tab/>
            </w:r>
            <w:r w:rsidRPr="00B81C54">
              <w:t>Marco institucional y jurídico que garantiza la igualdad de derechos</w:t>
            </w:r>
            <w:r>
              <w:rPr>
                <w:spacing w:val="60"/>
                <w:sz w:val="17"/>
              </w:rPr>
              <w:tab/>
            </w:r>
          </w:p>
        </w:tc>
        <w:tc>
          <w:tcPr>
            <w:tcW w:w="792" w:type="dxa"/>
          </w:tcPr>
          <w:p w:rsidR="0089428F" w:rsidRDefault="005C219A" w:rsidP="00DC60BA">
            <w:pPr>
              <w:spacing w:after="120"/>
              <w:ind w:right="40"/>
              <w:jc w:val="right"/>
              <w:rPr>
                <w:lang w:val="es-ES_tradnl"/>
              </w:rPr>
            </w:pPr>
            <w:r>
              <w:rPr>
                <w:lang w:val="es-ES_tradnl"/>
              </w:rPr>
              <w:t>18</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3.1.1.</w:t>
            </w:r>
            <w:r>
              <w:tab/>
              <w:t>Marco constitucional y jurídico</w:t>
            </w:r>
            <w:r>
              <w:rPr>
                <w:spacing w:val="60"/>
                <w:sz w:val="17"/>
              </w:rPr>
              <w:tab/>
            </w:r>
          </w:p>
        </w:tc>
        <w:tc>
          <w:tcPr>
            <w:tcW w:w="792" w:type="dxa"/>
          </w:tcPr>
          <w:p w:rsidR="0089428F" w:rsidRDefault="005C219A" w:rsidP="00DC60BA">
            <w:pPr>
              <w:spacing w:after="120"/>
              <w:ind w:right="40"/>
              <w:jc w:val="right"/>
              <w:rPr>
                <w:lang w:val="es-ES_tradnl"/>
              </w:rPr>
            </w:pPr>
            <w:r>
              <w:rPr>
                <w:lang w:val="es-ES_tradnl"/>
              </w:rPr>
              <w:t>18</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3.1.2.</w:t>
            </w:r>
            <w:r>
              <w:tab/>
              <w:t>Marco institucional</w:t>
            </w:r>
            <w:r>
              <w:rPr>
                <w:spacing w:val="60"/>
                <w:sz w:val="17"/>
              </w:rPr>
              <w:tab/>
            </w:r>
          </w:p>
        </w:tc>
        <w:tc>
          <w:tcPr>
            <w:tcW w:w="792" w:type="dxa"/>
          </w:tcPr>
          <w:p w:rsidR="0089428F" w:rsidRDefault="005C219A" w:rsidP="00DC60BA">
            <w:pPr>
              <w:spacing w:after="120"/>
              <w:ind w:right="40"/>
              <w:jc w:val="right"/>
              <w:rPr>
                <w:lang w:val="es-ES_tradnl"/>
              </w:rPr>
            </w:pPr>
            <w:r>
              <w:rPr>
                <w:lang w:val="es-ES_tradnl"/>
              </w:rPr>
              <w:t>19</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t>3.2</w:t>
            </w:r>
            <w:r>
              <w:tab/>
            </w:r>
            <w:r w:rsidRPr="00B81C54">
              <w:t>Medidas adoptadas para instaurar la igualdad entre hombres y mujeres</w:t>
            </w:r>
            <w:r>
              <w:rPr>
                <w:spacing w:val="60"/>
                <w:sz w:val="17"/>
              </w:rPr>
              <w:tab/>
            </w:r>
          </w:p>
        </w:tc>
        <w:tc>
          <w:tcPr>
            <w:tcW w:w="792" w:type="dxa"/>
          </w:tcPr>
          <w:p w:rsidR="0089428F" w:rsidRDefault="005C219A" w:rsidP="00DC60BA">
            <w:pPr>
              <w:spacing w:after="120"/>
              <w:ind w:right="40"/>
              <w:jc w:val="right"/>
              <w:rPr>
                <w:lang w:val="es-ES_tradnl"/>
              </w:rPr>
            </w:pPr>
            <w:r>
              <w:rPr>
                <w:lang w:val="es-ES_tradnl"/>
              </w:rPr>
              <w:t>20</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rPr>
                <w:spacing w:val="60"/>
                <w:sz w:val="17"/>
              </w:rPr>
            </w:pPr>
            <w:r>
              <w:tab/>
            </w:r>
            <w:r>
              <w:tab/>
              <w:t>3.3</w:t>
            </w:r>
            <w:r>
              <w:tab/>
            </w:r>
            <w:r w:rsidRPr="00B81C54">
              <w:t>Medidas adoptadas para instaurar la igualdad de hecho</w:t>
            </w:r>
            <w:r>
              <w:rPr>
                <w:spacing w:val="60"/>
                <w:sz w:val="17"/>
              </w:rPr>
              <w:tab/>
            </w:r>
          </w:p>
        </w:tc>
        <w:tc>
          <w:tcPr>
            <w:tcW w:w="792" w:type="dxa"/>
          </w:tcPr>
          <w:p w:rsidR="0089428F" w:rsidRDefault="005C219A" w:rsidP="00DC60BA">
            <w:pPr>
              <w:spacing w:after="120"/>
              <w:ind w:right="40"/>
              <w:jc w:val="right"/>
              <w:rPr>
                <w:lang w:val="es-ES_tradnl"/>
              </w:rPr>
            </w:pPr>
            <w:r>
              <w:rPr>
                <w:lang w:val="es-ES_tradnl"/>
              </w:rPr>
              <w:t>20</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ind w:left="1296" w:hanging="1296"/>
              <w:rPr>
                <w:spacing w:val="60"/>
                <w:sz w:val="17"/>
              </w:rPr>
            </w:pPr>
            <w:r>
              <w:tab/>
            </w:r>
            <w:r>
              <w:tab/>
              <w:t>3.4</w:t>
            </w:r>
            <w:r>
              <w:tab/>
            </w:r>
            <w:r w:rsidRPr="00B81C54">
              <w:t>Medidas adoptadas para eliminar los prejuicios y prácticas consuetudinarias que perjudican a la mujer</w:t>
            </w:r>
            <w:r>
              <w:rPr>
                <w:spacing w:val="60"/>
                <w:sz w:val="17"/>
              </w:rPr>
              <w:tab/>
            </w:r>
          </w:p>
        </w:tc>
        <w:tc>
          <w:tcPr>
            <w:tcW w:w="792" w:type="dxa"/>
            <w:vAlign w:val="center"/>
          </w:tcPr>
          <w:p w:rsidR="0089428F" w:rsidRDefault="005C219A" w:rsidP="00DC60BA">
            <w:pPr>
              <w:spacing w:after="120"/>
              <w:ind w:right="40"/>
              <w:jc w:val="right"/>
              <w:rPr>
                <w:lang w:val="es-ES_tradnl"/>
              </w:rPr>
            </w:pPr>
            <w:r>
              <w:rPr>
                <w:lang w:val="es-ES_tradnl"/>
              </w:rPr>
              <w:t>21</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3.5</w:t>
            </w:r>
            <w:r>
              <w:tab/>
              <w:t>Trata y prostitución de mujeres</w:t>
            </w:r>
            <w:r>
              <w:rPr>
                <w:spacing w:val="60"/>
                <w:sz w:val="17"/>
              </w:rPr>
              <w:tab/>
            </w:r>
          </w:p>
        </w:tc>
        <w:tc>
          <w:tcPr>
            <w:tcW w:w="792" w:type="dxa"/>
          </w:tcPr>
          <w:p w:rsidR="0089428F" w:rsidRDefault="005C219A" w:rsidP="00DC60BA">
            <w:pPr>
              <w:spacing w:after="120"/>
              <w:ind w:right="40"/>
              <w:jc w:val="right"/>
              <w:rPr>
                <w:lang w:val="es-ES_tradnl"/>
              </w:rPr>
            </w:pPr>
            <w:r>
              <w:rPr>
                <w:lang w:val="es-ES_tradnl"/>
              </w:rPr>
              <w:t>22</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right" w:leader="dot" w:pos="9101"/>
              </w:tabs>
              <w:spacing w:after="120"/>
              <w:rPr>
                <w:spacing w:val="60"/>
                <w:sz w:val="17"/>
              </w:rPr>
            </w:pPr>
            <w:r>
              <w:tab/>
            </w:r>
            <w:r>
              <w:tab/>
              <w:t>3.6</w:t>
            </w:r>
            <w:r>
              <w:tab/>
              <w:t>Vida política y pública</w:t>
            </w:r>
            <w:r>
              <w:rPr>
                <w:spacing w:val="60"/>
                <w:sz w:val="17"/>
              </w:rPr>
              <w:tab/>
            </w:r>
          </w:p>
        </w:tc>
        <w:tc>
          <w:tcPr>
            <w:tcW w:w="792" w:type="dxa"/>
          </w:tcPr>
          <w:p w:rsidR="0089428F" w:rsidRDefault="005C219A" w:rsidP="00DC60BA">
            <w:pPr>
              <w:spacing w:after="120"/>
              <w:ind w:right="40"/>
              <w:jc w:val="right"/>
              <w:rPr>
                <w:lang w:val="es-ES_tradnl"/>
              </w:rPr>
            </w:pPr>
            <w:r>
              <w:rPr>
                <w:lang w:val="es-ES_tradnl"/>
              </w:rPr>
              <w:t>23</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3.7</w:t>
            </w:r>
            <w:r>
              <w:tab/>
              <w:t>Representación internacional</w:t>
            </w:r>
            <w:r>
              <w:rPr>
                <w:spacing w:val="60"/>
                <w:sz w:val="17"/>
              </w:rPr>
              <w:tab/>
            </w:r>
          </w:p>
        </w:tc>
        <w:tc>
          <w:tcPr>
            <w:tcW w:w="792" w:type="dxa"/>
          </w:tcPr>
          <w:p w:rsidR="0089428F" w:rsidRDefault="005C219A" w:rsidP="00DC60BA">
            <w:pPr>
              <w:spacing w:after="120"/>
              <w:ind w:right="40"/>
              <w:jc w:val="right"/>
              <w:rPr>
                <w:lang w:val="es-ES_tradnl"/>
              </w:rPr>
            </w:pPr>
            <w:r>
              <w:rPr>
                <w:lang w:val="es-ES_tradnl"/>
              </w:rPr>
              <w:t>26</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rPr>
                <w:spacing w:val="60"/>
                <w:sz w:val="17"/>
              </w:rPr>
            </w:pPr>
            <w:r>
              <w:tab/>
            </w:r>
            <w:r>
              <w:tab/>
              <w:t>3.8</w:t>
            </w:r>
            <w:r>
              <w:tab/>
              <w:t>Nacionalidad</w:t>
            </w:r>
            <w:r>
              <w:rPr>
                <w:spacing w:val="60"/>
                <w:sz w:val="17"/>
              </w:rPr>
              <w:tab/>
            </w:r>
          </w:p>
        </w:tc>
        <w:tc>
          <w:tcPr>
            <w:tcW w:w="792" w:type="dxa"/>
          </w:tcPr>
          <w:p w:rsidR="0089428F" w:rsidRDefault="005C219A" w:rsidP="00DC60BA">
            <w:pPr>
              <w:spacing w:after="120"/>
              <w:ind w:right="40"/>
              <w:jc w:val="right"/>
              <w:rPr>
                <w:lang w:val="es-ES_tradnl"/>
              </w:rPr>
            </w:pPr>
            <w:r>
              <w:rPr>
                <w:lang w:val="es-ES_tradnl"/>
              </w:rPr>
              <w:t>26</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right" w:leader="dot" w:pos="9101"/>
              </w:tabs>
              <w:spacing w:after="120"/>
              <w:rPr>
                <w:spacing w:val="60"/>
                <w:sz w:val="17"/>
              </w:rPr>
            </w:pPr>
            <w:r>
              <w:tab/>
            </w:r>
            <w:r>
              <w:tab/>
              <w:t>3.9</w:t>
            </w:r>
            <w:r>
              <w:tab/>
              <w:t>Educación y formación</w:t>
            </w:r>
            <w:r>
              <w:rPr>
                <w:spacing w:val="60"/>
                <w:sz w:val="17"/>
              </w:rPr>
              <w:tab/>
            </w:r>
          </w:p>
        </w:tc>
        <w:tc>
          <w:tcPr>
            <w:tcW w:w="792" w:type="dxa"/>
          </w:tcPr>
          <w:p w:rsidR="0089428F" w:rsidRDefault="005C219A" w:rsidP="00DC60BA">
            <w:pPr>
              <w:spacing w:after="120"/>
              <w:ind w:right="40"/>
              <w:jc w:val="right"/>
              <w:rPr>
                <w:lang w:val="es-ES_tradnl"/>
              </w:rPr>
            </w:pPr>
            <w:r>
              <w:rPr>
                <w:lang w:val="es-ES_tradnl"/>
              </w:rPr>
              <w:t>27</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3.9.1</w:t>
            </w:r>
            <w:r>
              <w:tab/>
              <w:t>Acceso a la educación formal</w:t>
            </w:r>
            <w:r>
              <w:rPr>
                <w:spacing w:val="60"/>
                <w:sz w:val="17"/>
              </w:rPr>
              <w:tab/>
            </w:r>
          </w:p>
        </w:tc>
        <w:tc>
          <w:tcPr>
            <w:tcW w:w="792" w:type="dxa"/>
          </w:tcPr>
          <w:p w:rsidR="0089428F" w:rsidRDefault="005C219A" w:rsidP="00DC60BA">
            <w:pPr>
              <w:spacing w:after="120"/>
              <w:ind w:right="40"/>
              <w:jc w:val="right"/>
              <w:rPr>
                <w:lang w:val="es-ES_tradnl"/>
              </w:rPr>
            </w:pPr>
            <w:r>
              <w:rPr>
                <w:lang w:val="es-ES_tradnl"/>
              </w:rPr>
              <w:t>27</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3.9.2</w:t>
            </w:r>
            <w:r>
              <w:tab/>
              <w:t>Acceso a la educación no formal</w:t>
            </w:r>
            <w:r>
              <w:rPr>
                <w:spacing w:val="60"/>
                <w:sz w:val="17"/>
              </w:rPr>
              <w:tab/>
            </w:r>
          </w:p>
        </w:tc>
        <w:tc>
          <w:tcPr>
            <w:tcW w:w="792" w:type="dxa"/>
          </w:tcPr>
          <w:p w:rsidR="0089428F" w:rsidRDefault="00DC60BA" w:rsidP="00DC60BA">
            <w:pPr>
              <w:spacing w:after="120"/>
              <w:ind w:right="40"/>
              <w:jc w:val="right"/>
              <w:rPr>
                <w:lang w:val="es-ES_tradnl"/>
              </w:rPr>
            </w:pPr>
            <w:r>
              <w:rPr>
                <w:lang w:val="es-ES_tradnl"/>
              </w:rPr>
              <w:t>33</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right" w:leader="dot" w:pos="9101"/>
              </w:tabs>
              <w:spacing w:after="120"/>
              <w:rPr>
                <w:spacing w:val="60"/>
                <w:sz w:val="17"/>
              </w:rPr>
            </w:pPr>
            <w:r>
              <w:tab/>
            </w:r>
            <w:r>
              <w:tab/>
              <w:t>3.10</w:t>
            </w:r>
            <w:r>
              <w:tab/>
              <w:t>Empleo</w:t>
            </w:r>
            <w:r>
              <w:rPr>
                <w:spacing w:val="60"/>
                <w:sz w:val="17"/>
              </w:rPr>
              <w:tab/>
            </w:r>
          </w:p>
        </w:tc>
        <w:tc>
          <w:tcPr>
            <w:tcW w:w="792" w:type="dxa"/>
          </w:tcPr>
          <w:p w:rsidR="0089428F" w:rsidRDefault="00DC60BA" w:rsidP="00DC60BA">
            <w:pPr>
              <w:spacing w:after="120"/>
              <w:ind w:right="40"/>
              <w:jc w:val="right"/>
              <w:rPr>
                <w:lang w:val="es-ES_tradnl"/>
              </w:rPr>
            </w:pPr>
            <w:r>
              <w:rPr>
                <w:lang w:val="es-ES_tradnl"/>
              </w:rPr>
              <w:t>34</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right" w:leader="dot" w:pos="9101"/>
              </w:tabs>
              <w:spacing w:after="120"/>
              <w:rPr>
                <w:spacing w:val="60"/>
                <w:sz w:val="17"/>
              </w:rPr>
            </w:pPr>
            <w:r>
              <w:tab/>
            </w:r>
            <w:r>
              <w:tab/>
              <w:t>3.11</w:t>
            </w:r>
            <w:r>
              <w:tab/>
              <w:t>Salud</w:t>
            </w:r>
            <w:r>
              <w:rPr>
                <w:spacing w:val="60"/>
                <w:sz w:val="17"/>
              </w:rPr>
              <w:tab/>
            </w:r>
          </w:p>
        </w:tc>
        <w:tc>
          <w:tcPr>
            <w:tcW w:w="792" w:type="dxa"/>
          </w:tcPr>
          <w:p w:rsidR="0089428F" w:rsidRDefault="00DC60BA" w:rsidP="00DC60BA">
            <w:pPr>
              <w:spacing w:after="120"/>
              <w:ind w:right="40"/>
              <w:jc w:val="right"/>
              <w:rPr>
                <w:lang w:val="es-ES_tradnl"/>
              </w:rPr>
            </w:pPr>
            <w:r>
              <w:rPr>
                <w:lang w:val="es-ES_tradnl"/>
              </w:rPr>
              <w:t>38</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3.11.1</w:t>
            </w:r>
            <w:r>
              <w:tab/>
              <w:t>Salud reproductiva y planificación familiar</w:t>
            </w:r>
            <w:r>
              <w:rPr>
                <w:spacing w:val="60"/>
                <w:sz w:val="17"/>
              </w:rPr>
              <w:tab/>
            </w:r>
          </w:p>
        </w:tc>
        <w:tc>
          <w:tcPr>
            <w:tcW w:w="792" w:type="dxa"/>
          </w:tcPr>
          <w:p w:rsidR="0089428F" w:rsidRDefault="00DC60BA" w:rsidP="00DC60BA">
            <w:pPr>
              <w:spacing w:after="120"/>
              <w:ind w:right="40"/>
              <w:jc w:val="right"/>
              <w:rPr>
                <w:lang w:val="es-ES_tradnl"/>
              </w:rPr>
            </w:pPr>
            <w:r>
              <w:rPr>
                <w:lang w:val="es-ES_tradnl"/>
              </w:rPr>
              <w:t>39</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3.11.2</w:t>
            </w:r>
            <w:r>
              <w:tab/>
              <w:t>Lactancia materna</w:t>
            </w:r>
            <w:r>
              <w:rPr>
                <w:spacing w:val="60"/>
                <w:sz w:val="17"/>
              </w:rPr>
              <w:tab/>
            </w:r>
          </w:p>
        </w:tc>
        <w:tc>
          <w:tcPr>
            <w:tcW w:w="792" w:type="dxa"/>
          </w:tcPr>
          <w:p w:rsidR="0089428F" w:rsidRDefault="00DC60BA" w:rsidP="00DC60BA">
            <w:pPr>
              <w:spacing w:after="120"/>
              <w:ind w:right="40"/>
              <w:jc w:val="right"/>
              <w:rPr>
                <w:lang w:val="es-ES_tradnl"/>
              </w:rPr>
            </w:pPr>
            <w:r>
              <w:rPr>
                <w:lang w:val="es-ES_tradnl"/>
              </w:rPr>
              <w:t>40</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3.11.3</w:t>
            </w:r>
            <w:r>
              <w:tab/>
              <w:t>Situación nutricional</w:t>
            </w:r>
            <w:r>
              <w:rPr>
                <w:spacing w:val="60"/>
                <w:sz w:val="17"/>
              </w:rPr>
              <w:tab/>
            </w:r>
          </w:p>
        </w:tc>
        <w:tc>
          <w:tcPr>
            <w:tcW w:w="792" w:type="dxa"/>
          </w:tcPr>
          <w:p w:rsidR="0089428F" w:rsidRDefault="00DC60BA" w:rsidP="00DC60BA">
            <w:pPr>
              <w:spacing w:after="120"/>
              <w:ind w:right="40"/>
              <w:jc w:val="right"/>
              <w:rPr>
                <w:lang w:val="es-ES_tradnl"/>
              </w:rPr>
            </w:pPr>
            <w:r>
              <w:rPr>
                <w:lang w:val="es-ES_tradnl"/>
              </w:rPr>
              <w:t>40</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3.11.4</w:t>
            </w:r>
            <w:r>
              <w:tab/>
              <w:t>Información en materia de salud</w:t>
            </w:r>
            <w:r>
              <w:rPr>
                <w:spacing w:val="60"/>
                <w:sz w:val="17"/>
              </w:rPr>
              <w:tab/>
            </w:r>
          </w:p>
        </w:tc>
        <w:tc>
          <w:tcPr>
            <w:tcW w:w="792" w:type="dxa"/>
          </w:tcPr>
          <w:p w:rsidR="0089428F" w:rsidRDefault="00DC60BA" w:rsidP="00DC60BA">
            <w:pPr>
              <w:spacing w:after="120"/>
              <w:ind w:right="40"/>
              <w:jc w:val="right"/>
              <w:rPr>
                <w:lang w:val="es-ES_tradnl"/>
              </w:rPr>
            </w:pPr>
            <w:r>
              <w:rPr>
                <w:lang w:val="es-ES_tradnl"/>
              </w:rPr>
              <w:t>41</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3.11.5</w:t>
            </w:r>
            <w:r>
              <w:tab/>
              <w:t>La mujer de Burundi y el VIH/SIDA</w:t>
            </w:r>
            <w:r>
              <w:rPr>
                <w:spacing w:val="60"/>
                <w:sz w:val="17"/>
              </w:rPr>
              <w:tab/>
            </w:r>
          </w:p>
        </w:tc>
        <w:tc>
          <w:tcPr>
            <w:tcW w:w="792" w:type="dxa"/>
          </w:tcPr>
          <w:p w:rsidR="0089428F" w:rsidRDefault="00DC60BA" w:rsidP="00DC60BA">
            <w:pPr>
              <w:spacing w:after="120"/>
              <w:ind w:right="40"/>
              <w:jc w:val="right"/>
              <w:rPr>
                <w:lang w:val="es-ES_tradnl"/>
              </w:rPr>
            </w:pPr>
            <w:r>
              <w:rPr>
                <w:lang w:val="es-ES_tradnl"/>
              </w:rPr>
              <w:t>41</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3.11.6</w:t>
            </w:r>
            <w:r>
              <w:tab/>
              <w:t>La violencia contra la mujer</w:t>
            </w:r>
            <w:r>
              <w:rPr>
                <w:spacing w:val="60"/>
                <w:sz w:val="17"/>
              </w:rPr>
              <w:tab/>
            </w:r>
          </w:p>
        </w:tc>
        <w:tc>
          <w:tcPr>
            <w:tcW w:w="792" w:type="dxa"/>
          </w:tcPr>
          <w:p w:rsidR="0089428F" w:rsidRDefault="00DC60BA" w:rsidP="00DC60BA">
            <w:pPr>
              <w:spacing w:after="120"/>
              <w:ind w:right="40"/>
              <w:jc w:val="right"/>
              <w:rPr>
                <w:lang w:val="es-ES_tradnl"/>
              </w:rPr>
            </w:pPr>
            <w:r>
              <w:rPr>
                <w:lang w:val="es-ES_tradnl"/>
              </w:rPr>
              <w:t>42</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right" w:leader="dot" w:pos="9101"/>
              </w:tabs>
              <w:spacing w:after="120"/>
              <w:rPr>
                <w:spacing w:val="60"/>
                <w:sz w:val="17"/>
              </w:rPr>
            </w:pPr>
            <w:r>
              <w:tab/>
            </w:r>
            <w:r>
              <w:tab/>
              <w:t>3.12</w:t>
            </w:r>
            <w:r>
              <w:tab/>
              <w:t>Vida económica y social</w:t>
            </w:r>
            <w:r>
              <w:rPr>
                <w:spacing w:val="60"/>
                <w:sz w:val="17"/>
              </w:rPr>
              <w:tab/>
            </w:r>
          </w:p>
        </w:tc>
        <w:tc>
          <w:tcPr>
            <w:tcW w:w="792" w:type="dxa"/>
          </w:tcPr>
          <w:p w:rsidR="0089428F" w:rsidRDefault="00DC60BA" w:rsidP="00DC60BA">
            <w:pPr>
              <w:spacing w:after="120"/>
              <w:ind w:right="40"/>
              <w:jc w:val="right"/>
              <w:rPr>
                <w:lang w:val="es-ES_tradnl"/>
              </w:rPr>
            </w:pPr>
            <w:r>
              <w:rPr>
                <w:lang w:val="es-ES_tradnl"/>
              </w:rPr>
              <w:t>44</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rPr>
                <w:spacing w:val="60"/>
                <w:sz w:val="17"/>
              </w:rPr>
            </w:pPr>
            <w:r>
              <w:tab/>
            </w:r>
            <w:r>
              <w:tab/>
              <w:t>3.13</w:t>
            </w:r>
            <w:r>
              <w:tab/>
              <w:t>La mujer rural</w:t>
            </w:r>
            <w:r>
              <w:rPr>
                <w:spacing w:val="60"/>
                <w:sz w:val="17"/>
              </w:rPr>
              <w:tab/>
            </w:r>
          </w:p>
        </w:tc>
        <w:tc>
          <w:tcPr>
            <w:tcW w:w="792" w:type="dxa"/>
          </w:tcPr>
          <w:p w:rsidR="0089428F" w:rsidRDefault="00DC60BA" w:rsidP="00DC60BA">
            <w:pPr>
              <w:spacing w:after="120"/>
              <w:ind w:right="40"/>
              <w:jc w:val="right"/>
              <w:rPr>
                <w:lang w:val="es-ES_tradnl"/>
              </w:rPr>
            </w:pPr>
            <w:r>
              <w:rPr>
                <w:lang w:val="es-ES_tradnl"/>
              </w:rPr>
              <w:t>46</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3.14</w:t>
            </w:r>
            <w:r>
              <w:tab/>
              <w:t>Capacidad jurídica de la mujer</w:t>
            </w:r>
            <w:r>
              <w:rPr>
                <w:spacing w:val="60"/>
                <w:sz w:val="17"/>
              </w:rPr>
              <w:tab/>
            </w:r>
          </w:p>
        </w:tc>
        <w:tc>
          <w:tcPr>
            <w:tcW w:w="792" w:type="dxa"/>
          </w:tcPr>
          <w:p w:rsidR="0089428F" w:rsidRDefault="00DC60BA" w:rsidP="00DC60BA">
            <w:pPr>
              <w:spacing w:after="120"/>
              <w:ind w:right="40"/>
              <w:jc w:val="right"/>
              <w:rPr>
                <w:lang w:val="es-ES_tradnl"/>
              </w:rPr>
            </w:pPr>
            <w:r>
              <w:rPr>
                <w:lang w:val="es-ES_tradnl"/>
              </w:rPr>
              <w:t>49</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rPr>
                <w:spacing w:val="60"/>
                <w:sz w:val="17"/>
              </w:rPr>
            </w:pPr>
            <w:r>
              <w:tab/>
            </w:r>
            <w:r>
              <w:tab/>
              <w:t>3.15</w:t>
            </w:r>
            <w:r>
              <w:tab/>
              <w:t>El matrimonio</w:t>
            </w:r>
            <w:r>
              <w:rPr>
                <w:spacing w:val="60"/>
                <w:sz w:val="17"/>
              </w:rPr>
              <w:tab/>
            </w:r>
          </w:p>
        </w:tc>
        <w:tc>
          <w:tcPr>
            <w:tcW w:w="792" w:type="dxa"/>
          </w:tcPr>
          <w:p w:rsidR="0089428F" w:rsidRDefault="00DC60BA" w:rsidP="00DC60BA">
            <w:pPr>
              <w:spacing w:after="120"/>
              <w:ind w:right="40"/>
              <w:jc w:val="right"/>
              <w:rPr>
                <w:lang w:val="es-ES_tradnl"/>
              </w:rPr>
            </w:pPr>
            <w:r>
              <w:rPr>
                <w:lang w:val="es-ES_tradnl"/>
              </w:rPr>
              <w:t>49</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216"/>
              <w:rPr>
                <w:spacing w:val="60"/>
                <w:sz w:val="17"/>
              </w:rPr>
            </w:pPr>
            <w:r>
              <w:tab/>
              <w:t>Cuarta parte</w:t>
            </w:r>
            <w:r>
              <w:br/>
              <w:t>Medidas encaminadas a aplicar los resultados y conclusiones de las conferencias, cumbres y exámenes de las Naciones Unidas</w:t>
            </w:r>
            <w:r>
              <w:rPr>
                <w:spacing w:val="60"/>
                <w:sz w:val="17"/>
              </w:rPr>
              <w:tab/>
            </w:r>
          </w:p>
        </w:tc>
        <w:tc>
          <w:tcPr>
            <w:tcW w:w="792" w:type="dxa"/>
            <w:vAlign w:val="center"/>
          </w:tcPr>
          <w:p w:rsidR="0089428F" w:rsidRDefault="00DC60BA" w:rsidP="00DC60BA">
            <w:pPr>
              <w:spacing w:after="120"/>
              <w:ind w:right="40"/>
              <w:jc w:val="right"/>
              <w:rPr>
                <w:lang w:val="es-ES_tradnl"/>
              </w:rPr>
            </w:pPr>
            <w:r>
              <w:rPr>
                <w:lang w:val="es-ES_tradnl"/>
              </w:rPr>
              <w:t>52</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r>
            <w:r>
              <w:tab/>
              <w:t>4.1</w:t>
            </w:r>
            <w:r>
              <w:tab/>
              <w:t>Conferencia Internacional sobre la Población y el Desarrollo</w:t>
            </w:r>
            <w:r>
              <w:rPr>
                <w:spacing w:val="60"/>
                <w:sz w:val="17"/>
              </w:rPr>
              <w:tab/>
            </w:r>
          </w:p>
        </w:tc>
        <w:tc>
          <w:tcPr>
            <w:tcW w:w="792" w:type="dxa"/>
          </w:tcPr>
          <w:p w:rsidR="0089428F" w:rsidRDefault="00DC60BA" w:rsidP="00DC60BA">
            <w:pPr>
              <w:spacing w:after="120"/>
              <w:ind w:right="40"/>
              <w:jc w:val="right"/>
              <w:rPr>
                <w:lang w:val="es-ES_tradnl"/>
              </w:rPr>
            </w:pPr>
            <w:r>
              <w:rPr>
                <w:lang w:val="es-ES_tradnl"/>
              </w:rPr>
              <w:t>52</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4.2</w:t>
            </w:r>
            <w:r>
              <w:tab/>
              <w:t>Conferencia Internacional sobre la Educación</w:t>
            </w:r>
            <w:r>
              <w:rPr>
                <w:spacing w:val="60"/>
                <w:sz w:val="17"/>
              </w:rPr>
              <w:tab/>
            </w:r>
          </w:p>
        </w:tc>
        <w:tc>
          <w:tcPr>
            <w:tcW w:w="792" w:type="dxa"/>
          </w:tcPr>
          <w:p w:rsidR="0089428F" w:rsidRDefault="00DC60BA" w:rsidP="00DC60BA">
            <w:pPr>
              <w:spacing w:after="120"/>
              <w:ind w:right="40"/>
              <w:jc w:val="right"/>
              <w:rPr>
                <w:lang w:val="es-ES_tradnl"/>
              </w:rPr>
            </w:pPr>
            <w:r>
              <w:rPr>
                <w:lang w:val="es-ES_tradnl"/>
              </w:rPr>
              <w:t>52</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4.3</w:t>
            </w:r>
            <w:r>
              <w:tab/>
              <w:t>Objetivos de Desarrollo del Milenio</w:t>
            </w:r>
            <w:r>
              <w:rPr>
                <w:spacing w:val="60"/>
                <w:sz w:val="17"/>
              </w:rPr>
              <w:tab/>
            </w:r>
          </w:p>
        </w:tc>
        <w:tc>
          <w:tcPr>
            <w:tcW w:w="792" w:type="dxa"/>
          </w:tcPr>
          <w:p w:rsidR="0089428F" w:rsidRDefault="00DC60BA" w:rsidP="00DC60BA">
            <w:pPr>
              <w:spacing w:after="120"/>
              <w:ind w:right="40"/>
              <w:jc w:val="right"/>
              <w:rPr>
                <w:lang w:val="es-ES_tradnl"/>
              </w:rPr>
            </w:pPr>
            <w:r>
              <w:rPr>
                <w:lang w:val="es-ES_tradnl"/>
              </w:rPr>
              <w:t>52</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spacing w:val="60"/>
                <w:sz w:val="17"/>
              </w:rPr>
            </w:pPr>
            <w:r>
              <w:tab/>
            </w:r>
            <w:r>
              <w:tab/>
              <w:t>4.4</w:t>
            </w:r>
            <w:r>
              <w:tab/>
              <w:t>Cuarta Conferencia Mundial sobre la Mujer</w:t>
            </w:r>
            <w:r>
              <w:rPr>
                <w:spacing w:val="60"/>
                <w:sz w:val="17"/>
              </w:rPr>
              <w:tab/>
            </w:r>
          </w:p>
        </w:tc>
        <w:tc>
          <w:tcPr>
            <w:tcW w:w="792" w:type="dxa"/>
          </w:tcPr>
          <w:p w:rsidR="0089428F" w:rsidRDefault="00DC60BA" w:rsidP="00DC60BA">
            <w:pPr>
              <w:spacing w:after="120"/>
              <w:ind w:right="40"/>
              <w:jc w:val="right"/>
              <w:rPr>
                <w:lang w:val="es-ES_tradnl"/>
              </w:rPr>
            </w:pPr>
            <w:r>
              <w:rPr>
                <w:lang w:val="es-ES_tradnl"/>
              </w:rPr>
              <w:t>52</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4.4.1</w:t>
            </w:r>
            <w:r>
              <w:tab/>
              <w:t>La mujer y la cultura de paz</w:t>
            </w:r>
            <w:r>
              <w:rPr>
                <w:spacing w:val="60"/>
                <w:sz w:val="17"/>
              </w:rPr>
              <w:tab/>
            </w:r>
          </w:p>
        </w:tc>
        <w:tc>
          <w:tcPr>
            <w:tcW w:w="792" w:type="dxa"/>
          </w:tcPr>
          <w:p w:rsidR="0089428F" w:rsidRDefault="00DC60BA" w:rsidP="00DC60BA">
            <w:pPr>
              <w:spacing w:after="120"/>
              <w:ind w:right="40"/>
              <w:jc w:val="right"/>
              <w:rPr>
                <w:lang w:val="es-ES_tradnl"/>
              </w:rPr>
            </w:pPr>
            <w:r>
              <w:rPr>
                <w:lang w:val="es-ES_tradnl"/>
              </w:rPr>
              <w:t>53</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4.4.2</w:t>
            </w:r>
            <w:r>
              <w:tab/>
              <w:t>La mujer y la salud</w:t>
            </w:r>
            <w:r>
              <w:rPr>
                <w:spacing w:val="60"/>
                <w:sz w:val="17"/>
              </w:rPr>
              <w:tab/>
            </w:r>
          </w:p>
        </w:tc>
        <w:tc>
          <w:tcPr>
            <w:tcW w:w="792" w:type="dxa"/>
          </w:tcPr>
          <w:p w:rsidR="0089428F" w:rsidRDefault="00DC60BA" w:rsidP="00DC60BA">
            <w:pPr>
              <w:spacing w:after="120"/>
              <w:ind w:right="40"/>
              <w:jc w:val="right"/>
              <w:rPr>
                <w:lang w:val="es-ES_tradnl"/>
              </w:rPr>
            </w:pPr>
            <w:r>
              <w:rPr>
                <w:lang w:val="es-ES_tradnl"/>
              </w:rPr>
              <w:t>54</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4.4.3</w:t>
            </w:r>
            <w:r>
              <w:tab/>
              <w:t>La mujer y la pobreza</w:t>
            </w:r>
            <w:r>
              <w:rPr>
                <w:spacing w:val="60"/>
                <w:sz w:val="17"/>
              </w:rPr>
              <w:tab/>
            </w:r>
          </w:p>
        </w:tc>
        <w:tc>
          <w:tcPr>
            <w:tcW w:w="792" w:type="dxa"/>
          </w:tcPr>
          <w:p w:rsidR="0089428F" w:rsidRDefault="00DC60BA" w:rsidP="00DC60BA">
            <w:pPr>
              <w:spacing w:after="120"/>
              <w:ind w:right="40"/>
              <w:jc w:val="right"/>
              <w:rPr>
                <w:lang w:val="es-ES_tradnl"/>
              </w:rPr>
            </w:pPr>
            <w:r>
              <w:rPr>
                <w:lang w:val="es-ES_tradnl"/>
              </w:rPr>
              <w:t>55</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4.4.4</w:t>
            </w:r>
            <w:r>
              <w:tab/>
              <w:t>La mujer, la educación y la formación</w:t>
            </w:r>
            <w:r>
              <w:rPr>
                <w:spacing w:val="60"/>
                <w:sz w:val="17"/>
              </w:rPr>
              <w:tab/>
            </w:r>
          </w:p>
        </w:tc>
        <w:tc>
          <w:tcPr>
            <w:tcW w:w="792" w:type="dxa"/>
          </w:tcPr>
          <w:p w:rsidR="0089428F" w:rsidRDefault="00DC60BA" w:rsidP="00DC60BA">
            <w:pPr>
              <w:spacing w:after="120"/>
              <w:ind w:right="40"/>
              <w:jc w:val="right"/>
              <w:rPr>
                <w:lang w:val="es-ES_tradnl"/>
              </w:rPr>
            </w:pPr>
            <w:r>
              <w:rPr>
                <w:lang w:val="es-ES_tradnl"/>
              </w:rPr>
              <w:t>55</w:t>
            </w:r>
          </w:p>
        </w:tc>
      </w:tr>
      <w:tr w:rsidR="0089428F">
        <w:tblPrEx>
          <w:tblCellMar>
            <w:top w:w="0" w:type="dxa"/>
            <w:bottom w:w="0" w:type="dxa"/>
          </w:tblCellMar>
        </w:tblPrEx>
        <w:trPr>
          <w:cantSplit/>
        </w:trPr>
        <w:tc>
          <w:tcPr>
            <w:tcW w:w="9110" w:type="dxa"/>
            <w:gridSpan w:val="3"/>
          </w:tcPr>
          <w:p w:rsidR="0089428F" w:rsidRPr="00910CCB" w:rsidRDefault="0089428F" w:rsidP="00910CCB">
            <w:pPr>
              <w:tabs>
                <w:tab w:val="right" w:pos="1080"/>
                <w:tab w:val="left" w:pos="1296"/>
                <w:tab w:val="left" w:pos="1728"/>
                <w:tab w:val="left" w:pos="2160"/>
                <w:tab w:val="left" w:pos="2592"/>
                <w:tab w:val="left" w:pos="3024"/>
                <w:tab w:val="right" w:leader="dot" w:pos="9101"/>
              </w:tabs>
              <w:spacing w:after="120"/>
              <w:ind w:left="2310" w:hanging="2310"/>
              <w:rPr>
                <w:spacing w:val="60"/>
                <w:sz w:val="17"/>
              </w:rPr>
            </w:pPr>
            <w:r>
              <w:tab/>
            </w:r>
            <w:r>
              <w:tab/>
            </w:r>
            <w:r>
              <w:tab/>
              <w:t>4.4.5</w:t>
            </w:r>
            <w:r w:rsidR="00910CCB">
              <w:tab/>
            </w:r>
            <w:r>
              <w:tab/>
              <w:t>Derechos de la mujer y mecanismos institucionales encargados de su promoción</w:t>
            </w:r>
            <w:r w:rsidR="00910CCB">
              <w:rPr>
                <w:spacing w:val="60"/>
                <w:sz w:val="17"/>
              </w:rPr>
              <w:tab/>
            </w:r>
          </w:p>
        </w:tc>
        <w:tc>
          <w:tcPr>
            <w:tcW w:w="792" w:type="dxa"/>
            <w:vAlign w:val="center"/>
          </w:tcPr>
          <w:p w:rsidR="0089428F" w:rsidRDefault="00DC60BA" w:rsidP="00DC60BA">
            <w:pPr>
              <w:spacing w:after="120"/>
              <w:ind w:right="40"/>
              <w:jc w:val="right"/>
              <w:rPr>
                <w:lang w:val="es-ES_tradnl"/>
              </w:rPr>
            </w:pPr>
            <w:r>
              <w:rPr>
                <w:lang w:val="es-ES_tradnl"/>
              </w:rPr>
              <w:t>55</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310"/>
                <w:tab w:val="right" w:leader="dot" w:pos="9101"/>
              </w:tabs>
              <w:spacing w:after="120"/>
              <w:ind w:left="1296" w:hanging="1296"/>
              <w:rPr>
                <w:spacing w:val="60"/>
                <w:sz w:val="17"/>
              </w:rPr>
            </w:pPr>
            <w:r>
              <w:tab/>
            </w:r>
            <w:r>
              <w:tab/>
            </w:r>
            <w:r>
              <w:tab/>
              <w:t>4.4.6</w:t>
            </w:r>
            <w:r>
              <w:tab/>
              <w:t>La mujer y la comunicación</w:t>
            </w:r>
            <w:r>
              <w:rPr>
                <w:spacing w:val="60"/>
                <w:sz w:val="17"/>
              </w:rPr>
              <w:tab/>
            </w:r>
          </w:p>
        </w:tc>
        <w:tc>
          <w:tcPr>
            <w:tcW w:w="792" w:type="dxa"/>
          </w:tcPr>
          <w:p w:rsidR="0089428F" w:rsidRDefault="00DC60BA" w:rsidP="00DC60BA">
            <w:pPr>
              <w:spacing w:after="120"/>
              <w:ind w:right="40"/>
              <w:jc w:val="right"/>
              <w:rPr>
                <w:lang w:val="es-ES_tradnl"/>
              </w:rPr>
            </w:pPr>
            <w:r>
              <w:rPr>
                <w:lang w:val="es-ES_tradnl"/>
              </w:rPr>
              <w:t>56</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rPr>
                <w:spacing w:val="60"/>
                <w:sz w:val="17"/>
              </w:rPr>
            </w:pPr>
            <w:r>
              <w:tab/>
            </w:r>
            <w:r>
              <w:tab/>
              <w:t>Conclusión</w:t>
            </w:r>
            <w:r>
              <w:rPr>
                <w:spacing w:val="60"/>
                <w:sz w:val="17"/>
              </w:rPr>
              <w:tab/>
            </w:r>
          </w:p>
        </w:tc>
        <w:tc>
          <w:tcPr>
            <w:tcW w:w="792" w:type="dxa"/>
          </w:tcPr>
          <w:p w:rsidR="0089428F" w:rsidRDefault="00DC60BA" w:rsidP="00DC60BA">
            <w:pPr>
              <w:spacing w:after="120"/>
              <w:ind w:right="40"/>
              <w:jc w:val="right"/>
              <w:rPr>
                <w:lang w:val="es-ES_tradnl"/>
              </w:rPr>
            </w:pPr>
            <w:r>
              <w:rPr>
                <w:lang w:val="es-ES_tradnl"/>
              </w:rPr>
              <w:t>57</w:t>
            </w:r>
          </w:p>
        </w:tc>
      </w:tr>
      <w:tr w:rsidR="0089428F">
        <w:tblPrEx>
          <w:tblCellMar>
            <w:top w:w="0" w:type="dxa"/>
            <w:bottom w:w="0" w:type="dxa"/>
          </w:tblCellMar>
        </w:tblPrEx>
        <w:trPr>
          <w:cantSplit/>
        </w:trPr>
        <w:tc>
          <w:tcPr>
            <w:tcW w:w="9110" w:type="dxa"/>
            <w:gridSpan w:val="3"/>
          </w:tcPr>
          <w:p w:rsidR="0089428F" w:rsidRPr="00CD6DB2" w:rsidRDefault="0089428F" w:rsidP="0089428F">
            <w:pPr>
              <w:tabs>
                <w:tab w:val="right" w:pos="1080"/>
                <w:tab w:val="left" w:pos="1296"/>
                <w:tab w:val="left" w:pos="1728"/>
                <w:tab w:val="left" w:pos="2160"/>
                <w:tab w:val="right" w:leader="dot" w:pos="9101"/>
              </w:tabs>
              <w:spacing w:after="120"/>
              <w:rPr>
                <w:spacing w:val="60"/>
                <w:sz w:val="17"/>
              </w:rPr>
            </w:pPr>
            <w:r>
              <w:tab/>
            </w:r>
            <w:r>
              <w:tab/>
              <w:t>Bibliografía</w:t>
            </w:r>
            <w:r>
              <w:rPr>
                <w:spacing w:val="60"/>
                <w:sz w:val="17"/>
              </w:rPr>
              <w:tab/>
            </w:r>
          </w:p>
        </w:tc>
        <w:tc>
          <w:tcPr>
            <w:tcW w:w="792" w:type="dxa"/>
          </w:tcPr>
          <w:p w:rsidR="0089428F" w:rsidRDefault="00DC60BA" w:rsidP="00DC60BA">
            <w:pPr>
              <w:spacing w:after="120"/>
              <w:ind w:right="40"/>
              <w:jc w:val="right"/>
              <w:rPr>
                <w:lang w:val="es-ES_tradnl"/>
              </w:rPr>
            </w:pPr>
            <w:r>
              <w:rPr>
                <w:lang w:val="es-ES_tradnl"/>
              </w:rPr>
              <w:t>58</w:t>
            </w:r>
          </w:p>
        </w:tc>
      </w:tr>
      <w:tr w:rsidR="0089428F">
        <w:tblPrEx>
          <w:tblCellMar>
            <w:top w:w="0" w:type="dxa"/>
            <w:bottom w:w="0" w:type="dxa"/>
          </w:tblCellMar>
        </w:tblPrEx>
        <w:trPr>
          <w:cantSplit/>
        </w:trPr>
        <w:tc>
          <w:tcPr>
            <w:tcW w:w="9110" w:type="dxa"/>
            <w:gridSpan w:val="3"/>
          </w:tcPr>
          <w:p w:rsidR="0089428F" w:rsidRDefault="0089428F" w:rsidP="0089428F">
            <w:pPr>
              <w:tabs>
                <w:tab w:val="right" w:pos="1080"/>
                <w:tab w:val="left" w:pos="1296"/>
                <w:tab w:val="left" w:pos="1728"/>
                <w:tab w:val="left" w:pos="2160"/>
                <w:tab w:val="left" w:pos="2592"/>
                <w:tab w:val="right" w:leader="dot" w:pos="9101"/>
              </w:tabs>
              <w:spacing w:after="120"/>
              <w:ind w:firstLine="1080"/>
              <w:rPr>
                <w:lang w:val="es-ES_tradnl"/>
              </w:rPr>
            </w:pPr>
          </w:p>
        </w:tc>
        <w:tc>
          <w:tcPr>
            <w:tcW w:w="792" w:type="dxa"/>
          </w:tcPr>
          <w:p w:rsidR="0089428F" w:rsidRDefault="0089428F" w:rsidP="00DC60BA">
            <w:pPr>
              <w:spacing w:after="120"/>
              <w:ind w:right="40"/>
              <w:jc w:val="right"/>
              <w:rPr>
                <w:lang w:val="es-ES_tradnl"/>
              </w:rPr>
            </w:pPr>
          </w:p>
        </w:tc>
      </w:tr>
    </w:tbl>
    <w:p w:rsidR="00C147C9" w:rsidRDefault="00DC60BA" w:rsidP="00DC60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C147C9">
        <w:t>S</w:t>
      </w:r>
      <w:r w:rsidR="00C147C9" w:rsidRPr="00AB23B3">
        <w:t>iglas y abreviaturas</w:t>
      </w:r>
    </w:p>
    <w:p w:rsidR="00C147C9" w:rsidRPr="00C147C9" w:rsidRDefault="00C147C9" w:rsidP="00C147C9">
      <w:pPr>
        <w:pStyle w:val="SingleTxt"/>
        <w:spacing w:after="0" w:line="120" w:lineRule="exact"/>
        <w:rPr>
          <w:sz w:val="10"/>
        </w:rPr>
      </w:pPr>
    </w:p>
    <w:p w:rsidR="00C147C9" w:rsidRPr="00C147C9" w:rsidRDefault="00C147C9" w:rsidP="00C147C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50"/>
        <w:gridCol w:w="5970"/>
      </w:tblGrid>
      <w:tr w:rsidR="00C147C9">
        <w:tblPrEx>
          <w:tblCellMar>
            <w:top w:w="0" w:type="dxa"/>
            <w:left w:w="0" w:type="dxa"/>
            <w:bottom w:w="0" w:type="dxa"/>
            <w:right w:w="0" w:type="dxa"/>
          </w:tblCellMar>
        </w:tblPrEx>
        <w:tc>
          <w:tcPr>
            <w:tcW w:w="1350" w:type="dxa"/>
          </w:tcPr>
          <w:p w:rsidR="00C147C9" w:rsidRPr="00C147C9" w:rsidRDefault="00C147C9" w:rsidP="00C147C9">
            <w:pPr>
              <w:tabs>
                <w:tab w:val="left" w:pos="288"/>
                <w:tab w:val="left" w:pos="576"/>
                <w:tab w:val="left" w:pos="864"/>
                <w:tab w:val="left" w:pos="1152"/>
              </w:tabs>
              <w:spacing w:before="40" w:after="40" w:line="210" w:lineRule="exact"/>
              <w:ind w:right="43"/>
            </w:pPr>
            <w:r w:rsidRPr="00C147C9">
              <w:t>ABUBEF</w:t>
            </w:r>
          </w:p>
        </w:tc>
        <w:tc>
          <w:tcPr>
            <w:tcW w:w="5970" w:type="dxa"/>
          </w:tcPr>
          <w:p w:rsidR="00C147C9" w:rsidRDefault="00C147C9" w:rsidP="00C147C9">
            <w:pPr>
              <w:tabs>
                <w:tab w:val="left" w:pos="288"/>
                <w:tab w:val="left" w:pos="576"/>
                <w:tab w:val="left" w:pos="864"/>
                <w:tab w:val="left" w:pos="1152"/>
              </w:tabs>
              <w:spacing w:before="40" w:after="40" w:line="210" w:lineRule="exact"/>
              <w:ind w:right="43"/>
            </w:pPr>
            <w:r>
              <w:t xml:space="preserve">Asociación Burundiana para el Bienestar Familiar </w:t>
            </w:r>
          </w:p>
        </w:tc>
      </w:tr>
      <w:tr w:rsidR="00C147C9">
        <w:tblPrEx>
          <w:tblCellMar>
            <w:top w:w="0" w:type="dxa"/>
            <w:left w:w="0" w:type="dxa"/>
            <w:bottom w:w="0" w:type="dxa"/>
            <w:right w:w="0" w:type="dxa"/>
          </w:tblCellMar>
        </w:tblPrEx>
        <w:tc>
          <w:tcPr>
            <w:tcW w:w="1350" w:type="dxa"/>
          </w:tcPr>
          <w:p w:rsidR="00C147C9" w:rsidRPr="00C147C9" w:rsidRDefault="00C147C9" w:rsidP="00C147C9">
            <w:pPr>
              <w:tabs>
                <w:tab w:val="left" w:pos="288"/>
                <w:tab w:val="left" w:pos="576"/>
                <w:tab w:val="left" w:pos="864"/>
                <w:tab w:val="left" w:pos="1152"/>
              </w:tabs>
              <w:spacing w:before="40" w:after="40"/>
              <w:ind w:right="40"/>
            </w:pPr>
            <w:r w:rsidRPr="00C147C9">
              <w:t>ADDF</w:t>
            </w:r>
          </w:p>
        </w:tc>
        <w:tc>
          <w:tcPr>
            <w:tcW w:w="5970" w:type="dxa"/>
          </w:tcPr>
          <w:p w:rsidR="00C147C9" w:rsidRDefault="00C147C9" w:rsidP="00C147C9">
            <w:pPr>
              <w:tabs>
                <w:tab w:val="left" w:pos="288"/>
                <w:tab w:val="left" w:pos="576"/>
                <w:tab w:val="left" w:pos="864"/>
                <w:tab w:val="left" w:pos="1152"/>
              </w:tabs>
              <w:spacing w:before="40" w:after="40" w:line="210" w:lineRule="exact"/>
              <w:ind w:right="43"/>
            </w:pPr>
            <w:r>
              <w:t xml:space="preserve">Asociación de Defensa de los Derechos de la Mujer </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A</w:t>
            </w:r>
            <w:r w:rsidR="00D9542E">
              <w:t>G</w:t>
            </w:r>
            <w:r>
              <w:t>E</w:t>
            </w:r>
            <w:r w:rsidR="00D9542E">
              <w:t>I</w:t>
            </w:r>
          </w:p>
        </w:tc>
        <w:tc>
          <w:tcPr>
            <w:tcW w:w="5970" w:type="dxa"/>
          </w:tcPr>
          <w:p w:rsidR="00C147C9" w:rsidRPr="00D9542E" w:rsidRDefault="00D9542E" w:rsidP="00C147C9">
            <w:pPr>
              <w:tabs>
                <w:tab w:val="left" w:pos="288"/>
                <w:tab w:val="left" w:pos="576"/>
                <w:tab w:val="left" w:pos="864"/>
                <w:tab w:val="left" w:pos="1152"/>
              </w:tabs>
              <w:spacing w:before="40" w:after="40" w:line="210" w:lineRule="exact"/>
              <w:ind w:right="43"/>
            </w:pPr>
            <w:r w:rsidRPr="00D9542E">
              <w:t>African Girl Education Initiative</w:t>
            </w:r>
          </w:p>
        </w:tc>
      </w:tr>
      <w:tr w:rsidR="00C147C9">
        <w:tblPrEx>
          <w:tblCellMar>
            <w:top w:w="0" w:type="dxa"/>
            <w:left w:w="0" w:type="dxa"/>
            <w:bottom w:w="0" w:type="dxa"/>
            <w:right w:w="0" w:type="dxa"/>
          </w:tblCellMar>
        </w:tblPrEx>
        <w:tc>
          <w:tcPr>
            <w:tcW w:w="1350" w:type="dxa"/>
          </w:tcPr>
          <w:p w:rsidR="00C147C9" w:rsidRDefault="00D9542E" w:rsidP="00C147C9">
            <w:pPr>
              <w:tabs>
                <w:tab w:val="left" w:pos="288"/>
                <w:tab w:val="left" w:pos="576"/>
                <w:tab w:val="left" w:pos="864"/>
                <w:tab w:val="left" w:pos="1152"/>
              </w:tabs>
              <w:spacing w:before="40" w:after="40"/>
              <w:ind w:right="40"/>
            </w:pPr>
            <w:r>
              <w:t>ASAP</w:t>
            </w:r>
          </w:p>
        </w:tc>
        <w:tc>
          <w:tcPr>
            <w:tcW w:w="5970" w:type="dxa"/>
          </w:tcPr>
          <w:p w:rsidR="00C147C9" w:rsidRPr="00D9542E" w:rsidRDefault="00D9542E" w:rsidP="00C147C9">
            <w:pPr>
              <w:tabs>
                <w:tab w:val="left" w:pos="288"/>
                <w:tab w:val="left" w:pos="576"/>
                <w:tab w:val="left" w:pos="864"/>
                <w:tab w:val="left" w:pos="1152"/>
              </w:tabs>
              <w:spacing w:before="40" w:after="40" w:line="210" w:lineRule="exact"/>
              <w:ind w:right="43"/>
            </w:pPr>
            <w:r w:rsidRPr="00D9542E">
              <w:t>Oficina de Mejora de las Estructuras de la Administración Pública</w:t>
            </w:r>
          </w:p>
        </w:tc>
      </w:tr>
      <w:tr w:rsidR="00C147C9">
        <w:tblPrEx>
          <w:tblCellMar>
            <w:top w:w="0" w:type="dxa"/>
            <w:left w:w="0" w:type="dxa"/>
            <w:bottom w:w="0" w:type="dxa"/>
            <w:right w:w="0" w:type="dxa"/>
          </w:tblCellMar>
        </w:tblPrEx>
        <w:tc>
          <w:tcPr>
            <w:tcW w:w="1350" w:type="dxa"/>
          </w:tcPr>
          <w:p w:rsidR="00C147C9" w:rsidRDefault="00D9542E" w:rsidP="00C147C9">
            <w:pPr>
              <w:tabs>
                <w:tab w:val="left" w:pos="288"/>
                <w:tab w:val="left" w:pos="576"/>
                <w:tab w:val="left" w:pos="864"/>
                <w:tab w:val="left" w:pos="1152"/>
              </w:tabs>
              <w:spacing w:before="40" w:after="40"/>
              <w:ind w:right="40"/>
            </w:pPr>
            <w:r>
              <w:t>BCB</w:t>
            </w:r>
          </w:p>
        </w:tc>
        <w:tc>
          <w:tcPr>
            <w:tcW w:w="5970" w:type="dxa"/>
          </w:tcPr>
          <w:p w:rsidR="00C147C9" w:rsidRDefault="00D9542E" w:rsidP="00C147C9">
            <w:pPr>
              <w:tabs>
                <w:tab w:val="left" w:pos="288"/>
                <w:tab w:val="left" w:pos="576"/>
                <w:tab w:val="left" w:pos="864"/>
                <w:tab w:val="left" w:pos="1152"/>
              </w:tabs>
              <w:spacing w:before="40" w:after="40" w:line="210" w:lineRule="exact"/>
              <w:ind w:right="43"/>
            </w:pPr>
            <w:r w:rsidRPr="00D9542E">
              <w:t>Banco de Crédito de Bujumbura</w:t>
            </w:r>
            <w:r w:rsidR="00C147C9">
              <w:t xml:space="preserve"> </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B</w:t>
            </w:r>
            <w:r w:rsidR="00D9542E">
              <w:t>GF</w:t>
            </w:r>
          </w:p>
        </w:tc>
        <w:tc>
          <w:tcPr>
            <w:tcW w:w="5970" w:type="dxa"/>
          </w:tcPr>
          <w:p w:rsidR="00C147C9" w:rsidRPr="00D9542E" w:rsidRDefault="00D9542E" w:rsidP="00C147C9">
            <w:pPr>
              <w:tabs>
                <w:tab w:val="left" w:pos="288"/>
                <w:tab w:val="left" w:pos="576"/>
                <w:tab w:val="left" w:pos="864"/>
                <w:tab w:val="left" w:pos="1152"/>
              </w:tabs>
              <w:spacing w:before="40" w:after="40" w:line="210" w:lineRule="exact"/>
              <w:ind w:right="43"/>
            </w:pPr>
            <w:r w:rsidRPr="00D9542E">
              <w:t>Banco de Gestión y Financiación</w:t>
            </w:r>
          </w:p>
        </w:tc>
      </w:tr>
      <w:tr w:rsidR="00C147C9">
        <w:tblPrEx>
          <w:tblCellMar>
            <w:top w:w="0" w:type="dxa"/>
            <w:left w:w="0" w:type="dxa"/>
            <w:bottom w:w="0" w:type="dxa"/>
            <w:right w:w="0" w:type="dxa"/>
          </w:tblCellMar>
        </w:tblPrEx>
        <w:tc>
          <w:tcPr>
            <w:tcW w:w="1350" w:type="dxa"/>
          </w:tcPr>
          <w:p w:rsidR="00C147C9" w:rsidRDefault="003607AB" w:rsidP="00C147C9">
            <w:pPr>
              <w:tabs>
                <w:tab w:val="left" w:pos="288"/>
                <w:tab w:val="left" w:pos="576"/>
                <w:tab w:val="left" w:pos="864"/>
                <w:tab w:val="left" w:pos="1152"/>
              </w:tabs>
              <w:spacing w:before="40" w:after="40"/>
              <w:ind w:right="40"/>
            </w:pPr>
            <w:r>
              <w:t>BRB</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Banco de la República de Burundi</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C</w:t>
            </w:r>
            <w:r w:rsidR="003607AB">
              <w:t>A</w:t>
            </w:r>
            <w:r>
              <w:t>F</w:t>
            </w:r>
            <w:r w:rsidR="003607AB">
              <w:t>OB</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Colectivo de Asociaciones y Organizaciones de Mujeres de Burundi</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C</w:t>
            </w:r>
            <w:r w:rsidR="003607AB">
              <w:t>DF</w:t>
            </w:r>
          </w:p>
        </w:tc>
        <w:tc>
          <w:tcPr>
            <w:tcW w:w="5970" w:type="dxa"/>
          </w:tcPr>
          <w:p w:rsidR="00C147C9" w:rsidRDefault="00C147C9" w:rsidP="00C147C9">
            <w:pPr>
              <w:tabs>
                <w:tab w:val="left" w:pos="288"/>
                <w:tab w:val="left" w:pos="576"/>
                <w:tab w:val="left" w:pos="864"/>
                <w:tab w:val="left" w:pos="1152"/>
              </w:tabs>
              <w:spacing w:before="40" w:after="40" w:line="210" w:lineRule="exact"/>
              <w:ind w:right="43"/>
            </w:pPr>
            <w:r>
              <w:t>C</w:t>
            </w:r>
            <w:r w:rsidR="003607AB">
              <w:t>entro de Desarrollo Familiar</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C</w:t>
            </w:r>
            <w:r w:rsidR="003607AB">
              <w:t>EC</w:t>
            </w:r>
            <w:r>
              <w:t>M</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Caja de Ahorros y de Crédito Mutuo</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CN</w:t>
            </w:r>
            <w:r w:rsidR="003607AB">
              <w:t>LS</w:t>
            </w:r>
          </w:p>
        </w:tc>
        <w:tc>
          <w:tcPr>
            <w:tcW w:w="5970" w:type="dxa"/>
          </w:tcPr>
          <w:p w:rsidR="00C147C9" w:rsidRDefault="00C147C9" w:rsidP="00C147C9">
            <w:pPr>
              <w:tabs>
                <w:tab w:val="left" w:pos="288"/>
                <w:tab w:val="left" w:pos="576"/>
                <w:tab w:val="left" w:pos="864"/>
                <w:tab w:val="left" w:pos="1152"/>
              </w:tabs>
              <w:spacing w:before="40" w:after="40" w:line="210" w:lineRule="exact"/>
              <w:ind w:right="43"/>
            </w:pPr>
            <w:r>
              <w:t xml:space="preserve">Consejo Nacional de </w:t>
            </w:r>
            <w:r w:rsidR="003607AB">
              <w:t>Lucha contra el SIDA</w:t>
            </w:r>
            <w:r>
              <w:t xml:space="preserve"> </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CN</w:t>
            </w:r>
            <w:r w:rsidR="003607AB">
              <w:t>RS</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Comisión Nacional de Rehabilitación de los Damnificados</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spacing w:before="40" w:after="40"/>
              <w:ind w:right="40"/>
            </w:pPr>
            <w:r>
              <w:t>C</w:t>
            </w:r>
            <w:r w:rsidR="003607AB">
              <w:t>PDHPG</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Centro de Promoción de los Derechos Humanos y Prevención del Genocidio</w:t>
            </w:r>
          </w:p>
        </w:tc>
      </w:tr>
      <w:tr w:rsidR="00C147C9">
        <w:tblPrEx>
          <w:tblCellMar>
            <w:top w:w="0" w:type="dxa"/>
            <w:left w:w="0" w:type="dxa"/>
            <w:bottom w:w="0" w:type="dxa"/>
            <w:right w:w="0" w:type="dxa"/>
          </w:tblCellMar>
        </w:tblPrEx>
        <w:tc>
          <w:tcPr>
            <w:tcW w:w="1350" w:type="dxa"/>
          </w:tcPr>
          <w:p w:rsidR="00C147C9" w:rsidRDefault="003607AB" w:rsidP="00C147C9">
            <w:pPr>
              <w:tabs>
                <w:tab w:val="left" w:pos="288"/>
                <w:tab w:val="left" w:pos="576"/>
                <w:tab w:val="left" w:pos="864"/>
                <w:tab w:val="left" w:pos="1152"/>
              </w:tabs>
              <w:spacing w:before="40" w:after="40"/>
              <w:ind w:right="40"/>
            </w:pPr>
            <w:r>
              <w:t>DPAE</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Dirección Provincial de Agricultura y Ganadería</w:t>
            </w:r>
          </w:p>
        </w:tc>
      </w:tr>
      <w:tr w:rsidR="00C147C9">
        <w:tblPrEx>
          <w:tblCellMar>
            <w:top w:w="0" w:type="dxa"/>
            <w:left w:w="0" w:type="dxa"/>
            <w:bottom w:w="0" w:type="dxa"/>
            <w:right w:w="0" w:type="dxa"/>
          </w:tblCellMar>
        </w:tblPrEx>
        <w:tc>
          <w:tcPr>
            <w:tcW w:w="1350" w:type="dxa"/>
          </w:tcPr>
          <w:p w:rsidR="00C147C9" w:rsidRDefault="003607AB" w:rsidP="00C147C9">
            <w:pPr>
              <w:tabs>
                <w:tab w:val="left" w:pos="288"/>
                <w:tab w:val="left" w:pos="576"/>
                <w:tab w:val="left" w:pos="864"/>
                <w:tab w:val="left" w:pos="1152"/>
              </w:tabs>
              <w:spacing w:before="40" w:after="40"/>
              <w:ind w:right="40"/>
            </w:pPr>
            <w:r>
              <w:t>E</w:t>
            </w:r>
            <w:r w:rsidR="00C147C9">
              <w:t>N</w:t>
            </w:r>
            <w:r>
              <w:t>S</w:t>
            </w:r>
          </w:p>
        </w:tc>
        <w:tc>
          <w:tcPr>
            <w:tcW w:w="5970" w:type="dxa"/>
          </w:tcPr>
          <w:p w:rsidR="00C147C9" w:rsidRDefault="003607AB" w:rsidP="00C147C9">
            <w:pPr>
              <w:tabs>
                <w:tab w:val="left" w:pos="288"/>
                <w:tab w:val="left" w:pos="576"/>
                <w:tab w:val="left" w:pos="864"/>
                <w:tab w:val="left" w:pos="1152"/>
              </w:tabs>
              <w:spacing w:before="40" w:after="40" w:line="210" w:lineRule="exact"/>
              <w:ind w:right="43"/>
            </w:pPr>
            <w:r>
              <w:t>Escuela Normal Superior</w:t>
            </w:r>
          </w:p>
        </w:tc>
      </w:tr>
      <w:tr w:rsidR="00C147C9">
        <w:tblPrEx>
          <w:tblCellMar>
            <w:top w:w="0" w:type="dxa"/>
            <w:left w:w="0" w:type="dxa"/>
            <w:bottom w:w="0" w:type="dxa"/>
            <w:right w:w="0" w:type="dxa"/>
          </w:tblCellMar>
        </w:tblPrEx>
        <w:tc>
          <w:tcPr>
            <w:tcW w:w="1350" w:type="dxa"/>
          </w:tcPr>
          <w:p w:rsidR="00C147C9" w:rsidRDefault="003607AB" w:rsidP="00C147C9">
            <w:pPr>
              <w:tabs>
                <w:tab w:val="left" w:pos="288"/>
                <w:tab w:val="left" w:pos="576"/>
                <w:tab w:val="left" w:pos="864"/>
                <w:tab w:val="left" w:pos="1152"/>
              </w:tabs>
              <w:ind w:right="40"/>
            </w:pPr>
            <w:r>
              <w:t>FAWE</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Foro de Mujeres Africanas Especialistas en Pedagogía</w:t>
            </w:r>
          </w:p>
        </w:tc>
      </w:tr>
      <w:tr w:rsidR="00C147C9">
        <w:tblPrEx>
          <w:tblCellMar>
            <w:top w:w="0" w:type="dxa"/>
            <w:left w:w="0" w:type="dxa"/>
            <w:bottom w:w="0" w:type="dxa"/>
            <w:right w:w="0" w:type="dxa"/>
          </w:tblCellMar>
        </w:tblPrEx>
        <w:tc>
          <w:tcPr>
            <w:tcW w:w="1350" w:type="dxa"/>
          </w:tcPr>
          <w:p w:rsidR="00C147C9" w:rsidRDefault="003607AB" w:rsidP="00C147C9">
            <w:pPr>
              <w:tabs>
                <w:tab w:val="left" w:pos="288"/>
                <w:tab w:val="left" w:pos="576"/>
                <w:tab w:val="left" w:pos="864"/>
                <w:tab w:val="left" w:pos="1152"/>
              </w:tabs>
              <w:ind w:right="40"/>
            </w:pPr>
            <w:r>
              <w:t>F</w:t>
            </w:r>
            <w:r w:rsidR="00C147C9">
              <w:t>I</w:t>
            </w:r>
            <w:r>
              <w:t>DA</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Fondo Internacional de Desarrollo Agrícola</w:t>
            </w:r>
          </w:p>
        </w:tc>
      </w:tr>
      <w:tr w:rsidR="00C147C9">
        <w:tblPrEx>
          <w:tblCellMar>
            <w:top w:w="0" w:type="dxa"/>
            <w:left w:w="0" w:type="dxa"/>
            <w:bottom w:w="0" w:type="dxa"/>
            <w:right w:w="0" w:type="dxa"/>
          </w:tblCellMar>
        </w:tblPrEx>
        <w:tc>
          <w:tcPr>
            <w:tcW w:w="1350" w:type="dxa"/>
          </w:tcPr>
          <w:p w:rsidR="00C147C9" w:rsidRDefault="003607AB" w:rsidP="00C147C9">
            <w:pPr>
              <w:tabs>
                <w:tab w:val="left" w:pos="288"/>
                <w:tab w:val="left" w:pos="576"/>
                <w:tab w:val="left" w:pos="864"/>
                <w:tab w:val="left" w:pos="1152"/>
              </w:tabs>
              <w:ind w:right="40"/>
            </w:pPr>
            <w:r>
              <w:t>F</w:t>
            </w:r>
            <w:r w:rsidR="00C147C9">
              <w:t>P</w:t>
            </w:r>
            <w:r>
              <w:t>HU</w:t>
            </w:r>
          </w:p>
        </w:tc>
        <w:tc>
          <w:tcPr>
            <w:tcW w:w="5970" w:type="dxa"/>
          </w:tcPr>
          <w:p w:rsidR="00C147C9" w:rsidRPr="003607AB" w:rsidRDefault="003607AB" w:rsidP="00C147C9">
            <w:pPr>
              <w:tabs>
                <w:tab w:val="left" w:pos="288"/>
                <w:tab w:val="left" w:pos="576"/>
                <w:tab w:val="left" w:pos="864"/>
                <w:tab w:val="left" w:pos="1152"/>
              </w:tabs>
              <w:spacing w:before="40" w:after="40" w:line="210" w:lineRule="exact"/>
              <w:ind w:right="43"/>
            </w:pPr>
            <w:r w:rsidRPr="003607AB">
              <w:t>Fondo de Promoción del Hábitat Urbano</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IDEC</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Información – Educación – Comunicación</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IEC</w:t>
            </w:r>
          </w:p>
        </w:tc>
        <w:tc>
          <w:tcPr>
            <w:tcW w:w="5970" w:type="dxa"/>
          </w:tcPr>
          <w:p w:rsidR="00C147C9" w:rsidRDefault="00C147C9" w:rsidP="00C147C9">
            <w:pPr>
              <w:tabs>
                <w:tab w:val="left" w:pos="288"/>
                <w:tab w:val="left" w:pos="576"/>
                <w:tab w:val="left" w:pos="864"/>
                <w:tab w:val="left" w:pos="1152"/>
              </w:tabs>
              <w:spacing w:before="40" w:after="40" w:line="210" w:lineRule="exact"/>
              <w:ind w:right="43"/>
            </w:pPr>
            <w:r>
              <w:rPr>
                <w:color w:val="000000"/>
              </w:rPr>
              <w:t>Declaración de Cualificaciones ante el PRONAF</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rPr>
                <w:color w:val="000000"/>
              </w:rPr>
              <w:t>INSP</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rPr>
                <w:color w:val="000000"/>
              </w:rPr>
              <w:t>Instituto Nacional de Salud Pública</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INSS</w:t>
            </w:r>
          </w:p>
        </w:tc>
        <w:tc>
          <w:tcPr>
            <w:tcW w:w="5970" w:type="dxa"/>
          </w:tcPr>
          <w:p w:rsidR="00C147C9" w:rsidRPr="003532AD" w:rsidRDefault="003532AD" w:rsidP="00C147C9">
            <w:pPr>
              <w:tabs>
                <w:tab w:val="left" w:pos="288"/>
                <w:tab w:val="left" w:pos="576"/>
                <w:tab w:val="left" w:pos="864"/>
                <w:tab w:val="left" w:pos="1152"/>
              </w:tabs>
              <w:spacing w:before="40" w:after="40" w:line="210" w:lineRule="exact"/>
              <w:ind w:right="43"/>
            </w:pPr>
            <w:r w:rsidRPr="003532AD">
              <w:t>Instituto Nacional de la Seguridad Social</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ISGE</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Instituto Superior de Gestión</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MASPF</w:t>
            </w:r>
          </w:p>
        </w:tc>
        <w:tc>
          <w:tcPr>
            <w:tcW w:w="5970" w:type="dxa"/>
          </w:tcPr>
          <w:p w:rsidR="00C147C9" w:rsidRPr="003532AD" w:rsidRDefault="003532AD" w:rsidP="00C147C9">
            <w:pPr>
              <w:tabs>
                <w:tab w:val="left" w:pos="288"/>
                <w:tab w:val="left" w:pos="576"/>
                <w:tab w:val="left" w:pos="864"/>
                <w:tab w:val="left" w:pos="1152"/>
              </w:tabs>
              <w:spacing w:before="40" w:after="40" w:line="210" w:lineRule="exact"/>
              <w:ind w:right="43"/>
            </w:pPr>
            <w:r w:rsidRPr="003532AD">
              <w:t>Ministerio de Acción Social y Promoción de la Mujer</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MPDR</w:t>
            </w:r>
          </w:p>
        </w:tc>
        <w:tc>
          <w:tcPr>
            <w:tcW w:w="5970" w:type="dxa"/>
          </w:tcPr>
          <w:p w:rsidR="00C147C9" w:rsidRPr="003532AD" w:rsidRDefault="003532AD" w:rsidP="00C147C9">
            <w:pPr>
              <w:tabs>
                <w:tab w:val="left" w:pos="288"/>
                <w:tab w:val="left" w:pos="576"/>
                <w:tab w:val="left" w:pos="864"/>
                <w:tab w:val="left" w:pos="1152"/>
              </w:tabs>
              <w:spacing w:before="40" w:after="40" w:line="210" w:lineRule="exact"/>
              <w:ind w:right="43"/>
            </w:pPr>
            <w:r w:rsidRPr="003532AD">
              <w:t>Ministerio de Planificación del Desarrollo y Reconstrucción</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MSF</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Médicos sin Fronteras</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MSP</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Ministerio de Salud Pública</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ONG</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Organización no gubernamental</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ONUB</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Operación de las Naciones Unidas en Burundi</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PNLS</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Programa Nacional de Lucha Contra el SIDA</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PNSR</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Programa Nacional de Salud Reproductiva</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PSI</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Población Salud Información</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SWAA</w:t>
            </w:r>
          </w:p>
        </w:tc>
        <w:tc>
          <w:tcPr>
            <w:tcW w:w="5970" w:type="dxa"/>
          </w:tcPr>
          <w:p w:rsidR="00C147C9" w:rsidRPr="003532AD" w:rsidRDefault="003532AD" w:rsidP="00C147C9">
            <w:pPr>
              <w:tabs>
                <w:tab w:val="left" w:pos="288"/>
                <w:tab w:val="left" w:pos="576"/>
                <w:tab w:val="left" w:pos="864"/>
                <w:tab w:val="left" w:pos="1152"/>
              </w:tabs>
              <w:spacing w:before="40" w:after="40" w:line="210" w:lineRule="exact"/>
              <w:ind w:right="43"/>
            </w:pPr>
            <w:r w:rsidRPr="003532AD">
              <w:t>Sociedad de Mujeres contra el SIDA en África</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TPO</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Organización Psicosocial Transcultural</w:t>
            </w:r>
          </w:p>
        </w:tc>
      </w:tr>
      <w:tr w:rsidR="00C147C9">
        <w:tblPrEx>
          <w:tblCellMar>
            <w:top w:w="0" w:type="dxa"/>
            <w:left w:w="0" w:type="dxa"/>
            <w:bottom w:w="0" w:type="dxa"/>
            <w:right w:w="0" w:type="dxa"/>
          </w:tblCellMar>
        </w:tblPrEx>
        <w:tc>
          <w:tcPr>
            <w:tcW w:w="1350" w:type="dxa"/>
          </w:tcPr>
          <w:p w:rsidR="00C147C9" w:rsidRDefault="003532AD" w:rsidP="00C147C9">
            <w:pPr>
              <w:tabs>
                <w:tab w:val="left" w:pos="288"/>
                <w:tab w:val="left" w:pos="576"/>
                <w:tab w:val="left" w:pos="864"/>
                <w:tab w:val="left" w:pos="1152"/>
              </w:tabs>
              <w:ind w:right="40"/>
            </w:pPr>
            <w:r>
              <w:t>UB</w:t>
            </w:r>
          </w:p>
        </w:tc>
        <w:tc>
          <w:tcPr>
            <w:tcW w:w="5970" w:type="dxa"/>
          </w:tcPr>
          <w:p w:rsidR="00C147C9" w:rsidRDefault="003532AD" w:rsidP="00C147C9">
            <w:pPr>
              <w:tabs>
                <w:tab w:val="left" w:pos="288"/>
                <w:tab w:val="left" w:pos="576"/>
                <w:tab w:val="left" w:pos="864"/>
                <w:tab w:val="left" w:pos="1152"/>
              </w:tabs>
              <w:spacing w:before="40" w:after="40" w:line="210" w:lineRule="exact"/>
              <w:ind w:right="43"/>
            </w:pPr>
            <w:r>
              <w:t>Universidad de Burundi</w:t>
            </w:r>
          </w:p>
        </w:tc>
      </w:tr>
      <w:tr w:rsidR="00C147C9">
        <w:tblPrEx>
          <w:tblCellMar>
            <w:top w:w="0" w:type="dxa"/>
            <w:left w:w="0" w:type="dxa"/>
            <w:bottom w:w="0" w:type="dxa"/>
            <w:right w:w="0" w:type="dxa"/>
          </w:tblCellMar>
        </w:tblPrEx>
        <w:tc>
          <w:tcPr>
            <w:tcW w:w="1350" w:type="dxa"/>
          </w:tcPr>
          <w:p w:rsidR="00C147C9" w:rsidRDefault="007E0F47" w:rsidP="00C147C9">
            <w:pPr>
              <w:tabs>
                <w:tab w:val="left" w:pos="288"/>
                <w:tab w:val="left" w:pos="576"/>
                <w:tab w:val="left" w:pos="864"/>
                <w:tab w:val="left" w:pos="1152"/>
              </w:tabs>
              <w:ind w:right="40"/>
            </w:pPr>
            <w:r>
              <w:t>UMLK</w:t>
            </w:r>
          </w:p>
        </w:tc>
        <w:tc>
          <w:tcPr>
            <w:tcW w:w="5970" w:type="dxa"/>
          </w:tcPr>
          <w:p w:rsidR="00C147C9" w:rsidRPr="007E0F47" w:rsidRDefault="007E0F47" w:rsidP="00C147C9">
            <w:pPr>
              <w:tabs>
                <w:tab w:val="left" w:pos="288"/>
                <w:tab w:val="left" w:pos="576"/>
                <w:tab w:val="left" w:pos="864"/>
                <w:tab w:val="left" w:pos="1152"/>
              </w:tabs>
              <w:spacing w:before="40" w:after="40" w:line="210" w:lineRule="exact"/>
              <w:ind w:right="43"/>
            </w:pPr>
            <w:r w:rsidRPr="007E0F47">
              <w:t>Universidad Martin Luther King</w:t>
            </w:r>
          </w:p>
        </w:tc>
      </w:tr>
      <w:tr w:rsidR="00C147C9">
        <w:tblPrEx>
          <w:tblCellMar>
            <w:top w:w="0" w:type="dxa"/>
            <w:left w:w="0" w:type="dxa"/>
            <w:bottom w:w="0" w:type="dxa"/>
            <w:right w:w="0" w:type="dxa"/>
          </w:tblCellMar>
        </w:tblPrEx>
        <w:tc>
          <w:tcPr>
            <w:tcW w:w="1350" w:type="dxa"/>
          </w:tcPr>
          <w:p w:rsidR="00C147C9" w:rsidRDefault="007E0F47" w:rsidP="00C147C9">
            <w:pPr>
              <w:tabs>
                <w:tab w:val="left" w:pos="288"/>
                <w:tab w:val="left" w:pos="576"/>
                <w:tab w:val="left" w:pos="864"/>
                <w:tab w:val="left" w:pos="1152"/>
              </w:tabs>
              <w:ind w:right="40"/>
            </w:pPr>
            <w:r>
              <w:t>UNESCO</w:t>
            </w:r>
          </w:p>
        </w:tc>
        <w:tc>
          <w:tcPr>
            <w:tcW w:w="5970" w:type="dxa"/>
          </w:tcPr>
          <w:p w:rsidR="00C147C9" w:rsidRPr="007E0F47" w:rsidRDefault="007E0F47" w:rsidP="00C147C9">
            <w:pPr>
              <w:tabs>
                <w:tab w:val="left" w:pos="288"/>
                <w:tab w:val="left" w:pos="576"/>
                <w:tab w:val="left" w:pos="864"/>
                <w:tab w:val="left" w:pos="1152"/>
              </w:tabs>
              <w:spacing w:before="40" w:after="40" w:line="210" w:lineRule="exact"/>
              <w:ind w:right="43"/>
            </w:pPr>
            <w:r w:rsidRPr="007E0F47">
              <w:t>Organización de las Naciones Unidas para la Educación, la Ciencia y la Cultura</w:t>
            </w:r>
          </w:p>
        </w:tc>
      </w:tr>
      <w:tr w:rsidR="00C147C9">
        <w:tblPrEx>
          <w:tblCellMar>
            <w:top w:w="0" w:type="dxa"/>
            <w:left w:w="0" w:type="dxa"/>
            <w:bottom w:w="0" w:type="dxa"/>
            <w:right w:w="0" w:type="dxa"/>
          </w:tblCellMar>
        </w:tblPrEx>
        <w:tc>
          <w:tcPr>
            <w:tcW w:w="1350" w:type="dxa"/>
          </w:tcPr>
          <w:p w:rsidR="00C147C9" w:rsidRDefault="007E0F47" w:rsidP="00C147C9">
            <w:pPr>
              <w:tabs>
                <w:tab w:val="left" w:pos="288"/>
                <w:tab w:val="left" w:pos="576"/>
                <w:tab w:val="left" w:pos="864"/>
                <w:tab w:val="left" w:pos="1152"/>
              </w:tabs>
              <w:ind w:right="40"/>
            </w:pPr>
            <w:r>
              <w:t>UNFPA</w:t>
            </w:r>
          </w:p>
        </w:tc>
        <w:tc>
          <w:tcPr>
            <w:tcW w:w="5970" w:type="dxa"/>
          </w:tcPr>
          <w:p w:rsidR="00C147C9" w:rsidRPr="007E0F47" w:rsidRDefault="007E0F47" w:rsidP="00C147C9">
            <w:pPr>
              <w:tabs>
                <w:tab w:val="left" w:pos="288"/>
                <w:tab w:val="left" w:pos="576"/>
                <w:tab w:val="left" w:pos="864"/>
                <w:tab w:val="left" w:pos="1152"/>
              </w:tabs>
              <w:spacing w:before="40" w:after="40" w:line="210" w:lineRule="exact"/>
              <w:ind w:right="43"/>
            </w:pPr>
            <w:r w:rsidRPr="007E0F47">
              <w:t>Fondo de Población de las Naciones Unidas</w:t>
            </w:r>
          </w:p>
        </w:tc>
      </w:tr>
      <w:tr w:rsidR="00C147C9">
        <w:tblPrEx>
          <w:tblCellMar>
            <w:top w:w="0" w:type="dxa"/>
            <w:left w:w="0" w:type="dxa"/>
            <w:bottom w:w="0" w:type="dxa"/>
            <w:right w:w="0" w:type="dxa"/>
          </w:tblCellMar>
        </w:tblPrEx>
        <w:tc>
          <w:tcPr>
            <w:tcW w:w="1350" w:type="dxa"/>
          </w:tcPr>
          <w:p w:rsidR="00C147C9" w:rsidRDefault="00A44DBE" w:rsidP="00C147C9">
            <w:pPr>
              <w:tabs>
                <w:tab w:val="left" w:pos="288"/>
                <w:tab w:val="left" w:pos="576"/>
                <w:tab w:val="left" w:pos="864"/>
                <w:tab w:val="left" w:pos="1152"/>
              </w:tabs>
              <w:ind w:right="40"/>
            </w:pPr>
            <w:r>
              <w:t>UNICEF</w:t>
            </w:r>
          </w:p>
        </w:tc>
        <w:tc>
          <w:tcPr>
            <w:tcW w:w="5970" w:type="dxa"/>
          </w:tcPr>
          <w:p w:rsidR="00C147C9" w:rsidRPr="00A44DBE" w:rsidRDefault="00A44DBE" w:rsidP="00C147C9">
            <w:pPr>
              <w:tabs>
                <w:tab w:val="left" w:pos="288"/>
                <w:tab w:val="left" w:pos="576"/>
                <w:tab w:val="left" w:pos="864"/>
                <w:tab w:val="left" w:pos="1152"/>
              </w:tabs>
              <w:spacing w:before="40" w:after="40" w:line="210" w:lineRule="exact"/>
              <w:ind w:right="43"/>
            </w:pPr>
            <w:r w:rsidRPr="00A44DBE">
              <w:t>Fondo de las Naciones Unidas para la Infancia</w:t>
            </w:r>
          </w:p>
        </w:tc>
      </w:tr>
      <w:tr w:rsidR="00C147C9">
        <w:tblPrEx>
          <w:tblCellMar>
            <w:top w:w="0" w:type="dxa"/>
            <w:left w:w="0" w:type="dxa"/>
            <w:bottom w:w="0" w:type="dxa"/>
            <w:right w:w="0" w:type="dxa"/>
          </w:tblCellMar>
        </w:tblPrEx>
        <w:tc>
          <w:tcPr>
            <w:tcW w:w="1350" w:type="dxa"/>
          </w:tcPr>
          <w:p w:rsidR="00C147C9" w:rsidRDefault="00A44DBE" w:rsidP="00C147C9">
            <w:pPr>
              <w:tabs>
                <w:tab w:val="left" w:pos="288"/>
                <w:tab w:val="left" w:pos="576"/>
                <w:tab w:val="left" w:pos="864"/>
                <w:tab w:val="left" w:pos="1152"/>
              </w:tabs>
              <w:ind w:right="40"/>
            </w:pPr>
            <w:r>
              <w:t>UNIFEM</w:t>
            </w:r>
          </w:p>
        </w:tc>
        <w:tc>
          <w:tcPr>
            <w:tcW w:w="5970" w:type="dxa"/>
          </w:tcPr>
          <w:p w:rsidR="00C147C9" w:rsidRPr="00A44DBE" w:rsidRDefault="00A44DBE" w:rsidP="00C147C9">
            <w:pPr>
              <w:tabs>
                <w:tab w:val="left" w:pos="288"/>
                <w:tab w:val="left" w:pos="576"/>
                <w:tab w:val="left" w:pos="864"/>
                <w:tab w:val="left" w:pos="1152"/>
              </w:tabs>
              <w:spacing w:before="40" w:after="40" w:line="210" w:lineRule="exact"/>
              <w:ind w:right="43"/>
            </w:pPr>
            <w:r w:rsidRPr="00A44DBE">
              <w:t>Fondo de las Naciones Unidas para la Mujer</w:t>
            </w:r>
          </w:p>
        </w:tc>
      </w:tr>
      <w:tr w:rsidR="00C147C9">
        <w:tblPrEx>
          <w:tblCellMar>
            <w:top w:w="0" w:type="dxa"/>
            <w:left w:w="0" w:type="dxa"/>
            <w:bottom w:w="0" w:type="dxa"/>
            <w:right w:w="0" w:type="dxa"/>
          </w:tblCellMar>
        </w:tblPrEx>
        <w:tc>
          <w:tcPr>
            <w:tcW w:w="1350" w:type="dxa"/>
          </w:tcPr>
          <w:p w:rsidR="00C147C9" w:rsidRDefault="00A44DBE" w:rsidP="00C147C9">
            <w:pPr>
              <w:tabs>
                <w:tab w:val="left" w:pos="288"/>
                <w:tab w:val="left" w:pos="576"/>
                <w:tab w:val="left" w:pos="864"/>
                <w:tab w:val="left" w:pos="1152"/>
              </w:tabs>
              <w:ind w:right="40"/>
            </w:pPr>
            <w:r>
              <w:t>OPEP</w:t>
            </w:r>
          </w:p>
        </w:tc>
        <w:tc>
          <w:tcPr>
            <w:tcW w:w="5970" w:type="dxa"/>
          </w:tcPr>
          <w:p w:rsidR="00C147C9" w:rsidRDefault="00A44DBE" w:rsidP="00C147C9">
            <w:pPr>
              <w:tabs>
                <w:tab w:val="left" w:pos="288"/>
                <w:tab w:val="left" w:pos="576"/>
                <w:tab w:val="left" w:pos="864"/>
                <w:tab w:val="left" w:pos="1152"/>
              </w:tabs>
              <w:spacing w:before="40" w:after="40" w:line="210" w:lineRule="exact"/>
              <w:ind w:right="43"/>
            </w:pPr>
            <w:r>
              <w:t xml:space="preserve">Organización de Países Exportadores de </w:t>
            </w:r>
            <w:r w:rsidR="00153A9D">
              <w:t>Petróleo</w:t>
            </w:r>
          </w:p>
        </w:tc>
      </w:tr>
      <w:tr w:rsidR="00C147C9">
        <w:tblPrEx>
          <w:tblCellMar>
            <w:top w:w="0" w:type="dxa"/>
            <w:left w:w="0" w:type="dxa"/>
            <w:bottom w:w="0" w:type="dxa"/>
            <w:right w:w="0" w:type="dxa"/>
          </w:tblCellMar>
        </w:tblPrEx>
        <w:tc>
          <w:tcPr>
            <w:tcW w:w="1350" w:type="dxa"/>
          </w:tcPr>
          <w:p w:rsidR="00C147C9" w:rsidRDefault="00A44DBE" w:rsidP="00C147C9">
            <w:pPr>
              <w:tabs>
                <w:tab w:val="left" w:pos="288"/>
                <w:tab w:val="left" w:pos="576"/>
                <w:tab w:val="left" w:pos="864"/>
                <w:tab w:val="left" w:pos="1152"/>
              </w:tabs>
              <w:ind w:right="40"/>
            </w:pPr>
            <w:r>
              <w:t>FIDA</w:t>
            </w:r>
          </w:p>
        </w:tc>
        <w:tc>
          <w:tcPr>
            <w:tcW w:w="5970" w:type="dxa"/>
          </w:tcPr>
          <w:p w:rsidR="00C147C9" w:rsidRPr="00A44DBE" w:rsidRDefault="00A44DBE" w:rsidP="00C147C9">
            <w:pPr>
              <w:tabs>
                <w:tab w:val="left" w:pos="288"/>
                <w:tab w:val="left" w:pos="576"/>
                <w:tab w:val="left" w:pos="864"/>
                <w:tab w:val="left" w:pos="1152"/>
              </w:tabs>
              <w:spacing w:before="40" w:after="40" w:line="210" w:lineRule="exact"/>
              <w:ind w:right="43"/>
            </w:pPr>
            <w:r w:rsidRPr="00A44DBE">
              <w:t>Fondo Internacional de Desarrollo Agrícola</w:t>
            </w:r>
          </w:p>
        </w:tc>
      </w:tr>
      <w:tr w:rsidR="00C147C9">
        <w:tblPrEx>
          <w:tblCellMar>
            <w:top w:w="0" w:type="dxa"/>
            <w:left w:w="0" w:type="dxa"/>
            <w:bottom w:w="0" w:type="dxa"/>
            <w:right w:w="0" w:type="dxa"/>
          </w:tblCellMar>
        </w:tblPrEx>
        <w:tc>
          <w:tcPr>
            <w:tcW w:w="1350" w:type="dxa"/>
          </w:tcPr>
          <w:p w:rsidR="00C147C9" w:rsidRDefault="00A44DBE" w:rsidP="00C147C9">
            <w:pPr>
              <w:tabs>
                <w:tab w:val="left" w:pos="288"/>
                <w:tab w:val="left" w:pos="576"/>
                <w:tab w:val="left" w:pos="864"/>
                <w:tab w:val="left" w:pos="1152"/>
              </w:tabs>
              <w:ind w:right="40"/>
            </w:pPr>
            <w:r>
              <w:t>DFID</w:t>
            </w:r>
          </w:p>
        </w:tc>
        <w:tc>
          <w:tcPr>
            <w:tcW w:w="5970" w:type="dxa"/>
          </w:tcPr>
          <w:p w:rsidR="00C147C9" w:rsidRPr="00A44DBE" w:rsidRDefault="00A44DBE" w:rsidP="00C147C9">
            <w:pPr>
              <w:tabs>
                <w:tab w:val="left" w:pos="288"/>
                <w:tab w:val="left" w:pos="576"/>
                <w:tab w:val="left" w:pos="864"/>
                <w:tab w:val="left" w:pos="1152"/>
              </w:tabs>
              <w:spacing w:before="40" w:after="40" w:line="210" w:lineRule="exact"/>
              <w:ind w:right="43"/>
            </w:pPr>
            <w:r w:rsidRPr="00A44DBE">
              <w:t>Departamento de Desarrollo Internacional del Reino Unido</w:t>
            </w:r>
          </w:p>
        </w:tc>
      </w:tr>
      <w:tr w:rsidR="00C147C9">
        <w:tblPrEx>
          <w:tblCellMar>
            <w:top w:w="0" w:type="dxa"/>
            <w:left w:w="0" w:type="dxa"/>
            <w:bottom w:w="0" w:type="dxa"/>
            <w:right w:w="0" w:type="dxa"/>
          </w:tblCellMar>
        </w:tblPrEx>
        <w:tc>
          <w:tcPr>
            <w:tcW w:w="1350" w:type="dxa"/>
          </w:tcPr>
          <w:p w:rsidR="00C147C9" w:rsidRDefault="00C147C9" w:rsidP="00C147C9">
            <w:pPr>
              <w:tabs>
                <w:tab w:val="left" w:pos="288"/>
                <w:tab w:val="left" w:pos="576"/>
                <w:tab w:val="left" w:pos="864"/>
                <w:tab w:val="left" w:pos="1152"/>
              </w:tabs>
              <w:ind w:right="40"/>
            </w:pPr>
          </w:p>
        </w:tc>
        <w:tc>
          <w:tcPr>
            <w:tcW w:w="5970" w:type="dxa"/>
          </w:tcPr>
          <w:p w:rsidR="00C147C9" w:rsidRDefault="00C147C9" w:rsidP="00C147C9">
            <w:pPr>
              <w:tabs>
                <w:tab w:val="left" w:pos="288"/>
                <w:tab w:val="left" w:pos="576"/>
                <w:tab w:val="left" w:pos="864"/>
                <w:tab w:val="left" w:pos="1152"/>
              </w:tabs>
              <w:spacing w:before="40" w:after="40" w:line="210" w:lineRule="exact"/>
              <w:ind w:right="43"/>
            </w:pPr>
          </w:p>
        </w:tc>
      </w:tr>
    </w:tbl>
    <w:p w:rsidR="00A44DBE" w:rsidRPr="00A44DBE" w:rsidRDefault="00A44DBE" w:rsidP="00A44DBE">
      <w:pPr>
        <w:pStyle w:val="SingleTxt"/>
        <w:spacing w:after="0" w:line="120" w:lineRule="exact"/>
        <w:rPr>
          <w:sz w:val="10"/>
        </w:rPr>
      </w:pPr>
    </w:p>
    <w:p w:rsidR="00A44DBE" w:rsidRPr="00A44DBE" w:rsidRDefault="00A44DBE" w:rsidP="00A44DBE">
      <w:pPr>
        <w:pStyle w:val="SingleTxt"/>
        <w:spacing w:after="0" w:line="120" w:lineRule="exact"/>
        <w:rPr>
          <w:sz w:val="10"/>
        </w:rPr>
      </w:pPr>
    </w:p>
    <w:p w:rsidR="00A44DBE" w:rsidRDefault="00A44DBE" w:rsidP="00A44DBE">
      <w:pPr>
        <w:tabs>
          <w:tab w:val="left" w:pos="475"/>
          <w:tab w:val="left" w:pos="965"/>
          <w:tab w:val="left" w:pos="1440"/>
          <w:tab w:val="left" w:pos="1915"/>
          <w:tab w:val="left" w:pos="2405"/>
          <w:tab w:val="left" w:pos="2880"/>
          <w:tab w:val="left" w:pos="3355"/>
        </w:tabs>
      </w:pPr>
      <w:r>
        <w:br w:type="page"/>
      </w: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A44DBE">
        <w:tblPrEx>
          <w:tblCellMar>
            <w:top w:w="0" w:type="dxa"/>
            <w:bottom w:w="0" w:type="dxa"/>
          </w:tblCellMar>
        </w:tblPrEx>
        <w:tc>
          <w:tcPr>
            <w:tcW w:w="9922" w:type="dxa"/>
            <w:tcBorders>
              <w:top w:val="single" w:sz="2" w:space="0" w:color="auto"/>
            </w:tcBorders>
            <w:shd w:val="clear" w:color="auto" w:fill="auto"/>
          </w:tcPr>
          <w:p w:rsidR="00A44DBE" w:rsidRPr="00A44DBE" w:rsidRDefault="00A44DBE" w:rsidP="00A44DBE">
            <w:pPr>
              <w:tabs>
                <w:tab w:val="left" w:pos="240"/>
              </w:tabs>
              <w:spacing w:before="240" w:after="120"/>
              <w:rPr>
                <w:i/>
                <w:sz w:val="24"/>
              </w:rPr>
            </w:pPr>
            <w:r>
              <w:rPr>
                <w:i/>
                <w:sz w:val="24"/>
              </w:rPr>
              <w:tab/>
              <w:t>Resumen</w:t>
            </w:r>
            <w:r w:rsidR="00546302">
              <w:rPr>
                <w:i/>
                <w:sz w:val="24"/>
              </w:rPr>
              <w:t xml:space="preserve"> ejecutivo</w:t>
            </w:r>
          </w:p>
        </w:tc>
      </w:tr>
      <w:tr w:rsidR="00A44DBE">
        <w:tblPrEx>
          <w:tblCellMar>
            <w:top w:w="0" w:type="dxa"/>
            <w:bottom w:w="0" w:type="dxa"/>
          </w:tblCellMar>
        </w:tblPrEx>
        <w:tc>
          <w:tcPr>
            <w:tcW w:w="9922" w:type="dxa"/>
            <w:shd w:val="clear" w:color="auto" w:fill="auto"/>
          </w:tcPr>
          <w:p w:rsidR="00A44DBE" w:rsidRDefault="00910CCB" w:rsidP="001F66F2">
            <w:pPr>
              <w:pStyle w:val="SingleTxt"/>
              <w:suppressAutoHyphens/>
            </w:pPr>
            <w:r>
              <w:t>i)</w:t>
            </w:r>
            <w:r w:rsidR="00A44DBE">
              <w:tab/>
            </w:r>
            <w:r w:rsidR="00A44DBE" w:rsidRPr="00A44DBE">
              <w:t>El primer informe periódico de Burundi relativo a la aplicación de la Convención sobre la eliminación de todas las formas de discriminación contra la mujer se elaboró inmediatamente después de que se establecieran las instituciones postransición surgidas del Acuerdo de Arusha para la Paz y la Reconciliación en Burundi firmado el 28 de agosto de 2000, en un período en que el país salía de la crisis más larga y profunda de su historia. Burundi se encuentra actualmente entre la paz y la guerra a causa del movimiento PALIPEHUTU–FNL, que sigue haciendo la guerra en algunas comunas, pero también como consecuencia de una fuerte desestructuración socioeconómica.</w:t>
            </w:r>
          </w:p>
        </w:tc>
      </w:tr>
      <w:tr w:rsidR="00A44DBE">
        <w:tblPrEx>
          <w:tblCellMar>
            <w:top w:w="0" w:type="dxa"/>
            <w:bottom w:w="0" w:type="dxa"/>
          </w:tblCellMar>
        </w:tblPrEx>
        <w:tc>
          <w:tcPr>
            <w:tcW w:w="9922" w:type="dxa"/>
            <w:shd w:val="clear" w:color="auto" w:fill="auto"/>
          </w:tcPr>
          <w:p w:rsidR="00A44DBE" w:rsidRDefault="00910CCB" w:rsidP="001F66F2">
            <w:pPr>
              <w:pStyle w:val="SingleTxt"/>
              <w:suppressAutoHyphens/>
            </w:pPr>
            <w:r>
              <w:t>ii)</w:t>
            </w:r>
            <w:r w:rsidR="00CB51BB">
              <w:tab/>
            </w:r>
            <w:r w:rsidR="00CB51BB" w:rsidRPr="00CB51BB">
              <w:t>Aunque persisten lagunas en la aplicación de la Convención, se han logrado progresos desde el examen del informe inicial en enero de 2001. Los poderes públicos han seguido promoviendo el adelanto de la mujer y el respeto de los derechos que la protegen. El Gobierno de Burundi ha atendido en particular a las recomendaciones del Comité, en particular en lo que se refiere a la lucha contra el</w:t>
            </w:r>
            <w:r w:rsidR="00640A9B">
              <w:t xml:space="preserve"> </w:t>
            </w:r>
            <w:r w:rsidR="00CB51BB" w:rsidRPr="00CB51BB">
              <w:t>VIH/SIDA y la educación sexual de los jóvenes de ambos sexos. Los esfuerzos realizados han hecho posible reducir la pandemia.</w:t>
            </w:r>
          </w:p>
        </w:tc>
      </w:tr>
      <w:tr w:rsidR="00A44DBE">
        <w:tblPrEx>
          <w:tblCellMar>
            <w:top w:w="0" w:type="dxa"/>
            <w:bottom w:w="0" w:type="dxa"/>
          </w:tblCellMar>
        </w:tblPrEx>
        <w:tc>
          <w:tcPr>
            <w:tcW w:w="9922" w:type="dxa"/>
            <w:tcBorders>
              <w:bottom w:val="nil"/>
            </w:tcBorders>
            <w:shd w:val="clear" w:color="auto" w:fill="auto"/>
          </w:tcPr>
          <w:p w:rsidR="00A44DBE" w:rsidRPr="00A44DBE" w:rsidRDefault="00910CCB" w:rsidP="001F66F2">
            <w:pPr>
              <w:pStyle w:val="SingleTxt"/>
              <w:suppressAutoHyphens/>
            </w:pPr>
            <w:r>
              <w:t>iii)</w:t>
            </w:r>
            <w:r w:rsidR="00CB51BB">
              <w:tab/>
              <w:t>En el plano constitucional, la incorporación de la Convención como parte integrante de la Constitución de la República de Burundi facilitará la aplicación de todas sus disposiciones, pues su incumplimiento vulnerará la Constitución.</w:t>
            </w:r>
            <w:r w:rsidR="00CB51BB">
              <w:br/>
              <w:t>En lo que se refiere a la participación en los procesos de adopción de decisiones, las mujeres han accedido a cargos de gran responsabilidad, y se ha fijado una cuota del 30% en el parlamento y en el gobierno.</w:t>
            </w:r>
          </w:p>
        </w:tc>
      </w:tr>
      <w:tr w:rsidR="00CB51BB">
        <w:tblPrEx>
          <w:tblCellMar>
            <w:top w:w="0" w:type="dxa"/>
            <w:bottom w:w="0" w:type="dxa"/>
          </w:tblCellMar>
        </w:tblPrEx>
        <w:tc>
          <w:tcPr>
            <w:tcW w:w="9922" w:type="dxa"/>
            <w:tcBorders>
              <w:bottom w:val="nil"/>
            </w:tcBorders>
            <w:shd w:val="clear" w:color="auto" w:fill="auto"/>
          </w:tcPr>
          <w:p w:rsidR="00CB51BB" w:rsidRPr="00CB51BB" w:rsidRDefault="00910CCB" w:rsidP="001F66F2">
            <w:pPr>
              <w:pStyle w:val="SingleTxt"/>
              <w:suppressAutoHyphens/>
            </w:pPr>
            <w:r>
              <w:t>iv)</w:t>
            </w:r>
            <w:r w:rsidR="00CB51BB">
              <w:tab/>
            </w:r>
            <w:r w:rsidR="00CB51BB" w:rsidRPr="00CB51BB">
              <w:t>En cuanto a la educación y formación, la política aplicada resueltamente por el Gobierno para reducir las desigualdades de género a todos los niveles ha permitido aumentar la tasa bruta y la tasa neta de escolarización femenina. También ha aumentado la tasa de acceso de la mujer a la enseñanza secundaria y a la universidad. La gratuidad de la enseñanza primaria impulsará sin duda el aumento de la tasa de escolarización femenina.</w:t>
            </w:r>
          </w:p>
        </w:tc>
      </w:tr>
      <w:tr w:rsidR="00CB51BB">
        <w:tblPrEx>
          <w:tblCellMar>
            <w:top w:w="0" w:type="dxa"/>
            <w:bottom w:w="0" w:type="dxa"/>
          </w:tblCellMar>
        </w:tblPrEx>
        <w:tc>
          <w:tcPr>
            <w:tcW w:w="9922" w:type="dxa"/>
            <w:tcBorders>
              <w:bottom w:val="nil"/>
            </w:tcBorders>
            <w:shd w:val="clear" w:color="auto" w:fill="auto"/>
          </w:tcPr>
          <w:p w:rsidR="00CB51BB" w:rsidRDefault="00DC60BA" w:rsidP="001F66F2">
            <w:pPr>
              <w:pStyle w:val="SingleTxt"/>
              <w:suppressAutoHyphens/>
            </w:pPr>
            <w:r>
              <w:t>v)</w:t>
            </w:r>
            <w:r>
              <w:tab/>
              <w:t>En la esfera del empleo también se han registrado progresos, y las desigualdades que persisten están relacionadas principalmente con la escolarización tardía de las niñas. En la esfera de la salud, está empezando a reducirse ligeramente la tasa de mortalidad materna, al tiempo que aumenta el número de partos asistidos.</w:t>
            </w:r>
          </w:p>
        </w:tc>
      </w:tr>
      <w:tr w:rsidR="00CB51BB">
        <w:tblPrEx>
          <w:tblCellMar>
            <w:top w:w="0" w:type="dxa"/>
            <w:bottom w:w="0" w:type="dxa"/>
          </w:tblCellMar>
        </w:tblPrEx>
        <w:tc>
          <w:tcPr>
            <w:tcW w:w="9922" w:type="dxa"/>
            <w:tcBorders>
              <w:bottom w:val="nil"/>
            </w:tcBorders>
            <w:shd w:val="clear" w:color="auto" w:fill="auto"/>
          </w:tcPr>
          <w:p w:rsidR="00CB51BB" w:rsidRPr="00CB51BB" w:rsidRDefault="00910CCB" w:rsidP="001F66F2">
            <w:pPr>
              <w:pStyle w:val="SingleTxt"/>
              <w:suppressAutoHyphens/>
            </w:pPr>
            <w:r>
              <w:t>vi)</w:t>
            </w:r>
            <w:r>
              <w:tab/>
            </w:r>
            <w:r w:rsidR="00CB51BB" w:rsidRPr="00CB51BB">
              <w:t>En el plano económico, el Marco estratégico provisional de reactivación económica y lucha contra la pobreza presta particular atención a la mujer. El Gobierno de Burundi se ha ocupado también de las mujeres rurales mediante actividades de sensibilización sobre salud reproductiva, organización de grupos de producción, promoción de actividades generadoras de ingresos en todos los proyectos, y concesión de microcréditos.</w:t>
            </w:r>
          </w:p>
        </w:tc>
      </w:tr>
      <w:tr w:rsidR="00A44DBE">
        <w:tblPrEx>
          <w:tblCellMar>
            <w:top w:w="0" w:type="dxa"/>
            <w:bottom w:w="0" w:type="dxa"/>
          </w:tblCellMar>
        </w:tblPrEx>
        <w:tc>
          <w:tcPr>
            <w:tcW w:w="9922" w:type="dxa"/>
            <w:shd w:val="clear" w:color="auto" w:fill="auto"/>
          </w:tcPr>
          <w:p w:rsidR="00A44DBE" w:rsidRDefault="00910CCB" w:rsidP="001F66F2">
            <w:pPr>
              <w:pStyle w:val="SingleTxt"/>
              <w:suppressAutoHyphens/>
            </w:pPr>
            <w:r>
              <w:t>vii)</w:t>
            </w:r>
            <w:r w:rsidR="00CB51BB">
              <w:tab/>
            </w:r>
            <w:r w:rsidR="00CB51BB" w:rsidRPr="00CB51BB">
              <w:t>En lo que se refiere a los mecanismos institucionales para la promoción de los derechos de la mujer, la sinergia lograda en la tarea de divulgar la Convención en colaboración con los demás participantes ha permitido un mejor conocimiento de los derechos de la mujer, lo que a su vez ha hecho posible el aumento de su participación en los diversos procesos electorales que se han celebrado recientemente.</w:t>
            </w:r>
          </w:p>
        </w:tc>
      </w:tr>
      <w:tr w:rsidR="00CB51BB">
        <w:tblPrEx>
          <w:tblCellMar>
            <w:top w:w="0" w:type="dxa"/>
            <w:bottom w:w="0" w:type="dxa"/>
          </w:tblCellMar>
        </w:tblPrEx>
        <w:tc>
          <w:tcPr>
            <w:tcW w:w="9922" w:type="dxa"/>
            <w:shd w:val="clear" w:color="auto" w:fill="auto"/>
          </w:tcPr>
          <w:p w:rsidR="00CB51BB" w:rsidRPr="00CB51BB" w:rsidRDefault="00910CCB" w:rsidP="001F66F2">
            <w:pPr>
              <w:pStyle w:val="SingleTxt"/>
            </w:pPr>
            <w:r>
              <w:t>viii)</w:t>
            </w:r>
            <w:r w:rsidR="00CB51BB">
              <w:tab/>
            </w:r>
            <w:r w:rsidR="00CB51BB" w:rsidRPr="00CB51BB">
              <w:t>En cuanto a los compromisos contraídos en las conferencias y cumbres internacionales de las</w:t>
            </w:r>
            <w:r w:rsidR="00CB51BB">
              <w:t xml:space="preserve"> </w:t>
            </w:r>
            <w:r w:rsidR="00CB51BB" w:rsidRPr="00CB51BB">
              <w:t>Naciones Unidas, el Gobierno de Burundi ha elaborado en particular programas y planes de acción relacionados con la Conferencia Internacional sobre la Población y el Desarrollo, la Cuarta Conferencia Mundial sobre la Mujer, el Foro Mundial de la Educación, y la Cumbre del Milenio. Se han logrado avances sobre todo en lo que se refiere a la educación de las mujeres, la promoción de la igualdad de género, la salud reproductiva y el empoderamiento de la mujer.</w:t>
            </w:r>
          </w:p>
        </w:tc>
      </w:tr>
      <w:tr w:rsidR="00CB51BB">
        <w:tblPrEx>
          <w:tblCellMar>
            <w:top w:w="0" w:type="dxa"/>
            <w:bottom w:w="0" w:type="dxa"/>
          </w:tblCellMar>
        </w:tblPrEx>
        <w:tc>
          <w:tcPr>
            <w:tcW w:w="9922" w:type="dxa"/>
            <w:shd w:val="clear" w:color="auto" w:fill="auto"/>
          </w:tcPr>
          <w:p w:rsidR="00CB51BB" w:rsidRPr="00CB51BB" w:rsidRDefault="00910CCB" w:rsidP="001F66F2">
            <w:pPr>
              <w:pStyle w:val="SingleTxt"/>
            </w:pPr>
            <w:r>
              <w:t>ix)</w:t>
            </w:r>
            <w:r w:rsidR="00CB51BB">
              <w:tab/>
            </w:r>
            <w:r w:rsidR="00CB51BB" w:rsidRPr="00CB51BB">
              <w:t>El Gobierno de Burundi reconoce las lagunas que sigue presentando la aplicación de la Convención y se compromete a eliminarlas. Se otorgará prioridad a los proyectos de ley que se están tramitando en el parlamento sobre sucesiones, regímenes matrimoniales y donaciones, quiebras, y protección de las personas con VIH/SIDA.</w:t>
            </w:r>
          </w:p>
        </w:tc>
      </w:tr>
      <w:tr w:rsidR="00CB51BB">
        <w:tblPrEx>
          <w:tblCellMar>
            <w:top w:w="0" w:type="dxa"/>
            <w:bottom w:w="0" w:type="dxa"/>
          </w:tblCellMar>
        </w:tblPrEx>
        <w:tc>
          <w:tcPr>
            <w:tcW w:w="9922" w:type="dxa"/>
            <w:tcBorders>
              <w:bottom w:val="nil"/>
            </w:tcBorders>
            <w:shd w:val="clear" w:color="auto" w:fill="auto"/>
          </w:tcPr>
          <w:p w:rsidR="00CB51BB" w:rsidRPr="00CB51BB" w:rsidRDefault="00910CCB" w:rsidP="00A44DBE">
            <w:pPr>
              <w:pStyle w:val="SingleTxt"/>
            </w:pPr>
            <w:r>
              <w:t>x)</w:t>
            </w:r>
            <w:r w:rsidR="00CB51BB">
              <w:tab/>
            </w:r>
            <w:r w:rsidR="00CB51BB" w:rsidRPr="00CB51BB">
              <w:t>El Gobierno se compromete además a iniciar la reforma del Código del Trabajo, del Código de la Familia, del Código Penal, del Código de la Nacionalidad y del Código Tributario para ponerlos en conformidad con la Convención. En lo que se refiere a la promoción de la escolarización de las mujeres y de su acceso a puestos de responsabilidad, el Gobierno de Burundi se compromete a seguir impulsando e incluso intensificar el proceso. Se prestará particular atención a las mujeres rurales.</w:t>
            </w:r>
          </w:p>
        </w:tc>
      </w:tr>
      <w:tr w:rsidR="00CB51BB">
        <w:tblPrEx>
          <w:tblCellMar>
            <w:top w:w="0" w:type="dxa"/>
            <w:bottom w:w="0" w:type="dxa"/>
          </w:tblCellMar>
        </w:tblPrEx>
        <w:tc>
          <w:tcPr>
            <w:tcW w:w="9922" w:type="dxa"/>
            <w:tcBorders>
              <w:bottom w:val="single" w:sz="4" w:space="0" w:color="auto"/>
            </w:tcBorders>
            <w:shd w:val="clear" w:color="auto" w:fill="auto"/>
          </w:tcPr>
          <w:p w:rsidR="00CB51BB" w:rsidRDefault="00CB51BB" w:rsidP="00A44DBE">
            <w:pPr>
              <w:pStyle w:val="SingleTxt"/>
            </w:pPr>
          </w:p>
        </w:tc>
      </w:tr>
    </w:tbl>
    <w:p w:rsidR="00C147C9" w:rsidRDefault="00C147C9" w:rsidP="00A44DBE">
      <w:pPr>
        <w:tabs>
          <w:tab w:val="left" w:pos="475"/>
          <w:tab w:val="left" w:pos="965"/>
          <w:tab w:val="left" w:pos="1440"/>
          <w:tab w:val="left" w:pos="1915"/>
          <w:tab w:val="left" w:pos="2405"/>
          <w:tab w:val="left" w:pos="2880"/>
          <w:tab w:val="left" w:pos="3355"/>
        </w:tabs>
      </w:pPr>
    </w:p>
    <w:p w:rsidR="00387620" w:rsidRDefault="005F1506" w:rsidP="003876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87620">
        <w:tab/>
      </w:r>
      <w:r w:rsidR="00387620">
        <w:tab/>
        <w:t>Introducción</w:t>
      </w:r>
    </w:p>
    <w:p w:rsidR="00387620" w:rsidRPr="00387620" w:rsidRDefault="00387620" w:rsidP="00387620">
      <w:pPr>
        <w:pStyle w:val="SingleTxt"/>
        <w:spacing w:after="0" w:line="120" w:lineRule="exact"/>
        <w:rPr>
          <w:sz w:val="10"/>
        </w:rPr>
      </w:pPr>
    </w:p>
    <w:p w:rsidR="00387620" w:rsidRPr="00387620" w:rsidRDefault="00387620" w:rsidP="00387620">
      <w:pPr>
        <w:pStyle w:val="SingleTxt"/>
        <w:spacing w:after="0" w:line="120" w:lineRule="exact"/>
        <w:rPr>
          <w:sz w:val="10"/>
        </w:rPr>
      </w:pPr>
    </w:p>
    <w:p w:rsidR="00387620" w:rsidRDefault="003F736F" w:rsidP="004838A7">
      <w:pPr>
        <w:pStyle w:val="SingleTxt"/>
        <w:numPr>
          <w:ilvl w:val="0"/>
          <w:numId w:val="2"/>
        </w:numPr>
        <w:tabs>
          <w:tab w:val="clear" w:pos="475"/>
          <w:tab w:val="num" w:pos="1742"/>
        </w:tabs>
        <w:suppressAutoHyphens/>
        <w:ind w:left="1267"/>
      </w:pPr>
      <w:r>
        <w:t xml:space="preserve">La Convención sobre la eliminación de todas las formas de discriminación contra la mujer, adoptada en virtud de la resolución 37/180, de 18 de diciembre de 1979, que entró en vigor el 3 de noviembre de 1981, fue ratificada sin reservas por Burundi el 4 de abril de 1991 en virtud del Decreto Ley No.1/006. </w:t>
      </w:r>
      <w:r w:rsidR="00387620">
        <w:t>El informe inicial se presentó el 17 de enero de 2001. La Convención forma parte integral de la legislación de Burundi. A pesar de las dificultades políticas y socioeconómicas a las que se enfrenta desde hace decenios el país, se hace todo lo posible por garantizar la aplicación de los derechos tutelados por la Convención e incluso de otros derechos.</w:t>
      </w:r>
    </w:p>
    <w:p w:rsidR="00387620" w:rsidRDefault="00387620" w:rsidP="004838A7">
      <w:pPr>
        <w:pStyle w:val="SingleTxt"/>
        <w:numPr>
          <w:ilvl w:val="0"/>
          <w:numId w:val="2"/>
        </w:numPr>
        <w:tabs>
          <w:tab w:val="clear" w:pos="475"/>
          <w:tab w:val="num" w:pos="1742"/>
        </w:tabs>
        <w:suppressAutoHyphens/>
        <w:ind w:left="1267"/>
      </w:pPr>
      <w:r>
        <w:t>Tras sufrir repetidas crisis sociopolíticas desde su acceso a la independencia el 1º de julio de 1962, Burundi conoció a partir del 21 de octubre de 1993 su crisis más profunda. Además de los miles de vidas humanas que se cobró, esa crisis causó desplazamientos, destrucciones y traumas. Sus principales víctimas fueron las mujeres burundianas, que, además de perder a los suyos, se vieron obligadas a vivir en condiciones de pobreza y promiscuidad indescriptibles y fueron violadas tanto físicamente como en su amor propio.</w:t>
      </w:r>
    </w:p>
    <w:p w:rsidR="00387620" w:rsidRDefault="00387620" w:rsidP="004838A7">
      <w:pPr>
        <w:pStyle w:val="SingleTxt"/>
        <w:numPr>
          <w:ilvl w:val="0"/>
          <w:numId w:val="2"/>
        </w:numPr>
        <w:tabs>
          <w:tab w:val="clear" w:pos="475"/>
          <w:tab w:val="num" w:pos="1742"/>
        </w:tabs>
        <w:suppressAutoHyphens/>
        <w:ind w:left="1267"/>
      </w:pPr>
      <w:r>
        <w:t>Las consecuencias de la crisis se vieron agravadas por la congelación de las actividades de cooperación a partir de 1994 y por el embargo económico impuesto por los países vecinos tras el golpe de Estado del 25 de julio de 1996. Se han celebrado negociaciones de paz interburundianas tanto en el interior como en el exterior del país. Esas negociaciones, con participación del Gobierno, la Asamblea Nacional, los partidos políticos reconocidos y determinados grupos armados, condujeron a la firma de un acuerdo denominado Acuerdo de Arusha para la Paz y la Reconciliación en Burundi, firmado en Arusha el 28 de agosto de 2000. Ese acuerdo se concertó sin que se hubiera puesto fin a la guerra, y el 1º de noviembre de 2001 se estableció un gobierno de transición con un mandato inicial de 36 meses, subdividido en dos períodos.</w:t>
      </w:r>
    </w:p>
    <w:p w:rsidR="00387620" w:rsidRDefault="00387620" w:rsidP="004838A7">
      <w:pPr>
        <w:pStyle w:val="SingleTxt"/>
        <w:numPr>
          <w:ilvl w:val="0"/>
          <w:numId w:val="2"/>
        </w:numPr>
        <w:tabs>
          <w:tab w:val="clear" w:pos="475"/>
          <w:tab w:val="num" w:pos="1742"/>
        </w:tabs>
        <w:suppressAutoHyphens/>
        <w:ind w:left="1267"/>
      </w:pPr>
      <w:r>
        <w:t>La principal misión del gobierno de transición fue la de negociar la cesación del fuego, introducir las reformas previstas en el Acuerdo y organizar las elecciones de las colinas, comunales, legislativas y presidenciales. Lamentablemente, fracasó en sus intentos de negociación con el PALIPEHUTU FNL de Agathon Rwasa, que sigue en guerra hasta la fecha.</w:t>
      </w:r>
    </w:p>
    <w:p w:rsidR="00387620" w:rsidRDefault="00387620" w:rsidP="004838A7">
      <w:pPr>
        <w:pStyle w:val="SingleTxt"/>
        <w:numPr>
          <w:ilvl w:val="0"/>
          <w:numId w:val="2"/>
        </w:numPr>
        <w:tabs>
          <w:tab w:val="clear" w:pos="475"/>
          <w:tab w:val="num" w:pos="1742"/>
        </w:tabs>
        <w:suppressAutoHyphens/>
        <w:ind w:left="1267"/>
      </w:pPr>
      <w:r>
        <w:t xml:space="preserve">Desde noviembre de 2001, fecha de la entrada en vigor del Acuerdo de Arusha, el gobierno de Burundi se dedicó a negociar la cesación del fuego y a introducir las reformas contenidas en el Acuerdo de Arusha, con el apoyo de la comunidad internacional, garante de su aplicación, y bajo la vigilancia de todos los partidos políticos, que maniobraban con miras al fin de la transición. </w:t>
      </w:r>
    </w:p>
    <w:p w:rsidR="00387620" w:rsidRPr="0063211C" w:rsidRDefault="00387620" w:rsidP="004838A7">
      <w:pPr>
        <w:pStyle w:val="SingleTxt"/>
        <w:numPr>
          <w:ilvl w:val="0"/>
          <w:numId w:val="2"/>
        </w:numPr>
        <w:tabs>
          <w:tab w:val="clear" w:pos="475"/>
          <w:tab w:val="num" w:pos="1742"/>
        </w:tabs>
        <w:suppressAutoHyphens/>
        <w:ind w:left="1267"/>
      </w:pPr>
      <w:r w:rsidRPr="0063211C">
        <w:t>Las instituciones de transición han dejado ya de existir con la investidura el 26 de agosto de 2005 del Sr. Pierre NKURUNZIZA, que era el Presidente del CNDD-FDD, antes grupo armado y hoy partido político. La comunidad internacional ha manifestado su apoyo al nuevo gobierno, y las instituciones de Breton Wood han prometido medidas de alivio de la deuda facilitadas por la inclusión de Burundi entre los países pobres muy endeudados.</w:t>
      </w:r>
    </w:p>
    <w:p w:rsidR="00387620" w:rsidRPr="0063211C" w:rsidRDefault="00387620" w:rsidP="004838A7">
      <w:pPr>
        <w:pStyle w:val="SingleTxt"/>
        <w:numPr>
          <w:ilvl w:val="0"/>
          <w:numId w:val="2"/>
        </w:numPr>
        <w:tabs>
          <w:tab w:val="clear" w:pos="475"/>
          <w:tab w:val="num" w:pos="1742"/>
        </w:tabs>
        <w:suppressAutoHyphens/>
        <w:ind w:left="1267"/>
      </w:pPr>
      <w:r w:rsidRPr="0063211C">
        <w:t>En ese contexto de salida de la crisis se ha elaborado el informe periódico sobre la aplicación de la Convención. El país se encuentra todavía a caballo entre la guerra y la paz, pero predomina la esperanza de paz.</w:t>
      </w:r>
      <w:r w:rsidR="00640A9B" w:rsidRPr="0063211C">
        <w:t xml:space="preserve"> </w:t>
      </w:r>
      <w:r w:rsidRPr="0063211C">
        <w:t xml:space="preserve">En algunos aspectos se han logrado avances claros, pero en otros queda mucho por hacer. </w:t>
      </w:r>
    </w:p>
    <w:p w:rsidR="00387620" w:rsidRPr="0063211C" w:rsidRDefault="00387620" w:rsidP="004838A7">
      <w:pPr>
        <w:pStyle w:val="SingleTxt"/>
        <w:numPr>
          <w:ilvl w:val="0"/>
          <w:numId w:val="2"/>
        </w:numPr>
        <w:tabs>
          <w:tab w:val="clear" w:pos="475"/>
          <w:tab w:val="num" w:pos="1742"/>
        </w:tabs>
        <w:suppressAutoHyphens/>
        <w:ind w:left="1267"/>
      </w:pPr>
      <w:r w:rsidRPr="0063211C">
        <w:t>El presente informe periódico se ha preparado en cumplimiento de la obligación jurídica contraída en virtud de la Convención. Consta de cuatro partes:</w:t>
      </w:r>
    </w:p>
    <w:p w:rsidR="00387620" w:rsidRPr="0063211C" w:rsidRDefault="00387620" w:rsidP="00387620">
      <w:pPr>
        <w:pStyle w:val="SingleTxt"/>
        <w:suppressAutoHyphens/>
      </w:pPr>
      <w:r w:rsidRPr="0063211C">
        <w:tab/>
        <w:t>I.</w:t>
      </w:r>
      <w:r w:rsidRPr="0063211C">
        <w:tab/>
        <w:t>Generalidades</w:t>
      </w:r>
    </w:p>
    <w:p w:rsidR="00387620" w:rsidRDefault="00387620" w:rsidP="00CD6DB2">
      <w:pPr>
        <w:pStyle w:val="SingleTxt"/>
        <w:suppressAutoHyphens/>
        <w:ind w:left="2218" w:hanging="951"/>
      </w:pPr>
      <w:r>
        <w:tab/>
        <w:t>II.</w:t>
      </w:r>
      <w:r>
        <w:tab/>
        <w:t xml:space="preserve">Aplicación de las observaciones y recomendaciones del Comité sobre el informe inicial </w:t>
      </w:r>
    </w:p>
    <w:p w:rsidR="00387620" w:rsidRDefault="00387620" w:rsidP="00CD6DB2">
      <w:pPr>
        <w:pStyle w:val="SingleTxt"/>
        <w:suppressAutoHyphens/>
        <w:ind w:left="2218" w:hanging="951"/>
      </w:pPr>
      <w:r>
        <w:tab/>
        <w:t>III.</w:t>
      </w:r>
      <w:r>
        <w:tab/>
        <w:t xml:space="preserve">Información específica sobre la aplicación de cada una de las disposiciones de la Convención </w:t>
      </w:r>
    </w:p>
    <w:p w:rsidR="005F1506" w:rsidRDefault="00387620" w:rsidP="00CD6DB2">
      <w:pPr>
        <w:pStyle w:val="SingleTxt"/>
        <w:suppressAutoHyphens/>
        <w:ind w:left="2218" w:hanging="951"/>
      </w:pPr>
      <w:r>
        <w:tab/>
        <w:t>IV.</w:t>
      </w:r>
      <w:r>
        <w:tab/>
        <w:t>Medidas encaminadas a aplicar los resultados y conclusiones de las conferencias, cumbres y exámenes de las Naciones Unidas.</w:t>
      </w:r>
    </w:p>
    <w:p w:rsidR="00546302" w:rsidRDefault="00546302" w:rsidP="005463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Primera Parte </w:t>
      </w:r>
    </w:p>
    <w:p w:rsidR="00546302" w:rsidRPr="00546302" w:rsidRDefault="00546302" w:rsidP="00546302">
      <w:pPr>
        <w:pStyle w:val="SingleTxt"/>
        <w:spacing w:after="0" w:line="120" w:lineRule="exact"/>
        <w:rPr>
          <w:sz w:val="10"/>
        </w:rPr>
      </w:pPr>
    </w:p>
    <w:p w:rsidR="00546302" w:rsidRPr="00546302" w:rsidRDefault="00546302" w:rsidP="00546302">
      <w:pPr>
        <w:pStyle w:val="SingleTxt"/>
        <w:spacing w:after="0" w:line="120" w:lineRule="exact"/>
        <w:rPr>
          <w:sz w:val="10"/>
        </w:rPr>
      </w:pPr>
    </w:p>
    <w:p w:rsidR="00546302" w:rsidRDefault="00546302" w:rsidP="005463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546302" w:rsidRPr="00546302" w:rsidRDefault="00546302" w:rsidP="00546302">
      <w:pPr>
        <w:pStyle w:val="SingleTxt"/>
        <w:spacing w:after="0" w:line="120" w:lineRule="exact"/>
        <w:rPr>
          <w:sz w:val="10"/>
        </w:rPr>
      </w:pPr>
    </w:p>
    <w:p w:rsidR="00546302" w:rsidRPr="00546302" w:rsidRDefault="00546302" w:rsidP="00546302">
      <w:pPr>
        <w:pStyle w:val="SingleTxt"/>
        <w:spacing w:after="0" w:line="120" w:lineRule="exact"/>
        <w:rPr>
          <w:sz w:val="10"/>
        </w:rPr>
      </w:pPr>
    </w:p>
    <w:p w:rsidR="00546302" w:rsidRDefault="00546302" w:rsidP="00546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Información básica</w:t>
      </w:r>
    </w:p>
    <w:p w:rsidR="00546302" w:rsidRPr="00546302" w:rsidRDefault="00546302" w:rsidP="00546302">
      <w:pPr>
        <w:pStyle w:val="SingleTxt"/>
        <w:spacing w:after="0" w:line="120" w:lineRule="exact"/>
        <w:rPr>
          <w:sz w:val="10"/>
        </w:rPr>
      </w:pPr>
    </w:p>
    <w:p w:rsidR="00546302" w:rsidRDefault="00546302" w:rsidP="004838A7">
      <w:pPr>
        <w:pStyle w:val="SingleTxt"/>
        <w:numPr>
          <w:ilvl w:val="0"/>
          <w:numId w:val="2"/>
        </w:numPr>
        <w:tabs>
          <w:tab w:val="clear" w:pos="475"/>
          <w:tab w:val="num" w:pos="1742"/>
        </w:tabs>
        <w:suppressAutoHyphens/>
        <w:ind w:left="1267"/>
      </w:pPr>
      <w:r>
        <w:t>Burundi es un país sin litoral del África central con una superficie de 27.834 km2. Limita al norte con Rwanda, al oeste con la República Democrática del Congo y al sudeste con la República Unida de</w:t>
      </w:r>
      <w:r w:rsidR="00640A9B">
        <w:t xml:space="preserve"> </w:t>
      </w:r>
      <w:r>
        <w:t>Tanzanía.</w:t>
      </w:r>
    </w:p>
    <w:p w:rsidR="00546302" w:rsidRPr="0063211C" w:rsidRDefault="00546302" w:rsidP="004838A7">
      <w:pPr>
        <w:pStyle w:val="SingleTxt"/>
        <w:numPr>
          <w:ilvl w:val="0"/>
          <w:numId w:val="2"/>
        </w:numPr>
        <w:tabs>
          <w:tab w:val="clear" w:pos="475"/>
          <w:tab w:val="num" w:pos="1742"/>
        </w:tabs>
        <w:suppressAutoHyphens/>
        <w:ind w:left="1267"/>
      </w:pPr>
      <w:r w:rsidRPr="0063211C">
        <w:t>Según el censo parcial de 2004, la población de Burundi es de 7,3 millones de habitantes, de los que el 52% son mujeres. La tasa de crecimiento demográfico es del 3%, con una densidad de población de 239 habitantes por km2, lo que lo convierte en uno de los países más poblados de África. Toda la población habla el mismo idioma, el kirundi.</w:t>
      </w:r>
    </w:p>
    <w:p w:rsidR="00546302" w:rsidRDefault="00546302" w:rsidP="004838A7">
      <w:pPr>
        <w:pStyle w:val="SingleTxt"/>
        <w:numPr>
          <w:ilvl w:val="0"/>
          <w:numId w:val="2"/>
        </w:numPr>
        <w:tabs>
          <w:tab w:val="clear" w:pos="475"/>
          <w:tab w:val="num" w:pos="1742"/>
        </w:tabs>
        <w:suppressAutoHyphens/>
        <w:ind w:left="1267"/>
      </w:pPr>
      <w:r>
        <w:t>Burundi vive fundamentalmente de la agricultura, que aporta una proporción considerable del PIB y en la que trabajan principalmente las mujeres, utilizando todavía métodos arcaicos.</w:t>
      </w:r>
    </w:p>
    <w:p w:rsidR="00546302" w:rsidRDefault="00546302" w:rsidP="00546302">
      <w:pPr>
        <w:pStyle w:val="SingleTxt"/>
        <w:suppressAutoHyphens/>
      </w:pPr>
      <w:r>
        <w:tab/>
        <w:t>Burundi está clasificado entre los tres países más pobres del planeta, con un ingreso anual por habitante estimado en 2002 en 110 dólares EE.UU., mientras que en 1993 era de 210 dólares</w:t>
      </w:r>
      <w:r w:rsidR="00681DFF">
        <w:rPr>
          <w:rStyle w:val="FootnoteReference"/>
        </w:rPr>
        <w:footnoteReference w:id="1"/>
      </w:r>
      <w:r>
        <w:t>.</w:t>
      </w:r>
      <w:r w:rsidR="00640A9B">
        <w:t xml:space="preserve"> </w:t>
      </w:r>
      <w:r>
        <w:t>En la actualidad la situación es todavía peor.</w:t>
      </w:r>
    </w:p>
    <w:p w:rsidR="00546302" w:rsidRPr="00546302" w:rsidRDefault="00546302" w:rsidP="00546302">
      <w:pPr>
        <w:pStyle w:val="SingleTxt"/>
        <w:suppressAutoHyphens/>
        <w:spacing w:after="0" w:line="120" w:lineRule="exact"/>
        <w:rPr>
          <w:sz w:val="10"/>
        </w:rPr>
      </w:pPr>
    </w:p>
    <w:p w:rsidR="00546302" w:rsidRDefault="00546302" w:rsidP="005463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Contexto económico y social</w:t>
      </w:r>
    </w:p>
    <w:p w:rsidR="00546302" w:rsidRPr="00546302" w:rsidRDefault="00546302" w:rsidP="00546302">
      <w:pPr>
        <w:pStyle w:val="SingleTxt"/>
        <w:spacing w:after="0" w:line="120" w:lineRule="exact"/>
        <w:rPr>
          <w:sz w:val="10"/>
        </w:rPr>
      </w:pPr>
    </w:p>
    <w:p w:rsidR="00546302" w:rsidRDefault="00546302" w:rsidP="004838A7">
      <w:pPr>
        <w:pStyle w:val="SingleTxt"/>
        <w:numPr>
          <w:ilvl w:val="0"/>
          <w:numId w:val="2"/>
        </w:numPr>
        <w:tabs>
          <w:tab w:val="clear" w:pos="475"/>
          <w:tab w:val="num" w:pos="1742"/>
        </w:tabs>
        <w:suppressAutoHyphens/>
        <w:ind w:left="1267"/>
      </w:pPr>
      <w:r w:rsidRPr="0063211C">
        <w:t>En el plano económico, la</w:t>
      </w:r>
      <w:r>
        <w:t xml:space="preserve"> situación del país se caracteriza por una disminución de la producción y de los ingresos, el aumento de los precios, el agotamiento de los recursos públicos, la congelación de la cooperación financiera internacional (en el período 1993-2002 el promedio anual de transferencias por concepto de ayuda a la inversión pasó de alrededor de 300 millones de dólares EE.UU. a menos de 100 millones), la reducción de las inversiones, y la acumulación del déficit interior y exterior, que ascendió a 148,5 millones de dólares EE.UU. en 2002. El PIB disminuyó en un 20% entre 1993 y 2002. </w:t>
      </w:r>
    </w:p>
    <w:p w:rsidR="00546302" w:rsidRDefault="00546302" w:rsidP="00546302">
      <w:pPr>
        <w:pStyle w:val="SingleTxt"/>
        <w:suppressAutoHyphens/>
      </w:pPr>
      <w:r>
        <w:tab/>
        <w:t xml:space="preserve">La situación se caracteriza por el aumento de la pobreza, pues la proporción de personas que viven por debajo del umbral de la pobreza pasó del 35% en 1992 al 67% en 2002. También se han degradado la calidad y el acceso a los servicios sociales básicos. </w:t>
      </w:r>
    </w:p>
    <w:p w:rsidR="00546302" w:rsidRDefault="00546302" w:rsidP="004838A7">
      <w:pPr>
        <w:pStyle w:val="SingleTxt"/>
        <w:numPr>
          <w:ilvl w:val="0"/>
          <w:numId w:val="2"/>
        </w:numPr>
        <w:tabs>
          <w:tab w:val="clear" w:pos="475"/>
          <w:tab w:val="num" w:pos="1742"/>
        </w:tabs>
        <w:suppressAutoHyphens/>
        <w:ind w:left="1267"/>
      </w:pPr>
      <w:r w:rsidRPr="0063211C">
        <w:t>En el plano social, la situación</w:t>
      </w:r>
      <w:r>
        <w:t xml:space="preserve"> se caracteriza por una considerable desestructuración de la sociedad burundiana, que ha creado la nueva categoría social de los “damnificados”, compuesta en su gran mayoría por mujeres y niños cabezas de familia, obligados a desempeñar un papel para el que no estaban preparados y que resulta particularmente difícil en condiciones tan precarias. La precariedad de la situación social se ve agravada asimismo por la elevada incidencia de la pandemia de SIDA, la destrucción y la falta de mantenimiento de las infraestructuras sociales colectivas y la existencia de un número muy elevado de damnificados víctimas de los conflictos, desplazados internos y refugiados. La crisis ha causado también un aumento considerable del número de huérfanos y de niños de la calle. Con el restablecimiento paulatino de la seguridad se ha producido un retorno masivo de refugiados, que se encuentran, sin embargo, con los problemas derivados de la deficiencia de las infraestructuras de acogida.</w:t>
      </w:r>
    </w:p>
    <w:p w:rsidR="00546302" w:rsidRDefault="0041119C" w:rsidP="00411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46302">
        <w:t>1.3.</w:t>
      </w:r>
      <w:r>
        <w:tab/>
      </w:r>
      <w:r w:rsidR="00546302">
        <w:t>Contexto político</w:t>
      </w:r>
    </w:p>
    <w:p w:rsidR="0041119C" w:rsidRPr="0041119C" w:rsidRDefault="0041119C" w:rsidP="0041119C">
      <w:pPr>
        <w:pStyle w:val="SingleTxt"/>
        <w:spacing w:after="0" w:line="120" w:lineRule="exact"/>
        <w:rPr>
          <w:sz w:val="10"/>
        </w:rPr>
      </w:pPr>
    </w:p>
    <w:p w:rsidR="00546302" w:rsidRDefault="00546302" w:rsidP="004838A7">
      <w:pPr>
        <w:pStyle w:val="SingleTxt"/>
        <w:numPr>
          <w:ilvl w:val="0"/>
          <w:numId w:val="2"/>
        </w:numPr>
        <w:tabs>
          <w:tab w:val="clear" w:pos="475"/>
          <w:tab w:val="num" w:pos="1742"/>
        </w:tabs>
        <w:suppressAutoHyphens/>
        <w:ind w:left="1267"/>
      </w:pPr>
      <w:r>
        <w:t>Desde la firma del Acuerdo de Arusha por la Paz y la Reconciliación en Burundi, el contexto político ha venido evolucionando en sentido claramente positivo. Se estableció una etapa de transición de 36 meses dividida en dos períodos de 18 meses. El primer período, que comenzó el 1º de noviembre de 2001, concluyó sin sobresaltos el 30 de abril de 2003. El segundo, que debía concluir el 31 de octubre de 2004, fue prorrogado en diez meses y terminó el 26 de agosto de 2005 con la investidura del Presidente Nkurunziza Pierre.</w:t>
      </w:r>
    </w:p>
    <w:p w:rsidR="00546302" w:rsidRPr="0063211C" w:rsidRDefault="00546302" w:rsidP="004838A7">
      <w:pPr>
        <w:pStyle w:val="SingleTxt"/>
        <w:numPr>
          <w:ilvl w:val="0"/>
          <w:numId w:val="2"/>
        </w:numPr>
        <w:tabs>
          <w:tab w:val="clear" w:pos="475"/>
          <w:tab w:val="num" w:pos="1742"/>
        </w:tabs>
        <w:suppressAutoHyphens/>
        <w:ind w:left="1267"/>
      </w:pPr>
      <w:r w:rsidRPr="0063211C">
        <w:t xml:space="preserve">Durante el segundo período de transición se firmó en Dar-Es-Salaam el 16 de noviembre de 2003 un acuerdo definitivo de cesación del fuego con el principal movimiento armado, el CNDD-FDD de Pierre NKURUNZIZA, que se incorporó al gobierno y al conjunto de las instituciones de transición, así como a las nuevas fuerzas de defensa y de seguridad en proceso de formación. Se crearon estados mayores integrados de la policía y del ejército. La nueva fuerza de defensa nacional está compuesta por las antiguas fuerzas armadas nacionales y elementos de los antiguos grupos armados. </w:t>
      </w:r>
    </w:p>
    <w:p w:rsidR="00546302" w:rsidRPr="0063211C" w:rsidRDefault="00546302" w:rsidP="004838A7">
      <w:pPr>
        <w:pStyle w:val="SingleTxt"/>
        <w:numPr>
          <w:ilvl w:val="0"/>
          <w:numId w:val="2"/>
        </w:numPr>
        <w:tabs>
          <w:tab w:val="clear" w:pos="475"/>
          <w:tab w:val="num" w:pos="1742"/>
        </w:tabs>
        <w:suppressAutoHyphens/>
        <w:ind w:left="1267"/>
      </w:pPr>
      <w:r w:rsidRPr="0063211C">
        <w:t>Conviene señalar que los elementos no escogidos para incorporarse a esas fuerzas armadas se encuentran en proceso de desmovilización, al igual que los efectivos de los antiguos grupos armados y de las antiguas fuerzas de policía dependientes del Ministerio del Interior, así como los niños soldados. En general cabe afirmar que reina la seguridad en buena parte del territorio de Burundi, con excepción de algunas comunas que permanecen bajo la influencia del</w:t>
      </w:r>
      <w:r w:rsidR="00640A9B" w:rsidRPr="0063211C">
        <w:t xml:space="preserve"> </w:t>
      </w:r>
      <w:r w:rsidRPr="0063211C">
        <w:t>Palipehutu FNL de Agathon RWASA.</w:t>
      </w:r>
    </w:p>
    <w:p w:rsidR="00546302" w:rsidRDefault="00546302" w:rsidP="004838A7">
      <w:pPr>
        <w:pStyle w:val="SingleTxt"/>
        <w:numPr>
          <w:ilvl w:val="0"/>
          <w:numId w:val="2"/>
        </w:numPr>
        <w:tabs>
          <w:tab w:val="clear" w:pos="475"/>
          <w:tab w:val="num" w:pos="1742"/>
        </w:tabs>
        <w:suppressAutoHyphens/>
        <w:ind w:left="1267"/>
      </w:pPr>
      <w:r>
        <w:t>Une Comisión Electoral Independiente acaba de organizar con éxito las elecciones. Se han celebrado elecciones comunales y de las colinas por primera vez en Burundi, elecciones legislativas (deputados y senadores) y elecciones presidenciales. El ganador en todas ellas ha sido el partido CNDD-FDD de Pierre NKURUNZIZA, salvo en las elecciones de las colinas, que no tenían connotaciones políticas. Conviene señalar que las elecciones se han celebrado en un período de amplia divulgación de la Convención e intensa movilización política de las mujeres de Burundi, que han dejado sentir su presencia a todos los niveles.</w:t>
      </w:r>
    </w:p>
    <w:p w:rsidR="00546302" w:rsidRDefault="00546302" w:rsidP="004838A7">
      <w:pPr>
        <w:pStyle w:val="SingleTxt"/>
        <w:numPr>
          <w:ilvl w:val="0"/>
          <w:numId w:val="2"/>
        </w:numPr>
        <w:tabs>
          <w:tab w:val="clear" w:pos="475"/>
          <w:tab w:val="num" w:pos="1742"/>
        </w:tabs>
        <w:suppressAutoHyphens/>
        <w:ind w:left="1267"/>
      </w:pPr>
      <w:r>
        <w:t xml:space="preserve">El nuevo gobierno hereda una situación socioeconómica difícil, y tendrá que negociar con el PALIPEHUTU FNL de Agathon RWASA. Se ha comprometido a luchar contra toda forma de violencia, incluida la violencia contra la mujer, así como a restablecer el imperio de la ley combatiendo la impunidad, las malversaciones y otras lacras. </w:t>
      </w:r>
    </w:p>
    <w:p w:rsidR="0041119C" w:rsidRPr="0041119C" w:rsidRDefault="0041119C" w:rsidP="0041119C">
      <w:pPr>
        <w:pStyle w:val="SingleTxt"/>
        <w:tabs>
          <w:tab w:val="clear" w:pos="1742"/>
        </w:tabs>
        <w:suppressAutoHyphens/>
        <w:spacing w:after="0" w:line="120" w:lineRule="exact"/>
        <w:ind w:left="0"/>
        <w:rPr>
          <w:sz w:val="10"/>
        </w:rPr>
      </w:pPr>
    </w:p>
    <w:p w:rsidR="00546302" w:rsidRDefault="0041119C" w:rsidP="00411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46302">
        <w:t>1.4.</w:t>
      </w:r>
      <w:r>
        <w:tab/>
      </w:r>
      <w:r w:rsidR="00546302">
        <w:t>Contexto jurídico</w:t>
      </w:r>
    </w:p>
    <w:p w:rsidR="0041119C" w:rsidRPr="0041119C" w:rsidRDefault="0041119C" w:rsidP="0041119C">
      <w:pPr>
        <w:pStyle w:val="SingleTxt"/>
        <w:spacing w:after="0" w:line="120" w:lineRule="exact"/>
        <w:rPr>
          <w:sz w:val="10"/>
        </w:rPr>
      </w:pPr>
    </w:p>
    <w:p w:rsidR="00546302" w:rsidRPr="0063211C" w:rsidRDefault="00546302" w:rsidP="004838A7">
      <w:pPr>
        <w:pStyle w:val="SingleTxt"/>
        <w:numPr>
          <w:ilvl w:val="0"/>
          <w:numId w:val="2"/>
        </w:numPr>
        <w:tabs>
          <w:tab w:val="clear" w:pos="475"/>
          <w:tab w:val="num" w:pos="1742"/>
        </w:tabs>
        <w:suppressAutoHyphens/>
        <w:ind w:left="1267"/>
      </w:pPr>
      <w:r w:rsidRPr="0063211C">
        <w:t xml:space="preserve">El presente informe periódico se ha preparado en un momento en que Burundi acaba de dotarse de una Constitución que tiene un carácter revolucionario en lo que respecta a la condición de la mujer. En esa nueva Constitución se refundieron la Constitución de 1992, por la que se instauró la democracia, y el Acuerdo de Arusha. En su artículo 19 incorpora la Convención sobre la eliminación de todas las formas de discriminación contra la mujer y todos los demás instrumentos internacionales de protección de los derechos humanos. </w:t>
      </w:r>
    </w:p>
    <w:p w:rsidR="00546302" w:rsidRPr="0063211C" w:rsidRDefault="00546302" w:rsidP="004838A7">
      <w:pPr>
        <w:pStyle w:val="SingleTxt"/>
        <w:numPr>
          <w:ilvl w:val="0"/>
          <w:numId w:val="2"/>
        </w:numPr>
        <w:tabs>
          <w:tab w:val="clear" w:pos="475"/>
          <w:tab w:val="num" w:pos="1742"/>
        </w:tabs>
        <w:suppressAutoHyphens/>
        <w:ind w:left="1267"/>
      </w:pPr>
      <w:r w:rsidRPr="0063211C">
        <w:t xml:space="preserve">No obstante, en el ordenamiento jurídico de Burundi persisten algunas leyes discriminatorias. Se trata de las siguientes: </w:t>
      </w:r>
    </w:p>
    <w:p w:rsidR="00546302" w:rsidRPr="0063211C" w:rsidRDefault="0041119C" w:rsidP="0041119C">
      <w:pPr>
        <w:pStyle w:val="SingleTxt"/>
        <w:tabs>
          <w:tab w:val="right" w:pos="1685"/>
        </w:tabs>
        <w:suppressAutoHyphens/>
        <w:ind w:left="1742" w:hanging="475"/>
      </w:pPr>
      <w:r w:rsidRPr="0063211C">
        <w:tab/>
        <w:t>–</w:t>
      </w:r>
      <w:r w:rsidR="00546302" w:rsidRPr="0063211C">
        <w:tab/>
        <w:t xml:space="preserve">El Código de la Nacionalidad, que no permite a la mujer burundiana casada con un extranjero transmitir su nacionalidad a sus hijos ni a su marido. </w:t>
      </w:r>
    </w:p>
    <w:p w:rsidR="00546302" w:rsidRPr="0063211C" w:rsidRDefault="0041119C" w:rsidP="0041119C">
      <w:pPr>
        <w:pStyle w:val="SingleTxt"/>
        <w:tabs>
          <w:tab w:val="right" w:pos="1685"/>
        </w:tabs>
        <w:suppressAutoHyphens/>
        <w:ind w:left="1742" w:hanging="475"/>
      </w:pPr>
      <w:r w:rsidRPr="0063211C">
        <w:tab/>
        <w:t>–</w:t>
      </w:r>
      <w:r w:rsidR="00546302" w:rsidRPr="0063211C">
        <w:tab/>
        <w:t xml:space="preserve">Las disposiciones relativas a sucesiones, regímenes matrimoniales y donaciones, que siguen regidas por la costumbre, que es discriminatoria para la mujer. </w:t>
      </w:r>
    </w:p>
    <w:p w:rsidR="00546302" w:rsidRPr="0063211C" w:rsidRDefault="0041119C" w:rsidP="0041119C">
      <w:pPr>
        <w:pStyle w:val="SingleTxt"/>
        <w:tabs>
          <w:tab w:val="right" w:pos="1685"/>
        </w:tabs>
        <w:suppressAutoHyphens/>
        <w:ind w:left="1742" w:hanging="475"/>
      </w:pPr>
      <w:r w:rsidRPr="0063211C">
        <w:tab/>
        <w:t>–</w:t>
      </w:r>
      <w:r w:rsidR="00546302" w:rsidRPr="0063211C">
        <w:tab/>
        <w:t>El Código de la persona y de la familia, que debería revisarse, en particular su artículo 126,</w:t>
      </w:r>
      <w:r w:rsidR="00640A9B" w:rsidRPr="0063211C">
        <w:t xml:space="preserve"> </w:t>
      </w:r>
      <w:r w:rsidR="00546302" w:rsidRPr="0063211C">
        <w:t xml:space="preserve">con el fin de establecer la obligatoriedad del consentimiento de la mujer para todo acto de enajenación de cualquier componente del patrimonio familiar, y el artículo 88, con el fin de establecer la misma edad legal para contraer matrimonio en el caso del hombre y en el de la mujer. </w:t>
      </w:r>
    </w:p>
    <w:p w:rsidR="00546302" w:rsidRPr="0063211C" w:rsidRDefault="0041119C" w:rsidP="0041119C">
      <w:pPr>
        <w:pStyle w:val="SingleTxt"/>
        <w:tabs>
          <w:tab w:val="right" w:pos="1685"/>
        </w:tabs>
        <w:suppressAutoHyphens/>
        <w:ind w:left="1742" w:hanging="475"/>
      </w:pPr>
      <w:r w:rsidRPr="0063211C">
        <w:tab/>
        <w:t>–</w:t>
      </w:r>
      <w:r w:rsidR="00546302" w:rsidRPr="0063211C">
        <w:tab/>
        <w:t>El Código del Trabajo, que debería revisarse para adaptar a la Convención las condiciones vigentes en el sector privado, en particular en lo referente a la licencia pagada de maternidad.</w:t>
      </w:r>
    </w:p>
    <w:p w:rsidR="00546302" w:rsidRPr="0063211C" w:rsidRDefault="0041119C" w:rsidP="0041119C">
      <w:pPr>
        <w:pStyle w:val="SingleTxt"/>
        <w:tabs>
          <w:tab w:val="right" w:pos="1685"/>
        </w:tabs>
        <w:suppressAutoHyphens/>
        <w:ind w:left="1742" w:hanging="475"/>
      </w:pPr>
      <w:r w:rsidRPr="0063211C">
        <w:tab/>
        <w:t>–</w:t>
      </w:r>
      <w:r w:rsidR="00546302" w:rsidRPr="0063211C">
        <w:tab/>
        <w:t>El Código Tributario, que trata a la mujer casada como persona sin responsabilidades ni capacidad decisoria.</w:t>
      </w:r>
    </w:p>
    <w:p w:rsidR="00387620" w:rsidRPr="0063211C" w:rsidRDefault="0041119C" w:rsidP="0041119C">
      <w:pPr>
        <w:pStyle w:val="SingleTxt"/>
        <w:tabs>
          <w:tab w:val="right" w:pos="1685"/>
        </w:tabs>
        <w:suppressAutoHyphens/>
        <w:ind w:left="1742" w:hanging="475"/>
      </w:pPr>
      <w:r w:rsidRPr="0063211C">
        <w:tab/>
        <w:t>–</w:t>
      </w:r>
      <w:r w:rsidR="00546302" w:rsidRPr="0063211C">
        <w:tab/>
        <w:t>El Código Penal, en lo que se refiere al adulterio.</w:t>
      </w:r>
    </w:p>
    <w:p w:rsidR="00640A9B" w:rsidRDefault="00640A9B" w:rsidP="0041119C">
      <w:pPr>
        <w:pStyle w:val="SingleTxt"/>
        <w:tabs>
          <w:tab w:val="right" w:pos="1685"/>
        </w:tabs>
        <w:suppressAutoHyphens/>
        <w:ind w:left="1742" w:hanging="475"/>
      </w:pPr>
    </w:p>
    <w:p w:rsidR="00C056F4" w:rsidRDefault="00640A9B" w:rsidP="00C056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C056F4">
        <w:tab/>
      </w:r>
      <w:r w:rsidR="00C056F4">
        <w:tab/>
        <w:t>Segunda Parte</w:t>
      </w:r>
    </w:p>
    <w:p w:rsidR="00C056F4" w:rsidRPr="00C056F4" w:rsidRDefault="00C056F4" w:rsidP="00C056F4">
      <w:pPr>
        <w:pStyle w:val="SingleTxt"/>
        <w:spacing w:after="0" w:line="120" w:lineRule="exact"/>
        <w:rPr>
          <w:sz w:val="10"/>
        </w:rPr>
      </w:pPr>
    </w:p>
    <w:p w:rsidR="00C056F4" w:rsidRPr="00C056F4" w:rsidRDefault="00C056F4" w:rsidP="00C056F4">
      <w:pPr>
        <w:pStyle w:val="SingleTxt"/>
        <w:spacing w:after="0" w:line="120" w:lineRule="exact"/>
        <w:rPr>
          <w:sz w:val="10"/>
        </w:rPr>
      </w:pPr>
    </w:p>
    <w:p w:rsidR="00C056F4" w:rsidRDefault="00C056F4" w:rsidP="00C056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Aplicación de las Observaciones y Recomendaciones del Comité Sobre el Informe Inicial</w:t>
      </w:r>
    </w:p>
    <w:p w:rsidR="00C056F4" w:rsidRPr="00C056F4" w:rsidRDefault="00C056F4" w:rsidP="00C056F4">
      <w:pPr>
        <w:pStyle w:val="SingleTxt"/>
        <w:spacing w:after="0" w:line="120" w:lineRule="exact"/>
        <w:rPr>
          <w:sz w:val="10"/>
        </w:rPr>
      </w:pP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Cuando Burundi presentó su informe inicial, el Comité formuló preguntas relativas a las medidas y programas en favor de las mujeres rurales, la divulgación de la Convención, el aborto, la libertad de expresión de las mujeres, la violencia contra la mujer, la educación de las niñas, la distribución del presupuesto, la situación de las mujeres en las cárceles, el empleo, la prostitución, el matrimonio, la nacionalidad de los hijos de padre desconocido. Después de que la delegación de Burundi respondiera a todas esas preguntas, el Comité formuló las observaciones y recomendaciones siguientes.</w:t>
      </w:r>
    </w:p>
    <w:p w:rsidR="00C056F4" w:rsidRPr="00C056F4" w:rsidRDefault="00C056F4" w:rsidP="00C056F4">
      <w:pPr>
        <w:pStyle w:val="SingleTxt"/>
        <w:tabs>
          <w:tab w:val="right" w:pos="1685"/>
        </w:tabs>
        <w:spacing w:after="0" w:line="120" w:lineRule="exact"/>
        <w:ind w:left="1742" w:hanging="475"/>
        <w:rPr>
          <w:sz w:val="10"/>
        </w:rPr>
      </w:pPr>
    </w:p>
    <w:p w:rsidR="00C056F4" w:rsidRDefault="00C056F4" w:rsidP="00C0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Observaciones</w:t>
      </w:r>
    </w:p>
    <w:p w:rsidR="00C056F4" w:rsidRPr="00C056F4" w:rsidRDefault="00C056F4" w:rsidP="00C056F4">
      <w:pPr>
        <w:pStyle w:val="SingleTxt"/>
        <w:spacing w:after="0" w:line="120" w:lineRule="exact"/>
        <w:rPr>
          <w:sz w:val="10"/>
        </w:rPr>
      </w:pPr>
    </w:p>
    <w:p w:rsidR="00C056F4" w:rsidRDefault="00C056F4" w:rsidP="00C056F4">
      <w:pPr>
        <w:pStyle w:val="SingleTxt"/>
        <w:suppressAutoHyphens/>
      </w:pPr>
      <w:r>
        <w:tab/>
        <w:t>El Comité formuló observaciones sobre las cuestiones siguientes:</w:t>
      </w:r>
    </w:p>
    <w:p w:rsidR="00C056F4" w:rsidRPr="00C056F4" w:rsidRDefault="00C056F4" w:rsidP="00C056F4">
      <w:pPr>
        <w:pStyle w:val="SingleTxt"/>
        <w:suppressAutoHyphens/>
        <w:spacing w:after="0" w:line="120" w:lineRule="exact"/>
        <w:rPr>
          <w:sz w:val="10"/>
        </w:rPr>
      </w:pPr>
    </w:p>
    <w:p w:rsidR="00C056F4" w:rsidRDefault="00C056F4" w:rsidP="00C05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2.1.1</w:t>
      </w:r>
      <w:r>
        <w:tab/>
        <w:t>Desigualdad de género en la edad legal mínima para contraer matrimonio</w:t>
      </w: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En el artículo 88 del Código de la persona y de la familia la edad legal mínima para contraer matrimonio se fija en 18 años para la mujer y en 21 años para el hombre, salvo en caso de fuerza mayor, en el que el gobernador provincial puede conceder una exención a personas que no hayan alcanzado todavía esas edades. Esa disposición se basa en el derecho consuetudinario, por una parte, y en preocupaciones de carácter demográfico, por la otra.</w:t>
      </w:r>
    </w:p>
    <w:p w:rsidR="00C056F4" w:rsidRDefault="00C056F4" w:rsidP="004838A7">
      <w:pPr>
        <w:pStyle w:val="SingleTxt"/>
        <w:numPr>
          <w:ilvl w:val="0"/>
          <w:numId w:val="2"/>
        </w:numPr>
        <w:tabs>
          <w:tab w:val="clear" w:pos="475"/>
          <w:tab w:val="num" w:pos="1742"/>
        </w:tabs>
        <w:suppressAutoHyphens/>
        <w:ind w:left="1267"/>
      </w:pPr>
      <w:r>
        <w:t>Con anterioridad al 1º de abril de 1980, fecha de promulgación del Código de la persona y de la familia, esa esfera se regía por los usos y costumbres, y las muchachas podían contraer matrimonio al llegar a la pubertad, lo que podía ocurrir incluso a los doce años de edad, según su entorno natural o su alimentación. Habida cuenta de la educación que recibía la mujer y del papel principal que le asignaba la sociedad, centrado en la procreación, las labores domésticas, la obediencia al marido y a la familia de éste, se consideraba que a esa edad podía desempeñar correctamente esas funciones. También los hombres podían contraer matrimonio a partir de la pubertad.</w:t>
      </w:r>
    </w:p>
    <w:p w:rsidR="00C056F4" w:rsidRDefault="00C056F4" w:rsidP="004838A7">
      <w:pPr>
        <w:pStyle w:val="SingleTxt"/>
        <w:numPr>
          <w:ilvl w:val="0"/>
          <w:numId w:val="2"/>
        </w:numPr>
        <w:tabs>
          <w:tab w:val="clear" w:pos="475"/>
          <w:tab w:val="num" w:pos="1742"/>
        </w:tabs>
        <w:suppressAutoHyphens/>
        <w:ind w:left="1267"/>
      </w:pPr>
      <w:r>
        <w:t>El legislador de 1980 estableció esa diferencia de edad teniendo en cuenta la madurez más temprana de las mujeres respecto de los hombres, y el de 1993 optó por no modificar esos límites de edad en atención a la demografía galopante de Burundi. La posibilidad de casarse a los 18 años podría alentar a los varones a procrear más. Puesto que no se han formulado quejas al respecto, Burundi mantiene esa diferencia.</w:t>
      </w:r>
    </w:p>
    <w:p w:rsidR="00C056F4" w:rsidRPr="00C056F4" w:rsidRDefault="00C056F4" w:rsidP="00C056F4">
      <w:pPr>
        <w:pStyle w:val="SingleTxt"/>
        <w:tabs>
          <w:tab w:val="clear" w:pos="1742"/>
        </w:tabs>
        <w:suppressAutoHyphens/>
        <w:spacing w:after="0" w:line="120" w:lineRule="exact"/>
        <w:ind w:left="0"/>
        <w:rPr>
          <w:sz w:val="10"/>
        </w:rPr>
      </w:pPr>
    </w:p>
    <w:p w:rsidR="00C056F4" w:rsidRDefault="00C056F4" w:rsidP="00C05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2.1.2</w:t>
      </w:r>
      <w:r>
        <w:tab/>
        <w:t>Asignación al marido de la función de cabeza de familia</w:t>
      </w: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 xml:space="preserve">Esa función se otorga al marido en virtud del artículo 122 del Código de la persona y de la familia. En el desempeño de ese papel cuenta con el apoyo de su esposa, que lo reemplaza en caso de ausencia o incapacidad. El origen de esa disposición es la organización patriarcal de la sociedad de Burundi. </w:t>
      </w:r>
    </w:p>
    <w:p w:rsidR="00C056F4" w:rsidRDefault="00C056F4" w:rsidP="004838A7">
      <w:pPr>
        <w:pStyle w:val="SingleTxt"/>
        <w:numPr>
          <w:ilvl w:val="0"/>
          <w:numId w:val="2"/>
        </w:numPr>
        <w:tabs>
          <w:tab w:val="clear" w:pos="475"/>
          <w:tab w:val="num" w:pos="1742"/>
        </w:tabs>
        <w:suppressAutoHyphens/>
        <w:ind w:left="1267"/>
      </w:pPr>
      <w:r>
        <w:t>No obstante, ni la organización social de Burundi ni la legislación autorizan ni toleran abusos en el ejercicio de ese poder, y la principal dificultad reside en que muchas mujeres desconocen sus derechos. Esa autoridad puede quedar anulada por su uso abusivo. Basta para ello que la mujer afectada denuncie esos abusos, lo que lamentablemente ocurre pocas veces.</w:t>
      </w:r>
    </w:p>
    <w:p w:rsidR="00C056F4" w:rsidRDefault="00C056F4" w:rsidP="004838A7">
      <w:pPr>
        <w:pStyle w:val="SingleTxt"/>
        <w:numPr>
          <w:ilvl w:val="0"/>
          <w:numId w:val="2"/>
        </w:numPr>
        <w:tabs>
          <w:tab w:val="clear" w:pos="475"/>
          <w:tab w:val="num" w:pos="1742"/>
        </w:tabs>
        <w:suppressAutoHyphens/>
        <w:ind w:left="1267"/>
      </w:pPr>
      <w:r>
        <w:t>El Gobierno de Burundi es consciente de los abusos que cometen algunos hombres. De ahí que en su programa de lucha contra la pobreza haya introducido como objetivo prioritario el fomento del acceso de la mujer a los factores de producción, en particular a la tierra, y al control y al poder de decisión en la gestión del patrimonio familiar</w:t>
      </w:r>
      <w:r w:rsidR="002F48ED">
        <w:rPr>
          <w:rStyle w:val="FootnoteReference"/>
        </w:rPr>
        <w:footnoteReference w:id="2"/>
      </w:r>
      <w:r>
        <w:t xml:space="preserve">. </w:t>
      </w:r>
    </w:p>
    <w:p w:rsidR="00C056F4" w:rsidRPr="00C056F4" w:rsidRDefault="00C056F4" w:rsidP="00C056F4">
      <w:pPr>
        <w:pStyle w:val="SingleTxt"/>
        <w:tabs>
          <w:tab w:val="clear" w:pos="1742"/>
        </w:tabs>
        <w:suppressAutoHyphens/>
        <w:spacing w:after="0" w:line="120" w:lineRule="exact"/>
        <w:ind w:left="0"/>
        <w:rPr>
          <w:sz w:val="10"/>
        </w:rPr>
      </w:pPr>
    </w:p>
    <w:p w:rsidR="00C056F4" w:rsidRDefault="00C056F4" w:rsidP="00C05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2.1.3</w:t>
      </w:r>
      <w:r>
        <w:tab/>
        <w:t xml:space="preserve"> Desigualdad de género en el castigo del delito de adulterio </w:t>
      </w: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 xml:space="preserve">El delito de adulterio se castiga con mucha mayor severidad cuando es la mujer quien lo comete (artículo 363 del Código Penal), “La mujer rea de adulterio será castigada con una multa de entre mil y diez mil francos. Recibirá la misma sanción el marido convicto de adulterio si éste se ha cometido en circunstancias que le confieran el carácter de injuria grave” Esa grave diferencia de trato tiene su origen en la cultura de Burundi, que tolera determinados comportamientos del varón, como se manifiesta, por ejemplo, en dichos tales como el de que el toro, que representa al hombre, monta a cualquier vaca (impfizi ntiyimirwa), o el de que la mujer pertenece a la familia (umugore n’uw’umuryango). En la actualidad esas pautas culturales están desapareciendo, en particular a partir de 1993, año en que el legislador reconoció las mismas causas de divorcio para mujeres y hombres. </w:t>
      </w:r>
    </w:p>
    <w:p w:rsidR="00C056F4" w:rsidRDefault="00C056F4" w:rsidP="004838A7">
      <w:pPr>
        <w:pStyle w:val="SingleTxt"/>
        <w:numPr>
          <w:ilvl w:val="0"/>
          <w:numId w:val="2"/>
        </w:numPr>
        <w:tabs>
          <w:tab w:val="clear" w:pos="475"/>
          <w:tab w:val="num" w:pos="1742"/>
        </w:tabs>
        <w:suppressAutoHyphens/>
        <w:ind w:left="1267"/>
      </w:pPr>
      <w:r>
        <w:t>El Código Penal en vigor de Burundi data del 4 de abril de 1981, es decir, de antes de que se revisara el Código de la persona y de la familia. El Gobierno de Burundi es consciente de la necesidad de modificar esa disposición. Se encuentra en un estadio de elaboración avanzado un proyecto de revisión de ese código para adaptarlo a los derechos de la persona humana y a la igualdad de género, de conformidad con la Política Nacional de Género, sobre todo en una época en la que causa estragos la pandemia de VIH/SIDA. Conviene eliminar todos los factores que puedan alentar comportamientos promiscuos.</w:t>
      </w:r>
    </w:p>
    <w:p w:rsidR="00C056F4" w:rsidRPr="00C056F4" w:rsidRDefault="00C056F4" w:rsidP="00C056F4">
      <w:pPr>
        <w:pStyle w:val="SingleTxt"/>
        <w:tabs>
          <w:tab w:val="clear" w:pos="1742"/>
        </w:tabs>
        <w:suppressAutoHyphens/>
        <w:spacing w:after="0" w:line="120" w:lineRule="exact"/>
        <w:ind w:left="0"/>
        <w:rPr>
          <w:sz w:val="10"/>
        </w:rPr>
      </w:pPr>
    </w:p>
    <w:p w:rsidR="00C056F4" w:rsidRDefault="00C056F4" w:rsidP="00C05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2.1.4.</w:t>
      </w:r>
      <w:r>
        <w:tab/>
        <w:t xml:space="preserve">Incidencia de la violencia sexual y de la violencia doméstica  </w:t>
      </w: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 xml:space="preserve">La violencia sexual, en particular la violación, y la violencia doméstica, constituyen un problema de salud pública y de seguridad. Esas formas de violencia están adquiriendo una extensión inquietante, sobre todo en el medio rural. Para combatir ese flagelo el Gobierno ha movilizado a toda la administración pública, así como a las fuerzas de policía. Se impulsarán cambios en esa esfera de conformidad con el artículo 12 de la Convención. </w:t>
      </w:r>
    </w:p>
    <w:p w:rsidR="00C056F4" w:rsidRPr="00C056F4" w:rsidRDefault="00C056F4" w:rsidP="00C056F4">
      <w:pPr>
        <w:pStyle w:val="SingleTxt"/>
        <w:tabs>
          <w:tab w:val="clear" w:pos="1742"/>
        </w:tabs>
        <w:suppressAutoHyphens/>
        <w:spacing w:after="0" w:line="120" w:lineRule="exact"/>
        <w:ind w:left="0"/>
        <w:rPr>
          <w:sz w:val="10"/>
        </w:rPr>
      </w:pPr>
    </w:p>
    <w:p w:rsidR="00C056F4" w:rsidRDefault="00C056F4" w:rsidP="00C056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w:t>
      </w:r>
      <w:r>
        <w:tab/>
        <w:t>Recomendaciones</w:t>
      </w:r>
    </w:p>
    <w:p w:rsidR="00C056F4" w:rsidRPr="00C056F4" w:rsidRDefault="00C056F4" w:rsidP="00C056F4">
      <w:pPr>
        <w:pStyle w:val="SingleTxt"/>
        <w:spacing w:after="0" w:line="120" w:lineRule="exact"/>
        <w:rPr>
          <w:sz w:val="10"/>
        </w:rPr>
      </w:pPr>
    </w:p>
    <w:p w:rsidR="00C056F4" w:rsidRDefault="00C056F4" w:rsidP="00C056F4">
      <w:pPr>
        <w:pStyle w:val="SingleTxt"/>
        <w:suppressAutoHyphens/>
      </w:pPr>
      <w:r>
        <w:tab/>
        <w:t>El Comité formuló las siguientes recomendaciones:</w:t>
      </w:r>
    </w:p>
    <w:p w:rsidR="00C056F4" w:rsidRPr="00C056F4" w:rsidRDefault="00C056F4" w:rsidP="00C056F4">
      <w:pPr>
        <w:pStyle w:val="SingleTxt"/>
        <w:suppressAutoHyphens/>
        <w:spacing w:after="0" w:line="120" w:lineRule="exact"/>
        <w:rPr>
          <w:sz w:val="10"/>
        </w:rPr>
      </w:pPr>
    </w:p>
    <w:p w:rsidR="00C056F4" w:rsidRDefault="00C056F4" w:rsidP="00C05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2.2.1</w:t>
      </w:r>
      <w:r>
        <w:tab/>
        <w:t xml:space="preserve"> Enseñanza de los derechos humanos: objetivo prioritario para el Gobierno </w:t>
      </w: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 xml:space="preserve">La enseñanza de los derechos humanos constituye desde hace años una tarea prioritaria del Gobierno de Burundi. En ese contexto se han reforzado el Ministerio de Derechos Humanos y el Centro de Promoción de los Derechos Humanos y Prevención del Genocidio, que tiene por cometido formar e informar a todos los grupos sociales sobre sus derechos y divulgar los textos de las leyes y de las convenciones internacionales ratificadas por Burundi con el fin de promover el respeto de los derechos humanos. </w:t>
      </w:r>
    </w:p>
    <w:p w:rsidR="00C056F4" w:rsidRDefault="00C056F4" w:rsidP="004838A7">
      <w:pPr>
        <w:pStyle w:val="SingleTxt"/>
        <w:numPr>
          <w:ilvl w:val="0"/>
          <w:numId w:val="2"/>
        </w:numPr>
        <w:tabs>
          <w:tab w:val="clear" w:pos="475"/>
          <w:tab w:val="num" w:pos="1742"/>
        </w:tabs>
        <w:suppressAutoHyphens/>
        <w:ind w:left="1267"/>
      </w:pPr>
      <w:r>
        <w:t xml:space="preserve">El Gobierno de Burundi ha establecido asimismo una comisión gubernamental de derechos humanos encargada, entre otras cosas, de la protección de las personas víctimas de las violaciones de derechos humanos. En esa tarea el Gobierno ha recibido el apoyo de determinados organismos de las Naciones Unidas, como el PNUD, la Oficina del Alto Comisionado para los Derechos Humanos, la Sección de Derechos Humanos de la Operación de las Naciones Unidas en Burundi, el UNICEF y la UNESCO. </w:t>
      </w:r>
    </w:p>
    <w:p w:rsidR="00C056F4" w:rsidRDefault="00C056F4" w:rsidP="004838A7">
      <w:pPr>
        <w:pStyle w:val="SingleTxt"/>
        <w:numPr>
          <w:ilvl w:val="0"/>
          <w:numId w:val="2"/>
        </w:numPr>
        <w:tabs>
          <w:tab w:val="clear" w:pos="475"/>
          <w:tab w:val="num" w:pos="1742"/>
        </w:tabs>
        <w:suppressAutoHyphens/>
        <w:ind w:left="1267"/>
      </w:pPr>
      <w:r>
        <w:t>El Gobierno colabora asimismo con las organizaciones de derechos humanos y las asociaciones de la sociedad civil que trabajan por la protección y promoción de los derechos humanos. Muchas de las organizaciones y asociaciones participantes, algunas de las cuales están implantadas en todo el país, han contribuido a divulgar la Convención</w:t>
      </w:r>
      <w:r w:rsidR="00E22CF9">
        <w:rPr>
          <w:rStyle w:val="FootnoteReference"/>
        </w:rPr>
        <w:footnoteReference w:id="3"/>
      </w:r>
      <w:r>
        <w:t>, lo que ha tenido efectos muy positivos. El Observatorio de la Acción Gubernamental fiscaliza estrictamente las deficiencias del Gobierno, que se ve así obligado a adoptar las precauciones necesarias y a vigilar a su vez a sus propios funcionarios.</w:t>
      </w:r>
    </w:p>
    <w:p w:rsidR="00C056F4" w:rsidRPr="00C056F4" w:rsidRDefault="00C056F4" w:rsidP="00C056F4">
      <w:pPr>
        <w:pStyle w:val="SingleTxt"/>
        <w:tabs>
          <w:tab w:val="clear" w:pos="1742"/>
        </w:tabs>
        <w:suppressAutoHyphens/>
        <w:spacing w:after="0" w:line="120" w:lineRule="exact"/>
        <w:ind w:left="0"/>
        <w:rPr>
          <w:sz w:val="10"/>
        </w:rPr>
      </w:pPr>
    </w:p>
    <w:p w:rsidR="00C056F4" w:rsidRDefault="00C056F4" w:rsidP="00C05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2.2.2</w:t>
      </w:r>
      <w:r>
        <w:tab/>
        <w:t xml:space="preserve"> Establecimiento de centros de atención psicológica a personas traumatizadas </w:t>
      </w: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La crisis sufrida por Burundi ha tenido numerosas consecuencias nefastas, entre ellas la incidencia sin precedentes del estrés postraumático. El Gobierno de Burundi es consciente del problema, por lo que en su programa de gobernanza apoyado por el PNUD, y en particular en el componente de género, se prevé el establecimiento de centros multidisciplinarios en todas las partes del país. También en el programa del UNICEF se prevé la realización de actividades de asistencia postraumática. Algunas ONG, como la SWAA, la TPO y MSF Belgique, participan también en esas actividades. En el plan de lucha contra el VIH/SIDA también figuran actividades de asistencia psicosocial.</w:t>
      </w:r>
    </w:p>
    <w:p w:rsidR="00C056F4" w:rsidRPr="00C056F4" w:rsidRDefault="00C056F4" w:rsidP="00C056F4">
      <w:pPr>
        <w:pStyle w:val="SingleTxt"/>
        <w:tabs>
          <w:tab w:val="clear" w:pos="1742"/>
        </w:tabs>
        <w:suppressAutoHyphens/>
        <w:spacing w:after="0" w:line="120" w:lineRule="exact"/>
        <w:ind w:left="0"/>
        <w:rPr>
          <w:sz w:val="10"/>
        </w:rPr>
      </w:pPr>
    </w:p>
    <w:p w:rsidR="00C056F4" w:rsidRDefault="00C056F4" w:rsidP="00C056F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2.2.3.</w:t>
      </w:r>
      <w:r>
        <w:tab/>
        <w:t xml:space="preserve">Intensificación de los esfuerzos de lucha contra el VIH/SIDA, educación sexual de los jóvenes y fomento de la utilización de preservativos </w:t>
      </w:r>
    </w:p>
    <w:p w:rsidR="00C056F4" w:rsidRPr="00C056F4" w:rsidRDefault="00C056F4" w:rsidP="00C056F4">
      <w:pPr>
        <w:pStyle w:val="SingleTxt"/>
        <w:spacing w:after="0" w:line="120" w:lineRule="exact"/>
        <w:rPr>
          <w:sz w:val="10"/>
        </w:rPr>
      </w:pPr>
    </w:p>
    <w:p w:rsidR="00C056F4" w:rsidRDefault="00C056F4" w:rsidP="004838A7">
      <w:pPr>
        <w:pStyle w:val="SingleTxt"/>
        <w:numPr>
          <w:ilvl w:val="0"/>
          <w:numId w:val="2"/>
        </w:numPr>
        <w:tabs>
          <w:tab w:val="clear" w:pos="475"/>
          <w:tab w:val="num" w:pos="1742"/>
        </w:tabs>
        <w:suppressAutoHyphens/>
        <w:ind w:left="1267"/>
      </w:pPr>
      <w:r>
        <w:t>La epidemia de VIH/SIDA que se declaró en 1983 en Burundi ha seguido propagándose en los últimos decenios. La seroprevalencia del VIH/SIDA se cifraba en el 4 %</w:t>
      </w:r>
      <w:r w:rsidR="00E22CF9">
        <w:rPr>
          <w:rStyle w:val="FootnoteReference"/>
        </w:rPr>
        <w:footnoteReference w:id="4"/>
      </w:r>
      <w:r>
        <w:t xml:space="preserve"> en 2002. Para enfrentarse en mejores condiciones a la enfermedad, Burundi estableció un Ministerio de la Presidencia de Lucha contra el VIH SIDA e introdujo asimismo un nuevo marco institucional para gestionar mejor la multisectorialidad y la coordinación con el fin de crear las sinergias necesarias para el cumplimiento del plan estratégico nacional 1999-2003 que se puso en marcha en 1999. </w:t>
      </w:r>
    </w:p>
    <w:p w:rsidR="00C056F4" w:rsidRDefault="00C056F4" w:rsidP="004838A7">
      <w:pPr>
        <w:pStyle w:val="SingleTxt"/>
        <w:numPr>
          <w:ilvl w:val="0"/>
          <w:numId w:val="2"/>
        </w:numPr>
        <w:tabs>
          <w:tab w:val="clear" w:pos="475"/>
          <w:tab w:val="num" w:pos="1742"/>
        </w:tabs>
        <w:suppressAutoHyphens/>
        <w:ind w:left="1267"/>
      </w:pPr>
      <w:r>
        <w:t>La creación del Ministerio de Lucha contra el SIDA y la modificación del marco institucional han ido acompañados de la adopción para el período 2002-2006 de un nuevo plan de acción con 16 programas.</w:t>
      </w:r>
    </w:p>
    <w:p w:rsidR="00C056F4" w:rsidRDefault="00C056F4" w:rsidP="000F7719">
      <w:pPr>
        <w:pStyle w:val="SingleTxt"/>
        <w:numPr>
          <w:ilvl w:val="0"/>
          <w:numId w:val="5"/>
        </w:numPr>
      </w:pPr>
      <w:r w:rsidRPr="003E3432">
        <w:rPr>
          <w:i/>
        </w:rPr>
        <w:t xml:space="preserve">Programa </w:t>
      </w:r>
      <w:r w:rsidR="003E3432" w:rsidRPr="003E3432">
        <w:rPr>
          <w:i/>
        </w:rPr>
        <w:t>No.</w:t>
      </w:r>
      <w:r w:rsidRPr="003E3432">
        <w:rPr>
          <w:i/>
        </w:rPr>
        <w:t>1</w:t>
      </w:r>
      <w:r>
        <w:t xml:space="preserve"> </w:t>
      </w:r>
      <w:r w:rsidR="003E3432">
        <w:t>–</w:t>
      </w:r>
      <w:r>
        <w:t xml:space="preserve"> </w:t>
      </w:r>
      <w:r w:rsidRPr="003E3432">
        <w:rPr>
          <w:i/>
        </w:rPr>
        <w:t>Reducción de los comportamientos de alto riesgo mediante actividades de IEC</w:t>
      </w:r>
      <w:r>
        <w:t xml:space="preserve">: </w:t>
      </w:r>
      <w:r w:rsidR="003E3432">
        <w:t>e</w:t>
      </w:r>
      <w:r>
        <w:t>l objetivo es reducir en un 80 % los comportamientos de alto riesgo de aquí a 2006 entre los grupos vulnerables, a saber, los jóvenes, los damnificados, los uniformados, las mujeres que tienen relaciones con más de un hombre, los presos, las personas separadas temporalmente de sus parejas por la distancia geográfica y las personas que viven con el virus.</w:t>
      </w:r>
    </w:p>
    <w:p w:rsidR="00C056F4" w:rsidRDefault="00C056F4" w:rsidP="003E3432">
      <w:pPr>
        <w:pStyle w:val="SingleTxt"/>
        <w:numPr>
          <w:ilvl w:val="0"/>
          <w:numId w:val="5"/>
        </w:numPr>
        <w:suppressAutoHyphens/>
      </w:pPr>
      <w:r w:rsidRPr="003E3432">
        <w:rPr>
          <w:i/>
        </w:rPr>
        <w:t xml:space="preserve">Programa </w:t>
      </w:r>
      <w:r w:rsidR="003E3432" w:rsidRPr="003E3432">
        <w:rPr>
          <w:i/>
        </w:rPr>
        <w:t>No.</w:t>
      </w:r>
      <w:r w:rsidRPr="003E3432">
        <w:rPr>
          <w:i/>
        </w:rPr>
        <w:t xml:space="preserve"> 2</w:t>
      </w:r>
      <w:r>
        <w:t xml:space="preserve"> </w:t>
      </w:r>
      <w:r w:rsidR="003E3432">
        <w:t>–</w:t>
      </w:r>
      <w:r>
        <w:t xml:space="preserve"> </w:t>
      </w:r>
      <w:r w:rsidRPr="003E3432">
        <w:rPr>
          <w:i/>
        </w:rPr>
        <w:t>Difusión social del preservativo</w:t>
      </w:r>
      <w:r>
        <w:t>: la promoción del acceso a preservativos y su utilización ha topado con importantes obstáculos socioculturales y religiosos. Según una encuesta sobre conductas sociales realizada en 2001, el 42,6 % de las personas adultas utiliza preservativo también en las relaciones sexuales con parejas ocasionales. El Consejo Nacional de Lucha contra el SIDA y el Programa Nacional de Salud y Reproducción facilitan preservativos a las entidades nacionales pertinentes, y el  PSI controla su calidad.</w:t>
      </w:r>
    </w:p>
    <w:p w:rsidR="00640A9B" w:rsidRPr="0063211C" w:rsidRDefault="00861762" w:rsidP="00861762">
      <w:pPr>
        <w:pStyle w:val="SingleTxt"/>
        <w:suppressAutoHyphens/>
      </w:pPr>
      <w:r>
        <w:tab/>
      </w:r>
      <w:r w:rsidR="00C056F4" w:rsidRPr="0063211C">
        <w:t>Ese programa se dirige en particular a los jóvenes de ambos sexos, los uniformados, las prostitutas y las personas desplazadas.</w:t>
      </w:r>
    </w:p>
    <w:p w:rsidR="00861762" w:rsidRPr="00861762" w:rsidRDefault="00861762" w:rsidP="00861762">
      <w:pPr>
        <w:pStyle w:val="SingleTxt"/>
        <w:suppressAutoHyphens/>
        <w:spacing w:after="0" w:line="120" w:lineRule="exact"/>
        <w:rPr>
          <w:sz w:val="10"/>
        </w:rPr>
      </w:pPr>
    </w:p>
    <w:p w:rsidR="00861762" w:rsidRDefault="00861762" w:rsidP="008617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61762">
        <w:t>Distribución de preservativos en Burundi 2002-2004</w:t>
      </w:r>
      <w:r w:rsidR="003A3E1F">
        <w:rPr>
          <w:rStyle w:val="FootnoteReference"/>
        </w:rPr>
        <w:footnoteReference w:id="5"/>
      </w:r>
    </w:p>
    <w:p w:rsidR="00861762" w:rsidRPr="00861762" w:rsidRDefault="00861762" w:rsidP="0086176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80"/>
        <w:gridCol w:w="1248"/>
        <w:gridCol w:w="1464"/>
        <w:gridCol w:w="1464"/>
        <w:gridCol w:w="1464"/>
      </w:tblGrid>
      <w:tr w:rsidR="00861762" w:rsidRPr="00861762">
        <w:tblPrEx>
          <w:tblCellMar>
            <w:top w:w="0" w:type="dxa"/>
            <w:bottom w:w="0" w:type="dxa"/>
          </w:tblCellMar>
        </w:tblPrEx>
        <w:trPr>
          <w:tblHeader/>
        </w:trPr>
        <w:tc>
          <w:tcPr>
            <w:tcW w:w="1680" w:type="dxa"/>
            <w:tcBorders>
              <w:top w:val="single" w:sz="4" w:space="0" w:color="auto"/>
              <w:bottom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80" w:after="80" w:line="160" w:lineRule="exact"/>
              <w:ind w:right="40"/>
              <w:rPr>
                <w:i/>
                <w:sz w:val="14"/>
              </w:rPr>
            </w:pPr>
            <w:r>
              <w:rPr>
                <w:i/>
                <w:sz w:val="14"/>
              </w:rPr>
              <w:t>Instituciones</w:t>
            </w:r>
          </w:p>
        </w:tc>
        <w:tc>
          <w:tcPr>
            <w:tcW w:w="1248" w:type="dxa"/>
            <w:tcBorders>
              <w:top w:val="single" w:sz="4" w:space="0" w:color="auto"/>
              <w:bottom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80" w:after="80" w:line="160" w:lineRule="exact"/>
              <w:ind w:right="40"/>
              <w:jc w:val="right"/>
              <w:rPr>
                <w:i/>
                <w:sz w:val="14"/>
              </w:rPr>
            </w:pPr>
            <w:r>
              <w:rPr>
                <w:i/>
                <w:sz w:val="14"/>
              </w:rPr>
              <w:t>2002</w:t>
            </w:r>
          </w:p>
        </w:tc>
        <w:tc>
          <w:tcPr>
            <w:tcW w:w="1464" w:type="dxa"/>
            <w:tcBorders>
              <w:top w:val="single" w:sz="4" w:space="0" w:color="auto"/>
              <w:bottom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80" w:after="80" w:line="160" w:lineRule="exact"/>
              <w:ind w:right="40"/>
              <w:jc w:val="right"/>
              <w:rPr>
                <w:i/>
                <w:sz w:val="14"/>
              </w:rPr>
            </w:pPr>
            <w:r>
              <w:rPr>
                <w:i/>
                <w:sz w:val="14"/>
              </w:rPr>
              <w:t>2003</w:t>
            </w:r>
          </w:p>
        </w:tc>
        <w:tc>
          <w:tcPr>
            <w:tcW w:w="1464" w:type="dxa"/>
            <w:tcBorders>
              <w:top w:val="single" w:sz="4" w:space="0" w:color="auto"/>
              <w:bottom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80" w:after="80" w:line="160" w:lineRule="exact"/>
              <w:ind w:right="40"/>
              <w:jc w:val="right"/>
              <w:rPr>
                <w:i/>
                <w:sz w:val="14"/>
              </w:rPr>
            </w:pPr>
            <w:r>
              <w:rPr>
                <w:i/>
                <w:sz w:val="14"/>
              </w:rPr>
              <w:t>2004</w:t>
            </w:r>
          </w:p>
        </w:tc>
        <w:tc>
          <w:tcPr>
            <w:tcW w:w="1464" w:type="dxa"/>
            <w:tcBorders>
              <w:top w:val="single" w:sz="4" w:space="0" w:color="auto"/>
              <w:bottom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80" w:after="80" w:line="160" w:lineRule="exact"/>
              <w:ind w:right="40"/>
              <w:jc w:val="right"/>
              <w:rPr>
                <w:i/>
                <w:sz w:val="14"/>
              </w:rPr>
            </w:pPr>
            <w:r>
              <w:rPr>
                <w:i/>
                <w:sz w:val="14"/>
              </w:rPr>
              <w:t>2005</w:t>
            </w:r>
          </w:p>
        </w:tc>
      </w:tr>
      <w:tr w:rsidR="00861762" w:rsidRPr="00861762">
        <w:tblPrEx>
          <w:tblCellMar>
            <w:top w:w="0" w:type="dxa"/>
            <w:bottom w:w="0" w:type="dxa"/>
          </w:tblCellMar>
        </w:tblPrEx>
        <w:trPr>
          <w:trHeight w:hRule="exact" w:val="115"/>
          <w:tblHeader/>
        </w:trPr>
        <w:tc>
          <w:tcPr>
            <w:tcW w:w="1680" w:type="dxa"/>
            <w:tcBorders>
              <w:top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40" w:after="40" w:line="210" w:lineRule="exact"/>
              <w:ind w:right="40"/>
              <w:rPr>
                <w:sz w:val="17"/>
              </w:rPr>
            </w:pPr>
          </w:p>
        </w:tc>
        <w:tc>
          <w:tcPr>
            <w:tcW w:w="1248" w:type="dxa"/>
            <w:tcBorders>
              <w:top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861762" w:rsidRPr="00861762" w:rsidRDefault="00861762" w:rsidP="00861762">
            <w:pPr>
              <w:tabs>
                <w:tab w:val="left" w:pos="288"/>
                <w:tab w:val="left" w:pos="576"/>
                <w:tab w:val="left" w:pos="864"/>
                <w:tab w:val="left" w:pos="1152"/>
              </w:tabs>
              <w:spacing w:before="40" w:after="40" w:line="210" w:lineRule="exact"/>
              <w:ind w:right="40"/>
              <w:jc w:val="right"/>
              <w:rPr>
                <w:sz w:val="17"/>
              </w:rPr>
            </w:pPr>
          </w:p>
        </w:tc>
      </w:tr>
      <w:tr w:rsidR="00861762" w:rsidRPr="00861762">
        <w:tblPrEx>
          <w:tblCellMar>
            <w:top w:w="0" w:type="dxa"/>
            <w:bottom w:w="0" w:type="dxa"/>
          </w:tblCellMar>
        </w:tblPrEx>
        <w:tc>
          <w:tcPr>
            <w:tcW w:w="1680" w:type="dxa"/>
            <w:shd w:val="clear" w:color="auto" w:fill="auto"/>
            <w:vAlign w:val="bottom"/>
          </w:tcPr>
          <w:p w:rsidR="00861762" w:rsidRPr="00861762" w:rsidRDefault="002344ED" w:rsidP="00334D66">
            <w:pPr>
              <w:tabs>
                <w:tab w:val="left" w:pos="288"/>
                <w:tab w:val="left" w:pos="576"/>
                <w:tab w:val="left" w:pos="864"/>
                <w:tab w:val="left" w:pos="1152"/>
              </w:tabs>
              <w:spacing w:before="40" w:after="40" w:line="210" w:lineRule="exact"/>
              <w:ind w:right="43"/>
              <w:rPr>
                <w:sz w:val="17"/>
              </w:rPr>
            </w:pPr>
            <w:r>
              <w:rPr>
                <w:sz w:val="17"/>
              </w:rPr>
              <w:t>PNSR/PNLS/CNLS</w:t>
            </w:r>
          </w:p>
        </w:tc>
        <w:tc>
          <w:tcPr>
            <w:tcW w:w="1248" w:type="dxa"/>
            <w:shd w:val="clear" w:color="auto" w:fill="auto"/>
            <w:vAlign w:val="bottom"/>
          </w:tcPr>
          <w:p w:rsidR="00861762" w:rsidRPr="00861762" w:rsidRDefault="002344ED" w:rsidP="00334D66">
            <w:pPr>
              <w:tabs>
                <w:tab w:val="left" w:pos="288"/>
                <w:tab w:val="left" w:pos="576"/>
                <w:tab w:val="left" w:pos="864"/>
                <w:tab w:val="left" w:pos="1152"/>
              </w:tabs>
              <w:spacing w:before="40" w:after="40" w:line="210" w:lineRule="exact"/>
              <w:ind w:right="43"/>
              <w:jc w:val="right"/>
              <w:rPr>
                <w:sz w:val="17"/>
              </w:rPr>
            </w:pPr>
            <w:r>
              <w:rPr>
                <w:sz w:val="17"/>
              </w:rPr>
              <w:t>3 344 311</w:t>
            </w:r>
          </w:p>
        </w:tc>
        <w:tc>
          <w:tcPr>
            <w:tcW w:w="1464" w:type="dxa"/>
            <w:shd w:val="clear" w:color="auto" w:fill="auto"/>
            <w:vAlign w:val="bottom"/>
          </w:tcPr>
          <w:p w:rsidR="00861762" w:rsidRPr="00861762" w:rsidRDefault="002344ED" w:rsidP="00334D66">
            <w:pPr>
              <w:tabs>
                <w:tab w:val="left" w:pos="288"/>
                <w:tab w:val="left" w:pos="576"/>
                <w:tab w:val="left" w:pos="864"/>
                <w:tab w:val="left" w:pos="1152"/>
              </w:tabs>
              <w:spacing w:before="40" w:after="40" w:line="210" w:lineRule="exact"/>
              <w:ind w:right="43"/>
              <w:jc w:val="right"/>
              <w:rPr>
                <w:sz w:val="17"/>
              </w:rPr>
            </w:pPr>
            <w:r>
              <w:rPr>
                <w:sz w:val="17"/>
              </w:rPr>
              <w:t>4 768 346</w:t>
            </w:r>
          </w:p>
        </w:tc>
        <w:tc>
          <w:tcPr>
            <w:tcW w:w="1464" w:type="dxa"/>
            <w:shd w:val="clear" w:color="auto" w:fill="auto"/>
            <w:vAlign w:val="bottom"/>
          </w:tcPr>
          <w:p w:rsidR="00861762" w:rsidRPr="00861762" w:rsidRDefault="002344ED" w:rsidP="00334D66">
            <w:pPr>
              <w:tabs>
                <w:tab w:val="left" w:pos="288"/>
                <w:tab w:val="left" w:pos="576"/>
                <w:tab w:val="left" w:pos="864"/>
                <w:tab w:val="left" w:pos="1152"/>
              </w:tabs>
              <w:spacing w:before="40" w:after="40" w:line="210" w:lineRule="exact"/>
              <w:ind w:right="43"/>
              <w:jc w:val="right"/>
              <w:rPr>
                <w:sz w:val="17"/>
              </w:rPr>
            </w:pPr>
            <w:r>
              <w:rPr>
                <w:sz w:val="17"/>
              </w:rPr>
              <w:t>6 616 729</w:t>
            </w:r>
          </w:p>
        </w:tc>
        <w:tc>
          <w:tcPr>
            <w:tcW w:w="1464" w:type="dxa"/>
            <w:shd w:val="clear" w:color="auto" w:fill="auto"/>
            <w:vAlign w:val="bottom"/>
          </w:tcPr>
          <w:p w:rsidR="00861762" w:rsidRPr="00861762" w:rsidRDefault="002344ED" w:rsidP="00334D66">
            <w:pPr>
              <w:tabs>
                <w:tab w:val="left" w:pos="288"/>
                <w:tab w:val="left" w:pos="576"/>
                <w:tab w:val="left" w:pos="864"/>
                <w:tab w:val="left" w:pos="1152"/>
              </w:tabs>
              <w:spacing w:before="40" w:after="40" w:line="210" w:lineRule="exact"/>
              <w:ind w:right="43"/>
              <w:jc w:val="right"/>
              <w:rPr>
                <w:sz w:val="17"/>
              </w:rPr>
            </w:pPr>
            <w:r>
              <w:rPr>
                <w:sz w:val="17"/>
              </w:rPr>
              <w:t>14 929 386</w:t>
            </w:r>
          </w:p>
        </w:tc>
      </w:tr>
      <w:tr w:rsidR="002344ED" w:rsidRPr="00861762">
        <w:tblPrEx>
          <w:tblCellMar>
            <w:top w:w="0" w:type="dxa"/>
            <w:bottom w:w="0" w:type="dxa"/>
          </w:tblCellMar>
        </w:tblPrEx>
        <w:tc>
          <w:tcPr>
            <w:tcW w:w="1680" w:type="dxa"/>
            <w:shd w:val="clear" w:color="auto" w:fill="auto"/>
          </w:tcPr>
          <w:p w:rsidR="002344ED" w:rsidRPr="002344ED" w:rsidRDefault="002344ED" w:rsidP="00334D66">
            <w:pPr>
              <w:tabs>
                <w:tab w:val="left" w:pos="288"/>
                <w:tab w:val="left" w:pos="576"/>
                <w:tab w:val="left" w:pos="864"/>
                <w:tab w:val="left" w:pos="1152"/>
              </w:tabs>
              <w:spacing w:before="40" w:after="40" w:line="210" w:lineRule="exact"/>
              <w:ind w:right="43"/>
              <w:rPr>
                <w:sz w:val="17"/>
              </w:rPr>
            </w:pPr>
            <w:r w:rsidRPr="002344ED">
              <w:rPr>
                <w:sz w:val="17"/>
              </w:rPr>
              <w:t>PSI B</w:t>
            </w:r>
            <w:r>
              <w:rPr>
                <w:sz w:val="17"/>
              </w:rPr>
              <w:t>urundi</w:t>
            </w:r>
          </w:p>
        </w:tc>
        <w:tc>
          <w:tcPr>
            <w:tcW w:w="1248" w:type="dxa"/>
            <w:shd w:val="clear" w:color="auto" w:fill="auto"/>
          </w:tcPr>
          <w:p w:rsidR="002344ED" w:rsidRPr="002344ED" w:rsidRDefault="002344ED" w:rsidP="00334D66">
            <w:pPr>
              <w:tabs>
                <w:tab w:val="left" w:pos="288"/>
                <w:tab w:val="left" w:pos="576"/>
                <w:tab w:val="left" w:pos="864"/>
                <w:tab w:val="left" w:pos="1152"/>
              </w:tabs>
              <w:spacing w:before="40" w:after="40" w:line="210" w:lineRule="exact"/>
              <w:ind w:right="43"/>
              <w:jc w:val="right"/>
              <w:rPr>
                <w:sz w:val="17"/>
              </w:rPr>
            </w:pPr>
            <w:r w:rsidRPr="002344ED">
              <w:rPr>
                <w:sz w:val="17"/>
              </w:rPr>
              <w:t>1 252 240</w:t>
            </w:r>
          </w:p>
        </w:tc>
        <w:tc>
          <w:tcPr>
            <w:tcW w:w="1464" w:type="dxa"/>
            <w:shd w:val="clear" w:color="auto" w:fill="auto"/>
          </w:tcPr>
          <w:p w:rsidR="002344ED" w:rsidRPr="002344ED" w:rsidRDefault="002344ED" w:rsidP="00334D66">
            <w:pPr>
              <w:tabs>
                <w:tab w:val="left" w:pos="288"/>
                <w:tab w:val="left" w:pos="576"/>
                <w:tab w:val="left" w:pos="864"/>
                <w:tab w:val="left" w:pos="1152"/>
              </w:tabs>
              <w:spacing w:before="40" w:after="40" w:line="210" w:lineRule="exact"/>
              <w:ind w:right="43"/>
              <w:jc w:val="right"/>
              <w:rPr>
                <w:sz w:val="17"/>
              </w:rPr>
            </w:pPr>
            <w:r w:rsidRPr="002344ED">
              <w:rPr>
                <w:sz w:val="17"/>
              </w:rPr>
              <w:t>2 158 579</w:t>
            </w:r>
          </w:p>
        </w:tc>
        <w:tc>
          <w:tcPr>
            <w:tcW w:w="1464" w:type="dxa"/>
            <w:shd w:val="clear" w:color="auto" w:fill="auto"/>
          </w:tcPr>
          <w:p w:rsidR="002344ED" w:rsidRPr="002344ED" w:rsidRDefault="002344ED" w:rsidP="00334D66">
            <w:pPr>
              <w:tabs>
                <w:tab w:val="left" w:pos="288"/>
                <w:tab w:val="left" w:pos="576"/>
                <w:tab w:val="left" w:pos="864"/>
                <w:tab w:val="left" w:pos="1152"/>
              </w:tabs>
              <w:spacing w:before="40" w:after="40" w:line="210" w:lineRule="exact"/>
              <w:ind w:right="43"/>
              <w:jc w:val="right"/>
              <w:rPr>
                <w:sz w:val="17"/>
              </w:rPr>
            </w:pPr>
            <w:r w:rsidRPr="002344ED">
              <w:rPr>
                <w:sz w:val="17"/>
              </w:rPr>
              <w:t>2 240 400</w:t>
            </w:r>
          </w:p>
        </w:tc>
        <w:tc>
          <w:tcPr>
            <w:tcW w:w="1464" w:type="dxa"/>
            <w:shd w:val="clear" w:color="auto" w:fill="auto"/>
          </w:tcPr>
          <w:p w:rsidR="002344ED" w:rsidRPr="002344ED" w:rsidRDefault="002344ED" w:rsidP="00334D66">
            <w:pPr>
              <w:tabs>
                <w:tab w:val="left" w:pos="288"/>
                <w:tab w:val="left" w:pos="576"/>
                <w:tab w:val="left" w:pos="864"/>
                <w:tab w:val="left" w:pos="1152"/>
              </w:tabs>
              <w:spacing w:before="40" w:after="40" w:line="210" w:lineRule="exact"/>
              <w:ind w:right="43"/>
              <w:jc w:val="right"/>
              <w:rPr>
                <w:sz w:val="17"/>
              </w:rPr>
            </w:pPr>
            <w:r w:rsidRPr="002344ED">
              <w:rPr>
                <w:sz w:val="17"/>
              </w:rPr>
              <w:t>5 651 219</w:t>
            </w:r>
          </w:p>
        </w:tc>
      </w:tr>
      <w:tr w:rsidR="002344ED" w:rsidRPr="00861762">
        <w:tblPrEx>
          <w:tblCellMar>
            <w:top w:w="0" w:type="dxa"/>
            <w:bottom w:w="0" w:type="dxa"/>
          </w:tblCellMar>
        </w:tblPrEx>
        <w:tc>
          <w:tcPr>
            <w:tcW w:w="1680" w:type="dxa"/>
            <w:tcBorders>
              <w:bottom w:val="single" w:sz="4" w:space="0" w:color="auto"/>
            </w:tcBorders>
            <w:shd w:val="clear" w:color="auto" w:fill="auto"/>
          </w:tcPr>
          <w:p w:rsidR="002344ED" w:rsidRPr="002344ED" w:rsidRDefault="002344ED" w:rsidP="002344ED">
            <w:pPr>
              <w:tabs>
                <w:tab w:val="left" w:pos="288"/>
                <w:tab w:val="left" w:pos="576"/>
                <w:tab w:val="left" w:pos="864"/>
                <w:tab w:val="left" w:pos="1152"/>
              </w:tabs>
              <w:spacing w:before="40" w:after="40" w:line="210" w:lineRule="exact"/>
              <w:ind w:right="40"/>
              <w:rPr>
                <w:sz w:val="17"/>
              </w:rPr>
            </w:pPr>
            <w:r w:rsidRPr="002344ED">
              <w:rPr>
                <w:sz w:val="17"/>
              </w:rPr>
              <w:t>O</w:t>
            </w:r>
            <w:r>
              <w:rPr>
                <w:sz w:val="17"/>
              </w:rPr>
              <w:t>tras</w:t>
            </w:r>
          </w:p>
        </w:tc>
        <w:tc>
          <w:tcPr>
            <w:tcW w:w="1248" w:type="dxa"/>
            <w:tcBorders>
              <w:bottom w:val="single" w:sz="4" w:space="0" w:color="auto"/>
            </w:tcBorders>
            <w:shd w:val="clear" w:color="auto" w:fill="auto"/>
          </w:tcPr>
          <w:p w:rsidR="002344ED" w:rsidRPr="002344ED" w:rsidRDefault="002344ED" w:rsidP="002344ED">
            <w:pPr>
              <w:tabs>
                <w:tab w:val="left" w:pos="288"/>
                <w:tab w:val="left" w:pos="576"/>
                <w:tab w:val="left" w:pos="864"/>
                <w:tab w:val="left" w:pos="1152"/>
              </w:tabs>
              <w:spacing w:before="40" w:after="40" w:line="210" w:lineRule="exact"/>
              <w:ind w:right="40"/>
              <w:jc w:val="right"/>
              <w:rPr>
                <w:sz w:val="17"/>
              </w:rPr>
            </w:pPr>
            <w:r w:rsidRPr="002344ED">
              <w:rPr>
                <w:sz w:val="17"/>
              </w:rPr>
              <w:t>350 000</w:t>
            </w:r>
          </w:p>
        </w:tc>
        <w:tc>
          <w:tcPr>
            <w:tcW w:w="1464" w:type="dxa"/>
            <w:tcBorders>
              <w:bottom w:val="single" w:sz="4" w:space="0" w:color="auto"/>
            </w:tcBorders>
            <w:shd w:val="clear" w:color="auto" w:fill="auto"/>
          </w:tcPr>
          <w:p w:rsidR="002344ED" w:rsidRPr="002344ED" w:rsidRDefault="002344ED" w:rsidP="002344ED">
            <w:pPr>
              <w:tabs>
                <w:tab w:val="left" w:pos="288"/>
                <w:tab w:val="left" w:pos="576"/>
                <w:tab w:val="left" w:pos="864"/>
                <w:tab w:val="left" w:pos="1152"/>
              </w:tabs>
              <w:spacing w:before="40" w:after="40" w:line="210" w:lineRule="exact"/>
              <w:ind w:right="40"/>
              <w:jc w:val="right"/>
              <w:rPr>
                <w:sz w:val="17"/>
              </w:rPr>
            </w:pPr>
            <w:r w:rsidRPr="002344ED">
              <w:rPr>
                <w:sz w:val="17"/>
              </w:rPr>
              <w:t>115 859</w:t>
            </w:r>
          </w:p>
        </w:tc>
        <w:tc>
          <w:tcPr>
            <w:tcW w:w="1464" w:type="dxa"/>
            <w:tcBorders>
              <w:bottom w:val="single" w:sz="4" w:space="0" w:color="auto"/>
            </w:tcBorders>
            <w:shd w:val="clear" w:color="auto" w:fill="auto"/>
          </w:tcPr>
          <w:p w:rsidR="002344ED" w:rsidRPr="002344ED" w:rsidRDefault="002344ED" w:rsidP="002344ED">
            <w:pPr>
              <w:tabs>
                <w:tab w:val="left" w:pos="288"/>
                <w:tab w:val="left" w:pos="576"/>
                <w:tab w:val="left" w:pos="864"/>
                <w:tab w:val="left" w:pos="1152"/>
              </w:tabs>
              <w:spacing w:before="40" w:after="40" w:line="210" w:lineRule="exact"/>
              <w:ind w:right="40"/>
              <w:jc w:val="right"/>
              <w:rPr>
                <w:sz w:val="17"/>
              </w:rPr>
            </w:pPr>
          </w:p>
        </w:tc>
        <w:tc>
          <w:tcPr>
            <w:tcW w:w="1464" w:type="dxa"/>
            <w:tcBorders>
              <w:bottom w:val="single" w:sz="4" w:space="0" w:color="auto"/>
            </w:tcBorders>
            <w:shd w:val="clear" w:color="auto" w:fill="auto"/>
          </w:tcPr>
          <w:p w:rsidR="002344ED" w:rsidRPr="002344ED" w:rsidRDefault="002344ED" w:rsidP="002344ED">
            <w:pPr>
              <w:tabs>
                <w:tab w:val="left" w:pos="288"/>
                <w:tab w:val="left" w:pos="576"/>
                <w:tab w:val="left" w:pos="864"/>
                <w:tab w:val="left" w:pos="1152"/>
              </w:tabs>
              <w:spacing w:before="40" w:after="40" w:line="210" w:lineRule="exact"/>
              <w:ind w:right="40"/>
              <w:jc w:val="right"/>
              <w:rPr>
                <w:sz w:val="17"/>
              </w:rPr>
            </w:pPr>
            <w:r w:rsidRPr="002344ED">
              <w:rPr>
                <w:sz w:val="17"/>
              </w:rPr>
              <w:t>465 859</w:t>
            </w:r>
          </w:p>
        </w:tc>
      </w:tr>
      <w:tr w:rsidR="00861762" w:rsidRPr="00861762">
        <w:tblPrEx>
          <w:tblCellMar>
            <w:top w:w="0" w:type="dxa"/>
            <w:bottom w:w="0" w:type="dxa"/>
          </w:tblCellMar>
        </w:tblPrEx>
        <w:tc>
          <w:tcPr>
            <w:tcW w:w="1680" w:type="dxa"/>
            <w:tcBorders>
              <w:top w:val="single" w:sz="4" w:space="0" w:color="auto"/>
              <w:bottom w:val="single" w:sz="12" w:space="0" w:color="auto"/>
            </w:tcBorders>
            <w:shd w:val="clear" w:color="auto" w:fill="auto"/>
            <w:vAlign w:val="bottom"/>
          </w:tcPr>
          <w:p w:rsidR="00861762" w:rsidRPr="00861762" w:rsidRDefault="002344ED" w:rsidP="00861762">
            <w:pPr>
              <w:tabs>
                <w:tab w:val="left" w:pos="288"/>
                <w:tab w:val="left" w:pos="576"/>
                <w:tab w:val="left" w:pos="864"/>
                <w:tab w:val="left" w:pos="1152"/>
              </w:tabs>
              <w:spacing w:before="81" w:after="81" w:line="210" w:lineRule="exact"/>
              <w:ind w:right="40"/>
              <w:rPr>
                <w:b/>
                <w:sz w:val="17"/>
              </w:rPr>
            </w:pPr>
            <w:r>
              <w:rPr>
                <w:b/>
                <w:sz w:val="17"/>
              </w:rPr>
              <w:tab/>
              <w:t>Total</w:t>
            </w:r>
          </w:p>
        </w:tc>
        <w:tc>
          <w:tcPr>
            <w:tcW w:w="1248" w:type="dxa"/>
            <w:tcBorders>
              <w:top w:val="single" w:sz="4" w:space="0" w:color="auto"/>
              <w:bottom w:val="single" w:sz="12" w:space="0" w:color="auto"/>
            </w:tcBorders>
            <w:shd w:val="clear" w:color="auto" w:fill="auto"/>
            <w:vAlign w:val="bottom"/>
          </w:tcPr>
          <w:p w:rsidR="00861762" w:rsidRPr="00861762" w:rsidRDefault="00F155CF" w:rsidP="00861762">
            <w:pPr>
              <w:tabs>
                <w:tab w:val="left" w:pos="288"/>
                <w:tab w:val="left" w:pos="576"/>
                <w:tab w:val="left" w:pos="864"/>
                <w:tab w:val="left" w:pos="1152"/>
              </w:tabs>
              <w:spacing w:before="81" w:after="81" w:line="210" w:lineRule="exact"/>
              <w:ind w:right="40"/>
              <w:jc w:val="right"/>
              <w:rPr>
                <w:b/>
                <w:sz w:val="17"/>
              </w:rPr>
            </w:pPr>
            <w:r>
              <w:rPr>
                <w:b/>
                <w:sz w:val="17"/>
              </w:rPr>
              <w:t>5 146 551</w:t>
            </w:r>
          </w:p>
        </w:tc>
        <w:tc>
          <w:tcPr>
            <w:tcW w:w="1464" w:type="dxa"/>
            <w:tcBorders>
              <w:top w:val="single" w:sz="4" w:space="0" w:color="auto"/>
              <w:bottom w:val="single" w:sz="12" w:space="0" w:color="auto"/>
            </w:tcBorders>
            <w:shd w:val="clear" w:color="auto" w:fill="auto"/>
            <w:vAlign w:val="bottom"/>
          </w:tcPr>
          <w:p w:rsidR="00861762" w:rsidRPr="00861762" w:rsidRDefault="00F155CF" w:rsidP="00861762">
            <w:pPr>
              <w:tabs>
                <w:tab w:val="left" w:pos="288"/>
                <w:tab w:val="left" w:pos="576"/>
                <w:tab w:val="left" w:pos="864"/>
                <w:tab w:val="left" w:pos="1152"/>
              </w:tabs>
              <w:spacing w:before="81" w:after="81" w:line="210" w:lineRule="exact"/>
              <w:ind w:right="40"/>
              <w:jc w:val="right"/>
              <w:rPr>
                <w:b/>
                <w:sz w:val="17"/>
              </w:rPr>
            </w:pPr>
            <w:r>
              <w:rPr>
                <w:b/>
                <w:sz w:val="17"/>
              </w:rPr>
              <w:t>7 042 784</w:t>
            </w:r>
          </w:p>
        </w:tc>
        <w:tc>
          <w:tcPr>
            <w:tcW w:w="1464" w:type="dxa"/>
            <w:tcBorders>
              <w:top w:val="single" w:sz="4" w:space="0" w:color="auto"/>
              <w:bottom w:val="single" w:sz="12" w:space="0" w:color="auto"/>
            </w:tcBorders>
            <w:shd w:val="clear" w:color="auto" w:fill="auto"/>
            <w:vAlign w:val="bottom"/>
          </w:tcPr>
          <w:p w:rsidR="00861762" w:rsidRPr="00861762" w:rsidRDefault="00F155CF" w:rsidP="00861762">
            <w:pPr>
              <w:tabs>
                <w:tab w:val="left" w:pos="288"/>
                <w:tab w:val="left" w:pos="576"/>
                <w:tab w:val="left" w:pos="864"/>
                <w:tab w:val="left" w:pos="1152"/>
              </w:tabs>
              <w:spacing w:before="81" w:after="81" w:line="210" w:lineRule="exact"/>
              <w:ind w:right="40"/>
              <w:jc w:val="right"/>
              <w:rPr>
                <w:b/>
                <w:sz w:val="17"/>
              </w:rPr>
            </w:pPr>
            <w:r>
              <w:rPr>
                <w:b/>
                <w:sz w:val="17"/>
              </w:rPr>
              <w:t>8 857 129</w:t>
            </w:r>
          </w:p>
        </w:tc>
        <w:tc>
          <w:tcPr>
            <w:tcW w:w="1464" w:type="dxa"/>
            <w:tcBorders>
              <w:top w:val="single" w:sz="4" w:space="0" w:color="auto"/>
              <w:bottom w:val="single" w:sz="12" w:space="0" w:color="auto"/>
            </w:tcBorders>
            <w:shd w:val="clear" w:color="auto" w:fill="auto"/>
            <w:vAlign w:val="bottom"/>
          </w:tcPr>
          <w:p w:rsidR="00861762" w:rsidRPr="00861762" w:rsidRDefault="00F155CF" w:rsidP="00861762">
            <w:pPr>
              <w:tabs>
                <w:tab w:val="left" w:pos="288"/>
                <w:tab w:val="left" w:pos="576"/>
                <w:tab w:val="left" w:pos="864"/>
                <w:tab w:val="left" w:pos="1152"/>
              </w:tabs>
              <w:spacing w:before="81" w:after="81" w:line="210" w:lineRule="exact"/>
              <w:ind w:right="40"/>
              <w:jc w:val="right"/>
              <w:rPr>
                <w:b/>
                <w:sz w:val="17"/>
              </w:rPr>
            </w:pPr>
            <w:r>
              <w:rPr>
                <w:b/>
                <w:sz w:val="17"/>
              </w:rPr>
              <w:t>21 046 464</w:t>
            </w:r>
          </w:p>
        </w:tc>
      </w:tr>
    </w:tbl>
    <w:p w:rsidR="00681DFF" w:rsidRPr="00681DFF" w:rsidRDefault="00681DFF" w:rsidP="00681DFF">
      <w:pPr>
        <w:pStyle w:val="SingleTxt"/>
        <w:spacing w:after="0" w:line="120" w:lineRule="exact"/>
        <w:rPr>
          <w:sz w:val="10"/>
        </w:rPr>
      </w:pPr>
    </w:p>
    <w:p w:rsidR="00861762" w:rsidRDefault="00681DFF" w:rsidP="00681DFF">
      <w:pPr>
        <w:pStyle w:val="FootnoteText"/>
        <w:tabs>
          <w:tab w:val="clear" w:pos="418"/>
          <w:tab w:val="right" w:pos="1476"/>
          <w:tab w:val="left" w:pos="1548"/>
          <w:tab w:val="right" w:pos="1836"/>
          <w:tab w:val="left" w:pos="1908"/>
        </w:tabs>
        <w:ind w:left="1548" w:right="1267" w:hanging="288"/>
      </w:pPr>
      <w:r>
        <w:tab/>
      </w:r>
      <w:r>
        <w:tab/>
      </w:r>
      <w:r w:rsidRPr="00681DFF">
        <w:t>(También se distribuyen preservativos a las mujeres)</w:t>
      </w:r>
    </w:p>
    <w:p w:rsidR="00681DFF" w:rsidRPr="00681DFF" w:rsidRDefault="00681DFF" w:rsidP="00681DFF">
      <w:pPr>
        <w:pStyle w:val="FootnoteText"/>
        <w:tabs>
          <w:tab w:val="clear" w:pos="418"/>
          <w:tab w:val="right" w:pos="1476"/>
          <w:tab w:val="left" w:pos="1548"/>
          <w:tab w:val="right" w:pos="1836"/>
          <w:tab w:val="left" w:pos="1908"/>
        </w:tabs>
        <w:spacing w:line="120" w:lineRule="exact"/>
        <w:ind w:left="1548" w:right="1267" w:hanging="288"/>
        <w:rPr>
          <w:sz w:val="10"/>
        </w:rPr>
      </w:pPr>
    </w:p>
    <w:p w:rsidR="00681DFF" w:rsidRDefault="00681DFF" w:rsidP="00681DFF">
      <w:pPr>
        <w:pStyle w:val="SingleTxt"/>
        <w:suppressAutoHyphens/>
      </w:pPr>
      <w:r>
        <w:tab/>
        <w:t>En la ejecución de los programas 1 y 2 se presta particular atención a la educación sexual, en particular de los jóvenes de ambos sexos.</w:t>
      </w:r>
    </w:p>
    <w:p w:rsidR="00681DFF" w:rsidRDefault="00681DFF" w:rsidP="003E3432">
      <w:pPr>
        <w:pStyle w:val="SingleTxt"/>
        <w:numPr>
          <w:ilvl w:val="0"/>
          <w:numId w:val="6"/>
        </w:numPr>
      </w:pPr>
      <w:r w:rsidRPr="003E3432">
        <w:rPr>
          <w:i/>
        </w:rPr>
        <w:t xml:space="preserve">Programa </w:t>
      </w:r>
      <w:r w:rsidR="003E3432" w:rsidRPr="003E3432">
        <w:rPr>
          <w:i/>
        </w:rPr>
        <w:t>No.</w:t>
      </w:r>
      <w:r w:rsidRPr="003E3432">
        <w:rPr>
          <w:i/>
        </w:rPr>
        <w:t xml:space="preserve"> 3</w:t>
      </w:r>
      <w:r w:rsidR="003E3432">
        <w:t xml:space="preserve"> –</w:t>
      </w:r>
      <w:r>
        <w:t xml:space="preserve"> </w:t>
      </w:r>
      <w:r w:rsidRPr="003E3432">
        <w:rPr>
          <w:i/>
        </w:rPr>
        <w:t>Asesoramiento y pruebas voluntarias</w:t>
      </w:r>
      <w:r>
        <w:t>;</w:t>
      </w:r>
    </w:p>
    <w:p w:rsidR="00681DFF" w:rsidRDefault="00681DFF" w:rsidP="003E3432">
      <w:pPr>
        <w:pStyle w:val="SingleTxt"/>
        <w:numPr>
          <w:ilvl w:val="0"/>
          <w:numId w:val="6"/>
        </w:numPr>
      </w:pPr>
      <w:r w:rsidRPr="003E3432">
        <w:rPr>
          <w:i/>
        </w:rPr>
        <w:t xml:space="preserve">Programa </w:t>
      </w:r>
      <w:r w:rsidR="003E3432" w:rsidRPr="003E3432">
        <w:rPr>
          <w:i/>
        </w:rPr>
        <w:t>No.</w:t>
      </w:r>
      <w:r w:rsidRPr="003E3432">
        <w:rPr>
          <w:i/>
        </w:rPr>
        <w:t xml:space="preserve"> 4</w:t>
      </w:r>
      <w:r>
        <w:t xml:space="preserve"> </w:t>
      </w:r>
      <w:r w:rsidR="003E3432">
        <w:t>–</w:t>
      </w:r>
      <w:r>
        <w:t xml:space="preserve"> </w:t>
      </w:r>
      <w:r w:rsidRPr="003E3432">
        <w:rPr>
          <w:i/>
        </w:rPr>
        <w:t>Diagnóstico temprano y tratamiento de las enfermedades de transmisión sexual</w:t>
      </w:r>
      <w:r>
        <w:t>;</w:t>
      </w:r>
    </w:p>
    <w:p w:rsidR="00681DFF" w:rsidRDefault="00681DFF" w:rsidP="003E3432">
      <w:pPr>
        <w:pStyle w:val="SingleTxt"/>
        <w:numPr>
          <w:ilvl w:val="0"/>
          <w:numId w:val="6"/>
        </w:numPr>
      </w:pPr>
      <w:r w:rsidRPr="003E3432">
        <w:rPr>
          <w:i/>
        </w:rPr>
        <w:t xml:space="preserve">Programa </w:t>
      </w:r>
      <w:r w:rsidR="003E3432" w:rsidRPr="003E3432">
        <w:rPr>
          <w:i/>
        </w:rPr>
        <w:t>No.</w:t>
      </w:r>
      <w:r w:rsidRPr="003E3432">
        <w:rPr>
          <w:i/>
        </w:rPr>
        <w:t xml:space="preserve"> 5</w:t>
      </w:r>
      <w:r>
        <w:t xml:space="preserve"> </w:t>
      </w:r>
      <w:r w:rsidR="003E3432">
        <w:t>–</w:t>
      </w:r>
      <w:r>
        <w:t xml:space="preserve"> </w:t>
      </w:r>
      <w:r w:rsidRPr="003E3432">
        <w:rPr>
          <w:i/>
        </w:rPr>
        <w:t>Reducción del riesgo de transmisión del VIH/SIDA por vía sanguínea</w:t>
      </w:r>
      <w:r>
        <w:t>;</w:t>
      </w:r>
    </w:p>
    <w:p w:rsidR="00681DFF" w:rsidRDefault="00681DFF" w:rsidP="003E3432">
      <w:pPr>
        <w:pStyle w:val="SingleTxt"/>
        <w:numPr>
          <w:ilvl w:val="0"/>
          <w:numId w:val="6"/>
        </w:numPr>
      </w:pPr>
      <w:r w:rsidRPr="003E3432">
        <w:rPr>
          <w:i/>
        </w:rPr>
        <w:t xml:space="preserve">Programa </w:t>
      </w:r>
      <w:r w:rsidR="003E3432" w:rsidRPr="003E3432">
        <w:rPr>
          <w:i/>
        </w:rPr>
        <w:t xml:space="preserve">No. </w:t>
      </w:r>
      <w:r w:rsidRPr="003E3432">
        <w:rPr>
          <w:i/>
        </w:rPr>
        <w:t>6</w:t>
      </w:r>
      <w:r>
        <w:t xml:space="preserve"> </w:t>
      </w:r>
      <w:r w:rsidR="003E3432">
        <w:t>–</w:t>
      </w:r>
      <w:r>
        <w:t xml:space="preserve"> </w:t>
      </w:r>
      <w:r w:rsidRPr="003E3432">
        <w:rPr>
          <w:i/>
        </w:rPr>
        <w:t>Detección prenatal y prevención de la transmisión del VIH/SIDA de la madre al niño</w:t>
      </w:r>
      <w:r>
        <w:t>;</w:t>
      </w:r>
    </w:p>
    <w:p w:rsidR="00681DFF" w:rsidRDefault="00681DFF" w:rsidP="003E3432">
      <w:pPr>
        <w:pStyle w:val="SingleTxt"/>
        <w:numPr>
          <w:ilvl w:val="0"/>
          <w:numId w:val="6"/>
        </w:numPr>
      </w:pPr>
      <w:r w:rsidRPr="003E3432">
        <w:rPr>
          <w:i/>
        </w:rPr>
        <w:t xml:space="preserve">Programa </w:t>
      </w:r>
      <w:r w:rsidR="003E3432" w:rsidRPr="003E3432">
        <w:rPr>
          <w:i/>
        </w:rPr>
        <w:t>No.</w:t>
      </w:r>
      <w:r w:rsidRPr="003E3432">
        <w:rPr>
          <w:i/>
        </w:rPr>
        <w:t xml:space="preserve"> 7</w:t>
      </w:r>
      <w:r>
        <w:t xml:space="preserve"> </w:t>
      </w:r>
      <w:r w:rsidR="003E3432">
        <w:t>–</w:t>
      </w:r>
      <w:r>
        <w:t xml:space="preserve"> </w:t>
      </w:r>
      <w:r w:rsidRPr="003E3432">
        <w:rPr>
          <w:i/>
        </w:rPr>
        <w:t>Atención psicosocial</w:t>
      </w:r>
      <w:r>
        <w:t>;</w:t>
      </w:r>
    </w:p>
    <w:p w:rsidR="00681DFF" w:rsidRDefault="00681DFF" w:rsidP="003E3432">
      <w:pPr>
        <w:pStyle w:val="SingleTxt"/>
        <w:numPr>
          <w:ilvl w:val="0"/>
          <w:numId w:val="6"/>
        </w:numPr>
      </w:pPr>
      <w:r w:rsidRPr="00866F19">
        <w:rPr>
          <w:i/>
        </w:rPr>
        <w:t xml:space="preserve">Programa </w:t>
      </w:r>
      <w:r w:rsidR="00866F19" w:rsidRPr="00866F19">
        <w:rPr>
          <w:i/>
        </w:rPr>
        <w:t xml:space="preserve">No. </w:t>
      </w:r>
      <w:r w:rsidRPr="00866F19">
        <w:rPr>
          <w:i/>
        </w:rPr>
        <w:t xml:space="preserve">8 </w:t>
      </w:r>
      <w:r w:rsidR="003E3432" w:rsidRPr="00866F19">
        <w:rPr>
          <w:i/>
        </w:rPr>
        <w:t>–</w:t>
      </w:r>
      <w:r w:rsidRPr="00866F19">
        <w:rPr>
          <w:i/>
        </w:rPr>
        <w:t xml:space="preserve"> Tratamiento de las infecciones oportunistas</w:t>
      </w:r>
      <w:r>
        <w:t>;</w:t>
      </w:r>
    </w:p>
    <w:p w:rsidR="00681DFF" w:rsidRDefault="00681DFF" w:rsidP="003E3432">
      <w:pPr>
        <w:pStyle w:val="SingleTxt"/>
        <w:numPr>
          <w:ilvl w:val="0"/>
          <w:numId w:val="6"/>
        </w:numPr>
      </w:pPr>
      <w:r w:rsidRPr="00866F19">
        <w:rPr>
          <w:i/>
        </w:rPr>
        <w:t xml:space="preserve">Programa </w:t>
      </w:r>
      <w:r w:rsidR="00866F19" w:rsidRPr="00866F19">
        <w:rPr>
          <w:i/>
        </w:rPr>
        <w:t>No.</w:t>
      </w:r>
      <w:r w:rsidRPr="00866F19">
        <w:rPr>
          <w:i/>
        </w:rPr>
        <w:t xml:space="preserve"> 9 </w:t>
      </w:r>
      <w:r w:rsidR="003E3432" w:rsidRPr="00866F19">
        <w:rPr>
          <w:i/>
        </w:rPr>
        <w:t>–</w:t>
      </w:r>
      <w:r w:rsidRPr="00866F19">
        <w:rPr>
          <w:i/>
        </w:rPr>
        <w:t xml:space="preserve"> Tratamiento con antirretrovirales</w:t>
      </w:r>
      <w:r>
        <w:t>;</w:t>
      </w:r>
    </w:p>
    <w:p w:rsidR="00681DFF" w:rsidRDefault="00681DFF" w:rsidP="004838A7">
      <w:pPr>
        <w:pStyle w:val="SingleTxt"/>
        <w:numPr>
          <w:ilvl w:val="0"/>
          <w:numId w:val="6"/>
        </w:numPr>
        <w:ind w:left="1742" w:hanging="475"/>
      </w:pPr>
      <w:r w:rsidRPr="00866F19">
        <w:rPr>
          <w:i/>
        </w:rPr>
        <w:t xml:space="preserve">Programa </w:t>
      </w:r>
      <w:r w:rsidR="00866F19" w:rsidRPr="00866F19">
        <w:rPr>
          <w:i/>
        </w:rPr>
        <w:t xml:space="preserve">No. </w:t>
      </w:r>
      <w:r w:rsidRPr="00866F19">
        <w:rPr>
          <w:i/>
        </w:rPr>
        <w:t xml:space="preserve">10 </w:t>
      </w:r>
      <w:r w:rsidR="003E3432" w:rsidRPr="00866F19">
        <w:rPr>
          <w:i/>
        </w:rPr>
        <w:t>–</w:t>
      </w:r>
      <w:r w:rsidRPr="00866F19">
        <w:rPr>
          <w:i/>
        </w:rPr>
        <w:t xml:space="preserve"> Promoción de los derechos y la protección de las personas que viven con VIH/SIDA y de los grupos vulnerables</w:t>
      </w:r>
      <w:r>
        <w:t>;</w:t>
      </w:r>
    </w:p>
    <w:p w:rsidR="00681DFF" w:rsidRDefault="00681DFF" w:rsidP="003E3432">
      <w:pPr>
        <w:pStyle w:val="SingleTxt"/>
        <w:numPr>
          <w:ilvl w:val="0"/>
          <w:numId w:val="6"/>
        </w:numPr>
      </w:pPr>
      <w:r w:rsidRPr="00866F19">
        <w:rPr>
          <w:i/>
        </w:rPr>
        <w:t xml:space="preserve">Programa </w:t>
      </w:r>
      <w:r w:rsidR="003E3432" w:rsidRPr="00866F19">
        <w:rPr>
          <w:i/>
        </w:rPr>
        <w:t>No.</w:t>
      </w:r>
      <w:r w:rsidRPr="00866F19">
        <w:rPr>
          <w:i/>
        </w:rPr>
        <w:t xml:space="preserve"> 11 </w:t>
      </w:r>
      <w:r w:rsidR="003E3432" w:rsidRPr="00866F19">
        <w:rPr>
          <w:i/>
        </w:rPr>
        <w:t>–</w:t>
      </w:r>
      <w:r w:rsidRPr="00866F19">
        <w:rPr>
          <w:i/>
        </w:rPr>
        <w:t xml:space="preserve"> Atención a los huérfanos del SIDA</w:t>
      </w:r>
      <w:r>
        <w:t>;</w:t>
      </w:r>
    </w:p>
    <w:p w:rsidR="00681DFF" w:rsidRDefault="00681DFF" w:rsidP="003E3432">
      <w:pPr>
        <w:pStyle w:val="SingleTxt"/>
        <w:numPr>
          <w:ilvl w:val="0"/>
          <w:numId w:val="6"/>
        </w:numPr>
      </w:pPr>
      <w:r w:rsidRPr="00866F19">
        <w:rPr>
          <w:i/>
        </w:rPr>
        <w:t xml:space="preserve">Programa </w:t>
      </w:r>
      <w:r w:rsidR="00866F19" w:rsidRPr="00866F19">
        <w:rPr>
          <w:i/>
        </w:rPr>
        <w:t>No.</w:t>
      </w:r>
      <w:r w:rsidRPr="00866F19">
        <w:rPr>
          <w:i/>
        </w:rPr>
        <w:t xml:space="preserve"> 12 </w:t>
      </w:r>
      <w:r w:rsidR="003E3432" w:rsidRPr="00866F19">
        <w:rPr>
          <w:i/>
        </w:rPr>
        <w:t>–</w:t>
      </w:r>
      <w:r w:rsidRPr="00866F19">
        <w:rPr>
          <w:i/>
        </w:rPr>
        <w:t xml:space="preserve"> Actividades que generan ingresos para las personas que viven con VIH/SIDA y las personas más desfavorecidas</w:t>
      </w:r>
      <w:r>
        <w:t>;</w:t>
      </w:r>
    </w:p>
    <w:p w:rsidR="00681DFF" w:rsidRDefault="00681DFF" w:rsidP="003E3432">
      <w:pPr>
        <w:pStyle w:val="SingleTxt"/>
        <w:numPr>
          <w:ilvl w:val="0"/>
          <w:numId w:val="6"/>
        </w:numPr>
      </w:pPr>
      <w:r w:rsidRPr="00866F19">
        <w:rPr>
          <w:i/>
        </w:rPr>
        <w:t xml:space="preserve">Programa </w:t>
      </w:r>
      <w:r w:rsidR="003E3432" w:rsidRPr="00866F19">
        <w:rPr>
          <w:i/>
        </w:rPr>
        <w:t>No.</w:t>
      </w:r>
      <w:r w:rsidRPr="00866F19">
        <w:rPr>
          <w:i/>
        </w:rPr>
        <w:t xml:space="preserve"> 13 </w:t>
      </w:r>
      <w:r w:rsidR="003E3432" w:rsidRPr="00866F19">
        <w:rPr>
          <w:i/>
        </w:rPr>
        <w:t>–</w:t>
      </w:r>
      <w:r w:rsidRPr="00866F19">
        <w:rPr>
          <w:i/>
        </w:rPr>
        <w:t xml:space="preserve"> Fortalecimiento del sistema de vigilancia y de reunión y gestión de información</w:t>
      </w:r>
      <w:r>
        <w:t>;</w:t>
      </w:r>
    </w:p>
    <w:p w:rsidR="00681DFF" w:rsidRDefault="00681DFF" w:rsidP="004838A7">
      <w:pPr>
        <w:pStyle w:val="SingleTxt"/>
        <w:numPr>
          <w:ilvl w:val="0"/>
          <w:numId w:val="6"/>
        </w:numPr>
        <w:ind w:left="1742" w:hanging="475"/>
      </w:pPr>
      <w:r w:rsidRPr="003E3432">
        <w:rPr>
          <w:i/>
        </w:rPr>
        <w:t xml:space="preserve">Programa </w:t>
      </w:r>
      <w:r w:rsidR="003E3432" w:rsidRPr="003E3432">
        <w:rPr>
          <w:i/>
        </w:rPr>
        <w:t>No.</w:t>
      </w:r>
      <w:r w:rsidRPr="003E3432">
        <w:rPr>
          <w:i/>
        </w:rPr>
        <w:t xml:space="preserve"> 14 </w:t>
      </w:r>
      <w:r w:rsidR="003E3432" w:rsidRPr="003E3432">
        <w:rPr>
          <w:i/>
        </w:rPr>
        <w:t>–</w:t>
      </w:r>
      <w:r w:rsidRPr="003E3432">
        <w:rPr>
          <w:i/>
        </w:rPr>
        <w:t xml:space="preserve"> Fomento de la capacidad de planificación, programación y seguimiento descentralizado</w:t>
      </w:r>
      <w:r>
        <w:t>;</w:t>
      </w:r>
    </w:p>
    <w:p w:rsidR="00681DFF" w:rsidRDefault="00681DFF" w:rsidP="004838A7">
      <w:pPr>
        <w:pStyle w:val="SingleTxt"/>
        <w:numPr>
          <w:ilvl w:val="0"/>
          <w:numId w:val="6"/>
        </w:numPr>
        <w:ind w:left="1742" w:hanging="475"/>
      </w:pPr>
      <w:r w:rsidRPr="003E3432">
        <w:rPr>
          <w:i/>
        </w:rPr>
        <w:t xml:space="preserve">Programa </w:t>
      </w:r>
      <w:r w:rsidR="003E3432" w:rsidRPr="003E3432">
        <w:rPr>
          <w:i/>
        </w:rPr>
        <w:t>No.</w:t>
      </w:r>
      <w:r w:rsidRPr="003E3432">
        <w:rPr>
          <w:i/>
        </w:rPr>
        <w:t xml:space="preserve"> 15 </w:t>
      </w:r>
      <w:r w:rsidR="003E3432" w:rsidRPr="003E3432">
        <w:rPr>
          <w:i/>
        </w:rPr>
        <w:t>–</w:t>
      </w:r>
      <w:r w:rsidRPr="003E3432">
        <w:rPr>
          <w:i/>
        </w:rPr>
        <w:t xml:space="preserve"> Fomento de la capacidad de las asociaciones y ONG nacionales, regionales y locales</w:t>
      </w:r>
      <w:r>
        <w:t>;</w:t>
      </w:r>
    </w:p>
    <w:p w:rsidR="00681DFF" w:rsidRDefault="00681DFF" w:rsidP="004838A7">
      <w:pPr>
        <w:pStyle w:val="SingleTxt"/>
        <w:numPr>
          <w:ilvl w:val="0"/>
          <w:numId w:val="6"/>
        </w:numPr>
        <w:ind w:left="1742" w:hanging="475"/>
      </w:pPr>
      <w:r w:rsidRPr="003E3432">
        <w:rPr>
          <w:i/>
        </w:rPr>
        <w:t xml:space="preserve">Programa </w:t>
      </w:r>
      <w:r w:rsidR="003E3432" w:rsidRPr="003E3432">
        <w:rPr>
          <w:i/>
        </w:rPr>
        <w:t>No.</w:t>
      </w:r>
      <w:r w:rsidRPr="003E3432">
        <w:rPr>
          <w:i/>
        </w:rPr>
        <w:t xml:space="preserve"> 16 </w:t>
      </w:r>
      <w:r w:rsidR="003E3432" w:rsidRPr="003E3432">
        <w:rPr>
          <w:i/>
        </w:rPr>
        <w:t>–</w:t>
      </w:r>
      <w:r w:rsidRPr="003E3432">
        <w:rPr>
          <w:i/>
        </w:rPr>
        <w:t xml:space="preserve"> Fortalecimiento del Consejo Nacional de Lucha contra el</w:t>
      </w:r>
      <w:r w:rsidR="00866F19">
        <w:rPr>
          <w:i/>
        </w:rPr>
        <w:t> </w:t>
      </w:r>
      <w:r w:rsidRPr="003E3432">
        <w:rPr>
          <w:i/>
        </w:rPr>
        <w:t>SIDA</w:t>
      </w:r>
      <w:r>
        <w:t>.</w:t>
      </w:r>
    </w:p>
    <w:p w:rsidR="00681DFF" w:rsidRDefault="00681DFF" w:rsidP="004838A7">
      <w:pPr>
        <w:pStyle w:val="SingleTxt"/>
        <w:numPr>
          <w:ilvl w:val="0"/>
          <w:numId w:val="2"/>
        </w:numPr>
        <w:tabs>
          <w:tab w:val="clear" w:pos="475"/>
          <w:tab w:val="num" w:pos="1742"/>
        </w:tabs>
        <w:suppressAutoHyphens/>
        <w:ind w:left="1267"/>
      </w:pPr>
      <w:r>
        <w:t xml:space="preserve">Las principales fuentes de financiación para la lucha contra el VIH/SIDA son el Banco Mundial, el Fondo Mundial de Lucha contra el SIDA, el Departamento de Desarrollo Internacional del Reino Unido (DFID), Francia, Bélgica, Italia y los organismos de las Naciones Unidas. Para el período 2002-2004, esos programas necesitaban un presupuesto de 110.835.754 dólares EE.UU., de los que lamentablemente sólo se pudieron reunir 29.069.478 dólares, es decir, un 44 % del monto previsto. </w:t>
      </w:r>
    </w:p>
    <w:p w:rsidR="00681DFF" w:rsidRDefault="00681DFF" w:rsidP="004838A7">
      <w:pPr>
        <w:pStyle w:val="SingleTxt"/>
        <w:numPr>
          <w:ilvl w:val="0"/>
          <w:numId w:val="2"/>
        </w:numPr>
        <w:tabs>
          <w:tab w:val="clear" w:pos="475"/>
          <w:tab w:val="num" w:pos="1742"/>
        </w:tabs>
        <w:suppressAutoHyphens/>
        <w:ind w:left="1267"/>
      </w:pPr>
      <w:r>
        <w:t xml:space="preserve">En el Marco estratégico provisional de reactivación económica y lucha contra la pobreza ocupa un lugar destacado la lucha contra el VIH/SIDA, que constituye el objetivo prioritario Nº 5. </w:t>
      </w:r>
    </w:p>
    <w:p w:rsidR="00681DFF" w:rsidRDefault="00681DFF" w:rsidP="004838A7">
      <w:pPr>
        <w:pStyle w:val="SingleTxt"/>
        <w:numPr>
          <w:ilvl w:val="0"/>
          <w:numId w:val="2"/>
        </w:numPr>
        <w:tabs>
          <w:tab w:val="clear" w:pos="475"/>
          <w:tab w:val="num" w:pos="1742"/>
        </w:tabs>
        <w:suppressAutoHyphens/>
        <w:ind w:left="1267"/>
      </w:pPr>
      <w:r>
        <w:t xml:space="preserve">Los esfuerzos realizados han permitido a Burundi mejorar su situación y pasar a ocupar el puesto 16º entre los países africanos en lo que se refiere a los resultados de las medidas contra el SIDA, según el informe de 2004 de ONUSIDA. No obstante, en su lucha contra ese flagelo el Gobierno de Burundi se ve constreñido por limitaciones presupuestarias. </w:t>
      </w:r>
    </w:p>
    <w:p w:rsidR="00861762" w:rsidRDefault="00681DFF" w:rsidP="00681DFF">
      <w:pPr>
        <w:pStyle w:val="SingleTxt"/>
        <w:suppressAutoHyphens/>
      </w:pPr>
      <w:r>
        <w:tab/>
        <w:t>En los párrafos que anteceden se ha reseñado la situación en lo relacionado con las observaciones y recomendaciones del Comité.</w:t>
      </w:r>
    </w:p>
    <w:p w:rsidR="00A7378B" w:rsidRDefault="00A7378B" w:rsidP="00A737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Tercera Parte</w:t>
      </w:r>
    </w:p>
    <w:p w:rsidR="00A7378B" w:rsidRPr="00A7378B" w:rsidRDefault="00A7378B" w:rsidP="00A7378B">
      <w:pPr>
        <w:pStyle w:val="SingleTxt"/>
        <w:spacing w:after="0" w:line="120" w:lineRule="exact"/>
        <w:rPr>
          <w:sz w:val="10"/>
        </w:rPr>
      </w:pPr>
    </w:p>
    <w:p w:rsidR="00A7378B" w:rsidRPr="00A7378B" w:rsidRDefault="00A7378B" w:rsidP="00A7378B">
      <w:pPr>
        <w:pStyle w:val="SingleTxt"/>
        <w:spacing w:after="0" w:line="120" w:lineRule="exact"/>
        <w:rPr>
          <w:sz w:val="10"/>
        </w:rPr>
      </w:pPr>
    </w:p>
    <w:p w:rsidR="00A7378B" w:rsidRDefault="00A7378B" w:rsidP="00A737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Información específica sobre la aplicación de cada una de las disposiciones de la Convención </w:t>
      </w:r>
    </w:p>
    <w:p w:rsidR="00A7378B" w:rsidRPr="00A7378B" w:rsidRDefault="00A7378B" w:rsidP="00A7378B">
      <w:pPr>
        <w:pStyle w:val="SingleTxt"/>
        <w:spacing w:after="0" w:line="120" w:lineRule="exact"/>
        <w:rPr>
          <w:sz w:val="10"/>
        </w:rPr>
      </w:pPr>
    </w:p>
    <w:p w:rsidR="00A7378B" w:rsidRPr="00A7378B" w:rsidRDefault="00A7378B" w:rsidP="00A7378B">
      <w:pPr>
        <w:pStyle w:val="SingleTxt"/>
        <w:spacing w:after="0" w:line="120" w:lineRule="exact"/>
        <w:rPr>
          <w:sz w:val="10"/>
        </w:rPr>
      </w:pPr>
    </w:p>
    <w:p w:rsidR="00A7378B" w:rsidRDefault="00A7378B" w:rsidP="006321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w:t>
      </w:r>
      <w:r>
        <w:tab/>
        <w:t>Marco institucional y jurídico que garantiza la igualdad de derechos</w:t>
      </w:r>
    </w:p>
    <w:p w:rsidR="00A7378B" w:rsidRPr="00A7378B" w:rsidRDefault="00A7378B" w:rsidP="00A7378B">
      <w:pPr>
        <w:pStyle w:val="SingleTxt"/>
        <w:spacing w:after="0" w:line="120" w:lineRule="exact"/>
        <w:rPr>
          <w:sz w:val="10"/>
        </w:rPr>
      </w:pPr>
    </w:p>
    <w:p w:rsidR="00A7378B" w:rsidRDefault="00A7378B" w:rsidP="00A73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 de la Convención</w:t>
      </w:r>
    </w:p>
    <w:p w:rsidR="00F9178C" w:rsidRPr="00F9178C" w:rsidRDefault="00F9178C" w:rsidP="00F9178C">
      <w:pPr>
        <w:pStyle w:val="SingleTxt"/>
        <w:spacing w:after="0" w:line="120" w:lineRule="exact"/>
        <w:rPr>
          <w:sz w:val="10"/>
        </w:rPr>
      </w:pPr>
    </w:p>
    <w:p w:rsidR="00A7378B" w:rsidRPr="00A7378B" w:rsidRDefault="00A7378B" w:rsidP="00A7378B">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A7378B">
        <w:tblPrEx>
          <w:tblCellMar>
            <w:top w:w="0" w:type="dxa"/>
            <w:left w:w="0" w:type="dxa"/>
            <w:bottom w:w="0" w:type="dxa"/>
            <w:right w:w="0" w:type="dxa"/>
          </w:tblCellMar>
        </w:tblPrEx>
        <w:tc>
          <w:tcPr>
            <w:tcW w:w="144" w:type="dxa"/>
          </w:tcPr>
          <w:p w:rsidR="00A7378B" w:rsidRDefault="00A7378B" w:rsidP="0013766F">
            <w:pPr>
              <w:pStyle w:val="SingleTxt"/>
              <w:ind w:left="0"/>
            </w:pPr>
          </w:p>
        </w:tc>
        <w:tc>
          <w:tcPr>
            <w:tcW w:w="7321" w:type="dxa"/>
          </w:tcPr>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tab/>
            </w:r>
            <w:r>
              <w:rPr>
                <w:i/>
              </w:rPr>
              <w:t>Los Estados Partes condenan la discriminación contra la mujer en todas sus formas, convienen en seguir, por todos los medios apropiados y sin dilaciones, una política encaminada a eliminar la discriminación contra la mujer y, con tal objeto, se co</w:t>
            </w:r>
            <w:r>
              <w:rPr>
                <w:i/>
              </w:rPr>
              <w:t>m</w:t>
            </w:r>
            <w:r>
              <w:rPr>
                <w:i/>
              </w:rPr>
              <w:t>prometen a:</w:t>
            </w:r>
          </w:p>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color w:val="000000"/>
              </w:rPr>
            </w:pPr>
            <w:r>
              <w:rPr>
                <w:i/>
                <w:color w:val="000000"/>
              </w:rPr>
              <w:tab/>
              <w:t>a)</w:t>
            </w:r>
            <w:r>
              <w:rPr>
                <w:i/>
                <w:color w:val="000000"/>
              </w:rPr>
              <w:tab/>
              <w:t>Consagrar, si aún no lo han hecho, en sus constituciones nacionales y en cualquier otra</w:t>
            </w:r>
            <w:r>
              <w:rPr>
                <w:i/>
              </w:rPr>
              <w:t xml:space="preserve"> legislación apropiada el principio de la igualdad del hombre y de la mujer y asegurar por ley u otros medios apropiados la realización práctica de ese princ</w:t>
            </w:r>
            <w:r>
              <w:rPr>
                <w:i/>
              </w:rPr>
              <w:t>i</w:t>
            </w:r>
            <w:r>
              <w:rPr>
                <w:i/>
              </w:rPr>
              <w:t>pio;</w:t>
            </w:r>
          </w:p>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color w:val="000000"/>
              </w:rPr>
              <w:tab/>
              <w:t>b)</w:t>
            </w:r>
            <w:r>
              <w:rPr>
                <w:i/>
                <w:color w:val="000000"/>
              </w:rPr>
              <w:tab/>
              <w:t>A</w:t>
            </w:r>
            <w:r>
              <w:rPr>
                <w:i/>
              </w:rPr>
              <w:t>doptar medidas adecuadas, legislativas y de otro carácter, con las sa</w:t>
            </w:r>
            <w:r>
              <w:rPr>
                <w:i/>
              </w:rPr>
              <w:t>n</w:t>
            </w:r>
            <w:r>
              <w:rPr>
                <w:i/>
              </w:rPr>
              <w:t>ciones correspondientes, que prohíban toda discriminación contra la mujer;</w:t>
            </w:r>
            <w:r>
              <w:t xml:space="preserve"> </w:t>
            </w:r>
          </w:p>
        </w:tc>
        <w:tc>
          <w:tcPr>
            <w:tcW w:w="144" w:type="dxa"/>
          </w:tcPr>
          <w:p w:rsidR="00A7378B" w:rsidRDefault="00A7378B" w:rsidP="0013766F">
            <w:pPr>
              <w:pStyle w:val="SingleTxt"/>
            </w:pPr>
          </w:p>
        </w:tc>
      </w:tr>
      <w:tr w:rsidR="00A7378B">
        <w:tblPrEx>
          <w:tblCellMar>
            <w:top w:w="0" w:type="dxa"/>
            <w:left w:w="0" w:type="dxa"/>
            <w:bottom w:w="0" w:type="dxa"/>
            <w:right w:w="0" w:type="dxa"/>
          </w:tblCellMar>
        </w:tblPrEx>
        <w:tc>
          <w:tcPr>
            <w:tcW w:w="144" w:type="dxa"/>
          </w:tcPr>
          <w:p w:rsidR="00A7378B" w:rsidRDefault="00A7378B" w:rsidP="0013766F">
            <w:pPr>
              <w:pStyle w:val="SingleTxt"/>
            </w:pPr>
            <w:r>
              <w:tab/>
            </w:r>
          </w:p>
        </w:tc>
        <w:tc>
          <w:tcPr>
            <w:tcW w:w="7321" w:type="dxa"/>
          </w:tcPr>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r>
            <w:r>
              <w:rPr>
                <w:i/>
                <w:color w:val="000000"/>
              </w:rPr>
              <w:t>c)</w:t>
            </w:r>
            <w:r>
              <w:rPr>
                <w:i/>
                <w:color w:val="000000"/>
              </w:rPr>
              <w:tab/>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r>
              <w:rPr>
                <w:i/>
              </w:rPr>
              <w:t>;</w:t>
            </w:r>
          </w:p>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color w:val="000000"/>
              </w:rPr>
              <w:tab/>
              <w:t>d)</w:t>
            </w:r>
            <w:r>
              <w:rPr>
                <w:i/>
                <w:color w:val="000000"/>
              </w:rPr>
              <w:tab/>
              <w:t>Abstenerse de incurrir en todo acto o práctica de discriminación contra la mujer y velar por que las autoridades e instituciones públicas actúen de confo</w:t>
            </w:r>
            <w:r>
              <w:rPr>
                <w:i/>
                <w:color w:val="000000"/>
              </w:rPr>
              <w:t>r</w:t>
            </w:r>
            <w:r>
              <w:rPr>
                <w:i/>
                <w:color w:val="000000"/>
              </w:rPr>
              <w:t>midad con esta obligación</w:t>
            </w:r>
            <w:r>
              <w:rPr>
                <w:i/>
              </w:rPr>
              <w:t>;</w:t>
            </w:r>
          </w:p>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color w:val="000000"/>
              </w:rPr>
              <w:tab/>
              <w:t xml:space="preserve">e) Tomar todas las medidas apropiadas para eliminar la </w:t>
            </w:r>
            <w:r>
              <w:rPr>
                <w:i/>
              </w:rPr>
              <w:t>discriminación contra la mujer practicada por cualesquiera personas, organizaciones o empresas;</w:t>
            </w:r>
          </w:p>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color w:val="000000"/>
              </w:rPr>
              <w:tab/>
              <w:t>f)</w:t>
            </w:r>
            <w:r>
              <w:rPr>
                <w:i/>
                <w:color w:val="000000"/>
              </w:rPr>
              <w:tab/>
              <w:t xml:space="preserve">Adoptar todas las medidas adecuadas, incluso de carácter legislativo, para modificar o derogar leyes, reglamentos, usos y prácticas que constituyan </w:t>
            </w:r>
            <w:r>
              <w:rPr>
                <w:i/>
              </w:rPr>
              <w:t>di</w:t>
            </w:r>
            <w:r>
              <w:rPr>
                <w:i/>
              </w:rPr>
              <w:t>s</w:t>
            </w:r>
            <w:r>
              <w:rPr>
                <w:i/>
              </w:rPr>
              <w:t>criminación contra la mujer;</w:t>
            </w:r>
          </w:p>
          <w:p w:rsidR="00A7378B" w:rsidRDefault="00A7378B"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color w:val="000000"/>
              </w:rPr>
              <w:tab/>
              <w:t>g)</w:t>
            </w:r>
            <w:r>
              <w:rPr>
                <w:i/>
                <w:color w:val="000000"/>
              </w:rPr>
              <w:tab/>
              <w:t xml:space="preserve">Derogar todas las disposiciones penales nacionales que constituyan </w:t>
            </w:r>
            <w:r>
              <w:rPr>
                <w:i/>
              </w:rPr>
              <w:t>di</w:t>
            </w:r>
            <w:r>
              <w:rPr>
                <w:i/>
              </w:rPr>
              <w:t>s</w:t>
            </w:r>
            <w:r>
              <w:rPr>
                <w:i/>
              </w:rPr>
              <w:t>crimin</w:t>
            </w:r>
            <w:r>
              <w:rPr>
                <w:i/>
              </w:rPr>
              <w:t>a</w:t>
            </w:r>
            <w:r>
              <w:rPr>
                <w:i/>
              </w:rPr>
              <w:t>ción contra la mujer.</w:t>
            </w:r>
          </w:p>
        </w:tc>
        <w:tc>
          <w:tcPr>
            <w:tcW w:w="144" w:type="dxa"/>
          </w:tcPr>
          <w:p w:rsidR="00A7378B" w:rsidRDefault="00A7378B" w:rsidP="0013766F">
            <w:pPr>
              <w:pStyle w:val="SingleTxt"/>
            </w:pPr>
          </w:p>
        </w:tc>
      </w:tr>
    </w:tbl>
    <w:p w:rsidR="00A7378B" w:rsidRPr="00A7378B" w:rsidRDefault="00A7378B" w:rsidP="00A7378B">
      <w:pPr>
        <w:pStyle w:val="SingleTxt"/>
        <w:spacing w:after="0" w:line="120" w:lineRule="exact"/>
        <w:rPr>
          <w:sz w:val="10"/>
        </w:rPr>
      </w:pPr>
    </w:p>
    <w:p w:rsidR="00A7378B" w:rsidRPr="00A7378B" w:rsidRDefault="00A7378B" w:rsidP="00A7378B">
      <w:pPr>
        <w:pStyle w:val="SingleTxt"/>
        <w:spacing w:after="0" w:line="120" w:lineRule="exact"/>
        <w:rPr>
          <w:sz w:val="10"/>
        </w:rPr>
      </w:pPr>
    </w:p>
    <w:p w:rsidR="00A7378B" w:rsidRDefault="00A7378B" w:rsidP="00A737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w:t>
      </w:r>
      <w:r>
        <w:tab/>
        <w:t>Marco constitucional y jurídico</w:t>
      </w:r>
    </w:p>
    <w:p w:rsidR="00A7378B" w:rsidRPr="00A7378B" w:rsidRDefault="00A7378B" w:rsidP="00A7378B">
      <w:pPr>
        <w:pStyle w:val="SingleTxt"/>
        <w:spacing w:after="0" w:line="120" w:lineRule="exact"/>
        <w:rPr>
          <w:sz w:val="10"/>
        </w:rPr>
      </w:pPr>
    </w:p>
    <w:p w:rsidR="00A7378B" w:rsidRDefault="00A7378B" w:rsidP="004838A7">
      <w:pPr>
        <w:pStyle w:val="SingleTxt"/>
        <w:numPr>
          <w:ilvl w:val="0"/>
          <w:numId w:val="2"/>
        </w:numPr>
        <w:tabs>
          <w:tab w:val="clear" w:pos="475"/>
          <w:tab w:val="num" w:pos="1742"/>
        </w:tabs>
        <w:suppressAutoHyphens/>
        <w:ind w:left="1267"/>
      </w:pPr>
      <w:r>
        <w:t xml:space="preserve">La Convención forma ya parte integrante de la Constitución de Burundi, en cuyo artículo 19 se dispone lo siguiente: </w:t>
      </w:r>
    </w:p>
    <w:p w:rsidR="00A7378B" w:rsidRDefault="00A7378B" w:rsidP="008133E6">
      <w:pPr>
        <w:pStyle w:val="SingleTxt"/>
        <w:suppressAutoHyphens/>
        <w:ind w:left="1742" w:hanging="475"/>
      </w:pPr>
      <w:r>
        <w:tab/>
      </w:r>
      <w:r w:rsidR="00910CCB">
        <w:t>“</w:t>
      </w:r>
      <w:r w:rsidRPr="008133E6">
        <w:rPr>
          <w:i/>
        </w:rPr>
        <w:t xml:space="preserve">Los derechos y las obligaciones proclamados y garantizados, entre otros instrumentos, por la Declaración Universal de Derechos Humanos, los Pactos Internacionales de Derechos Humanos, la Carta Africana de Derechos Humanos y de los Pueblos, </w:t>
      </w:r>
      <w:r w:rsidRPr="008133E6">
        <w:rPr>
          <w:b/>
          <w:i/>
        </w:rPr>
        <w:t>la Convención sobre la eliminación de todas la formas de discriminación contra la mujer</w:t>
      </w:r>
      <w:r w:rsidRPr="008133E6">
        <w:rPr>
          <w:i/>
        </w:rPr>
        <w:t>, y la Convención sobre los Derechos del Niño forman parte integrante de la Constitución de la República de Burundi</w:t>
      </w:r>
      <w:r>
        <w:t xml:space="preserve">. </w:t>
      </w:r>
    </w:p>
    <w:p w:rsidR="00A7378B" w:rsidRDefault="00910CCB" w:rsidP="00910CCB">
      <w:pPr>
        <w:pStyle w:val="SingleTxt"/>
        <w:suppressAutoHyphens/>
        <w:ind w:left="1742" w:hanging="475"/>
      </w:pPr>
      <w:r>
        <w:rPr>
          <w:i/>
        </w:rPr>
        <w:tab/>
      </w:r>
      <w:r w:rsidR="00A7378B" w:rsidRPr="008133E6">
        <w:rPr>
          <w:i/>
        </w:rPr>
        <w:t>Esos derechos fundamentales no están sujetos a restricción ni derogación alguna, salvo en determinadas circunstancias justificadas por el interés general o la protección de un derecho fundamental</w:t>
      </w:r>
      <w:r>
        <w:rPr>
          <w:i/>
        </w:rPr>
        <w:t>.”</w:t>
      </w:r>
    </w:p>
    <w:p w:rsidR="00A7378B" w:rsidRDefault="00A7378B" w:rsidP="004838A7">
      <w:pPr>
        <w:pStyle w:val="SingleTxt"/>
        <w:numPr>
          <w:ilvl w:val="0"/>
          <w:numId w:val="2"/>
        </w:numPr>
        <w:tabs>
          <w:tab w:val="clear" w:pos="475"/>
          <w:tab w:val="num" w:pos="1742"/>
        </w:tabs>
        <w:suppressAutoHyphens/>
        <w:ind w:left="1267"/>
      </w:pPr>
      <w:r>
        <w:t>El artículo 13 de la Constitución de la República de Burundi dispone lo siguiente:</w:t>
      </w:r>
    </w:p>
    <w:p w:rsidR="00A7378B" w:rsidRDefault="003E3113" w:rsidP="003E3113">
      <w:pPr>
        <w:pStyle w:val="SingleTxt"/>
        <w:suppressAutoHyphens/>
        <w:ind w:left="1742" w:hanging="475"/>
      </w:pPr>
      <w:r>
        <w:tab/>
      </w:r>
      <w:r w:rsidR="00910CCB">
        <w:t>“</w:t>
      </w:r>
      <w:r w:rsidR="00A7378B" w:rsidRPr="003E3113">
        <w:rPr>
          <w:i/>
        </w:rPr>
        <w:t>Todos los burundianos son iguales en valor y dignidad. Todos los ciudadanos gozan de los mismos derechos y tienen derecho a la misma protección de la ley. Ningún burundiano será excluido de la vida social, económica o política de la nación por razón de su raza, su idioma, su religión, su sexo o su origen étnico</w:t>
      </w:r>
      <w:r w:rsidR="00910CCB">
        <w:rPr>
          <w:i/>
        </w:rPr>
        <w:t>.”</w:t>
      </w:r>
    </w:p>
    <w:p w:rsidR="00A7378B" w:rsidRDefault="00A7378B" w:rsidP="009C2C49">
      <w:pPr>
        <w:pStyle w:val="SingleTxt"/>
        <w:suppressAutoHyphens/>
      </w:pPr>
      <w:r>
        <w:t>4</w:t>
      </w:r>
      <w:r w:rsidR="003E3113">
        <w:t>2</w:t>
      </w:r>
      <w:r>
        <w:t>.</w:t>
      </w:r>
      <w:r w:rsidR="009C2C49">
        <w:tab/>
      </w:r>
      <w:r>
        <w:t>Además, el artículo 22 de la Constitución de la República de Burundi dispone lo siguiente:</w:t>
      </w:r>
    </w:p>
    <w:p w:rsidR="00A7378B" w:rsidRDefault="008133E6" w:rsidP="008133E6">
      <w:pPr>
        <w:pStyle w:val="SingleTxt"/>
        <w:suppressAutoHyphens/>
        <w:ind w:left="1742" w:hanging="475"/>
      </w:pPr>
      <w:r>
        <w:tab/>
      </w:r>
      <w:r w:rsidR="00910CCB">
        <w:t>“</w:t>
      </w:r>
      <w:r w:rsidR="00A7378B" w:rsidRPr="008133E6">
        <w:rPr>
          <w:i/>
        </w:rPr>
        <w:t>Todos los ciudadanos son iguales ante la ley, que les dispensará la misma protección. Nadie podrá ser objeto de discriminación por su origen, su raza, su etnia, su sexo, su color, su idioma, su situación social o sus convicciones religiosas, filosóficas o políticas, por ninguna forma de discapacidad física o mental o por ser portador del VIH/SIDA o de cualquier otra enfermedad</w:t>
      </w:r>
      <w:r w:rsidR="00910CCB">
        <w:rPr>
          <w:i/>
        </w:rPr>
        <w:t>.”</w:t>
      </w:r>
    </w:p>
    <w:p w:rsidR="00A7378B" w:rsidRDefault="00A7378B" w:rsidP="00910CCB">
      <w:pPr>
        <w:pStyle w:val="SingleTxt"/>
        <w:numPr>
          <w:ilvl w:val="0"/>
          <w:numId w:val="3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En el Acuerdo de Arusha se preveían numerosas reformas jurídicas, algunas de las cuales tenían por objeto la mejora de la condición de la mujer a través de la modificación del Código de la persona y de la familia y la legislación en materia de sucesiones, regímenes matrimoniales y donaciones, basadas todavía por las prácticas consuetudinarias, discriminatorias para la mujer. Lamentablemente, el intenso calendario político ha impedido al Parlamento y al Gobierno examinar las modificaciones legislativas y los proyectos de ley ya elaborados al respecto. El Gobierno se ha comprometido a otorgar prioridad a esos textos durante su presente mandato.</w:t>
      </w:r>
    </w:p>
    <w:p w:rsidR="008133E6" w:rsidRPr="008133E6" w:rsidRDefault="008133E6" w:rsidP="008133E6">
      <w:pPr>
        <w:pStyle w:val="SingleTxt"/>
        <w:tabs>
          <w:tab w:val="clear" w:pos="1742"/>
        </w:tabs>
        <w:suppressAutoHyphens/>
        <w:spacing w:after="0" w:line="120" w:lineRule="exact"/>
        <w:ind w:left="0"/>
        <w:rPr>
          <w:sz w:val="10"/>
        </w:rPr>
      </w:pPr>
    </w:p>
    <w:p w:rsidR="00A7378B" w:rsidRDefault="008133E6" w:rsidP="008133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7378B">
        <w:t>3.1.2.</w:t>
      </w:r>
      <w:r>
        <w:tab/>
      </w:r>
      <w:r w:rsidR="00A7378B">
        <w:t>Marco institucional</w:t>
      </w:r>
    </w:p>
    <w:p w:rsidR="008133E6" w:rsidRPr="008133E6" w:rsidRDefault="008133E6" w:rsidP="008133E6">
      <w:pPr>
        <w:pStyle w:val="SingleTxt"/>
        <w:spacing w:after="0" w:line="120" w:lineRule="exact"/>
        <w:rPr>
          <w:sz w:val="10"/>
        </w:rPr>
      </w:pPr>
    </w:p>
    <w:p w:rsidR="00A7378B" w:rsidRDefault="00A7378B" w:rsidP="00910CCB">
      <w:pPr>
        <w:pStyle w:val="SingleTxt"/>
        <w:numPr>
          <w:ilvl w:val="0"/>
          <w:numId w:val="34"/>
        </w:numPr>
        <w:tabs>
          <w:tab w:val="clear" w:pos="475"/>
          <w:tab w:val="num" w:pos="1742"/>
        </w:tabs>
        <w:suppressAutoHyphens/>
        <w:ind w:left="1267"/>
      </w:pPr>
      <w:r>
        <w:t>El Ministerio de Acción Social y Adelanto de la Mujer y el Ministerio de Derechos Humanos, Reformas Institucionales y Relaciones con la Asamblea Nacional se fundieron en un única Ministerio de Solidaridad Nacional, Derechos Humanos y Cuestiones de Género.</w:t>
      </w:r>
    </w:p>
    <w:p w:rsidR="00A7378B" w:rsidRDefault="00A7378B" w:rsidP="00910CCB">
      <w:pPr>
        <w:pStyle w:val="SingleTxt"/>
        <w:numPr>
          <w:ilvl w:val="0"/>
          <w:numId w:val="34"/>
        </w:numPr>
        <w:tabs>
          <w:tab w:val="clear" w:pos="475"/>
          <w:tab w:val="num" w:pos="1742"/>
        </w:tabs>
        <w:suppressAutoHyphens/>
        <w:ind w:left="1267"/>
      </w:pPr>
      <w:r w:rsidRPr="008133E6">
        <w:t>La actividad del Ministerio en pro de la mujer ha recibido un fuerte apoyo de las asociaciones de derechos humanos y las ONG nacionales e internacionales de protección y defensa de los derechos humanos en general y de los de la mujer en particular, así como de algunas organizaciones y organismos de las Naciones Unidas, como el PNUD,  el UNIFEM, el UNICEF, el FNUAP, la Oficina del Alto Comisionado de las Naciones Unidas para los Derechos Humanos, y la ONUB, entre otros</w:t>
      </w:r>
      <w:r>
        <w:t>.</w:t>
      </w:r>
    </w:p>
    <w:p w:rsidR="00A7378B" w:rsidRDefault="00F9178C" w:rsidP="00F917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133E6">
        <w:tab/>
      </w:r>
      <w:r w:rsidR="00A7378B">
        <w:t>3.2.</w:t>
      </w:r>
      <w:r w:rsidR="008133E6">
        <w:tab/>
      </w:r>
      <w:r w:rsidR="00A7378B">
        <w:t>Medidas adoptadas para instaurar la igualdad entre el hombre y la mujer</w:t>
      </w:r>
    </w:p>
    <w:p w:rsidR="008133E6" w:rsidRPr="008133E6" w:rsidRDefault="008133E6" w:rsidP="008133E6">
      <w:pPr>
        <w:pStyle w:val="SingleTxt"/>
        <w:spacing w:after="0" w:line="120" w:lineRule="exact"/>
        <w:rPr>
          <w:sz w:val="10"/>
        </w:rPr>
      </w:pPr>
    </w:p>
    <w:p w:rsidR="008133E6" w:rsidRDefault="008133E6" w:rsidP="00813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7378B">
        <w:t>Artículo 3 de la Convención</w:t>
      </w:r>
    </w:p>
    <w:p w:rsidR="00F9178C" w:rsidRPr="00F9178C" w:rsidRDefault="00F9178C" w:rsidP="00F9178C">
      <w:pPr>
        <w:pStyle w:val="SingleTxt"/>
        <w:spacing w:after="0" w:line="120" w:lineRule="exact"/>
        <w:rPr>
          <w:sz w:val="10"/>
        </w:rPr>
      </w:pPr>
    </w:p>
    <w:p w:rsidR="008133E6" w:rsidRPr="008133E6" w:rsidRDefault="008133E6" w:rsidP="008133E6">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8133E6">
        <w:tblPrEx>
          <w:tblCellMar>
            <w:top w:w="0" w:type="dxa"/>
            <w:left w:w="0" w:type="dxa"/>
            <w:bottom w:w="0" w:type="dxa"/>
            <w:right w:w="0" w:type="dxa"/>
          </w:tblCellMar>
        </w:tblPrEx>
        <w:tc>
          <w:tcPr>
            <w:tcW w:w="144" w:type="dxa"/>
          </w:tcPr>
          <w:p w:rsidR="008133E6" w:rsidRDefault="008133E6" w:rsidP="0013766F">
            <w:pPr>
              <w:pStyle w:val="SingleTxt"/>
              <w:ind w:left="0"/>
            </w:pPr>
          </w:p>
        </w:tc>
        <w:tc>
          <w:tcPr>
            <w:tcW w:w="7321" w:type="dxa"/>
          </w:tcPr>
          <w:p w:rsidR="008133E6" w:rsidRDefault="008133E6"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8133E6" w:rsidRDefault="008133E6"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Los Estados Partes tomarán en todas las esferas, y en particular en las esferas política, social, económica y cultural, todas las medidas apropiadas, incluso de c</w:t>
            </w:r>
            <w:r>
              <w:rPr>
                <w:i/>
              </w:rPr>
              <w:t>a</w:t>
            </w:r>
            <w:r>
              <w:rPr>
                <w:i/>
              </w:rPr>
              <w:t>rácter legislativo, para asegurar el pleno desarrollo y adelanto de la mujer, con el objeto de garantizarle el ejercicio y el goce de los derechos humanos y las libert</w:t>
            </w:r>
            <w:r>
              <w:rPr>
                <w:i/>
              </w:rPr>
              <w:t>a</w:t>
            </w:r>
            <w:r>
              <w:rPr>
                <w:i/>
              </w:rPr>
              <w:t>des fundamentales en igua</w:t>
            </w:r>
            <w:r>
              <w:rPr>
                <w:i/>
              </w:rPr>
              <w:t>l</w:t>
            </w:r>
            <w:r>
              <w:rPr>
                <w:i/>
              </w:rPr>
              <w:t>dad de condiciones con el hombre.</w:t>
            </w:r>
          </w:p>
        </w:tc>
        <w:tc>
          <w:tcPr>
            <w:tcW w:w="144" w:type="dxa"/>
          </w:tcPr>
          <w:p w:rsidR="008133E6" w:rsidRDefault="008133E6" w:rsidP="0013766F">
            <w:pPr>
              <w:pStyle w:val="SingleTxt"/>
            </w:pPr>
            <w:r>
              <w:tab/>
            </w:r>
          </w:p>
        </w:tc>
      </w:tr>
    </w:tbl>
    <w:p w:rsidR="008133E6" w:rsidRPr="008133E6" w:rsidRDefault="008133E6" w:rsidP="00813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133E6" w:rsidRPr="008133E6" w:rsidRDefault="008133E6" w:rsidP="008133E6">
      <w:pPr>
        <w:pStyle w:val="SingleTxt"/>
        <w:suppressAutoHyphens/>
        <w:spacing w:after="0" w:line="120" w:lineRule="exact"/>
        <w:rPr>
          <w:sz w:val="10"/>
        </w:rPr>
      </w:pPr>
    </w:p>
    <w:p w:rsidR="00A7378B" w:rsidRDefault="00A7378B" w:rsidP="00C3682B">
      <w:pPr>
        <w:pStyle w:val="SingleTxt"/>
        <w:numPr>
          <w:ilvl w:val="0"/>
          <w:numId w:val="34"/>
        </w:numPr>
        <w:tabs>
          <w:tab w:val="clear" w:pos="475"/>
          <w:tab w:val="num" w:pos="1742"/>
        </w:tabs>
        <w:suppressAutoHyphens/>
        <w:ind w:left="1267"/>
      </w:pPr>
      <w:r>
        <w:t>Con el fin de promover la igualdad entre hombres y mujeres, el Gobierno de Burundi ha adoptado medidas y elaborado políticas tendentes a facilitar los avances en esa esfera y el ejercicio en condiciones de igualdad de los derechos humanos y las libertades fundamentales.</w:t>
      </w:r>
    </w:p>
    <w:p w:rsidR="00A7378B" w:rsidRDefault="00A7378B" w:rsidP="00C3682B">
      <w:pPr>
        <w:pStyle w:val="SingleTxt"/>
        <w:numPr>
          <w:ilvl w:val="0"/>
          <w:numId w:val="34"/>
        </w:numPr>
        <w:tabs>
          <w:tab w:val="clear" w:pos="475"/>
          <w:tab w:val="num" w:pos="1742"/>
        </w:tabs>
        <w:suppressAutoHyphens/>
        <w:ind w:left="1267"/>
      </w:pPr>
      <w:r>
        <w:t>Destaca entre esas políticas la Política Nacional de Género, cuyo principal objetivo es la reducción de las discriminaciones y desigualdades de las que son víctimas las mujeres con el fin de lograr la igualdad entre los sexos. Esa política fue adoptada por el Consejo de Ministros en diciembre de 2003.</w:t>
      </w:r>
    </w:p>
    <w:p w:rsidR="00A7378B" w:rsidRDefault="00A7378B" w:rsidP="009C2C49">
      <w:pPr>
        <w:pStyle w:val="SingleTxt"/>
        <w:numPr>
          <w:ilvl w:val="0"/>
          <w:numId w:val="34"/>
        </w:numPr>
        <w:tabs>
          <w:tab w:val="clear" w:pos="475"/>
          <w:tab w:val="num" w:pos="1742"/>
        </w:tabs>
        <w:suppressAutoHyphens/>
        <w:spacing w:line="220" w:lineRule="exact"/>
        <w:ind w:left="1267"/>
      </w:pPr>
      <w:r>
        <w:t xml:space="preserve">El Gobierno ha elaborado y adoptado un plan de acción en esa esfera. En la actualidad se están revisando las políticas sectoriales de todos los ministerios para incorporar en ellas una perspectiva de género, y se ha preparado una guía a tal efecto. En la Política Nacional de Género se prevén mecanismos de seguimiento, a saber, el Consejo Nacional de Género, un Comité Técnico de Género y una Secretaría Ejecutiva Permanente del Consejo Nacional de Género. </w:t>
      </w:r>
    </w:p>
    <w:p w:rsidR="00A7378B" w:rsidRDefault="00A7378B" w:rsidP="00C3682B">
      <w:pPr>
        <w:pStyle w:val="SingleTxt"/>
        <w:numPr>
          <w:ilvl w:val="0"/>
          <w:numId w:val="34"/>
        </w:numPr>
        <w:tabs>
          <w:tab w:val="clear" w:pos="475"/>
          <w:tab w:val="num" w:pos="1742"/>
        </w:tabs>
        <w:suppressAutoHyphens/>
        <w:ind w:left="1267"/>
      </w:pPr>
      <w:r>
        <w:t xml:space="preserve">El Consejo Nacional de Género es un órgano consultivo que agrupa a todas las entidades que promueven la igualdad de género con miras a una mejor coordinación de las medidas que se adopten al respecto en todos los ámbitos. </w:t>
      </w:r>
    </w:p>
    <w:p w:rsidR="00A7378B" w:rsidRDefault="00A7378B" w:rsidP="00C3682B">
      <w:pPr>
        <w:pStyle w:val="SingleTxt"/>
        <w:numPr>
          <w:ilvl w:val="0"/>
          <w:numId w:val="34"/>
        </w:numPr>
        <w:tabs>
          <w:tab w:val="clear" w:pos="475"/>
          <w:tab w:val="num" w:pos="1742"/>
        </w:tabs>
        <w:suppressAutoHyphens/>
        <w:ind w:left="1267"/>
      </w:pPr>
      <w:r>
        <w:t>En la aplicación de la Política Nacional de Género participarán todos los actores políticos, es decir, el parlamento, los diferentes sectores de la vida pública, la administración territorial, las comisiones nacionales previstas en el Acuerdo de Arusha para la Paz y la Reconciliación en Burundi y recogidas en la Constitución de la República de Burundi y cuya composición guarda un equilibrio de género. También participarán las organizaciones de la sociedad civil y todos los asociados en el desarrollo.</w:t>
      </w:r>
    </w:p>
    <w:p w:rsidR="008133E6" w:rsidRPr="008133E6" w:rsidRDefault="008133E6" w:rsidP="008133E6">
      <w:pPr>
        <w:pStyle w:val="SingleTxt"/>
        <w:tabs>
          <w:tab w:val="clear" w:pos="1742"/>
        </w:tabs>
        <w:suppressAutoHyphens/>
        <w:spacing w:after="0" w:line="120" w:lineRule="exact"/>
        <w:ind w:left="0"/>
        <w:rPr>
          <w:sz w:val="10"/>
        </w:rPr>
      </w:pPr>
    </w:p>
    <w:p w:rsidR="00A7378B" w:rsidRDefault="008133E6" w:rsidP="00813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7378B">
        <w:t>3.3.</w:t>
      </w:r>
      <w:r>
        <w:tab/>
      </w:r>
      <w:r w:rsidR="00A7378B">
        <w:t>Medidas adoptadas para instaurar la igualdad de hecho.</w:t>
      </w:r>
    </w:p>
    <w:p w:rsidR="008133E6" w:rsidRPr="008133E6" w:rsidRDefault="008133E6" w:rsidP="008133E6">
      <w:pPr>
        <w:pStyle w:val="SingleTxt"/>
        <w:spacing w:after="0" w:line="120" w:lineRule="exact"/>
        <w:rPr>
          <w:sz w:val="10"/>
        </w:rPr>
      </w:pPr>
    </w:p>
    <w:p w:rsidR="00A7378B" w:rsidRDefault="008133E6" w:rsidP="008133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7378B">
        <w:t xml:space="preserve">Artículo 4 de la Convención </w:t>
      </w:r>
    </w:p>
    <w:p w:rsidR="008133E6" w:rsidRPr="008133E6" w:rsidRDefault="008133E6" w:rsidP="008133E6">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8133E6">
        <w:tblPrEx>
          <w:tblCellMar>
            <w:top w:w="0" w:type="dxa"/>
            <w:left w:w="0" w:type="dxa"/>
            <w:bottom w:w="0" w:type="dxa"/>
            <w:right w:w="0" w:type="dxa"/>
          </w:tblCellMar>
        </w:tblPrEx>
        <w:trPr>
          <w:trHeight w:hRule="exact" w:val="115"/>
        </w:trPr>
        <w:tc>
          <w:tcPr>
            <w:tcW w:w="144" w:type="dxa"/>
            <w:tcBorders>
              <w:top w:val="single" w:sz="4" w:space="0" w:color="auto"/>
              <w:bottom w:val="nil"/>
            </w:tcBorders>
          </w:tcPr>
          <w:p w:rsidR="008133E6" w:rsidRDefault="008133E6" w:rsidP="0013766F"/>
        </w:tc>
        <w:tc>
          <w:tcPr>
            <w:tcW w:w="7321" w:type="dxa"/>
            <w:tcBorders>
              <w:top w:val="single" w:sz="4" w:space="0" w:color="auto"/>
              <w:bottom w:val="nil"/>
            </w:tcBorders>
          </w:tcPr>
          <w:p w:rsidR="008133E6" w:rsidRDefault="008133E6"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c>
        <w:tc>
          <w:tcPr>
            <w:tcW w:w="144" w:type="dxa"/>
            <w:tcBorders>
              <w:top w:val="single" w:sz="4" w:space="0" w:color="auto"/>
              <w:bottom w:val="nil"/>
            </w:tcBorders>
          </w:tcPr>
          <w:p w:rsidR="008133E6" w:rsidRDefault="008133E6" w:rsidP="0013766F">
            <w:pPr>
              <w:pStyle w:val="SingleTxt"/>
            </w:pPr>
          </w:p>
        </w:tc>
      </w:tr>
      <w:tr w:rsidR="008133E6">
        <w:tblPrEx>
          <w:tblCellMar>
            <w:top w:w="0" w:type="dxa"/>
            <w:left w:w="0" w:type="dxa"/>
            <w:bottom w:w="0" w:type="dxa"/>
            <w:right w:w="0" w:type="dxa"/>
          </w:tblCellMar>
        </w:tblPrEx>
        <w:tc>
          <w:tcPr>
            <w:tcW w:w="144" w:type="dxa"/>
            <w:tcBorders>
              <w:top w:val="nil"/>
              <w:bottom w:val="nil"/>
            </w:tcBorders>
          </w:tcPr>
          <w:p w:rsidR="008133E6" w:rsidRDefault="008133E6" w:rsidP="0013766F"/>
        </w:tc>
        <w:tc>
          <w:tcPr>
            <w:tcW w:w="7321" w:type="dxa"/>
            <w:tcBorders>
              <w:top w:val="nil"/>
              <w:bottom w:val="nil"/>
            </w:tcBorders>
          </w:tcPr>
          <w:p w:rsidR="008133E6" w:rsidRDefault="008133E6"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8133E6" w:rsidRDefault="008133E6" w:rsidP="00F9178C">
            <w:pPr>
              <w:pStyle w:val="DualTxt"/>
              <w:spacing w:after="100" w:line="210" w:lineRule="exact"/>
              <w:rPr>
                <w:i/>
              </w:rPr>
            </w:pPr>
            <w:r>
              <w:rPr>
                <w:i/>
              </w:rPr>
              <w:tab/>
              <w:t>1.</w:t>
            </w:r>
            <w:r>
              <w:rPr>
                <w:i/>
              </w:rPr>
              <w:tab/>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w:t>
            </w:r>
            <w:r>
              <w:rPr>
                <w:i/>
              </w:rPr>
              <w:t>s</w:t>
            </w:r>
            <w:r>
              <w:rPr>
                <w:i/>
              </w:rPr>
              <w:t>iguales o separadas; estas medidas cesarán cuando se hayan alcanzado los objetivos de igua</w:t>
            </w:r>
            <w:r>
              <w:rPr>
                <w:i/>
              </w:rPr>
              <w:t>l</w:t>
            </w:r>
            <w:r>
              <w:rPr>
                <w:i/>
              </w:rPr>
              <w:t>dad de oportunidad y trato.</w:t>
            </w:r>
          </w:p>
          <w:p w:rsidR="008133E6" w:rsidRDefault="008133E6" w:rsidP="00F9178C">
            <w:pPr>
              <w:pStyle w:val="DualTxt"/>
              <w:spacing w:after="100" w:line="210" w:lineRule="exact"/>
              <w:rPr>
                <w:i/>
              </w:rPr>
            </w:pPr>
            <w:r>
              <w:rPr>
                <w:i/>
              </w:rPr>
              <w:tab/>
              <w:t>2.</w:t>
            </w:r>
            <w:r>
              <w:rPr>
                <w:i/>
              </w:rPr>
              <w:tab/>
              <w:t>La adopción por los Estados Partes de medidas especiales, incluso las contenidas en la presente Convención, encaminadas a proteger la maternidad no se co</w:t>
            </w:r>
            <w:r>
              <w:rPr>
                <w:i/>
              </w:rPr>
              <w:t>n</w:t>
            </w:r>
            <w:r>
              <w:rPr>
                <w:i/>
              </w:rPr>
              <w:t>siderará discriminatoria.</w:t>
            </w:r>
          </w:p>
        </w:tc>
        <w:tc>
          <w:tcPr>
            <w:tcW w:w="144" w:type="dxa"/>
            <w:tcBorders>
              <w:top w:val="nil"/>
              <w:bottom w:val="nil"/>
            </w:tcBorders>
          </w:tcPr>
          <w:p w:rsidR="008133E6" w:rsidRDefault="008133E6" w:rsidP="0013766F">
            <w:pPr>
              <w:pStyle w:val="SingleTxt"/>
            </w:pPr>
          </w:p>
        </w:tc>
      </w:tr>
      <w:tr w:rsidR="008133E6">
        <w:tblPrEx>
          <w:tblCellMar>
            <w:top w:w="0" w:type="dxa"/>
            <w:left w:w="0" w:type="dxa"/>
            <w:bottom w:w="0" w:type="dxa"/>
            <w:right w:w="0" w:type="dxa"/>
          </w:tblCellMar>
        </w:tblPrEx>
        <w:tc>
          <w:tcPr>
            <w:tcW w:w="144" w:type="dxa"/>
          </w:tcPr>
          <w:p w:rsidR="008133E6" w:rsidRDefault="008133E6" w:rsidP="0013766F">
            <w:pPr>
              <w:pStyle w:val="SingleTxt"/>
              <w:spacing w:line="120" w:lineRule="exact"/>
            </w:pPr>
          </w:p>
        </w:tc>
        <w:tc>
          <w:tcPr>
            <w:tcW w:w="7321" w:type="dxa"/>
          </w:tcPr>
          <w:p w:rsidR="008133E6" w:rsidRDefault="008133E6"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2"/>
              </w:rPr>
            </w:pPr>
          </w:p>
        </w:tc>
        <w:tc>
          <w:tcPr>
            <w:tcW w:w="144" w:type="dxa"/>
          </w:tcPr>
          <w:p w:rsidR="008133E6" w:rsidRDefault="008133E6" w:rsidP="0013766F">
            <w:pPr>
              <w:spacing w:line="120" w:lineRule="exact"/>
            </w:pPr>
          </w:p>
        </w:tc>
      </w:tr>
    </w:tbl>
    <w:p w:rsidR="00A7378B" w:rsidRDefault="00A7378B" w:rsidP="00C3682B">
      <w:pPr>
        <w:pStyle w:val="SingleTxt"/>
        <w:numPr>
          <w:ilvl w:val="0"/>
          <w:numId w:val="34"/>
        </w:numPr>
        <w:tabs>
          <w:tab w:val="clear" w:pos="475"/>
          <w:tab w:val="num" w:pos="1742"/>
        </w:tabs>
        <w:suppressAutoHyphens/>
        <w:ind w:left="1267"/>
      </w:pPr>
      <w:r>
        <w:t>La igualdad de hecho entre hombres y mujeres no podrá alcanzarse hasta que se hayan eliminado las diferencias en materia de educación. Desde el examen del informe inicial se han realizado esfuerzos y logrado avances a ese respecto. Desde 1999, entre los objetivos de la política sectorial del Ministerio de Educación Nacional se cuentan la escolarización femenina y el aumento de la proporción de mujeres entre los cargos directivos del Ministerio.</w:t>
      </w:r>
    </w:p>
    <w:p w:rsidR="00A7378B" w:rsidRDefault="00A7378B" w:rsidP="00C3682B">
      <w:pPr>
        <w:pStyle w:val="SingleTxt"/>
        <w:numPr>
          <w:ilvl w:val="0"/>
          <w:numId w:val="34"/>
        </w:numPr>
        <w:tabs>
          <w:tab w:val="clear" w:pos="475"/>
          <w:tab w:val="num" w:pos="1742"/>
        </w:tabs>
        <w:suppressAutoHyphens/>
        <w:ind w:left="1267"/>
      </w:pPr>
      <w:r>
        <w:t>El Gobierno de Burundi puso oficialmente en marcha el movimiento por la educación de las niñas, y desde 2002 en la política sectorial del Ministerio de Educación Nacional se reconoce que la cuestión de la igualdad en la enseñanza se plantea también en términos de desequilibrios de género.  Para corregir ese desequilibrio el Ministerio de Educación creó una dependencia encargada de velar por la escolarización femenina y otorgó becas a los mejores estudiantes sin distinción de sexos. Además, hizo suyo el programa “African Girl Education Initiative” (AGEI).</w:t>
      </w:r>
    </w:p>
    <w:p w:rsidR="00A7378B" w:rsidRDefault="00A7378B" w:rsidP="00C3682B">
      <w:pPr>
        <w:pStyle w:val="SingleTxt"/>
        <w:numPr>
          <w:ilvl w:val="0"/>
          <w:numId w:val="34"/>
        </w:numPr>
        <w:tabs>
          <w:tab w:val="clear" w:pos="475"/>
          <w:tab w:val="num" w:pos="1742"/>
        </w:tabs>
        <w:suppressAutoHyphens/>
        <w:ind w:left="1267"/>
      </w:pPr>
      <w:r>
        <w:t>Como resultado de esas medidas, la tasa bruta de escolarización femenina pasó de 39% en 1996 a 67,3% en 2002, y la tasa neta de 30 % a 50,4 %. La diferencia entre el número de alumnos y de alumnas matriculados, que era de 18 % en 1997, se había reducido a 6,4 % en 2002.</w:t>
      </w:r>
    </w:p>
    <w:p w:rsidR="005F4523" w:rsidRPr="005F4523" w:rsidRDefault="005F4523" w:rsidP="005F4523">
      <w:pPr>
        <w:pStyle w:val="SingleTxt"/>
        <w:tabs>
          <w:tab w:val="clear" w:pos="1742"/>
        </w:tabs>
        <w:suppressAutoHyphens/>
        <w:spacing w:after="0" w:line="120" w:lineRule="exact"/>
        <w:ind w:left="0"/>
        <w:rPr>
          <w:sz w:val="10"/>
        </w:rPr>
      </w:pPr>
    </w:p>
    <w:p w:rsidR="00A7378B" w:rsidRDefault="005F4523" w:rsidP="005F4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7378B">
        <w:t>3.4.</w:t>
      </w:r>
      <w:r>
        <w:tab/>
      </w:r>
      <w:r w:rsidR="00A7378B">
        <w:t xml:space="preserve">Medidas adoptadas para eliminar los prejuicios y las prácticas consuetudinarias que perjudican a la mujer </w:t>
      </w:r>
    </w:p>
    <w:p w:rsidR="005F4523" w:rsidRPr="005F4523" w:rsidRDefault="005F4523" w:rsidP="005F4523">
      <w:pPr>
        <w:pStyle w:val="SingleTxt"/>
        <w:spacing w:after="0" w:line="120" w:lineRule="exact"/>
        <w:rPr>
          <w:sz w:val="10"/>
        </w:rPr>
      </w:pPr>
    </w:p>
    <w:p w:rsidR="00A7378B" w:rsidRDefault="005F4523" w:rsidP="005F4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7378B">
        <w:t>Artículo 5 de la Convención</w:t>
      </w:r>
    </w:p>
    <w:p w:rsidR="005F4523" w:rsidRPr="005F4523" w:rsidRDefault="005F4523" w:rsidP="005F452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tblGrid>
      <w:tr w:rsidR="005F4523">
        <w:tblPrEx>
          <w:tblCellMar>
            <w:top w:w="0" w:type="dxa"/>
            <w:left w:w="0" w:type="dxa"/>
            <w:bottom w:w="0" w:type="dxa"/>
            <w:right w:w="0" w:type="dxa"/>
          </w:tblCellMar>
        </w:tblPrEx>
        <w:tc>
          <w:tcPr>
            <w:tcW w:w="144" w:type="dxa"/>
          </w:tcPr>
          <w:p w:rsidR="005F4523" w:rsidRDefault="005F4523" w:rsidP="0013766F">
            <w:pPr>
              <w:pStyle w:val="SingleTxt"/>
              <w:ind w:left="0"/>
            </w:pPr>
          </w:p>
        </w:tc>
        <w:tc>
          <w:tcPr>
            <w:tcW w:w="7321" w:type="dxa"/>
          </w:tcPr>
          <w:p w:rsidR="005F4523" w:rsidRDefault="005F4523"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F4523" w:rsidRDefault="005F4523"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tab/>
            </w:r>
            <w:r>
              <w:rPr>
                <w:i/>
              </w:rPr>
              <w:t>Los Estados Partes tomarán todas las medidas apropiadas para:</w:t>
            </w:r>
          </w:p>
          <w:p w:rsidR="005F4523" w:rsidRDefault="005F4523"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a)</w:t>
            </w:r>
            <w:r>
              <w:rPr>
                <w:i/>
              </w:rPr>
              <w:tab/>
              <w:t xml:space="preserve"> Modificar los patrones socioculturales de conducta de hombres y muj</w:t>
            </w:r>
            <w:r>
              <w:rPr>
                <w:i/>
              </w:rPr>
              <w:t>e</w:t>
            </w:r>
            <w:r>
              <w:rPr>
                <w:i/>
              </w:rPr>
              <w:t>res, con miras a alcanzar la eliminación de los prejuicios y las prácticas consuet</w:t>
            </w:r>
            <w:r>
              <w:rPr>
                <w:i/>
              </w:rPr>
              <w:t>u</w:t>
            </w:r>
            <w:r>
              <w:rPr>
                <w:i/>
              </w:rPr>
              <w:t>dinarias y de cualquier otra índole que estén basados en la idea de la inferioridad o superioridad de cualquiera de los sexos o en funciones estereotipadas de hombres y m</w:t>
            </w:r>
            <w:r>
              <w:rPr>
                <w:i/>
              </w:rPr>
              <w:t>u</w:t>
            </w:r>
            <w:r>
              <w:rPr>
                <w:i/>
              </w:rPr>
              <w:t>jeres;</w:t>
            </w:r>
          </w:p>
        </w:tc>
      </w:tr>
      <w:tr w:rsidR="005F4523">
        <w:tblPrEx>
          <w:tblCellMar>
            <w:top w:w="0" w:type="dxa"/>
            <w:left w:w="0" w:type="dxa"/>
            <w:bottom w:w="0" w:type="dxa"/>
            <w:right w:w="0" w:type="dxa"/>
          </w:tblCellMar>
        </w:tblPrEx>
        <w:tc>
          <w:tcPr>
            <w:tcW w:w="144" w:type="dxa"/>
          </w:tcPr>
          <w:p w:rsidR="005F4523" w:rsidRDefault="005F4523" w:rsidP="0013766F">
            <w:pPr>
              <w:pStyle w:val="SingleTxt"/>
            </w:pPr>
          </w:p>
        </w:tc>
        <w:tc>
          <w:tcPr>
            <w:tcW w:w="7321" w:type="dxa"/>
          </w:tcPr>
          <w:p w:rsidR="005F4523" w:rsidRDefault="005F4523"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b)</w:t>
            </w:r>
            <w:r>
              <w:rPr>
                <w:i/>
              </w:rPr>
              <w:tab/>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w:t>
            </w:r>
            <w:r>
              <w:rPr>
                <w:i/>
              </w:rPr>
              <w:t>r</w:t>
            </w:r>
            <w:r>
              <w:rPr>
                <w:i/>
              </w:rPr>
              <w:t>dial en todos los casos.</w:t>
            </w:r>
          </w:p>
        </w:tc>
      </w:tr>
    </w:tbl>
    <w:p w:rsidR="00F9178C" w:rsidRPr="00F9178C" w:rsidRDefault="00F9178C" w:rsidP="00F9178C">
      <w:pPr>
        <w:pStyle w:val="SingleTxt"/>
        <w:spacing w:after="0" w:line="120" w:lineRule="exact"/>
        <w:rPr>
          <w:sz w:val="10"/>
        </w:rPr>
      </w:pPr>
    </w:p>
    <w:p w:rsidR="005F4523" w:rsidRPr="005F4523" w:rsidRDefault="005F4523" w:rsidP="005F4523">
      <w:pPr>
        <w:pStyle w:val="SingleTxt"/>
        <w:spacing w:after="0" w:line="120" w:lineRule="exact"/>
        <w:rPr>
          <w:sz w:val="10"/>
        </w:rPr>
      </w:pPr>
    </w:p>
    <w:p w:rsidR="00A7378B" w:rsidRDefault="00A7378B" w:rsidP="00C3682B">
      <w:pPr>
        <w:pStyle w:val="SingleTxt"/>
        <w:numPr>
          <w:ilvl w:val="0"/>
          <w:numId w:val="34"/>
        </w:numPr>
        <w:tabs>
          <w:tab w:val="clear" w:pos="475"/>
          <w:tab w:val="num" w:pos="1742"/>
        </w:tabs>
        <w:suppressAutoHyphens/>
        <w:ind w:left="1267"/>
      </w:pPr>
      <w:r>
        <w:t>La condición de la mujer en Burundi deriva de la organización patriarcal de la sociedad, que determina que la educación de las niñas esté dirigida hacia la domesticidad, mientras que la de los niños se enfoca hacia la actividad exterior.</w:t>
      </w:r>
    </w:p>
    <w:p w:rsidR="00A7378B" w:rsidRDefault="00A7378B" w:rsidP="00C3682B">
      <w:pPr>
        <w:pStyle w:val="SingleTxt"/>
        <w:numPr>
          <w:ilvl w:val="0"/>
          <w:numId w:val="34"/>
        </w:numPr>
        <w:tabs>
          <w:tab w:val="clear" w:pos="475"/>
          <w:tab w:val="num" w:pos="1742"/>
        </w:tabs>
        <w:suppressAutoHyphens/>
        <w:ind w:left="1267"/>
      </w:pPr>
      <w:r>
        <w:t>Aunque no es tarea fácil cambiar una sociedad configurada así durante milenios, el Gobierno ha venido realizando esfuerzos y logrando avances desde el examen del informe inicial sobre la aplicación de la Convención. En efecto, con el Acuerdo de Arusha se han introducido numerosas reformas tendentes a eliminar por todos los medios posibles los prejuicios contra la mujer. La corrección de los desequilibrios étnicos, que se considera fundamental para la solución del conflicto de Burundi, se ha acompañado en todas las leyes y reglamentos de medidas tendentes a eliminar las desigualdades de género.</w:t>
      </w:r>
    </w:p>
    <w:p w:rsidR="00A7378B" w:rsidRDefault="00A7378B" w:rsidP="00C3682B">
      <w:pPr>
        <w:pStyle w:val="SingleTxt"/>
        <w:numPr>
          <w:ilvl w:val="0"/>
          <w:numId w:val="34"/>
        </w:numPr>
        <w:tabs>
          <w:tab w:val="clear" w:pos="475"/>
          <w:tab w:val="num" w:pos="1742"/>
        </w:tabs>
        <w:suppressAutoHyphens/>
        <w:ind w:left="1267"/>
      </w:pPr>
      <w:r>
        <w:t>Se han organizado seminarios para parlamentarios y miembros de otros órganos decisorios con miras a sensibilizarlos en relación con las cuestiones de género. Se ha creado una comisión parlamentaria permanente denominada Comisión de Género, Igualdad de Oportunidades y Protección de la Infancia.</w:t>
      </w:r>
    </w:p>
    <w:p w:rsidR="00A7378B" w:rsidRDefault="00A7378B" w:rsidP="00C3682B">
      <w:pPr>
        <w:pStyle w:val="SingleTxt"/>
        <w:numPr>
          <w:ilvl w:val="0"/>
          <w:numId w:val="34"/>
        </w:numPr>
        <w:tabs>
          <w:tab w:val="clear" w:pos="475"/>
          <w:tab w:val="num" w:pos="1742"/>
        </w:tabs>
        <w:suppressAutoHyphens/>
        <w:ind w:left="1267"/>
      </w:pPr>
      <w:r>
        <w:t>La institución tradicional para la solución pacífica de los conflictos “Ubushingantahe”, ha comenzado a cambiar de carácter al abrirse a las mujeres, a las que antes excluía. Gracias a la divulgación de la Convención, al establecimiento de organizaciones que trabajan en pro de la igualdad de género, y, sobre todo, al aumento de la participación política de la mujer, se han reducido considerablemente, aunque no eliminado del todo, los prejuicios, las prácticas consuetudinarias y los estereotipos lesivos para la mujer.</w:t>
      </w:r>
    </w:p>
    <w:p w:rsidR="005F4523" w:rsidRPr="005F4523" w:rsidRDefault="005F4523" w:rsidP="005F4523">
      <w:pPr>
        <w:pStyle w:val="SingleTxt"/>
        <w:tabs>
          <w:tab w:val="clear" w:pos="1742"/>
        </w:tabs>
        <w:suppressAutoHyphens/>
        <w:spacing w:after="0" w:line="120" w:lineRule="exact"/>
        <w:ind w:left="0"/>
        <w:rPr>
          <w:sz w:val="10"/>
        </w:rPr>
      </w:pPr>
    </w:p>
    <w:p w:rsidR="00A7378B" w:rsidRDefault="005F4523" w:rsidP="005F4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7378B">
        <w:t>3.5.</w:t>
      </w:r>
      <w:r>
        <w:tab/>
      </w:r>
      <w:r w:rsidR="00A7378B">
        <w:t>Trata y prostitución de mujeres</w:t>
      </w:r>
    </w:p>
    <w:p w:rsidR="005F4523" w:rsidRPr="005F4523" w:rsidRDefault="005F4523" w:rsidP="005F4523">
      <w:pPr>
        <w:pStyle w:val="SingleTxt"/>
        <w:spacing w:after="0" w:line="120" w:lineRule="exact"/>
        <w:rPr>
          <w:sz w:val="10"/>
        </w:rPr>
      </w:pPr>
    </w:p>
    <w:p w:rsidR="00A7378B" w:rsidRDefault="005F4523" w:rsidP="005F4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7378B">
        <w:t>Artículo 6 de la Convención</w:t>
      </w:r>
    </w:p>
    <w:p w:rsidR="00F9178C" w:rsidRPr="00F9178C" w:rsidRDefault="00F9178C" w:rsidP="00F9178C">
      <w:pPr>
        <w:pStyle w:val="SingleTxt"/>
        <w:spacing w:after="0" w:line="120" w:lineRule="exact"/>
        <w:rPr>
          <w:sz w:val="10"/>
        </w:rPr>
      </w:pPr>
    </w:p>
    <w:p w:rsidR="005F4523" w:rsidRPr="005F4523" w:rsidRDefault="005F4523" w:rsidP="005F4523">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tblGrid>
      <w:tr w:rsidR="005F4523">
        <w:tblPrEx>
          <w:tblCellMar>
            <w:top w:w="0" w:type="dxa"/>
            <w:left w:w="0" w:type="dxa"/>
            <w:bottom w:w="0" w:type="dxa"/>
            <w:right w:w="0" w:type="dxa"/>
          </w:tblCellMar>
        </w:tblPrEx>
        <w:tc>
          <w:tcPr>
            <w:tcW w:w="144" w:type="dxa"/>
          </w:tcPr>
          <w:p w:rsidR="005F4523" w:rsidRDefault="005F4523" w:rsidP="0013766F">
            <w:pPr>
              <w:pStyle w:val="SingleTxt"/>
              <w:ind w:left="0"/>
            </w:pPr>
          </w:p>
        </w:tc>
        <w:tc>
          <w:tcPr>
            <w:tcW w:w="7321" w:type="dxa"/>
          </w:tcPr>
          <w:p w:rsidR="005F4523" w:rsidRDefault="005F4523"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F4523" w:rsidRDefault="005F4523" w:rsidP="001376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Los Estados Partes tomarán todas las medidas apropiadas, incluso de cará</w:t>
            </w:r>
            <w:r>
              <w:rPr>
                <w:i/>
              </w:rPr>
              <w:t>c</w:t>
            </w:r>
            <w:r>
              <w:rPr>
                <w:i/>
              </w:rPr>
              <w:t>ter legislativo, para suprimir todas las formas de trata de mujeres y explotación de la prostitución de la mujer.</w:t>
            </w:r>
          </w:p>
        </w:tc>
      </w:tr>
    </w:tbl>
    <w:p w:rsidR="005F4523" w:rsidRPr="005F4523" w:rsidRDefault="005F4523" w:rsidP="005F4523">
      <w:pPr>
        <w:pStyle w:val="SingleTxt"/>
        <w:spacing w:after="0" w:line="120" w:lineRule="exact"/>
        <w:rPr>
          <w:sz w:val="10"/>
        </w:rPr>
      </w:pPr>
    </w:p>
    <w:p w:rsidR="005F4523" w:rsidRPr="005F4523" w:rsidRDefault="005F4523" w:rsidP="005F4523">
      <w:pPr>
        <w:pStyle w:val="SingleTxt"/>
        <w:spacing w:after="0" w:line="120" w:lineRule="exact"/>
        <w:rPr>
          <w:sz w:val="10"/>
        </w:rPr>
      </w:pPr>
    </w:p>
    <w:p w:rsidR="00A7378B" w:rsidRDefault="00A7378B" w:rsidP="00C3682B">
      <w:pPr>
        <w:pStyle w:val="SingleTxt"/>
        <w:numPr>
          <w:ilvl w:val="0"/>
          <w:numId w:val="34"/>
        </w:numPr>
        <w:tabs>
          <w:tab w:val="clear" w:pos="475"/>
          <w:tab w:val="num" w:pos="1742"/>
        </w:tabs>
        <w:suppressAutoHyphens/>
        <w:ind w:left="1267"/>
      </w:pPr>
      <w:r>
        <w:t>La persistencia de la guerra y del proceso de pauperización de las familias ha impedido realizar progresos desde que se examinara el informe inicial. La crisis que atraviesa el país desde hace doce años ha desestructurado gravemente las costumbres. La presencia de fuerzas armadas gubernamentales y de grupos rebeldes armados en todos los rincones del país ha empeorado la situación, que se ha agravado ulteriormente por la presencia de fuerzas de mantenimiento de la paz con provisiones abundantes.</w:t>
      </w:r>
    </w:p>
    <w:p w:rsidR="00A7378B" w:rsidRDefault="00A7378B" w:rsidP="00C3682B">
      <w:pPr>
        <w:pStyle w:val="SingleTxt"/>
        <w:numPr>
          <w:ilvl w:val="0"/>
          <w:numId w:val="34"/>
        </w:numPr>
        <w:tabs>
          <w:tab w:val="clear" w:pos="475"/>
          <w:tab w:val="num" w:pos="1742"/>
        </w:tabs>
        <w:suppressAutoHyphens/>
        <w:ind w:left="1267"/>
      </w:pPr>
      <w:r>
        <w:t xml:space="preserve">No obstante, la utilización de la violación como arma de guerra se ha tipificado como crimen contra la humanidad en la Ley Nº 1/004/2003 sobre la represión del delito de genocidio, de los crímenes de guerra y de los crímenes contra la humanidad, en particular en el inciso u del apartado B de su artículo 4, en el que se estipula que “se considerarán crímenes de guerra…. ; las demás violaciones graves de las leyes y costumbres aplicables a los conflictos armados internacionales en el marco del derecho internacional establecido, a saber, cualquiera de los actos siguientes: </w:t>
      </w:r>
    </w:p>
    <w:p w:rsidR="00A7378B" w:rsidRDefault="005F4523" w:rsidP="003E3113">
      <w:pPr>
        <w:pStyle w:val="SingleTxt"/>
        <w:suppressAutoHyphens/>
      </w:pPr>
      <w:r>
        <w:tab/>
      </w:r>
      <w:r w:rsidR="00A7378B">
        <w:t>u)</w:t>
      </w:r>
      <w:r>
        <w:tab/>
      </w:r>
      <w:r w:rsidR="00A7378B">
        <w:t>la violación, la esclavitud sexual, la prostitución forzosa, la esterilización forzosa, o cualquier otra forma de violencia sexual que constituya una infracción grave de los Convenios de Ginebra;….. ».</w:t>
      </w:r>
    </w:p>
    <w:p w:rsidR="00A7378B" w:rsidRDefault="00A7378B" w:rsidP="00C3682B">
      <w:pPr>
        <w:pStyle w:val="SingleTxt"/>
        <w:numPr>
          <w:ilvl w:val="0"/>
          <w:numId w:val="34"/>
        </w:numPr>
        <w:tabs>
          <w:tab w:val="clear" w:pos="475"/>
          <w:tab w:val="num" w:pos="1742"/>
        </w:tabs>
        <w:suppressAutoHyphens/>
        <w:ind w:left="1267"/>
      </w:pPr>
      <w:r>
        <w:t>El Gobierno de Burundi está elaborando un plan de acción para combatir la violencia contra la mujer. Se ha reforzado la policía de menores, que dirige actualmente una mujer. Junto con las radios y las ONG nacionales e internacionales, el Gobierno ha realizado numerosas actividades de sensibilización sobre los peligros de la prostitución.</w:t>
      </w:r>
    </w:p>
    <w:p w:rsidR="005F4523" w:rsidRPr="005F4523" w:rsidRDefault="005F4523" w:rsidP="005F4523">
      <w:pPr>
        <w:pStyle w:val="SingleTxt"/>
        <w:tabs>
          <w:tab w:val="clear" w:pos="1742"/>
        </w:tabs>
        <w:suppressAutoHyphens/>
        <w:spacing w:after="0" w:line="120" w:lineRule="exact"/>
        <w:ind w:left="0"/>
        <w:rPr>
          <w:sz w:val="10"/>
        </w:rPr>
      </w:pPr>
    </w:p>
    <w:p w:rsidR="00A7378B" w:rsidRDefault="005F4523" w:rsidP="00F917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7378B">
        <w:t>3.6.</w:t>
      </w:r>
      <w:r>
        <w:tab/>
      </w:r>
      <w:r w:rsidR="00A7378B">
        <w:t>Vida política y pública</w:t>
      </w:r>
    </w:p>
    <w:p w:rsidR="005F4523" w:rsidRPr="005F4523" w:rsidRDefault="005F4523" w:rsidP="00F9178C">
      <w:pPr>
        <w:pStyle w:val="SingleTxt"/>
        <w:keepNext/>
        <w:keepLines/>
        <w:spacing w:after="0" w:line="120" w:lineRule="exact"/>
        <w:rPr>
          <w:sz w:val="10"/>
        </w:rPr>
      </w:pPr>
    </w:p>
    <w:p w:rsidR="00A7378B" w:rsidRDefault="005F4523" w:rsidP="00F917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7378B">
        <w:t>Artículo 7 de la Convención</w:t>
      </w:r>
    </w:p>
    <w:p w:rsidR="005F4523" w:rsidRPr="005F4523" w:rsidRDefault="005F4523" w:rsidP="00F9178C">
      <w:pPr>
        <w:pStyle w:val="SingleTxt"/>
        <w:keepNext/>
        <w:keepLines/>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5F4523">
        <w:tblPrEx>
          <w:tblCellMar>
            <w:top w:w="0" w:type="dxa"/>
            <w:left w:w="0" w:type="dxa"/>
            <w:bottom w:w="0" w:type="dxa"/>
            <w:right w:w="0" w:type="dxa"/>
          </w:tblCellMar>
        </w:tblPrEx>
        <w:tc>
          <w:tcPr>
            <w:tcW w:w="144" w:type="dxa"/>
          </w:tcPr>
          <w:p w:rsidR="005F4523" w:rsidRDefault="005F4523" w:rsidP="00F9178C">
            <w:pPr>
              <w:pStyle w:val="SingleTxt"/>
              <w:keepNext/>
              <w:keepLines/>
              <w:ind w:left="0"/>
            </w:pPr>
          </w:p>
        </w:tc>
        <w:tc>
          <w:tcPr>
            <w:tcW w:w="7321" w:type="dxa"/>
          </w:tcPr>
          <w:p w:rsidR="005F4523" w:rsidRDefault="005F4523" w:rsidP="00F917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F4523" w:rsidRDefault="005F4523" w:rsidP="00F917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Los Estados Partes tomarán todas las medidas apropiadas para eliminar la discriminación contra la mujer en la vida política y pública del país y, en partic</w:t>
            </w:r>
            <w:r>
              <w:rPr>
                <w:i/>
              </w:rPr>
              <w:t>u</w:t>
            </w:r>
            <w:r>
              <w:rPr>
                <w:i/>
              </w:rPr>
              <w:t>lar, garantizarán a las mujeres, en igualdad de condiciones con los hombres, el d</w:t>
            </w:r>
            <w:r>
              <w:rPr>
                <w:i/>
              </w:rPr>
              <w:t>e</w:t>
            </w:r>
            <w:r>
              <w:rPr>
                <w:i/>
              </w:rPr>
              <w:t>recho a:</w:t>
            </w:r>
          </w:p>
          <w:p w:rsidR="005F4523" w:rsidRDefault="005F4523" w:rsidP="00F917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color w:val="000000"/>
              </w:rPr>
              <w:tab/>
              <w:t>a)</w:t>
            </w:r>
            <w:r>
              <w:rPr>
                <w:i/>
                <w:color w:val="000000"/>
              </w:rPr>
              <w:tab/>
              <w:t>Votar en todas las elecciones y referéndums públicos y ser elegibles para todos los organismos cuyos miembros sean objeto de elecciones públicas,</w:t>
            </w:r>
          </w:p>
        </w:tc>
        <w:tc>
          <w:tcPr>
            <w:tcW w:w="144" w:type="dxa"/>
          </w:tcPr>
          <w:p w:rsidR="005F4523" w:rsidRDefault="005F4523" w:rsidP="00F9178C">
            <w:pPr>
              <w:pStyle w:val="SingleTxt"/>
              <w:keepNext/>
              <w:keepLines/>
            </w:pPr>
          </w:p>
        </w:tc>
      </w:tr>
      <w:tr w:rsidR="005F4523">
        <w:tblPrEx>
          <w:tblCellMar>
            <w:top w:w="0" w:type="dxa"/>
            <w:left w:w="0" w:type="dxa"/>
            <w:bottom w:w="0" w:type="dxa"/>
            <w:right w:w="0" w:type="dxa"/>
          </w:tblCellMar>
        </w:tblPrEx>
        <w:tc>
          <w:tcPr>
            <w:tcW w:w="144" w:type="dxa"/>
          </w:tcPr>
          <w:p w:rsidR="005F4523" w:rsidRDefault="005F4523" w:rsidP="00F9178C">
            <w:pPr>
              <w:pStyle w:val="SingleTxt"/>
              <w:keepNext/>
              <w:keepLines/>
            </w:pPr>
          </w:p>
        </w:tc>
        <w:tc>
          <w:tcPr>
            <w:tcW w:w="7321" w:type="dxa"/>
          </w:tcPr>
          <w:p w:rsidR="005F4523" w:rsidRDefault="005F4523" w:rsidP="00F917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color w:val="000000"/>
              </w:rPr>
            </w:pPr>
            <w:r>
              <w:rPr>
                <w:color w:val="000000"/>
              </w:rPr>
              <w:tab/>
            </w:r>
            <w:r>
              <w:rPr>
                <w:i/>
                <w:color w:val="000000"/>
              </w:rPr>
              <w:t>b)</w:t>
            </w:r>
            <w:r>
              <w:rPr>
                <w:i/>
                <w:color w:val="000000"/>
              </w:rPr>
              <w:tab/>
              <w:t>P</w:t>
            </w:r>
            <w:r>
              <w:rPr>
                <w:i/>
              </w:rPr>
              <w:t>articipar en la formulación de las políticas gubernamentales y en la ejecución de éstas, y ocupar cargos públicos y ejercer todas las funciones públicas en todos los planos gubernamentales</w:t>
            </w:r>
            <w:r>
              <w:rPr>
                <w:i/>
                <w:color w:val="000000"/>
              </w:rPr>
              <w:t>;</w:t>
            </w:r>
          </w:p>
          <w:p w:rsidR="005F4523" w:rsidRDefault="005F4523" w:rsidP="00F917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color w:val="000000"/>
              </w:rPr>
              <w:tab/>
              <w:t>c)</w:t>
            </w:r>
            <w:r>
              <w:rPr>
                <w:i/>
                <w:color w:val="000000"/>
              </w:rPr>
              <w:tab/>
              <w:t>P</w:t>
            </w:r>
            <w:r>
              <w:rPr>
                <w:i/>
              </w:rPr>
              <w:t>articipar en organizaciones y en asociaciones no gubernamentales que se ocupen de la vida pública y política del país.</w:t>
            </w:r>
          </w:p>
        </w:tc>
        <w:tc>
          <w:tcPr>
            <w:tcW w:w="144" w:type="dxa"/>
          </w:tcPr>
          <w:p w:rsidR="005F4523" w:rsidRDefault="005F4523" w:rsidP="00F9178C">
            <w:pPr>
              <w:pStyle w:val="SingleTxt"/>
              <w:keepNext/>
              <w:keepLines/>
            </w:pPr>
          </w:p>
        </w:tc>
      </w:tr>
    </w:tbl>
    <w:p w:rsidR="005F4523" w:rsidRPr="005F4523" w:rsidRDefault="005F4523" w:rsidP="00F9178C">
      <w:pPr>
        <w:pStyle w:val="SingleTxt"/>
        <w:keepNext/>
        <w:keepLines/>
        <w:suppressAutoHyphens/>
        <w:spacing w:after="0" w:line="120" w:lineRule="exact"/>
        <w:rPr>
          <w:sz w:val="10"/>
        </w:rPr>
      </w:pPr>
    </w:p>
    <w:p w:rsidR="005F4523" w:rsidRPr="005F4523" w:rsidRDefault="005F4523" w:rsidP="005F4523">
      <w:pPr>
        <w:pStyle w:val="SingleTxt"/>
        <w:suppressAutoHyphens/>
        <w:spacing w:after="0" w:line="120" w:lineRule="exact"/>
        <w:rPr>
          <w:sz w:val="10"/>
        </w:rPr>
      </w:pPr>
    </w:p>
    <w:p w:rsidR="00A7378B" w:rsidRDefault="00A7378B" w:rsidP="00C3682B">
      <w:pPr>
        <w:pStyle w:val="SingleTxt"/>
        <w:numPr>
          <w:ilvl w:val="0"/>
          <w:numId w:val="34"/>
        </w:numPr>
        <w:tabs>
          <w:tab w:val="clear" w:pos="475"/>
          <w:tab w:val="num" w:pos="1742"/>
        </w:tabs>
        <w:suppressAutoHyphens/>
        <w:ind w:left="1267"/>
      </w:pPr>
      <w:r>
        <w:t>El artículo 4 del Código Electoral de la República de Burundi, de 20 de abril de 2005, dispone lo siguiente:</w:t>
      </w:r>
    </w:p>
    <w:p w:rsidR="00A7378B" w:rsidRDefault="005F4523" w:rsidP="005F4523">
      <w:pPr>
        <w:pStyle w:val="SingleTxt"/>
        <w:suppressAutoHyphens/>
        <w:ind w:left="1742" w:hanging="475"/>
      </w:pPr>
      <w:r>
        <w:tab/>
      </w:r>
      <w:r w:rsidR="00A7378B">
        <w:t>“</w:t>
      </w:r>
      <w:r w:rsidR="00A7378B" w:rsidRPr="0052302C">
        <w:rPr>
          <w:i/>
        </w:rPr>
        <w:t>Serán electores los ciudadanos burundianos de ambos sexos que a la fecha del escrutinio hayan cumplido 18 años de edad, gocen de sus derechos civiles y políticos y no estén incursos en ninguno de los casos de incapacidad electoral previstos en el presente Código</w:t>
      </w:r>
      <w:r w:rsidR="00A7378B">
        <w:t>.”</w:t>
      </w:r>
    </w:p>
    <w:p w:rsidR="00A7378B" w:rsidRDefault="00A7378B" w:rsidP="00C3682B">
      <w:pPr>
        <w:pStyle w:val="SingleTxt"/>
        <w:numPr>
          <w:ilvl w:val="0"/>
          <w:numId w:val="34"/>
        </w:numPr>
        <w:tabs>
          <w:tab w:val="clear" w:pos="475"/>
          <w:tab w:val="num" w:pos="1742"/>
        </w:tabs>
        <w:suppressAutoHyphens/>
        <w:ind w:left="1267"/>
      </w:pPr>
      <w:r>
        <w:t>El artículo 51 de la Constitución de 18 de marzo de 2005 dispone lo siguiente:</w:t>
      </w:r>
    </w:p>
    <w:p w:rsidR="00A7378B" w:rsidRPr="0013766F" w:rsidRDefault="005F4523" w:rsidP="005F4523">
      <w:pPr>
        <w:pStyle w:val="SingleTxt"/>
        <w:suppressAutoHyphens/>
        <w:ind w:left="1742" w:hanging="475"/>
        <w:rPr>
          <w:i/>
        </w:rPr>
      </w:pPr>
      <w:r>
        <w:tab/>
      </w:r>
      <w:r w:rsidR="00A7378B">
        <w:t>“</w:t>
      </w:r>
      <w:r w:rsidR="00A7378B" w:rsidRPr="0013766F">
        <w:rPr>
          <w:i/>
        </w:rPr>
        <w:t>Todo burundiano tiene derecho a participar, bien directamente, bien indirectamente, a través de sus representantes, en la dirección y gestión de los asuntos del Estado, a reserva de las condiciones legalmente de edad y de capacidad.</w:t>
      </w:r>
    </w:p>
    <w:p w:rsidR="00A7378B" w:rsidRPr="0013766F" w:rsidRDefault="001F66F2" w:rsidP="001F66F2">
      <w:pPr>
        <w:pStyle w:val="SingleTxt"/>
        <w:suppressAutoHyphens/>
        <w:ind w:left="1742" w:hanging="475"/>
        <w:rPr>
          <w:i/>
        </w:rPr>
      </w:pPr>
      <w:r w:rsidRPr="0013766F">
        <w:rPr>
          <w:i/>
        </w:rPr>
        <w:tab/>
      </w:r>
      <w:r w:rsidR="00A7378B" w:rsidRPr="0013766F">
        <w:rPr>
          <w:i/>
        </w:rPr>
        <w:t>Todo burundiano tiene asimismo derecho a acceder a las funciones públicas de su país.”</w:t>
      </w:r>
    </w:p>
    <w:p w:rsidR="00A7378B" w:rsidRDefault="00A7378B" w:rsidP="00C3682B">
      <w:pPr>
        <w:pStyle w:val="SingleTxt"/>
        <w:numPr>
          <w:ilvl w:val="0"/>
          <w:numId w:val="34"/>
        </w:numPr>
        <w:tabs>
          <w:tab w:val="clear" w:pos="475"/>
          <w:tab w:val="num" w:pos="1742"/>
        </w:tabs>
        <w:suppressAutoHyphens/>
        <w:ind w:left="1267"/>
      </w:pPr>
      <w:r>
        <w:t>El apartado 1 del artículo 129 de la Constitución de la República de Burundi dispone lo siguiente:</w:t>
      </w:r>
    </w:p>
    <w:p w:rsidR="00A7378B" w:rsidRDefault="001F66F2" w:rsidP="001F66F2">
      <w:pPr>
        <w:pStyle w:val="SingleTxt"/>
        <w:suppressAutoHyphens/>
        <w:ind w:left="1742" w:hanging="475"/>
      </w:pPr>
      <w:r>
        <w:tab/>
      </w:r>
      <w:r w:rsidR="00A7378B">
        <w:t>“</w:t>
      </w:r>
      <w:r w:rsidR="00A7378B" w:rsidRPr="0013766F">
        <w:rPr>
          <w:i/>
        </w:rPr>
        <w:t>El Gobierno está abierto a todos los grupos étnicos. Comprenderá un máximo de 60% de ministros y viceministros hutus y 40 % de ministros y viceministros tutsis. Se garantizará un mínimo del 30 % de mujeres</w:t>
      </w:r>
      <w:r w:rsidR="00A7378B">
        <w:t>.”</w:t>
      </w:r>
    </w:p>
    <w:p w:rsidR="00A7378B" w:rsidRDefault="00A7378B" w:rsidP="00C3682B">
      <w:pPr>
        <w:pStyle w:val="SingleTxt"/>
        <w:numPr>
          <w:ilvl w:val="0"/>
          <w:numId w:val="34"/>
        </w:numPr>
        <w:tabs>
          <w:tab w:val="clear" w:pos="475"/>
          <w:tab w:val="num" w:pos="1742"/>
        </w:tabs>
        <w:suppressAutoHyphens/>
        <w:ind w:left="1267"/>
      </w:pPr>
      <w:r>
        <w:t>Los párrafos 1 y 2 del artículo 164 disponen lo siguiente:</w:t>
      </w:r>
    </w:p>
    <w:p w:rsidR="00A7378B" w:rsidRPr="0013766F" w:rsidRDefault="001F66F2" w:rsidP="001F66F2">
      <w:pPr>
        <w:pStyle w:val="SingleTxt"/>
        <w:suppressAutoHyphens/>
        <w:ind w:left="1742" w:hanging="475"/>
        <w:rPr>
          <w:i/>
        </w:rPr>
      </w:pPr>
      <w:r>
        <w:tab/>
      </w:r>
      <w:r w:rsidR="007A4954">
        <w:t>“</w:t>
      </w:r>
      <w:r w:rsidR="00A7378B" w:rsidRPr="0013766F">
        <w:rPr>
          <w:i/>
        </w:rPr>
        <w:t xml:space="preserve">La Asamblea Nacional estará integrada por un mínimo de 100 diputados, a razón de un 60 % de humus y un 40 % de tutsis y con un mínimo del </w:t>
      </w:r>
      <w:r w:rsidR="00A7378B" w:rsidRPr="0063211C">
        <w:rPr>
          <w:i/>
        </w:rPr>
        <w:t>30 % de mujeres, elegidos por sufragio universal directo por un período de cinco años,</w:t>
      </w:r>
      <w:r w:rsidR="00A7378B" w:rsidRPr="0013766F">
        <w:rPr>
          <w:i/>
        </w:rPr>
        <w:t xml:space="preserve"> y por tres diputados de la etnia twa cooptados según lo previsto en el código electoral.</w:t>
      </w:r>
    </w:p>
    <w:p w:rsidR="00A7378B" w:rsidRPr="0013766F" w:rsidRDefault="001F66F2" w:rsidP="001F66F2">
      <w:pPr>
        <w:pStyle w:val="SingleTxt"/>
        <w:suppressAutoHyphens/>
        <w:ind w:left="1742" w:hanging="475"/>
        <w:rPr>
          <w:i/>
        </w:rPr>
      </w:pPr>
      <w:r w:rsidRPr="0013766F">
        <w:rPr>
          <w:i/>
        </w:rPr>
        <w:tab/>
      </w:r>
      <w:r w:rsidR="00A7378B" w:rsidRPr="0013766F">
        <w:rPr>
          <w:i/>
        </w:rPr>
        <w:t>En el caso de que los resultados de la votación no correspondan a los porcentajes indicados, se procederá a corregir el desequilibrio por medio del mecanismo de cooptación previsto en el código electoral.”</w:t>
      </w:r>
    </w:p>
    <w:p w:rsidR="00A7378B" w:rsidRDefault="00A7378B" w:rsidP="00C3682B">
      <w:pPr>
        <w:pStyle w:val="SingleTxt"/>
        <w:keepNext/>
        <w:keepLines/>
        <w:numPr>
          <w:ilvl w:val="0"/>
          <w:numId w:val="34"/>
        </w:numPr>
        <w:tabs>
          <w:tab w:val="clear" w:pos="475"/>
          <w:tab w:val="num" w:pos="1742"/>
        </w:tabs>
        <w:suppressAutoHyphens/>
        <w:ind w:left="1267"/>
      </w:pPr>
      <w:r>
        <w:t xml:space="preserve">Por último, el artículo 180 de la Constitución dispone lo siguiente: </w:t>
      </w:r>
    </w:p>
    <w:p w:rsidR="00A7378B" w:rsidRDefault="001F66F2" w:rsidP="00C3682B">
      <w:pPr>
        <w:pStyle w:val="SingleTxt"/>
        <w:keepNext/>
        <w:keepLines/>
        <w:suppressAutoHyphens/>
        <w:ind w:left="1742" w:hanging="475"/>
      </w:pPr>
      <w:r>
        <w:tab/>
      </w:r>
      <w:r w:rsidR="00A7378B">
        <w:t>“….</w:t>
      </w:r>
      <w:r w:rsidR="00A7378B" w:rsidRPr="0013766F">
        <w:rPr>
          <w:i/>
        </w:rPr>
        <w:t xml:space="preserve">Se garantiza un mínimo del </w:t>
      </w:r>
      <w:r w:rsidR="00A7378B" w:rsidRPr="0063211C">
        <w:rPr>
          <w:i/>
        </w:rPr>
        <w:t>30 % de mujeres. En</w:t>
      </w:r>
      <w:r w:rsidR="00A7378B" w:rsidRPr="0013766F">
        <w:rPr>
          <w:i/>
        </w:rPr>
        <w:t xml:space="preserve"> la Ley Electoral se precisarán las modalidades prácticas, con recurso a la cooptación cuando proceda.”</w:t>
      </w:r>
    </w:p>
    <w:p w:rsidR="00A7378B" w:rsidRDefault="00A7378B" w:rsidP="00C3682B">
      <w:pPr>
        <w:pStyle w:val="SingleTxt"/>
        <w:numPr>
          <w:ilvl w:val="0"/>
          <w:numId w:val="34"/>
        </w:numPr>
        <w:tabs>
          <w:tab w:val="clear" w:pos="475"/>
          <w:tab w:val="num" w:pos="1742"/>
        </w:tabs>
        <w:suppressAutoHyphens/>
        <w:ind w:left="1267"/>
      </w:pPr>
      <w:r>
        <w:t>Gracias a esas disposiciones constitucionales y a la determinación del Gobierno, se ha logrado un aumento significativo de la participación de las mujeres burundianas. En efecto, por primera vez en los anales políticos de Burundi, el país ha contado con una mujer Vicepresidenta de la República, encargada de las cuestiones sociales y económicas, una mujer Presidenta de la Asamblea Nacional y dos mujeres vicepresidentas del Senado.</w:t>
      </w:r>
    </w:p>
    <w:p w:rsidR="0013766F" w:rsidRPr="0013766F" w:rsidRDefault="0013766F" w:rsidP="0013766F">
      <w:pPr>
        <w:pStyle w:val="SingleTxt"/>
        <w:spacing w:after="0" w:line="120" w:lineRule="exact"/>
        <w:rPr>
          <w:sz w:val="10"/>
        </w:rPr>
      </w:pPr>
    </w:p>
    <w:p w:rsidR="0013766F" w:rsidRDefault="0013766F" w:rsidP="00137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Proporción de mujeres en el Parlamento</w:t>
      </w:r>
      <w:r w:rsidR="003A3E1F">
        <w:rPr>
          <w:rStyle w:val="FootnoteReference"/>
        </w:rPr>
        <w:footnoteReference w:id="6"/>
      </w:r>
    </w:p>
    <w:p w:rsidR="006C48B6" w:rsidRPr="006C48B6" w:rsidRDefault="006C48B6" w:rsidP="006C48B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278"/>
        <w:gridCol w:w="1650"/>
      </w:tblGrid>
      <w:tr w:rsidR="006C48B6" w:rsidRPr="006C48B6">
        <w:tblPrEx>
          <w:tblCellMar>
            <w:top w:w="0" w:type="dxa"/>
            <w:bottom w:w="0" w:type="dxa"/>
          </w:tblCellMar>
        </w:tblPrEx>
        <w:trPr>
          <w:tblHeader/>
        </w:trPr>
        <w:tc>
          <w:tcPr>
            <w:tcW w:w="7320" w:type="dxa"/>
            <w:gridSpan w:val="5"/>
            <w:tcBorders>
              <w:top w:val="single" w:sz="4" w:space="0" w:color="auto"/>
              <w:bottom w:val="single" w:sz="4"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80" w:after="80" w:line="160" w:lineRule="exact"/>
              <w:ind w:right="40"/>
              <w:jc w:val="center"/>
              <w:rPr>
                <w:i/>
                <w:sz w:val="14"/>
              </w:rPr>
            </w:pPr>
            <w:r>
              <w:rPr>
                <w:i/>
                <w:sz w:val="14"/>
              </w:rPr>
              <w:t>Asamblea Nacional</w:t>
            </w:r>
          </w:p>
        </w:tc>
      </w:tr>
      <w:tr w:rsidR="006C48B6" w:rsidRPr="006C48B6">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rPr>
                <w:i/>
                <w:sz w:val="14"/>
              </w:rPr>
            </w:pPr>
            <w:r>
              <w:rPr>
                <w:i/>
                <w:sz w:val="14"/>
              </w:rPr>
              <w:t>Año</w:t>
            </w:r>
          </w:p>
        </w:tc>
        <w:tc>
          <w:tcPr>
            <w:tcW w:w="1464"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Hombres</w:t>
            </w:r>
          </w:p>
        </w:tc>
        <w:tc>
          <w:tcPr>
            <w:tcW w:w="1464"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Mujeres</w:t>
            </w:r>
          </w:p>
        </w:tc>
        <w:tc>
          <w:tcPr>
            <w:tcW w:w="1278"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Total</w:t>
            </w:r>
          </w:p>
        </w:tc>
        <w:tc>
          <w:tcPr>
            <w:tcW w:w="1650"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6C48B6" w:rsidRPr="006C48B6">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c>
          <w:tcPr>
            <w:tcW w:w="1278"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c>
          <w:tcPr>
            <w:tcW w:w="1650"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r>
      <w:tr w:rsidR="006C48B6" w:rsidRPr="006C48B6">
        <w:tblPrEx>
          <w:tblCellMar>
            <w:top w:w="0" w:type="dxa"/>
            <w:bottom w:w="0" w:type="dxa"/>
          </w:tblCellMar>
        </w:tblPrEx>
        <w:tc>
          <w:tcPr>
            <w:tcW w:w="1464"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rPr>
                <w:sz w:val="17"/>
              </w:rPr>
            </w:pPr>
            <w:r>
              <w:rPr>
                <w:sz w:val="17"/>
              </w:rPr>
              <w:t>2001</w:t>
            </w:r>
          </w:p>
        </w:tc>
        <w:tc>
          <w:tcPr>
            <w:tcW w:w="1464"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157</w:t>
            </w:r>
          </w:p>
        </w:tc>
        <w:tc>
          <w:tcPr>
            <w:tcW w:w="1464"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37</w:t>
            </w:r>
          </w:p>
        </w:tc>
        <w:tc>
          <w:tcPr>
            <w:tcW w:w="1278"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195</w:t>
            </w:r>
          </w:p>
        </w:tc>
        <w:tc>
          <w:tcPr>
            <w:tcW w:w="1650"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19,14</w:t>
            </w:r>
          </w:p>
        </w:tc>
      </w:tr>
      <w:tr w:rsidR="006C48B6" w:rsidRPr="006C48B6">
        <w:tblPrEx>
          <w:tblCellMar>
            <w:top w:w="0" w:type="dxa"/>
            <w:bottom w:w="0" w:type="dxa"/>
          </w:tblCellMar>
        </w:tblPrEx>
        <w:tc>
          <w:tcPr>
            <w:tcW w:w="1464"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rPr>
                <w:sz w:val="17"/>
              </w:rPr>
            </w:pPr>
            <w:r>
              <w:rPr>
                <w:sz w:val="17"/>
              </w:rPr>
              <w:t>2003</w:t>
            </w:r>
          </w:p>
        </w:tc>
        <w:tc>
          <w:tcPr>
            <w:tcW w:w="1464"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175</w:t>
            </w:r>
          </w:p>
        </w:tc>
        <w:tc>
          <w:tcPr>
            <w:tcW w:w="1464"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45</w:t>
            </w:r>
          </w:p>
        </w:tc>
        <w:tc>
          <w:tcPr>
            <w:tcW w:w="1278"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218</w:t>
            </w:r>
          </w:p>
        </w:tc>
        <w:tc>
          <w:tcPr>
            <w:tcW w:w="1650" w:type="dxa"/>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19,17</w:t>
            </w:r>
          </w:p>
        </w:tc>
      </w:tr>
      <w:tr w:rsidR="006C48B6" w:rsidRPr="006C48B6">
        <w:tblPrEx>
          <w:tblCellMar>
            <w:top w:w="0" w:type="dxa"/>
            <w:bottom w:w="0" w:type="dxa"/>
          </w:tblCellMar>
        </w:tblPrEx>
        <w:tc>
          <w:tcPr>
            <w:tcW w:w="1464" w:type="dxa"/>
            <w:tcBorders>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rPr>
                <w:sz w:val="17"/>
              </w:rPr>
            </w:pPr>
            <w:r>
              <w:rPr>
                <w:sz w:val="17"/>
              </w:rPr>
              <w:t>2005</w:t>
            </w:r>
          </w:p>
        </w:tc>
        <w:tc>
          <w:tcPr>
            <w:tcW w:w="1464" w:type="dxa"/>
            <w:tcBorders>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82</w:t>
            </w:r>
          </w:p>
        </w:tc>
        <w:tc>
          <w:tcPr>
            <w:tcW w:w="1464" w:type="dxa"/>
            <w:tcBorders>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36</w:t>
            </w:r>
          </w:p>
        </w:tc>
        <w:tc>
          <w:tcPr>
            <w:tcW w:w="1278" w:type="dxa"/>
            <w:tcBorders>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118</w:t>
            </w:r>
          </w:p>
        </w:tc>
        <w:tc>
          <w:tcPr>
            <w:tcW w:w="1650" w:type="dxa"/>
            <w:tcBorders>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r>
              <w:rPr>
                <w:sz w:val="17"/>
              </w:rPr>
              <w:t>30,15</w:t>
            </w:r>
          </w:p>
        </w:tc>
      </w:tr>
    </w:tbl>
    <w:p w:rsidR="006C48B6" w:rsidRPr="006C48B6" w:rsidRDefault="006C48B6" w:rsidP="006C48B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278"/>
        <w:gridCol w:w="1650"/>
      </w:tblGrid>
      <w:tr w:rsidR="006C48B6" w:rsidRPr="006C48B6">
        <w:tblPrEx>
          <w:tblCellMar>
            <w:top w:w="0" w:type="dxa"/>
            <w:bottom w:w="0" w:type="dxa"/>
          </w:tblCellMar>
        </w:tblPrEx>
        <w:trPr>
          <w:tblHeader/>
        </w:trPr>
        <w:tc>
          <w:tcPr>
            <w:tcW w:w="7320" w:type="dxa"/>
            <w:gridSpan w:val="5"/>
            <w:tcBorders>
              <w:top w:val="single" w:sz="4" w:space="0" w:color="auto"/>
              <w:bottom w:val="single" w:sz="4"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80" w:after="80" w:line="160" w:lineRule="exact"/>
              <w:ind w:right="40"/>
              <w:jc w:val="center"/>
              <w:rPr>
                <w:i/>
                <w:sz w:val="14"/>
              </w:rPr>
            </w:pPr>
            <w:r>
              <w:rPr>
                <w:i/>
                <w:sz w:val="14"/>
              </w:rPr>
              <w:t>Senado</w:t>
            </w:r>
          </w:p>
        </w:tc>
      </w:tr>
      <w:tr w:rsidR="006C48B6" w:rsidRPr="006C48B6">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rPr>
                <w:i/>
                <w:sz w:val="14"/>
              </w:rPr>
            </w:pPr>
            <w:r>
              <w:rPr>
                <w:i/>
                <w:sz w:val="14"/>
              </w:rPr>
              <w:t>Año</w:t>
            </w:r>
          </w:p>
        </w:tc>
        <w:tc>
          <w:tcPr>
            <w:tcW w:w="1464"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Hombres</w:t>
            </w:r>
          </w:p>
        </w:tc>
        <w:tc>
          <w:tcPr>
            <w:tcW w:w="1464"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Mujeres</w:t>
            </w:r>
          </w:p>
        </w:tc>
        <w:tc>
          <w:tcPr>
            <w:tcW w:w="1278"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Total</w:t>
            </w:r>
          </w:p>
        </w:tc>
        <w:tc>
          <w:tcPr>
            <w:tcW w:w="1650" w:type="dxa"/>
            <w:tcBorders>
              <w:top w:val="single" w:sz="4" w:space="0" w:color="auto"/>
              <w:bottom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6C48B6" w:rsidRPr="006C48B6">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c>
          <w:tcPr>
            <w:tcW w:w="1278"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c>
          <w:tcPr>
            <w:tcW w:w="1650" w:type="dxa"/>
            <w:tcBorders>
              <w:top w:val="single" w:sz="12" w:space="0" w:color="auto"/>
            </w:tcBorders>
            <w:shd w:val="clear" w:color="auto" w:fill="auto"/>
            <w:vAlign w:val="bottom"/>
          </w:tcPr>
          <w:p w:rsidR="006C48B6" w:rsidRPr="006C48B6" w:rsidRDefault="006C48B6" w:rsidP="006C48B6">
            <w:pPr>
              <w:tabs>
                <w:tab w:val="left" w:pos="288"/>
                <w:tab w:val="left" w:pos="576"/>
                <w:tab w:val="left" w:pos="864"/>
                <w:tab w:val="left" w:pos="1152"/>
              </w:tabs>
              <w:spacing w:before="40" w:after="40" w:line="210" w:lineRule="exact"/>
              <w:ind w:right="40"/>
              <w:jc w:val="right"/>
              <w:rPr>
                <w:sz w:val="17"/>
              </w:rPr>
            </w:pPr>
          </w:p>
        </w:tc>
      </w:tr>
      <w:tr w:rsidR="006C48B6" w:rsidRPr="006C48B6">
        <w:tblPrEx>
          <w:tblCellMar>
            <w:top w:w="0" w:type="dxa"/>
            <w:bottom w:w="0" w:type="dxa"/>
          </w:tblCellMar>
        </w:tblPrEx>
        <w:tc>
          <w:tcPr>
            <w:tcW w:w="1464" w:type="dxa"/>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rPr>
                <w:sz w:val="17"/>
              </w:rPr>
            </w:pPr>
            <w:r>
              <w:rPr>
                <w:sz w:val="17"/>
              </w:rPr>
              <w:t>2001</w:t>
            </w:r>
          </w:p>
        </w:tc>
        <w:tc>
          <w:tcPr>
            <w:tcW w:w="1464" w:type="dxa"/>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44</w:t>
            </w:r>
          </w:p>
        </w:tc>
        <w:tc>
          <w:tcPr>
            <w:tcW w:w="1464" w:type="dxa"/>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10</w:t>
            </w:r>
          </w:p>
        </w:tc>
        <w:tc>
          <w:tcPr>
            <w:tcW w:w="1278" w:type="dxa"/>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54</w:t>
            </w:r>
          </w:p>
        </w:tc>
        <w:tc>
          <w:tcPr>
            <w:tcW w:w="1650" w:type="dxa"/>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18,15</w:t>
            </w:r>
          </w:p>
        </w:tc>
      </w:tr>
      <w:tr w:rsidR="006C48B6" w:rsidRPr="006C48B6">
        <w:tblPrEx>
          <w:tblCellMar>
            <w:top w:w="0" w:type="dxa"/>
            <w:bottom w:w="0" w:type="dxa"/>
          </w:tblCellMar>
        </w:tblPrEx>
        <w:tc>
          <w:tcPr>
            <w:tcW w:w="1464" w:type="dxa"/>
            <w:tcBorders>
              <w:bottom w:val="single" w:sz="12" w:space="0" w:color="auto"/>
            </w:tcBorders>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rPr>
                <w:sz w:val="17"/>
              </w:rPr>
            </w:pPr>
            <w:r>
              <w:rPr>
                <w:sz w:val="17"/>
              </w:rPr>
              <w:t>2005</w:t>
            </w:r>
          </w:p>
        </w:tc>
        <w:tc>
          <w:tcPr>
            <w:tcW w:w="1464" w:type="dxa"/>
            <w:tcBorders>
              <w:bottom w:val="single" w:sz="12" w:space="0" w:color="auto"/>
            </w:tcBorders>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33</w:t>
            </w:r>
          </w:p>
        </w:tc>
        <w:tc>
          <w:tcPr>
            <w:tcW w:w="1464" w:type="dxa"/>
            <w:tcBorders>
              <w:bottom w:val="single" w:sz="12" w:space="0" w:color="auto"/>
            </w:tcBorders>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16</w:t>
            </w:r>
          </w:p>
        </w:tc>
        <w:tc>
          <w:tcPr>
            <w:tcW w:w="1278" w:type="dxa"/>
            <w:tcBorders>
              <w:bottom w:val="single" w:sz="12" w:space="0" w:color="auto"/>
            </w:tcBorders>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49</w:t>
            </w:r>
          </w:p>
        </w:tc>
        <w:tc>
          <w:tcPr>
            <w:tcW w:w="1650" w:type="dxa"/>
            <w:tcBorders>
              <w:bottom w:val="single" w:sz="12" w:space="0" w:color="auto"/>
            </w:tcBorders>
            <w:shd w:val="clear" w:color="auto" w:fill="auto"/>
            <w:vAlign w:val="bottom"/>
          </w:tcPr>
          <w:p w:rsidR="006C48B6" w:rsidRPr="006C48B6" w:rsidRDefault="00B81FEA" w:rsidP="006C48B6">
            <w:pPr>
              <w:tabs>
                <w:tab w:val="left" w:pos="288"/>
                <w:tab w:val="left" w:pos="576"/>
                <w:tab w:val="left" w:pos="864"/>
                <w:tab w:val="left" w:pos="1152"/>
              </w:tabs>
              <w:spacing w:before="40" w:after="40" w:line="210" w:lineRule="exact"/>
              <w:ind w:right="40"/>
              <w:jc w:val="right"/>
              <w:rPr>
                <w:sz w:val="17"/>
              </w:rPr>
            </w:pPr>
            <w:r>
              <w:rPr>
                <w:sz w:val="17"/>
              </w:rPr>
              <w:t>32,16</w:t>
            </w:r>
          </w:p>
        </w:tc>
      </w:tr>
    </w:tbl>
    <w:p w:rsidR="00B81FEA" w:rsidRPr="00B81FEA" w:rsidRDefault="00B81FEA" w:rsidP="00B81FEA">
      <w:pPr>
        <w:pStyle w:val="SingleTxt"/>
        <w:spacing w:after="0" w:line="120" w:lineRule="exact"/>
        <w:rPr>
          <w:sz w:val="10"/>
        </w:rPr>
      </w:pPr>
    </w:p>
    <w:p w:rsidR="00B81FEA" w:rsidRPr="00B81FEA" w:rsidRDefault="00B81FEA" w:rsidP="00B81FEA">
      <w:pPr>
        <w:pStyle w:val="SingleTxt"/>
        <w:spacing w:after="0" w:line="120" w:lineRule="exact"/>
        <w:rPr>
          <w:sz w:val="10"/>
        </w:rPr>
      </w:pPr>
    </w:p>
    <w:p w:rsidR="0013766F" w:rsidRDefault="00B81FEA" w:rsidP="00C3682B">
      <w:pPr>
        <w:pStyle w:val="SingleTxt"/>
        <w:numPr>
          <w:ilvl w:val="0"/>
          <w:numId w:val="34"/>
        </w:numPr>
        <w:tabs>
          <w:tab w:val="clear" w:pos="475"/>
          <w:tab w:val="num" w:pos="1742"/>
        </w:tabs>
        <w:suppressAutoHyphens/>
        <w:ind w:left="1267"/>
      </w:pPr>
      <w:r w:rsidRPr="00B81FEA">
        <w:t>Las carteras ministeriales encomendadas actualmente a mujeres son mucho más importantes que las que se otorgaban en el pasado. Se trata de los ministerios siguientes: Ministerio de Relaciones Exteriores y Cooperación Internacional, Ministerio de Planificación del Desarrollo y Reconstrucción Nacional, Ministerio de Justicia, Ministerio de Comercio e Industria, Ministerio de Ordenación Territorial, Turismo y Medio Ambiente, Ministerio de Solidaridad Nacional, Derechos Humanos y Cuestiones de Género, y Ministerio de Lucha contra el SIDA.</w:t>
      </w:r>
    </w:p>
    <w:p w:rsidR="00D6279A" w:rsidRPr="00D6279A" w:rsidRDefault="00D6279A" w:rsidP="00D6279A">
      <w:pPr>
        <w:pStyle w:val="SingleTxt"/>
        <w:tabs>
          <w:tab w:val="clear" w:pos="1742"/>
        </w:tabs>
        <w:suppressAutoHyphens/>
        <w:spacing w:after="0" w:line="120" w:lineRule="exact"/>
        <w:rPr>
          <w:sz w:val="10"/>
        </w:rPr>
      </w:pPr>
    </w:p>
    <w:p w:rsidR="00D6279A" w:rsidRDefault="00D6279A" w:rsidP="00D627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Proporción de mujeres en puestos </w:t>
      </w:r>
      <w:r w:rsidR="00153A9D">
        <w:t>decisorios y</w:t>
      </w:r>
      <w:r>
        <w:t xml:space="preserve"> de responsabilidad</w:t>
      </w:r>
    </w:p>
    <w:p w:rsidR="00D6279A" w:rsidRPr="00D6279A" w:rsidRDefault="00D6279A" w:rsidP="00D6279A">
      <w:pPr>
        <w:pStyle w:val="SingleTxt"/>
        <w:tabs>
          <w:tab w:val="clear" w:pos="1742"/>
        </w:tabs>
        <w:suppressAutoHyphen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940"/>
        <w:gridCol w:w="665"/>
        <w:gridCol w:w="665"/>
        <w:gridCol w:w="665"/>
        <w:gridCol w:w="840"/>
        <w:gridCol w:w="105"/>
        <w:gridCol w:w="630"/>
        <w:gridCol w:w="630"/>
        <w:gridCol w:w="630"/>
        <w:gridCol w:w="812"/>
      </w:tblGrid>
      <w:tr w:rsidR="00C8627D" w:rsidRPr="00300B65">
        <w:tblPrEx>
          <w:tblCellMar>
            <w:top w:w="0" w:type="dxa"/>
            <w:bottom w:w="0" w:type="dxa"/>
          </w:tblCellMar>
        </w:tblPrEx>
        <w:trPr>
          <w:tblHeader/>
        </w:trPr>
        <w:tc>
          <w:tcPr>
            <w:tcW w:w="2940" w:type="dxa"/>
            <w:vMerge w:val="restart"/>
            <w:tcBorders>
              <w:top w:val="single" w:sz="4"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before="80" w:after="80" w:line="160" w:lineRule="exact"/>
              <w:ind w:right="40"/>
              <w:rPr>
                <w:i/>
                <w:sz w:val="14"/>
              </w:rPr>
            </w:pPr>
            <w:r>
              <w:rPr>
                <w:i/>
                <w:sz w:val="14"/>
              </w:rPr>
              <w:t>Cargos</w:t>
            </w:r>
          </w:p>
        </w:tc>
        <w:tc>
          <w:tcPr>
            <w:tcW w:w="2835" w:type="dxa"/>
            <w:gridSpan w:val="4"/>
            <w:tcBorders>
              <w:top w:val="single" w:sz="4" w:space="0" w:color="auto"/>
              <w:bottom w:val="single" w:sz="4" w:space="0" w:color="auto"/>
            </w:tcBorders>
            <w:shd w:val="clear" w:color="auto" w:fill="auto"/>
            <w:vAlign w:val="bottom"/>
          </w:tcPr>
          <w:p w:rsidR="00C8627D" w:rsidRPr="00300B65" w:rsidRDefault="00C8627D" w:rsidP="00C8627D">
            <w:pPr>
              <w:tabs>
                <w:tab w:val="left" w:pos="288"/>
                <w:tab w:val="left" w:pos="576"/>
                <w:tab w:val="left" w:pos="864"/>
                <w:tab w:val="left" w:pos="1152"/>
              </w:tabs>
              <w:spacing w:before="80" w:after="80" w:line="160" w:lineRule="exact"/>
              <w:ind w:right="40"/>
              <w:jc w:val="center"/>
              <w:rPr>
                <w:i/>
                <w:sz w:val="14"/>
              </w:rPr>
            </w:pPr>
            <w:r>
              <w:rPr>
                <w:i/>
                <w:sz w:val="14"/>
              </w:rPr>
              <w:t>2001-2003</w:t>
            </w:r>
          </w:p>
        </w:tc>
        <w:tc>
          <w:tcPr>
            <w:tcW w:w="105" w:type="dxa"/>
            <w:tcBorders>
              <w:top w:val="single" w:sz="4"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before="80" w:after="80" w:line="160" w:lineRule="exact"/>
              <w:ind w:right="40"/>
              <w:jc w:val="right"/>
              <w:rPr>
                <w:i/>
                <w:sz w:val="14"/>
              </w:rPr>
            </w:pPr>
          </w:p>
        </w:tc>
        <w:tc>
          <w:tcPr>
            <w:tcW w:w="2702" w:type="dxa"/>
            <w:gridSpan w:val="4"/>
            <w:tcBorders>
              <w:top w:val="single" w:sz="4" w:space="0" w:color="auto"/>
              <w:bottom w:val="single" w:sz="4" w:space="0" w:color="auto"/>
            </w:tcBorders>
            <w:shd w:val="clear" w:color="auto" w:fill="auto"/>
            <w:vAlign w:val="bottom"/>
          </w:tcPr>
          <w:p w:rsidR="00C8627D" w:rsidRPr="00300B65" w:rsidRDefault="00C8627D" w:rsidP="00C8627D">
            <w:pPr>
              <w:tabs>
                <w:tab w:val="left" w:pos="288"/>
                <w:tab w:val="left" w:pos="576"/>
                <w:tab w:val="left" w:pos="864"/>
                <w:tab w:val="left" w:pos="1152"/>
              </w:tabs>
              <w:spacing w:before="80" w:after="80" w:line="160" w:lineRule="exact"/>
              <w:ind w:right="40"/>
              <w:jc w:val="center"/>
              <w:rPr>
                <w:i/>
                <w:sz w:val="14"/>
              </w:rPr>
            </w:pPr>
            <w:r>
              <w:rPr>
                <w:i/>
                <w:sz w:val="14"/>
              </w:rPr>
              <w:t>2005</w:t>
            </w:r>
          </w:p>
        </w:tc>
      </w:tr>
      <w:tr w:rsidR="00C8627D" w:rsidRPr="00300B65">
        <w:tblPrEx>
          <w:tblCellMar>
            <w:top w:w="0" w:type="dxa"/>
            <w:bottom w:w="0" w:type="dxa"/>
          </w:tblCellMar>
        </w:tblPrEx>
        <w:trPr>
          <w:tblHeader/>
        </w:trPr>
        <w:tc>
          <w:tcPr>
            <w:tcW w:w="2940" w:type="dxa"/>
            <w:vMerge/>
            <w:tcBorders>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rPr>
                <w:i/>
                <w:sz w:val="14"/>
              </w:rPr>
            </w:pPr>
          </w:p>
        </w:tc>
        <w:tc>
          <w:tcPr>
            <w:tcW w:w="665"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H</w:t>
            </w:r>
          </w:p>
        </w:tc>
        <w:tc>
          <w:tcPr>
            <w:tcW w:w="665"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M</w:t>
            </w:r>
          </w:p>
        </w:tc>
        <w:tc>
          <w:tcPr>
            <w:tcW w:w="665"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Total</w:t>
            </w:r>
          </w:p>
        </w:tc>
        <w:tc>
          <w:tcPr>
            <w:tcW w:w="840"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Porcentaje de mujeres</w:t>
            </w:r>
          </w:p>
        </w:tc>
        <w:tc>
          <w:tcPr>
            <w:tcW w:w="105" w:type="dxa"/>
            <w:tcBorders>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p>
        </w:tc>
        <w:tc>
          <w:tcPr>
            <w:tcW w:w="630"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H</w:t>
            </w:r>
          </w:p>
        </w:tc>
        <w:tc>
          <w:tcPr>
            <w:tcW w:w="630"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M</w:t>
            </w:r>
          </w:p>
        </w:tc>
        <w:tc>
          <w:tcPr>
            <w:tcW w:w="630"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Total</w:t>
            </w:r>
          </w:p>
        </w:tc>
        <w:tc>
          <w:tcPr>
            <w:tcW w:w="812" w:type="dxa"/>
            <w:tcBorders>
              <w:top w:val="single" w:sz="4" w:space="0" w:color="auto"/>
              <w:bottom w:val="single" w:sz="12" w:space="0" w:color="auto"/>
            </w:tcBorders>
            <w:shd w:val="clear" w:color="auto" w:fill="auto"/>
            <w:vAlign w:val="bottom"/>
          </w:tcPr>
          <w:p w:rsidR="00C8627D" w:rsidRPr="00300B65" w:rsidRDefault="00C8627D" w:rsidP="00300B65">
            <w:pPr>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C8627D" w:rsidRPr="00300B65">
        <w:tblPrEx>
          <w:tblCellMar>
            <w:top w:w="0" w:type="dxa"/>
            <w:bottom w:w="0" w:type="dxa"/>
          </w:tblCellMar>
        </w:tblPrEx>
        <w:trPr>
          <w:trHeight w:hRule="exact" w:val="115"/>
          <w:tblHeader/>
        </w:trPr>
        <w:tc>
          <w:tcPr>
            <w:tcW w:w="2940"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rPr>
                <w:sz w:val="17"/>
              </w:rPr>
            </w:pPr>
          </w:p>
        </w:tc>
        <w:tc>
          <w:tcPr>
            <w:tcW w:w="665"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812" w:type="dxa"/>
            <w:tcBorders>
              <w:top w:val="single" w:sz="12" w:space="0" w:color="auto"/>
            </w:tcBorders>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r>
      <w:tr w:rsidR="006F2B94" w:rsidRPr="00300B65">
        <w:tblPrEx>
          <w:tblCellMar>
            <w:top w:w="0" w:type="dxa"/>
            <w:bottom w:w="0" w:type="dxa"/>
          </w:tblCellMar>
        </w:tblPrEx>
        <w:tc>
          <w:tcPr>
            <w:tcW w:w="2940" w:type="dxa"/>
            <w:shd w:val="clear" w:color="auto" w:fill="auto"/>
            <w:vAlign w:val="bottom"/>
          </w:tcPr>
          <w:p w:rsidR="00300B65" w:rsidRPr="00300B65" w:rsidRDefault="00C8627D" w:rsidP="00300B65">
            <w:pPr>
              <w:tabs>
                <w:tab w:val="left" w:pos="288"/>
                <w:tab w:val="left" w:pos="576"/>
                <w:tab w:val="left" w:pos="864"/>
                <w:tab w:val="left" w:pos="1152"/>
              </w:tabs>
              <w:spacing w:before="40" w:after="40" w:line="210" w:lineRule="exact"/>
              <w:ind w:right="40"/>
              <w:rPr>
                <w:sz w:val="17"/>
              </w:rPr>
            </w:pPr>
            <w:r>
              <w:rPr>
                <w:sz w:val="17"/>
              </w:rPr>
              <w:t>Ministros</w:t>
            </w:r>
          </w:p>
        </w:tc>
        <w:tc>
          <w:tcPr>
            <w:tcW w:w="665"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22</w:t>
            </w:r>
          </w:p>
        </w:tc>
        <w:tc>
          <w:tcPr>
            <w:tcW w:w="665"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4</w:t>
            </w:r>
          </w:p>
        </w:tc>
        <w:tc>
          <w:tcPr>
            <w:tcW w:w="665"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26</w:t>
            </w:r>
          </w:p>
        </w:tc>
        <w:tc>
          <w:tcPr>
            <w:tcW w:w="84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15,3</w:t>
            </w:r>
          </w:p>
        </w:tc>
        <w:tc>
          <w:tcPr>
            <w:tcW w:w="105" w:type="dxa"/>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13</w:t>
            </w:r>
          </w:p>
        </w:tc>
        <w:tc>
          <w:tcPr>
            <w:tcW w:w="63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7</w:t>
            </w:r>
          </w:p>
        </w:tc>
        <w:tc>
          <w:tcPr>
            <w:tcW w:w="63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20</w:t>
            </w:r>
          </w:p>
        </w:tc>
        <w:tc>
          <w:tcPr>
            <w:tcW w:w="812"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35</w:t>
            </w:r>
          </w:p>
        </w:tc>
      </w:tr>
      <w:tr w:rsidR="008F5547" w:rsidRPr="00300B65">
        <w:tblPrEx>
          <w:tblCellMar>
            <w:top w:w="0" w:type="dxa"/>
            <w:bottom w:w="0" w:type="dxa"/>
          </w:tblCellMar>
        </w:tblPrEx>
        <w:tc>
          <w:tcPr>
            <w:tcW w:w="2940" w:type="dxa"/>
            <w:shd w:val="clear" w:color="auto" w:fill="auto"/>
            <w:vAlign w:val="bottom"/>
          </w:tcPr>
          <w:p w:rsidR="00300B65" w:rsidRPr="00300B65" w:rsidRDefault="00C8627D" w:rsidP="00300B65">
            <w:pPr>
              <w:tabs>
                <w:tab w:val="left" w:pos="288"/>
                <w:tab w:val="left" w:pos="576"/>
                <w:tab w:val="left" w:pos="864"/>
                <w:tab w:val="left" w:pos="1152"/>
              </w:tabs>
              <w:spacing w:before="40" w:after="40" w:line="210" w:lineRule="exact"/>
              <w:ind w:right="40"/>
              <w:rPr>
                <w:sz w:val="17"/>
              </w:rPr>
            </w:pPr>
            <w:r>
              <w:rPr>
                <w:sz w:val="17"/>
              </w:rPr>
              <w:t>Jefes de gabinete</w:t>
            </w:r>
          </w:p>
        </w:tc>
        <w:tc>
          <w:tcPr>
            <w:tcW w:w="665"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23</w:t>
            </w:r>
          </w:p>
        </w:tc>
        <w:tc>
          <w:tcPr>
            <w:tcW w:w="665"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3</w:t>
            </w:r>
          </w:p>
        </w:tc>
        <w:tc>
          <w:tcPr>
            <w:tcW w:w="665"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26</w:t>
            </w:r>
          </w:p>
        </w:tc>
        <w:tc>
          <w:tcPr>
            <w:tcW w:w="84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11,5</w:t>
            </w:r>
          </w:p>
        </w:tc>
        <w:tc>
          <w:tcPr>
            <w:tcW w:w="105" w:type="dxa"/>
            <w:shd w:val="clear" w:color="auto" w:fill="auto"/>
            <w:vAlign w:val="bottom"/>
          </w:tcPr>
          <w:p w:rsidR="00300B65" w:rsidRPr="00300B65" w:rsidRDefault="00300B65" w:rsidP="00300B65">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17</w:t>
            </w:r>
          </w:p>
        </w:tc>
        <w:tc>
          <w:tcPr>
            <w:tcW w:w="63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3</w:t>
            </w:r>
          </w:p>
        </w:tc>
        <w:tc>
          <w:tcPr>
            <w:tcW w:w="630"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20</w:t>
            </w:r>
          </w:p>
        </w:tc>
        <w:tc>
          <w:tcPr>
            <w:tcW w:w="812" w:type="dxa"/>
            <w:shd w:val="clear" w:color="auto" w:fill="auto"/>
            <w:vAlign w:val="bottom"/>
          </w:tcPr>
          <w:p w:rsidR="00300B65" w:rsidRPr="00300B65" w:rsidRDefault="006F2B94" w:rsidP="00300B65">
            <w:pPr>
              <w:tabs>
                <w:tab w:val="left" w:pos="288"/>
                <w:tab w:val="left" w:pos="576"/>
                <w:tab w:val="left" w:pos="864"/>
                <w:tab w:val="left" w:pos="1152"/>
              </w:tabs>
              <w:spacing w:before="40" w:after="40" w:line="210" w:lineRule="exact"/>
              <w:ind w:right="40"/>
              <w:jc w:val="right"/>
              <w:rPr>
                <w:sz w:val="17"/>
              </w:rPr>
            </w:pPr>
            <w:r>
              <w:rPr>
                <w:sz w:val="17"/>
              </w:rPr>
              <w:t>15</w:t>
            </w:r>
          </w:p>
        </w:tc>
      </w:tr>
      <w:tr w:rsidR="006F2B94" w:rsidRPr="00300B65">
        <w:tblPrEx>
          <w:tblCellMar>
            <w:top w:w="0" w:type="dxa"/>
            <w:bottom w:w="0" w:type="dxa"/>
          </w:tblCellMar>
        </w:tblPrEx>
        <w:tc>
          <w:tcPr>
            <w:tcW w:w="2940" w:type="dxa"/>
            <w:shd w:val="clear" w:color="auto" w:fill="auto"/>
            <w:vAlign w:val="bottom"/>
          </w:tcPr>
          <w:p w:rsidR="006F2B94" w:rsidRPr="00300B65" w:rsidRDefault="006F2B94" w:rsidP="00300B65">
            <w:pPr>
              <w:tabs>
                <w:tab w:val="left" w:pos="288"/>
                <w:tab w:val="left" w:pos="576"/>
                <w:tab w:val="left" w:pos="864"/>
                <w:tab w:val="left" w:pos="1152"/>
              </w:tabs>
              <w:spacing w:before="40" w:after="40" w:line="210" w:lineRule="exact"/>
              <w:ind w:right="40"/>
              <w:rPr>
                <w:sz w:val="17"/>
              </w:rPr>
            </w:pPr>
            <w:r>
              <w:rPr>
                <w:sz w:val="17"/>
              </w:rPr>
              <w:t>Directores generales</w:t>
            </w:r>
          </w:p>
        </w:tc>
        <w:tc>
          <w:tcPr>
            <w:tcW w:w="665" w:type="dxa"/>
            <w:shd w:val="clear" w:color="auto" w:fill="auto"/>
          </w:tcPr>
          <w:p w:rsidR="006F2B94" w:rsidRPr="00D6279A" w:rsidRDefault="006F2B94" w:rsidP="00D6279A">
            <w:pPr>
              <w:jc w:val="right"/>
              <w:rPr>
                <w:sz w:val="17"/>
                <w:szCs w:val="17"/>
              </w:rPr>
            </w:pPr>
            <w:r w:rsidRPr="00D6279A">
              <w:rPr>
                <w:sz w:val="17"/>
                <w:szCs w:val="17"/>
              </w:rPr>
              <w:t>44</w:t>
            </w:r>
          </w:p>
        </w:tc>
        <w:tc>
          <w:tcPr>
            <w:tcW w:w="665" w:type="dxa"/>
            <w:shd w:val="clear" w:color="auto" w:fill="auto"/>
          </w:tcPr>
          <w:p w:rsidR="006F2B94" w:rsidRPr="00D6279A" w:rsidRDefault="006F2B94" w:rsidP="00D6279A">
            <w:pPr>
              <w:jc w:val="right"/>
              <w:rPr>
                <w:sz w:val="17"/>
                <w:szCs w:val="17"/>
              </w:rPr>
            </w:pPr>
            <w:r w:rsidRPr="00D6279A">
              <w:rPr>
                <w:sz w:val="17"/>
                <w:szCs w:val="17"/>
              </w:rPr>
              <w:t>4</w:t>
            </w:r>
          </w:p>
        </w:tc>
        <w:tc>
          <w:tcPr>
            <w:tcW w:w="665" w:type="dxa"/>
            <w:shd w:val="clear" w:color="auto" w:fill="auto"/>
          </w:tcPr>
          <w:p w:rsidR="006F2B94" w:rsidRPr="00D6279A" w:rsidRDefault="006F2B94" w:rsidP="00D6279A">
            <w:pPr>
              <w:jc w:val="right"/>
              <w:rPr>
                <w:sz w:val="17"/>
                <w:szCs w:val="17"/>
              </w:rPr>
            </w:pPr>
            <w:r w:rsidRPr="00D6279A">
              <w:rPr>
                <w:sz w:val="17"/>
                <w:szCs w:val="17"/>
              </w:rPr>
              <w:t>48</w:t>
            </w:r>
          </w:p>
        </w:tc>
        <w:tc>
          <w:tcPr>
            <w:tcW w:w="840" w:type="dxa"/>
            <w:shd w:val="clear" w:color="auto" w:fill="auto"/>
          </w:tcPr>
          <w:p w:rsidR="006F2B94" w:rsidRPr="00D6279A" w:rsidRDefault="006F2B94" w:rsidP="00D6279A">
            <w:pPr>
              <w:jc w:val="right"/>
              <w:rPr>
                <w:sz w:val="17"/>
                <w:szCs w:val="17"/>
              </w:rPr>
            </w:pPr>
            <w:r w:rsidRPr="00D6279A">
              <w:rPr>
                <w:sz w:val="17"/>
                <w:szCs w:val="17"/>
              </w:rPr>
              <w:t>8,3</w:t>
            </w:r>
          </w:p>
        </w:tc>
        <w:tc>
          <w:tcPr>
            <w:tcW w:w="105" w:type="dxa"/>
            <w:shd w:val="clear" w:color="auto" w:fill="auto"/>
            <w:vAlign w:val="bottom"/>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szCs w:val="17"/>
              </w:rPr>
            </w:pPr>
          </w:p>
        </w:tc>
        <w:tc>
          <w:tcPr>
            <w:tcW w:w="630" w:type="dxa"/>
            <w:shd w:val="clear" w:color="auto" w:fill="auto"/>
          </w:tcPr>
          <w:p w:rsidR="006F2B94" w:rsidRPr="00D6279A" w:rsidRDefault="006F2B94" w:rsidP="00D6279A">
            <w:pPr>
              <w:jc w:val="right"/>
              <w:rPr>
                <w:sz w:val="17"/>
                <w:szCs w:val="17"/>
              </w:rPr>
            </w:pPr>
            <w:r w:rsidRPr="00D6279A">
              <w:rPr>
                <w:sz w:val="17"/>
                <w:szCs w:val="17"/>
              </w:rPr>
              <w:t>44</w:t>
            </w:r>
          </w:p>
        </w:tc>
        <w:tc>
          <w:tcPr>
            <w:tcW w:w="630" w:type="dxa"/>
            <w:shd w:val="clear" w:color="auto" w:fill="auto"/>
          </w:tcPr>
          <w:p w:rsidR="006F2B94" w:rsidRPr="00D6279A" w:rsidRDefault="006F2B94" w:rsidP="00D6279A">
            <w:pPr>
              <w:jc w:val="right"/>
              <w:rPr>
                <w:sz w:val="17"/>
                <w:szCs w:val="17"/>
              </w:rPr>
            </w:pPr>
            <w:r w:rsidRPr="00D6279A">
              <w:rPr>
                <w:sz w:val="17"/>
                <w:szCs w:val="17"/>
              </w:rPr>
              <w:t>4</w:t>
            </w:r>
          </w:p>
        </w:tc>
        <w:tc>
          <w:tcPr>
            <w:tcW w:w="630" w:type="dxa"/>
            <w:shd w:val="clear" w:color="auto" w:fill="auto"/>
          </w:tcPr>
          <w:p w:rsidR="006F2B94" w:rsidRPr="00D6279A" w:rsidRDefault="006F2B94" w:rsidP="00D6279A">
            <w:pPr>
              <w:jc w:val="right"/>
              <w:rPr>
                <w:sz w:val="17"/>
                <w:szCs w:val="17"/>
              </w:rPr>
            </w:pPr>
            <w:r w:rsidRPr="00D6279A">
              <w:rPr>
                <w:sz w:val="17"/>
                <w:szCs w:val="17"/>
              </w:rPr>
              <w:t>48</w:t>
            </w:r>
          </w:p>
        </w:tc>
        <w:tc>
          <w:tcPr>
            <w:tcW w:w="812" w:type="dxa"/>
            <w:shd w:val="clear" w:color="auto" w:fill="auto"/>
          </w:tcPr>
          <w:p w:rsidR="006F2B94" w:rsidRPr="00D6279A" w:rsidRDefault="006F2B94" w:rsidP="00D6279A">
            <w:pPr>
              <w:jc w:val="right"/>
              <w:rPr>
                <w:sz w:val="17"/>
                <w:szCs w:val="17"/>
              </w:rPr>
            </w:pPr>
            <w:r w:rsidRPr="00D6279A">
              <w:rPr>
                <w:sz w:val="17"/>
                <w:szCs w:val="17"/>
              </w:rPr>
              <w:t>8,3</w:t>
            </w:r>
          </w:p>
        </w:tc>
      </w:tr>
      <w:tr w:rsidR="006F2B94" w:rsidRPr="00300B65">
        <w:tblPrEx>
          <w:tblCellMar>
            <w:top w:w="0" w:type="dxa"/>
            <w:bottom w:w="0" w:type="dxa"/>
          </w:tblCellMar>
        </w:tblPrEx>
        <w:tc>
          <w:tcPr>
            <w:tcW w:w="2940" w:type="dxa"/>
            <w:shd w:val="clear" w:color="auto" w:fill="auto"/>
            <w:vAlign w:val="bottom"/>
          </w:tcPr>
          <w:p w:rsidR="006F2B94" w:rsidRPr="00300B65" w:rsidRDefault="006F2B94" w:rsidP="00300B65">
            <w:pPr>
              <w:tabs>
                <w:tab w:val="left" w:pos="288"/>
                <w:tab w:val="left" w:pos="576"/>
                <w:tab w:val="left" w:pos="864"/>
                <w:tab w:val="left" w:pos="1152"/>
              </w:tabs>
              <w:spacing w:before="40" w:after="40" w:line="210" w:lineRule="exact"/>
              <w:ind w:right="40"/>
              <w:rPr>
                <w:sz w:val="17"/>
              </w:rPr>
            </w:pPr>
            <w:r>
              <w:rPr>
                <w:sz w:val="17"/>
              </w:rPr>
              <w:t>Gobernadores provinciales</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17</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84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105" w:type="dxa"/>
            <w:shd w:val="clear" w:color="auto" w:fill="auto"/>
            <w:vAlign w:val="bottom"/>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13</w:t>
            </w: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4</w:t>
            </w: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17</w:t>
            </w:r>
          </w:p>
        </w:tc>
        <w:tc>
          <w:tcPr>
            <w:tcW w:w="812"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23</w:t>
            </w:r>
          </w:p>
        </w:tc>
      </w:tr>
      <w:tr w:rsidR="006F2B94" w:rsidRPr="00300B65">
        <w:tblPrEx>
          <w:tblCellMar>
            <w:top w:w="0" w:type="dxa"/>
            <w:bottom w:w="0" w:type="dxa"/>
          </w:tblCellMar>
        </w:tblPrEx>
        <w:tc>
          <w:tcPr>
            <w:tcW w:w="2940" w:type="dxa"/>
            <w:shd w:val="clear" w:color="auto" w:fill="auto"/>
            <w:vAlign w:val="bottom"/>
          </w:tcPr>
          <w:p w:rsidR="006F2B94" w:rsidRPr="00300B65" w:rsidRDefault="006F2B94" w:rsidP="00300B65">
            <w:pPr>
              <w:tabs>
                <w:tab w:val="left" w:pos="288"/>
                <w:tab w:val="left" w:pos="576"/>
                <w:tab w:val="left" w:pos="864"/>
                <w:tab w:val="left" w:pos="1152"/>
              </w:tabs>
              <w:spacing w:before="40" w:after="40" w:line="210" w:lineRule="exact"/>
              <w:ind w:right="40"/>
              <w:rPr>
                <w:sz w:val="17"/>
              </w:rPr>
            </w:pPr>
            <w:r>
              <w:rPr>
                <w:sz w:val="17"/>
              </w:rPr>
              <w:t>Administradores comunales</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127</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129</w:t>
            </w:r>
          </w:p>
        </w:tc>
        <w:tc>
          <w:tcPr>
            <w:tcW w:w="84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1,5</w:t>
            </w:r>
          </w:p>
        </w:tc>
        <w:tc>
          <w:tcPr>
            <w:tcW w:w="105" w:type="dxa"/>
            <w:shd w:val="clear" w:color="auto" w:fill="auto"/>
            <w:vAlign w:val="bottom"/>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112</w:t>
            </w: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17</w:t>
            </w: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129</w:t>
            </w:r>
          </w:p>
        </w:tc>
        <w:tc>
          <w:tcPr>
            <w:tcW w:w="812"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13,1</w:t>
            </w:r>
          </w:p>
        </w:tc>
      </w:tr>
      <w:tr w:rsidR="006F2B94" w:rsidRPr="00300B65">
        <w:tblPrEx>
          <w:tblCellMar>
            <w:top w:w="0" w:type="dxa"/>
            <w:bottom w:w="0" w:type="dxa"/>
          </w:tblCellMar>
        </w:tblPrEx>
        <w:tc>
          <w:tcPr>
            <w:tcW w:w="2940" w:type="dxa"/>
            <w:shd w:val="clear" w:color="auto" w:fill="auto"/>
            <w:vAlign w:val="bottom"/>
          </w:tcPr>
          <w:p w:rsidR="006F2B94" w:rsidRPr="00300B65" w:rsidRDefault="006F2B94" w:rsidP="00300B65">
            <w:pPr>
              <w:tabs>
                <w:tab w:val="left" w:pos="288"/>
                <w:tab w:val="left" w:pos="576"/>
                <w:tab w:val="left" w:pos="864"/>
                <w:tab w:val="left" w:pos="1152"/>
              </w:tabs>
              <w:spacing w:before="40" w:after="40" w:line="210" w:lineRule="exact"/>
              <w:ind w:right="40"/>
              <w:rPr>
                <w:sz w:val="17"/>
              </w:rPr>
            </w:pPr>
            <w:r>
              <w:rPr>
                <w:sz w:val="17"/>
              </w:rPr>
              <w:t>Miembros de la Comisión Nacional de Reinserción de los Damnificados</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22</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06</w:t>
            </w:r>
          </w:p>
        </w:tc>
        <w:tc>
          <w:tcPr>
            <w:tcW w:w="665"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28</w:t>
            </w:r>
          </w:p>
        </w:tc>
        <w:tc>
          <w:tcPr>
            <w:tcW w:w="84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21</w:t>
            </w:r>
          </w:p>
        </w:tc>
        <w:tc>
          <w:tcPr>
            <w:tcW w:w="105" w:type="dxa"/>
            <w:shd w:val="clear" w:color="auto" w:fill="auto"/>
            <w:vAlign w:val="bottom"/>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22</w:t>
            </w: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6</w:t>
            </w:r>
          </w:p>
        </w:tc>
        <w:tc>
          <w:tcPr>
            <w:tcW w:w="630"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28</w:t>
            </w:r>
          </w:p>
        </w:tc>
        <w:tc>
          <w:tcPr>
            <w:tcW w:w="812" w:type="dxa"/>
            <w:shd w:val="clear" w:color="auto" w:fill="auto"/>
          </w:tcPr>
          <w:p w:rsidR="006F2B94" w:rsidRPr="00D6279A" w:rsidRDefault="006F2B94" w:rsidP="00D6279A">
            <w:pPr>
              <w:tabs>
                <w:tab w:val="left" w:pos="288"/>
                <w:tab w:val="left" w:pos="576"/>
                <w:tab w:val="left" w:pos="864"/>
                <w:tab w:val="left" w:pos="1152"/>
              </w:tabs>
              <w:spacing w:before="40" w:after="40" w:line="210" w:lineRule="exact"/>
              <w:ind w:right="40"/>
              <w:jc w:val="right"/>
              <w:rPr>
                <w:sz w:val="17"/>
              </w:rPr>
            </w:pPr>
            <w:r w:rsidRPr="00D6279A">
              <w:rPr>
                <w:sz w:val="17"/>
              </w:rPr>
              <w:t>21</w:t>
            </w:r>
          </w:p>
        </w:tc>
      </w:tr>
      <w:tr w:rsidR="00D6279A" w:rsidRPr="00300B65">
        <w:tblPrEx>
          <w:tblCellMar>
            <w:top w:w="0" w:type="dxa"/>
            <w:bottom w:w="0" w:type="dxa"/>
          </w:tblCellMar>
        </w:tblPrEx>
        <w:tc>
          <w:tcPr>
            <w:tcW w:w="2940" w:type="dxa"/>
            <w:shd w:val="clear" w:color="auto" w:fill="auto"/>
            <w:vAlign w:val="bottom"/>
          </w:tcPr>
          <w:p w:rsidR="00D6279A" w:rsidRPr="00300B65" w:rsidRDefault="00D6279A" w:rsidP="00300B65">
            <w:pPr>
              <w:tabs>
                <w:tab w:val="left" w:pos="288"/>
                <w:tab w:val="left" w:pos="576"/>
                <w:tab w:val="left" w:pos="864"/>
                <w:tab w:val="left" w:pos="1152"/>
              </w:tabs>
              <w:spacing w:before="40" w:after="40" w:line="210" w:lineRule="exact"/>
              <w:ind w:right="40"/>
              <w:rPr>
                <w:sz w:val="17"/>
              </w:rPr>
            </w:pPr>
            <w:r>
              <w:rPr>
                <w:sz w:val="17"/>
              </w:rPr>
              <w:t>Miembros de la Comisión de Seguimiento del Acuerdo de Arusha</w:t>
            </w:r>
          </w:p>
        </w:tc>
        <w:tc>
          <w:tcPr>
            <w:tcW w:w="665"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23</w:t>
            </w:r>
          </w:p>
        </w:tc>
        <w:tc>
          <w:tcPr>
            <w:tcW w:w="665"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6</w:t>
            </w:r>
          </w:p>
        </w:tc>
        <w:tc>
          <w:tcPr>
            <w:tcW w:w="665"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29</w:t>
            </w:r>
          </w:p>
        </w:tc>
        <w:tc>
          <w:tcPr>
            <w:tcW w:w="84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20,6</w:t>
            </w:r>
          </w:p>
        </w:tc>
        <w:tc>
          <w:tcPr>
            <w:tcW w:w="105" w:type="dxa"/>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63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63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812"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r>
      <w:tr w:rsidR="00D6279A" w:rsidRPr="00300B65">
        <w:tblPrEx>
          <w:tblCellMar>
            <w:top w:w="0" w:type="dxa"/>
            <w:bottom w:w="0" w:type="dxa"/>
          </w:tblCellMar>
        </w:tblPrEx>
        <w:tc>
          <w:tcPr>
            <w:tcW w:w="2940" w:type="dxa"/>
            <w:shd w:val="clear" w:color="auto" w:fill="auto"/>
            <w:vAlign w:val="bottom"/>
          </w:tcPr>
          <w:p w:rsidR="00D6279A" w:rsidRPr="00300B65" w:rsidRDefault="00D6279A" w:rsidP="00300B65">
            <w:pPr>
              <w:tabs>
                <w:tab w:val="left" w:pos="288"/>
                <w:tab w:val="left" w:pos="576"/>
                <w:tab w:val="left" w:pos="864"/>
                <w:tab w:val="left" w:pos="1152"/>
              </w:tabs>
              <w:spacing w:before="40" w:after="40" w:line="210" w:lineRule="exact"/>
              <w:ind w:right="40"/>
              <w:rPr>
                <w:sz w:val="17"/>
              </w:rPr>
            </w:pPr>
            <w:r>
              <w:rPr>
                <w:sz w:val="17"/>
              </w:rPr>
              <w:t>Miembros de la Comisión Electoral</w:t>
            </w:r>
          </w:p>
        </w:tc>
        <w:tc>
          <w:tcPr>
            <w:tcW w:w="665" w:type="dxa"/>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665" w:type="dxa"/>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665" w:type="dxa"/>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840" w:type="dxa"/>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105" w:type="dxa"/>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D6279A" w:rsidRPr="00D6279A" w:rsidRDefault="00D6279A" w:rsidP="00D6279A">
            <w:pPr>
              <w:jc w:val="right"/>
              <w:rPr>
                <w:sz w:val="17"/>
              </w:rPr>
            </w:pPr>
            <w:r w:rsidRPr="00D6279A">
              <w:rPr>
                <w:sz w:val="17"/>
              </w:rPr>
              <w:t>3</w:t>
            </w:r>
          </w:p>
        </w:tc>
        <w:tc>
          <w:tcPr>
            <w:tcW w:w="630" w:type="dxa"/>
            <w:shd w:val="clear" w:color="auto" w:fill="auto"/>
          </w:tcPr>
          <w:p w:rsidR="00D6279A" w:rsidRPr="00D6279A" w:rsidRDefault="00D6279A" w:rsidP="00D6279A">
            <w:pPr>
              <w:jc w:val="right"/>
              <w:rPr>
                <w:sz w:val="17"/>
              </w:rPr>
            </w:pPr>
            <w:r w:rsidRPr="00D6279A">
              <w:rPr>
                <w:sz w:val="17"/>
              </w:rPr>
              <w:t>2</w:t>
            </w:r>
          </w:p>
        </w:tc>
        <w:tc>
          <w:tcPr>
            <w:tcW w:w="630" w:type="dxa"/>
            <w:shd w:val="clear" w:color="auto" w:fill="auto"/>
          </w:tcPr>
          <w:p w:rsidR="00D6279A" w:rsidRPr="00D6279A" w:rsidRDefault="00D6279A" w:rsidP="00D6279A">
            <w:pPr>
              <w:jc w:val="right"/>
              <w:rPr>
                <w:sz w:val="17"/>
              </w:rPr>
            </w:pPr>
            <w:r w:rsidRPr="00D6279A">
              <w:rPr>
                <w:sz w:val="17"/>
              </w:rPr>
              <w:t>5</w:t>
            </w:r>
          </w:p>
        </w:tc>
        <w:tc>
          <w:tcPr>
            <w:tcW w:w="812" w:type="dxa"/>
            <w:shd w:val="clear" w:color="auto" w:fill="auto"/>
          </w:tcPr>
          <w:p w:rsidR="00D6279A" w:rsidRPr="00D6279A" w:rsidRDefault="00D6279A" w:rsidP="00D6279A">
            <w:pPr>
              <w:jc w:val="right"/>
              <w:rPr>
                <w:sz w:val="17"/>
              </w:rPr>
            </w:pPr>
            <w:r w:rsidRPr="00D6279A">
              <w:rPr>
                <w:sz w:val="17"/>
              </w:rPr>
              <w:t>40</w:t>
            </w:r>
          </w:p>
        </w:tc>
      </w:tr>
      <w:tr w:rsidR="00D6279A" w:rsidRPr="00300B65">
        <w:tblPrEx>
          <w:tblCellMar>
            <w:top w:w="0" w:type="dxa"/>
            <w:bottom w:w="0" w:type="dxa"/>
          </w:tblCellMar>
        </w:tblPrEx>
        <w:tc>
          <w:tcPr>
            <w:tcW w:w="2940" w:type="dxa"/>
            <w:shd w:val="clear" w:color="auto" w:fill="auto"/>
            <w:vAlign w:val="bottom"/>
          </w:tcPr>
          <w:p w:rsidR="00D6279A" w:rsidRPr="00300B65" w:rsidRDefault="00D6279A" w:rsidP="00300B65">
            <w:pPr>
              <w:tabs>
                <w:tab w:val="left" w:pos="288"/>
                <w:tab w:val="left" w:pos="576"/>
                <w:tab w:val="left" w:pos="864"/>
                <w:tab w:val="left" w:pos="1152"/>
              </w:tabs>
              <w:spacing w:before="40" w:after="40" w:line="210" w:lineRule="exact"/>
              <w:ind w:right="40"/>
              <w:rPr>
                <w:sz w:val="17"/>
              </w:rPr>
            </w:pPr>
            <w:r>
              <w:rPr>
                <w:sz w:val="17"/>
              </w:rPr>
              <w:t>Gobernadores del Banco Central</w:t>
            </w:r>
          </w:p>
        </w:tc>
        <w:tc>
          <w:tcPr>
            <w:tcW w:w="665"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3</w:t>
            </w:r>
          </w:p>
        </w:tc>
        <w:tc>
          <w:tcPr>
            <w:tcW w:w="665"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1</w:t>
            </w:r>
          </w:p>
        </w:tc>
        <w:tc>
          <w:tcPr>
            <w:tcW w:w="665"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3</w:t>
            </w:r>
          </w:p>
        </w:tc>
        <w:tc>
          <w:tcPr>
            <w:tcW w:w="84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33,3</w:t>
            </w:r>
          </w:p>
        </w:tc>
        <w:tc>
          <w:tcPr>
            <w:tcW w:w="105" w:type="dxa"/>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2</w:t>
            </w:r>
          </w:p>
        </w:tc>
        <w:tc>
          <w:tcPr>
            <w:tcW w:w="63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1</w:t>
            </w:r>
          </w:p>
        </w:tc>
        <w:tc>
          <w:tcPr>
            <w:tcW w:w="630"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3</w:t>
            </w:r>
          </w:p>
        </w:tc>
        <w:tc>
          <w:tcPr>
            <w:tcW w:w="812" w:type="dxa"/>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33,3</w:t>
            </w:r>
          </w:p>
        </w:tc>
      </w:tr>
      <w:tr w:rsidR="00D6279A" w:rsidRPr="00300B65">
        <w:tblPrEx>
          <w:tblCellMar>
            <w:top w:w="0" w:type="dxa"/>
            <w:bottom w:w="0" w:type="dxa"/>
          </w:tblCellMar>
        </w:tblPrEx>
        <w:tc>
          <w:tcPr>
            <w:tcW w:w="2940" w:type="dxa"/>
            <w:tcBorders>
              <w:bottom w:val="single" w:sz="12" w:space="0" w:color="auto"/>
            </w:tcBorders>
            <w:shd w:val="clear" w:color="auto" w:fill="auto"/>
            <w:vAlign w:val="bottom"/>
          </w:tcPr>
          <w:p w:rsidR="00D6279A" w:rsidRPr="00300B65" w:rsidRDefault="00D6279A" w:rsidP="00D6279A">
            <w:pPr>
              <w:tabs>
                <w:tab w:val="left" w:pos="288"/>
                <w:tab w:val="left" w:pos="576"/>
                <w:tab w:val="left" w:pos="864"/>
                <w:tab w:val="left" w:pos="1152"/>
              </w:tabs>
              <w:spacing w:before="40" w:afterLines="80" w:after="192" w:line="210" w:lineRule="exact"/>
              <w:ind w:right="40"/>
              <w:rPr>
                <w:sz w:val="17"/>
              </w:rPr>
            </w:pPr>
            <w:r>
              <w:rPr>
                <w:sz w:val="17"/>
              </w:rPr>
              <w:t>Administradores-directores generales</w:t>
            </w:r>
          </w:p>
        </w:tc>
        <w:tc>
          <w:tcPr>
            <w:tcW w:w="665"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7</w:t>
            </w:r>
          </w:p>
        </w:tc>
        <w:tc>
          <w:tcPr>
            <w:tcW w:w="665"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665"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7</w:t>
            </w:r>
          </w:p>
        </w:tc>
        <w:tc>
          <w:tcPr>
            <w:tcW w:w="840"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105" w:type="dxa"/>
            <w:tcBorders>
              <w:bottom w:val="single" w:sz="12" w:space="0" w:color="auto"/>
            </w:tcBorders>
            <w:shd w:val="clear" w:color="auto" w:fill="auto"/>
            <w:vAlign w:val="bottom"/>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p>
        </w:tc>
        <w:tc>
          <w:tcPr>
            <w:tcW w:w="630"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7</w:t>
            </w:r>
          </w:p>
        </w:tc>
        <w:tc>
          <w:tcPr>
            <w:tcW w:w="630"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c>
          <w:tcPr>
            <w:tcW w:w="630"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7</w:t>
            </w:r>
          </w:p>
        </w:tc>
        <w:tc>
          <w:tcPr>
            <w:tcW w:w="812" w:type="dxa"/>
            <w:tcBorders>
              <w:bottom w:val="single" w:sz="12" w:space="0" w:color="auto"/>
            </w:tcBorders>
            <w:shd w:val="clear" w:color="auto" w:fill="auto"/>
          </w:tcPr>
          <w:p w:rsidR="00D6279A" w:rsidRPr="00D6279A" w:rsidRDefault="00D6279A" w:rsidP="00D6279A">
            <w:pPr>
              <w:tabs>
                <w:tab w:val="left" w:pos="288"/>
                <w:tab w:val="left" w:pos="576"/>
                <w:tab w:val="left" w:pos="864"/>
                <w:tab w:val="left" w:pos="1152"/>
              </w:tabs>
              <w:spacing w:before="40" w:after="40" w:line="210" w:lineRule="exact"/>
              <w:ind w:right="40"/>
              <w:jc w:val="right"/>
              <w:rPr>
                <w:sz w:val="17"/>
              </w:rPr>
            </w:pPr>
            <w:r w:rsidRPr="00D6279A">
              <w:rPr>
                <w:sz w:val="17"/>
              </w:rPr>
              <w:t>0</w:t>
            </w:r>
          </w:p>
        </w:tc>
      </w:tr>
    </w:tbl>
    <w:p w:rsidR="0052302C" w:rsidRPr="0052302C" w:rsidRDefault="0052302C" w:rsidP="0052302C">
      <w:pPr>
        <w:pStyle w:val="SingleTxt"/>
        <w:tabs>
          <w:tab w:val="clear" w:pos="1742"/>
        </w:tabs>
        <w:suppressAutoHyphens/>
        <w:spacing w:after="0" w:line="120" w:lineRule="exact"/>
        <w:ind w:left="0"/>
        <w:rPr>
          <w:sz w:val="10"/>
        </w:rPr>
      </w:pPr>
    </w:p>
    <w:p w:rsidR="008F5547" w:rsidRDefault="008F5547" w:rsidP="00C3682B">
      <w:pPr>
        <w:pStyle w:val="SingleTxt"/>
        <w:numPr>
          <w:ilvl w:val="0"/>
          <w:numId w:val="34"/>
        </w:numPr>
        <w:tabs>
          <w:tab w:val="clear" w:pos="475"/>
          <w:tab w:val="num" w:pos="1742"/>
        </w:tabs>
        <w:suppressAutoHyphens/>
        <w:ind w:left="1267"/>
      </w:pPr>
      <w:r>
        <w:t>La Comisión de Seguimiento del Acuerdo de Arusha para la Paz y la Reconciliación en Burundi se disolvió al término del período de transición. En 2005 se estableció con carácter transitorio una comisión electoral independiente.</w:t>
      </w:r>
    </w:p>
    <w:p w:rsidR="008F5547" w:rsidRDefault="008F5547" w:rsidP="00C3682B">
      <w:pPr>
        <w:pStyle w:val="SingleTxt"/>
        <w:numPr>
          <w:ilvl w:val="0"/>
          <w:numId w:val="34"/>
        </w:numPr>
        <w:tabs>
          <w:tab w:val="clear" w:pos="475"/>
          <w:tab w:val="num" w:pos="1742"/>
        </w:tabs>
        <w:suppressAutoHyphens/>
        <w:ind w:left="1267"/>
      </w:pPr>
      <w:r>
        <w:t xml:space="preserve">Para aumentar la participación </w:t>
      </w:r>
      <w:r w:rsidR="007F2649">
        <w:t>política</w:t>
      </w:r>
      <w:r>
        <w:t xml:space="preserve"> de las mujeres de Burundi es necesario acometer diversas tareas, entre las que destacan las siguientes:</w:t>
      </w:r>
    </w:p>
    <w:p w:rsidR="008F5547" w:rsidRDefault="008F5547" w:rsidP="004838A7">
      <w:pPr>
        <w:pStyle w:val="SingleTxt"/>
        <w:numPr>
          <w:ilvl w:val="0"/>
          <w:numId w:val="9"/>
        </w:numPr>
        <w:suppressAutoHyphens/>
        <w:ind w:left="1742" w:hanging="475"/>
      </w:pPr>
      <w:r>
        <w:t>Mejora de la tasa de representación de las mujeres a todos los niveles de la adopción de decisiones;</w:t>
      </w:r>
    </w:p>
    <w:p w:rsidR="008F5547" w:rsidRDefault="008F5547" w:rsidP="003A3E1F">
      <w:pPr>
        <w:pStyle w:val="SingleTxt"/>
        <w:numPr>
          <w:ilvl w:val="0"/>
          <w:numId w:val="9"/>
        </w:numPr>
        <w:suppressAutoHyphens/>
      </w:pPr>
      <w:r>
        <w:t xml:space="preserve">Erradicación de prejuicios culturales contra la mujer; </w:t>
      </w:r>
    </w:p>
    <w:p w:rsidR="00300B65" w:rsidRDefault="008F5547" w:rsidP="003A3E1F">
      <w:pPr>
        <w:pStyle w:val="SingleTxt"/>
        <w:numPr>
          <w:ilvl w:val="0"/>
          <w:numId w:val="9"/>
        </w:numPr>
        <w:suppressAutoHyphens/>
      </w:pPr>
      <w:r>
        <w:t>Eliminación de la dependencia económica de la mujer.</w:t>
      </w:r>
    </w:p>
    <w:p w:rsidR="003A3E1F" w:rsidRPr="003A3E1F" w:rsidRDefault="003A3E1F" w:rsidP="003A3E1F">
      <w:pPr>
        <w:pStyle w:val="SingleTxt"/>
        <w:suppressAutoHyphens/>
        <w:spacing w:after="0" w:line="120" w:lineRule="exact"/>
        <w:rPr>
          <w:sz w:val="10"/>
        </w:rPr>
      </w:pPr>
    </w:p>
    <w:p w:rsidR="008F5547" w:rsidRDefault="003A3E1F" w:rsidP="003A3E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A3E1F">
        <w:rPr>
          <w:b w:val="0"/>
        </w:rPr>
        <w:t>70.</w:t>
      </w:r>
      <w:r>
        <w:tab/>
      </w:r>
      <w:r w:rsidR="008F5547">
        <w:t>Proporción de mujeres en la</w:t>
      </w:r>
      <w:r w:rsidR="005430F9">
        <w:t xml:space="preserve"> </w:t>
      </w:r>
      <w:r w:rsidR="008F5547">
        <w:t>judicatura</w:t>
      </w:r>
      <w:r>
        <w:rPr>
          <w:rStyle w:val="FootnoteReference"/>
        </w:rPr>
        <w:footnoteReference w:id="7"/>
      </w:r>
    </w:p>
    <w:p w:rsidR="005430F9" w:rsidRPr="005430F9" w:rsidRDefault="005430F9" w:rsidP="005430F9">
      <w:pPr>
        <w:pStyle w:val="SingleTxt"/>
        <w:tabs>
          <w:tab w:val="clear" w:pos="1742"/>
        </w:tabs>
        <w:suppressAutoHyphens/>
        <w:spacing w:after="0" w:line="120" w:lineRule="exact"/>
        <w:ind w:left="0"/>
        <w:rPr>
          <w:sz w:val="10"/>
        </w:rPr>
      </w:pPr>
    </w:p>
    <w:p w:rsidR="008F5547" w:rsidRPr="008F5547" w:rsidRDefault="008F5547" w:rsidP="008F5547">
      <w:pPr>
        <w:pStyle w:val="SingleTxt"/>
        <w:tabs>
          <w:tab w:val="clear" w:pos="1742"/>
        </w:tabs>
        <w:suppressAutoHyphen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940"/>
        <w:gridCol w:w="665"/>
        <w:gridCol w:w="665"/>
        <w:gridCol w:w="665"/>
        <w:gridCol w:w="840"/>
        <w:gridCol w:w="105"/>
        <w:gridCol w:w="630"/>
        <w:gridCol w:w="630"/>
        <w:gridCol w:w="630"/>
        <w:gridCol w:w="812"/>
      </w:tblGrid>
      <w:tr w:rsidR="008F5547" w:rsidRPr="00300B65">
        <w:tblPrEx>
          <w:tblCellMar>
            <w:top w:w="0" w:type="dxa"/>
            <w:bottom w:w="0" w:type="dxa"/>
          </w:tblCellMar>
        </w:tblPrEx>
        <w:trPr>
          <w:tblHeader/>
        </w:trPr>
        <w:tc>
          <w:tcPr>
            <w:tcW w:w="2940" w:type="dxa"/>
            <w:vMerge w:val="restart"/>
            <w:tcBorders>
              <w:top w:val="single" w:sz="4"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80" w:after="80" w:line="160" w:lineRule="exact"/>
              <w:ind w:right="40"/>
              <w:rPr>
                <w:i/>
                <w:sz w:val="14"/>
              </w:rPr>
            </w:pPr>
            <w:r>
              <w:rPr>
                <w:i/>
                <w:sz w:val="14"/>
              </w:rPr>
              <w:t>Cargos</w:t>
            </w:r>
          </w:p>
        </w:tc>
        <w:tc>
          <w:tcPr>
            <w:tcW w:w="2835" w:type="dxa"/>
            <w:gridSpan w:val="4"/>
            <w:tcBorders>
              <w:top w:val="single" w:sz="4" w:space="0" w:color="auto"/>
              <w:bottom w:val="single" w:sz="4"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80" w:after="80" w:line="160" w:lineRule="exact"/>
              <w:ind w:right="40"/>
              <w:jc w:val="center"/>
              <w:rPr>
                <w:i/>
                <w:sz w:val="14"/>
              </w:rPr>
            </w:pPr>
            <w:r>
              <w:rPr>
                <w:i/>
                <w:sz w:val="14"/>
              </w:rPr>
              <w:t>1998</w:t>
            </w:r>
          </w:p>
        </w:tc>
        <w:tc>
          <w:tcPr>
            <w:tcW w:w="105" w:type="dxa"/>
            <w:tcBorders>
              <w:top w:val="single" w:sz="4"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80" w:after="80" w:line="160" w:lineRule="exact"/>
              <w:ind w:right="40"/>
              <w:jc w:val="right"/>
              <w:rPr>
                <w:i/>
                <w:sz w:val="14"/>
              </w:rPr>
            </w:pPr>
          </w:p>
        </w:tc>
        <w:tc>
          <w:tcPr>
            <w:tcW w:w="2702" w:type="dxa"/>
            <w:gridSpan w:val="4"/>
            <w:tcBorders>
              <w:top w:val="single" w:sz="4" w:space="0" w:color="auto"/>
              <w:bottom w:val="single" w:sz="4"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80" w:after="80" w:line="160" w:lineRule="exact"/>
              <w:ind w:right="40"/>
              <w:jc w:val="center"/>
              <w:rPr>
                <w:i/>
                <w:sz w:val="14"/>
              </w:rPr>
            </w:pPr>
            <w:r>
              <w:rPr>
                <w:i/>
                <w:sz w:val="14"/>
              </w:rPr>
              <w:t>2004</w:t>
            </w:r>
          </w:p>
        </w:tc>
      </w:tr>
      <w:tr w:rsidR="008F5547" w:rsidRPr="00300B65">
        <w:tblPrEx>
          <w:tblCellMar>
            <w:top w:w="0" w:type="dxa"/>
            <w:bottom w:w="0" w:type="dxa"/>
          </w:tblCellMar>
        </w:tblPrEx>
        <w:trPr>
          <w:tblHeader/>
        </w:trPr>
        <w:tc>
          <w:tcPr>
            <w:tcW w:w="2940" w:type="dxa"/>
            <w:vMerge/>
            <w:tcBorders>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rPr>
                <w:i/>
                <w:sz w:val="14"/>
              </w:rPr>
            </w:pPr>
          </w:p>
        </w:tc>
        <w:tc>
          <w:tcPr>
            <w:tcW w:w="665"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Hombres</w:t>
            </w:r>
          </w:p>
        </w:tc>
        <w:tc>
          <w:tcPr>
            <w:tcW w:w="665"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Mujeres</w:t>
            </w:r>
          </w:p>
        </w:tc>
        <w:tc>
          <w:tcPr>
            <w:tcW w:w="665"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Total</w:t>
            </w:r>
          </w:p>
        </w:tc>
        <w:tc>
          <w:tcPr>
            <w:tcW w:w="840"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Porcentaje de mujeres</w:t>
            </w:r>
          </w:p>
        </w:tc>
        <w:tc>
          <w:tcPr>
            <w:tcW w:w="105" w:type="dxa"/>
            <w:tcBorders>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p>
        </w:tc>
        <w:tc>
          <w:tcPr>
            <w:tcW w:w="630"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Hombres</w:t>
            </w:r>
          </w:p>
        </w:tc>
        <w:tc>
          <w:tcPr>
            <w:tcW w:w="630"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Mujeres</w:t>
            </w:r>
          </w:p>
        </w:tc>
        <w:tc>
          <w:tcPr>
            <w:tcW w:w="630"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Total</w:t>
            </w:r>
          </w:p>
        </w:tc>
        <w:tc>
          <w:tcPr>
            <w:tcW w:w="812" w:type="dxa"/>
            <w:tcBorders>
              <w:top w:val="single" w:sz="4" w:space="0" w:color="auto"/>
              <w:bottom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8F5547" w:rsidRPr="00300B65">
        <w:tblPrEx>
          <w:tblCellMar>
            <w:top w:w="0" w:type="dxa"/>
            <w:bottom w:w="0" w:type="dxa"/>
          </w:tblCellMar>
        </w:tblPrEx>
        <w:trPr>
          <w:trHeight w:hRule="exact" w:val="115"/>
          <w:tblHeader/>
        </w:trPr>
        <w:tc>
          <w:tcPr>
            <w:tcW w:w="2940"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rPr>
                <w:sz w:val="17"/>
              </w:rPr>
            </w:pPr>
          </w:p>
        </w:tc>
        <w:tc>
          <w:tcPr>
            <w:tcW w:w="665"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665"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812" w:type="dxa"/>
            <w:tcBorders>
              <w:top w:val="single" w:sz="12" w:space="0" w:color="auto"/>
            </w:tcBorders>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r>
      <w:tr w:rsidR="008F5547" w:rsidRPr="00300B65">
        <w:tblPrEx>
          <w:tblCellMar>
            <w:top w:w="0" w:type="dxa"/>
            <w:bottom w:w="0" w:type="dxa"/>
          </w:tblCellMar>
        </w:tblPrEx>
        <w:tc>
          <w:tcPr>
            <w:tcW w:w="2940"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rPr>
                <w:sz w:val="17"/>
              </w:rPr>
            </w:pPr>
            <w:r>
              <w:rPr>
                <w:sz w:val="17"/>
              </w:rPr>
              <w:t>1. Consejo Superior de la Magistratura</w:t>
            </w:r>
          </w:p>
        </w:tc>
        <w:tc>
          <w:tcPr>
            <w:tcW w:w="665"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 xml:space="preserve">9 </w:t>
            </w:r>
          </w:p>
        </w:tc>
        <w:tc>
          <w:tcPr>
            <w:tcW w:w="665"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3</w:t>
            </w:r>
          </w:p>
        </w:tc>
        <w:tc>
          <w:tcPr>
            <w:tcW w:w="665"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12</w:t>
            </w:r>
          </w:p>
        </w:tc>
        <w:tc>
          <w:tcPr>
            <w:tcW w:w="84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25</w:t>
            </w:r>
          </w:p>
        </w:tc>
        <w:tc>
          <w:tcPr>
            <w:tcW w:w="105"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12</w:t>
            </w:r>
          </w:p>
        </w:tc>
        <w:tc>
          <w:tcPr>
            <w:tcW w:w="63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3</w:t>
            </w:r>
          </w:p>
        </w:tc>
        <w:tc>
          <w:tcPr>
            <w:tcW w:w="63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15</w:t>
            </w:r>
          </w:p>
        </w:tc>
        <w:tc>
          <w:tcPr>
            <w:tcW w:w="812"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20</w:t>
            </w:r>
          </w:p>
        </w:tc>
      </w:tr>
      <w:tr w:rsidR="008F5547" w:rsidRPr="00300B65">
        <w:tblPrEx>
          <w:tblCellMar>
            <w:top w:w="0" w:type="dxa"/>
            <w:bottom w:w="0" w:type="dxa"/>
          </w:tblCellMar>
        </w:tblPrEx>
        <w:tc>
          <w:tcPr>
            <w:tcW w:w="2940"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rPr>
                <w:sz w:val="17"/>
              </w:rPr>
            </w:pPr>
            <w:r>
              <w:rPr>
                <w:sz w:val="17"/>
              </w:rPr>
              <w:t>2. Tribunal Constitucional</w:t>
            </w:r>
          </w:p>
        </w:tc>
        <w:tc>
          <w:tcPr>
            <w:tcW w:w="665"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4</w:t>
            </w:r>
          </w:p>
        </w:tc>
        <w:tc>
          <w:tcPr>
            <w:tcW w:w="665"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3</w:t>
            </w:r>
          </w:p>
        </w:tc>
        <w:tc>
          <w:tcPr>
            <w:tcW w:w="665"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7</w:t>
            </w:r>
          </w:p>
        </w:tc>
        <w:tc>
          <w:tcPr>
            <w:tcW w:w="84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42,9</w:t>
            </w:r>
          </w:p>
        </w:tc>
        <w:tc>
          <w:tcPr>
            <w:tcW w:w="105"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5</w:t>
            </w:r>
          </w:p>
        </w:tc>
        <w:tc>
          <w:tcPr>
            <w:tcW w:w="63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2</w:t>
            </w:r>
          </w:p>
        </w:tc>
        <w:tc>
          <w:tcPr>
            <w:tcW w:w="630"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7</w:t>
            </w:r>
          </w:p>
        </w:tc>
        <w:tc>
          <w:tcPr>
            <w:tcW w:w="812" w:type="dxa"/>
            <w:shd w:val="clear" w:color="auto" w:fill="auto"/>
            <w:vAlign w:val="bottom"/>
          </w:tcPr>
          <w:p w:rsidR="008F5547" w:rsidRPr="00300B65" w:rsidRDefault="00C7306E" w:rsidP="00C7306E">
            <w:pPr>
              <w:tabs>
                <w:tab w:val="left" w:pos="288"/>
                <w:tab w:val="left" w:pos="576"/>
                <w:tab w:val="left" w:pos="864"/>
                <w:tab w:val="left" w:pos="1152"/>
              </w:tabs>
              <w:spacing w:before="40" w:after="40" w:line="210" w:lineRule="exact"/>
              <w:ind w:right="40"/>
              <w:jc w:val="right"/>
              <w:rPr>
                <w:sz w:val="17"/>
              </w:rPr>
            </w:pPr>
            <w:r>
              <w:rPr>
                <w:sz w:val="17"/>
              </w:rPr>
              <w:t>28,5</w:t>
            </w:r>
          </w:p>
        </w:tc>
      </w:tr>
      <w:tr w:rsidR="008F5547" w:rsidRPr="00D6279A">
        <w:tblPrEx>
          <w:tblCellMar>
            <w:top w:w="0" w:type="dxa"/>
            <w:bottom w:w="0" w:type="dxa"/>
          </w:tblCellMar>
        </w:tblPrEx>
        <w:tc>
          <w:tcPr>
            <w:tcW w:w="2940"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rPr>
                <w:sz w:val="17"/>
              </w:rPr>
            </w:pPr>
            <w:r>
              <w:rPr>
                <w:sz w:val="17"/>
              </w:rPr>
              <w:t>3. Tribunal Supremo</w:t>
            </w:r>
          </w:p>
        </w:tc>
        <w:tc>
          <w:tcPr>
            <w:tcW w:w="665"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9</w:t>
            </w:r>
          </w:p>
        </w:tc>
        <w:tc>
          <w:tcPr>
            <w:tcW w:w="665"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2</w:t>
            </w:r>
          </w:p>
        </w:tc>
        <w:tc>
          <w:tcPr>
            <w:tcW w:w="665"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11</w:t>
            </w:r>
          </w:p>
        </w:tc>
        <w:tc>
          <w:tcPr>
            <w:tcW w:w="840"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18,2</w:t>
            </w:r>
          </w:p>
        </w:tc>
        <w:tc>
          <w:tcPr>
            <w:tcW w:w="105" w:type="dxa"/>
            <w:shd w:val="clear" w:color="auto" w:fill="auto"/>
            <w:vAlign w:val="bottom"/>
          </w:tcPr>
          <w:p w:rsidR="008F5547" w:rsidRPr="00D6279A" w:rsidRDefault="008F5547" w:rsidP="00C7306E">
            <w:pPr>
              <w:tabs>
                <w:tab w:val="left" w:pos="288"/>
                <w:tab w:val="left" w:pos="576"/>
                <w:tab w:val="left" w:pos="864"/>
                <w:tab w:val="left" w:pos="1152"/>
              </w:tabs>
              <w:spacing w:before="40" w:after="40" w:line="210" w:lineRule="exact"/>
              <w:ind w:right="40"/>
              <w:jc w:val="right"/>
              <w:rPr>
                <w:sz w:val="17"/>
                <w:szCs w:val="17"/>
              </w:rPr>
            </w:pPr>
          </w:p>
        </w:tc>
        <w:tc>
          <w:tcPr>
            <w:tcW w:w="630"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5</w:t>
            </w:r>
          </w:p>
        </w:tc>
        <w:tc>
          <w:tcPr>
            <w:tcW w:w="630"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3</w:t>
            </w:r>
          </w:p>
        </w:tc>
        <w:tc>
          <w:tcPr>
            <w:tcW w:w="630"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8</w:t>
            </w:r>
          </w:p>
        </w:tc>
        <w:tc>
          <w:tcPr>
            <w:tcW w:w="812" w:type="dxa"/>
            <w:shd w:val="clear" w:color="auto" w:fill="auto"/>
          </w:tcPr>
          <w:p w:rsidR="008F5547" w:rsidRPr="00C7306E" w:rsidRDefault="00C7306E" w:rsidP="00C7306E">
            <w:pPr>
              <w:tabs>
                <w:tab w:val="left" w:pos="288"/>
                <w:tab w:val="left" w:pos="576"/>
                <w:tab w:val="left" w:pos="864"/>
                <w:tab w:val="left" w:pos="1152"/>
              </w:tabs>
              <w:spacing w:before="40" w:after="40" w:line="210" w:lineRule="exact"/>
              <w:ind w:right="40"/>
              <w:jc w:val="right"/>
              <w:rPr>
                <w:sz w:val="17"/>
              </w:rPr>
            </w:pPr>
            <w:r>
              <w:rPr>
                <w:sz w:val="17"/>
              </w:rPr>
              <w:t>37,5</w:t>
            </w:r>
          </w:p>
        </w:tc>
      </w:tr>
      <w:tr w:rsidR="008F5547" w:rsidRPr="00D6279A">
        <w:tblPrEx>
          <w:tblCellMar>
            <w:top w:w="0" w:type="dxa"/>
            <w:bottom w:w="0" w:type="dxa"/>
          </w:tblCellMar>
        </w:tblPrEx>
        <w:tc>
          <w:tcPr>
            <w:tcW w:w="2940"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rPr>
                <w:sz w:val="17"/>
              </w:rPr>
            </w:pPr>
            <w:r>
              <w:rPr>
                <w:sz w:val="17"/>
              </w:rPr>
              <w:t>4. Fiscalía General de la República</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7</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8</w:t>
            </w:r>
          </w:p>
        </w:tc>
        <w:tc>
          <w:tcPr>
            <w:tcW w:w="84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12,5</w:t>
            </w:r>
          </w:p>
        </w:tc>
        <w:tc>
          <w:tcPr>
            <w:tcW w:w="105" w:type="dxa"/>
            <w:shd w:val="clear" w:color="auto" w:fill="auto"/>
            <w:vAlign w:val="bottom"/>
          </w:tcPr>
          <w:p w:rsidR="008F5547" w:rsidRPr="00D6279A"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6</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t>–</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6</w:t>
            </w:r>
          </w:p>
        </w:tc>
        <w:tc>
          <w:tcPr>
            <w:tcW w:w="812"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0</w:t>
            </w:r>
          </w:p>
        </w:tc>
      </w:tr>
      <w:tr w:rsidR="008F5547" w:rsidRPr="00D6279A">
        <w:tblPrEx>
          <w:tblCellMar>
            <w:top w:w="0" w:type="dxa"/>
            <w:bottom w:w="0" w:type="dxa"/>
          </w:tblCellMar>
        </w:tblPrEx>
        <w:tc>
          <w:tcPr>
            <w:tcW w:w="2940"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right="40"/>
              <w:rPr>
                <w:sz w:val="17"/>
              </w:rPr>
            </w:pPr>
            <w:r>
              <w:rPr>
                <w:sz w:val="17"/>
              </w:rPr>
              <w:t>5. Tribunal de Apelación y Tribunal Administrativo</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38</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4</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51</w:t>
            </w:r>
          </w:p>
        </w:tc>
        <w:tc>
          <w:tcPr>
            <w:tcW w:w="84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7,8</w:t>
            </w:r>
          </w:p>
        </w:tc>
        <w:tc>
          <w:tcPr>
            <w:tcW w:w="105" w:type="dxa"/>
            <w:shd w:val="clear" w:color="auto" w:fill="auto"/>
            <w:vAlign w:val="bottom"/>
          </w:tcPr>
          <w:p w:rsidR="008F5547" w:rsidRPr="00D6279A"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24</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8</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32</w:t>
            </w:r>
          </w:p>
        </w:tc>
        <w:tc>
          <w:tcPr>
            <w:tcW w:w="812"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25</w:t>
            </w:r>
          </w:p>
        </w:tc>
      </w:tr>
      <w:tr w:rsidR="008F5547" w:rsidRPr="00D6279A">
        <w:tblPrEx>
          <w:tblCellMar>
            <w:top w:w="0" w:type="dxa"/>
            <w:bottom w:w="0" w:type="dxa"/>
          </w:tblCellMar>
        </w:tblPrEx>
        <w:tc>
          <w:tcPr>
            <w:tcW w:w="2940"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left="288" w:right="40" w:hanging="288"/>
              <w:rPr>
                <w:sz w:val="17"/>
              </w:rPr>
            </w:pPr>
            <w:r>
              <w:rPr>
                <w:sz w:val="17"/>
              </w:rPr>
              <w:t>6. Fiscalía General del Tribunal de Apelación</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13</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2</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15</w:t>
            </w:r>
          </w:p>
        </w:tc>
        <w:tc>
          <w:tcPr>
            <w:tcW w:w="84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13,3</w:t>
            </w:r>
          </w:p>
        </w:tc>
        <w:tc>
          <w:tcPr>
            <w:tcW w:w="105" w:type="dxa"/>
            <w:shd w:val="clear" w:color="auto" w:fill="auto"/>
          </w:tcPr>
          <w:p w:rsidR="008F5547" w:rsidRPr="00D6279A"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15</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16</w:t>
            </w:r>
          </w:p>
        </w:tc>
        <w:tc>
          <w:tcPr>
            <w:tcW w:w="812"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6,2</w:t>
            </w:r>
          </w:p>
        </w:tc>
      </w:tr>
      <w:tr w:rsidR="008F5547" w:rsidRPr="00D6279A">
        <w:tblPrEx>
          <w:tblCellMar>
            <w:top w:w="0" w:type="dxa"/>
            <w:bottom w:w="0" w:type="dxa"/>
          </w:tblCellMar>
        </w:tblPrEx>
        <w:tc>
          <w:tcPr>
            <w:tcW w:w="2940" w:type="dxa"/>
            <w:shd w:val="clear" w:color="auto" w:fill="auto"/>
            <w:vAlign w:val="bottom"/>
          </w:tcPr>
          <w:p w:rsidR="008F5547" w:rsidRPr="00300B65" w:rsidRDefault="008F5547" w:rsidP="00C7306E">
            <w:pPr>
              <w:tabs>
                <w:tab w:val="left" w:pos="288"/>
                <w:tab w:val="left" w:pos="576"/>
                <w:tab w:val="left" w:pos="864"/>
                <w:tab w:val="left" w:pos="1152"/>
              </w:tabs>
              <w:spacing w:before="40" w:after="40" w:line="210" w:lineRule="exact"/>
              <w:ind w:left="288" w:right="40" w:hanging="288"/>
              <w:rPr>
                <w:sz w:val="17"/>
              </w:rPr>
            </w:pPr>
            <w:r>
              <w:rPr>
                <w:sz w:val="17"/>
              </w:rPr>
              <w:t xml:space="preserve">7. Tribunal Superior, Tribunal Laboral y Tribunal Comercial </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68</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24</w:t>
            </w:r>
          </w:p>
        </w:tc>
        <w:tc>
          <w:tcPr>
            <w:tcW w:w="665"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92</w:t>
            </w:r>
          </w:p>
        </w:tc>
        <w:tc>
          <w:tcPr>
            <w:tcW w:w="84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26,1</w:t>
            </w:r>
          </w:p>
        </w:tc>
        <w:tc>
          <w:tcPr>
            <w:tcW w:w="105" w:type="dxa"/>
            <w:shd w:val="clear" w:color="auto" w:fill="auto"/>
          </w:tcPr>
          <w:p w:rsidR="008F5547" w:rsidRPr="00D6279A"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160</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55</w:t>
            </w:r>
          </w:p>
        </w:tc>
        <w:tc>
          <w:tcPr>
            <w:tcW w:w="630"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21</w:t>
            </w:r>
          </w:p>
        </w:tc>
        <w:tc>
          <w:tcPr>
            <w:tcW w:w="812" w:type="dxa"/>
            <w:shd w:val="clear" w:color="auto" w:fill="auto"/>
          </w:tcPr>
          <w:p w:rsidR="008F5547" w:rsidRPr="00D6279A" w:rsidRDefault="00C7306E" w:rsidP="00C7306E">
            <w:pPr>
              <w:tabs>
                <w:tab w:val="left" w:pos="288"/>
                <w:tab w:val="left" w:pos="576"/>
                <w:tab w:val="left" w:pos="864"/>
                <w:tab w:val="left" w:pos="1152"/>
              </w:tabs>
              <w:spacing w:before="40" w:after="40" w:line="210" w:lineRule="exact"/>
              <w:ind w:right="40"/>
              <w:jc w:val="right"/>
              <w:rPr>
                <w:sz w:val="17"/>
              </w:rPr>
            </w:pPr>
            <w:r>
              <w:rPr>
                <w:sz w:val="17"/>
              </w:rPr>
              <w:t>25,5</w:t>
            </w:r>
          </w:p>
        </w:tc>
      </w:tr>
      <w:tr w:rsidR="008F5547" w:rsidRPr="00D6279A">
        <w:tblPrEx>
          <w:tblCellMar>
            <w:top w:w="0" w:type="dxa"/>
            <w:bottom w:w="0" w:type="dxa"/>
          </w:tblCellMar>
        </w:tblPrEx>
        <w:tc>
          <w:tcPr>
            <w:tcW w:w="2940" w:type="dxa"/>
            <w:tcBorders>
              <w:bottom w:val="single" w:sz="12" w:space="0" w:color="auto"/>
            </w:tcBorders>
            <w:shd w:val="clear" w:color="auto" w:fill="auto"/>
            <w:vAlign w:val="bottom"/>
          </w:tcPr>
          <w:p w:rsidR="008F5547" w:rsidRPr="00300B65" w:rsidRDefault="00C7306E" w:rsidP="00C7306E">
            <w:pPr>
              <w:tabs>
                <w:tab w:val="left" w:pos="288"/>
                <w:tab w:val="left" w:pos="576"/>
                <w:tab w:val="left" w:pos="864"/>
                <w:tab w:val="left" w:pos="1152"/>
              </w:tabs>
              <w:spacing w:before="40" w:afterLines="80" w:after="192" w:line="210" w:lineRule="exact"/>
              <w:ind w:right="43"/>
              <w:rPr>
                <w:sz w:val="17"/>
              </w:rPr>
            </w:pPr>
            <w:r>
              <w:rPr>
                <w:sz w:val="17"/>
              </w:rPr>
              <w:t>8. Fiscalías</w:t>
            </w:r>
          </w:p>
        </w:tc>
        <w:tc>
          <w:tcPr>
            <w:tcW w:w="665"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41</w:t>
            </w:r>
          </w:p>
        </w:tc>
        <w:tc>
          <w:tcPr>
            <w:tcW w:w="665"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8</w:t>
            </w:r>
          </w:p>
        </w:tc>
        <w:tc>
          <w:tcPr>
            <w:tcW w:w="665"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49</w:t>
            </w:r>
          </w:p>
        </w:tc>
        <w:tc>
          <w:tcPr>
            <w:tcW w:w="840"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16,3</w:t>
            </w:r>
          </w:p>
        </w:tc>
        <w:tc>
          <w:tcPr>
            <w:tcW w:w="105" w:type="dxa"/>
            <w:tcBorders>
              <w:bottom w:val="single" w:sz="12" w:space="0" w:color="auto"/>
            </w:tcBorders>
            <w:shd w:val="clear" w:color="auto" w:fill="auto"/>
          </w:tcPr>
          <w:p w:rsidR="008F5547" w:rsidRPr="00D6279A" w:rsidRDefault="008F5547" w:rsidP="00C7306E">
            <w:pPr>
              <w:tabs>
                <w:tab w:val="left" w:pos="288"/>
                <w:tab w:val="left" w:pos="576"/>
                <w:tab w:val="left" w:pos="864"/>
                <w:tab w:val="left" w:pos="1152"/>
              </w:tabs>
              <w:spacing w:before="40" w:after="40" w:line="210" w:lineRule="exact"/>
              <w:ind w:right="40"/>
              <w:jc w:val="right"/>
              <w:rPr>
                <w:sz w:val="17"/>
              </w:rPr>
            </w:pPr>
          </w:p>
        </w:tc>
        <w:tc>
          <w:tcPr>
            <w:tcW w:w="630"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94</w:t>
            </w:r>
          </w:p>
        </w:tc>
        <w:tc>
          <w:tcPr>
            <w:tcW w:w="630"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24</w:t>
            </w:r>
          </w:p>
        </w:tc>
        <w:tc>
          <w:tcPr>
            <w:tcW w:w="630"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118</w:t>
            </w:r>
          </w:p>
        </w:tc>
        <w:tc>
          <w:tcPr>
            <w:tcW w:w="812" w:type="dxa"/>
            <w:tcBorders>
              <w:bottom w:val="single" w:sz="12" w:space="0" w:color="auto"/>
            </w:tcBorders>
            <w:shd w:val="clear" w:color="auto" w:fill="auto"/>
          </w:tcPr>
          <w:p w:rsidR="008F5547" w:rsidRPr="00D6279A" w:rsidRDefault="00C7306E" w:rsidP="00C7306E">
            <w:pPr>
              <w:tabs>
                <w:tab w:val="left" w:pos="288"/>
                <w:tab w:val="left" w:pos="576"/>
                <w:tab w:val="left" w:pos="864"/>
                <w:tab w:val="left" w:pos="1152"/>
              </w:tabs>
              <w:spacing w:before="40" w:after="80" w:line="210" w:lineRule="exact"/>
              <w:ind w:right="43"/>
              <w:jc w:val="right"/>
              <w:rPr>
                <w:sz w:val="17"/>
              </w:rPr>
            </w:pPr>
            <w:r>
              <w:rPr>
                <w:sz w:val="17"/>
              </w:rPr>
              <w:t>20,3</w:t>
            </w:r>
          </w:p>
        </w:tc>
      </w:tr>
    </w:tbl>
    <w:p w:rsidR="005430F9" w:rsidRPr="005430F9" w:rsidRDefault="005430F9" w:rsidP="005430F9">
      <w:pPr>
        <w:pStyle w:val="SingleTxt"/>
        <w:tabs>
          <w:tab w:val="clear" w:pos="1742"/>
        </w:tabs>
        <w:suppressAutoHyphens/>
        <w:spacing w:after="0" w:line="120" w:lineRule="exact"/>
        <w:rPr>
          <w:sz w:val="10"/>
        </w:rPr>
      </w:pPr>
    </w:p>
    <w:p w:rsidR="005430F9" w:rsidRDefault="005430F9" w:rsidP="005430F9">
      <w:pPr>
        <w:pStyle w:val="SingleTxt"/>
        <w:suppressAutoHyphens/>
      </w:pPr>
      <w:r>
        <w:tab/>
        <w:t>En los cargos directivos de los servicios hay 5 mujeres frente a 48 hombres, lo que supone un 9,4%. La corrección de los desequilibrios étnicos y de género es un proceso en marcha que habrá de culminarse con éxito. Por primera vez es una mujer quien ocupa el cargo de Ministro de Justicia.</w:t>
      </w:r>
    </w:p>
    <w:p w:rsidR="005430F9" w:rsidRPr="005430F9" w:rsidRDefault="005430F9" w:rsidP="005430F9">
      <w:pPr>
        <w:pStyle w:val="SingleTxt"/>
        <w:suppressAutoHyphens/>
        <w:spacing w:after="0" w:line="120" w:lineRule="exact"/>
        <w:rPr>
          <w:sz w:val="10"/>
        </w:rPr>
      </w:pPr>
    </w:p>
    <w:p w:rsidR="005430F9" w:rsidRDefault="005430F9" w:rsidP="00F917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3.7.</w:t>
      </w:r>
      <w:r>
        <w:tab/>
        <w:t>Representación internacional</w:t>
      </w:r>
    </w:p>
    <w:p w:rsidR="005430F9" w:rsidRPr="005430F9" w:rsidRDefault="005430F9" w:rsidP="00F9178C">
      <w:pPr>
        <w:pStyle w:val="SingleTxt"/>
        <w:keepNext/>
        <w:keepLines/>
        <w:spacing w:after="0" w:line="120" w:lineRule="exact"/>
        <w:rPr>
          <w:sz w:val="10"/>
        </w:rPr>
      </w:pPr>
    </w:p>
    <w:p w:rsidR="005430F9" w:rsidRDefault="005430F9" w:rsidP="00F917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 de la Convención</w:t>
      </w:r>
    </w:p>
    <w:p w:rsidR="005430F9" w:rsidRPr="005430F9" w:rsidRDefault="005430F9" w:rsidP="00F9178C">
      <w:pPr>
        <w:pStyle w:val="SingleTxt"/>
        <w:keepNext/>
        <w:keepLines/>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tblGrid>
      <w:tr w:rsidR="005430F9">
        <w:tblPrEx>
          <w:tblCellMar>
            <w:top w:w="0" w:type="dxa"/>
            <w:left w:w="0" w:type="dxa"/>
            <w:bottom w:w="0" w:type="dxa"/>
            <w:right w:w="0" w:type="dxa"/>
          </w:tblCellMar>
        </w:tblPrEx>
        <w:tc>
          <w:tcPr>
            <w:tcW w:w="144" w:type="dxa"/>
          </w:tcPr>
          <w:p w:rsidR="005430F9" w:rsidRDefault="005430F9" w:rsidP="0053383F">
            <w:pPr>
              <w:pStyle w:val="SingleTxt"/>
              <w:ind w:left="0"/>
            </w:pPr>
          </w:p>
        </w:tc>
        <w:tc>
          <w:tcPr>
            <w:tcW w:w="7321" w:type="dxa"/>
          </w:tcPr>
          <w:p w:rsidR="005430F9" w:rsidRDefault="005430F9"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430F9" w:rsidRDefault="005430F9"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tc>
      </w:tr>
    </w:tbl>
    <w:p w:rsidR="005430F9" w:rsidRPr="005430F9" w:rsidRDefault="005430F9" w:rsidP="005430F9">
      <w:pPr>
        <w:pStyle w:val="SingleTxt"/>
        <w:spacing w:after="0" w:line="120" w:lineRule="exact"/>
        <w:rPr>
          <w:sz w:val="10"/>
        </w:rPr>
      </w:pPr>
    </w:p>
    <w:p w:rsidR="005430F9" w:rsidRPr="005430F9" w:rsidRDefault="005430F9" w:rsidP="005430F9">
      <w:pPr>
        <w:pStyle w:val="SingleTxt"/>
        <w:spacing w:after="0" w:line="120" w:lineRule="exact"/>
        <w:rPr>
          <w:sz w:val="10"/>
        </w:rPr>
      </w:pPr>
    </w:p>
    <w:p w:rsidR="005430F9" w:rsidRDefault="00B2509D" w:rsidP="00B250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2509D">
        <w:rPr>
          <w:b w:val="0"/>
        </w:rPr>
        <w:t>71.</w:t>
      </w:r>
      <w:r>
        <w:tab/>
      </w:r>
      <w:r w:rsidR="005430F9">
        <w:t>Proporción de mujeres en las embajadas</w:t>
      </w:r>
      <w:r>
        <w:rPr>
          <w:rStyle w:val="FootnoteReference"/>
        </w:rPr>
        <w:footnoteReference w:id="8"/>
      </w:r>
    </w:p>
    <w:p w:rsidR="005430F9" w:rsidRPr="005430F9" w:rsidRDefault="005430F9" w:rsidP="005430F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630"/>
        <w:gridCol w:w="630"/>
        <w:gridCol w:w="630"/>
        <w:gridCol w:w="735"/>
        <w:gridCol w:w="105"/>
        <w:gridCol w:w="560"/>
        <w:gridCol w:w="560"/>
        <w:gridCol w:w="560"/>
        <w:gridCol w:w="915"/>
      </w:tblGrid>
      <w:tr w:rsidR="005430F9" w:rsidRPr="005430F9">
        <w:tblPrEx>
          <w:tblCellMar>
            <w:top w:w="0" w:type="dxa"/>
            <w:bottom w:w="0" w:type="dxa"/>
          </w:tblCellMar>
        </w:tblPrEx>
        <w:trPr>
          <w:tblHeader/>
        </w:trPr>
        <w:tc>
          <w:tcPr>
            <w:tcW w:w="1995" w:type="dxa"/>
            <w:vMerge w:val="restart"/>
            <w:tcBorders>
              <w:top w:val="single" w:sz="4"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80" w:after="80" w:line="160" w:lineRule="exact"/>
              <w:ind w:right="40"/>
              <w:rPr>
                <w:i/>
                <w:sz w:val="14"/>
              </w:rPr>
            </w:pPr>
            <w:r>
              <w:rPr>
                <w:i/>
                <w:sz w:val="14"/>
              </w:rPr>
              <w:t>Cargos</w:t>
            </w:r>
          </w:p>
        </w:tc>
        <w:tc>
          <w:tcPr>
            <w:tcW w:w="2625" w:type="dxa"/>
            <w:gridSpan w:val="4"/>
            <w:tcBorders>
              <w:top w:val="single" w:sz="4" w:space="0" w:color="auto"/>
              <w:bottom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80" w:after="80" w:line="160" w:lineRule="exact"/>
              <w:ind w:right="40"/>
              <w:jc w:val="center"/>
              <w:rPr>
                <w:i/>
                <w:sz w:val="14"/>
              </w:rPr>
            </w:pPr>
            <w:r>
              <w:rPr>
                <w:i/>
                <w:sz w:val="14"/>
              </w:rPr>
              <w:t>Curso 2001-2002</w:t>
            </w:r>
          </w:p>
        </w:tc>
        <w:tc>
          <w:tcPr>
            <w:tcW w:w="105" w:type="dxa"/>
            <w:tcBorders>
              <w:top w:val="single" w:sz="4"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80" w:after="80" w:line="160" w:lineRule="exact"/>
              <w:ind w:right="40"/>
              <w:jc w:val="right"/>
              <w:rPr>
                <w:i/>
                <w:sz w:val="14"/>
              </w:rPr>
            </w:pPr>
          </w:p>
        </w:tc>
        <w:tc>
          <w:tcPr>
            <w:tcW w:w="2595" w:type="dxa"/>
            <w:gridSpan w:val="4"/>
            <w:tcBorders>
              <w:top w:val="single" w:sz="4" w:space="0" w:color="auto"/>
              <w:bottom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80" w:after="80" w:line="160" w:lineRule="exact"/>
              <w:ind w:right="40"/>
              <w:jc w:val="center"/>
              <w:rPr>
                <w:i/>
                <w:sz w:val="14"/>
              </w:rPr>
            </w:pPr>
            <w:r>
              <w:rPr>
                <w:i/>
                <w:sz w:val="14"/>
              </w:rPr>
              <w:t>Curso 2004-2005</w:t>
            </w:r>
          </w:p>
        </w:tc>
      </w:tr>
      <w:tr w:rsidR="005430F9" w:rsidRPr="005430F9">
        <w:tblPrEx>
          <w:tblCellMar>
            <w:top w:w="0" w:type="dxa"/>
            <w:bottom w:w="0" w:type="dxa"/>
          </w:tblCellMar>
        </w:tblPrEx>
        <w:trPr>
          <w:tblHeader/>
        </w:trPr>
        <w:tc>
          <w:tcPr>
            <w:tcW w:w="1995" w:type="dxa"/>
            <w:vMerge/>
            <w:tcBorders>
              <w:bottom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after="80" w:line="160" w:lineRule="exact"/>
              <w:ind w:right="40"/>
              <w:rPr>
                <w:i/>
                <w:sz w:val="14"/>
              </w:rPr>
            </w:pPr>
          </w:p>
        </w:tc>
        <w:tc>
          <w:tcPr>
            <w:tcW w:w="630"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H</w:t>
            </w:r>
          </w:p>
        </w:tc>
        <w:tc>
          <w:tcPr>
            <w:tcW w:w="630"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F</w:t>
            </w:r>
          </w:p>
        </w:tc>
        <w:tc>
          <w:tcPr>
            <w:tcW w:w="630"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T</w:t>
            </w:r>
          </w:p>
        </w:tc>
        <w:tc>
          <w:tcPr>
            <w:tcW w:w="735"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Porcentaje</w:t>
            </w:r>
          </w:p>
        </w:tc>
        <w:tc>
          <w:tcPr>
            <w:tcW w:w="105" w:type="dxa"/>
            <w:tcBorders>
              <w:bottom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after="80" w:line="160" w:lineRule="exact"/>
              <w:ind w:right="40"/>
              <w:jc w:val="right"/>
              <w:rPr>
                <w:i/>
                <w:sz w:val="14"/>
              </w:rPr>
            </w:pPr>
          </w:p>
        </w:tc>
        <w:tc>
          <w:tcPr>
            <w:tcW w:w="560"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H</w:t>
            </w:r>
          </w:p>
        </w:tc>
        <w:tc>
          <w:tcPr>
            <w:tcW w:w="560"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F</w:t>
            </w:r>
          </w:p>
        </w:tc>
        <w:tc>
          <w:tcPr>
            <w:tcW w:w="560"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T</w:t>
            </w:r>
          </w:p>
        </w:tc>
        <w:tc>
          <w:tcPr>
            <w:tcW w:w="915" w:type="dxa"/>
            <w:tcBorders>
              <w:top w:val="single" w:sz="12" w:space="0" w:color="auto"/>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after="80" w:line="160" w:lineRule="exact"/>
              <w:ind w:right="40"/>
              <w:jc w:val="right"/>
              <w:rPr>
                <w:i/>
                <w:sz w:val="14"/>
              </w:rPr>
            </w:pPr>
            <w:r>
              <w:rPr>
                <w:i/>
                <w:sz w:val="14"/>
              </w:rPr>
              <w:t>Porcentaje</w:t>
            </w:r>
          </w:p>
        </w:tc>
      </w:tr>
      <w:tr w:rsidR="00FC697E" w:rsidRPr="005430F9">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735"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560"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560"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560"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r>
      <w:tr w:rsidR="005430F9" w:rsidRPr="005430F9">
        <w:tblPrEx>
          <w:tblCellMar>
            <w:top w:w="0" w:type="dxa"/>
            <w:bottom w:w="0" w:type="dxa"/>
          </w:tblCellMar>
        </w:tblPrEx>
        <w:tc>
          <w:tcPr>
            <w:tcW w:w="1995" w:type="dxa"/>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rPr>
                <w:sz w:val="17"/>
              </w:rPr>
            </w:pPr>
            <w:r>
              <w:rPr>
                <w:sz w:val="17"/>
              </w:rPr>
              <w:t>Embajadores</w:t>
            </w:r>
          </w:p>
        </w:tc>
        <w:tc>
          <w:tcPr>
            <w:tcW w:w="630"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14</w:t>
            </w:r>
          </w:p>
        </w:tc>
        <w:tc>
          <w:tcPr>
            <w:tcW w:w="630"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2</w:t>
            </w:r>
          </w:p>
        </w:tc>
        <w:tc>
          <w:tcPr>
            <w:tcW w:w="630"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16</w:t>
            </w:r>
          </w:p>
        </w:tc>
        <w:tc>
          <w:tcPr>
            <w:tcW w:w="735"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12,5</w:t>
            </w:r>
          </w:p>
        </w:tc>
        <w:tc>
          <w:tcPr>
            <w:tcW w:w="105" w:type="dxa"/>
            <w:shd w:val="clear" w:color="auto" w:fill="auto"/>
            <w:vAlign w:val="bottom"/>
          </w:tcPr>
          <w:p w:rsidR="005430F9" w:rsidRPr="005430F9" w:rsidRDefault="005430F9" w:rsidP="005430F9">
            <w:pPr>
              <w:tabs>
                <w:tab w:val="left" w:pos="288"/>
                <w:tab w:val="left" w:pos="576"/>
                <w:tab w:val="left" w:pos="864"/>
                <w:tab w:val="left" w:pos="1152"/>
              </w:tabs>
              <w:spacing w:before="40" w:after="40" w:line="210" w:lineRule="exact"/>
              <w:ind w:right="40"/>
              <w:jc w:val="right"/>
              <w:rPr>
                <w:sz w:val="17"/>
              </w:rPr>
            </w:pPr>
          </w:p>
        </w:tc>
        <w:tc>
          <w:tcPr>
            <w:tcW w:w="560"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14</w:t>
            </w:r>
          </w:p>
        </w:tc>
        <w:tc>
          <w:tcPr>
            <w:tcW w:w="560"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2</w:t>
            </w:r>
          </w:p>
        </w:tc>
        <w:tc>
          <w:tcPr>
            <w:tcW w:w="560"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16</w:t>
            </w:r>
          </w:p>
        </w:tc>
        <w:tc>
          <w:tcPr>
            <w:tcW w:w="915" w:type="dxa"/>
            <w:shd w:val="clear" w:color="auto" w:fill="auto"/>
            <w:vAlign w:val="bottom"/>
          </w:tcPr>
          <w:p w:rsidR="005430F9" w:rsidRPr="005430F9" w:rsidRDefault="00FC697E" w:rsidP="005430F9">
            <w:pPr>
              <w:tabs>
                <w:tab w:val="left" w:pos="288"/>
                <w:tab w:val="left" w:pos="576"/>
                <w:tab w:val="left" w:pos="864"/>
                <w:tab w:val="left" w:pos="1152"/>
              </w:tabs>
              <w:spacing w:before="40" w:after="40" w:line="210" w:lineRule="exact"/>
              <w:ind w:right="40"/>
              <w:jc w:val="right"/>
              <w:rPr>
                <w:sz w:val="17"/>
              </w:rPr>
            </w:pPr>
            <w:r>
              <w:rPr>
                <w:sz w:val="17"/>
              </w:rPr>
              <w:t>12,5</w:t>
            </w:r>
          </w:p>
        </w:tc>
      </w:tr>
      <w:tr w:rsidR="005430F9" w:rsidRPr="005430F9">
        <w:tblPrEx>
          <w:tblCellMar>
            <w:top w:w="0" w:type="dxa"/>
            <w:bottom w:w="0" w:type="dxa"/>
          </w:tblCellMar>
        </w:tblPrEx>
        <w:tc>
          <w:tcPr>
            <w:tcW w:w="1995" w:type="dxa"/>
            <w:tcBorders>
              <w:bottom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80" w:line="210" w:lineRule="exact"/>
              <w:ind w:right="43"/>
              <w:rPr>
                <w:sz w:val="17"/>
              </w:rPr>
            </w:pPr>
            <w:r>
              <w:rPr>
                <w:sz w:val="17"/>
              </w:rPr>
              <w:t>Consejeros</w:t>
            </w:r>
          </w:p>
        </w:tc>
        <w:tc>
          <w:tcPr>
            <w:tcW w:w="630"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14</w:t>
            </w:r>
          </w:p>
        </w:tc>
        <w:tc>
          <w:tcPr>
            <w:tcW w:w="630"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2</w:t>
            </w:r>
          </w:p>
        </w:tc>
        <w:tc>
          <w:tcPr>
            <w:tcW w:w="630"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16</w:t>
            </w:r>
          </w:p>
        </w:tc>
        <w:tc>
          <w:tcPr>
            <w:tcW w:w="735"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12,5</w:t>
            </w:r>
          </w:p>
        </w:tc>
        <w:tc>
          <w:tcPr>
            <w:tcW w:w="105" w:type="dxa"/>
            <w:tcBorders>
              <w:bottom w:val="single" w:sz="12" w:space="0" w:color="auto"/>
            </w:tcBorders>
            <w:shd w:val="clear" w:color="auto" w:fill="auto"/>
            <w:vAlign w:val="bottom"/>
          </w:tcPr>
          <w:p w:rsidR="005430F9" w:rsidRPr="005430F9" w:rsidRDefault="005430F9" w:rsidP="005430F9">
            <w:pPr>
              <w:tabs>
                <w:tab w:val="left" w:pos="288"/>
                <w:tab w:val="left" w:pos="576"/>
                <w:tab w:val="left" w:pos="864"/>
                <w:tab w:val="left" w:pos="1152"/>
              </w:tabs>
              <w:spacing w:before="40" w:after="80" w:line="210" w:lineRule="exact"/>
              <w:ind w:right="43"/>
              <w:jc w:val="right"/>
              <w:rPr>
                <w:sz w:val="17"/>
              </w:rPr>
            </w:pPr>
          </w:p>
        </w:tc>
        <w:tc>
          <w:tcPr>
            <w:tcW w:w="560"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14</w:t>
            </w:r>
          </w:p>
        </w:tc>
        <w:tc>
          <w:tcPr>
            <w:tcW w:w="560"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2</w:t>
            </w:r>
          </w:p>
        </w:tc>
        <w:tc>
          <w:tcPr>
            <w:tcW w:w="560"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16</w:t>
            </w:r>
          </w:p>
        </w:tc>
        <w:tc>
          <w:tcPr>
            <w:tcW w:w="915" w:type="dxa"/>
            <w:tcBorders>
              <w:bottom w:val="single" w:sz="12" w:space="0" w:color="auto"/>
            </w:tcBorders>
            <w:shd w:val="clear" w:color="auto" w:fill="auto"/>
            <w:vAlign w:val="bottom"/>
          </w:tcPr>
          <w:p w:rsidR="005430F9" w:rsidRPr="005430F9" w:rsidRDefault="00FC697E" w:rsidP="005430F9">
            <w:pPr>
              <w:tabs>
                <w:tab w:val="left" w:pos="288"/>
                <w:tab w:val="left" w:pos="576"/>
                <w:tab w:val="left" w:pos="864"/>
                <w:tab w:val="left" w:pos="1152"/>
              </w:tabs>
              <w:spacing w:before="40" w:after="80" w:line="210" w:lineRule="exact"/>
              <w:ind w:right="43"/>
              <w:jc w:val="right"/>
              <w:rPr>
                <w:sz w:val="17"/>
              </w:rPr>
            </w:pPr>
            <w:r>
              <w:rPr>
                <w:sz w:val="17"/>
              </w:rPr>
              <w:t>12,5</w:t>
            </w:r>
          </w:p>
        </w:tc>
      </w:tr>
    </w:tbl>
    <w:p w:rsidR="00FC697E" w:rsidRPr="00FC697E" w:rsidRDefault="00FC697E" w:rsidP="00FC697E">
      <w:pPr>
        <w:pStyle w:val="SingleTxt"/>
        <w:spacing w:after="0" w:line="120" w:lineRule="exact"/>
        <w:rPr>
          <w:sz w:val="10"/>
        </w:rPr>
      </w:pPr>
    </w:p>
    <w:p w:rsidR="005430F9" w:rsidRDefault="00FC697E" w:rsidP="00FC697E">
      <w:pPr>
        <w:pStyle w:val="SingleTxt"/>
        <w:suppressAutoHyphens/>
      </w:pPr>
      <w:r>
        <w:tab/>
      </w:r>
      <w:r w:rsidRPr="00FC697E">
        <w:t>En lo que se refiere a la representación internacional, no ha habido progresos, y las mujeres siguen estando insuficientemente representadas. No obstante, cabe esperar que con los cambios que se están introduciendo consiga mejorarse la situación.</w:t>
      </w:r>
    </w:p>
    <w:p w:rsidR="00FC697E" w:rsidRPr="00FC697E" w:rsidRDefault="00FC697E" w:rsidP="00FC697E">
      <w:pPr>
        <w:pStyle w:val="SingleTxt"/>
        <w:suppressAutoHyphens/>
        <w:spacing w:after="0" w:line="120" w:lineRule="exact"/>
        <w:rPr>
          <w:sz w:val="10"/>
        </w:rPr>
      </w:pPr>
    </w:p>
    <w:p w:rsidR="00FC697E" w:rsidRDefault="00FC697E" w:rsidP="00FC69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3.8</w:t>
      </w:r>
      <w:r>
        <w:tab/>
        <w:t>Nacionalidad</w:t>
      </w:r>
    </w:p>
    <w:p w:rsidR="00FC697E" w:rsidRPr="00FC697E" w:rsidRDefault="00FC697E" w:rsidP="00FC697E">
      <w:pPr>
        <w:pStyle w:val="SingleTxt"/>
        <w:spacing w:after="0" w:line="120" w:lineRule="exact"/>
        <w:rPr>
          <w:sz w:val="10"/>
        </w:rPr>
      </w:pPr>
    </w:p>
    <w:p w:rsidR="00FC697E" w:rsidRPr="00FC697E" w:rsidRDefault="00FC697E" w:rsidP="00FC69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 de la Convención</w:t>
      </w:r>
    </w:p>
    <w:p w:rsidR="00FC697E" w:rsidRPr="00FC697E" w:rsidRDefault="00FC697E" w:rsidP="00FC697E">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tblGrid>
      <w:tr w:rsidR="00FC697E">
        <w:tblPrEx>
          <w:tblCellMar>
            <w:top w:w="0" w:type="dxa"/>
            <w:left w:w="0" w:type="dxa"/>
            <w:bottom w:w="0" w:type="dxa"/>
            <w:right w:w="0" w:type="dxa"/>
          </w:tblCellMar>
        </w:tblPrEx>
        <w:tc>
          <w:tcPr>
            <w:tcW w:w="144" w:type="dxa"/>
          </w:tcPr>
          <w:p w:rsidR="00FC697E" w:rsidRDefault="00FC697E" w:rsidP="0053383F">
            <w:pPr>
              <w:pStyle w:val="SingleTxt"/>
              <w:ind w:left="0"/>
            </w:pPr>
          </w:p>
        </w:tc>
        <w:tc>
          <w:tcPr>
            <w:tcW w:w="7321" w:type="dxa"/>
          </w:tcPr>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1.</w:t>
            </w:r>
            <w:r>
              <w:rPr>
                <w:i/>
              </w:rPr>
              <w:tab/>
              <w:t>Los Estados Partes otorgarán a las mujeres iguales derechos que a los hombres para adquirir, cambiar o conservar su nacionalidad. Garantizarán, en pa</w:t>
            </w:r>
            <w:r>
              <w:rPr>
                <w:i/>
              </w:rPr>
              <w:t>r</w:t>
            </w:r>
            <w:r>
              <w:rPr>
                <w:i/>
              </w:rPr>
              <w:t>ticular, que ni el matrimonio con un extranjero ni el cambio de nacionalidad del marido durante el matrimonio cambien automáticamente la nacionalidad de la e</w:t>
            </w:r>
            <w:r>
              <w:rPr>
                <w:i/>
              </w:rPr>
              <w:t>s</w:t>
            </w:r>
            <w:r>
              <w:rPr>
                <w:i/>
                <w:spacing w:val="2"/>
              </w:rPr>
              <w:t>posa, la conviertan en apátrida o la obliguen a adoptar la nacionalidad del cónyu</w:t>
            </w:r>
            <w:r>
              <w:rPr>
                <w:i/>
              </w:rPr>
              <w:t>ge</w:t>
            </w:r>
            <w:r>
              <w:t>.</w:t>
            </w:r>
          </w:p>
        </w:tc>
      </w:tr>
      <w:tr w:rsidR="00FC697E">
        <w:tblPrEx>
          <w:tblCellMar>
            <w:top w:w="0" w:type="dxa"/>
            <w:left w:w="0" w:type="dxa"/>
            <w:bottom w:w="0" w:type="dxa"/>
            <w:right w:w="0" w:type="dxa"/>
          </w:tblCellMar>
        </w:tblPrEx>
        <w:tc>
          <w:tcPr>
            <w:tcW w:w="144" w:type="dxa"/>
          </w:tcPr>
          <w:p w:rsidR="00FC697E" w:rsidRDefault="00FC697E" w:rsidP="0053383F">
            <w:pPr>
              <w:pStyle w:val="SingleTxt"/>
            </w:pPr>
          </w:p>
        </w:tc>
        <w:tc>
          <w:tcPr>
            <w:tcW w:w="7321" w:type="dxa"/>
          </w:tcPr>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2.</w:t>
            </w:r>
            <w:r>
              <w:rPr>
                <w:i/>
              </w:rPr>
              <w:tab/>
              <w:t>Los Estados Partes otorgarán a la mujer los mismos derechos que al hombre con respecto a la nacionalidad de sus hijos.</w:t>
            </w:r>
          </w:p>
        </w:tc>
      </w:tr>
    </w:tbl>
    <w:p w:rsidR="00FC697E" w:rsidRPr="00FC697E" w:rsidRDefault="00FC697E" w:rsidP="00FC697E">
      <w:pPr>
        <w:pStyle w:val="SingleTxt"/>
        <w:spacing w:after="0" w:line="120" w:lineRule="exact"/>
        <w:rPr>
          <w:sz w:val="10"/>
        </w:rPr>
      </w:pPr>
    </w:p>
    <w:p w:rsidR="00FC697E" w:rsidRPr="00FC697E" w:rsidRDefault="00FC697E" w:rsidP="00FC697E">
      <w:pPr>
        <w:pStyle w:val="SingleTxt"/>
        <w:spacing w:after="0" w:line="120" w:lineRule="exact"/>
        <w:rPr>
          <w:sz w:val="10"/>
        </w:rPr>
      </w:pPr>
    </w:p>
    <w:p w:rsidR="00FC697E" w:rsidRDefault="00FC697E" w:rsidP="0052302C">
      <w:pPr>
        <w:pStyle w:val="SingleTxt"/>
        <w:numPr>
          <w:ilvl w:val="0"/>
          <w:numId w:val="2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Desde el examen del informe inicial se ha modificado el Código de la Nacionalidad. La mujer burundiana goza de los mismos derechos que el hombre en lo que respecta a la adquisición, el cambio y la conservación de la nacionalidad. Los cambios introducidos se refieren a la doble nacionalidad, que se otorga a todo burundiano que lo solicite, sin distinción de sexo. El hijo no reconocido de padre desconocido recibe la nacionalidad de la madre.</w:t>
      </w:r>
    </w:p>
    <w:p w:rsidR="00FC697E" w:rsidRDefault="00FC697E" w:rsidP="0052302C">
      <w:pPr>
        <w:pStyle w:val="SingleTxt"/>
        <w:numPr>
          <w:ilvl w:val="0"/>
          <w:numId w:val="21"/>
        </w:numPr>
        <w:tabs>
          <w:tab w:val="clear" w:pos="475"/>
          <w:tab w:val="num" w:pos="1742"/>
        </w:tabs>
        <w:suppressAutoHyphens/>
        <w:ind w:left="1267"/>
      </w:pPr>
      <w:r>
        <w:t>Sin embargo, la mujer burundiana casada con un extranjero no transmite automáticamente su nacionalidad a sus hijos ni a su marido. Esa limitación se debe, por una parte, a la fuerte adhesión de los varones burundianos a la organización patriarcal de la sociedad, y, por la otra, a consideraciones demográficas.</w:t>
      </w:r>
    </w:p>
    <w:p w:rsidR="00FC697E" w:rsidRDefault="00FC697E" w:rsidP="00FC697E">
      <w:pPr>
        <w:pStyle w:val="SingleTxt"/>
      </w:pPr>
      <w:r>
        <w:tab/>
        <w:t>El Gobierno de Burundi reconoce que se trata de una injusticia, que se esforzará por corregir divulgando ulteriormente los instrumentos internacionales de derechos humanos.</w:t>
      </w:r>
    </w:p>
    <w:p w:rsidR="00FC697E" w:rsidRPr="00FC697E" w:rsidRDefault="00FC697E" w:rsidP="00FC697E">
      <w:pPr>
        <w:pStyle w:val="SingleTxt"/>
        <w:spacing w:after="0" w:line="120" w:lineRule="exact"/>
        <w:rPr>
          <w:sz w:val="10"/>
        </w:rPr>
      </w:pPr>
    </w:p>
    <w:p w:rsidR="00FC697E" w:rsidRDefault="00FC697E" w:rsidP="00FC69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3.9.</w:t>
      </w:r>
      <w:r>
        <w:tab/>
        <w:t>Educación y formación</w:t>
      </w:r>
    </w:p>
    <w:p w:rsidR="00FC697E" w:rsidRPr="00FC697E" w:rsidRDefault="00FC697E" w:rsidP="00FC697E">
      <w:pPr>
        <w:pStyle w:val="SingleTxt"/>
        <w:spacing w:after="0" w:line="120" w:lineRule="exact"/>
        <w:rPr>
          <w:sz w:val="10"/>
        </w:rPr>
      </w:pPr>
    </w:p>
    <w:p w:rsidR="00FC697E" w:rsidRDefault="00FC697E" w:rsidP="00FC69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 de la Convención</w:t>
      </w:r>
    </w:p>
    <w:p w:rsidR="00FC697E" w:rsidRPr="00FC697E" w:rsidRDefault="00FC697E" w:rsidP="00FC697E">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697E">
        <w:tblPrEx>
          <w:tblCellMar>
            <w:top w:w="0" w:type="dxa"/>
            <w:left w:w="0" w:type="dxa"/>
            <w:bottom w:w="0" w:type="dxa"/>
            <w:right w:w="0" w:type="dxa"/>
          </w:tblCellMar>
        </w:tblPrEx>
        <w:tc>
          <w:tcPr>
            <w:tcW w:w="144" w:type="dxa"/>
            <w:tcBorders>
              <w:bottom w:val="nil"/>
            </w:tcBorders>
          </w:tcPr>
          <w:p w:rsidR="00FC697E" w:rsidRDefault="00FC697E" w:rsidP="0053383F">
            <w:pPr>
              <w:pStyle w:val="SingleTxt"/>
              <w:ind w:left="0"/>
            </w:pPr>
          </w:p>
        </w:tc>
        <w:tc>
          <w:tcPr>
            <w:tcW w:w="7321" w:type="dxa"/>
            <w:tcBorders>
              <w:bottom w:val="nil"/>
            </w:tcBorders>
          </w:tcPr>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80" w:line="236" w:lineRule="exact"/>
              <w:ind w:left="0" w:right="0"/>
              <w:rPr>
                <w:i/>
              </w:rPr>
            </w:pPr>
            <w:r>
              <w:rPr>
                <w:i/>
              </w:rPr>
              <w:tab/>
              <w:t>Los Estados Partes adoptarán todas las medidas apropiadas para eliminar la discriminación contra la mujer, a fin de asegurarle la igualdad de derechos con el hombre en la esfera de la educación y en particular para asegurar, en condiciones de igua</w:t>
            </w:r>
            <w:r>
              <w:rPr>
                <w:i/>
              </w:rPr>
              <w:t>l</w:t>
            </w:r>
            <w:r>
              <w:rPr>
                <w:i/>
              </w:rPr>
              <w:t>dad entre hombres y mujeres:</w:t>
            </w:r>
          </w:p>
        </w:tc>
        <w:tc>
          <w:tcPr>
            <w:tcW w:w="144" w:type="dxa"/>
            <w:tcBorders>
              <w:bottom w:val="nil"/>
            </w:tcBorders>
          </w:tcPr>
          <w:p w:rsidR="00FC697E" w:rsidRDefault="00FC697E" w:rsidP="0053383F">
            <w:pPr>
              <w:pStyle w:val="SingleTxt"/>
            </w:pPr>
          </w:p>
        </w:tc>
      </w:tr>
      <w:tr w:rsidR="00FC697E">
        <w:tblPrEx>
          <w:tblCellMar>
            <w:top w:w="0" w:type="dxa"/>
            <w:left w:w="0" w:type="dxa"/>
            <w:bottom w:w="0" w:type="dxa"/>
            <w:right w:w="0" w:type="dxa"/>
          </w:tblCellMar>
        </w:tblPrEx>
        <w:tc>
          <w:tcPr>
            <w:tcW w:w="144" w:type="dxa"/>
            <w:tcBorders>
              <w:top w:val="nil"/>
              <w:bottom w:val="nil"/>
            </w:tcBorders>
          </w:tcPr>
          <w:p w:rsidR="00FC697E" w:rsidRDefault="00FC697E" w:rsidP="0053383F">
            <w:pPr>
              <w:pStyle w:val="SingleTxt"/>
            </w:pPr>
          </w:p>
        </w:tc>
        <w:tc>
          <w:tcPr>
            <w:tcW w:w="7321" w:type="dxa"/>
            <w:tcBorders>
              <w:top w:val="nil"/>
              <w:bottom w:val="nil"/>
            </w:tcBorders>
          </w:tcPr>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a)</w:t>
            </w:r>
            <w:r>
              <w:rPr>
                <w:i/>
              </w:rPr>
              <w:tab/>
              <w:t>Las mismas condiciones de orientación en materia de carreras y capac</w:t>
            </w:r>
            <w:r>
              <w:rPr>
                <w:i/>
              </w:rPr>
              <w:t>i</w:t>
            </w:r>
            <w:r>
              <w:rPr>
                <w:i/>
              </w:rPr>
              <w:t>tación profesional, acceso a los estudios y obtención de diplomas en las instituci</w:t>
            </w:r>
            <w:r>
              <w:rPr>
                <w:i/>
              </w:rPr>
              <w:t>o</w:t>
            </w:r>
            <w:r>
              <w:rPr>
                <w:i/>
              </w:rPr>
              <w:t>nes de enseñanza de todas las categorías, tanto en zonas rurales como urbanas; e</w:t>
            </w:r>
            <w:r>
              <w:rPr>
                <w:i/>
              </w:rPr>
              <w:t>s</w:t>
            </w:r>
            <w:r>
              <w:rPr>
                <w:i/>
              </w:rPr>
              <w:t>ta igualdad deberá asegurarse en la enseñanza preescolar, general, técnica, prof</w:t>
            </w:r>
            <w:r>
              <w:rPr>
                <w:i/>
              </w:rPr>
              <w:t>e</w:t>
            </w:r>
            <w:r>
              <w:rPr>
                <w:i/>
              </w:rPr>
              <w:t>sional y técnica superior, así como en todos los tipos de capacitación profesional;</w:t>
            </w: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b)</w:t>
            </w:r>
            <w:r>
              <w:rPr>
                <w:i/>
              </w:rPr>
              <w:tab/>
              <w:t>Acceso a los mismos programas de estudios, a los mismos exámenes, a personal docente del mismo nivel profesional y a locales y equipos escolares de la misma c</w:t>
            </w:r>
            <w:r>
              <w:rPr>
                <w:i/>
              </w:rPr>
              <w:t>a</w:t>
            </w:r>
            <w:r>
              <w:rPr>
                <w:i/>
              </w:rPr>
              <w:t>lidad;</w:t>
            </w: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line="80" w:lineRule="exact"/>
              <w:ind w:left="0" w:right="0"/>
              <w:rPr>
                <w:i/>
              </w:rPr>
            </w:pPr>
          </w:p>
        </w:tc>
        <w:tc>
          <w:tcPr>
            <w:tcW w:w="144" w:type="dxa"/>
            <w:tcBorders>
              <w:top w:val="nil"/>
              <w:bottom w:val="nil"/>
            </w:tcBorders>
          </w:tcPr>
          <w:p w:rsidR="00FC697E" w:rsidRDefault="00FC697E" w:rsidP="0053383F">
            <w:pPr>
              <w:pStyle w:val="SingleTxt"/>
            </w:pPr>
          </w:p>
        </w:tc>
      </w:tr>
      <w:tr w:rsidR="00FC697E">
        <w:tblPrEx>
          <w:tblCellMar>
            <w:top w:w="0" w:type="dxa"/>
            <w:left w:w="0" w:type="dxa"/>
            <w:bottom w:w="0" w:type="dxa"/>
            <w:right w:w="0" w:type="dxa"/>
          </w:tblCellMar>
        </w:tblPrEx>
        <w:tc>
          <w:tcPr>
            <w:tcW w:w="144" w:type="dxa"/>
            <w:tcBorders>
              <w:top w:val="nil"/>
              <w:bottom w:val="single" w:sz="4" w:space="0" w:color="auto"/>
            </w:tcBorders>
          </w:tcPr>
          <w:p w:rsidR="00FC697E" w:rsidRDefault="00FC697E" w:rsidP="0053383F">
            <w:pPr>
              <w:pStyle w:val="SingleTxt"/>
            </w:pPr>
          </w:p>
        </w:tc>
        <w:tc>
          <w:tcPr>
            <w:tcW w:w="7321" w:type="dxa"/>
            <w:tcBorders>
              <w:top w:val="nil"/>
              <w:bottom w:val="single" w:sz="4" w:space="0" w:color="auto"/>
            </w:tcBorders>
          </w:tcPr>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c)</w:t>
            </w:r>
            <w:r>
              <w:rPr>
                <w:i/>
              </w:rPr>
              <w:tab/>
              <w:t>La eliminación de todo concepto estereotipado de los papeles masculino y femenino en todos los niveles y en todas las formas de enseñanza, mediante el e</w:t>
            </w:r>
            <w:r>
              <w:rPr>
                <w:i/>
              </w:rPr>
              <w:t>s</w:t>
            </w:r>
            <w:r>
              <w:rPr>
                <w:i/>
              </w:rPr>
              <w:t>tímulo de la educación mixta y de otros tipos de educación que contribuyan a lograr este objetivo y, en particular mediante la modificación de los libros y programas e</w:t>
            </w:r>
            <w:r>
              <w:rPr>
                <w:i/>
              </w:rPr>
              <w:t>s</w:t>
            </w:r>
            <w:r>
              <w:rPr>
                <w:i/>
              </w:rPr>
              <w:t>colares y la adaptación de los métodos de enseñanza;</w:t>
            </w: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d)</w:t>
            </w:r>
            <w:r>
              <w:rPr>
                <w:i/>
              </w:rPr>
              <w:tab/>
              <w:t>Las mismas oportunidades para la obtención de becas y otras subve</w:t>
            </w:r>
            <w:r>
              <w:rPr>
                <w:i/>
              </w:rPr>
              <w:t>n</w:t>
            </w:r>
            <w:r>
              <w:rPr>
                <w:i/>
              </w:rPr>
              <w:t>ciones para cursar estudios;</w:t>
            </w: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e)</w:t>
            </w:r>
            <w:r>
              <w:rPr>
                <w:i/>
              </w:rPr>
              <w:tab/>
              <w:t>Las mismas oportunidades de acceso a los programas de educación pe</w:t>
            </w:r>
            <w:r>
              <w:rPr>
                <w:i/>
              </w:rPr>
              <w:t>r</w:t>
            </w:r>
            <w:r>
              <w:rPr>
                <w:i/>
              </w:rPr>
              <w:t>manente, incluidos los programas de alfabetización funcional y de adultos, con m</w:t>
            </w:r>
            <w:r>
              <w:rPr>
                <w:i/>
              </w:rPr>
              <w:t>i</w:t>
            </w:r>
            <w:r>
              <w:rPr>
                <w:i/>
              </w:rPr>
              <w:t>ras en particular a reducir lo antes posible toda diferencia de conocimientos que exista entre hombres y mujeres;</w:t>
            </w: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f)</w:t>
            </w:r>
            <w:r>
              <w:rPr>
                <w:i/>
              </w:rPr>
              <w:tab/>
              <w:t>La reducción de la tasa de abandono femenino de los estudios y la org</w:t>
            </w:r>
            <w:r>
              <w:rPr>
                <w:i/>
              </w:rPr>
              <w:t>a</w:t>
            </w:r>
            <w:r>
              <w:rPr>
                <w:i/>
              </w:rPr>
              <w:t>nización de programas para aquellas jóvenes y mujeres que hayan dejado los est</w:t>
            </w:r>
            <w:r>
              <w:rPr>
                <w:i/>
              </w:rPr>
              <w:t>u</w:t>
            </w:r>
            <w:r>
              <w:rPr>
                <w:i/>
              </w:rPr>
              <w:t>dios pr</w:t>
            </w:r>
            <w:r>
              <w:rPr>
                <w:i/>
              </w:rPr>
              <w:t>e</w:t>
            </w:r>
            <w:r>
              <w:rPr>
                <w:i/>
              </w:rPr>
              <w:t>maturamente;</w:t>
            </w: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g)</w:t>
            </w:r>
            <w:r>
              <w:rPr>
                <w:i/>
              </w:rPr>
              <w:tab/>
              <w:t>Las mismas oportunidades para participar activamente en el deporte y la educ</w:t>
            </w:r>
            <w:r>
              <w:rPr>
                <w:i/>
              </w:rPr>
              <w:t>a</w:t>
            </w:r>
            <w:r>
              <w:rPr>
                <w:i/>
              </w:rPr>
              <w:t>ción física;</w:t>
            </w:r>
          </w:p>
          <w:p w:rsidR="00FC697E" w:rsidRDefault="00FC697E" w:rsidP="005338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h)</w:t>
            </w:r>
            <w:r>
              <w:rPr>
                <w:i/>
              </w:rPr>
              <w:tab/>
              <w:t>Acceso al material informativo específico que contribuya a asegurar la salud y el bienestar de la familia, incluida la información y el asesoramiento sobre planific</w:t>
            </w:r>
            <w:r>
              <w:rPr>
                <w:i/>
              </w:rPr>
              <w:t>a</w:t>
            </w:r>
            <w:r>
              <w:rPr>
                <w:i/>
              </w:rPr>
              <w:t>ción de la familia.</w:t>
            </w:r>
          </w:p>
        </w:tc>
        <w:tc>
          <w:tcPr>
            <w:tcW w:w="144" w:type="dxa"/>
            <w:tcBorders>
              <w:top w:val="nil"/>
              <w:bottom w:val="single" w:sz="4" w:space="0" w:color="auto"/>
            </w:tcBorders>
          </w:tcPr>
          <w:p w:rsidR="00FC697E" w:rsidRDefault="00FC697E" w:rsidP="0053383F">
            <w:pPr>
              <w:pStyle w:val="SingleTxt"/>
            </w:pPr>
          </w:p>
        </w:tc>
      </w:tr>
    </w:tbl>
    <w:p w:rsidR="0053383F" w:rsidRPr="0053383F" w:rsidRDefault="0053383F" w:rsidP="0053383F">
      <w:pPr>
        <w:pStyle w:val="SingleTxt"/>
        <w:spacing w:after="0" w:line="120" w:lineRule="exact"/>
        <w:rPr>
          <w:sz w:val="10"/>
        </w:rPr>
      </w:pPr>
    </w:p>
    <w:p w:rsidR="0053383F" w:rsidRPr="0053383F" w:rsidRDefault="0053383F" w:rsidP="0053383F">
      <w:pPr>
        <w:pStyle w:val="SingleTxt"/>
        <w:spacing w:after="0" w:line="120" w:lineRule="exact"/>
        <w:rPr>
          <w:sz w:val="10"/>
        </w:rPr>
      </w:pPr>
    </w:p>
    <w:p w:rsidR="00FC697E" w:rsidRDefault="0053383F" w:rsidP="0053383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697E">
        <w:t>3.9.1.</w:t>
      </w:r>
      <w:r>
        <w:tab/>
      </w:r>
      <w:r w:rsidR="00FC697E">
        <w:t xml:space="preserve">Acceso a la educación formal </w:t>
      </w:r>
    </w:p>
    <w:p w:rsidR="0053383F" w:rsidRPr="0053383F" w:rsidRDefault="0053383F" w:rsidP="0053383F">
      <w:pPr>
        <w:pStyle w:val="SingleTxt"/>
        <w:spacing w:after="0" w:line="120" w:lineRule="exact"/>
        <w:rPr>
          <w:sz w:val="10"/>
        </w:rPr>
      </w:pPr>
    </w:p>
    <w:p w:rsidR="00FC697E" w:rsidRDefault="00FC697E" w:rsidP="004838A7">
      <w:pPr>
        <w:pStyle w:val="SingleTxt"/>
        <w:numPr>
          <w:ilvl w:val="0"/>
          <w:numId w:val="11"/>
        </w:numPr>
        <w:tabs>
          <w:tab w:val="clear" w:pos="475"/>
          <w:tab w:val="right" w:pos="1022"/>
        </w:tabs>
        <w:ind w:left="1267" w:right="1260"/>
      </w:pPr>
      <w:r>
        <w:t>En lo que se refiere a la educación y la formación, Burundi ha suscrito la Declaración Universal de Derechos Humanos, en cuyo artículo 26 se proclama claramente el derecho a la educación. También ha ratificado sin reservas la Convención sobre los Derechos del Niño y la Carta Africana de Derechos y Bienestar de la Infancia. En todas las reuniones internacionales pertinentes, desde la Conferencia Internacional de Jomptien (Tailandia) en 1990 al Foro Mundial sobre la Educación celebrado en Dakar en 2000, Burundi se ha contado siempre entre los países que han aceptado los objetivos de Educación para Todos.</w:t>
      </w:r>
    </w:p>
    <w:p w:rsidR="00FC697E" w:rsidRDefault="00FC697E" w:rsidP="004838A7">
      <w:pPr>
        <w:pStyle w:val="SingleTxt"/>
        <w:numPr>
          <w:ilvl w:val="0"/>
          <w:numId w:val="11"/>
        </w:numPr>
        <w:tabs>
          <w:tab w:val="clear" w:pos="475"/>
          <w:tab w:val="num" w:pos="1742"/>
        </w:tabs>
        <w:suppressAutoHyphens/>
        <w:ind w:left="1267"/>
      </w:pPr>
      <w:r>
        <w:t>En el Foro Mundial de la Educación, celebrado en Dakar en 2000, Burundi hizo suyos los objetivos de Educación para Todos, a saber:</w:t>
      </w:r>
    </w:p>
    <w:p w:rsidR="00FC697E" w:rsidRDefault="0053383F" w:rsidP="0053383F">
      <w:pPr>
        <w:pStyle w:val="SingleTxt"/>
        <w:tabs>
          <w:tab w:val="right" w:pos="1685"/>
        </w:tabs>
        <w:ind w:left="1742" w:hanging="475"/>
      </w:pPr>
      <w:r>
        <w:tab/>
        <w:t>–</w:t>
      </w:r>
      <w:r w:rsidR="00FC697E">
        <w:tab/>
        <w:t>Velar por que antes del año 2015 todos los niños, y sobre todo las niñas y los niños que se encuentran en situaciones difíciles y los que pertenecen a minorías étnicas, tengan acceso a una educación primaria gratuita y obligatoria de buena calidad y la terminen.</w:t>
      </w:r>
    </w:p>
    <w:p w:rsidR="00FC697E" w:rsidRDefault="0053383F" w:rsidP="0053383F">
      <w:pPr>
        <w:pStyle w:val="SingleTxt"/>
        <w:tabs>
          <w:tab w:val="right" w:pos="1685"/>
        </w:tabs>
        <w:ind w:left="1742" w:hanging="475"/>
      </w:pPr>
      <w:r>
        <w:tab/>
        <w:t>–</w:t>
      </w:r>
      <w:r w:rsidR="00FC697E">
        <w:tab/>
        <w:t>Eliminar las disparidades de género en la enseñanza primaria y secundaria de aquí al año 2005 y lograr antes del año 2015 la igualdad entre los géneros en relación con la educación, en particular garantizando a las niñas un acceso pleno y equitativo a una educación básica de buena calidad, así como un buen rendimiento.</w:t>
      </w:r>
    </w:p>
    <w:p w:rsidR="00FC697E" w:rsidRDefault="00FC697E" w:rsidP="004838A7">
      <w:pPr>
        <w:pStyle w:val="SingleTxt"/>
        <w:numPr>
          <w:ilvl w:val="0"/>
          <w:numId w:val="11"/>
        </w:numPr>
        <w:tabs>
          <w:tab w:val="clear" w:pos="475"/>
          <w:tab w:val="num" w:pos="1742"/>
        </w:tabs>
        <w:suppressAutoHyphens/>
        <w:ind w:left="1267"/>
      </w:pPr>
      <w:r>
        <w:t xml:space="preserve">Burundi se ha adherido asimismo a los objetivos de desarrollo del Milenio, a saber: </w:t>
      </w:r>
    </w:p>
    <w:p w:rsidR="00FC697E" w:rsidRDefault="0053383F" w:rsidP="0053383F">
      <w:pPr>
        <w:pStyle w:val="SingleTxt"/>
        <w:tabs>
          <w:tab w:val="right" w:pos="1685"/>
        </w:tabs>
        <w:ind w:left="1742" w:hanging="475"/>
      </w:pPr>
      <w:r>
        <w:tab/>
        <w:t>–</w:t>
      </w:r>
      <w:r w:rsidR="00FC697E">
        <w:tab/>
        <w:t>Lograr la enseñanza primaria universal, velar por que, para 2015, los niños y niñas de todo el mundo puedan terminar un ciclo completo de enseñanza primaria;</w:t>
      </w:r>
    </w:p>
    <w:p w:rsidR="00FC697E" w:rsidRDefault="0053383F" w:rsidP="0053383F">
      <w:pPr>
        <w:pStyle w:val="SingleTxt"/>
        <w:tabs>
          <w:tab w:val="right" w:pos="1685"/>
        </w:tabs>
        <w:ind w:left="1742" w:hanging="475"/>
      </w:pPr>
      <w:r>
        <w:tab/>
        <w:t>–</w:t>
      </w:r>
      <w:r w:rsidR="00FC697E">
        <w:tab/>
        <w:t>Promover la igualdad entre los géneros y la autonomía de la mujer, eliminar las desigualdades entre los géneros en la enseñanza primaria y secundaria, preferiblemente para el año 2005, y en todos los niveles de la enseñanza para 2015.</w:t>
      </w:r>
    </w:p>
    <w:p w:rsidR="00FC697E" w:rsidRDefault="00FC697E" w:rsidP="004838A7">
      <w:pPr>
        <w:pStyle w:val="SingleTxt"/>
        <w:numPr>
          <w:ilvl w:val="0"/>
          <w:numId w:val="11"/>
        </w:numPr>
        <w:tabs>
          <w:tab w:val="clear" w:pos="475"/>
          <w:tab w:val="num" w:pos="1742"/>
        </w:tabs>
        <w:suppressAutoHyphens/>
        <w:ind w:left="1267"/>
      </w:pPr>
      <w:r>
        <w:t>En el artículo 53 de la Constitución de la República de Burundi, de 18 de marzo de 2005, se dispone que “Todo ciudadano tiene derecho a la igualdad de acceso a la instrucción, la educación y la cultura. El Estado tiene el deber de organizar la enseñanza pública y facilitar el acceso a ella…”.</w:t>
      </w:r>
    </w:p>
    <w:p w:rsidR="00FC697E" w:rsidRDefault="0053383F" w:rsidP="00FC697E">
      <w:pPr>
        <w:pStyle w:val="SingleTxt"/>
      </w:pPr>
      <w:r>
        <w:tab/>
      </w:r>
      <w:r w:rsidR="00FC697E">
        <w:t>Ese compromiso del Gobierno de Burundi se convirtió en realidad cuando, en el discurso programático pronunciado con ocasión de su investidura, el 26 de agosto de 2005, el Presidente de la República declaró que, a partir del comienzo del curso escolar 2005-2006, la enseñanza primaria sería gratuita. En la actualidad todos los niños en edad escolar están matriculados, aunque el problema reside en la escasez de aulas y de personal docente.</w:t>
      </w:r>
    </w:p>
    <w:p w:rsidR="00FC697E" w:rsidRDefault="00FC697E" w:rsidP="004838A7">
      <w:pPr>
        <w:pStyle w:val="SingleTxt"/>
        <w:numPr>
          <w:ilvl w:val="0"/>
          <w:numId w:val="11"/>
        </w:numPr>
        <w:tabs>
          <w:tab w:val="clear" w:pos="475"/>
          <w:tab w:val="num" w:pos="1742"/>
        </w:tabs>
        <w:suppressAutoHyphens/>
        <w:ind w:left="1267"/>
      </w:pPr>
      <w:r>
        <w:t>La crisis sociopolítica que ha sufrido Burundi ha afectado profundamente al acceso a la enseñanza en general y a la de las niñas en particular. No obstante, se observa una clara mejora a pesar de la persistencia de desigualdades a todos los niveles de la enseñanza.</w:t>
      </w:r>
    </w:p>
    <w:p w:rsidR="00FC697E" w:rsidRDefault="00FC697E" w:rsidP="004838A7">
      <w:pPr>
        <w:pStyle w:val="SingleTxt"/>
        <w:numPr>
          <w:ilvl w:val="0"/>
          <w:numId w:val="11"/>
        </w:numPr>
        <w:tabs>
          <w:tab w:val="clear" w:pos="475"/>
          <w:tab w:val="num" w:pos="1742"/>
        </w:tabs>
        <w:suppressAutoHyphens/>
        <w:ind w:left="1267"/>
      </w:pPr>
      <w:r>
        <w:t xml:space="preserve">En lo que se refiere a la enseñanza preescolar, existe un Departamento de Enseñanza Preescolar establecido en virtud del decreto </w:t>
      </w:r>
      <w:r w:rsidR="003F736F">
        <w:t>No.100</w:t>
      </w:r>
      <w:r>
        <w:t xml:space="preserve">/054, de 19 de abril de 1998. La enseñanza preescolar se dirige a los niños de 3 a 6 años, sin distinción de sexos. En la actualidad existen tres tipos de establecimientos que se ocupan de los niños de esa edad: </w:t>
      </w:r>
    </w:p>
    <w:p w:rsidR="00FC697E" w:rsidRDefault="0053383F" w:rsidP="0053383F">
      <w:pPr>
        <w:pStyle w:val="SingleTxt"/>
        <w:tabs>
          <w:tab w:val="right" w:pos="1685"/>
        </w:tabs>
        <w:ind w:left="1742" w:hanging="475"/>
      </w:pPr>
      <w:r>
        <w:tab/>
        <w:t>–</w:t>
      </w:r>
      <w:r w:rsidR="00FC697E">
        <w:tab/>
        <w:t>Parvularios, por lo general vinculados a escuelas primarias;</w:t>
      </w:r>
    </w:p>
    <w:p w:rsidR="00FC697E" w:rsidRDefault="0053383F" w:rsidP="0053383F">
      <w:pPr>
        <w:pStyle w:val="SingleTxt"/>
        <w:tabs>
          <w:tab w:val="right" w:pos="1685"/>
        </w:tabs>
        <w:ind w:left="1742" w:hanging="475"/>
      </w:pPr>
      <w:r>
        <w:tab/>
        <w:t>–</w:t>
      </w:r>
      <w:r w:rsidR="00FC697E">
        <w:tab/>
        <w:t xml:space="preserve">Guarderías comunitarias organizadas por la Asociación de Scouts de Burundi con el apoyo del UNICEF; </w:t>
      </w:r>
    </w:p>
    <w:p w:rsidR="00FC697E" w:rsidRDefault="0053383F" w:rsidP="0053383F">
      <w:pPr>
        <w:pStyle w:val="SingleTxt"/>
        <w:tabs>
          <w:tab w:val="right" w:pos="1685"/>
        </w:tabs>
        <w:ind w:left="1742" w:hanging="475"/>
      </w:pPr>
      <w:r>
        <w:tab/>
        <w:t>–</w:t>
      </w:r>
      <w:r w:rsidR="00FC697E">
        <w:tab/>
        <w:t>Círculos preescolares organizados por la asociación sin fines de lucro TWITEZIMBERE, sobre todo en las zonas rurales, y por asociaciones de padres.</w:t>
      </w:r>
    </w:p>
    <w:p w:rsidR="00FC697E" w:rsidRDefault="0053383F" w:rsidP="00FC697E">
      <w:pPr>
        <w:pStyle w:val="SingleTxt"/>
      </w:pPr>
      <w:r>
        <w:tab/>
      </w:r>
      <w:r w:rsidR="00FC697E">
        <w:t>Se calcula que en la enseñanza preescolar hay un 48,7% de niñas frente a un 51,3 % de niños.</w:t>
      </w:r>
    </w:p>
    <w:p w:rsidR="00762994" w:rsidRPr="00762994" w:rsidRDefault="00762994" w:rsidP="00762994">
      <w:pPr>
        <w:pStyle w:val="SingleTxt"/>
        <w:spacing w:after="0" w:line="120" w:lineRule="exact"/>
        <w:rPr>
          <w:sz w:val="10"/>
        </w:rPr>
      </w:pPr>
    </w:p>
    <w:p w:rsidR="005430F9" w:rsidRDefault="00762994" w:rsidP="007629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Alumnos inscritos en 2002-2003</w:t>
      </w:r>
      <w:r w:rsidR="00B2509D">
        <w:rPr>
          <w:rStyle w:val="FootnoteReference"/>
        </w:rPr>
        <w:footnoteReference w:id="9"/>
      </w:r>
    </w:p>
    <w:p w:rsidR="0052302C" w:rsidRPr="0052302C" w:rsidRDefault="0052302C" w:rsidP="0052302C">
      <w:pPr>
        <w:pStyle w:val="SingleTxt"/>
        <w:suppressAutoHyphens/>
        <w:spacing w:after="0" w:line="120" w:lineRule="exact"/>
        <w:rPr>
          <w:sz w:val="10"/>
        </w:rPr>
      </w:pPr>
    </w:p>
    <w:p w:rsidR="0052302C" w:rsidRPr="0052302C" w:rsidRDefault="0052302C" w:rsidP="0052302C">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665"/>
        <w:gridCol w:w="1830"/>
        <w:gridCol w:w="1830"/>
      </w:tblGrid>
      <w:tr w:rsidR="00762994" w:rsidRPr="00762994">
        <w:tblPrEx>
          <w:tblCellMar>
            <w:top w:w="0" w:type="dxa"/>
            <w:bottom w:w="0" w:type="dxa"/>
          </w:tblCellMar>
        </w:tblPrEx>
        <w:trPr>
          <w:tblHeader/>
        </w:trPr>
        <w:tc>
          <w:tcPr>
            <w:tcW w:w="1995"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0" w:after="80" w:line="160" w:lineRule="exact"/>
              <w:ind w:right="40"/>
              <w:rPr>
                <w:i/>
                <w:sz w:val="14"/>
              </w:rPr>
            </w:pPr>
            <w:r>
              <w:rPr>
                <w:i/>
                <w:sz w:val="14"/>
              </w:rPr>
              <w:t>Establecimientos</w:t>
            </w:r>
          </w:p>
        </w:tc>
        <w:tc>
          <w:tcPr>
            <w:tcW w:w="1665"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0" w:after="80" w:line="160" w:lineRule="exact"/>
              <w:ind w:right="40"/>
              <w:jc w:val="right"/>
              <w:rPr>
                <w:i/>
                <w:sz w:val="14"/>
              </w:rPr>
            </w:pPr>
            <w:r>
              <w:rPr>
                <w:i/>
                <w:sz w:val="14"/>
              </w:rPr>
              <w:t>Número de niños</w:t>
            </w:r>
          </w:p>
        </w:tc>
        <w:tc>
          <w:tcPr>
            <w:tcW w:w="1830"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0" w:after="80" w:line="160" w:lineRule="exact"/>
              <w:ind w:right="40"/>
              <w:jc w:val="right"/>
              <w:rPr>
                <w:i/>
                <w:sz w:val="14"/>
              </w:rPr>
            </w:pPr>
            <w:r>
              <w:rPr>
                <w:i/>
                <w:sz w:val="14"/>
              </w:rPr>
              <w:t>Número de cuidadores</w:t>
            </w:r>
          </w:p>
        </w:tc>
        <w:tc>
          <w:tcPr>
            <w:tcW w:w="1830"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0" w:after="80" w:line="160" w:lineRule="exact"/>
              <w:ind w:right="40"/>
              <w:jc w:val="right"/>
              <w:rPr>
                <w:i/>
                <w:sz w:val="14"/>
              </w:rPr>
            </w:pPr>
            <w:r>
              <w:rPr>
                <w:i/>
                <w:sz w:val="14"/>
              </w:rPr>
              <w:t>Ratio niños/cuidadores</w:t>
            </w:r>
          </w:p>
        </w:tc>
      </w:tr>
      <w:tr w:rsidR="00762994" w:rsidRPr="00762994">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rPr>
                <w:sz w:val="17"/>
              </w:rPr>
            </w:pPr>
          </w:p>
        </w:tc>
        <w:tc>
          <w:tcPr>
            <w:tcW w:w="1665" w:type="dxa"/>
            <w:tcBorders>
              <w:top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p>
        </w:tc>
      </w:tr>
      <w:tr w:rsidR="00762994" w:rsidRPr="00762994">
        <w:tblPrEx>
          <w:tblCellMar>
            <w:top w:w="0" w:type="dxa"/>
            <w:bottom w:w="0" w:type="dxa"/>
          </w:tblCellMar>
        </w:tblPrEx>
        <w:tc>
          <w:tcPr>
            <w:tcW w:w="1995"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rPr>
                <w:sz w:val="17"/>
              </w:rPr>
            </w:pPr>
            <w:r>
              <w:rPr>
                <w:sz w:val="17"/>
              </w:rPr>
              <w:t>Parvularios</w:t>
            </w:r>
          </w:p>
        </w:tc>
        <w:tc>
          <w:tcPr>
            <w:tcW w:w="1665"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r>
              <w:rPr>
                <w:sz w:val="17"/>
              </w:rPr>
              <w:t>8 859</w:t>
            </w:r>
          </w:p>
        </w:tc>
        <w:tc>
          <w:tcPr>
            <w:tcW w:w="1830"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r>
              <w:rPr>
                <w:sz w:val="17"/>
              </w:rPr>
              <w:t>185</w:t>
            </w:r>
          </w:p>
        </w:tc>
        <w:tc>
          <w:tcPr>
            <w:tcW w:w="1830"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r>
              <w:rPr>
                <w:sz w:val="17"/>
              </w:rPr>
              <w:t>48</w:t>
            </w:r>
          </w:p>
        </w:tc>
      </w:tr>
      <w:tr w:rsidR="00762994" w:rsidRPr="00762994">
        <w:tblPrEx>
          <w:tblCellMar>
            <w:top w:w="0" w:type="dxa"/>
            <w:bottom w:w="0" w:type="dxa"/>
          </w:tblCellMar>
        </w:tblPrEx>
        <w:tc>
          <w:tcPr>
            <w:tcW w:w="1995"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rPr>
                <w:sz w:val="17"/>
              </w:rPr>
            </w:pPr>
            <w:r>
              <w:rPr>
                <w:sz w:val="17"/>
              </w:rPr>
              <w:t>Círculos preescolares</w:t>
            </w:r>
          </w:p>
        </w:tc>
        <w:tc>
          <w:tcPr>
            <w:tcW w:w="1665"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r>
              <w:rPr>
                <w:sz w:val="17"/>
              </w:rPr>
              <w:t>16 358</w:t>
            </w:r>
          </w:p>
        </w:tc>
        <w:tc>
          <w:tcPr>
            <w:tcW w:w="1830"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r>
              <w:rPr>
                <w:sz w:val="17"/>
              </w:rPr>
              <w:t>525</w:t>
            </w:r>
          </w:p>
        </w:tc>
        <w:tc>
          <w:tcPr>
            <w:tcW w:w="1830" w:type="dxa"/>
            <w:shd w:val="clear" w:color="auto" w:fill="auto"/>
            <w:vAlign w:val="bottom"/>
          </w:tcPr>
          <w:p w:rsidR="00762994" w:rsidRPr="00762994" w:rsidRDefault="00762994" w:rsidP="00762994">
            <w:pPr>
              <w:tabs>
                <w:tab w:val="left" w:pos="288"/>
                <w:tab w:val="left" w:pos="576"/>
                <w:tab w:val="left" w:pos="864"/>
                <w:tab w:val="left" w:pos="1152"/>
              </w:tabs>
              <w:spacing w:before="40" w:after="40" w:line="210" w:lineRule="exact"/>
              <w:ind w:right="40"/>
              <w:jc w:val="right"/>
              <w:rPr>
                <w:sz w:val="17"/>
              </w:rPr>
            </w:pPr>
            <w:r>
              <w:rPr>
                <w:sz w:val="17"/>
              </w:rPr>
              <w:t>32</w:t>
            </w:r>
          </w:p>
        </w:tc>
      </w:tr>
      <w:tr w:rsidR="00762994" w:rsidRPr="00762994">
        <w:tblPrEx>
          <w:tblCellMar>
            <w:top w:w="0" w:type="dxa"/>
            <w:bottom w:w="0" w:type="dxa"/>
          </w:tblCellMar>
        </w:tblPrEx>
        <w:tc>
          <w:tcPr>
            <w:tcW w:w="1995" w:type="dxa"/>
            <w:tcBorders>
              <w:bottom w:val="single" w:sz="4"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81" w:line="210" w:lineRule="exact"/>
              <w:ind w:right="40"/>
              <w:rPr>
                <w:sz w:val="17"/>
              </w:rPr>
            </w:pPr>
            <w:r>
              <w:rPr>
                <w:sz w:val="17"/>
              </w:rPr>
              <w:t>Guarderías comunitarias</w:t>
            </w:r>
          </w:p>
        </w:tc>
        <w:tc>
          <w:tcPr>
            <w:tcW w:w="1665" w:type="dxa"/>
            <w:tcBorders>
              <w:bottom w:val="single" w:sz="4"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81" w:line="210" w:lineRule="exact"/>
              <w:ind w:right="40"/>
              <w:jc w:val="right"/>
              <w:rPr>
                <w:sz w:val="17"/>
              </w:rPr>
            </w:pPr>
            <w:r>
              <w:rPr>
                <w:sz w:val="17"/>
              </w:rPr>
              <w:t>1 025</w:t>
            </w:r>
          </w:p>
        </w:tc>
        <w:tc>
          <w:tcPr>
            <w:tcW w:w="1830" w:type="dxa"/>
            <w:tcBorders>
              <w:bottom w:val="single" w:sz="4"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81" w:line="210" w:lineRule="exact"/>
              <w:ind w:right="40"/>
              <w:jc w:val="right"/>
              <w:rPr>
                <w:sz w:val="17"/>
              </w:rPr>
            </w:pPr>
            <w:r>
              <w:rPr>
                <w:sz w:val="17"/>
              </w:rPr>
              <w:t>89</w:t>
            </w:r>
          </w:p>
        </w:tc>
        <w:tc>
          <w:tcPr>
            <w:tcW w:w="1830" w:type="dxa"/>
            <w:tcBorders>
              <w:bottom w:val="single" w:sz="4"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40" w:after="81" w:line="210" w:lineRule="exact"/>
              <w:ind w:right="40"/>
              <w:jc w:val="right"/>
              <w:rPr>
                <w:sz w:val="17"/>
              </w:rPr>
            </w:pPr>
            <w:r>
              <w:rPr>
                <w:sz w:val="17"/>
              </w:rPr>
              <w:t>12</w:t>
            </w:r>
          </w:p>
        </w:tc>
      </w:tr>
      <w:tr w:rsidR="00762994" w:rsidRPr="00762994">
        <w:tblPrEx>
          <w:tblCellMar>
            <w:top w:w="0" w:type="dxa"/>
            <w:bottom w:w="0" w:type="dxa"/>
          </w:tblCellMar>
        </w:tblPrEx>
        <w:tc>
          <w:tcPr>
            <w:tcW w:w="1995"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1" w:after="81" w:line="210" w:lineRule="exact"/>
              <w:ind w:right="40"/>
              <w:rPr>
                <w:b/>
                <w:sz w:val="17"/>
              </w:rPr>
            </w:pPr>
            <w:r>
              <w:rPr>
                <w:b/>
                <w:sz w:val="17"/>
              </w:rPr>
              <w:tab/>
              <w:t>Total</w:t>
            </w:r>
          </w:p>
        </w:tc>
        <w:tc>
          <w:tcPr>
            <w:tcW w:w="1665"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1" w:after="81" w:line="210" w:lineRule="exact"/>
              <w:ind w:right="40"/>
              <w:jc w:val="right"/>
              <w:rPr>
                <w:b/>
                <w:sz w:val="17"/>
              </w:rPr>
            </w:pPr>
            <w:r>
              <w:rPr>
                <w:b/>
                <w:sz w:val="17"/>
              </w:rPr>
              <w:t>26 281</w:t>
            </w:r>
          </w:p>
        </w:tc>
        <w:tc>
          <w:tcPr>
            <w:tcW w:w="1830"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1" w:after="81" w:line="210" w:lineRule="exact"/>
              <w:ind w:right="40"/>
              <w:jc w:val="right"/>
              <w:rPr>
                <w:b/>
                <w:sz w:val="17"/>
              </w:rPr>
            </w:pPr>
            <w:r>
              <w:rPr>
                <w:b/>
                <w:sz w:val="17"/>
              </w:rPr>
              <w:t>799</w:t>
            </w:r>
          </w:p>
        </w:tc>
        <w:tc>
          <w:tcPr>
            <w:tcW w:w="1830" w:type="dxa"/>
            <w:tcBorders>
              <w:top w:val="single" w:sz="4" w:space="0" w:color="auto"/>
              <w:bottom w:val="single" w:sz="12" w:space="0" w:color="auto"/>
            </w:tcBorders>
            <w:shd w:val="clear" w:color="auto" w:fill="auto"/>
            <w:vAlign w:val="bottom"/>
          </w:tcPr>
          <w:p w:rsidR="00762994" w:rsidRPr="00762994" w:rsidRDefault="00762994" w:rsidP="00762994">
            <w:pPr>
              <w:tabs>
                <w:tab w:val="left" w:pos="288"/>
                <w:tab w:val="left" w:pos="576"/>
                <w:tab w:val="left" w:pos="864"/>
                <w:tab w:val="left" w:pos="1152"/>
              </w:tabs>
              <w:spacing w:before="81" w:after="81" w:line="210" w:lineRule="exact"/>
              <w:ind w:right="40"/>
              <w:jc w:val="right"/>
              <w:rPr>
                <w:b/>
                <w:sz w:val="17"/>
              </w:rPr>
            </w:pPr>
            <w:r>
              <w:rPr>
                <w:b/>
                <w:sz w:val="17"/>
              </w:rPr>
              <w:t>33</w:t>
            </w:r>
          </w:p>
        </w:tc>
      </w:tr>
    </w:tbl>
    <w:p w:rsidR="00E277E5" w:rsidRPr="00E277E5" w:rsidRDefault="00E277E5" w:rsidP="00E277E5">
      <w:pPr>
        <w:pStyle w:val="SingleTxt"/>
        <w:spacing w:after="0" w:line="120" w:lineRule="exact"/>
        <w:rPr>
          <w:sz w:val="10"/>
        </w:rPr>
      </w:pPr>
    </w:p>
    <w:p w:rsidR="00E277E5" w:rsidRPr="00E277E5" w:rsidRDefault="00E277E5" w:rsidP="00E277E5">
      <w:pPr>
        <w:pStyle w:val="SingleTxt"/>
        <w:spacing w:after="0" w:line="120" w:lineRule="exact"/>
        <w:rPr>
          <w:sz w:val="10"/>
        </w:rPr>
      </w:pPr>
    </w:p>
    <w:p w:rsidR="00E277E5" w:rsidRDefault="00E277E5" w:rsidP="004838A7">
      <w:pPr>
        <w:pStyle w:val="SingleTxt"/>
        <w:numPr>
          <w:ilvl w:val="0"/>
          <w:numId w:val="11"/>
        </w:numPr>
        <w:tabs>
          <w:tab w:val="clear" w:pos="475"/>
          <w:tab w:val="num" w:pos="1742"/>
        </w:tabs>
        <w:suppressAutoHyphens/>
        <w:ind w:left="1267"/>
      </w:pPr>
      <w:r>
        <w:t>Sin embargo, la enseñanza preescolar no está generalizada en todo el país. Los parvularios, las guarderías y los círculos preescolares se concentran exclusivamente en los centros urbanos y periurbanos. La asociación sin fines de lucro TWITEZIMBERE, que opera en zonas rurales, no abarca sino 34 comunas sobre 129. La inseguridad que reina desde hace tiempo en el país y la insuficiencia de los recursos presupuestarios han impedido al Gobierno de Burundi cumplir adecuadamente sus compromisos.</w:t>
      </w:r>
    </w:p>
    <w:p w:rsidR="00E277E5" w:rsidRDefault="00E277E5" w:rsidP="004838A7">
      <w:pPr>
        <w:pStyle w:val="SingleTxt"/>
        <w:numPr>
          <w:ilvl w:val="0"/>
          <w:numId w:val="11"/>
        </w:numPr>
        <w:tabs>
          <w:tab w:val="clear" w:pos="475"/>
          <w:tab w:val="num" w:pos="1742"/>
        </w:tabs>
        <w:suppressAutoHyphens/>
        <w:ind w:left="1267"/>
      </w:pPr>
      <w:r>
        <w:t>No hay ningún obstáculo legal al acceso de las mujeres a la enseñanza primaria, a la enseñanza secundaria ni a la universidad.</w:t>
      </w:r>
    </w:p>
    <w:p w:rsidR="00E277E5" w:rsidRDefault="00E277E5" w:rsidP="004838A7">
      <w:pPr>
        <w:pStyle w:val="SingleTxt"/>
        <w:numPr>
          <w:ilvl w:val="0"/>
          <w:numId w:val="11"/>
        </w:numPr>
        <w:tabs>
          <w:tab w:val="clear" w:pos="475"/>
          <w:tab w:val="num" w:pos="1742"/>
        </w:tabs>
        <w:suppressAutoHyphens/>
        <w:ind w:left="1267"/>
      </w:pPr>
      <w:r>
        <w:t>Los principales obstáculos a la escolarización de las niñas son los siguientes</w:t>
      </w:r>
      <w:r w:rsidR="004838A7">
        <w:rPr>
          <w:rStyle w:val="FootnoteReference"/>
        </w:rPr>
        <w:footnoteReference w:id="10"/>
      </w:r>
      <w:r>
        <w:t>:</w:t>
      </w:r>
    </w:p>
    <w:p w:rsidR="00E277E5" w:rsidRDefault="00E277E5" w:rsidP="0063211C">
      <w:pPr>
        <w:pStyle w:val="SingleTxt"/>
        <w:tabs>
          <w:tab w:val="right" w:pos="1685"/>
        </w:tabs>
        <w:spacing w:line="230" w:lineRule="exact"/>
        <w:ind w:left="1742" w:hanging="475"/>
      </w:pPr>
      <w:r>
        <w:tab/>
      </w:r>
      <w:r w:rsidR="00EF0F83">
        <w:t>–</w:t>
      </w:r>
      <w:r>
        <w:tab/>
        <w:t>Costo directo o indirecto de la enseñanza, que, en condiciones de pauperización de las familias, hace que los progenitores sacrifiquen la educación de las niñas. La situación mejorará como consecuencia de la gratuidad de la enseñanza primaria;</w:t>
      </w:r>
    </w:p>
    <w:p w:rsidR="00E277E5" w:rsidRDefault="00E277E5" w:rsidP="0063211C">
      <w:pPr>
        <w:pStyle w:val="SingleTxt"/>
        <w:tabs>
          <w:tab w:val="right" w:pos="1685"/>
        </w:tabs>
        <w:spacing w:line="230" w:lineRule="exact"/>
        <w:ind w:left="1742" w:hanging="475"/>
      </w:pPr>
      <w:r>
        <w:tab/>
        <w:t>–</w:t>
      </w:r>
      <w:r>
        <w:tab/>
        <w:t>Ausencia de modelos en determinadas regiones y persistencia de los estereotipos de género, que influyen negativamente en la escolarización de las niñas;</w:t>
      </w:r>
    </w:p>
    <w:p w:rsidR="00E277E5" w:rsidRDefault="00E277E5" w:rsidP="0063211C">
      <w:pPr>
        <w:pStyle w:val="SingleTxt"/>
        <w:tabs>
          <w:tab w:val="right" w:pos="1685"/>
        </w:tabs>
        <w:spacing w:line="230" w:lineRule="exact"/>
        <w:ind w:left="1742" w:hanging="475"/>
      </w:pPr>
      <w:r>
        <w:tab/>
        <w:t>–</w:t>
      </w:r>
      <w:r>
        <w:tab/>
        <w:t>Analfabetismo de los padres, que afecta negativamente a la escolarización de las niñas, mantenidas en casa como mano de obra;</w:t>
      </w:r>
    </w:p>
    <w:p w:rsidR="00E277E5" w:rsidRDefault="00E277E5" w:rsidP="0063211C">
      <w:pPr>
        <w:pStyle w:val="SingleTxt"/>
        <w:tabs>
          <w:tab w:val="right" w:pos="1685"/>
        </w:tabs>
        <w:spacing w:line="230" w:lineRule="exact"/>
        <w:ind w:left="1742" w:hanging="475"/>
      </w:pPr>
      <w:r>
        <w:tab/>
        <w:t>–</w:t>
      </w:r>
      <w:r>
        <w:tab/>
        <w:t>Situación de seguridad, que hace vulnerables a las niñas, al temer sus padres que puedan perder la vida o ser violadas,</w:t>
      </w:r>
    </w:p>
    <w:p w:rsidR="00E277E5" w:rsidRDefault="00E277E5" w:rsidP="00E277E5">
      <w:pPr>
        <w:pStyle w:val="SingleTxt"/>
        <w:tabs>
          <w:tab w:val="right" w:pos="1685"/>
        </w:tabs>
        <w:ind w:left="1742" w:hanging="475"/>
      </w:pPr>
      <w:r>
        <w:tab/>
        <w:t>–</w:t>
      </w:r>
      <w:r>
        <w:tab/>
        <w:t>Incidencia del VIH/SIDA, que obliga a las niñas a cuidar de los enfermos;</w:t>
      </w:r>
    </w:p>
    <w:p w:rsidR="00E277E5" w:rsidRDefault="00E277E5" w:rsidP="00E277E5">
      <w:pPr>
        <w:pStyle w:val="SingleTxt"/>
        <w:tabs>
          <w:tab w:val="right" w:pos="1685"/>
        </w:tabs>
        <w:ind w:left="1742" w:hanging="475"/>
      </w:pPr>
      <w:r>
        <w:tab/>
        <w:t>–</w:t>
      </w:r>
      <w:r>
        <w:tab/>
        <w:t>Deficiencias de las infraestructuras escolares.</w:t>
      </w:r>
    </w:p>
    <w:p w:rsidR="00762994" w:rsidRDefault="00E277E5" w:rsidP="004838A7">
      <w:pPr>
        <w:pStyle w:val="SingleTxt"/>
        <w:numPr>
          <w:ilvl w:val="0"/>
          <w:numId w:val="11"/>
        </w:numPr>
        <w:tabs>
          <w:tab w:val="clear" w:pos="475"/>
          <w:tab w:val="num" w:pos="1742"/>
        </w:tabs>
        <w:suppressAutoHyphens/>
        <w:ind w:left="1267"/>
      </w:pPr>
      <w:r>
        <w:t>Burundi cuenta en la actualidad con una mujer Vicepresidenta de República, una mujer Presidenta de la Asamblea Nacional, dos mujeres vicepresidentas del Senado y un número importante de mujeres diputadas, senadoras y ministras procedentes de todas las regiones del país, que podrían servir de modelo a las jóvenes y tener un efecto de arrastre.</w:t>
      </w:r>
    </w:p>
    <w:p w:rsidR="00EB3A56" w:rsidRDefault="00EB3A56" w:rsidP="004838A7">
      <w:pPr>
        <w:pStyle w:val="SingleTxt"/>
        <w:numPr>
          <w:ilvl w:val="0"/>
          <w:numId w:val="11"/>
        </w:numPr>
        <w:tabs>
          <w:tab w:val="clear" w:pos="475"/>
          <w:tab w:val="num" w:pos="1742"/>
        </w:tabs>
        <w:suppressAutoHyphens/>
        <w:ind w:left="1267"/>
      </w:pPr>
      <w:r w:rsidRPr="00EB3A56">
        <w:t>Sigue habiendo un profundo desequilibrio de género, con una diferencia a nivel nacional de un 19,6% en desventaja de las niñas. Del cuadro se desprende que están aumentando tanto la tasa bruta de escolarización como la neta, a pesar de las fluctuaciones de esta última.</w:t>
      </w:r>
    </w:p>
    <w:p w:rsidR="00EB3A56" w:rsidRPr="00EB3A56" w:rsidRDefault="00EB3A56" w:rsidP="00EB3A56">
      <w:pPr>
        <w:pStyle w:val="SingleTxt"/>
        <w:tabs>
          <w:tab w:val="clear" w:pos="1742"/>
        </w:tabs>
        <w:suppressAutoHyphens/>
        <w:spacing w:after="0" w:line="120" w:lineRule="exact"/>
        <w:ind w:left="0"/>
        <w:rPr>
          <w:sz w:val="10"/>
        </w:rPr>
      </w:pPr>
    </w:p>
    <w:p w:rsidR="00EB3A56" w:rsidRDefault="00EB3A56" w:rsidP="00EB3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Desigualdad de género en las tasas bruta y neta de escolarización</w:t>
      </w:r>
      <w:r w:rsidR="004838A7">
        <w:rPr>
          <w:rStyle w:val="FootnoteReference"/>
        </w:rPr>
        <w:footnoteReference w:id="11"/>
      </w:r>
    </w:p>
    <w:p w:rsidR="00EB3A56" w:rsidRPr="00EB3A56" w:rsidRDefault="00EB3A56" w:rsidP="00EB3A56">
      <w:pPr>
        <w:pStyle w:val="SingleTxt"/>
        <w:spacing w:after="0" w:line="120" w:lineRule="exact"/>
        <w:rPr>
          <w:sz w:val="10"/>
        </w:rPr>
      </w:pPr>
    </w:p>
    <w:p w:rsidR="00EB3A56" w:rsidRPr="00EB3A56" w:rsidRDefault="00EB3A56" w:rsidP="00EB3A56">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415"/>
        <w:gridCol w:w="840"/>
        <w:gridCol w:w="735"/>
        <w:gridCol w:w="125"/>
        <w:gridCol w:w="725"/>
        <w:gridCol w:w="620"/>
        <w:gridCol w:w="125"/>
        <w:gridCol w:w="725"/>
        <w:gridCol w:w="725"/>
        <w:gridCol w:w="105"/>
        <w:gridCol w:w="721"/>
        <w:gridCol w:w="721"/>
      </w:tblGrid>
      <w:tr w:rsidR="00E51E49" w:rsidRPr="00EB3A56">
        <w:tblPrEx>
          <w:tblCellMar>
            <w:top w:w="0" w:type="dxa"/>
            <w:bottom w:w="0" w:type="dxa"/>
          </w:tblCellMar>
        </w:tblPrEx>
        <w:trPr>
          <w:tblHeader/>
        </w:trPr>
        <w:tc>
          <w:tcPr>
            <w:tcW w:w="2415" w:type="dxa"/>
            <w:tcBorders>
              <w:top w:val="single" w:sz="4" w:space="0" w:color="auto"/>
            </w:tcBorders>
            <w:shd w:val="clear" w:color="auto" w:fill="auto"/>
            <w:vAlign w:val="bottom"/>
          </w:tcPr>
          <w:p w:rsidR="00E51E49" w:rsidRPr="00EB3A56" w:rsidRDefault="00E51E49" w:rsidP="00EB3A56">
            <w:pPr>
              <w:tabs>
                <w:tab w:val="left" w:pos="288"/>
                <w:tab w:val="left" w:pos="576"/>
                <w:tab w:val="left" w:pos="864"/>
                <w:tab w:val="left" w:pos="1152"/>
              </w:tabs>
              <w:spacing w:before="80" w:after="80" w:line="160" w:lineRule="exact"/>
              <w:ind w:right="40"/>
              <w:rPr>
                <w:i/>
                <w:sz w:val="14"/>
              </w:rPr>
            </w:pPr>
          </w:p>
        </w:tc>
        <w:tc>
          <w:tcPr>
            <w:tcW w:w="1575" w:type="dxa"/>
            <w:gridSpan w:val="2"/>
            <w:tcBorders>
              <w:top w:val="single" w:sz="4" w:space="0" w:color="auto"/>
              <w:bottom w:val="single" w:sz="4" w:space="0" w:color="auto"/>
            </w:tcBorders>
            <w:shd w:val="clear" w:color="auto" w:fill="auto"/>
            <w:vAlign w:val="bottom"/>
          </w:tcPr>
          <w:p w:rsidR="00E51E49" w:rsidRPr="00EB3A56" w:rsidRDefault="00E51E49" w:rsidP="00E51E49">
            <w:pPr>
              <w:tabs>
                <w:tab w:val="left" w:pos="288"/>
                <w:tab w:val="left" w:pos="576"/>
                <w:tab w:val="left" w:pos="864"/>
                <w:tab w:val="left" w:pos="1152"/>
              </w:tabs>
              <w:spacing w:before="80" w:after="80" w:line="160" w:lineRule="exact"/>
              <w:ind w:right="40"/>
              <w:jc w:val="center"/>
              <w:rPr>
                <w:i/>
                <w:sz w:val="14"/>
              </w:rPr>
            </w:pPr>
            <w:r>
              <w:rPr>
                <w:i/>
                <w:sz w:val="14"/>
              </w:rPr>
              <w:t>1997-1998</w:t>
            </w:r>
          </w:p>
        </w:tc>
        <w:tc>
          <w:tcPr>
            <w:tcW w:w="125" w:type="dxa"/>
            <w:tcBorders>
              <w:top w:val="single" w:sz="4" w:space="0" w:color="auto"/>
            </w:tcBorders>
            <w:shd w:val="clear" w:color="auto" w:fill="auto"/>
            <w:vAlign w:val="bottom"/>
          </w:tcPr>
          <w:p w:rsidR="00E51E49" w:rsidRPr="00EB3A56" w:rsidRDefault="00E51E49" w:rsidP="00EB3A56">
            <w:pPr>
              <w:tabs>
                <w:tab w:val="left" w:pos="288"/>
                <w:tab w:val="left" w:pos="576"/>
                <w:tab w:val="left" w:pos="864"/>
                <w:tab w:val="left" w:pos="1152"/>
              </w:tabs>
              <w:spacing w:before="80" w:after="80" w:line="160" w:lineRule="exact"/>
              <w:ind w:right="40"/>
              <w:jc w:val="right"/>
              <w:rPr>
                <w:i/>
                <w:sz w:val="14"/>
              </w:rPr>
            </w:pPr>
          </w:p>
        </w:tc>
        <w:tc>
          <w:tcPr>
            <w:tcW w:w="1345" w:type="dxa"/>
            <w:gridSpan w:val="2"/>
            <w:tcBorders>
              <w:top w:val="single" w:sz="4" w:space="0" w:color="auto"/>
              <w:bottom w:val="single" w:sz="4" w:space="0" w:color="auto"/>
            </w:tcBorders>
            <w:shd w:val="clear" w:color="auto" w:fill="auto"/>
            <w:vAlign w:val="bottom"/>
          </w:tcPr>
          <w:p w:rsidR="00E51E49" w:rsidRPr="00EB3A56" w:rsidRDefault="00E51E49" w:rsidP="00E51E49">
            <w:pPr>
              <w:tabs>
                <w:tab w:val="left" w:pos="288"/>
                <w:tab w:val="left" w:pos="576"/>
                <w:tab w:val="left" w:pos="864"/>
                <w:tab w:val="left" w:pos="1152"/>
              </w:tabs>
              <w:spacing w:before="80" w:after="80" w:line="160" w:lineRule="exact"/>
              <w:ind w:right="40"/>
              <w:jc w:val="center"/>
              <w:rPr>
                <w:i/>
                <w:sz w:val="14"/>
              </w:rPr>
            </w:pPr>
            <w:r>
              <w:rPr>
                <w:i/>
                <w:sz w:val="14"/>
              </w:rPr>
              <w:t>2000-2001</w:t>
            </w:r>
          </w:p>
        </w:tc>
        <w:tc>
          <w:tcPr>
            <w:tcW w:w="125" w:type="dxa"/>
            <w:tcBorders>
              <w:top w:val="single" w:sz="4" w:space="0" w:color="auto"/>
            </w:tcBorders>
            <w:shd w:val="clear" w:color="auto" w:fill="auto"/>
            <w:vAlign w:val="bottom"/>
          </w:tcPr>
          <w:p w:rsidR="00E51E49" w:rsidRPr="00EB3A56" w:rsidRDefault="00E51E49" w:rsidP="00E51E49">
            <w:pPr>
              <w:tabs>
                <w:tab w:val="left" w:pos="288"/>
                <w:tab w:val="left" w:pos="576"/>
                <w:tab w:val="left" w:pos="864"/>
                <w:tab w:val="left" w:pos="1152"/>
              </w:tabs>
              <w:spacing w:before="80" w:after="80" w:line="160" w:lineRule="exact"/>
              <w:ind w:right="40"/>
              <w:jc w:val="center"/>
              <w:rPr>
                <w:i/>
                <w:sz w:val="14"/>
              </w:rPr>
            </w:pPr>
          </w:p>
        </w:tc>
        <w:tc>
          <w:tcPr>
            <w:tcW w:w="1450" w:type="dxa"/>
            <w:gridSpan w:val="2"/>
            <w:tcBorders>
              <w:top w:val="single" w:sz="4" w:space="0" w:color="auto"/>
              <w:bottom w:val="single" w:sz="4" w:space="0" w:color="auto"/>
            </w:tcBorders>
            <w:shd w:val="clear" w:color="auto" w:fill="auto"/>
            <w:vAlign w:val="bottom"/>
          </w:tcPr>
          <w:p w:rsidR="00E51E49" w:rsidRPr="00EB3A56" w:rsidRDefault="00E51E49" w:rsidP="00E51E49">
            <w:pPr>
              <w:tabs>
                <w:tab w:val="left" w:pos="288"/>
                <w:tab w:val="left" w:pos="576"/>
                <w:tab w:val="left" w:pos="864"/>
                <w:tab w:val="left" w:pos="1152"/>
              </w:tabs>
              <w:spacing w:before="80" w:after="80" w:line="160" w:lineRule="exact"/>
              <w:ind w:right="40"/>
              <w:jc w:val="center"/>
              <w:rPr>
                <w:i/>
                <w:sz w:val="14"/>
              </w:rPr>
            </w:pPr>
            <w:r>
              <w:rPr>
                <w:i/>
                <w:sz w:val="14"/>
              </w:rPr>
              <w:t>2002-2003</w:t>
            </w:r>
          </w:p>
        </w:tc>
        <w:tc>
          <w:tcPr>
            <w:tcW w:w="105" w:type="dxa"/>
            <w:tcBorders>
              <w:top w:val="single" w:sz="4" w:space="0" w:color="auto"/>
            </w:tcBorders>
            <w:shd w:val="clear" w:color="auto" w:fill="auto"/>
            <w:vAlign w:val="bottom"/>
          </w:tcPr>
          <w:p w:rsidR="00E51E49" w:rsidRPr="00EB3A56" w:rsidRDefault="00E51E49" w:rsidP="00E51E49">
            <w:pPr>
              <w:tabs>
                <w:tab w:val="left" w:pos="288"/>
                <w:tab w:val="left" w:pos="576"/>
                <w:tab w:val="left" w:pos="864"/>
                <w:tab w:val="left" w:pos="1152"/>
              </w:tabs>
              <w:spacing w:before="80" w:after="80" w:line="160" w:lineRule="exact"/>
              <w:ind w:right="40"/>
              <w:jc w:val="center"/>
              <w:rPr>
                <w:i/>
                <w:sz w:val="14"/>
              </w:rPr>
            </w:pPr>
          </w:p>
        </w:tc>
        <w:tc>
          <w:tcPr>
            <w:tcW w:w="1442" w:type="dxa"/>
            <w:gridSpan w:val="2"/>
            <w:tcBorders>
              <w:top w:val="single" w:sz="4" w:space="0" w:color="auto"/>
              <w:bottom w:val="single" w:sz="4" w:space="0" w:color="auto"/>
            </w:tcBorders>
            <w:shd w:val="clear" w:color="auto" w:fill="auto"/>
            <w:vAlign w:val="bottom"/>
          </w:tcPr>
          <w:p w:rsidR="00E51E49" w:rsidRPr="00EB3A56" w:rsidRDefault="00E51E49" w:rsidP="00E51E49">
            <w:pPr>
              <w:tabs>
                <w:tab w:val="left" w:pos="288"/>
                <w:tab w:val="left" w:pos="576"/>
                <w:tab w:val="left" w:pos="864"/>
                <w:tab w:val="left" w:pos="1152"/>
              </w:tabs>
              <w:spacing w:before="80" w:after="80" w:line="160" w:lineRule="exact"/>
              <w:ind w:right="40"/>
              <w:jc w:val="center"/>
              <w:rPr>
                <w:i/>
                <w:sz w:val="14"/>
              </w:rPr>
            </w:pPr>
            <w:r>
              <w:rPr>
                <w:i/>
                <w:sz w:val="14"/>
              </w:rPr>
              <w:t>2003-2004</w:t>
            </w:r>
          </w:p>
        </w:tc>
      </w:tr>
      <w:tr w:rsidR="00EB3A56" w:rsidRPr="00EB3A56">
        <w:tblPrEx>
          <w:tblCellMar>
            <w:top w:w="0" w:type="dxa"/>
            <w:bottom w:w="0" w:type="dxa"/>
          </w:tblCellMar>
        </w:tblPrEx>
        <w:trPr>
          <w:tblHeader/>
        </w:trPr>
        <w:tc>
          <w:tcPr>
            <w:tcW w:w="2415" w:type="dxa"/>
            <w:tcBorders>
              <w:bottom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after="80" w:line="160" w:lineRule="exact"/>
              <w:ind w:right="40"/>
              <w:rPr>
                <w:i/>
                <w:sz w:val="14"/>
              </w:rPr>
            </w:pPr>
          </w:p>
        </w:tc>
        <w:tc>
          <w:tcPr>
            <w:tcW w:w="840" w:type="dxa"/>
            <w:tcBorders>
              <w:top w:val="single" w:sz="4" w:space="0" w:color="auto"/>
              <w:bottom w:val="single" w:sz="12" w:space="0" w:color="auto"/>
            </w:tcBorders>
            <w:shd w:val="clear" w:color="auto" w:fill="auto"/>
            <w:vAlign w:val="bottom"/>
          </w:tcPr>
          <w:p w:rsidR="00EB3A56" w:rsidRPr="00EB3A56" w:rsidRDefault="00E51E49" w:rsidP="00E51E49">
            <w:pPr>
              <w:tabs>
                <w:tab w:val="left" w:pos="288"/>
                <w:tab w:val="left" w:pos="576"/>
                <w:tab w:val="left" w:pos="864"/>
                <w:tab w:val="left" w:pos="1152"/>
              </w:tabs>
              <w:spacing w:after="80" w:line="160" w:lineRule="exact"/>
              <w:ind w:right="40"/>
              <w:jc w:val="center"/>
              <w:rPr>
                <w:i/>
                <w:sz w:val="14"/>
              </w:rPr>
            </w:pPr>
            <w:r>
              <w:rPr>
                <w:i/>
                <w:sz w:val="14"/>
              </w:rPr>
              <w:t>M + H</w:t>
            </w:r>
          </w:p>
        </w:tc>
        <w:tc>
          <w:tcPr>
            <w:tcW w:w="735" w:type="dxa"/>
            <w:tcBorders>
              <w:top w:val="single" w:sz="4" w:space="0" w:color="auto"/>
              <w:bottom w:val="single" w:sz="12" w:space="0" w:color="auto"/>
            </w:tcBorders>
            <w:shd w:val="clear" w:color="auto" w:fill="auto"/>
            <w:vAlign w:val="bottom"/>
          </w:tcPr>
          <w:p w:rsidR="00EB3A56" w:rsidRPr="00EB3A56" w:rsidRDefault="00E51E49" w:rsidP="00E51E49">
            <w:pPr>
              <w:tabs>
                <w:tab w:val="left" w:pos="288"/>
                <w:tab w:val="left" w:pos="576"/>
                <w:tab w:val="left" w:pos="864"/>
                <w:tab w:val="left" w:pos="1152"/>
              </w:tabs>
              <w:spacing w:after="80" w:line="160" w:lineRule="exact"/>
              <w:ind w:right="40"/>
              <w:jc w:val="center"/>
              <w:rPr>
                <w:i/>
                <w:sz w:val="14"/>
              </w:rPr>
            </w:pPr>
            <w:r>
              <w:rPr>
                <w:i/>
                <w:sz w:val="14"/>
              </w:rPr>
              <w:t>M</w:t>
            </w:r>
          </w:p>
        </w:tc>
        <w:tc>
          <w:tcPr>
            <w:tcW w:w="125" w:type="dxa"/>
            <w:tcBorders>
              <w:bottom w:val="single" w:sz="12" w:space="0" w:color="auto"/>
            </w:tcBorders>
            <w:shd w:val="clear" w:color="auto" w:fill="auto"/>
            <w:vAlign w:val="bottom"/>
          </w:tcPr>
          <w:p w:rsidR="00EB3A56" w:rsidRPr="00EB3A56" w:rsidRDefault="00EB3A56" w:rsidP="00E51E49">
            <w:pPr>
              <w:tabs>
                <w:tab w:val="left" w:pos="288"/>
                <w:tab w:val="left" w:pos="576"/>
                <w:tab w:val="left" w:pos="864"/>
                <w:tab w:val="left" w:pos="1152"/>
              </w:tabs>
              <w:spacing w:after="80" w:line="160" w:lineRule="exact"/>
              <w:ind w:right="40"/>
              <w:jc w:val="center"/>
              <w:rPr>
                <w:i/>
                <w:sz w:val="14"/>
              </w:rPr>
            </w:pPr>
          </w:p>
        </w:tc>
        <w:tc>
          <w:tcPr>
            <w:tcW w:w="725" w:type="dxa"/>
            <w:tcBorders>
              <w:top w:val="single" w:sz="4" w:space="0" w:color="auto"/>
              <w:bottom w:val="single" w:sz="12" w:space="0" w:color="auto"/>
            </w:tcBorders>
            <w:shd w:val="clear" w:color="auto" w:fill="auto"/>
            <w:vAlign w:val="bottom"/>
          </w:tcPr>
          <w:p w:rsidR="00EB3A56" w:rsidRPr="00E51E49" w:rsidRDefault="00E51E49" w:rsidP="00E51E49">
            <w:pPr>
              <w:tabs>
                <w:tab w:val="left" w:pos="288"/>
                <w:tab w:val="left" w:pos="576"/>
                <w:tab w:val="left" w:pos="864"/>
                <w:tab w:val="left" w:pos="1152"/>
              </w:tabs>
              <w:spacing w:after="80" w:line="160" w:lineRule="exact"/>
              <w:ind w:right="40"/>
              <w:jc w:val="center"/>
              <w:rPr>
                <w:i/>
                <w:sz w:val="14"/>
                <w:lang w:val="en-US"/>
              </w:rPr>
            </w:pPr>
            <w:r>
              <w:rPr>
                <w:i/>
                <w:sz w:val="14"/>
              </w:rPr>
              <w:t xml:space="preserve">M </w:t>
            </w:r>
            <w:r>
              <w:rPr>
                <w:i/>
                <w:sz w:val="14"/>
                <w:lang w:val="en-US"/>
              </w:rPr>
              <w:t>+ H</w:t>
            </w:r>
          </w:p>
        </w:tc>
        <w:tc>
          <w:tcPr>
            <w:tcW w:w="620" w:type="dxa"/>
            <w:tcBorders>
              <w:top w:val="single" w:sz="4" w:space="0" w:color="auto"/>
              <w:bottom w:val="single" w:sz="12" w:space="0" w:color="auto"/>
            </w:tcBorders>
            <w:shd w:val="clear" w:color="auto" w:fill="auto"/>
            <w:vAlign w:val="bottom"/>
          </w:tcPr>
          <w:p w:rsidR="00EB3A56" w:rsidRPr="00EB3A56" w:rsidRDefault="00E51E49" w:rsidP="00E51E49">
            <w:pPr>
              <w:tabs>
                <w:tab w:val="left" w:pos="288"/>
                <w:tab w:val="left" w:pos="576"/>
                <w:tab w:val="left" w:pos="864"/>
                <w:tab w:val="left" w:pos="1152"/>
              </w:tabs>
              <w:spacing w:after="80" w:line="160" w:lineRule="exact"/>
              <w:ind w:right="40"/>
              <w:jc w:val="center"/>
              <w:rPr>
                <w:i/>
                <w:sz w:val="14"/>
              </w:rPr>
            </w:pPr>
            <w:r>
              <w:rPr>
                <w:i/>
                <w:sz w:val="14"/>
              </w:rPr>
              <w:t>M</w:t>
            </w:r>
          </w:p>
        </w:tc>
        <w:tc>
          <w:tcPr>
            <w:tcW w:w="125" w:type="dxa"/>
            <w:tcBorders>
              <w:bottom w:val="single" w:sz="12" w:space="0" w:color="auto"/>
            </w:tcBorders>
            <w:shd w:val="clear" w:color="auto" w:fill="auto"/>
            <w:vAlign w:val="bottom"/>
          </w:tcPr>
          <w:p w:rsidR="00EB3A56" w:rsidRPr="00EB3A56" w:rsidRDefault="00EB3A56" w:rsidP="00E51E49">
            <w:pPr>
              <w:tabs>
                <w:tab w:val="left" w:pos="288"/>
                <w:tab w:val="left" w:pos="576"/>
                <w:tab w:val="left" w:pos="864"/>
                <w:tab w:val="left" w:pos="1152"/>
              </w:tabs>
              <w:spacing w:after="80" w:line="160" w:lineRule="exact"/>
              <w:ind w:right="40"/>
              <w:jc w:val="center"/>
              <w:rPr>
                <w:i/>
                <w:sz w:val="14"/>
              </w:rPr>
            </w:pPr>
          </w:p>
        </w:tc>
        <w:tc>
          <w:tcPr>
            <w:tcW w:w="725" w:type="dxa"/>
            <w:tcBorders>
              <w:top w:val="single" w:sz="4" w:space="0" w:color="auto"/>
              <w:bottom w:val="single" w:sz="12" w:space="0" w:color="auto"/>
            </w:tcBorders>
            <w:shd w:val="clear" w:color="auto" w:fill="auto"/>
            <w:vAlign w:val="bottom"/>
          </w:tcPr>
          <w:p w:rsidR="00EB3A56" w:rsidRPr="00EB3A56" w:rsidRDefault="00E51E49" w:rsidP="00E51E49">
            <w:pPr>
              <w:tabs>
                <w:tab w:val="left" w:pos="288"/>
                <w:tab w:val="left" w:pos="576"/>
                <w:tab w:val="left" w:pos="864"/>
                <w:tab w:val="left" w:pos="1152"/>
              </w:tabs>
              <w:spacing w:after="80" w:line="160" w:lineRule="exact"/>
              <w:ind w:right="40"/>
              <w:jc w:val="center"/>
              <w:rPr>
                <w:i/>
                <w:sz w:val="14"/>
              </w:rPr>
            </w:pPr>
            <w:r>
              <w:rPr>
                <w:i/>
                <w:sz w:val="14"/>
              </w:rPr>
              <w:t>M + H</w:t>
            </w:r>
          </w:p>
        </w:tc>
        <w:tc>
          <w:tcPr>
            <w:tcW w:w="725" w:type="dxa"/>
            <w:tcBorders>
              <w:top w:val="single" w:sz="4" w:space="0" w:color="auto"/>
              <w:bottom w:val="single" w:sz="12" w:space="0" w:color="auto"/>
            </w:tcBorders>
            <w:shd w:val="clear" w:color="auto" w:fill="auto"/>
            <w:vAlign w:val="bottom"/>
          </w:tcPr>
          <w:p w:rsidR="00EB3A56" w:rsidRPr="00EB3A56" w:rsidRDefault="00E51E49" w:rsidP="00E51E49">
            <w:pPr>
              <w:tabs>
                <w:tab w:val="left" w:pos="288"/>
                <w:tab w:val="left" w:pos="576"/>
                <w:tab w:val="left" w:pos="864"/>
                <w:tab w:val="left" w:pos="1152"/>
              </w:tabs>
              <w:spacing w:after="80" w:line="160" w:lineRule="exact"/>
              <w:ind w:right="40"/>
              <w:jc w:val="center"/>
              <w:rPr>
                <w:i/>
                <w:sz w:val="14"/>
              </w:rPr>
            </w:pPr>
            <w:r>
              <w:rPr>
                <w:i/>
                <w:sz w:val="14"/>
              </w:rPr>
              <w:t>M</w:t>
            </w:r>
          </w:p>
        </w:tc>
        <w:tc>
          <w:tcPr>
            <w:tcW w:w="105" w:type="dxa"/>
            <w:tcBorders>
              <w:bottom w:val="single" w:sz="12" w:space="0" w:color="auto"/>
            </w:tcBorders>
            <w:shd w:val="clear" w:color="auto" w:fill="auto"/>
            <w:vAlign w:val="bottom"/>
          </w:tcPr>
          <w:p w:rsidR="00EB3A56" w:rsidRPr="00EB3A56" w:rsidRDefault="00EB3A56" w:rsidP="00E51E49">
            <w:pPr>
              <w:tabs>
                <w:tab w:val="left" w:pos="288"/>
                <w:tab w:val="left" w:pos="576"/>
                <w:tab w:val="left" w:pos="864"/>
                <w:tab w:val="left" w:pos="1152"/>
              </w:tabs>
              <w:spacing w:after="80" w:line="160" w:lineRule="exact"/>
              <w:ind w:right="40"/>
              <w:jc w:val="center"/>
              <w:rPr>
                <w:i/>
                <w:sz w:val="14"/>
              </w:rPr>
            </w:pPr>
          </w:p>
        </w:tc>
        <w:tc>
          <w:tcPr>
            <w:tcW w:w="721" w:type="dxa"/>
            <w:tcBorders>
              <w:top w:val="single" w:sz="4" w:space="0" w:color="auto"/>
              <w:bottom w:val="single" w:sz="12" w:space="0" w:color="auto"/>
            </w:tcBorders>
            <w:shd w:val="clear" w:color="auto" w:fill="auto"/>
            <w:vAlign w:val="bottom"/>
          </w:tcPr>
          <w:p w:rsidR="00EB3A56" w:rsidRPr="00EB3A56" w:rsidRDefault="00E51E49" w:rsidP="00E51E49">
            <w:pPr>
              <w:tabs>
                <w:tab w:val="left" w:pos="288"/>
                <w:tab w:val="left" w:pos="576"/>
                <w:tab w:val="left" w:pos="864"/>
                <w:tab w:val="left" w:pos="1152"/>
              </w:tabs>
              <w:spacing w:after="80" w:line="160" w:lineRule="exact"/>
              <w:ind w:right="40"/>
              <w:jc w:val="center"/>
              <w:rPr>
                <w:i/>
                <w:sz w:val="14"/>
              </w:rPr>
            </w:pPr>
            <w:r>
              <w:rPr>
                <w:i/>
                <w:sz w:val="14"/>
              </w:rPr>
              <w:t>M + H</w:t>
            </w:r>
          </w:p>
        </w:tc>
        <w:tc>
          <w:tcPr>
            <w:tcW w:w="721" w:type="dxa"/>
            <w:tcBorders>
              <w:top w:val="single" w:sz="4" w:space="0" w:color="auto"/>
              <w:bottom w:val="single" w:sz="12" w:space="0" w:color="auto"/>
            </w:tcBorders>
            <w:shd w:val="clear" w:color="auto" w:fill="auto"/>
            <w:vAlign w:val="bottom"/>
          </w:tcPr>
          <w:p w:rsidR="00EB3A56" w:rsidRPr="00EB3A56" w:rsidRDefault="00E51E49" w:rsidP="00E51E49">
            <w:pPr>
              <w:tabs>
                <w:tab w:val="left" w:pos="288"/>
                <w:tab w:val="left" w:pos="576"/>
                <w:tab w:val="left" w:pos="864"/>
                <w:tab w:val="left" w:pos="1152"/>
              </w:tabs>
              <w:spacing w:after="80" w:line="160" w:lineRule="exact"/>
              <w:ind w:right="40"/>
              <w:jc w:val="center"/>
              <w:rPr>
                <w:i/>
                <w:sz w:val="14"/>
              </w:rPr>
            </w:pPr>
            <w:r>
              <w:rPr>
                <w:i/>
                <w:sz w:val="14"/>
              </w:rPr>
              <w:t>M</w:t>
            </w:r>
          </w:p>
        </w:tc>
      </w:tr>
      <w:tr w:rsidR="00EB3A56" w:rsidRPr="00EB3A56">
        <w:tblPrEx>
          <w:tblCellMar>
            <w:top w:w="0" w:type="dxa"/>
            <w:bottom w:w="0" w:type="dxa"/>
          </w:tblCellMar>
        </w:tblPrEx>
        <w:trPr>
          <w:trHeight w:hRule="exact" w:val="115"/>
          <w:tblHeader/>
        </w:trPr>
        <w:tc>
          <w:tcPr>
            <w:tcW w:w="241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rPr>
                <w:sz w:val="17"/>
              </w:rPr>
            </w:pPr>
          </w:p>
        </w:tc>
        <w:tc>
          <w:tcPr>
            <w:tcW w:w="840"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3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12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620"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12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1"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1" w:type="dxa"/>
            <w:tcBorders>
              <w:top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r>
      <w:tr w:rsidR="00EB3A56" w:rsidRPr="00EB3A56">
        <w:tblPrEx>
          <w:tblCellMar>
            <w:top w:w="0" w:type="dxa"/>
            <w:bottom w:w="0" w:type="dxa"/>
          </w:tblCellMar>
        </w:tblPrEx>
        <w:tc>
          <w:tcPr>
            <w:tcW w:w="2415" w:type="dxa"/>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rPr>
                <w:sz w:val="17"/>
              </w:rPr>
            </w:pPr>
            <w:r>
              <w:rPr>
                <w:sz w:val="17"/>
              </w:rPr>
              <w:t>Tasa bruta de escolarización</w:t>
            </w:r>
          </w:p>
        </w:tc>
        <w:tc>
          <w:tcPr>
            <w:tcW w:w="840"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72,5</w:t>
            </w:r>
          </w:p>
        </w:tc>
        <w:tc>
          <w:tcPr>
            <w:tcW w:w="735"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45</w:t>
            </w:r>
          </w:p>
        </w:tc>
        <w:tc>
          <w:tcPr>
            <w:tcW w:w="125" w:type="dxa"/>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5"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68</w:t>
            </w:r>
          </w:p>
        </w:tc>
        <w:tc>
          <w:tcPr>
            <w:tcW w:w="620"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60</w:t>
            </w:r>
          </w:p>
        </w:tc>
        <w:tc>
          <w:tcPr>
            <w:tcW w:w="125" w:type="dxa"/>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5"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77,2</w:t>
            </w:r>
          </w:p>
        </w:tc>
        <w:tc>
          <w:tcPr>
            <w:tcW w:w="725"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66,8</w:t>
            </w:r>
          </w:p>
        </w:tc>
        <w:tc>
          <w:tcPr>
            <w:tcW w:w="105" w:type="dxa"/>
            <w:shd w:val="clear" w:color="auto" w:fill="auto"/>
            <w:vAlign w:val="bottom"/>
          </w:tcPr>
          <w:p w:rsidR="00EB3A56" w:rsidRPr="00EB3A56" w:rsidRDefault="00EB3A56" w:rsidP="00EB3A56">
            <w:pPr>
              <w:tabs>
                <w:tab w:val="left" w:pos="288"/>
                <w:tab w:val="left" w:pos="576"/>
                <w:tab w:val="left" w:pos="864"/>
                <w:tab w:val="left" w:pos="1152"/>
              </w:tabs>
              <w:spacing w:before="40" w:after="40" w:line="210" w:lineRule="exact"/>
              <w:ind w:right="40"/>
              <w:jc w:val="right"/>
              <w:rPr>
                <w:sz w:val="17"/>
              </w:rPr>
            </w:pPr>
          </w:p>
        </w:tc>
        <w:tc>
          <w:tcPr>
            <w:tcW w:w="721"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81,0</w:t>
            </w:r>
          </w:p>
        </w:tc>
        <w:tc>
          <w:tcPr>
            <w:tcW w:w="721" w:type="dxa"/>
            <w:shd w:val="clear" w:color="auto" w:fill="auto"/>
            <w:vAlign w:val="bottom"/>
          </w:tcPr>
          <w:p w:rsidR="00EB3A56" w:rsidRPr="00EB3A56" w:rsidRDefault="00E51E49" w:rsidP="00EB3A56">
            <w:pPr>
              <w:tabs>
                <w:tab w:val="left" w:pos="288"/>
                <w:tab w:val="left" w:pos="576"/>
                <w:tab w:val="left" w:pos="864"/>
                <w:tab w:val="left" w:pos="1152"/>
              </w:tabs>
              <w:spacing w:before="40" w:after="40" w:line="210" w:lineRule="exact"/>
              <w:ind w:right="40"/>
              <w:jc w:val="right"/>
              <w:rPr>
                <w:sz w:val="17"/>
              </w:rPr>
            </w:pPr>
            <w:r>
              <w:rPr>
                <w:sz w:val="17"/>
              </w:rPr>
              <w:t>70,7</w:t>
            </w:r>
          </w:p>
        </w:tc>
      </w:tr>
      <w:tr w:rsidR="00EB3A56" w:rsidRPr="00EB3A56">
        <w:tblPrEx>
          <w:tblCellMar>
            <w:top w:w="0" w:type="dxa"/>
            <w:bottom w:w="0" w:type="dxa"/>
          </w:tblCellMar>
        </w:tblPrEx>
        <w:tc>
          <w:tcPr>
            <w:tcW w:w="2415" w:type="dxa"/>
            <w:tcBorders>
              <w:bottom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80" w:line="210" w:lineRule="exact"/>
              <w:ind w:right="43"/>
              <w:rPr>
                <w:sz w:val="17"/>
              </w:rPr>
            </w:pPr>
            <w:r>
              <w:rPr>
                <w:sz w:val="17"/>
              </w:rPr>
              <w:t>Tasa neta de escolarización</w:t>
            </w:r>
          </w:p>
        </w:tc>
        <w:tc>
          <w:tcPr>
            <w:tcW w:w="840"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33</w:t>
            </w:r>
          </w:p>
        </w:tc>
        <w:tc>
          <w:tcPr>
            <w:tcW w:w="735"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29</w:t>
            </w:r>
          </w:p>
        </w:tc>
        <w:tc>
          <w:tcPr>
            <w:tcW w:w="125" w:type="dxa"/>
            <w:tcBorders>
              <w:bottom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80" w:line="210" w:lineRule="exact"/>
              <w:ind w:right="43"/>
              <w:jc w:val="right"/>
              <w:rPr>
                <w:sz w:val="17"/>
              </w:rPr>
            </w:pPr>
          </w:p>
        </w:tc>
        <w:tc>
          <w:tcPr>
            <w:tcW w:w="725"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50,2</w:t>
            </w:r>
          </w:p>
        </w:tc>
        <w:tc>
          <w:tcPr>
            <w:tcW w:w="620"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45</w:t>
            </w:r>
          </w:p>
        </w:tc>
        <w:tc>
          <w:tcPr>
            <w:tcW w:w="125" w:type="dxa"/>
            <w:tcBorders>
              <w:bottom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80" w:line="210" w:lineRule="exact"/>
              <w:ind w:right="43"/>
              <w:jc w:val="right"/>
              <w:rPr>
                <w:sz w:val="17"/>
              </w:rPr>
            </w:pPr>
          </w:p>
        </w:tc>
        <w:tc>
          <w:tcPr>
            <w:tcW w:w="725"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56,2</w:t>
            </w:r>
          </w:p>
        </w:tc>
        <w:tc>
          <w:tcPr>
            <w:tcW w:w="725"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50</w:t>
            </w:r>
          </w:p>
        </w:tc>
        <w:tc>
          <w:tcPr>
            <w:tcW w:w="105" w:type="dxa"/>
            <w:tcBorders>
              <w:bottom w:val="single" w:sz="12" w:space="0" w:color="auto"/>
            </w:tcBorders>
            <w:shd w:val="clear" w:color="auto" w:fill="auto"/>
            <w:vAlign w:val="bottom"/>
          </w:tcPr>
          <w:p w:rsidR="00EB3A56" w:rsidRPr="00EB3A56" w:rsidRDefault="00EB3A56" w:rsidP="00EB3A56">
            <w:pPr>
              <w:tabs>
                <w:tab w:val="left" w:pos="288"/>
                <w:tab w:val="left" w:pos="576"/>
                <w:tab w:val="left" w:pos="864"/>
                <w:tab w:val="left" w:pos="1152"/>
              </w:tabs>
              <w:spacing w:before="40" w:after="80" w:line="210" w:lineRule="exact"/>
              <w:ind w:right="43"/>
              <w:jc w:val="right"/>
              <w:rPr>
                <w:sz w:val="17"/>
              </w:rPr>
            </w:pPr>
          </w:p>
        </w:tc>
        <w:tc>
          <w:tcPr>
            <w:tcW w:w="721"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59,1</w:t>
            </w:r>
          </w:p>
        </w:tc>
        <w:tc>
          <w:tcPr>
            <w:tcW w:w="721" w:type="dxa"/>
            <w:tcBorders>
              <w:bottom w:val="single" w:sz="12" w:space="0" w:color="auto"/>
            </w:tcBorders>
            <w:shd w:val="clear" w:color="auto" w:fill="auto"/>
            <w:vAlign w:val="bottom"/>
          </w:tcPr>
          <w:p w:rsidR="00EB3A56" w:rsidRPr="00EB3A56" w:rsidRDefault="00E51E49" w:rsidP="00EB3A56">
            <w:pPr>
              <w:tabs>
                <w:tab w:val="left" w:pos="288"/>
                <w:tab w:val="left" w:pos="576"/>
                <w:tab w:val="left" w:pos="864"/>
                <w:tab w:val="left" w:pos="1152"/>
              </w:tabs>
              <w:spacing w:before="40" w:after="80" w:line="210" w:lineRule="exact"/>
              <w:ind w:right="43"/>
              <w:jc w:val="right"/>
              <w:rPr>
                <w:sz w:val="17"/>
              </w:rPr>
            </w:pPr>
            <w:r>
              <w:rPr>
                <w:sz w:val="17"/>
              </w:rPr>
              <w:t>53,3</w:t>
            </w:r>
          </w:p>
        </w:tc>
      </w:tr>
    </w:tbl>
    <w:p w:rsidR="00E51E49" w:rsidRPr="00E51E49" w:rsidRDefault="00E51E49" w:rsidP="00E51E49">
      <w:pPr>
        <w:pStyle w:val="SingleTxt"/>
        <w:spacing w:after="0" w:line="120" w:lineRule="exact"/>
        <w:rPr>
          <w:sz w:val="10"/>
        </w:rPr>
      </w:pPr>
    </w:p>
    <w:p w:rsidR="00EB3A56" w:rsidRDefault="00E51E49" w:rsidP="00E51E49">
      <w:pPr>
        <w:pStyle w:val="FootnoteText"/>
        <w:tabs>
          <w:tab w:val="clear" w:pos="418"/>
          <w:tab w:val="right" w:pos="1476"/>
          <w:tab w:val="left" w:pos="1548"/>
          <w:tab w:val="right" w:pos="1836"/>
          <w:tab w:val="left" w:pos="1908"/>
        </w:tabs>
        <w:ind w:left="1548" w:hanging="288"/>
      </w:pPr>
      <w:r w:rsidRPr="00E51E49">
        <w:rPr>
          <w:b/>
        </w:rPr>
        <w:t>NB</w:t>
      </w:r>
      <w:r w:rsidRPr="00E51E49">
        <w:t>: M+H = Tasa nacional global. Datos correspondientes a la enseñanza secundaria</w:t>
      </w:r>
      <w:r w:rsidR="004838A7">
        <w:rPr>
          <w:rStyle w:val="FootnoteReference"/>
        </w:rPr>
        <w:footnoteReference w:id="12"/>
      </w:r>
    </w:p>
    <w:p w:rsidR="00E51E49" w:rsidRPr="00E51E49" w:rsidRDefault="00E51E49" w:rsidP="00E51E49">
      <w:pPr>
        <w:pStyle w:val="FootnoteText"/>
        <w:tabs>
          <w:tab w:val="clear" w:pos="418"/>
          <w:tab w:val="right" w:pos="1476"/>
          <w:tab w:val="left" w:pos="1548"/>
          <w:tab w:val="right" w:pos="1836"/>
          <w:tab w:val="left" w:pos="1908"/>
        </w:tabs>
        <w:spacing w:line="120" w:lineRule="exact"/>
        <w:ind w:left="1548" w:hanging="288"/>
        <w:rPr>
          <w:b/>
          <w:sz w:val="10"/>
        </w:rPr>
      </w:pPr>
    </w:p>
    <w:p w:rsidR="00E51E49" w:rsidRPr="00E51E49" w:rsidRDefault="00E51E49" w:rsidP="00E51E49">
      <w:pPr>
        <w:pStyle w:val="FootnoteText"/>
        <w:tabs>
          <w:tab w:val="clear" w:pos="418"/>
          <w:tab w:val="right" w:pos="1476"/>
          <w:tab w:val="left" w:pos="1548"/>
          <w:tab w:val="right" w:pos="1836"/>
          <w:tab w:val="left" w:pos="1908"/>
        </w:tabs>
        <w:spacing w:line="120" w:lineRule="exact"/>
        <w:ind w:left="1548" w:hanging="288"/>
        <w:rPr>
          <w:sz w:val="10"/>
        </w:rPr>
      </w:pPr>
    </w:p>
    <w:p w:rsidR="005B2FE5" w:rsidRDefault="005B2FE5" w:rsidP="005B2FE5">
      <w:pPr>
        <w:pStyle w:val="SingleTxt"/>
        <w:suppressAutoHyphens/>
        <w:sectPr w:rsidR="005B2FE5" w:rsidSect="00D11542">
          <w:endnotePr>
            <w:numFmt w:val="decimal"/>
          </w:endnotePr>
          <w:type w:val="continuous"/>
          <w:pgSz w:w="12240" w:h="15840" w:code="1"/>
          <w:pgMar w:top="1742" w:right="1195" w:bottom="1898" w:left="1195" w:header="576" w:footer="1030" w:gutter="0"/>
          <w:cols w:space="708"/>
          <w:noEndnote/>
          <w:docGrid w:linePitch="360"/>
        </w:sectPr>
      </w:pPr>
    </w:p>
    <w:p w:rsidR="005B2FE5" w:rsidRDefault="005B2FE5" w:rsidP="00EB3A56">
      <w:pPr>
        <w:pStyle w:val="SingleTxt"/>
        <w:tabs>
          <w:tab w:val="clear" w:pos="1742"/>
        </w:tabs>
        <w:suppressAutoHyphens/>
      </w:pPr>
    </w:p>
    <w:tbl>
      <w:tblPr>
        <w:tblW w:w="12240" w:type="dxa"/>
        <w:tblLayout w:type="fixed"/>
        <w:tblCellMar>
          <w:left w:w="0" w:type="dxa"/>
          <w:right w:w="0" w:type="dxa"/>
        </w:tblCellMar>
        <w:tblLook w:val="0000" w:firstRow="0" w:lastRow="0" w:firstColumn="0" w:lastColumn="0" w:noHBand="0" w:noVBand="0"/>
      </w:tblPr>
      <w:tblGrid>
        <w:gridCol w:w="1629"/>
        <w:gridCol w:w="630"/>
        <w:gridCol w:w="630"/>
        <w:gridCol w:w="735"/>
        <w:gridCol w:w="525"/>
        <w:gridCol w:w="105"/>
        <w:gridCol w:w="656"/>
        <w:gridCol w:w="656"/>
        <w:gridCol w:w="656"/>
        <w:gridCol w:w="657"/>
        <w:gridCol w:w="105"/>
        <w:gridCol w:w="682"/>
        <w:gridCol w:w="683"/>
        <w:gridCol w:w="682"/>
        <w:gridCol w:w="683"/>
        <w:gridCol w:w="105"/>
        <w:gridCol w:w="605"/>
        <w:gridCol w:w="605"/>
        <w:gridCol w:w="680"/>
        <w:gridCol w:w="531"/>
      </w:tblGrid>
      <w:tr w:rsidR="00412676" w:rsidRPr="005B2FE5">
        <w:tblPrEx>
          <w:tblCellMar>
            <w:top w:w="0" w:type="dxa"/>
            <w:bottom w:w="0" w:type="dxa"/>
          </w:tblCellMar>
        </w:tblPrEx>
        <w:trPr>
          <w:tblHeader/>
        </w:trPr>
        <w:tc>
          <w:tcPr>
            <w:tcW w:w="1629" w:type="dxa"/>
            <w:tcBorders>
              <w:top w:val="single" w:sz="4" w:space="0" w:color="auto"/>
            </w:tcBorders>
            <w:shd w:val="clear" w:color="auto" w:fill="auto"/>
            <w:vAlign w:val="bottom"/>
          </w:tcPr>
          <w:p w:rsidR="00412676" w:rsidRPr="005B2FE5" w:rsidRDefault="009672BD" w:rsidP="005B2FE5">
            <w:pPr>
              <w:spacing w:before="80" w:after="80" w:line="160" w:lineRule="exact"/>
              <w:ind w:right="40"/>
              <w:rPr>
                <w:i/>
                <w:sz w:val="14"/>
              </w:rPr>
            </w:pPr>
            <w:r>
              <w:rPr>
                <w:i/>
                <w:sz w:val="14"/>
              </w:rPr>
              <w:t>Ciclo</w:t>
            </w:r>
          </w:p>
        </w:tc>
        <w:tc>
          <w:tcPr>
            <w:tcW w:w="2520" w:type="dxa"/>
            <w:gridSpan w:val="4"/>
            <w:tcBorders>
              <w:top w:val="single" w:sz="4" w:space="0" w:color="auto"/>
              <w:bottom w:val="single" w:sz="2" w:space="0" w:color="auto"/>
            </w:tcBorders>
            <w:shd w:val="clear" w:color="auto" w:fill="auto"/>
            <w:vAlign w:val="bottom"/>
          </w:tcPr>
          <w:p w:rsidR="00412676" w:rsidRPr="005B2FE5" w:rsidRDefault="00412676" w:rsidP="00412676">
            <w:pPr>
              <w:spacing w:before="80" w:after="80" w:line="160" w:lineRule="exact"/>
              <w:ind w:right="40"/>
              <w:jc w:val="center"/>
              <w:rPr>
                <w:i/>
                <w:sz w:val="14"/>
              </w:rPr>
            </w:pPr>
            <w:r>
              <w:rPr>
                <w:i/>
                <w:sz w:val="14"/>
              </w:rPr>
              <w:t>200-2001</w:t>
            </w:r>
          </w:p>
        </w:tc>
        <w:tc>
          <w:tcPr>
            <w:tcW w:w="105" w:type="dxa"/>
            <w:tcBorders>
              <w:top w:val="single" w:sz="4" w:space="0" w:color="auto"/>
            </w:tcBorders>
            <w:shd w:val="clear" w:color="auto" w:fill="auto"/>
            <w:vAlign w:val="bottom"/>
          </w:tcPr>
          <w:p w:rsidR="00412676" w:rsidRPr="005B2FE5" w:rsidRDefault="00412676" w:rsidP="00412676">
            <w:pPr>
              <w:spacing w:before="80" w:after="80" w:line="160" w:lineRule="exact"/>
              <w:ind w:right="40"/>
              <w:jc w:val="center"/>
              <w:rPr>
                <w:i/>
                <w:sz w:val="14"/>
              </w:rPr>
            </w:pPr>
          </w:p>
        </w:tc>
        <w:tc>
          <w:tcPr>
            <w:tcW w:w="2625" w:type="dxa"/>
            <w:gridSpan w:val="4"/>
            <w:tcBorders>
              <w:top w:val="single" w:sz="4" w:space="0" w:color="auto"/>
              <w:bottom w:val="single" w:sz="2" w:space="0" w:color="auto"/>
            </w:tcBorders>
            <w:shd w:val="clear" w:color="auto" w:fill="auto"/>
            <w:vAlign w:val="bottom"/>
          </w:tcPr>
          <w:p w:rsidR="00412676" w:rsidRPr="005B2FE5" w:rsidRDefault="00412676" w:rsidP="00412676">
            <w:pPr>
              <w:spacing w:before="80" w:after="80" w:line="160" w:lineRule="exact"/>
              <w:ind w:right="40"/>
              <w:jc w:val="center"/>
              <w:rPr>
                <w:i/>
                <w:sz w:val="14"/>
              </w:rPr>
            </w:pPr>
            <w:r>
              <w:rPr>
                <w:i/>
                <w:sz w:val="14"/>
              </w:rPr>
              <w:t>2001-2002</w:t>
            </w:r>
          </w:p>
        </w:tc>
        <w:tc>
          <w:tcPr>
            <w:tcW w:w="105" w:type="dxa"/>
            <w:tcBorders>
              <w:top w:val="single" w:sz="4" w:space="0" w:color="auto"/>
            </w:tcBorders>
            <w:shd w:val="clear" w:color="auto" w:fill="auto"/>
            <w:vAlign w:val="bottom"/>
          </w:tcPr>
          <w:p w:rsidR="00412676" w:rsidRPr="005B2FE5" w:rsidRDefault="00412676" w:rsidP="00412676">
            <w:pPr>
              <w:spacing w:before="80" w:after="80" w:line="160" w:lineRule="exact"/>
              <w:ind w:right="40"/>
              <w:jc w:val="center"/>
              <w:rPr>
                <w:i/>
                <w:sz w:val="14"/>
              </w:rPr>
            </w:pPr>
          </w:p>
        </w:tc>
        <w:tc>
          <w:tcPr>
            <w:tcW w:w="2730" w:type="dxa"/>
            <w:gridSpan w:val="4"/>
            <w:tcBorders>
              <w:top w:val="single" w:sz="4" w:space="0" w:color="auto"/>
              <w:bottom w:val="single" w:sz="2" w:space="0" w:color="auto"/>
            </w:tcBorders>
            <w:shd w:val="clear" w:color="auto" w:fill="auto"/>
            <w:vAlign w:val="bottom"/>
          </w:tcPr>
          <w:p w:rsidR="00412676" w:rsidRPr="005B2FE5" w:rsidRDefault="00412676" w:rsidP="00412676">
            <w:pPr>
              <w:spacing w:before="80" w:after="80" w:line="160" w:lineRule="exact"/>
              <w:ind w:right="40"/>
              <w:jc w:val="center"/>
              <w:rPr>
                <w:i/>
                <w:sz w:val="14"/>
              </w:rPr>
            </w:pPr>
            <w:r>
              <w:rPr>
                <w:i/>
                <w:sz w:val="14"/>
              </w:rPr>
              <w:t>2002-2003</w:t>
            </w:r>
          </w:p>
        </w:tc>
        <w:tc>
          <w:tcPr>
            <w:tcW w:w="105" w:type="dxa"/>
            <w:tcBorders>
              <w:top w:val="single" w:sz="4" w:space="0" w:color="auto"/>
            </w:tcBorders>
            <w:shd w:val="clear" w:color="auto" w:fill="auto"/>
            <w:vAlign w:val="bottom"/>
          </w:tcPr>
          <w:p w:rsidR="00412676" w:rsidRPr="005B2FE5" w:rsidRDefault="00412676" w:rsidP="00412676">
            <w:pPr>
              <w:spacing w:before="80" w:after="80" w:line="160" w:lineRule="exact"/>
              <w:ind w:right="40"/>
              <w:jc w:val="center"/>
              <w:rPr>
                <w:i/>
                <w:sz w:val="14"/>
              </w:rPr>
            </w:pPr>
          </w:p>
        </w:tc>
        <w:tc>
          <w:tcPr>
            <w:tcW w:w="2421" w:type="dxa"/>
            <w:gridSpan w:val="4"/>
            <w:tcBorders>
              <w:top w:val="single" w:sz="4" w:space="0" w:color="auto"/>
              <w:bottom w:val="single" w:sz="2" w:space="0" w:color="auto"/>
            </w:tcBorders>
            <w:shd w:val="clear" w:color="auto" w:fill="auto"/>
            <w:vAlign w:val="bottom"/>
          </w:tcPr>
          <w:p w:rsidR="00412676" w:rsidRPr="005B2FE5" w:rsidRDefault="00412676" w:rsidP="00412676">
            <w:pPr>
              <w:spacing w:before="80" w:after="80" w:line="160" w:lineRule="exact"/>
              <w:ind w:right="40"/>
              <w:jc w:val="center"/>
              <w:rPr>
                <w:i/>
                <w:sz w:val="14"/>
              </w:rPr>
            </w:pPr>
            <w:r>
              <w:rPr>
                <w:i/>
                <w:sz w:val="14"/>
              </w:rPr>
              <w:t>2003-2004</w:t>
            </w:r>
          </w:p>
        </w:tc>
      </w:tr>
      <w:tr w:rsidR="00412676" w:rsidRPr="005B2FE5">
        <w:tblPrEx>
          <w:tblCellMar>
            <w:top w:w="0" w:type="dxa"/>
            <w:bottom w:w="0" w:type="dxa"/>
          </w:tblCellMar>
        </w:tblPrEx>
        <w:trPr>
          <w:tblHeader/>
        </w:trPr>
        <w:tc>
          <w:tcPr>
            <w:tcW w:w="1629" w:type="dxa"/>
            <w:tcBorders>
              <w:bottom w:val="single" w:sz="12" w:space="0" w:color="auto"/>
            </w:tcBorders>
            <w:shd w:val="clear" w:color="auto" w:fill="auto"/>
            <w:vAlign w:val="bottom"/>
          </w:tcPr>
          <w:p w:rsidR="00412676" w:rsidRPr="005B2FE5" w:rsidRDefault="00412676" w:rsidP="005B2FE5">
            <w:pPr>
              <w:spacing w:after="80" w:line="160" w:lineRule="exact"/>
              <w:ind w:right="40"/>
              <w:rPr>
                <w:i/>
                <w:sz w:val="14"/>
              </w:rPr>
            </w:pPr>
          </w:p>
        </w:tc>
        <w:tc>
          <w:tcPr>
            <w:tcW w:w="630" w:type="dxa"/>
            <w:tcBorders>
              <w:top w:val="single" w:sz="2" w:space="0" w:color="auto"/>
              <w:bottom w:val="single" w:sz="12" w:space="0" w:color="auto"/>
            </w:tcBorders>
            <w:shd w:val="clear" w:color="auto" w:fill="auto"/>
            <w:vAlign w:val="bottom"/>
          </w:tcPr>
          <w:p w:rsidR="00412676" w:rsidRPr="005B2FE5" w:rsidRDefault="00412676" w:rsidP="005B2FE5">
            <w:pPr>
              <w:spacing w:after="80" w:line="160" w:lineRule="exact"/>
              <w:ind w:right="40"/>
              <w:jc w:val="right"/>
              <w:rPr>
                <w:i/>
                <w:sz w:val="14"/>
              </w:rPr>
            </w:pPr>
            <w:r>
              <w:rPr>
                <w:i/>
                <w:sz w:val="14"/>
              </w:rPr>
              <w:t>M</w:t>
            </w:r>
          </w:p>
        </w:tc>
        <w:tc>
          <w:tcPr>
            <w:tcW w:w="630" w:type="dxa"/>
            <w:tcBorders>
              <w:top w:val="single" w:sz="2" w:space="0" w:color="auto"/>
              <w:bottom w:val="single" w:sz="12" w:space="0" w:color="auto"/>
            </w:tcBorders>
            <w:shd w:val="clear" w:color="auto" w:fill="auto"/>
            <w:vAlign w:val="bottom"/>
          </w:tcPr>
          <w:p w:rsidR="00412676" w:rsidRPr="005B2FE5" w:rsidRDefault="00412676" w:rsidP="005B2FE5">
            <w:pPr>
              <w:spacing w:after="80" w:line="160" w:lineRule="exact"/>
              <w:ind w:right="40"/>
              <w:jc w:val="right"/>
              <w:rPr>
                <w:i/>
                <w:sz w:val="14"/>
              </w:rPr>
            </w:pPr>
            <w:r>
              <w:rPr>
                <w:i/>
                <w:sz w:val="14"/>
              </w:rPr>
              <w:t>H</w:t>
            </w:r>
          </w:p>
        </w:tc>
        <w:tc>
          <w:tcPr>
            <w:tcW w:w="735" w:type="dxa"/>
            <w:tcBorders>
              <w:top w:val="single" w:sz="2" w:space="0" w:color="auto"/>
              <w:bottom w:val="single" w:sz="12" w:space="0" w:color="auto"/>
            </w:tcBorders>
            <w:shd w:val="clear" w:color="auto" w:fill="auto"/>
            <w:vAlign w:val="bottom"/>
          </w:tcPr>
          <w:p w:rsidR="00412676" w:rsidRPr="005B2FE5" w:rsidRDefault="00412676" w:rsidP="005B2FE5">
            <w:pPr>
              <w:spacing w:after="80" w:line="160" w:lineRule="exact"/>
              <w:ind w:right="40"/>
              <w:jc w:val="right"/>
              <w:rPr>
                <w:i/>
                <w:sz w:val="14"/>
              </w:rPr>
            </w:pPr>
            <w:r>
              <w:rPr>
                <w:i/>
                <w:sz w:val="14"/>
              </w:rPr>
              <w:t>M</w:t>
            </w:r>
            <w:r w:rsidR="002E1190">
              <w:rPr>
                <w:i/>
                <w:sz w:val="14"/>
              </w:rPr>
              <w:t xml:space="preserve"> </w:t>
            </w:r>
            <w:r>
              <w:rPr>
                <w:i/>
                <w:sz w:val="14"/>
              </w:rPr>
              <w:t>+</w:t>
            </w:r>
            <w:r w:rsidR="002E1190">
              <w:rPr>
                <w:i/>
                <w:sz w:val="14"/>
              </w:rPr>
              <w:t xml:space="preserve"> </w:t>
            </w:r>
            <w:r>
              <w:rPr>
                <w:i/>
                <w:sz w:val="14"/>
              </w:rPr>
              <w:t>H</w:t>
            </w:r>
          </w:p>
        </w:tc>
        <w:tc>
          <w:tcPr>
            <w:tcW w:w="525" w:type="dxa"/>
            <w:tcBorders>
              <w:top w:val="single" w:sz="2" w:space="0" w:color="auto"/>
              <w:bottom w:val="single" w:sz="12" w:space="0" w:color="auto"/>
            </w:tcBorders>
            <w:shd w:val="clear" w:color="auto" w:fill="auto"/>
            <w:vAlign w:val="bottom"/>
          </w:tcPr>
          <w:p w:rsidR="00412676" w:rsidRPr="005B2FE5" w:rsidRDefault="00412676" w:rsidP="005B2FE5">
            <w:pPr>
              <w:spacing w:after="80" w:line="160" w:lineRule="exact"/>
              <w:ind w:right="40"/>
              <w:jc w:val="right"/>
              <w:rPr>
                <w:i/>
                <w:sz w:val="14"/>
              </w:rPr>
            </w:pPr>
            <w:r>
              <w:rPr>
                <w:i/>
                <w:sz w:val="14"/>
              </w:rPr>
              <w:t>Porcen</w:t>
            </w:r>
            <w:r>
              <w:rPr>
                <w:i/>
                <w:sz w:val="14"/>
              </w:rPr>
              <w:br/>
              <w:t>taje M</w:t>
            </w:r>
          </w:p>
        </w:tc>
        <w:tc>
          <w:tcPr>
            <w:tcW w:w="105" w:type="dxa"/>
            <w:tcBorders>
              <w:bottom w:val="single" w:sz="12" w:space="0" w:color="auto"/>
            </w:tcBorders>
            <w:shd w:val="clear" w:color="auto" w:fill="auto"/>
            <w:vAlign w:val="bottom"/>
          </w:tcPr>
          <w:p w:rsidR="00412676" w:rsidRPr="005B2FE5" w:rsidRDefault="00412676" w:rsidP="005B2FE5">
            <w:pPr>
              <w:spacing w:after="80" w:line="160" w:lineRule="exact"/>
              <w:ind w:right="40"/>
              <w:jc w:val="right"/>
              <w:rPr>
                <w:i/>
                <w:sz w:val="14"/>
              </w:rPr>
            </w:pPr>
          </w:p>
        </w:tc>
        <w:tc>
          <w:tcPr>
            <w:tcW w:w="656"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M</w:t>
            </w:r>
          </w:p>
        </w:tc>
        <w:tc>
          <w:tcPr>
            <w:tcW w:w="656"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H</w:t>
            </w:r>
          </w:p>
        </w:tc>
        <w:tc>
          <w:tcPr>
            <w:tcW w:w="656"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M</w:t>
            </w:r>
            <w:r w:rsidR="002E1190">
              <w:rPr>
                <w:i/>
                <w:sz w:val="14"/>
              </w:rPr>
              <w:t xml:space="preserve"> </w:t>
            </w:r>
            <w:r>
              <w:rPr>
                <w:i/>
                <w:sz w:val="14"/>
              </w:rPr>
              <w:t>+</w:t>
            </w:r>
            <w:r w:rsidR="002E1190">
              <w:rPr>
                <w:i/>
                <w:sz w:val="14"/>
              </w:rPr>
              <w:t xml:space="preserve"> </w:t>
            </w:r>
            <w:r>
              <w:rPr>
                <w:i/>
                <w:sz w:val="14"/>
              </w:rPr>
              <w:t>H</w:t>
            </w:r>
          </w:p>
        </w:tc>
        <w:tc>
          <w:tcPr>
            <w:tcW w:w="657"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Porcen</w:t>
            </w:r>
            <w:r w:rsidR="009672BD">
              <w:rPr>
                <w:i/>
                <w:sz w:val="14"/>
              </w:rPr>
              <w:br/>
            </w:r>
            <w:r>
              <w:rPr>
                <w:i/>
                <w:sz w:val="14"/>
              </w:rPr>
              <w:t>taje M</w:t>
            </w:r>
          </w:p>
        </w:tc>
        <w:tc>
          <w:tcPr>
            <w:tcW w:w="105" w:type="dxa"/>
            <w:tcBorders>
              <w:bottom w:val="single" w:sz="12" w:space="0" w:color="auto"/>
            </w:tcBorders>
            <w:shd w:val="clear" w:color="auto" w:fill="auto"/>
            <w:vAlign w:val="bottom"/>
          </w:tcPr>
          <w:p w:rsidR="00412676" w:rsidRPr="005B2FE5" w:rsidRDefault="00412676" w:rsidP="005B2FE5">
            <w:pPr>
              <w:spacing w:after="80" w:line="160" w:lineRule="exact"/>
              <w:ind w:right="40"/>
              <w:jc w:val="right"/>
              <w:rPr>
                <w:i/>
                <w:sz w:val="14"/>
              </w:rPr>
            </w:pPr>
          </w:p>
        </w:tc>
        <w:tc>
          <w:tcPr>
            <w:tcW w:w="682"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M</w:t>
            </w:r>
          </w:p>
        </w:tc>
        <w:tc>
          <w:tcPr>
            <w:tcW w:w="683"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H</w:t>
            </w:r>
          </w:p>
        </w:tc>
        <w:tc>
          <w:tcPr>
            <w:tcW w:w="682"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M</w:t>
            </w:r>
            <w:r w:rsidR="002E1190">
              <w:rPr>
                <w:i/>
                <w:sz w:val="14"/>
              </w:rPr>
              <w:t xml:space="preserve"> </w:t>
            </w:r>
            <w:r>
              <w:rPr>
                <w:i/>
                <w:sz w:val="14"/>
              </w:rPr>
              <w:t>+</w:t>
            </w:r>
            <w:r w:rsidR="002E1190">
              <w:rPr>
                <w:i/>
                <w:sz w:val="14"/>
              </w:rPr>
              <w:t xml:space="preserve"> </w:t>
            </w:r>
            <w:r>
              <w:rPr>
                <w:i/>
                <w:sz w:val="14"/>
              </w:rPr>
              <w:t>H</w:t>
            </w:r>
          </w:p>
        </w:tc>
        <w:tc>
          <w:tcPr>
            <w:tcW w:w="683"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Porcen</w:t>
            </w:r>
            <w:r>
              <w:rPr>
                <w:i/>
                <w:sz w:val="14"/>
              </w:rPr>
              <w:br/>
              <w:t>taje M</w:t>
            </w:r>
          </w:p>
        </w:tc>
        <w:tc>
          <w:tcPr>
            <w:tcW w:w="105" w:type="dxa"/>
            <w:tcBorders>
              <w:bottom w:val="single" w:sz="12" w:space="0" w:color="auto"/>
            </w:tcBorders>
            <w:shd w:val="clear" w:color="auto" w:fill="auto"/>
            <w:vAlign w:val="bottom"/>
          </w:tcPr>
          <w:p w:rsidR="00412676" w:rsidRPr="005B2FE5" w:rsidRDefault="00412676" w:rsidP="005B2FE5">
            <w:pPr>
              <w:spacing w:after="80" w:line="160" w:lineRule="exact"/>
              <w:ind w:right="40"/>
              <w:jc w:val="right"/>
              <w:rPr>
                <w:i/>
                <w:sz w:val="14"/>
              </w:rPr>
            </w:pPr>
          </w:p>
        </w:tc>
        <w:tc>
          <w:tcPr>
            <w:tcW w:w="605"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M</w:t>
            </w:r>
          </w:p>
        </w:tc>
        <w:tc>
          <w:tcPr>
            <w:tcW w:w="605"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H</w:t>
            </w:r>
          </w:p>
        </w:tc>
        <w:tc>
          <w:tcPr>
            <w:tcW w:w="680"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M</w:t>
            </w:r>
            <w:r w:rsidR="002E1190">
              <w:rPr>
                <w:i/>
                <w:sz w:val="14"/>
              </w:rPr>
              <w:t xml:space="preserve"> </w:t>
            </w:r>
            <w:r>
              <w:rPr>
                <w:i/>
                <w:sz w:val="14"/>
              </w:rPr>
              <w:t>+</w:t>
            </w:r>
            <w:r w:rsidR="002E1190">
              <w:rPr>
                <w:i/>
                <w:sz w:val="14"/>
              </w:rPr>
              <w:t xml:space="preserve"> </w:t>
            </w:r>
            <w:r>
              <w:rPr>
                <w:i/>
                <w:sz w:val="14"/>
              </w:rPr>
              <w:t>H</w:t>
            </w:r>
          </w:p>
        </w:tc>
        <w:tc>
          <w:tcPr>
            <w:tcW w:w="531" w:type="dxa"/>
            <w:tcBorders>
              <w:top w:val="single" w:sz="2" w:space="0" w:color="auto"/>
              <w:bottom w:val="single" w:sz="12" w:space="0" w:color="auto"/>
            </w:tcBorders>
            <w:shd w:val="clear" w:color="auto" w:fill="auto"/>
            <w:vAlign w:val="bottom"/>
          </w:tcPr>
          <w:p w:rsidR="00412676" w:rsidRPr="005B2FE5" w:rsidRDefault="00412676" w:rsidP="009672BD">
            <w:pPr>
              <w:spacing w:after="80" w:line="160" w:lineRule="exact"/>
              <w:ind w:right="40"/>
              <w:jc w:val="right"/>
              <w:rPr>
                <w:i/>
                <w:sz w:val="14"/>
              </w:rPr>
            </w:pPr>
            <w:r>
              <w:rPr>
                <w:i/>
                <w:sz w:val="14"/>
              </w:rPr>
              <w:t>Porcen</w:t>
            </w:r>
            <w:r>
              <w:rPr>
                <w:i/>
                <w:sz w:val="14"/>
              </w:rPr>
              <w:br/>
              <w:t>taje M</w:t>
            </w:r>
          </w:p>
        </w:tc>
      </w:tr>
      <w:tr w:rsidR="00412676" w:rsidRPr="005B2FE5">
        <w:tblPrEx>
          <w:tblCellMar>
            <w:top w:w="0" w:type="dxa"/>
            <w:bottom w:w="0" w:type="dxa"/>
          </w:tblCellMar>
        </w:tblPrEx>
        <w:trPr>
          <w:trHeight w:hRule="exact" w:val="115"/>
          <w:tblHeader/>
        </w:trPr>
        <w:tc>
          <w:tcPr>
            <w:tcW w:w="1629" w:type="dxa"/>
            <w:tcBorders>
              <w:top w:val="single" w:sz="12" w:space="0" w:color="auto"/>
            </w:tcBorders>
            <w:shd w:val="clear" w:color="auto" w:fill="auto"/>
            <w:vAlign w:val="bottom"/>
          </w:tcPr>
          <w:p w:rsidR="005B2FE5" w:rsidRPr="005B2FE5" w:rsidRDefault="005B2FE5" w:rsidP="005B2FE5">
            <w:pPr>
              <w:spacing w:before="40" w:after="40" w:line="210" w:lineRule="exact"/>
              <w:ind w:right="40"/>
              <w:rPr>
                <w:sz w:val="17"/>
              </w:rPr>
            </w:pPr>
          </w:p>
        </w:tc>
        <w:tc>
          <w:tcPr>
            <w:tcW w:w="630"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30"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735"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525"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105"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56"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56"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56"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57"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105"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82"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83"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82"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83"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105"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05"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05"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680"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c>
          <w:tcPr>
            <w:tcW w:w="531" w:type="dxa"/>
            <w:tcBorders>
              <w:top w:val="single" w:sz="12" w:space="0" w:color="auto"/>
            </w:tcBorders>
            <w:shd w:val="clear" w:color="auto" w:fill="auto"/>
            <w:vAlign w:val="bottom"/>
          </w:tcPr>
          <w:p w:rsidR="005B2FE5" w:rsidRPr="005B2FE5" w:rsidRDefault="005B2FE5" w:rsidP="005B2FE5">
            <w:pPr>
              <w:spacing w:before="40" w:after="40" w:line="210" w:lineRule="exact"/>
              <w:ind w:right="40"/>
              <w:jc w:val="right"/>
              <w:rPr>
                <w:sz w:val="17"/>
              </w:rPr>
            </w:pPr>
          </w:p>
        </w:tc>
      </w:tr>
      <w:tr w:rsidR="005B2FE5" w:rsidRPr="005B2FE5">
        <w:tblPrEx>
          <w:tblCellMar>
            <w:top w:w="0" w:type="dxa"/>
            <w:bottom w:w="0" w:type="dxa"/>
          </w:tblCellMar>
        </w:tblPrEx>
        <w:tc>
          <w:tcPr>
            <w:tcW w:w="1629" w:type="dxa"/>
            <w:shd w:val="clear" w:color="auto" w:fill="auto"/>
            <w:vAlign w:val="bottom"/>
          </w:tcPr>
          <w:p w:rsidR="002E1190" w:rsidRPr="005B2FE5" w:rsidRDefault="005B2FE5" w:rsidP="005B2FE5">
            <w:pPr>
              <w:tabs>
                <w:tab w:val="left" w:pos="288"/>
                <w:tab w:val="left" w:pos="576"/>
                <w:tab w:val="left" w:pos="864"/>
                <w:tab w:val="left" w:pos="1152"/>
              </w:tabs>
              <w:spacing w:before="40" w:after="40" w:line="210" w:lineRule="exact"/>
              <w:ind w:right="40"/>
              <w:rPr>
                <w:sz w:val="17"/>
              </w:rPr>
            </w:pPr>
            <w:r>
              <w:rPr>
                <w:sz w:val="17"/>
              </w:rPr>
              <w:t>1er ciclo privado</w:t>
            </w:r>
          </w:p>
        </w:tc>
        <w:tc>
          <w:tcPr>
            <w:tcW w:w="630"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26 045</w:t>
            </w:r>
          </w:p>
        </w:tc>
        <w:tc>
          <w:tcPr>
            <w:tcW w:w="630"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29466</w:t>
            </w:r>
          </w:p>
        </w:tc>
        <w:tc>
          <w:tcPr>
            <w:tcW w:w="735"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55 511</w:t>
            </w:r>
          </w:p>
        </w:tc>
        <w:tc>
          <w:tcPr>
            <w:tcW w:w="525"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46,9</w:t>
            </w:r>
          </w:p>
        </w:tc>
        <w:tc>
          <w:tcPr>
            <w:tcW w:w="105" w:type="dxa"/>
            <w:shd w:val="clear" w:color="auto" w:fill="auto"/>
            <w:vAlign w:val="bottom"/>
          </w:tcPr>
          <w:p w:rsidR="005B2FE5" w:rsidRPr="005B2FE5" w:rsidRDefault="005B2FE5" w:rsidP="005B2FE5">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26 918</w:t>
            </w:r>
          </w:p>
        </w:tc>
        <w:tc>
          <w:tcPr>
            <w:tcW w:w="656"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38 862</w:t>
            </w:r>
          </w:p>
        </w:tc>
        <w:tc>
          <w:tcPr>
            <w:tcW w:w="656"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65 843</w:t>
            </w:r>
          </w:p>
        </w:tc>
        <w:tc>
          <w:tcPr>
            <w:tcW w:w="657"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41,0</w:t>
            </w:r>
          </w:p>
        </w:tc>
        <w:tc>
          <w:tcPr>
            <w:tcW w:w="105" w:type="dxa"/>
            <w:shd w:val="clear" w:color="auto" w:fill="auto"/>
            <w:vAlign w:val="bottom"/>
          </w:tcPr>
          <w:p w:rsidR="005B2FE5" w:rsidRPr="005B2FE5" w:rsidRDefault="005B2FE5" w:rsidP="005B2FE5">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31 724</w:t>
            </w:r>
          </w:p>
        </w:tc>
        <w:tc>
          <w:tcPr>
            <w:tcW w:w="683"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38 551</w:t>
            </w:r>
          </w:p>
        </w:tc>
        <w:tc>
          <w:tcPr>
            <w:tcW w:w="682"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70 275</w:t>
            </w:r>
          </w:p>
        </w:tc>
        <w:tc>
          <w:tcPr>
            <w:tcW w:w="683" w:type="dxa"/>
            <w:shd w:val="clear" w:color="auto" w:fill="auto"/>
            <w:vAlign w:val="bottom"/>
          </w:tcPr>
          <w:p w:rsidR="005B2FE5" w:rsidRPr="005B2FE5" w:rsidRDefault="00412676" w:rsidP="005B2FE5">
            <w:pPr>
              <w:tabs>
                <w:tab w:val="left" w:pos="288"/>
                <w:tab w:val="left" w:pos="576"/>
                <w:tab w:val="left" w:pos="864"/>
                <w:tab w:val="left" w:pos="1152"/>
              </w:tabs>
              <w:spacing w:before="40" w:after="40" w:line="210" w:lineRule="exact"/>
              <w:ind w:right="40"/>
              <w:jc w:val="right"/>
              <w:rPr>
                <w:sz w:val="17"/>
              </w:rPr>
            </w:pPr>
            <w:r>
              <w:rPr>
                <w:sz w:val="17"/>
              </w:rPr>
              <w:t>45,1</w:t>
            </w:r>
          </w:p>
        </w:tc>
        <w:tc>
          <w:tcPr>
            <w:tcW w:w="105" w:type="dxa"/>
            <w:shd w:val="clear" w:color="auto" w:fill="auto"/>
            <w:vAlign w:val="bottom"/>
          </w:tcPr>
          <w:p w:rsidR="005B2FE5" w:rsidRPr="005B2FE5" w:rsidRDefault="005B2FE5" w:rsidP="005B2FE5">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vAlign w:val="bottom"/>
          </w:tcPr>
          <w:p w:rsidR="005B2FE5" w:rsidRPr="005B2FE5" w:rsidRDefault="009672BD" w:rsidP="005B2FE5">
            <w:pPr>
              <w:tabs>
                <w:tab w:val="left" w:pos="288"/>
                <w:tab w:val="left" w:pos="576"/>
                <w:tab w:val="left" w:pos="864"/>
                <w:tab w:val="left" w:pos="1152"/>
              </w:tabs>
              <w:spacing w:before="40" w:after="40" w:line="210" w:lineRule="exact"/>
              <w:ind w:right="40"/>
              <w:jc w:val="right"/>
              <w:rPr>
                <w:sz w:val="17"/>
              </w:rPr>
            </w:pPr>
            <w:r>
              <w:rPr>
                <w:sz w:val="17"/>
              </w:rPr>
              <w:t>39 717</w:t>
            </w:r>
          </w:p>
        </w:tc>
        <w:tc>
          <w:tcPr>
            <w:tcW w:w="605" w:type="dxa"/>
            <w:shd w:val="clear" w:color="auto" w:fill="auto"/>
            <w:vAlign w:val="bottom"/>
          </w:tcPr>
          <w:p w:rsidR="005B2FE5" w:rsidRPr="005B2FE5" w:rsidRDefault="009672BD" w:rsidP="005B2FE5">
            <w:pPr>
              <w:tabs>
                <w:tab w:val="left" w:pos="288"/>
                <w:tab w:val="left" w:pos="576"/>
                <w:tab w:val="left" w:pos="864"/>
                <w:tab w:val="left" w:pos="1152"/>
              </w:tabs>
              <w:spacing w:before="40" w:after="40" w:line="210" w:lineRule="exact"/>
              <w:ind w:right="40"/>
              <w:jc w:val="right"/>
              <w:rPr>
                <w:sz w:val="17"/>
              </w:rPr>
            </w:pPr>
            <w:r>
              <w:rPr>
                <w:sz w:val="17"/>
              </w:rPr>
              <w:t>51 804</w:t>
            </w:r>
          </w:p>
        </w:tc>
        <w:tc>
          <w:tcPr>
            <w:tcW w:w="680" w:type="dxa"/>
            <w:shd w:val="clear" w:color="auto" w:fill="auto"/>
            <w:vAlign w:val="bottom"/>
          </w:tcPr>
          <w:p w:rsidR="005B2FE5" w:rsidRPr="005B2FE5" w:rsidRDefault="009672BD" w:rsidP="005B2FE5">
            <w:pPr>
              <w:tabs>
                <w:tab w:val="left" w:pos="288"/>
                <w:tab w:val="left" w:pos="576"/>
                <w:tab w:val="left" w:pos="864"/>
                <w:tab w:val="left" w:pos="1152"/>
              </w:tabs>
              <w:spacing w:before="40" w:after="40" w:line="210" w:lineRule="exact"/>
              <w:ind w:right="40"/>
              <w:jc w:val="right"/>
              <w:rPr>
                <w:sz w:val="17"/>
              </w:rPr>
            </w:pPr>
            <w:r>
              <w:rPr>
                <w:sz w:val="17"/>
              </w:rPr>
              <w:t>91 521</w:t>
            </w:r>
          </w:p>
        </w:tc>
        <w:tc>
          <w:tcPr>
            <w:tcW w:w="531" w:type="dxa"/>
            <w:shd w:val="clear" w:color="auto" w:fill="auto"/>
            <w:vAlign w:val="bottom"/>
          </w:tcPr>
          <w:p w:rsidR="005B2FE5" w:rsidRPr="005B2FE5" w:rsidRDefault="009672BD" w:rsidP="005B2FE5">
            <w:pPr>
              <w:tabs>
                <w:tab w:val="left" w:pos="288"/>
                <w:tab w:val="left" w:pos="576"/>
                <w:tab w:val="left" w:pos="864"/>
                <w:tab w:val="left" w:pos="1152"/>
              </w:tabs>
              <w:spacing w:before="40" w:after="40" w:line="210" w:lineRule="exact"/>
              <w:ind w:right="40"/>
              <w:jc w:val="right"/>
              <w:rPr>
                <w:sz w:val="17"/>
              </w:rPr>
            </w:pPr>
            <w:r>
              <w:rPr>
                <w:sz w:val="17"/>
              </w:rPr>
              <w:t>43,3</w:t>
            </w:r>
          </w:p>
        </w:tc>
      </w:tr>
      <w:tr w:rsidR="00995C16" w:rsidRPr="005B2FE5">
        <w:tblPrEx>
          <w:tblCellMar>
            <w:top w:w="0" w:type="dxa"/>
            <w:bottom w:w="0" w:type="dxa"/>
          </w:tblCellMar>
        </w:tblPrEx>
        <w:tc>
          <w:tcPr>
            <w:tcW w:w="1629" w:type="dxa"/>
            <w:shd w:val="clear" w:color="auto" w:fill="auto"/>
            <w:vAlign w:val="bottom"/>
          </w:tcPr>
          <w:p w:rsidR="00995C16" w:rsidRPr="005B2FE5" w:rsidRDefault="00995C16" w:rsidP="005B2FE5">
            <w:pPr>
              <w:tabs>
                <w:tab w:val="left" w:pos="288"/>
                <w:tab w:val="left" w:pos="576"/>
                <w:tab w:val="left" w:pos="864"/>
                <w:tab w:val="left" w:pos="1152"/>
              </w:tabs>
              <w:spacing w:before="40" w:after="40" w:line="210" w:lineRule="exact"/>
              <w:ind w:right="40"/>
              <w:rPr>
                <w:sz w:val="17"/>
              </w:rPr>
            </w:pPr>
            <w:r>
              <w:rPr>
                <w:sz w:val="17"/>
              </w:rPr>
              <w:t>1er ciclo público</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6</w:t>
            </w:r>
            <w:r>
              <w:rPr>
                <w:sz w:val="17"/>
              </w:rPr>
              <w:t xml:space="preserve"> </w:t>
            </w:r>
            <w:r w:rsidRPr="00995C16">
              <w:rPr>
                <w:sz w:val="17"/>
              </w:rPr>
              <w:t>437</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w:t>
            </w:r>
            <w:r>
              <w:rPr>
                <w:sz w:val="17"/>
              </w:rPr>
              <w:t xml:space="preserve"> </w:t>
            </w:r>
            <w:r w:rsidRPr="00995C16">
              <w:rPr>
                <w:sz w:val="17"/>
              </w:rPr>
              <w:t>986</w:t>
            </w:r>
          </w:p>
        </w:tc>
        <w:tc>
          <w:tcPr>
            <w:tcW w:w="73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16</w:t>
            </w:r>
            <w:r>
              <w:rPr>
                <w:sz w:val="17"/>
              </w:rPr>
              <w:t xml:space="preserve"> </w:t>
            </w:r>
            <w:r w:rsidRPr="00995C16">
              <w:rPr>
                <w:sz w:val="17"/>
              </w:rPr>
              <w:t>423</w:t>
            </w:r>
          </w:p>
        </w:tc>
        <w:tc>
          <w:tcPr>
            <w:tcW w:w="52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39,2</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w:t>
            </w:r>
            <w:r>
              <w:rPr>
                <w:sz w:val="17"/>
              </w:rPr>
              <w:t xml:space="preserve"> </w:t>
            </w:r>
            <w:r w:rsidRPr="00995C16">
              <w:rPr>
                <w:sz w:val="17"/>
              </w:rPr>
              <w:t>828</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8</w:t>
            </w:r>
            <w:r>
              <w:rPr>
                <w:sz w:val="17"/>
              </w:rPr>
              <w:t xml:space="preserve"> </w:t>
            </w:r>
            <w:r w:rsidRPr="00995C16">
              <w:rPr>
                <w:sz w:val="17"/>
              </w:rPr>
              <w:t>322</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14</w:t>
            </w:r>
            <w:r>
              <w:rPr>
                <w:sz w:val="17"/>
              </w:rPr>
              <w:t xml:space="preserve"> </w:t>
            </w:r>
            <w:r w:rsidRPr="00995C16">
              <w:rPr>
                <w:sz w:val="17"/>
              </w:rPr>
              <w:t>150</w:t>
            </w:r>
          </w:p>
        </w:tc>
        <w:tc>
          <w:tcPr>
            <w:tcW w:w="657"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41,2</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w:t>
            </w:r>
            <w:r>
              <w:rPr>
                <w:sz w:val="17"/>
              </w:rPr>
              <w:t xml:space="preserve"> </w:t>
            </w:r>
            <w:r w:rsidRPr="00995C16">
              <w:rPr>
                <w:sz w:val="17"/>
              </w:rPr>
              <w:t>554</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w:t>
            </w:r>
            <w:r>
              <w:rPr>
                <w:sz w:val="17"/>
              </w:rPr>
              <w:t xml:space="preserve"> </w:t>
            </w:r>
            <w:r w:rsidRPr="00995C16">
              <w:rPr>
                <w:sz w:val="17"/>
              </w:rPr>
              <w:t>755</w:t>
            </w: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15</w:t>
            </w:r>
            <w:r>
              <w:rPr>
                <w:sz w:val="17"/>
              </w:rPr>
              <w:t xml:space="preserve"> </w:t>
            </w:r>
            <w:r w:rsidRPr="00995C16">
              <w:rPr>
                <w:sz w:val="17"/>
              </w:rPr>
              <w:t>309</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36,3</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5541</w:t>
            </w: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8</w:t>
            </w:r>
            <w:r>
              <w:rPr>
                <w:sz w:val="17"/>
              </w:rPr>
              <w:t xml:space="preserve"> </w:t>
            </w:r>
            <w:r w:rsidRPr="00995C16">
              <w:rPr>
                <w:sz w:val="17"/>
              </w:rPr>
              <w:t>901</w:t>
            </w:r>
          </w:p>
        </w:tc>
        <w:tc>
          <w:tcPr>
            <w:tcW w:w="68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14</w:t>
            </w:r>
            <w:r>
              <w:rPr>
                <w:sz w:val="17"/>
              </w:rPr>
              <w:t xml:space="preserve"> </w:t>
            </w:r>
            <w:r w:rsidRPr="00995C16">
              <w:rPr>
                <w:sz w:val="17"/>
              </w:rPr>
              <w:t>442</w:t>
            </w:r>
          </w:p>
        </w:tc>
        <w:tc>
          <w:tcPr>
            <w:tcW w:w="531"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42,8</w:t>
            </w:r>
          </w:p>
        </w:tc>
      </w:tr>
      <w:tr w:rsidR="00995C16" w:rsidRPr="005B2FE5">
        <w:tblPrEx>
          <w:tblCellMar>
            <w:top w:w="0" w:type="dxa"/>
            <w:bottom w:w="0" w:type="dxa"/>
          </w:tblCellMar>
        </w:tblPrEx>
        <w:tc>
          <w:tcPr>
            <w:tcW w:w="1629" w:type="dxa"/>
            <w:shd w:val="clear" w:color="auto" w:fill="auto"/>
            <w:vAlign w:val="bottom"/>
          </w:tcPr>
          <w:p w:rsidR="00995C16" w:rsidRPr="005B2FE5" w:rsidRDefault="00995C16" w:rsidP="005B2FE5">
            <w:pPr>
              <w:tabs>
                <w:tab w:val="left" w:pos="288"/>
                <w:tab w:val="left" w:pos="576"/>
                <w:tab w:val="left" w:pos="864"/>
                <w:tab w:val="left" w:pos="1152"/>
              </w:tabs>
              <w:spacing w:before="40" w:after="40" w:line="210" w:lineRule="exact"/>
              <w:ind w:right="40"/>
              <w:rPr>
                <w:sz w:val="17"/>
              </w:rPr>
            </w:pPr>
            <w:r>
              <w:rPr>
                <w:sz w:val="17"/>
              </w:rPr>
              <w:t>Subtotal 1er ciclo</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32</w:t>
            </w:r>
            <w:r>
              <w:rPr>
                <w:sz w:val="17"/>
              </w:rPr>
              <w:t xml:space="preserve"> </w:t>
            </w:r>
            <w:r w:rsidRPr="00995C16">
              <w:rPr>
                <w:sz w:val="17"/>
              </w:rPr>
              <w:t>482</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39457</w:t>
            </w:r>
          </w:p>
        </w:tc>
        <w:tc>
          <w:tcPr>
            <w:tcW w:w="73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71</w:t>
            </w:r>
            <w:r>
              <w:rPr>
                <w:sz w:val="17"/>
              </w:rPr>
              <w:t xml:space="preserve"> </w:t>
            </w:r>
            <w:r w:rsidRPr="00995C16">
              <w:rPr>
                <w:sz w:val="17"/>
              </w:rPr>
              <w:t>939</w:t>
            </w:r>
          </w:p>
        </w:tc>
        <w:tc>
          <w:tcPr>
            <w:tcW w:w="52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45,2</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32</w:t>
            </w:r>
            <w:r>
              <w:rPr>
                <w:sz w:val="17"/>
              </w:rPr>
              <w:t xml:space="preserve"> </w:t>
            </w:r>
            <w:r w:rsidRPr="00995C16">
              <w:rPr>
                <w:sz w:val="17"/>
              </w:rPr>
              <w:t>809</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47184</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79</w:t>
            </w:r>
            <w:r>
              <w:rPr>
                <w:sz w:val="17"/>
              </w:rPr>
              <w:t xml:space="preserve"> </w:t>
            </w:r>
            <w:r w:rsidRPr="00995C16">
              <w:rPr>
                <w:sz w:val="17"/>
              </w:rPr>
              <w:t>993</w:t>
            </w:r>
          </w:p>
        </w:tc>
        <w:tc>
          <w:tcPr>
            <w:tcW w:w="657"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41,0</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37</w:t>
            </w:r>
            <w:r>
              <w:rPr>
                <w:sz w:val="17"/>
              </w:rPr>
              <w:t xml:space="preserve"> </w:t>
            </w:r>
            <w:r w:rsidRPr="00995C16">
              <w:rPr>
                <w:sz w:val="17"/>
              </w:rPr>
              <w:t>278</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48</w:t>
            </w:r>
            <w:r>
              <w:rPr>
                <w:sz w:val="17"/>
              </w:rPr>
              <w:t xml:space="preserve"> </w:t>
            </w:r>
            <w:r w:rsidRPr="00995C16">
              <w:rPr>
                <w:sz w:val="17"/>
              </w:rPr>
              <w:t>306</w:t>
            </w: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85</w:t>
            </w:r>
            <w:r>
              <w:rPr>
                <w:sz w:val="17"/>
              </w:rPr>
              <w:t xml:space="preserve"> </w:t>
            </w:r>
            <w:r w:rsidRPr="00995C16">
              <w:rPr>
                <w:sz w:val="17"/>
              </w:rPr>
              <w:t>584</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43,6</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45</w:t>
            </w:r>
            <w:r>
              <w:rPr>
                <w:sz w:val="17"/>
              </w:rPr>
              <w:t xml:space="preserve"> </w:t>
            </w:r>
            <w:r w:rsidRPr="00995C16">
              <w:rPr>
                <w:sz w:val="17"/>
              </w:rPr>
              <w:t>338</w:t>
            </w: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60</w:t>
            </w:r>
            <w:r>
              <w:rPr>
                <w:sz w:val="17"/>
              </w:rPr>
              <w:t xml:space="preserve"> </w:t>
            </w:r>
            <w:r w:rsidRPr="00995C16">
              <w:rPr>
                <w:sz w:val="17"/>
              </w:rPr>
              <w:t>625</w:t>
            </w:r>
          </w:p>
        </w:tc>
        <w:tc>
          <w:tcPr>
            <w:tcW w:w="68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105</w:t>
            </w:r>
            <w:r>
              <w:rPr>
                <w:sz w:val="17"/>
              </w:rPr>
              <w:t xml:space="preserve"> </w:t>
            </w:r>
            <w:r w:rsidRPr="00995C16">
              <w:rPr>
                <w:sz w:val="17"/>
              </w:rPr>
              <w:t>963</w:t>
            </w:r>
          </w:p>
        </w:tc>
        <w:tc>
          <w:tcPr>
            <w:tcW w:w="531"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42,8</w:t>
            </w:r>
          </w:p>
        </w:tc>
      </w:tr>
      <w:tr w:rsidR="00995C16" w:rsidRPr="005B2FE5">
        <w:tblPrEx>
          <w:tblCellMar>
            <w:top w:w="0" w:type="dxa"/>
            <w:bottom w:w="0" w:type="dxa"/>
          </w:tblCellMar>
        </w:tblPrEx>
        <w:tc>
          <w:tcPr>
            <w:tcW w:w="1629" w:type="dxa"/>
            <w:shd w:val="clear" w:color="auto" w:fill="auto"/>
            <w:vAlign w:val="bottom"/>
          </w:tcPr>
          <w:p w:rsidR="00995C16" w:rsidRPr="005B2FE5" w:rsidRDefault="00995C16" w:rsidP="005B2FE5">
            <w:pPr>
              <w:tabs>
                <w:tab w:val="left" w:pos="288"/>
                <w:tab w:val="left" w:pos="576"/>
                <w:tab w:val="left" w:pos="864"/>
                <w:tab w:val="left" w:pos="1152"/>
              </w:tabs>
              <w:spacing w:before="40" w:after="40" w:line="210" w:lineRule="exact"/>
              <w:ind w:right="40"/>
              <w:rPr>
                <w:sz w:val="17"/>
              </w:rPr>
            </w:pPr>
            <w:r>
              <w:rPr>
                <w:sz w:val="17"/>
              </w:rPr>
              <w:t>2° ciclo privado</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234</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697</w:t>
            </w:r>
          </w:p>
        </w:tc>
        <w:tc>
          <w:tcPr>
            <w:tcW w:w="73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931</w:t>
            </w:r>
          </w:p>
        </w:tc>
        <w:tc>
          <w:tcPr>
            <w:tcW w:w="52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25,1</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316</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841</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157</w:t>
            </w:r>
          </w:p>
        </w:tc>
        <w:tc>
          <w:tcPr>
            <w:tcW w:w="657"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27,3</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910</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371</w:t>
            </w: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2</w:t>
            </w:r>
            <w:r>
              <w:rPr>
                <w:sz w:val="17"/>
              </w:rPr>
              <w:t xml:space="preserve"> </w:t>
            </w:r>
            <w:r w:rsidRPr="00995C16">
              <w:rPr>
                <w:sz w:val="17"/>
              </w:rPr>
              <w:t>281</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39,9</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762</w:t>
            </w: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712</w:t>
            </w:r>
          </w:p>
        </w:tc>
        <w:tc>
          <w:tcPr>
            <w:tcW w:w="68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2</w:t>
            </w:r>
            <w:r>
              <w:rPr>
                <w:sz w:val="17"/>
              </w:rPr>
              <w:t xml:space="preserve"> </w:t>
            </w:r>
            <w:r w:rsidRPr="00995C16">
              <w:rPr>
                <w:sz w:val="17"/>
              </w:rPr>
              <w:t>474</w:t>
            </w:r>
          </w:p>
        </w:tc>
        <w:tc>
          <w:tcPr>
            <w:tcW w:w="531"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30,8</w:t>
            </w:r>
          </w:p>
        </w:tc>
      </w:tr>
      <w:tr w:rsidR="00995C16" w:rsidRPr="005B2FE5">
        <w:tblPrEx>
          <w:tblCellMar>
            <w:top w:w="0" w:type="dxa"/>
            <w:bottom w:w="0" w:type="dxa"/>
          </w:tblCellMar>
        </w:tblPrEx>
        <w:tc>
          <w:tcPr>
            <w:tcW w:w="1629" w:type="dxa"/>
            <w:shd w:val="clear" w:color="auto" w:fill="auto"/>
            <w:vAlign w:val="bottom"/>
          </w:tcPr>
          <w:p w:rsidR="00995C16" w:rsidRPr="005B2FE5" w:rsidRDefault="00995C16" w:rsidP="005B2FE5">
            <w:pPr>
              <w:tabs>
                <w:tab w:val="left" w:pos="288"/>
                <w:tab w:val="left" w:pos="576"/>
                <w:tab w:val="left" w:pos="864"/>
                <w:tab w:val="left" w:pos="1152"/>
              </w:tabs>
              <w:spacing w:before="40" w:after="40" w:line="210" w:lineRule="exact"/>
              <w:ind w:right="40"/>
              <w:rPr>
                <w:sz w:val="17"/>
              </w:rPr>
            </w:pPr>
            <w:r>
              <w:rPr>
                <w:sz w:val="17"/>
              </w:rPr>
              <w:t>2° ciclo público</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w:t>
            </w:r>
            <w:r>
              <w:rPr>
                <w:sz w:val="17"/>
              </w:rPr>
              <w:t xml:space="preserve"> </w:t>
            </w:r>
            <w:r w:rsidRPr="00995C16">
              <w:rPr>
                <w:sz w:val="17"/>
              </w:rPr>
              <w:t>908</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w:t>
            </w:r>
            <w:r>
              <w:rPr>
                <w:sz w:val="17"/>
              </w:rPr>
              <w:t xml:space="preserve"> </w:t>
            </w:r>
            <w:r w:rsidRPr="00995C16">
              <w:rPr>
                <w:sz w:val="17"/>
              </w:rPr>
              <w:t>585</w:t>
            </w:r>
          </w:p>
        </w:tc>
        <w:tc>
          <w:tcPr>
            <w:tcW w:w="73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14</w:t>
            </w:r>
            <w:r>
              <w:rPr>
                <w:sz w:val="17"/>
              </w:rPr>
              <w:t xml:space="preserve"> </w:t>
            </w:r>
            <w:r w:rsidRPr="00995C16">
              <w:rPr>
                <w:sz w:val="17"/>
              </w:rPr>
              <w:t>493</w:t>
            </w:r>
          </w:p>
        </w:tc>
        <w:tc>
          <w:tcPr>
            <w:tcW w:w="52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33,9</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6</w:t>
            </w:r>
            <w:r>
              <w:rPr>
                <w:sz w:val="17"/>
              </w:rPr>
              <w:t xml:space="preserve"> </w:t>
            </w:r>
            <w:r w:rsidRPr="00995C16">
              <w:rPr>
                <w:sz w:val="17"/>
              </w:rPr>
              <w:t>105</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6</w:t>
            </w:r>
            <w:r>
              <w:rPr>
                <w:sz w:val="17"/>
              </w:rPr>
              <w:t xml:space="preserve"> </w:t>
            </w:r>
            <w:r w:rsidRPr="00995C16">
              <w:rPr>
                <w:sz w:val="17"/>
              </w:rPr>
              <w:t>035</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12</w:t>
            </w:r>
            <w:r>
              <w:rPr>
                <w:sz w:val="17"/>
              </w:rPr>
              <w:t xml:space="preserve"> </w:t>
            </w:r>
            <w:r w:rsidRPr="00995C16">
              <w:rPr>
                <w:sz w:val="17"/>
              </w:rPr>
              <w:t>140</w:t>
            </w:r>
          </w:p>
        </w:tc>
        <w:tc>
          <w:tcPr>
            <w:tcW w:w="657"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50,3</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w:t>
            </w:r>
            <w:r>
              <w:rPr>
                <w:sz w:val="17"/>
              </w:rPr>
              <w:t xml:space="preserve"> </w:t>
            </w:r>
            <w:r w:rsidRPr="00995C16">
              <w:rPr>
                <w:sz w:val="17"/>
              </w:rPr>
              <w:t>578</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8</w:t>
            </w:r>
            <w:r>
              <w:rPr>
                <w:sz w:val="17"/>
              </w:rPr>
              <w:t xml:space="preserve"> </w:t>
            </w:r>
            <w:r w:rsidRPr="00995C16">
              <w:rPr>
                <w:sz w:val="17"/>
              </w:rPr>
              <w:t>118</w:t>
            </w: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11</w:t>
            </w:r>
            <w:r>
              <w:rPr>
                <w:sz w:val="17"/>
              </w:rPr>
              <w:t xml:space="preserve"> </w:t>
            </w:r>
            <w:r w:rsidRPr="00995C16">
              <w:rPr>
                <w:sz w:val="17"/>
              </w:rPr>
              <w:t>696</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30,6</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w:t>
            </w:r>
            <w:r>
              <w:rPr>
                <w:sz w:val="17"/>
              </w:rPr>
              <w:t xml:space="preserve"> </w:t>
            </w:r>
            <w:r w:rsidRPr="00995C16">
              <w:rPr>
                <w:sz w:val="17"/>
              </w:rPr>
              <w:t>209</w:t>
            </w: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w:t>
            </w:r>
            <w:r>
              <w:rPr>
                <w:sz w:val="17"/>
              </w:rPr>
              <w:t xml:space="preserve"> </w:t>
            </w:r>
            <w:r w:rsidRPr="00995C16">
              <w:rPr>
                <w:sz w:val="17"/>
              </w:rPr>
              <w:t>538</w:t>
            </w:r>
          </w:p>
        </w:tc>
        <w:tc>
          <w:tcPr>
            <w:tcW w:w="68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13</w:t>
            </w:r>
            <w:r>
              <w:rPr>
                <w:sz w:val="17"/>
              </w:rPr>
              <w:t xml:space="preserve"> </w:t>
            </w:r>
            <w:r w:rsidRPr="00995C16">
              <w:rPr>
                <w:sz w:val="17"/>
              </w:rPr>
              <w:t>747</w:t>
            </w:r>
          </w:p>
        </w:tc>
        <w:tc>
          <w:tcPr>
            <w:tcW w:w="531"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30,6</w:t>
            </w:r>
          </w:p>
        </w:tc>
      </w:tr>
      <w:tr w:rsidR="00995C16" w:rsidRPr="005B2FE5">
        <w:tblPrEx>
          <w:tblCellMar>
            <w:top w:w="0" w:type="dxa"/>
            <w:bottom w:w="0" w:type="dxa"/>
          </w:tblCellMar>
        </w:tblPrEx>
        <w:tc>
          <w:tcPr>
            <w:tcW w:w="1629" w:type="dxa"/>
            <w:shd w:val="clear" w:color="auto" w:fill="auto"/>
            <w:vAlign w:val="bottom"/>
          </w:tcPr>
          <w:p w:rsidR="00995C16" w:rsidRPr="005B2FE5" w:rsidRDefault="00995C16" w:rsidP="005B2FE5">
            <w:pPr>
              <w:tabs>
                <w:tab w:val="left" w:pos="288"/>
                <w:tab w:val="left" w:pos="576"/>
                <w:tab w:val="left" w:pos="864"/>
                <w:tab w:val="left" w:pos="1152"/>
              </w:tabs>
              <w:spacing w:before="40" w:after="40" w:line="210" w:lineRule="exact"/>
              <w:ind w:right="40"/>
              <w:rPr>
                <w:sz w:val="17"/>
              </w:rPr>
            </w:pPr>
            <w:r>
              <w:rPr>
                <w:sz w:val="17"/>
              </w:rPr>
              <w:t>Subtotal 2° ciclo</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w:t>
            </w:r>
            <w:r>
              <w:rPr>
                <w:sz w:val="17"/>
              </w:rPr>
              <w:t xml:space="preserve"> </w:t>
            </w:r>
            <w:r w:rsidRPr="00995C16">
              <w:rPr>
                <w:sz w:val="17"/>
              </w:rPr>
              <w:t>142</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10282</w:t>
            </w:r>
          </w:p>
        </w:tc>
        <w:tc>
          <w:tcPr>
            <w:tcW w:w="73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15</w:t>
            </w:r>
            <w:r>
              <w:rPr>
                <w:sz w:val="17"/>
              </w:rPr>
              <w:t xml:space="preserve"> </w:t>
            </w:r>
            <w:r w:rsidRPr="00995C16">
              <w:rPr>
                <w:sz w:val="17"/>
              </w:rPr>
              <w:t>424</w:t>
            </w:r>
          </w:p>
        </w:tc>
        <w:tc>
          <w:tcPr>
            <w:tcW w:w="52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33,3</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5421</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7</w:t>
            </w:r>
            <w:r>
              <w:rPr>
                <w:sz w:val="17"/>
              </w:rPr>
              <w:t xml:space="preserve"> </w:t>
            </w:r>
            <w:r w:rsidRPr="00995C16">
              <w:rPr>
                <w:sz w:val="17"/>
              </w:rPr>
              <w:t>876</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13</w:t>
            </w:r>
            <w:r>
              <w:rPr>
                <w:sz w:val="17"/>
              </w:rPr>
              <w:t xml:space="preserve"> </w:t>
            </w:r>
            <w:r w:rsidRPr="00995C16">
              <w:rPr>
                <w:sz w:val="17"/>
              </w:rPr>
              <w:t>297</w:t>
            </w:r>
          </w:p>
        </w:tc>
        <w:tc>
          <w:tcPr>
            <w:tcW w:w="657"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40,8</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w:t>
            </w:r>
            <w:r>
              <w:rPr>
                <w:sz w:val="17"/>
              </w:rPr>
              <w:t xml:space="preserve"> </w:t>
            </w:r>
            <w:r w:rsidRPr="00995C16">
              <w:rPr>
                <w:sz w:val="17"/>
              </w:rPr>
              <w:t>488</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w:t>
            </w:r>
            <w:r>
              <w:rPr>
                <w:sz w:val="17"/>
              </w:rPr>
              <w:t xml:space="preserve"> </w:t>
            </w:r>
            <w:r w:rsidRPr="00995C16">
              <w:rPr>
                <w:sz w:val="17"/>
              </w:rPr>
              <w:t>509</w:t>
            </w: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13</w:t>
            </w:r>
            <w:r>
              <w:rPr>
                <w:sz w:val="17"/>
              </w:rPr>
              <w:t xml:space="preserve"> </w:t>
            </w:r>
            <w:r w:rsidRPr="00995C16">
              <w:rPr>
                <w:sz w:val="17"/>
              </w:rPr>
              <w:t>997</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32,1</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w:t>
            </w:r>
            <w:r>
              <w:rPr>
                <w:sz w:val="17"/>
              </w:rPr>
              <w:t xml:space="preserve"> </w:t>
            </w:r>
            <w:r w:rsidRPr="00995C16">
              <w:rPr>
                <w:sz w:val="17"/>
              </w:rPr>
              <w:t>971</w:t>
            </w: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11</w:t>
            </w:r>
            <w:r>
              <w:rPr>
                <w:sz w:val="17"/>
              </w:rPr>
              <w:t xml:space="preserve"> </w:t>
            </w:r>
            <w:r w:rsidRPr="00995C16">
              <w:rPr>
                <w:sz w:val="17"/>
              </w:rPr>
              <w:t>250</w:t>
            </w:r>
          </w:p>
        </w:tc>
        <w:tc>
          <w:tcPr>
            <w:tcW w:w="68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16</w:t>
            </w:r>
            <w:r>
              <w:rPr>
                <w:sz w:val="17"/>
              </w:rPr>
              <w:t xml:space="preserve"> </w:t>
            </w:r>
            <w:r w:rsidRPr="00995C16">
              <w:rPr>
                <w:sz w:val="17"/>
              </w:rPr>
              <w:t>221</w:t>
            </w:r>
          </w:p>
        </w:tc>
        <w:tc>
          <w:tcPr>
            <w:tcW w:w="531"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41,2</w:t>
            </w:r>
          </w:p>
        </w:tc>
      </w:tr>
      <w:tr w:rsidR="00995C16" w:rsidRPr="005B2FE5">
        <w:tblPrEx>
          <w:tblCellMar>
            <w:top w:w="0" w:type="dxa"/>
            <w:bottom w:w="0" w:type="dxa"/>
          </w:tblCellMar>
        </w:tblPrEx>
        <w:tc>
          <w:tcPr>
            <w:tcW w:w="1629" w:type="dxa"/>
            <w:shd w:val="clear" w:color="auto" w:fill="auto"/>
            <w:vAlign w:val="bottom"/>
          </w:tcPr>
          <w:p w:rsidR="00995C16" w:rsidRPr="005B2FE5" w:rsidRDefault="00995C16" w:rsidP="005B2FE5">
            <w:pPr>
              <w:tabs>
                <w:tab w:val="left" w:pos="288"/>
                <w:tab w:val="left" w:pos="576"/>
                <w:tab w:val="left" w:pos="864"/>
                <w:tab w:val="left" w:pos="1152"/>
              </w:tabs>
              <w:spacing w:before="40" w:after="40" w:line="210" w:lineRule="exact"/>
              <w:ind w:right="40"/>
              <w:rPr>
                <w:sz w:val="17"/>
              </w:rPr>
            </w:pPr>
            <w:r>
              <w:rPr>
                <w:sz w:val="17"/>
              </w:rPr>
              <w:t>Total ens. sec. gen.</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37</w:t>
            </w:r>
            <w:r>
              <w:rPr>
                <w:sz w:val="17"/>
              </w:rPr>
              <w:t xml:space="preserve"> </w:t>
            </w:r>
            <w:r w:rsidRPr="00995C16">
              <w:rPr>
                <w:sz w:val="17"/>
              </w:rPr>
              <w:t>624</w:t>
            </w:r>
          </w:p>
        </w:tc>
        <w:tc>
          <w:tcPr>
            <w:tcW w:w="63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49734</w:t>
            </w:r>
          </w:p>
        </w:tc>
        <w:tc>
          <w:tcPr>
            <w:tcW w:w="73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87</w:t>
            </w:r>
            <w:r>
              <w:rPr>
                <w:sz w:val="17"/>
              </w:rPr>
              <w:t xml:space="preserve"> </w:t>
            </w:r>
            <w:r w:rsidRPr="00995C16">
              <w:rPr>
                <w:sz w:val="17"/>
              </w:rPr>
              <w:t>358</w:t>
            </w:r>
          </w:p>
        </w:tc>
        <w:tc>
          <w:tcPr>
            <w:tcW w:w="52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43,1</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38</w:t>
            </w:r>
            <w:r>
              <w:rPr>
                <w:sz w:val="17"/>
              </w:rPr>
              <w:t xml:space="preserve"> </w:t>
            </w:r>
            <w:r w:rsidRPr="00995C16">
              <w:rPr>
                <w:sz w:val="17"/>
              </w:rPr>
              <w:t>230</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55</w:t>
            </w:r>
            <w:r>
              <w:rPr>
                <w:sz w:val="17"/>
              </w:rPr>
              <w:t xml:space="preserve"> </w:t>
            </w:r>
            <w:r w:rsidRPr="00995C16">
              <w:rPr>
                <w:sz w:val="17"/>
              </w:rPr>
              <w:t>060</w:t>
            </w:r>
          </w:p>
        </w:tc>
        <w:tc>
          <w:tcPr>
            <w:tcW w:w="656"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93</w:t>
            </w:r>
            <w:r>
              <w:rPr>
                <w:sz w:val="17"/>
              </w:rPr>
              <w:t xml:space="preserve"> </w:t>
            </w:r>
            <w:r w:rsidRPr="00995C16">
              <w:rPr>
                <w:sz w:val="17"/>
              </w:rPr>
              <w:t>290</w:t>
            </w:r>
          </w:p>
        </w:tc>
        <w:tc>
          <w:tcPr>
            <w:tcW w:w="657"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41,0</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41</w:t>
            </w:r>
            <w:r>
              <w:rPr>
                <w:sz w:val="17"/>
              </w:rPr>
              <w:t xml:space="preserve"> </w:t>
            </w:r>
            <w:r w:rsidRPr="00995C16">
              <w:rPr>
                <w:sz w:val="17"/>
              </w:rPr>
              <w:t>766</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57</w:t>
            </w:r>
            <w:r>
              <w:rPr>
                <w:sz w:val="17"/>
              </w:rPr>
              <w:t xml:space="preserve"> </w:t>
            </w:r>
            <w:r w:rsidRPr="00995C16">
              <w:rPr>
                <w:sz w:val="17"/>
              </w:rPr>
              <w:t>795</w:t>
            </w:r>
          </w:p>
        </w:tc>
        <w:tc>
          <w:tcPr>
            <w:tcW w:w="682"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99</w:t>
            </w:r>
            <w:r>
              <w:rPr>
                <w:sz w:val="17"/>
              </w:rPr>
              <w:t xml:space="preserve"> </w:t>
            </w:r>
            <w:r w:rsidRPr="00995C16">
              <w:rPr>
                <w:sz w:val="17"/>
              </w:rPr>
              <w:t>561</w:t>
            </w:r>
          </w:p>
        </w:tc>
        <w:tc>
          <w:tcPr>
            <w:tcW w:w="683"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42,0</w:t>
            </w:r>
          </w:p>
        </w:tc>
        <w:tc>
          <w:tcPr>
            <w:tcW w:w="105" w:type="dxa"/>
            <w:shd w:val="clear" w:color="auto" w:fill="auto"/>
            <w:vAlign w:val="bottom"/>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50</w:t>
            </w:r>
            <w:r>
              <w:rPr>
                <w:sz w:val="17"/>
              </w:rPr>
              <w:t xml:space="preserve"> </w:t>
            </w:r>
            <w:r w:rsidRPr="00995C16">
              <w:rPr>
                <w:sz w:val="17"/>
              </w:rPr>
              <w:t>309</w:t>
            </w:r>
          </w:p>
        </w:tc>
        <w:tc>
          <w:tcPr>
            <w:tcW w:w="605"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71</w:t>
            </w:r>
            <w:r>
              <w:rPr>
                <w:sz w:val="17"/>
              </w:rPr>
              <w:t xml:space="preserve"> </w:t>
            </w:r>
            <w:r w:rsidRPr="00995C16">
              <w:rPr>
                <w:sz w:val="17"/>
              </w:rPr>
              <w:t>875</w:t>
            </w:r>
          </w:p>
        </w:tc>
        <w:tc>
          <w:tcPr>
            <w:tcW w:w="680"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122</w:t>
            </w:r>
            <w:r>
              <w:rPr>
                <w:sz w:val="17"/>
              </w:rPr>
              <w:t xml:space="preserve"> </w:t>
            </w:r>
            <w:r w:rsidRPr="00995C16">
              <w:rPr>
                <w:sz w:val="17"/>
              </w:rPr>
              <w:t>184</w:t>
            </w:r>
          </w:p>
        </w:tc>
        <w:tc>
          <w:tcPr>
            <w:tcW w:w="531" w:type="dxa"/>
            <w:shd w:val="clear" w:color="auto" w:fill="auto"/>
          </w:tcPr>
          <w:p w:rsidR="00995C16" w:rsidRPr="00995C16" w:rsidRDefault="00995C16" w:rsidP="00995C16">
            <w:pPr>
              <w:tabs>
                <w:tab w:val="left" w:pos="288"/>
                <w:tab w:val="left" w:pos="576"/>
                <w:tab w:val="left" w:pos="864"/>
                <w:tab w:val="left" w:pos="1152"/>
              </w:tabs>
              <w:spacing w:before="40" w:after="40" w:line="210" w:lineRule="exact"/>
              <w:ind w:right="40"/>
              <w:jc w:val="right"/>
              <w:rPr>
                <w:sz w:val="17"/>
              </w:rPr>
            </w:pPr>
            <w:r w:rsidRPr="00995C16">
              <w:rPr>
                <w:sz w:val="17"/>
              </w:rPr>
              <w:t>41,2</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Lic. Ped. Privados</w:t>
            </w:r>
          </w:p>
        </w:tc>
        <w:tc>
          <w:tcPr>
            <w:tcW w:w="63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434</w:t>
            </w:r>
          </w:p>
        </w:tc>
        <w:tc>
          <w:tcPr>
            <w:tcW w:w="63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498</w:t>
            </w:r>
          </w:p>
        </w:tc>
        <w:tc>
          <w:tcPr>
            <w:tcW w:w="73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932</w:t>
            </w:r>
          </w:p>
        </w:tc>
        <w:tc>
          <w:tcPr>
            <w:tcW w:w="52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46,6</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527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539</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1066</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49,4</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731</w:t>
            </w:r>
          </w:p>
        </w:tc>
        <w:tc>
          <w:tcPr>
            <w:tcW w:w="683"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668</w:t>
            </w:r>
          </w:p>
        </w:tc>
        <w:tc>
          <w:tcPr>
            <w:tcW w:w="682"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399</w:t>
            </w:r>
          </w:p>
        </w:tc>
        <w:tc>
          <w:tcPr>
            <w:tcW w:w="683"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52,3</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208</w:t>
            </w:r>
          </w:p>
        </w:tc>
        <w:tc>
          <w:tcPr>
            <w:tcW w:w="60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879</w:t>
            </w:r>
          </w:p>
        </w:tc>
        <w:tc>
          <w:tcPr>
            <w:tcW w:w="68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2</w:t>
            </w:r>
            <w:r>
              <w:rPr>
                <w:sz w:val="17"/>
              </w:rPr>
              <w:t xml:space="preserve"> </w:t>
            </w:r>
            <w:r w:rsidRPr="00995C16">
              <w:rPr>
                <w:sz w:val="17"/>
              </w:rPr>
              <w:t>087</w:t>
            </w:r>
          </w:p>
        </w:tc>
        <w:tc>
          <w:tcPr>
            <w:tcW w:w="531"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57,9</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Lic. Ped. Públicos</w:t>
            </w:r>
          </w:p>
        </w:tc>
        <w:tc>
          <w:tcPr>
            <w:tcW w:w="63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2</w:t>
            </w:r>
            <w:r>
              <w:rPr>
                <w:sz w:val="17"/>
              </w:rPr>
              <w:t xml:space="preserve"> </w:t>
            </w:r>
            <w:r w:rsidRPr="00995C16">
              <w:rPr>
                <w:sz w:val="17"/>
              </w:rPr>
              <w:t>377</w:t>
            </w:r>
          </w:p>
        </w:tc>
        <w:tc>
          <w:tcPr>
            <w:tcW w:w="63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409</w:t>
            </w:r>
          </w:p>
        </w:tc>
        <w:tc>
          <w:tcPr>
            <w:tcW w:w="73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3</w:t>
            </w:r>
            <w:r>
              <w:rPr>
                <w:sz w:val="17"/>
              </w:rPr>
              <w:t xml:space="preserve"> </w:t>
            </w:r>
            <w:r w:rsidRPr="00995C16">
              <w:rPr>
                <w:sz w:val="17"/>
              </w:rPr>
              <w:t>786</w:t>
            </w:r>
          </w:p>
        </w:tc>
        <w:tc>
          <w:tcPr>
            <w:tcW w:w="52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62,8</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388</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801</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3189</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74,9</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2</w:t>
            </w:r>
            <w:r>
              <w:rPr>
                <w:sz w:val="17"/>
              </w:rPr>
              <w:t xml:space="preserve"> </w:t>
            </w:r>
            <w:r w:rsidRPr="00995C16">
              <w:rPr>
                <w:sz w:val="17"/>
              </w:rPr>
              <w:t>324</w:t>
            </w:r>
          </w:p>
        </w:tc>
        <w:tc>
          <w:tcPr>
            <w:tcW w:w="683"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064</w:t>
            </w:r>
          </w:p>
        </w:tc>
        <w:tc>
          <w:tcPr>
            <w:tcW w:w="682"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3</w:t>
            </w:r>
            <w:r>
              <w:rPr>
                <w:sz w:val="17"/>
              </w:rPr>
              <w:t xml:space="preserve"> </w:t>
            </w:r>
            <w:r w:rsidRPr="00995C16">
              <w:rPr>
                <w:sz w:val="17"/>
              </w:rPr>
              <w:t>388</w:t>
            </w:r>
          </w:p>
        </w:tc>
        <w:tc>
          <w:tcPr>
            <w:tcW w:w="683"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68,6</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2</w:t>
            </w:r>
            <w:r>
              <w:rPr>
                <w:sz w:val="17"/>
              </w:rPr>
              <w:t xml:space="preserve"> </w:t>
            </w:r>
            <w:r w:rsidRPr="00995C16">
              <w:rPr>
                <w:sz w:val="17"/>
              </w:rPr>
              <w:t>079</w:t>
            </w:r>
          </w:p>
        </w:tc>
        <w:tc>
          <w:tcPr>
            <w:tcW w:w="60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983</w:t>
            </w:r>
          </w:p>
        </w:tc>
        <w:tc>
          <w:tcPr>
            <w:tcW w:w="68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3</w:t>
            </w:r>
            <w:r>
              <w:rPr>
                <w:sz w:val="17"/>
              </w:rPr>
              <w:t xml:space="preserve"> </w:t>
            </w:r>
            <w:r w:rsidRPr="00995C16">
              <w:rPr>
                <w:sz w:val="17"/>
              </w:rPr>
              <w:t>062</w:t>
            </w:r>
          </w:p>
        </w:tc>
        <w:tc>
          <w:tcPr>
            <w:tcW w:w="531"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67,9</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Total lic. Ped.</w:t>
            </w:r>
          </w:p>
        </w:tc>
        <w:tc>
          <w:tcPr>
            <w:tcW w:w="63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2</w:t>
            </w:r>
            <w:r>
              <w:rPr>
                <w:sz w:val="17"/>
              </w:rPr>
              <w:t xml:space="preserve"> </w:t>
            </w:r>
            <w:r w:rsidRPr="00995C16">
              <w:rPr>
                <w:sz w:val="17"/>
              </w:rPr>
              <w:t>811</w:t>
            </w:r>
          </w:p>
        </w:tc>
        <w:tc>
          <w:tcPr>
            <w:tcW w:w="63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907</w:t>
            </w:r>
          </w:p>
        </w:tc>
        <w:tc>
          <w:tcPr>
            <w:tcW w:w="73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4</w:t>
            </w:r>
            <w:r>
              <w:rPr>
                <w:sz w:val="17"/>
              </w:rPr>
              <w:t xml:space="preserve"> </w:t>
            </w:r>
            <w:r w:rsidRPr="00995C16">
              <w:rPr>
                <w:sz w:val="17"/>
              </w:rPr>
              <w:t>718</w:t>
            </w:r>
          </w:p>
        </w:tc>
        <w:tc>
          <w:tcPr>
            <w:tcW w:w="52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59,6</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915</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340</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255</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68,5</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3</w:t>
            </w:r>
            <w:r>
              <w:rPr>
                <w:sz w:val="17"/>
              </w:rPr>
              <w:t xml:space="preserve"> </w:t>
            </w:r>
            <w:r w:rsidRPr="00995C16">
              <w:rPr>
                <w:sz w:val="17"/>
              </w:rPr>
              <w:t>055</w:t>
            </w:r>
          </w:p>
        </w:tc>
        <w:tc>
          <w:tcPr>
            <w:tcW w:w="683"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732</w:t>
            </w:r>
          </w:p>
        </w:tc>
        <w:tc>
          <w:tcPr>
            <w:tcW w:w="682"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4</w:t>
            </w:r>
            <w:r>
              <w:rPr>
                <w:sz w:val="17"/>
              </w:rPr>
              <w:t xml:space="preserve"> </w:t>
            </w:r>
            <w:r w:rsidRPr="00995C16">
              <w:rPr>
                <w:sz w:val="17"/>
              </w:rPr>
              <w:t>787</w:t>
            </w:r>
          </w:p>
        </w:tc>
        <w:tc>
          <w:tcPr>
            <w:tcW w:w="683"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63,8</w:t>
            </w:r>
          </w:p>
        </w:tc>
        <w:tc>
          <w:tcPr>
            <w:tcW w:w="105" w:type="dxa"/>
            <w:shd w:val="clear" w:color="auto" w:fill="auto"/>
            <w:vAlign w:val="bottom"/>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3</w:t>
            </w:r>
            <w:r>
              <w:rPr>
                <w:sz w:val="17"/>
              </w:rPr>
              <w:t xml:space="preserve"> </w:t>
            </w:r>
            <w:r w:rsidRPr="00995C16">
              <w:rPr>
                <w:sz w:val="17"/>
              </w:rPr>
              <w:t>287</w:t>
            </w:r>
          </w:p>
        </w:tc>
        <w:tc>
          <w:tcPr>
            <w:tcW w:w="605"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1</w:t>
            </w:r>
            <w:r>
              <w:rPr>
                <w:sz w:val="17"/>
              </w:rPr>
              <w:t xml:space="preserve"> </w:t>
            </w:r>
            <w:r w:rsidRPr="00995C16">
              <w:rPr>
                <w:sz w:val="17"/>
              </w:rPr>
              <w:t>862</w:t>
            </w:r>
          </w:p>
        </w:tc>
        <w:tc>
          <w:tcPr>
            <w:tcW w:w="680"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5</w:t>
            </w:r>
            <w:r>
              <w:rPr>
                <w:sz w:val="17"/>
              </w:rPr>
              <w:t xml:space="preserve"> </w:t>
            </w:r>
            <w:r w:rsidRPr="00995C16">
              <w:rPr>
                <w:sz w:val="17"/>
              </w:rPr>
              <w:t>149</w:t>
            </w:r>
          </w:p>
        </w:tc>
        <w:tc>
          <w:tcPr>
            <w:tcW w:w="531" w:type="dxa"/>
            <w:shd w:val="clear" w:color="auto" w:fill="auto"/>
          </w:tcPr>
          <w:p w:rsidR="00C06741" w:rsidRPr="00995C16" w:rsidRDefault="00C06741" w:rsidP="00995C16">
            <w:pPr>
              <w:tabs>
                <w:tab w:val="left" w:pos="288"/>
                <w:tab w:val="left" w:pos="576"/>
                <w:tab w:val="left" w:pos="864"/>
                <w:tab w:val="left" w:pos="1152"/>
              </w:tabs>
              <w:spacing w:before="40" w:after="40" w:line="210" w:lineRule="exact"/>
              <w:ind w:right="40"/>
              <w:jc w:val="right"/>
              <w:rPr>
                <w:sz w:val="17"/>
              </w:rPr>
            </w:pPr>
            <w:r w:rsidRPr="00995C16">
              <w:rPr>
                <w:sz w:val="17"/>
              </w:rPr>
              <w:t>63,8</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Escuelas normales privadas</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37</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81</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118</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31,4</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51</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157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208</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24,5</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135</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197</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332</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40,7</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117</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529</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706</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25,1</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Escuelas normales públicas</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663</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Pr>
                <w:sz w:val="17"/>
              </w:rPr>
              <w:t xml:space="preserve"> </w:t>
            </w:r>
            <w:r w:rsidRPr="00C06741">
              <w:rPr>
                <w:sz w:val="17"/>
              </w:rPr>
              <w:t>035</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Pr>
                <w:sz w:val="17"/>
              </w:rPr>
              <w:t xml:space="preserve"> </w:t>
            </w:r>
            <w:r w:rsidRPr="00C06741">
              <w:rPr>
                <w:sz w:val="17"/>
              </w:rPr>
              <w:t>698</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39,0</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346</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700</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sidR="005C0040">
              <w:rPr>
                <w:sz w:val="17"/>
              </w:rPr>
              <w:t xml:space="preserve"> </w:t>
            </w:r>
            <w:r w:rsidRPr="00C06741">
              <w:rPr>
                <w:sz w:val="17"/>
              </w:rPr>
              <w:t>046</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44,2</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400</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268</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sidR="005C0040">
              <w:rPr>
                <w:sz w:val="17"/>
              </w:rPr>
              <w:t xml:space="preserve"> </w:t>
            </w:r>
            <w:r w:rsidRPr="00C06741">
              <w:rPr>
                <w:sz w:val="17"/>
              </w:rPr>
              <w:t>668</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38,2</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609</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414</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023</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40,0</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Total escuelas normales</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700</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Pr>
                <w:sz w:val="17"/>
              </w:rPr>
              <w:t xml:space="preserve"> </w:t>
            </w:r>
            <w:r w:rsidRPr="00C06741">
              <w:rPr>
                <w:sz w:val="17"/>
              </w:rPr>
              <w:t>116</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Pr>
                <w:sz w:val="17"/>
              </w:rPr>
              <w:t xml:space="preserve"> </w:t>
            </w:r>
            <w:r w:rsidRPr="00C06741">
              <w:rPr>
                <w:sz w:val="17"/>
              </w:rPr>
              <w:t>816</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38,5</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397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857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sidR="005C0040">
              <w:rPr>
                <w:sz w:val="17"/>
              </w:rPr>
              <w:t xml:space="preserve"> </w:t>
            </w:r>
            <w:r w:rsidRPr="00C06741">
              <w:rPr>
                <w:sz w:val="17"/>
              </w:rPr>
              <w:t>254</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42,9</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535</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465</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000</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38,4</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786</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943</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729</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37,8</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Total ens. Ped.</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Pr>
                <w:sz w:val="17"/>
              </w:rPr>
              <w:t xml:space="preserve"> </w:t>
            </w:r>
            <w:r w:rsidRPr="00C06741">
              <w:rPr>
                <w:sz w:val="17"/>
              </w:rPr>
              <w:t>511</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Pr>
                <w:sz w:val="17"/>
              </w:rPr>
              <w:t xml:space="preserve"> </w:t>
            </w:r>
            <w:r w:rsidRPr="00C06741">
              <w:rPr>
                <w:sz w:val="17"/>
              </w:rPr>
              <w:t>023</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6</w:t>
            </w:r>
            <w:r>
              <w:rPr>
                <w:sz w:val="17"/>
              </w:rPr>
              <w:t xml:space="preserve"> </w:t>
            </w:r>
            <w:r w:rsidRPr="00C06741">
              <w:rPr>
                <w:sz w:val="17"/>
              </w:rPr>
              <w:t>534</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53,7</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312</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sidR="005C0040">
              <w:rPr>
                <w:sz w:val="17"/>
              </w:rPr>
              <w:t xml:space="preserve"> </w:t>
            </w:r>
            <w:r w:rsidRPr="00C06741">
              <w:rPr>
                <w:sz w:val="17"/>
              </w:rPr>
              <w:t>197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w:t>
            </w:r>
            <w:r w:rsidR="005C0040">
              <w:rPr>
                <w:sz w:val="17"/>
              </w:rPr>
              <w:t xml:space="preserve"> </w:t>
            </w:r>
            <w:r w:rsidRPr="00C06741">
              <w:rPr>
                <w:sz w:val="17"/>
              </w:rPr>
              <w:t>509</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57,4</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590</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197</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8</w:t>
            </w:r>
            <w:r w:rsidR="005C0040">
              <w:rPr>
                <w:sz w:val="17"/>
              </w:rPr>
              <w:t xml:space="preserve"> </w:t>
            </w:r>
            <w:r w:rsidRPr="00C06741">
              <w:rPr>
                <w:sz w:val="17"/>
              </w:rPr>
              <w:t>787</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52,2</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5073</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805</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9</w:t>
            </w:r>
            <w:r w:rsidR="005C0040">
              <w:rPr>
                <w:sz w:val="17"/>
              </w:rPr>
              <w:t xml:space="preserve"> </w:t>
            </w:r>
            <w:r w:rsidRPr="00C06741">
              <w:rPr>
                <w:sz w:val="17"/>
              </w:rPr>
              <w:t>778</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51,4</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Total ens. Gen. Y ped.</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41</w:t>
            </w:r>
            <w:r>
              <w:rPr>
                <w:sz w:val="17"/>
              </w:rPr>
              <w:t xml:space="preserve"> </w:t>
            </w:r>
            <w:r w:rsidRPr="00C06741">
              <w:rPr>
                <w:sz w:val="17"/>
              </w:rPr>
              <w:t>135</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52</w:t>
            </w:r>
            <w:r>
              <w:rPr>
                <w:sz w:val="17"/>
              </w:rPr>
              <w:t xml:space="preserve"> </w:t>
            </w:r>
            <w:r w:rsidRPr="00C06741">
              <w:rPr>
                <w:sz w:val="17"/>
              </w:rPr>
              <w:t>757</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93</w:t>
            </w:r>
            <w:r>
              <w:rPr>
                <w:sz w:val="17"/>
              </w:rPr>
              <w:t xml:space="preserve"> </w:t>
            </w:r>
            <w:r w:rsidRPr="00C06741">
              <w:rPr>
                <w:sz w:val="17"/>
              </w:rPr>
              <w:t>892</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43,8</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42</w:t>
            </w:r>
            <w:r w:rsidR="005C0040">
              <w:rPr>
                <w:sz w:val="17"/>
              </w:rPr>
              <w:t xml:space="preserve"> </w:t>
            </w:r>
            <w:r w:rsidRPr="00C06741">
              <w:rPr>
                <w:sz w:val="17"/>
              </w:rPr>
              <w:t>542</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58</w:t>
            </w:r>
            <w:r w:rsidR="005C0040">
              <w:rPr>
                <w:sz w:val="17"/>
              </w:rPr>
              <w:t xml:space="preserve"> </w:t>
            </w:r>
            <w:r w:rsidRPr="00C06741">
              <w:rPr>
                <w:sz w:val="17"/>
              </w:rPr>
              <w:t>257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100</w:t>
            </w:r>
            <w:r w:rsidR="005C0040">
              <w:rPr>
                <w:sz w:val="17"/>
              </w:rPr>
              <w:t xml:space="preserve"> </w:t>
            </w:r>
            <w:r w:rsidRPr="00C06741">
              <w:rPr>
                <w:sz w:val="17"/>
              </w:rPr>
              <w:t>799</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42,2</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46</w:t>
            </w:r>
            <w:r w:rsidR="005C0040">
              <w:rPr>
                <w:sz w:val="17"/>
              </w:rPr>
              <w:t xml:space="preserve"> </w:t>
            </w:r>
            <w:r w:rsidRPr="00C06741">
              <w:rPr>
                <w:sz w:val="17"/>
              </w:rPr>
              <w:t>355</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62</w:t>
            </w:r>
            <w:r w:rsidR="005C0040">
              <w:rPr>
                <w:sz w:val="17"/>
              </w:rPr>
              <w:t xml:space="preserve"> </w:t>
            </w:r>
            <w:r w:rsidRPr="00C06741">
              <w:rPr>
                <w:sz w:val="17"/>
              </w:rPr>
              <w:t>083</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108</w:t>
            </w:r>
            <w:r w:rsidR="005C0040">
              <w:rPr>
                <w:sz w:val="17"/>
              </w:rPr>
              <w:t xml:space="preserve"> </w:t>
            </w:r>
            <w:r w:rsidRPr="00C06741">
              <w:rPr>
                <w:sz w:val="17"/>
              </w:rPr>
              <w:t>438</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42,7</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55</w:t>
            </w:r>
            <w:r w:rsidR="005C0040">
              <w:rPr>
                <w:sz w:val="17"/>
              </w:rPr>
              <w:t xml:space="preserve"> </w:t>
            </w:r>
            <w:r w:rsidRPr="00C06741">
              <w:rPr>
                <w:sz w:val="17"/>
              </w:rPr>
              <w:t>382</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76</w:t>
            </w:r>
            <w:r w:rsidR="005C0040">
              <w:rPr>
                <w:sz w:val="17"/>
              </w:rPr>
              <w:t xml:space="preserve"> </w:t>
            </w:r>
            <w:r w:rsidRPr="00C06741">
              <w:rPr>
                <w:sz w:val="17"/>
              </w:rPr>
              <w:t>680</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132</w:t>
            </w:r>
            <w:r w:rsidR="005C0040">
              <w:rPr>
                <w:sz w:val="17"/>
              </w:rPr>
              <w:t xml:space="preserve"> </w:t>
            </w:r>
            <w:r w:rsidRPr="00C06741">
              <w:rPr>
                <w:sz w:val="17"/>
              </w:rPr>
              <w:t>062</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41,9</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Total sec. Privé</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w:t>
            </w:r>
            <w:r>
              <w:rPr>
                <w:sz w:val="17"/>
              </w:rPr>
              <w:t xml:space="preserve"> </w:t>
            </w:r>
            <w:r w:rsidRPr="00C06741">
              <w:rPr>
                <w:sz w:val="17"/>
              </w:rPr>
              <w:t>823</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5170</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10</w:t>
            </w:r>
            <w:r>
              <w:rPr>
                <w:sz w:val="17"/>
              </w:rPr>
              <w:t xml:space="preserve"> </w:t>
            </w:r>
            <w:r w:rsidRPr="00C06741">
              <w:rPr>
                <w:sz w:val="17"/>
              </w:rPr>
              <w:t>993</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53,0</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sidR="005C0040">
              <w:rPr>
                <w:sz w:val="17"/>
              </w:rPr>
              <w:t xml:space="preserve"> </w:t>
            </w:r>
            <w:r w:rsidRPr="00C06741">
              <w:rPr>
                <w:sz w:val="17"/>
              </w:rPr>
              <w:t>215</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2964</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6</w:t>
            </w:r>
            <w:r w:rsidR="005C0040">
              <w:rPr>
                <w:sz w:val="17"/>
              </w:rPr>
              <w:t xml:space="preserve"> </w:t>
            </w:r>
            <w:r w:rsidRPr="00C06741">
              <w:rPr>
                <w:sz w:val="17"/>
              </w:rPr>
              <w:t>179</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52,0</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w:t>
            </w:r>
            <w:r w:rsidR="005C0040">
              <w:rPr>
                <w:sz w:val="17"/>
              </w:rPr>
              <w:t xml:space="preserve"> </w:t>
            </w:r>
            <w:r w:rsidRPr="00C06741">
              <w:rPr>
                <w:sz w:val="17"/>
              </w:rPr>
              <w:t>491</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w:t>
            </w:r>
            <w:r w:rsidR="005C0040">
              <w:rPr>
                <w:sz w:val="17"/>
              </w:rPr>
              <w:t xml:space="preserve"> </w:t>
            </w:r>
            <w:r w:rsidRPr="00C06741">
              <w:rPr>
                <w:sz w:val="17"/>
              </w:rPr>
              <w:t>268</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10</w:t>
            </w:r>
            <w:r w:rsidR="005C0040">
              <w:rPr>
                <w:sz w:val="17"/>
              </w:rPr>
              <w:t xml:space="preserve"> </w:t>
            </w:r>
            <w:r w:rsidRPr="00C06741">
              <w:rPr>
                <w:sz w:val="17"/>
              </w:rPr>
              <w:t>759</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51,0</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535</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4138</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8</w:t>
            </w:r>
            <w:r w:rsidR="005C0040">
              <w:rPr>
                <w:sz w:val="17"/>
              </w:rPr>
              <w:t xml:space="preserve"> </w:t>
            </w:r>
            <w:r w:rsidRPr="00C06741">
              <w:rPr>
                <w:sz w:val="17"/>
              </w:rPr>
              <w:t>673</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52,3</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Total gen. Ens. Sec. Y privada</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46</w:t>
            </w:r>
            <w:r>
              <w:rPr>
                <w:sz w:val="17"/>
              </w:rPr>
              <w:t xml:space="preserve"> </w:t>
            </w:r>
            <w:r w:rsidRPr="00C06741">
              <w:rPr>
                <w:sz w:val="17"/>
              </w:rPr>
              <w:t>958</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57</w:t>
            </w:r>
            <w:r>
              <w:rPr>
                <w:sz w:val="17"/>
              </w:rPr>
              <w:t xml:space="preserve"> </w:t>
            </w:r>
            <w:r w:rsidRPr="00C06741">
              <w:rPr>
                <w:sz w:val="17"/>
              </w:rPr>
              <w:t>927</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104</w:t>
            </w:r>
            <w:r>
              <w:rPr>
                <w:sz w:val="17"/>
              </w:rPr>
              <w:t xml:space="preserve"> </w:t>
            </w:r>
            <w:r w:rsidRPr="00C06741">
              <w:rPr>
                <w:sz w:val="17"/>
              </w:rPr>
              <w:t>885</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44,8</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45</w:t>
            </w:r>
            <w:r w:rsidR="005C0040">
              <w:rPr>
                <w:sz w:val="17"/>
              </w:rPr>
              <w:t xml:space="preserve"> </w:t>
            </w:r>
            <w:r w:rsidRPr="00C06741">
              <w:rPr>
                <w:sz w:val="17"/>
              </w:rPr>
              <w:t>757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61</w:t>
            </w:r>
            <w:r w:rsidR="005C0040">
              <w:rPr>
                <w:sz w:val="17"/>
              </w:rPr>
              <w:t xml:space="preserve"> </w:t>
            </w:r>
            <w:r w:rsidRPr="00C06741">
              <w:rPr>
                <w:sz w:val="17"/>
              </w:rPr>
              <w:t>221</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106</w:t>
            </w:r>
            <w:r w:rsidR="005C0040">
              <w:rPr>
                <w:sz w:val="17"/>
              </w:rPr>
              <w:t xml:space="preserve"> </w:t>
            </w:r>
            <w:r w:rsidRPr="00C06741">
              <w:rPr>
                <w:sz w:val="17"/>
              </w:rPr>
              <w:t>978</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42,8</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51</w:t>
            </w:r>
            <w:r w:rsidR="005C0040">
              <w:rPr>
                <w:sz w:val="17"/>
              </w:rPr>
              <w:t xml:space="preserve"> </w:t>
            </w:r>
            <w:r w:rsidRPr="00C06741">
              <w:rPr>
                <w:sz w:val="17"/>
              </w:rPr>
              <w:t>846</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67</w:t>
            </w:r>
            <w:r w:rsidR="005C0040">
              <w:rPr>
                <w:sz w:val="17"/>
              </w:rPr>
              <w:t xml:space="preserve"> </w:t>
            </w:r>
            <w:r w:rsidRPr="00C06741">
              <w:rPr>
                <w:sz w:val="17"/>
              </w:rPr>
              <w:t>351</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119</w:t>
            </w:r>
            <w:r w:rsidR="005C0040">
              <w:rPr>
                <w:sz w:val="17"/>
              </w:rPr>
              <w:t xml:space="preserve"> </w:t>
            </w:r>
            <w:r w:rsidRPr="00C06741">
              <w:rPr>
                <w:sz w:val="17"/>
              </w:rPr>
              <w:t>197</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43,5</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59</w:t>
            </w:r>
            <w:r w:rsidR="005C0040">
              <w:rPr>
                <w:sz w:val="17"/>
              </w:rPr>
              <w:t xml:space="preserve"> </w:t>
            </w:r>
            <w:r w:rsidRPr="00C06741">
              <w:rPr>
                <w:sz w:val="17"/>
              </w:rPr>
              <w:t>917</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80</w:t>
            </w:r>
            <w:r w:rsidR="005C0040">
              <w:rPr>
                <w:sz w:val="17"/>
              </w:rPr>
              <w:t xml:space="preserve"> </w:t>
            </w:r>
            <w:r w:rsidRPr="00C06741">
              <w:rPr>
                <w:sz w:val="17"/>
              </w:rPr>
              <w:t>818</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140</w:t>
            </w:r>
            <w:r w:rsidR="005C0040">
              <w:rPr>
                <w:sz w:val="17"/>
              </w:rPr>
              <w:t xml:space="preserve"> </w:t>
            </w:r>
            <w:r w:rsidRPr="00C06741">
              <w:rPr>
                <w:sz w:val="17"/>
              </w:rPr>
              <w:t>735</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42,6</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Ens. Técnica A3 y A4</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570</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Pr>
                <w:sz w:val="17"/>
              </w:rPr>
              <w:t xml:space="preserve"> </w:t>
            </w:r>
            <w:r w:rsidRPr="00C06741">
              <w:rPr>
                <w:sz w:val="17"/>
              </w:rPr>
              <w:t>790</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Pr>
                <w:sz w:val="17"/>
              </w:rPr>
              <w:t xml:space="preserve"> </w:t>
            </w:r>
            <w:r w:rsidRPr="00C06741">
              <w:rPr>
                <w:sz w:val="17"/>
              </w:rPr>
              <w:t>360</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24,2</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563</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341</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904</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29,6</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719</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880</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599</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27,7</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714</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1199</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913</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37,3</w:t>
            </w:r>
          </w:p>
        </w:tc>
      </w:tr>
      <w:tr w:rsidR="00C06741" w:rsidRPr="005B2FE5">
        <w:tblPrEx>
          <w:tblCellMar>
            <w:top w:w="0" w:type="dxa"/>
            <w:bottom w:w="0" w:type="dxa"/>
          </w:tblCellMar>
        </w:tblPrEx>
        <w:tc>
          <w:tcPr>
            <w:tcW w:w="1629" w:type="dxa"/>
            <w:shd w:val="clear" w:color="auto" w:fill="auto"/>
            <w:vAlign w:val="bottom"/>
          </w:tcPr>
          <w:p w:rsidR="00C06741" w:rsidRPr="005B2FE5" w:rsidRDefault="00C06741" w:rsidP="005B2FE5">
            <w:pPr>
              <w:tabs>
                <w:tab w:val="left" w:pos="288"/>
                <w:tab w:val="left" w:pos="576"/>
                <w:tab w:val="left" w:pos="864"/>
                <w:tab w:val="left" w:pos="1152"/>
              </w:tabs>
              <w:spacing w:before="40" w:after="40" w:line="210" w:lineRule="exact"/>
              <w:ind w:right="40"/>
              <w:rPr>
                <w:sz w:val="17"/>
              </w:rPr>
            </w:pPr>
            <w:r>
              <w:rPr>
                <w:sz w:val="17"/>
              </w:rPr>
              <w:t>Ens. Técnica A2</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551</w:t>
            </w:r>
          </w:p>
        </w:tc>
        <w:tc>
          <w:tcPr>
            <w:tcW w:w="63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Pr>
                <w:sz w:val="17"/>
              </w:rPr>
              <w:t xml:space="preserve"> </w:t>
            </w:r>
            <w:r w:rsidRPr="00C06741">
              <w:rPr>
                <w:sz w:val="17"/>
              </w:rPr>
              <w:t>580</w:t>
            </w:r>
          </w:p>
        </w:tc>
        <w:tc>
          <w:tcPr>
            <w:tcW w:w="73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Pr>
                <w:sz w:val="17"/>
              </w:rPr>
              <w:t xml:space="preserve"> </w:t>
            </w:r>
            <w:r w:rsidRPr="00C06741">
              <w:rPr>
                <w:sz w:val="17"/>
              </w:rPr>
              <w:t>131</w:t>
            </w:r>
          </w:p>
        </w:tc>
        <w:tc>
          <w:tcPr>
            <w:tcW w:w="52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25,9</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764</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957</w:t>
            </w:r>
          </w:p>
        </w:tc>
        <w:tc>
          <w:tcPr>
            <w:tcW w:w="656"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721</w:t>
            </w:r>
          </w:p>
        </w:tc>
        <w:tc>
          <w:tcPr>
            <w:tcW w:w="657"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28,1</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319</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2</w:t>
            </w:r>
            <w:r w:rsidR="005C0040">
              <w:rPr>
                <w:sz w:val="17"/>
              </w:rPr>
              <w:t xml:space="preserve"> </w:t>
            </w:r>
            <w:r w:rsidRPr="00C06741">
              <w:rPr>
                <w:sz w:val="17"/>
              </w:rPr>
              <w:t>162</w:t>
            </w:r>
          </w:p>
        </w:tc>
        <w:tc>
          <w:tcPr>
            <w:tcW w:w="682"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sidR="005C0040">
              <w:rPr>
                <w:sz w:val="17"/>
              </w:rPr>
              <w:t xml:space="preserve"> </w:t>
            </w:r>
            <w:r w:rsidRPr="00C06741">
              <w:rPr>
                <w:sz w:val="17"/>
              </w:rPr>
              <w:t>481</w:t>
            </w:r>
          </w:p>
        </w:tc>
        <w:tc>
          <w:tcPr>
            <w:tcW w:w="683"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37,9</w:t>
            </w:r>
          </w:p>
        </w:tc>
        <w:tc>
          <w:tcPr>
            <w:tcW w:w="105" w:type="dxa"/>
            <w:shd w:val="clear" w:color="auto" w:fill="auto"/>
            <w:vAlign w:val="bottom"/>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1</w:t>
            </w:r>
            <w:r w:rsidR="005C0040">
              <w:rPr>
                <w:sz w:val="17"/>
              </w:rPr>
              <w:t xml:space="preserve"> </w:t>
            </w:r>
            <w:r w:rsidRPr="00C06741">
              <w:rPr>
                <w:sz w:val="17"/>
              </w:rPr>
              <w:t>455</w:t>
            </w:r>
          </w:p>
        </w:tc>
        <w:tc>
          <w:tcPr>
            <w:tcW w:w="605"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w:t>
            </w:r>
            <w:r w:rsidR="005C0040">
              <w:rPr>
                <w:sz w:val="17"/>
              </w:rPr>
              <w:t xml:space="preserve"> </w:t>
            </w:r>
            <w:r w:rsidRPr="00C06741">
              <w:rPr>
                <w:sz w:val="17"/>
              </w:rPr>
              <w:t>043</w:t>
            </w:r>
          </w:p>
        </w:tc>
        <w:tc>
          <w:tcPr>
            <w:tcW w:w="680"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4</w:t>
            </w:r>
            <w:r w:rsidR="005C0040">
              <w:rPr>
                <w:sz w:val="17"/>
              </w:rPr>
              <w:t xml:space="preserve"> </w:t>
            </w:r>
            <w:r w:rsidRPr="00C06741">
              <w:rPr>
                <w:sz w:val="17"/>
              </w:rPr>
              <w:t>498</w:t>
            </w:r>
          </w:p>
        </w:tc>
        <w:tc>
          <w:tcPr>
            <w:tcW w:w="531" w:type="dxa"/>
            <w:shd w:val="clear" w:color="auto" w:fill="auto"/>
          </w:tcPr>
          <w:p w:rsidR="00C06741" w:rsidRPr="00C06741" w:rsidRDefault="00C06741" w:rsidP="00C06741">
            <w:pPr>
              <w:tabs>
                <w:tab w:val="left" w:pos="288"/>
                <w:tab w:val="left" w:pos="576"/>
                <w:tab w:val="left" w:pos="864"/>
                <w:tab w:val="left" w:pos="1152"/>
              </w:tabs>
              <w:spacing w:before="40" w:after="40" w:line="210" w:lineRule="exact"/>
              <w:ind w:right="40"/>
              <w:jc w:val="right"/>
              <w:rPr>
                <w:sz w:val="17"/>
              </w:rPr>
            </w:pPr>
            <w:r w:rsidRPr="00C06741">
              <w:rPr>
                <w:sz w:val="17"/>
              </w:rPr>
              <w:t>32,3</w:t>
            </w:r>
          </w:p>
        </w:tc>
      </w:tr>
      <w:tr w:rsidR="005A6013" w:rsidRPr="005B2FE5">
        <w:tblPrEx>
          <w:tblCellMar>
            <w:top w:w="0" w:type="dxa"/>
            <w:bottom w:w="0" w:type="dxa"/>
          </w:tblCellMar>
        </w:tblPrEx>
        <w:tc>
          <w:tcPr>
            <w:tcW w:w="1629" w:type="dxa"/>
            <w:shd w:val="clear" w:color="auto" w:fill="auto"/>
            <w:vAlign w:val="bottom"/>
          </w:tcPr>
          <w:p w:rsidR="005A6013" w:rsidRPr="005B2FE5" w:rsidRDefault="005A6013" w:rsidP="005B2FE5">
            <w:pPr>
              <w:tabs>
                <w:tab w:val="left" w:pos="288"/>
                <w:tab w:val="left" w:pos="576"/>
                <w:tab w:val="left" w:pos="864"/>
                <w:tab w:val="left" w:pos="1152"/>
              </w:tabs>
              <w:spacing w:before="40" w:after="40" w:line="210" w:lineRule="exact"/>
              <w:ind w:right="40"/>
              <w:rPr>
                <w:sz w:val="17"/>
              </w:rPr>
            </w:pPr>
            <w:r>
              <w:rPr>
                <w:sz w:val="17"/>
              </w:rPr>
              <w:t>Total enseñanza técnica</w:t>
            </w:r>
          </w:p>
        </w:tc>
        <w:tc>
          <w:tcPr>
            <w:tcW w:w="630"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1</w:t>
            </w:r>
            <w:r>
              <w:rPr>
                <w:sz w:val="17"/>
              </w:rPr>
              <w:t xml:space="preserve"> </w:t>
            </w:r>
            <w:r w:rsidRPr="005A6013">
              <w:rPr>
                <w:sz w:val="17"/>
              </w:rPr>
              <w:t>121</w:t>
            </w:r>
          </w:p>
        </w:tc>
        <w:tc>
          <w:tcPr>
            <w:tcW w:w="630"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3</w:t>
            </w:r>
            <w:r>
              <w:rPr>
                <w:sz w:val="17"/>
              </w:rPr>
              <w:t xml:space="preserve"> </w:t>
            </w:r>
            <w:r w:rsidRPr="005A6013">
              <w:rPr>
                <w:sz w:val="17"/>
              </w:rPr>
              <w:t>370</w:t>
            </w:r>
          </w:p>
        </w:tc>
        <w:tc>
          <w:tcPr>
            <w:tcW w:w="735"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4</w:t>
            </w:r>
            <w:r>
              <w:rPr>
                <w:sz w:val="17"/>
              </w:rPr>
              <w:t xml:space="preserve"> </w:t>
            </w:r>
            <w:r w:rsidRPr="005A6013">
              <w:rPr>
                <w:sz w:val="17"/>
              </w:rPr>
              <w:t>491</w:t>
            </w:r>
          </w:p>
        </w:tc>
        <w:tc>
          <w:tcPr>
            <w:tcW w:w="525"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25,0</w:t>
            </w:r>
          </w:p>
        </w:tc>
        <w:tc>
          <w:tcPr>
            <w:tcW w:w="105" w:type="dxa"/>
            <w:shd w:val="clear" w:color="auto" w:fill="auto"/>
            <w:vAlign w:val="bottom"/>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p>
        </w:tc>
        <w:tc>
          <w:tcPr>
            <w:tcW w:w="656"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1</w:t>
            </w:r>
            <w:r>
              <w:rPr>
                <w:sz w:val="17"/>
              </w:rPr>
              <w:t xml:space="preserve"> </w:t>
            </w:r>
            <w:r w:rsidRPr="005A6013">
              <w:rPr>
                <w:sz w:val="17"/>
              </w:rPr>
              <w:t>327</w:t>
            </w:r>
          </w:p>
        </w:tc>
        <w:tc>
          <w:tcPr>
            <w:tcW w:w="656"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3</w:t>
            </w:r>
            <w:r>
              <w:rPr>
                <w:sz w:val="17"/>
              </w:rPr>
              <w:t xml:space="preserve"> </w:t>
            </w:r>
            <w:r w:rsidRPr="005A6013">
              <w:rPr>
                <w:sz w:val="17"/>
              </w:rPr>
              <w:t>298</w:t>
            </w:r>
          </w:p>
        </w:tc>
        <w:tc>
          <w:tcPr>
            <w:tcW w:w="656"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4</w:t>
            </w:r>
            <w:r>
              <w:rPr>
                <w:sz w:val="17"/>
              </w:rPr>
              <w:t xml:space="preserve"> </w:t>
            </w:r>
            <w:r w:rsidRPr="005A6013">
              <w:rPr>
                <w:sz w:val="17"/>
              </w:rPr>
              <w:t>625</w:t>
            </w:r>
          </w:p>
        </w:tc>
        <w:tc>
          <w:tcPr>
            <w:tcW w:w="657"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28,7</w:t>
            </w:r>
          </w:p>
        </w:tc>
        <w:tc>
          <w:tcPr>
            <w:tcW w:w="105" w:type="dxa"/>
            <w:shd w:val="clear" w:color="auto" w:fill="auto"/>
            <w:vAlign w:val="bottom"/>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p>
        </w:tc>
        <w:tc>
          <w:tcPr>
            <w:tcW w:w="682"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2</w:t>
            </w:r>
            <w:r>
              <w:rPr>
                <w:sz w:val="17"/>
              </w:rPr>
              <w:t xml:space="preserve"> </w:t>
            </w:r>
            <w:r w:rsidRPr="005A6013">
              <w:rPr>
                <w:sz w:val="17"/>
              </w:rPr>
              <w:t>038</w:t>
            </w:r>
          </w:p>
        </w:tc>
        <w:tc>
          <w:tcPr>
            <w:tcW w:w="683"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4</w:t>
            </w:r>
            <w:r>
              <w:rPr>
                <w:sz w:val="17"/>
              </w:rPr>
              <w:t xml:space="preserve"> </w:t>
            </w:r>
            <w:r w:rsidRPr="005A6013">
              <w:rPr>
                <w:sz w:val="17"/>
              </w:rPr>
              <w:t>042</w:t>
            </w:r>
          </w:p>
        </w:tc>
        <w:tc>
          <w:tcPr>
            <w:tcW w:w="682"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6</w:t>
            </w:r>
            <w:r>
              <w:rPr>
                <w:sz w:val="17"/>
              </w:rPr>
              <w:t xml:space="preserve"> </w:t>
            </w:r>
            <w:r w:rsidRPr="005A6013">
              <w:rPr>
                <w:sz w:val="17"/>
              </w:rPr>
              <w:t>080</w:t>
            </w:r>
          </w:p>
        </w:tc>
        <w:tc>
          <w:tcPr>
            <w:tcW w:w="683"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33,5</w:t>
            </w:r>
          </w:p>
        </w:tc>
        <w:tc>
          <w:tcPr>
            <w:tcW w:w="105" w:type="dxa"/>
            <w:shd w:val="clear" w:color="auto" w:fill="auto"/>
            <w:vAlign w:val="bottom"/>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p>
        </w:tc>
        <w:tc>
          <w:tcPr>
            <w:tcW w:w="605"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2</w:t>
            </w:r>
            <w:r>
              <w:rPr>
                <w:sz w:val="17"/>
              </w:rPr>
              <w:t xml:space="preserve"> </w:t>
            </w:r>
            <w:r w:rsidRPr="005A6013">
              <w:rPr>
                <w:sz w:val="17"/>
              </w:rPr>
              <w:t>169</w:t>
            </w:r>
          </w:p>
        </w:tc>
        <w:tc>
          <w:tcPr>
            <w:tcW w:w="605"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4</w:t>
            </w:r>
            <w:r>
              <w:rPr>
                <w:sz w:val="17"/>
              </w:rPr>
              <w:t xml:space="preserve"> </w:t>
            </w:r>
            <w:r w:rsidRPr="005A6013">
              <w:rPr>
                <w:sz w:val="17"/>
              </w:rPr>
              <w:t>242</w:t>
            </w:r>
          </w:p>
        </w:tc>
        <w:tc>
          <w:tcPr>
            <w:tcW w:w="680"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6</w:t>
            </w:r>
            <w:r>
              <w:rPr>
                <w:sz w:val="17"/>
              </w:rPr>
              <w:t xml:space="preserve"> </w:t>
            </w:r>
            <w:r w:rsidRPr="005A6013">
              <w:rPr>
                <w:sz w:val="17"/>
              </w:rPr>
              <w:t>411</w:t>
            </w:r>
          </w:p>
        </w:tc>
        <w:tc>
          <w:tcPr>
            <w:tcW w:w="531" w:type="dxa"/>
            <w:shd w:val="clear" w:color="auto" w:fill="auto"/>
          </w:tcPr>
          <w:p w:rsidR="005A6013" w:rsidRPr="005A6013" w:rsidRDefault="005A6013" w:rsidP="005A6013">
            <w:pPr>
              <w:tabs>
                <w:tab w:val="left" w:pos="288"/>
                <w:tab w:val="left" w:pos="576"/>
                <w:tab w:val="left" w:pos="864"/>
                <w:tab w:val="left" w:pos="1152"/>
              </w:tabs>
              <w:spacing w:before="40" w:after="40" w:line="210" w:lineRule="exact"/>
              <w:ind w:right="40"/>
              <w:jc w:val="right"/>
              <w:rPr>
                <w:sz w:val="17"/>
              </w:rPr>
            </w:pPr>
            <w:r w:rsidRPr="005A6013">
              <w:rPr>
                <w:sz w:val="17"/>
              </w:rPr>
              <w:t>33,8</w:t>
            </w:r>
          </w:p>
        </w:tc>
      </w:tr>
      <w:tr w:rsidR="00C77B38" w:rsidRPr="005B2FE5">
        <w:tblPrEx>
          <w:tblCellMar>
            <w:top w:w="0" w:type="dxa"/>
            <w:bottom w:w="0" w:type="dxa"/>
          </w:tblCellMar>
        </w:tblPrEx>
        <w:tc>
          <w:tcPr>
            <w:tcW w:w="1629" w:type="dxa"/>
            <w:tcBorders>
              <w:bottom w:val="single" w:sz="12" w:space="0" w:color="auto"/>
            </w:tcBorders>
            <w:shd w:val="clear" w:color="auto" w:fill="auto"/>
            <w:vAlign w:val="bottom"/>
          </w:tcPr>
          <w:p w:rsidR="00C77B38" w:rsidRPr="005B2FE5" w:rsidRDefault="00C77B38" w:rsidP="00C77B38">
            <w:pPr>
              <w:tabs>
                <w:tab w:val="left" w:pos="288"/>
                <w:tab w:val="left" w:pos="576"/>
                <w:tab w:val="left" w:pos="864"/>
                <w:tab w:val="left" w:pos="1152"/>
              </w:tabs>
              <w:spacing w:before="40" w:after="80" w:line="210" w:lineRule="exact"/>
              <w:ind w:right="43"/>
              <w:rPr>
                <w:sz w:val="17"/>
              </w:rPr>
            </w:pPr>
            <w:r>
              <w:rPr>
                <w:sz w:val="17"/>
              </w:rPr>
              <w:t>Total enseñanza secundaria</w:t>
            </w:r>
          </w:p>
        </w:tc>
        <w:tc>
          <w:tcPr>
            <w:tcW w:w="630"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48</w:t>
            </w:r>
            <w:r>
              <w:rPr>
                <w:sz w:val="17"/>
              </w:rPr>
              <w:t xml:space="preserve"> </w:t>
            </w:r>
            <w:r w:rsidRPr="005A6013">
              <w:rPr>
                <w:sz w:val="17"/>
              </w:rPr>
              <w:t>079</w:t>
            </w:r>
          </w:p>
        </w:tc>
        <w:tc>
          <w:tcPr>
            <w:tcW w:w="630"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61</w:t>
            </w:r>
            <w:r>
              <w:rPr>
                <w:sz w:val="17"/>
              </w:rPr>
              <w:t xml:space="preserve"> </w:t>
            </w:r>
            <w:r w:rsidRPr="005A6013">
              <w:rPr>
                <w:sz w:val="17"/>
              </w:rPr>
              <w:t>297</w:t>
            </w:r>
          </w:p>
        </w:tc>
        <w:tc>
          <w:tcPr>
            <w:tcW w:w="735"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109</w:t>
            </w:r>
            <w:r>
              <w:rPr>
                <w:sz w:val="17"/>
              </w:rPr>
              <w:t xml:space="preserve"> </w:t>
            </w:r>
            <w:r w:rsidRPr="005A6013">
              <w:rPr>
                <w:sz w:val="17"/>
              </w:rPr>
              <w:t>379</w:t>
            </w:r>
          </w:p>
        </w:tc>
        <w:tc>
          <w:tcPr>
            <w:tcW w:w="525"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44</w:t>
            </w:r>
          </w:p>
        </w:tc>
        <w:tc>
          <w:tcPr>
            <w:tcW w:w="105" w:type="dxa"/>
            <w:tcBorders>
              <w:bottom w:val="single" w:sz="12" w:space="0" w:color="auto"/>
            </w:tcBorders>
            <w:shd w:val="clear" w:color="auto" w:fill="auto"/>
            <w:vAlign w:val="bottom"/>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p>
        </w:tc>
        <w:tc>
          <w:tcPr>
            <w:tcW w:w="656"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47</w:t>
            </w:r>
            <w:r>
              <w:rPr>
                <w:sz w:val="17"/>
              </w:rPr>
              <w:t xml:space="preserve"> </w:t>
            </w:r>
            <w:r w:rsidRPr="005A6013">
              <w:rPr>
                <w:sz w:val="17"/>
              </w:rPr>
              <w:t>084</w:t>
            </w:r>
          </w:p>
        </w:tc>
        <w:tc>
          <w:tcPr>
            <w:tcW w:w="656"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64</w:t>
            </w:r>
            <w:r>
              <w:rPr>
                <w:sz w:val="17"/>
              </w:rPr>
              <w:t xml:space="preserve"> </w:t>
            </w:r>
            <w:r w:rsidRPr="005A6013">
              <w:rPr>
                <w:sz w:val="17"/>
              </w:rPr>
              <w:t>519</w:t>
            </w:r>
          </w:p>
        </w:tc>
        <w:tc>
          <w:tcPr>
            <w:tcW w:w="656"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111</w:t>
            </w:r>
            <w:r>
              <w:rPr>
                <w:sz w:val="17"/>
              </w:rPr>
              <w:t xml:space="preserve"> </w:t>
            </w:r>
            <w:r w:rsidRPr="005A6013">
              <w:rPr>
                <w:sz w:val="17"/>
              </w:rPr>
              <w:t>603</w:t>
            </w:r>
          </w:p>
        </w:tc>
        <w:tc>
          <w:tcPr>
            <w:tcW w:w="657"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42,2</w:t>
            </w:r>
          </w:p>
        </w:tc>
        <w:tc>
          <w:tcPr>
            <w:tcW w:w="105" w:type="dxa"/>
            <w:tcBorders>
              <w:bottom w:val="single" w:sz="12" w:space="0" w:color="auto"/>
            </w:tcBorders>
            <w:shd w:val="clear" w:color="auto" w:fill="auto"/>
            <w:vAlign w:val="bottom"/>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p>
        </w:tc>
        <w:tc>
          <w:tcPr>
            <w:tcW w:w="682"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53</w:t>
            </w:r>
            <w:r>
              <w:rPr>
                <w:sz w:val="17"/>
              </w:rPr>
              <w:t xml:space="preserve"> </w:t>
            </w:r>
            <w:r w:rsidRPr="005A6013">
              <w:rPr>
                <w:sz w:val="17"/>
              </w:rPr>
              <w:t>884</w:t>
            </w:r>
          </w:p>
        </w:tc>
        <w:tc>
          <w:tcPr>
            <w:tcW w:w="683"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71</w:t>
            </w:r>
            <w:r>
              <w:rPr>
                <w:sz w:val="17"/>
              </w:rPr>
              <w:t xml:space="preserve"> </w:t>
            </w:r>
            <w:r w:rsidRPr="005A6013">
              <w:rPr>
                <w:sz w:val="17"/>
              </w:rPr>
              <w:t>393</w:t>
            </w:r>
          </w:p>
        </w:tc>
        <w:tc>
          <w:tcPr>
            <w:tcW w:w="682"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125</w:t>
            </w:r>
            <w:r>
              <w:rPr>
                <w:sz w:val="17"/>
              </w:rPr>
              <w:t xml:space="preserve"> </w:t>
            </w:r>
            <w:r w:rsidRPr="005A6013">
              <w:rPr>
                <w:sz w:val="17"/>
              </w:rPr>
              <w:t>277</w:t>
            </w:r>
          </w:p>
        </w:tc>
        <w:tc>
          <w:tcPr>
            <w:tcW w:w="683"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43</w:t>
            </w:r>
          </w:p>
        </w:tc>
        <w:tc>
          <w:tcPr>
            <w:tcW w:w="105" w:type="dxa"/>
            <w:tcBorders>
              <w:bottom w:val="single" w:sz="12" w:space="0" w:color="auto"/>
            </w:tcBorders>
            <w:shd w:val="clear" w:color="auto" w:fill="auto"/>
            <w:vAlign w:val="bottom"/>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p>
        </w:tc>
        <w:tc>
          <w:tcPr>
            <w:tcW w:w="605"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62</w:t>
            </w:r>
            <w:r>
              <w:rPr>
                <w:sz w:val="17"/>
              </w:rPr>
              <w:t xml:space="preserve"> </w:t>
            </w:r>
            <w:r w:rsidRPr="005A6013">
              <w:rPr>
                <w:sz w:val="17"/>
              </w:rPr>
              <w:t>086</w:t>
            </w:r>
          </w:p>
        </w:tc>
        <w:tc>
          <w:tcPr>
            <w:tcW w:w="605"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85</w:t>
            </w:r>
            <w:r>
              <w:rPr>
                <w:sz w:val="17"/>
              </w:rPr>
              <w:t xml:space="preserve"> </w:t>
            </w:r>
            <w:r w:rsidRPr="005A6013">
              <w:rPr>
                <w:sz w:val="17"/>
              </w:rPr>
              <w:t>060</w:t>
            </w:r>
          </w:p>
        </w:tc>
        <w:tc>
          <w:tcPr>
            <w:tcW w:w="680"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147</w:t>
            </w:r>
            <w:r>
              <w:rPr>
                <w:sz w:val="17"/>
              </w:rPr>
              <w:t xml:space="preserve"> </w:t>
            </w:r>
            <w:r w:rsidRPr="005A6013">
              <w:rPr>
                <w:sz w:val="17"/>
              </w:rPr>
              <w:t>196</w:t>
            </w:r>
          </w:p>
        </w:tc>
        <w:tc>
          <w:tcPr>
            <w:tcW w:w="531" w:type="dxa"/>
            <w:tcBorders>
              <w:bottom w:val="single" w:sz="12" w:space="0" w:color="auto"/>
            </w:tcBorders>
            <w:shd w:val="clear" w:color="auto" w:fill="auto"/>
          </w:tcPr>
          <w:p w:rsidR="00C77B38" w:rsidRPr="005A6013" w:rsidRDefault="00C77B38" w:rsidP="00C77B38">
            <w:pPr>
              <w:tabs>
                <w:tab w:val="left" w:pos="288"/>
                <w:tab w:val="left" w:pos="576"/>
                <w:tab w:val="left" w:pos="864"/>
                <w:tab w:val="left" w:pos="1152"/>
              </w:tabs>
              <w:spacing w:before="40" w:after="80" w:line="210" w:lineRule="exact"/>
              <w:ind w:right="43"/>
              <w:jc w:val="right"/>
              <w:rPr>
                <w:sz w:val="17"/>
              </w:rPr>
            </w:pPr>
            <w:r w:rsidRPr="005A6013">
              <w:rPr>
                <w:sz w:val="17"/>
              </w:rPr>
              <w:t>42,2</w:t>
            </w:r>
          </w:p>
        </w:tc>
      </w:tr>
    </w:tbl>
    <w:p w:rsidR="005B2FE5" w:rsidRDefault="005B2FE5" w:rsidP="00EB3A56">
      <w:pPr>
        <w:pStyle w:val="SingleTxt"/>
        <w:tabs>
          <w:tab w:val="clear" w:pos="1742"/>
        </w:tabs>
        <w:suppressAutoHyphens/>
      </w:pPr>
    </w:p>
    <w:p w:rsidR="008B0A0A" w:rsidRDefault="008B0A0A" w:rsidP="008B0A0A">
      <w:pPr>
        <w:pStyle w:val="SingleTxt"/>
      </w:pPr>
      <w:r>
        <w:t>8</w:t>
      </w:r>
      <w:r w:rsidR="00B2509D">
        <w:t>5</w:t>
      </w:r>
      <w:r>
        <w:t>.</w:t>
      </w:r>
      <w:r>
        <w:tab/>
        <w:t xml:space="preserve">En el cuadro anterior se pone en evidencia el profundo desequilibrio de género en los cuatro años académicos examinados: hay en total sólo un 42,2% de mujeres en la enseñanza secundaria general y un 33,8% en la enseñanza secundaria técnica. El desequilibrio es especialmente pronunciado en los cursos A2, A3 y A4 de la enseñanza técnica. </w:t>
      </w:r>
    </w:p>
    <w:p w:rsidR="00D03706" w:rsidRPr="00D03706" w:rsidRDefault="008B0A0A" w:rsidP="00D037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tab/>
      </w:r>
      <w:r>
        <w:tab/>
      </w:r>
    </w:p>
    <w:p w:rsidR="005B2FE5" w:rsidRDefault="00D03706" w:rsidP="008B0A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B0A0A">
        <w:t>Desequilibrio de género en la enseñanza superior</w:t>
      </w:r>
      <w:r w:rsidR="004838A7">
        <w:rPr>
          <w:rStyle w:val="FootnoteReference"/>
        </w:rPr>
        <w:footnoteReference w:id="13"/>
      </w:r>
    </w:p>
    <w:p w:rsidR="00D03706" w:rsidRPr="00D03706" w:rsidRDefault="00D03706" w:rsidP="00D03706">
      <w:pPr>
        <w:pStyle w:val="SingleTxt"/>
        <w:spacing w:after="0" w:line="120" w:lineRule="exact"/>
        <w:rPr>
          <w:sz w:val="10"/>
        </w:rPr>
      </w:pPr>
    </w:p>
    <w:tbl>
      <w:tblPr>
        <w:tblW w:w="12322" w:type="dxa"/>
        <w:tblLayout w:type="fixed"/>
        <w:tblCellMar>
          <w:left w:w="0" w:type="dxa"/>
          <w:right w:w="0" w:type="dxa"/>
        </w:tblCellMar>
        <w:tblLook w:val="0000" w:firstRow="0" w:lastRow="0" w:firstColumn="0" w:lastColumn="0" w:noHBand="0" w:noVBand="0"/>
      </w:tblPr>
      <w:tblGrid>
        <w:gridCol w:w="1470"/>
        <w:gridCol w:w="525"/>
        <w:gridCol w:w="490"/>
        <w:gridCol w:w="455"/>
        <w:gridCol w:w="630"/>
        <w:gridCol w:w="105"/>
        <w:gridCol w:w="490"/>
        <w:gridCol w:w="490"/>
        <w:gridCol w:w="490"/>
        <w:gridCol w:w="630"/>
        <w:gridCol w:w="105"/>
        <w:gridCol w:w="490"/>
        <w:gridCol w:w="490"/>
        <w:gridCol w:w="490"/>
        <w:gridCol w:w="630"/>
        <w:gridCol w:w="105"/>
        <w:gridCol w:w="490"/>
        <w:gridCol w:w="490"/>
        <w:gridCol w:w="544"/>
        <w:gridCol w:w="576"/>
        <w:gridCol w:w="105"/>
        <w:gridCol w:w="508"/>
        <w:gridCol w:w="508"/>
        <w:gridCol w:w="454"/>
        <w:gridCol w:w="54"/>
        <w:gridCol w:w="508"/>
      </w:tblGrid>
      <w:tr w:rsidR="00767B9C" w:rsidRPr="00D03706">
        <w:tblPrEx>
          <w:tblCellMar>
            <w:top w:w="0" w:type="dxa"/>
            <w:bottom w:w="0" w:type="dxa"/>
          </w:tblCellMar>
        </w:tblPrEx>
        <w:trPr>
          <w:tblHeader/>
        </w:trPr>
        <w:tc>
          <w:tcPr>
            <w:tcW w:w="1470" w:type="dxa"/>
            <w:vMerge w:val="restart"/>
            <w:tcBorders>
              <w:top w:val="single" w:sz="4" w:space="0" w:color="auto"/>
            </w:tcBorders>
            <w:shd w:val="clear" w:color="auto" w:fill="auto"/>
            <w:vAlign w:val="center"/>
          </w:tcPr>
          <w:p w:rsidR="00767B9C" w:rsidRPr="00D03706" w:rsidRDefault="00767B9C" w:rsidP="001F0F31">
            <w:pPr>
              <w:spacing w:before="80" w:after="80" w:line="160" w:lineRule="exact"/>
              <w:ind w:right="40"/>
              <w:rPr>
                <w:i/>
                <w:sz w:val="14"/>
              </w:rPr>
            </w:pPr>
            <w:r>
              <w:rPr>
                <w:i/>
                <w:sz w:val="14"/>
              </w:rPr>
              <w:t>Universidad</w:t>
            </w:r>
          </w:p>
        </w:tc>
        <w:tc>
          <w:tcPr>
            <w:tcW w:w="2100" w:type="dxa"/>
            <w:gridSpan w:val="4"/>
            <w:tcBorders>
              <w:top w:val="single" w:sz="4" w:space="0" w:color="auto"/>
              <w:bottom w:val="single" w:sz="2"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r>
              <w:rPr>
                <w:i/>
                <w:sz w:val="14"/>
              </w:rPr>
              <w:t>1999-2000</w:t>
            </w:r>
          </w:p>
        </w:tc>
        <w:tc>
          <w:tcPr>
            <w:tcW w:w="105" w:type="dxa"/>
            <w:tcBorders>
              <w:top w:val="single" w:sz="4"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p>
        </w:tc>
        <w:tc>
          <w:tcPr>
            <w:tcW w:w="2100" w:type="dxa"/>
            <w:gridSpan w:val="4"/>
            <w:tcBorders>
              <w:top w:val="single" w:sz="4" w:space="0" w:color="auto"/>
              <w:bottom w:val="single" w:sz="2"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r>
              <w:rPr>
                <w:i/>
                <w:sz w:val="14"/>
              </w:rPr>
              <w:t>2000-2001</w:t>
            </w:r>
          </w:p>
        </w:tc>
        <w:tc>
          <w:tcPr>
            <w:tcW w:w="105" w:type="dxa"/>
            <w:tcBorders>
              <w:top w:val="single" w:sz="4"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p>
        </w:tc>
        <w:tc>
          <w:tcPr>
            <w:tcW w:w="2100" w:type="dxa"/>
            <w:gridSpan w:val="4"/>
            <w:tcBorders>
              <w:top w:val="single" w:sz="4" w:space="0" w:color="auto"/>
              <w:bottom w:val="single" w:sz="2"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r>
              <w:rPr>
                <w:i/>
                <w:sz w:val="14"/>
              </w:rPr>
              <w:t>2001-2002</w:t>
            </w:r>
          </w:p>
        </w:tc>
        <w:tc>
          <w:tcPr>
            <w:tcW w:w="105" w:type="dxa"/>
            <w:tcBorders>
              <w:top w:val="single" w:sz="4"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p>
        </w:tc>
        <w:tc>
          <w:tcPr>
            <w:tcW w:w="2100" w:type="dxa"/>
            <w:gridSpan w:val="4"/>
            <w:tcBorders>
              <w:top w:val="single" w:sz="4" w:space="0" w:color="auto"/>
              <w:bottom w:val="single" w:sz="2"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r>
              <w:rPr>
                <w:i/>
                <w:sz w:val="14"/>
              </w:rPr>
              <w:t>2002-2003</w:t>
            </w:r>
          </w:p>
        </w:tc>
        <w:tc>
          <w:tcPr>
            <w:tcW w:w="105" w:type="dxa"/>
            <w:tcBorders>
              <w:top w:val="single" w:sz="4"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p>
        </w:tc>
        <w:tc>
          <w:tcPr>
            <w:tcW w:w="2032" w:type="dxa"/>
            <w:gridSpan w:val="5"/>
            <w:tcBorders>
              <w:top w:val="single" w:sz="4" w:space="0" w:color="auto"/>
              <w:bottom w:val="single" w:sz="2" w:space="0" w:color="auto"/>
            </w:tcBorders>
            <w:shd w:val="clear" w:color="auto" w:fill="auto"/>
            <w:vAlign w:val="bottom"/>
          </w:tcPr>
          <w:p w:rsidR="00767B9C" w:rsidRPr="00D03706" w:rsidRDefault="00767B9C" w:rsidP="00767B9C">
            <w:pPr>
              <w:spacing w:before="80" w:after="80" w:line="160" w:lineRule="exact"/>
              <w:ind w:right="40"/>
              <w:jc w:val="center"/>
              <w:rPr>
                <w:i/>
                <w:sz w:val="14"/>
              </w:rPr>
            </w:pPr>
            <w:r>
              <w:rPr>
                <w:i/>
                <w:sz w:val="14"/>
              </w:rPr>
              <w:t>2003-2004</w:t>
            </w:r>
          </w:p>
        </w:tc>
      </w:tr>
      <w:tr w:rsidR="00EE4F61" w:rsidRPr="00D03706">
        <w:tblPrEx>
          <w:tblCellMar>
            <w:top w:w="0" w:type="dxa"/>
            <w:bottom w:w="0" w:type="dxa"/>
          </w:tblCellMar>
        </w:tblPrEx>
        <w:trPr>
          <w:tblHeader/>
        </w:trPr>
        <w:tc>
          <w:tcPr>
            <w:tcW w:w="1470" w:type="dxa"/>
            <w:vMerge/>
            <w:tcBorders>
              <w:bottom w:val="single" w:sz="12" w:space="0" w:color="auto"/>
            </w:tcBorders>
            <w:shd w:val="clear" w:color="auto" w:fill="auto"/>
            <w:vAlign w:val="bottom"/>
          </w:tcPr>
          <w:p w:rsidR="00767B9C" w:rsidRPr="00D03706" w:rsidRDefault="00767B9C" w:rsidP="00D03706">
            <w:pPr>
              <w:spacing w:after="80" w:line="160" w:lineRule="exact"/>
              <w:ind w:right="40"/>
              <w:rPr>
                <w:i/>
                <w:sz w:val="14"/>
              </w:rPr>
            </w:pPr>
          </w:p>
        </w:tc>
        <w:tc>
          <w:tcPr>
            <w:tcW w:w="525" w:type="dxa"/>
            <w:tcBorders>
              <w:top w:val="single" w:sz="2" w:space="0" w:color="auto"/>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r>
              <w:rPr>
                <w:i/>
                <w:sz w:val="14"/>
              </w:rPr>
              <w:t>M</w:t>
            </w:r>
          </w:p>
        </w:tc>
        <w:tc>
          <w:tcPr>
            <w:tcW w:w="490" w:type="dxa"/>
            <w:tcBorders>
              <w:top w:val="single" w:sz="2" w:space="0" w:color="auto"/>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r>
              <w:rPr>
                <w:i/>
                <w:sz w:val="14"/>
              </w:rPr>
              <w:t>H</w:t>
            </w:r>
          </w:p>
        </w:tc>
        <w:tc>
          <w:tcPr>
            <w:tcW w:w="455" w:type="dxa"/>
            <w:tcBorders>
              <w:top w:val="single" w:sz="2" w:space="0" w:color="auto"/>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r>
              <w:rPr>
                <w:i/>
                <w:sz w:val="14"/>
              </w:rPr>
              <w:t>T</w:t>
            </w:r>
          </w:p>
        </w:tc>
        <w:tc>
          <w:tcPr>
            <w:tcW w:w="630" w:type="dxa"/>
            <w:tcBorders>
              <w:top w:val="single" w:sz="2" w:space="0" w:color="auto"/>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r>
              <w:rPr>
                <w:i/>
                <w:sz w:val="14"/>
              </w:rPr>
              <w:t>Porcen</w:t>
            </w:r>
            <w:r>
              <w:rPr>
                <w:i/>
                <w:sz w:val="14"/>
              </w:rPr>
              <w:br/>
              <w:t>taje de mujeres</w:t>
            </w:r>
          </w:p>
        </w:tc>
        <w:tc>
          <w:tcPr>
            <w:tcW w:w="105" w:type="dxa"/>
            <w:tcBorders>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M</w:t>
            </w: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H</w:t>
            </w: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T</w:t>
            </w:r>
          </w:p>
        </w:tc>
        <w:tc>
          <w:tcPr>
            <w:tcW w:w="63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Porcen</w:t>
            </w:r>
            <w:r>
              <w:rPr>
                <w:i/>
                <w:sz w:val="14"/>
              </w:rPr>
              <w:br/>
              <w:t>taje de mujeres</w:t>
            </w:r>
          </w:p>
        </w:tc>
        <w:tc>
          <w:tcPr>
            <w:tcW w:w="105" w:type="dxa"/>
            <w:tcBorders>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M</w:t>
            </w: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H</w:t>
            </w: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T</w:t>
            </w:r>
          </w:p>
        </w:tc>
        <w:tc>
          <w:tcPr>
            <w:tcW w:w="63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Porcen</w:t>
            </w:r>
            <w:r>
              <w:rPr>
                <w:i/>
                <w:sz w:val="14"/>
              </w:rPr>
              <w:br/>
              <w:t>taje de mujeres</w:t>
            </w:r>
          </w:p>
        </w:tc>
        <w:tc>
          <w:tcPr>
            <w:tcW w:w="105" w:type="dxa"/>
            <w:tcBorders>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M</w:t>
            </w:r>
          </w:p>
        </w:tc>
        <w:tc>
          <w:tcPr>
            <w:tcW w:w="490"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H</w:t>
            </w:r>
          </w:p>
        </w:tc>
        <w:tc>
          <w:tcPr>
            <w:tcW w:w="544"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T</w:t>
            </w:r>
          </w:p>
        </w:tc>
        <w:tc>
          <w:tcPr>
            <w:tcW w:w="576"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Porcen</w:t>
            </w:r>
            <w:r>
              <w:rPr>
                <w:i/>
                <w:sz w:val="14"/>
              </w:rPr>
              <w:br/>
              <w:t>taje de mujeres</w:t>
            </w:r>
          </w:p>
        </w:tc>
        <w:tc>
          <w:tcPr>
            <w:tcW w:w="105" w:type="dxa"/>
            <w:tcBorders>
              <w:bottom w:val="single" w:sz="12" w:space="0" w:color="auto"/>
            </w:tcBorders>
            <w:shd w:val="clear" w:color="auto" w:fill="auto"/>
            <w:vAlign w:val="bottom"/>
          </w:tcPr>
          <w:p w:rsidR="00767B9C" w:rsidRPr="00D03706" w:rsidRDefault="00767B9C" w:rsidP="00D03706">
            <w:pPr>
              <w:spacing w:after="80" w:line="160" w:lineRule="exact"/>
              <w:ind w:right="40"/>
              <w:jc w:val="right"/>
              <w:rPr>
                <w:i/>
                <w:sz w:val="14"/>
              </w:rPr>
            </w:pPr>
          </w:p>
        </w:tc>
        <w:tc>
          <w:tcPr>
            <w:tcW w:w="508"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M</w:t>
            </w:r>
          </w:p>
        </w:tc>
        <w:tc>
          <w:tcPr>
            <w:tcW w:w="508"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H</w:t>
            </w:r>
          </w:p>
        </w:tc>
        <w:tc>
          <w:tcPr>
            <w:tcW w:w="454" w:type="dxa"/>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T</w:t>
            </w:r>
          </w:p>
        </w:tc>
        <w:tc>
          <w:tcPr>
            <w:tcW w:w="562" w:type="dxa"/>
            <w:gridSpan w:val="2"/>
            <w:tcBorders>
              <w:top w:val="single" w:sz="2" w:space="0" w:color="auto"/>
              <w:bottom w:val="single" w:sz="12" w:space="0" w:color="auto"/>
            </w:tcBorders>
            <w:shd w:val="clear" w:color="auto" w:fill="auto"/>
            <w:vAlign w:val="bottom"/>
          </w:tcPr>
          <w:p w:rsidR="00767B9C" w:rsidRPr="00D03706" w:rsidRDefault="00767B9C" w:rsidP="00685883">
            <w:pPr>
              <w:spacing w:after="80" w:line="160" w:lineRule="exact"/>
              <w:ind w:right="40"/>
              <w:jc w:val="right"/>
              <w:rPr>
                <w:i/>
                <w:sz w:val="14"/>
              </w:rPr>
            </w:pPr>
            <w:r>
              <w:rPr>
                <w:i/>
                <w:sz w:val="14"/>
              </w:rPr>
              <w:t>Porcen</w:t>
            </w:r>
            <w:r>
              <w:rPr>
                <w:i/>
                <w:sz w:val="14"/>
              </w:rPr>
              <w:br/>
              <w:t>taje de mujeres</w:t>
            </w:r>
          </w:p>
        </w:tc>
      </w:tr>
      <w:tr w:rsidR="00EE4F61" w:rsidRPr="00D03706">
        <w:tblPrEx>
          <w:tblCellMar>
            <w:top w:w="0" w:type="dxa"/>
            <w:bottom w:w="0" w:type="dxa"/>
          </w:tblCellMar>
        </w:tblPrEx>
        <w:trPr>
          <w:trHeight w:hRule="exact" w:val="115"/>
          <w:tblHeader/>
        </w:trPr>
        <w:tc>
          <w:tcPr>
            <w:tcW w:w="1470" w:type="dxa"/>
            <w:tcBorders>
              <w:top w:val="single" w:sz="12" w:space="0" w:color="auto"/>
            </w:tcBorders>
            <w:shd w:val="clear" w:color="auto" w:fill="auto"/>
            <w:vAlign w:val="bottom"/>
          </w:tcPr>
          <w:p w:rsidR="00D03706" w:rsidRPr="00D03706" w:rsidRDefault="00D03706" w:rsidP="00D03706">
            <w:pPr>
              <w:spacing w:before="40" w:after="40" w:line="210" w:lineRule="exact"/>
              <w:ind w:right="40"/>
              <w:rPr>
                <w:sz w:val="17"/>
              </w:rPr>
            </w:pPr>
          </w:p>
        </w:tc>
        <w:tc>
          <w:tcPr>
            <w:tcW w:w="525"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55"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63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105"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63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105"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63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105"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490"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544"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576"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105"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508"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508"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508" w:type="dxa"/>
            <w:gridSpan w:val="2"/>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c>
          <w:tcPr>
            <w:tcW w:w="508" w:type="dxa"/>
            <w:tcBorders>
              <w:top w:val="single" w:sz="12" w:space="0" w:color="auto"/>
            </w:tcBorders>
            <w:shd w:val="clear" w:color="auto" w:fill="auto"/>
            <w:vAlign w:val="bottom"/>
          </w:tcPr>
          <w:p w:rsidR="00D03706" w:rsidRPr="00D03706" w:rsidRDefault="00D03706" w:rsidP="00D03706">
            <w:pPr>
              <w:spacing w:before="40" w:after="40" w:line="210" w:lineRule="exact"/>
              <w:ind w:right="40"/>
              <w:jc w:val="right"/>
              <w:rPr>
                <w:sz w:val="17"/>
              </w:rPr>
            </w:pPr>
          </w:p>
        </w:tc>
      </w:tr>
      <w:tr w:rsidR="00EE4F61" w:rsidRPr="00D03706">
        <w:tblPrEx>
          <w:tblCellMar>
            <w:top w:w="0" w:type="dxa"/>
            <w:bottom w:w="0" w:type="dxa"/>
          </w:tblCellMar>
        </w:tblPrEx>
        <w:tc>
          <w:tcPr>
            <w:tcW w:w="1470" w:type="dxa"/>
            <w:shd w:val="clear" w:color="auto" w:fill="auto"/>
            <w:vAlign w:val="bottom"/>
          </w:tcPr>
          <w:p w:rsidR="00D03706" w:rsidRPr="00D03706" w:rsidRDefault="00767B9C" w:rsidP="00D03706">
            <w:pPr>
              <w:tabs>
                <w:tab w:val="left" w:pos="288"/>
                <w:tab w:val="left" w:pos="576"/>
                <w:tab w:val="left" w:pos="864"/>
                <w:tab w:val="left" w:pos="1152"/>
              </w:tabs>
              <w:spacing w:before="40" w:after="40" w:line="210" w:lineRule="exact"/>
              <w:ind w:right="40"/>
              <w:rPr>
                <w:sz w:val="17"/>
              </w:rPr>
            </w:pPr>
            <w:r>
              <w:rPr>
                <w:sz w:val="17"/>
              </w:rPr>
              <w:t>Univ. De Burundi</w:t>
            </w:r>
          </w:p>
        </w:tc>
        <w:tc>
          <w:tcPr>
            <w:tcW w:w="525"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1</w:t>
            </w:r>
            <w:r w:rsidR="00133B54">
              <w:rPr>
                <w:sz w:val="17"/>
              </w:rPr>
              <w:t xml:space="preserve"> </w:t>
            </w:r>
            <w:r>
              <w:rPr>
                <w:sz w:val="17"/>
              </w:rPr>
              <w:t>5</w:t>
            </w:r>
            <w:r w:rsidR="00133B54">
              <w:rPr>
                <w:sz w:val="17"/>
              </w:rPr>
              <w:t>54</w:t>
            </w: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4 424</w:t>
            </w:r>
          </w:p>
        </w:tc>
        <w:tc>
          <w:tcPr>
            <w:tcW w:w="455"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3</w:t>
            </w:r>
            <w:r w:rsidR="00133B54">
              <w:rPr>
                <w:sz w:val="17"/>
              </w:rPr>
              <w:t xml:space="preserve"> </w:t>
            </w:r>
            <w:r>
              <w:rPr>
                <w:sz w:val="17"/>
              </w:rPr>
              <w:t>6</w:t>
            </w:r>
            <w:r w:rsidR="00133B54">
              <w:rPr>
                <w:sz w:val="17"/>
              </w:rPr>
              <w:t>78</w:t>
            </w:r>
          </w:p>
        </w:tc>
        <w:tc>
          <w:tcPr>
            <w:tcW w:w="63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25,0</w:t>
            </w:r>
          </w:p>
        </w:tc>
        <w:tc>
          <w:tcPr>
            <w:tcW w:w="105" w:type="dxa"/>
            <w:shd w:val="clear" w:color="auto" w:fill="auto"/>
            <w:vAlign w:val="bottom"/>
          </w:tcPr>
          <w:p w:rsidR="00D03706" w:rsidRPr="00D03706" w:rsidRDefault="00D03706" w:rsidP="00D03706">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1 643</w:t>
            </w: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4 442</w:t>
            </w: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6 085</w:t>
            </w:r>
          </w:p>
        </w:tc>
        <w:tc>
          <w:tcPr>
            <w:tcW w:w="63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27</w:t>
            </w:r>
          </w:p>
        </w:tc>
        <w:tc>
          <w:tcPr>
            <w:tcW w:w="105" w:type="dxa"/>
            <w:shd w:val="clear" w:color="auto" w:fill="auto"/>
            <w:vAlign w:val="bottom"/>
          </w:tcPr>
          <w:p w:rsidR="00D03706" w:rsidRPr="00D03706" w:rsidRDefault="00D03706" w:rsidP="00D03706">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1 375</w:t>
            </w: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4 196</w:t>
            </w: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5 571</w:t>
            </w:r>
          </w:p>
        </w:tc>
        <w:tc>
          <w:tcPr>
            <w:tcW w:w="63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24,68</w:t>
            </w:r>
          </w:p>
        </w:tc>
        <w:tc>
          <w:tcPr>
            <w:tcW w:w="105" w:type="dxa"/>
            <w:shd w:val="clear" w:color="auto" w:fill="auto"/>
            <w:vAlign w:val="bottom"/>
          </w:tcPr>
          <w:p w:rsidR="00D03706" w:rsidRPr="00D03706" w:rsidRDefault="00D03706" w:rsidP="00D03706">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1 854</w:t>
            </w:r>
          </w:p>
        </w:tc>
        <w:tc>
          <w:tcPr>
            <w:tcW w:w="490"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5 700</w:t>
            </w:r>
          </w:p>
        </w:tc>
        <w:tc>
          <w:tcPr>
            <w:tcW w:w="544"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7 554</w:t>
            </w:r>
          </w:p>
        </w:tc>
        <w:tc>
          <w:tcPr>
            <w:tcW w:w="576"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24,54</w:t>
            </w:r>
          </w:p>
        </w:tc>
        <w:tc>
          <w:tcPr>
            <w:tcW w:w="105" w:type="dxa"/>
            <w:shd w:val="clear" w:color="auto" w:fill="auto"/>
            <w:vAlign w:val="bottom"/>
          </w:tcPr>
          <w:p w:rsidR="00D03706" w:rsidRPr="00D03706" w:rsidRDefault="00D03706" w:rsidP="00D03706">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2 144</w:t>
            </w:r>
          </w:p>
        </w:tc>
        <w:tc>
          <w:tcPr>
            <w:tcW w:w="508"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6 397</w:t>
            </w:r>
          </w:p>
        </w:tc>
        <w:tc>
          <w:tcPr>
            <w:tcW w:w="508" w:type="dxa"/>
            <w:gridSpan w:val="2"/>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8 541</w:t>
            </w:r>
          </w:p>
        </w:tc>
        <w:tc>
          <w:tcPr>
            <w:tcW w:w="508" w:type="dxa"/>
            <w:shd w:val="clear" w:color="auto" w:fill="auto"/>
            <w:vAlign w:val="bottom"/>
          </w:tcPr>
          <w:p w:rsidR="00D03706" w:rsidRPr="00D03706" w:rsidRDefault="00EE4F61" w:rsidP="00D03706">
            <w:pPr>
              <w:tabs>
                <w:tab w:val="left" w:pos="288"/>
                <w:tab w:val="left" w:pos="576"/>
                <w:tab w:val="left" w:pos="864"/>
                <w:tab w:val="left" w:pos="1152"/>
              </w:tabs>
              <w:spacing w:before="40" w:after="40" w:line="210" w:lineRule="exact"/>
              <w:ind w:right="40"/>
              <w:jc w:val="right"/>
              <w:rPr>
                <w:sz w:val="17"/>
              </w:rPr>
            </w:pPr>
            <w:r>
              <w:rPr>
                <w:sz w:val="17"/>
              </w:rPr>
              <w:t>25</w:t>
            </w:r>
          </w:p>
        </w:tc>
      </w:tr>
      <w:tr w:rsidR="009B75F1" w:rsidRPr="00D03706">
        <w:tblPrEx>
          <w:tblCellMar>
            <w:top w:w="0" w:type="dxa"/>
            <w:bottom w:w="0" w:type="dxa"/>
          </w:tblCellMar>
        </w:tblPrEx>
        <w:tc>
          <w:tcPr>
            <w:tcW w:w="1470" w:type="dxa"/>
            <w:shd w:val="clear" w:color="auto" w:fill="auto"/>
            <w:vAlign w:val="bottom"/>
          </w:tcPr>
          <w:p w:rsidR="009B75F1" w:rsidRPr="00D03706" w:rsidRDefault="009B75F1" w:rsidP="00D03706">
            <w:pPr>
              <w:tabs>
                <w:tab w:val="left" w:pos="288"/>
                <w:tab w:val="left" w:pos="576"/>
                <w:tab w:val="left" w:pos="864"/>
                <w:tab w:val="left" w:pos="1152"/>
              </w:tabs>
              <w:spacing w:before="40" w:after="40" w:line="210" w:lineRule="exact"/>
              <w:ind w:right="40"/>
              <w:rPr>
                <w:sz w:val="17"/>
              </w:rPr>
            </w:pPr>
            <w:r>
              <w:rPr>
                <w:sz w:val="17"/>
              </w:rPr>
              <w:t>ENS</w:t>
            </w:r>
          </w:p>
        </w:tc>
        <w:tc>
          <w:tcPr>
            <w:tcW w:w="525"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74</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228</w:t>
            </w:r>
          </w:p>
        </w:tc>
        <w:tc>
          <w:tcPr>
            <w:tcW w:w="455"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302</w:t>
            </w:r>
          </w:p>
        </w:tc>
        <w:tc>
          <w:tcPr>
            <w:tcW w:w="63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24,5</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212</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550</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762</w:t>
            </w:r>
          </w:p>
        </w:tc>
        <w:tc>
          <w:tcPr>
            <w:tcW w:w="63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27,8</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449</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w:t>
            </w:r>
            <w:r w:rsidR="00133B54">
              <w:rPr>
                <w:sz w:val="17"/>
              </w:rPr>
              <w:t xml:space="preserve"> </w:t>
            </w:r>
            <w:r w:rsidRPr="009B75F1">
              <w:rPr>
                <w:sz w:val="17"/>
              </w:rPr>
              <w:t>052</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w:t>
            </w:r>
            <w:r w:rsidR="00133B54">
              <w:rPr>
                <w:sz w:val="17"/>
              </w:rPr>
              <w:t xml:space="preserve"> </w:t>
            </w:r>
            <w:r w:rsidRPr="009B75F1">
              <w:rPr>
                <w:sz w:val="17"/>
              </w:rPr>
              <w:t>501</w:t>
            </w:r>
          </w:p>
        </w:tc>
        <w:tc>
          <w:tcPr>
            <w:tcW w:w="63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29,9</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650</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w:t>
            </w:r>
            <w:r w:rsidR="00133B54">
              <w:rPr>
                <w:sz w:val="17"/>
              </w:rPr>
              <w:t xml:space="preserve"> </w:t>
            </w:r>
            <w:r w:rsidRPr="009B75F1">
              <w:rPr>
                <w:sz w:val="17"/>
              </w:rPr>
              <w:t>189</w:t>
            </w:r>
          </w:p>
        </w:tc>
        <w:tc>
          <w:tcPr>
            <w:tcW w:w="544"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w:t>
            </w:r>
            <w:r w:rsidR="00133B54">
              <w:rPr>
                <w:sz w:val="17"/>
              </w:rPr>
              <w:t xml:space="preserve"> </w:t>
            </w:r>
            <w:r w:rsidRPr="009B75F1">
              <w:rPr>
                <w:sz w:val="17"/>
              </w:rPr>
              <w:t>839</w:t>
            </w:r>
          </w:p>
        </w:tc>
        <w:tc>
          <w:tcPr>
            <w:tcW w:w="576"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36,7</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605</w:t>
            </w:r>
          </w:p>
        </w:tc>
        <w:tc>
          <w:tcPr>
            <w:tcW w:w="508"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w:t>
            </w:r>
            <w:r w:rsidR="00133B54">
              <w:rPr>
                <w:sz w:val="17"/>
              </w:rPr>
              <w:t xml:space="preserve"> </w:t>
            </w:r>
            <w:r w:rsidRPr="009B75F1">
              <w:rPr>
                <w:sz w:val="17"/>
              </w:rPr>
              <w:t>350</w:t>
            </w:r>
          </w:p>
        </w:tc>
        <w:tc>
          <w:tcPr>
            <w:tcW w:w="508" w:type="dxa"/>
            <w:gridSpan w:val="2"/>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w:t>
            </w:r>
            <w:r w:rsidR="00133B54">
              <w:rPr>
                <w:sz w:val="17"/>
              </w:rPr>
              <w:t xml:space="preserve"> </w:t>
            </w:r>
            <w:r w:rsidRPr="009B75F1">
              <w:rPr>
                <w:sz w:val="17"/>
              </w:rPr>
              <w:t>955</w:t>
            </w:r>
          </w:p>
        </w:tc>
        <w:tc>
          <w:tcPr>
            <w:tcW w:w="508"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30,9</w:t>
            </w:r>
          </w:p>
        </w:tc>
      </w:tr>
      <w:tr w:rsidR="009B75F1" w:rsidRPr="00D03706">
        <w:tblPrEx>
          <w:tblCellMar>
            <w:top w:w="0" w:type="dxa"/>
            <w:bottom w:w="0" w:type="dxa"/>
          </w:tblCellMar>
        </w:tblPrEx>
        <w:tc>
          <w:tcPr>
            <w:tcW w:w="1470" w:type="dxa"/>
            <w:shd w:val="clear" w:color="auto" w:fill="auto"/>
            <w:vAlign w:val="bottom"/>
          </w:tcPr>
          <w:p w:rsidR="009B75F1" w:rsidRPr="00D03706" w:rsidRDefault="009B75F1" w:rsidP="00D03706">
            <w:pPr>
              <w:tabs>
                <w:tab w:val="left" w:pos="288"/>
                <w:tab w:val="left" w:pos="576"/>
                <w:tab w:val="left" w:pos="864"/>
                <w:tab w:val="left" w:pos="1152"/>
              </w:tabs>
              <w:spacing w:before="40" w:after="40" w:line="210" w:lineRule="exact"/>
              <w:ind w:right="40"/>
              <w:rPr>
                <w:sz w:val="17"/>
              </w:rPr>
            </w:pPr>
            <w:r>
              <w:rPr>
                <w:sz w:val="17"/>
              </w:rPr>
              <w:t>INSP</w:t>
            </w:r>
          </w:p>
        </w:tc>
        <w:tc>
          <w:tcPr>
            <w:tcW w:w="525"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29</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42</w:t>
            </w:r>
          </w:p>
        </w:tc>
        <w:tc>
          <w:tcPr>
            <w:tcW w:w="455"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71</w:t>
            </w:r>
          </w:p>
        </w:tc>
        <w:tc>
          <w:tcPr>
            <w:tcW w:w="63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40,8</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53</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76</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129</w:t>
            </w:r>
          </w:p>
        </w:tc>
        <w:tc>
          <w:tcPr>
            <w:tcW w:w="63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41,0</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38</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57</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95</w:t>
            </w:r>
          </w:p>
        </w:tc>
        <w:tc>
          <w:tcPr>
            <w:tcW w:w="63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40,0</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57</w:t>
            </w:r>
          </w:p>
        </w:tc>
        <w:tc>
          <w:tcPr>
            <w:tcW w:w="490"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55</w:t>
            </w:r>
          </w:p>
        </w:tc>
        <w:tc>
          <w:tcPr>
            <w:tcW w:w="544"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112</w:t>
            </w:r>
          </w:p>
        </w:tc>
        <w:tc>
          <w:tcPr>
            <w:tcW w:w="576"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50,8</w:t>
            </w:r>
          </w:p>
        </w:tc>
        <w:tc>
          <w:tcPr>
            <w:tcW w:w="105" w:type="dxa"/>
            <w:shd w:val="clear" w:color="auto" w:fill="auto"/>
            <w:vAlign w:val="bottom"/>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92</w:t>
            </w:r>
          </w:p>
        </w:tc>
        <w:tc>
          <w:tcPr>
            <w:tcW w:w="508"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67</w:t>
            </w:r>
          </w:p>
        </w:tc>
        <w:tc>
          <w:tcPr>
            <w:tcW w:w="508" w:type="dxa"/>
            <w:gridSpan w:val="2"/>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159</w:t>
            </w:r>
          </w:p>
        </w:tc>
        <w:tc>
          <w:tcPr>
            <w:tcW w:w="508" w:type="dxa"/>
            <w:shd w:val="clear" w:color="auto" w:fill="auto"/>
          </w:tcPr>
          <w:p w:rsidR="009B75F1" w:rsidRPr="009B75F1" w:rsidRDefault="009B75F1" w:rsidP="009B75F1">
            <w:pPr>
              <w:tabs>
                <w:tab w:val="left" w:pos="288"/>
                <w:tab w:val="left" w:pos="576"/>
                <w:tab w:val="left" w:pos="864"/>
                <w:tab w:val="left" w:pos="1152"/>
              </w:tabs>
              <w:spacing w:before="40" w:after="40" w:line="210" w:lineRule="exact"/>
              <w:ind w:right="40"/>
              <w:jc w:val="right"/>
              <w:rPr>
                <w:sz w:val="17"/>
              </w:rPr>
            </w:pPr>
            <w:r w:rsidRPr="009B75F1">
              <w:rPr>
                <w:sz w:val="17"/>
              </w:rPr>
              <w:t>57,8</w:t>
            </w:r>
          </w:p>
        </w:tc>
      </w:tr>
      <w:tr w:rsidR="00EF0F83" w:rsidRPr="00D03706">
        <w:tblPrEx>
          <w:tblCellMar>
            <w:top w:w="0" w:type="dxa"/>
            <w:bottom w:w="0" w:type="dxa"/>
          </w:tblCellMar>
        </w:tblPrEx>
        <w:tc>
          <w:tcPr>
            <w:tcW w:w="1470" w:type="dxa"/>
            <w:shd w:val="clear" w:color="auto" w:fill="auto"/>
            <w:vAlign w:val="bottom"/>
          </w:tcPr>
          <w:p w:rsidR="00EF0F83" w:rsidRPr="00D03706" w:rsidRDefault="00EF0F83" w:rsidP="00D03706">
            <w:pPr>
              <w:tabs>
                <w:tab w:val="left" w:pos="288"/>
                <w:tab w:val="left" w:pos="576"/>
                <w:tab w:val="left" w:pos="864"/>
                <w:tab w:val="left" w:pos="1152"/>
              </w:tabs>
              <w:spacing w:before="40" w:after="40" w:line="210" w:lineRule="exact"/>
              <w:ind w:right="40"/>
              <w:rPr>
                <w:sz w:val="17"/>
              </w:rPr>
            </w:pPr>
            <w:r>
              <w:rPr>
                <w:sz w:val="17"/>
              </w:rPr>
              <w:t xml:space="preserve">Univ. Hope </w:t>
            </w:r>
            <w:r w:rsidR="007F2649">
              <w:rPr>
                <w:sz w:val="17"/>
              </w:rPr>
              <w:t>África</w:t>
            </w:r>
          </w:p>
        </w:tc>
        <w:tc>
          <w:tcPr>
            <w:tcW w:w="52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5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8</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18</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26</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30,7</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15</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33</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48</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31,2</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16</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48</w:t>
            </w:r>
          </w:p>
        </w:tc>
        <w:tc>
          <w:tcPr>
            <w:tcW w:w="544"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64</w:t>
            </w:r>
          </w:p>
        </w:tc>
        <w:tc>
          <w:tcPr>
            <w:tcW w:w="576"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25,0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26</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105</w:t>
            </w:r>
          </w:p>
        </w:tc>
        <w:tc>
          <w:tcPr>
            <w:tcW w:w="508" w:type="dxa"/>
            <w:gridSpan w:val="2"/>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131</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19,8</w:t>
            </w:r>
          </w:p>
        </w:tc>
      </w:tr>
      <w:tr w:rsidR="00EF0F83" w:rsidRPr="00D03706">
        <w:tblPrEx>
          <w:tblCellMar>
            <w:top w:w="0" w:type="dxa"/>
            <w:bottom w:w="0" w:type="dxa"/>
          </w:tblCellMar>
        </w:tblPrEx>
        <w:tc>
          <w:tcPr>
            <w:tcW w:w="1470" w:type="dxa"/>
            <w:shd w:val="clear" w:color="auto" w:fill="auto"/>
            <w:vAlign w:val="bottom"/>
          </w:tcPr>
          <w:p w:rsidR="00EF0F83" w:rsidRPr="00D03706" w:rsidRDefault="00EF0F83" w:rsidP="00D03706">
            <w:pPr>
              <w:tabs>
                <w:tab w:val="left" w:pos="288"/>
                <w:tab w:val="left" w:pos="576"/>
                <w:tab w:val="left" w:pos="864"/>
                <w:tab w:val="left" w:pos="1152"/>
              </w:tabs>
              <w:spacing w:before="40" w:after="40" w:line="210" w:lineRule="exact"/>
              <w:ind w:right="40"/>
              <w:rPr>
                <w:sz w:val="17"/>
              </w:rPr>
            </w:pPr>
            <w:r>
              <w:rPr>
                <w:sz w:val="17"/>
              </w:rPr>
              <w:t>Univ. Grandes Lagos</w:t>
            </w:r>
          </w:p>
        </w:tc>
        <w:tc>
          <w:tcPr>
            <w:tcW w:w="52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5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17</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40</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57</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29,8</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49</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87</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136</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36,0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73</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169</w:t>
            </w:r>
          </w:p>
        </w:tc>
        <w:tc>
          <w:tcPr>
            <w:tcW w:w="544"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242</w:t>
            </w:r>
          </w:p>
        </w:tc>
        <w:tc>
          <w:tcPr>
            <w:tcW w:w="576"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30,0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133</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383</w:t>
            </w:r>
          </w:p>
        </w:tc>
        <w:tc>
          <w:tcPr>
            <w:tcW w:w="508" w:type="dxa"/>
            <w:gridSpan w:val="2"/>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516</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25,7</w:t>
            </w:r>
          </w:p>
        </w:tc>
      </w:tr>
      <w:tr w:rsidR="00EF0F83" w:rsidRPr="00D03706">
        <w:tblPrEx>
          <w:tblCellMar>
            <w:top w:w="0" w:type="dxa"/>
            <w:bottom w:w="0" w:type="dxa"/>
          </w:tblCellMar>
        </w:tblPrEx>
        <w:tc>
          <w:tcPr>
            <w:tcW w:w="1470" w:type="dxa"/>
            <w:shd w:val="clear" w:color="auto" w:fill="auto"/>
            <w:vAlign w:val="bottom"/>
          </w:tcPr>
          <w:p w:rsidR="00EF0F83" w:rsidRPr="00D03706" w:rsidRDefault="00EF0F83" w:rsidP="00D03706">
            <w:pPr>
              <w:tabs>
                <w:tab w:val="left" w:pos="288"/>
                <w:tab w:val="left" w:pos="576"/>
                <w:tab w:val="left" w:pos="864"/>
                <w:tab w:val="left" w:pos="1152"/>
              </w:tabs>
              <w:spacing w:before="40" w:after="40" w:line="210" w:lineRule="exact"/>
              <w:ind w:right="40"/>
              <w:rPr>
                <w:sz w:val="17"/>
              </w:rPr>
            </w:pPr>
            <w:r>
              <w:rPr>
                <w:sz w:val="17"/>
              </w:rPr>
              <w:t>ISGE</w:t>
            </w:r>
          </w:p>
        </w:tc>
        <w:tc>
          <w:tcPr>
            <w:tcW w:w="52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5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131</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118</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126</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544"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121</w:t>
            </w:r>
          </w:p>
        </w:tc>
        <w:tc>
          <w:tcPr>
            <w:tcW w:w="576"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508"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508" w:type="dxa"/>
            <w:gridSpan w:val="2"/>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161</w:t>
            </w:r>
          </w:p>
        </w:tc>
        <w:tc>
          <w:tcPr>
            <w:tcW w:w="508"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r>
      <w:tr w:rsidR="00EF0F83" w:rsidRPr="00D03706">
        <w:tblPrEx>
          <w:tblCellMar>
            <w:top w:w="0" w:type="dxa"/>
            <w:bottom w:w="0" w:type="dxa"/>
          </w:tblCellMar>
        </w:tblPrEx>
        <w:tc>
          <w:tcPr>
            <w:tcW w:w="1470" w:type="dxa"/>
            <w:shd w:val="clear" w:color="auto" w:fill="auto"/>
            <w:vAlign w:val="bottom"/>
          </w:tcPr>
          <w:p w:rsidR="00EF0F83" w:rsidRPr="00D03706" w:rsidRDefault="00EF0F83" w:rsidP="00D03706">
            <w:pPr>
              <w:tabs>
                <w:tab w:val="left" w:pos="288"/>
                <w:tab w:val="left" w:pos="576"/>
                <w:tab w:val="left" w:pos="864"/>
                <w:tab w:val="left" w:pos="1152"/>
              </w:tabs>
              <w:spacing w:before="40" w:after="40" w:line="210" w:lineRule="exact"/>
              <w:ind w:right="40"/>
              <w:rPr>
                <w:sz w:val="17"/>
              </w:rPr>
            </w:pPr>
            <w:r>
              <w:rPr>
                <w:sz w:val="17"/>
              </w:rPr>
              <w:t>Univ. Lago Tanganika</w:t>
            </w:r>
          </w:p>
        </w:tc>
        <w:tc>
          <w:tcPr>
            <w:tcW w:w="52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5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168</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213</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381</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44,0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604</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638</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w:t>
            </w:r>
            <w:r w:rsidR="00133B54">
              <w:rPr>
                <w:sz w:val="17"/>
              </w:rPr>
              <w:t xml:space="preserve"> </w:t>
            </w:r>
            <w:r w:rsidRPr="00EF0F83">
              <w:rPr>
                <w:sz w:val="17"/>
              </w:rPr>
              <w:t>242</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48,6</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947</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908</w:t>
            </w:r>
          </w:p>
        </w:tc>
        <w:tc>
          <w:tcPr>
            <w:tcW w:w="544"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w:t>
            </w:r>
            <w:r w:rsidR="00133B54">
              <w:rPr>
                <w:sz w:val="17"/>
              </w:rPr>
              <w:t xml:space="preserve"> </w:t>
            </w:r>
            <w:r w:rsidRPr="00EF0F83">
              <w:rPr>
                <w:sz w:val="17"/>
              </w:rPr>
              <w:t>855</w:t>
            </w:r>
          </w:p>
        </w:tc>
        <w:tc>
          <w:tcPr>
            <w:tcW w:w="576"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51,0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995</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w:t>
            </w:r>
            <w:r w:rsidR="00133B54">
              <w:rPr>
                <w:sz w:val="17"/>
              </w:rPr>
              <w:t xml:space="preserve"> </w:t>
            </w:r>
            <w:r w:rsidRPr="00EF0F83">
              <w:rPr>
                <w:sz w:val="17"/>
              </w:rPr>
              <w:t>029</w:t>
            </w:r>
          </w:p>
        </w:tc>
        <w:tc>
          <w:tcPr>
            <w:tcW w:w="508" w:type="dxa"/>
            <w:gridSpan w:val="2"/>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2</w:t>
            </w:r>
            <w:r w:rsidR="00133B54">
              <w:rPr>
                <w:sz w:val="17"/>
              </w:rPr>
              <w:t xml:space="preserve"> </w:t>
            </w:r>
            <w:r w:rsidRPr="00EF0F83">
              <w:rPr>
                <w:sz w:val="17"/>
              </w:rPr>
              <w:t>024</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49,1</w:t>
            </w:r>
          </w:p>
        </w:tc>
      </w:tr>
      <w:tr w:rsidR="00EF0F83" w:rsidRPr="00D03706">
        <w:tblPrEx>
          <w:tblCellMar>
            <w:top w:w="0" w:type="dxa"/>
            <w:bottom w:w="0" w:type="dxa"/>
          </w:tblCellMar>
        </w:tblPrEx>
        <w:tc>
          <w:tcPr>
            <w:tcW w:w="1470" w:type="dxa"/>
            <w:shd w:val="clear" w:color="auto" w:fill="auto"/>
            <w:vAlign w:val="bottom"/>
          </w:tcPr>
          <w:p w:rsidR="00EF0F83" w:rsidRPr="00D03706" w:rsidRDefault="00EF0F83" w:rsidP="00D03706">
            <w:pPr>
              <w:tabs>
                <w:tab w:val="left" w:pos="288"/>
                <w:tab w:val="left" w:pos="576"/>
                <w:tab w:val="left" w:pos="864"/>
                <w:tab w:val="left" w:pos="1152"/>
              </w:tabs>
              <w:spacing w:before="40" w:after="40" w:line="210" w:lineRule="exact"/>
              <w:ind w:right="40"/>
              <w:rPr>
                <w:sz w:val="17"/>
              </w:rPr>
            </w:pPr>
            <w:r>
              <w:rPr>
                <w:sz w:val="17"/>
              </w:rPr>
              <w:t>Univ. MLK</w:t>
            </w:r>
          </w:p>
        </w:tc>
        <w:tc>
          <w:tcPr>
            <w:tcW w:w="52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47</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45</w:t>
            </w:r>
          </w:p>
        </w:tc>
        <w:tc>
          <w:tcPr>
            <w:tcW w:w="45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92</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51,0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70</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62</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132</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53,0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49</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57</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106</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46,2</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42</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53</w:t>
            </w:r>
          </w:p>
        </w:tc>
        <w:tc>
          <w:tcPr>
            <w:tcW w:w="544"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95</w:t>
            </w:r>
          </w:p>
        </w:tc>
        <w:tc>
          <w:tcPr>
            <w:tcW w:w="576"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44,2</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185</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136</w:t>
            </w:r>
          </w:p>
        </w:tc>
        <w:tc>
          <w:tcPr>
            <w:tcW w:w="508" w:type="dxa"/>
            <w:gridSpan w:val="2"/>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321</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57,6</w:t>
            </w:r>
          </w:p>
        </w:tc>
      </w:tr>
      <w:tr w:rsidR="00EF0F83" w:rsidRPr="00D03706">
        <w:tblPrEx>
          <w:tblCellMar>
            <w:top w:w="0" w:type="dxa"/>
            <w:bottom w:w="0" w:type="dxa"/>
          </w:tblCellMar>
        </w:tblPrEx>
        <w:tc>
          <w:tcPr>
            <w:tcW w:w="1470" w:type="dxa"/>
            <w:shd w:val="clear" w:color="auto" w:fill="auto"/>
            <w:vAlign w:val="bottom"/>
          </w:tcPr>
          <w:p w:rsidR="00EF0F83" w:rsidRPr="00D03706" w:rsidRDefault="00EF0F83" w:rsidP="00D03706">
            <w:pPr>
              <w:tabs>
                <w:tab w:val="left" w:pos="288"/>
                <w:tab w:val="left" w:pos="576"/>
                <w:tab w:val="left" w:pos="864"/>
                <w:tab w:val="left" w:pos="1152"/>
              </w:tabs>
              <w:spacing w:before="40" w:after="40" w:line="210" w:lineRule="exact"/>
              <w:ind w:right="40"/>
              <w:rPr>
                <w:sz w:val="17"/>
              </w:rPr>
            </w:pPr>
            <w:r>
              <w:rPr>
                <w:sz w:val="17"/>
              </w:rPr>
              <w:t>Univ. NGOZI</w:t>
            </w:r>
          </w:p>
        </w:tc>
        <w:tc>
          <w:tcPr>
            <w:tcW w:w="52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9</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4</w:t>
            </w:r>
          </w:p>
        </w:tc>
        <w:tc>
          <w:tcPr>
            <w:tcW w:w="45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13</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rPr>
                <w:sz w:val="17"/>
              </w:rPr>
              <w:t>69,2</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70</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62</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132</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44,6</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49</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57</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106</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70,2</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42</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53</w:t>
            </w:r>
          </w:p>
        </w:tc>
        <w:tc>
          <w:tcPr>
            <w:tcW w:w="544"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95</w:t>
            </w:r>
          </w:p>
        </w:tc>
        <w:tc>
          <w:tcPr>
            <w:tcW w:w="576"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68,4</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185</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136</w:t>
            </w:r>
          </w:p>
        </w:tc>
        <w:tc>
          <w:tcPr>
            <w:tcW w:w="508" w:type="dxa"/>
            <w:gridSpan w:val="2"/>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321</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69,2</w:t>
            </w:r>
          </w:p>
        </w:tc>
      </w:tr>
      <w:tr w:rsidR="00EF0F83" w:rsidRPr="00D03706">
        <w:tblPrEx>
          <w:tblCellMar>
            <w:top w:w="0" w:type="dxa"/>
            <w:bottom w:w="0" w:type="dxa"/>
          </w:tblCellMar>
        </w:tblPrEx>
        <w:tc>
          <w:tcPr>
            <w:tcW w:w="1470" w:type="dxa"/>
            <w:shd w:val="clear" w:color="auto" w:fill="auto"/>
            <w:vAlign w:val="bottom"/>
          </w:tcPr>
          <w:p w:rsidR="00EF0F83" w:rsidRPr="00D03706" w:rsidRDefault="00EF0F83" w:rsidP="00D03706">
            <w:pPr>
              <w:tabs>
                <w:tab w:val="left" w:pos="288"/>
                <w:tab w:val="left" w:pos="576"/>
                <w:tab w:val="left" w:pos="864"/>
                <w:tab w:val="left" w:pos="1152"/>
              </w:tabs>
              <w:spacing w:before="40" w:after="40" w:line="210" w:lineRule="exact"/>
              <w:ind w:right="40"/>
              <w:rPr>
                <w:sz w:val="17"/>
              </w:rPr>
            </w:pPr>
            <w:r>
              <w:rPr>
                <w:sz w:val="17"/>
              </w:rPr>
              <w:t>Gran Sem. Buja</w:t>
            </w:r>
          </w:p>
        </w:tc>
        <w:tc>
          <w:tcPr>
            <w:tcW w:w="52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455"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630" w:type="dxa"/>
            <w:shd w:val="clear" w:color="auto" w:fill="auto"/>
          </w:tcPr>
          <w:p w:rsidR="00EF0F83" w:rsidRPr="00EF0F83" w:rsidRDefault="00695F3C" w:rsidP="00EF0F83">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0</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144</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144</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0</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130</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131</w:t>
            </w:r>
          </w:p>
        </w:tc>
        <w:tc>
          <w:tcPr>
            <w:tcW w:w="63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0,7</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w:t>
            </w:r>
          </w:p>
        </w:tc>
        <w:tc>
          <w:tcPr>
            <w:tcW w:w="490"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143</w:t>
            </w:r>
          </w:p>
        </w:tc>
        <w:tc>
          <w:tcPr>
            <w:tcW w:w="544"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144</w:t>
            </w:r>
          </w:p>
        </w:tc>
        <w:tc>
          <w:tcPr>
            <w:tcW w:w="576"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0,6</w:t>
            </w:r>
          </w:p>
        </w:tc>
        <w:tc>
          <w:tcPr>
            <w:tcW w:w="105" w:type="dxa"/>
            <w:shd w:val="clear" w:color="auto" w:fill="auto"/>
            <w:vAlign w:val="bottom"/>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153</w:t>
            </w:r>
          </w:p>
        </w:tc>
        <w:tc>
          <w:tcPr>
            <w:tcW w:w="508" w:type="dxa"/>
            <w:gridSpan w:val="2"/>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154</w:t>
            </w:r>
          </w:p>
        </w:tc>
        <w:tc>
          <w:tcPr>
            <w:tcW w:w="508" w:type="dxa"/>
            <w:shd w:val="clear" w:color="auto" w:fill="auto"/>
          </w:tcPr>
          <w:p w:rsidR="00EF0F83" w:rsidRPr="00EF0F83" w:rsidRDefault="00EF0F83" w:rsidP="00EF0F83">
            <w:pPr>
              <w:tabs>
                <w:tab w:val="left" w:pos="288"/>
                <w:tab w:val="left" w:pos="576"/>
                <w:tab w:val="left" w:pos="864"/>
                <w:tab w:val="left" w:pos="1152"/>
              </w:tabs>
              <w:spacing w:before="40" w:after="40" w:line="210" w:lineRule="exact"/>
              <w:ind w:right="40"/>
              <w:jc w:val="right"/>
              <w:rPr>
                <w:sz w:val="17"/>
              </w:rPr>
            </w:pPr>
            <w:r w:rsidRPr="00EF0F83">
              <w:rPr>
                <w:sz w:val="17"/>
              </w:rPr>
              <w:t>0,6</w:t>
            </w:r>
          </w:p>
        </w:tc>
      </w:tr>
      <w:tr w:rsidR="009B75F1" w:rsidRPr="00D03706">
        <w:tblPrEx>
          <w:tblCellMar>
            <w:top w:w="0" w:type="dxa"/>
            <w:bottom w:w="0" w:type="dxa"/>
          </w:tblCellMar>
        </w:tblPrEx>
        <w:tc>
          <w:tcPr>
            <w:tcW w:w="1470" w:type="dxa"/>
            <w:shd w:val="clear" w:color="auto" w:fill="auto"/>
            <w:vAlign w:val="bottom"/>
          </w:tcPr>
          <w:p w:rsidR="00767B9C" w:rsidRDefault="00767B9C" w:rsidP="00D03706">
            <w:pPr>
              <w:tabs>
                <w:tab w:val="left" w:pos="288"/>
                <w:tab w:val="left" w:pos="576"/>
                <w:tab w:val="left" w:pos="864"/>
                <w:tab w:val="left" w:pos="1152"/>
              </w:tabs>
              <w:spacing w:before="40" w:after="40" w:line="210" w:lineRule="exact"/>
              <w:ind w:right="40"/>
              <w:rPr>
                <w:sz w:val="17"/>
              </w:rPr>
            </w:pPr>
            <w:r>
              <w:rPr>
                <w:sz w:val="17"/>
              </w:rPr>
              <w:t>Univ. Lumi</w:t>
            </w:r>
            <w:r w:rsidR="00506868" w:rsidRPr="00506868">
              <w:rPr>
                <w:sz w:val="17"/>
                <w:szCs w:val="17"/>
              </w:rPr>
              <w:t>è</w:t>
            </w:r>
            <w:r>
              <w:rPr>
                <w:sz w:val="17"/>
              </w:rPr>
              <w:t>re</w:t>
            </w:r>
          </w:p>
        </w:tc>
        <w:tc>
          <w:tcPr>
            <w:tcW w:w="525" w:type="dxa"/>
            <w:shd w:val="clear" w:color="auto" w:fill="auto"/>
            <w:vAlign w:val="bottom"/>
          </w:tcPr>
          <w:p w:rsidR="00767B9C" w:rsidRPr="00D03706" w:rsidRDefault="00EF0F83" w:rsidP="00D03706">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vAlign w:val="bottom"/>
          </w:tcPr>
          <w:p w:rsidR="00767B9C" w:rsidRPr="00D03706" w:rsidRDefault="00EF0F83" w:rsidP="00D03706">
            <w:pPr>
              <w:tabs>
                <w:tab w:val="left" w:pos="288"/>
                <w:tab w:val="left" w:pos="576"/>
                <w:tab w:val="left" w:pos="864"/>
                <w:tab w:val="left" w:pos="1152"/>
              </w:tabs>
              <w:spacing w:before="40" w:after="40" w:line="210" w:lineRule="exact"/>
              <w:ind w:right="40"/>
              <w:jc w:val="right"/>
              <w:rPr>
                <w:sz w:val="17"/>
              </w:rPr>
            </w:pPr>
            <w:r>
              <w:t>–</w:t>
            </w:r>
          </w:p>
        </w:tc>
        <w:tc>
          <w:tcPr>
            <w:tcW w:w="455" w:type="dxa"/>
            <w:shd w:val="clear" w:color="auto" w:fill="auto"/>
            <w:vAlign w:val="bottom"/>
          </w:tcPr>
          <w:p w:rsidR="00767B9C" w:rsidRPr="00D03706" w:rsidRDefault="00EF0F83" w:rsidP="00D03706">
            <w:pPr>
              <w:tabs>
                <w:tab w:val="left" w:pos="288"/>
                <w:tab w:val="left" w:pos="576"/>
                <w:tab w:val="left" w:pos="864"/>
                <w:tab w:val="left" w:pos="1152"/>
              </w:tabs>
              <w:spacing w:before="40" w:after="40" w:line="210" w:lineRule="exact"/>
              <w:ind w:right="40"/>
              <w:jc w:val="right"/>
              <w:rPr>
                <w:sz w:val="17"/>
              </w:rPr>
            </w:pPr>
            <w:r>
              <w:t>–</w:t>
            </w:r>
          </w:p>
        </w:tc>
        <w:tc>
          <w:tcPr>
            <w:tcW w:w="630" w:type="dxa"/>
            <w:shd w:val="clear" w:color="auto" w:fill="auto"/>
            <w:vAlign w:val="bottom"/>
          </w:tcPr>
          <w:p w:rsidR="00767B9C" w:rsidRPr="00D03706" w:rsidRDefault="00EF0F83" w:rsidP="00D03706">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767B9C" w:rsidRPr="00D03706" w:rsidRDefault="00767B9C" w:rsidP="00D03706">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rPr>
                <w:sz w:val="17"/>
              </w:rPr>
              <w:t>139</w:t>
            </w:r>
          </w:p>
        </w:tc>
        <w:tc>
          <w:tcPr>
            <w:tcW w:w="63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767B9C" w:rsidRPr="00D03706" w:rsidRDefault="00767B9C" w:rsidP="00D03706">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vAlign w:val="bottom"/>
          </w:tcPr>
          <w:p w:rsidR="00767B9C" w:rsidRPr="00133B54" w:rsidRDefault="00133B54" w:rsidP="00D03706">
            <w:pPr>
              <w:tabs>
                <w:tab w:val="left" w:pos="288"/>
                <w:tab w:val="left" w:pos="576"/>
                <w:tab w:val="left" w:pos="864"/>
                <w:tab w:val="left" w:pos="1152"/>
              </w:tabs>
              <w:spacing w:before="40" w:after="40" w:line="210" w:lineRule="exact"/>
              <w:ind w:right="40"/>
              <w:jc w:val="right"/>
              <w:rPr>
                <w:sz w:val="17"/>
                <w:szCs w:val="17"/>
              </w:rPr>
            </w:pPr>
            <w:r w:rsidRPr="00133B54">
              <w:rPr>
                <w:sz w:val="17"/>
                <w:szCs w:val="17"/>
              </w:rPr>
              <w:t>177</w:t>
            </w:r>
          </w:p>
        </w:tc>
        <w:tc>
          <w:tcPr>
            <w:tcW w:w="63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767B9C" w:rsidRPr="00D03706" w:rsidRDefault="00767B9C" w:rsidP="00D03706">
            <w:pPr>
              <w:tabs>
                <w:tab w:val="left" w:pos="288"/>
                <w:tab w:val="left" w:pos="576"/>
                <w:tab w:val="left" w:pos="864"/>
                <w:tab w:val="left" w:pos="1152"/>
              </w:tabs>
              <w:spacing w:before="40" w:after="40" w:line="210" w:lineRule="exact"/>
              <w:ind w:right="40"/>
              <w:jc w:val="right"/>
              <w:rPr>
                <w:sz w:val="17"/>
              </w:rPr>
            </w:pPr>
          </w:p>
        </w:tc>
        <w:tc>
          <w:tcPr>
            <w:tcW w:w="49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490" w:type="dxa"/>
            <w:shd w:val="clear" w:color="auto" w:fill="auto"/>
            <w:vAlign w:val="bottom"/>
          </w:tcPr>
          <w:p w:rsidR="00767B9C" w:rsidRPr="00D03706" w:rsidRDefault="00133B54" w:rsidP="00D03706">
            <w:pPr>
              <w:tabs>
                <w:tab w:val="left" w:pos="288"/>
                <w:tab w:val="left" w:pos="576"/>
                <w:tab w:val="left" w:pos="864"/>
                <w:tab w:val="left" w:pos="1152"/>
              </w:tabs>
              <w:spacing w:before="40" w:after="40" w:line="210" w:lineRule="exact"/>
              <w:ind w:right="40"/>
              <w:jc w:val="right"/>
              <w:rPr>
                <w:sz w:val="17"/>
              </w:rPr>
            </w:pPr>
            <w:r>
              <w:t>–</w:t>
            </w:r>
          </w:p>
        </w:tc>
        <w:tc>
          <w:tcPr>
            <w:tcW w:w="544" w:type="dxa"/>
            <w:shd w:val="clear" w:color="auto" w:fill="auto"/>
            <w:vAlign w:val="bottom"/>
          </w:tcPr>
          <w:p w:rsidR="00767B9C" w:rsidRPr="00D03706" w:rsidRDefault="00685883" w:rsidP="00D03706">
            <w:pPr>
              <w:tabs>
                <w:tab w:val="left" w:pos="288"/>
                <w:tab w:val="left" w:pos="576"/>
                <w:tab w:val="left" w:pos="864"/>
                <w:tab w:val="left" w:pos="1152"/>
              </w:tabs>
              <w:spacing w:before="40" w:after="40" w:line="210" w:lineRule="exact"/>
              <w:ind w:right="40"/>
              <w:jc w:val="right"/>
              <w:rPr>
                <w:sz w:val="17"/>
              </w:rPr>
            </w:pPr>
            <w:r>
              <w:rPr>
                <w:sz w:val="17"/>
              </w:rPr>
              <w:t>288</w:t>
            </w:r>
          </w:p>
        </w:tc>
        <w:tc>
          <w:tcPr>
            <w:tcW w:w="576" w:type="dxa"/>
            <w:shd w:val="clear" w:color="auto" w:fill="auto"/>
            <w:vAlign w:val="bottom"/>
          </w:tcPr>
          <w:p w:rsidR="00767B9C" w:rsidRPr="00D03706" w:rsidRDefault="00685883" w:rsidP="00D03706">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767B9C" w:rsidRPr="00D03706" w:rsidRDefault="00767B9C" w:rsidP="00D03706">
            <w:pPr>
              <w:tabs>
                <w:tab w:val="left" w:pos="288"/>
                <w:tab w:val="left" w:pos="576"/>
                <w:tab w:val="left" w:pos="864"/>
                <w:tab w:val="left" w:pos="1152"/>
              </w:tabs>
              <w:spacing w:before="40" w:after="40" w:line="210" w:lineRule="exact"/>
              <w:ind w:right="40"/>
              <w:jc w:val="right"/>
              <w:rPr>
                <w:sz w:val="17"/>
              </w:rPr>
            </w:pPr>
          </w:p>
        </w:tc>
        <w:tc>
          <w:tcPr>
            <w:tcW w:w="508" w:type="dxa"/>
            <w:shd w:val="clear" w:color="auto" w:fill="auto"/>
            <w:vAlign w:val="bottom"/>
          </w:tcPr>
          <w:p w:rsidR="00767B9C" w:rsidRPr="00D03706" w:rsidRDefault="00685883" w:rsidP="00D03706">
            <w:pPr>
              <w:tabs>
                <w:tab w:val="left" w:pos="288"/>
                <w:tab w:val="left" w:pos="576"/>
                <w:tab w:val="left" w:pos="864"/>
                <w:tab w:val="left" w:pos="1152"/>
              </w:tabs>
              <w:spacing w:before="40" w:after="40" w:line="210" w:lineRule="exact"/>
              <w:ind w:right="40"/>
              <w:jc w:val="right"/>
              <w:rPr>
                <w:sz w:val="17"/>
              </w:rPr>
            </w:pPr>
            <w:r>
              <w:t>–</w:t>
            </w:r>
          </w:p>
        </w:tc>
        <w:tc>
          <w:tcPr>
            <w:tcW w:w="508" w:type="dxa"/>
            <w:shd w:val="clear" w:color="auto" w:fill="auto"/>
            <w:vAlign w:val="bottom"/>
          </w:tcPr>
          <w:p w:rsidR="00767B9C" w:rsidRPr="00D03706" w:rsidRDefault="00685883" w:rsidP="00D03706">
            <w:pPr>
              <w:tabs>
                <w:tab w:val="left" w:pos="288"/>
                <w:tab w:val="left" w:pos="576"/>
                <w:tab w:val="left" w:pos="864"/>
                <w:tab w:val="left" w:pos="1152"/>
              </w:tabs>
              <w:spacing w:before="40" w:after="40" w:line="210" w:lineRule="exact"/>
              <w:ind w:right="40"/>
              <w:jc w:val="right"/>
              <w:rPr>
                <w:sz w:val="17"/>
              </w:rPr>
            </w:pPr>
            <w:r>
              <w:t>–</w:t>
            </w:r>
          </w:p>
        </w:tc>
        <w:tc>
          <w:tcPr>
            <w:tcW w:w="508" w:type="dxa"/>
            <w:gridSpan w:val="2"/>
            <w:shd w:val="clear" w:color="auto" w:fill="auto"/>
            <w:vAlign w:val="bottom"/>
          </w:tcPr>
          <w:p w:rsidR="00767B9C" w:rsidRPr="00D03706" w:rsidRDefault="00685883" w:rsidP="00D03706">
            <w:pPr>
              <w:tabs>
                <w:tab w:val="left" w:pos="288"/>
                <w:tab w:val="left" w:pos="576"/>
                <w:tab w:val="left" w:pos="864"/>
                <w:tab w:val="left" w:pos="1152"/>
              </w:tabs>
              <w:spacing w:before="40" w:after="40" w:line="210" w:lineRule="exact"/>
              <w:ind w:right="40"/>
              <w:jc w:val="right"/>
              <w:rPr>
                <w:sz w:val="17"/>
              </w:rPr>
            </w:pPr>
            <w:r>
              <w:rPr>
                <w:sz w:val="17"/>
              </w:rPr>
              <w:t>657</w:t>
            </w:r>
          </w:p>
        </w:tc>
        <w:tc>
          <w:tcPr>
            <w:tcW w:w="508" w:type="dxa"/>
            <w:shd w:val="clear" w:color="auto" w:fill="auto"/>
            <w:vAlign w:val="bottom"/>
          </w:tcPr>
          <w:p w:rsidR="00767B9C" w:rsidRPr="00D03706" w:rsidRDefault="00685883" w:rsidP="00D03706">
            <w:pPr>
              <w:tabs>
                <w:tab w:val="left" w:pos="288"/>
                <w:tab w:val="left" w:pos="576"/>
                <w:tab w:val="left" w:pos="864"/>
                <w:tab w:val="left" w:pos="1152"/>
              </w:tabs>
              <w:spacing w:before="40" w:after="40" w:line="210" w:lineRule="exact"/>
              <w:ind w:right="40"/>
              <w:jc w:val="right"/>
              <w:rPr>
                <w:sz w:val="17"/>
              </w:rPr>
            </w:pPr>
            <w:r>
              <w:t>–</w:t>
            </w:r>
          </w:p>
        </w:tc>
      </w:tr>
      <w:tr w:rsidR="009B75F1" w:rsidRPr="00D03706">
        <w:tblPrEx>
          <w:tblCellMar>
            <w:top w:w="0" w:type="dxa"/>
            <w:bottom w:w="0" w:type="dxa"/>
          </w:tblCellMar>
        </w:tblPrEx>
        <w:tc>
          <w:tcPr>
            <w:tcW w:w="1470" w:type="dxa"/>
            <w:tcBorders>
              <w:bottom w:val="single" w:sz="4" w:space="0" w:color="auto"/>
            </w:tcBorders>
            <w:shd w:val="clear" w:color="auto" w:fill="auto"/>
            <w:vAlign w:val="bottom"/>
          </w:tcPr>
          <w:p w:rsidR="00767B9C" w:rsidRDefault="00767B9C" w:rsidP="009B75F1">
            <w:pPr>
              <w:tabs>
                <w:tab w:val="left" w:pos="288"/>
                <w:tab w:val="left" w:pos="576"/>
                <w:tab w:val="left" w:pos="864"/>
                <w:tab w:val="left" w:pos="1152"/>
              </w:tabs>
              <w:spacing w:before="40" w:after="81" w:line="210" w:lineRule="exact"/>
              <w:ind w:right="40"/>
              <w:rPr>
                <w:sz w:val="17"/>
              </w:rPr>
            </w:pPr>
            <w:r>
              <w:rPr>
                <w:sz w:val="17"/>
              </w:rPr>
              <w:t>Univ. Mwaro</w:t>
            </w:r>
          </w:p>
        </w:tc>
        <w:tc>
          <w:tcPr>
            <w:tcW w:w="525" w:type="dxa"/>
            <w:tcBorders>
              <w:bottom w:val="single" w:sz="4" w:space="0" w:color="auto"/>
            </w:tcBorders>
            <w:shd w:val="clear" w:color="auto" w:fill="auto"/>
            <w:vAlign w:val="bottom"/>
          </w:tcPr>
          <w:p w:rsidR="00767B9C" w:rsidRPr="00685883" w:rsidRDefault="00EF0F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490" w:type="dxa"/>
            <w:tcBorders>
              <w:bottom w:val="single" w:sz="4" w:space="0" w:color="auto"/>
            </w:tcBorders>
            <w:shd w:val="clear" w:color="auto" w:fill="auto"/>
            <w:vAlign w:val="bottom"/>
          </w:tcPr>
          <w:p w:rsidR="00767B9C" w:rsidRPr="00685883" w:rsidRDefault="00EF0F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455" w:type="dxa"/>
            <w:tcBorders>
              <w:bottom w:val="single" w:sz="4" w:space="0" w:color="auto"/>
            </w:tcBorders>
            <w:shd w:val="clear" w:color="auto" w:fill="auto"/>
            <w:vAlign w:val="bottom"/>
          </w:tcPr>
          <w:p w:rsidR="00767B9C" w:rsidRPr="00685883" w:rsidRDefault="00EF0F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630" w:type="dxa"/>
            <w:tcBorders>
              <w:bottom w:val="single" w:sz="4" w:space="0" w:color="auto"/>
            </w:tcBorders>
            <w:shd w:val="clear" w:color="auto" w:fill="auto"/>
            <w:vAlign w:val="bottom"/>
          </w:tcPr>
          <w:p w:rsidR="00767B9C" w:rsidRPr="00685883" w:rsidRDefault="00EF0F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105" w:type="dxa"/>
            <w:tcBorders>
              <w:bottom w:val="single" w:sz="4" w:space="0" w:color="auto"/>
            </w:tcBorders>
            <w:shd w:val="clear" w:color="auto" w:fill="auto"/>
            <w:vAlign w:val="bottom"/>
          </w:tcPr>
          <w:p w:rsidR="00767B9C" w:rsidRPr="00685883" w:rsidRDefault="00767B9C" w:rsidP="009B75F1">
            <w:pPr>
              <w:tabs>
                <w:tab w:val="left" w:pos="288"/>
                <w:tab w:val="left" w:pos="576"/>
                <w:tab w:val="left" w:pos="864"/>
                <w:tab w:val="left" w:pos="1152"/>
              </w:tabs>
              <w:spacing w:before="40" w:after="81" w:line="210" w:lineRule="exact"/>
              <w:ind w:right="40"/>
              <w:jc w:val="right"/>
              <w:rPr>
                <w:sz w:val="17"/>
                <w:szCs w:val="17"/>
              </w:rPr>
            </w:pPr>
          </w:p>
        </w:tc>
        <w:tc>
          <w:tcPr>
            <w:tcW w:w="490" w:type="dxa"/>
            <w:tcBorders>
              <w:bottom w:val="single" w:sz="4" w:space="0" w:color="auto"/>
            </w:tcBorders>
            <w:shd w:val="clear" w:color="auto" w:fill="auto"/>
            <w:vAlign w:val="bottom"/>
          </w:tcPr>
          <w:p w:rsidR="00767B9C" w:rsidRPr="00685883" w:rsidRDefault="00EF0F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490" w:type="dxa"/>
            <w:tcBorders>
              <w:bottom w:val="single" w:sz="4" w:space="0" w:color="auto"/>
            </w:tcBorders>
            <w:shd w:val="clear" w:color="auto" w:fill="auto"/>
            <w:vAlign w:val="bottom"/>
          </w:tcPr>
          <w:p w:rsidR="00767B9C" w:rsidRPr="00685883" w:rsidRDefault="00EF0F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490"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630" w:type="dxa"/>
            <w:tcBorders>
              <w:bottom w:val="single" w:sz="4" w:space="0" w:color="auto"/>
            </w:tcBorders>
            <w:shd w:val="clear" w:color="auto" w:fill="auto"/>
            <w:vAlign w:val="bottom"/>
          </w:tcPr>
          <w:p w:rsidR="00767B9C" w:rsidRPr="00685883" w:rsidRDefault="00EF0F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w:t>
            </w:r>
          </w:p>
        </w:tc>
        <w:tc>
          <w:tcPr>
            <w:tcW w:w="105" w:type="dxa"/>
            <w:tcBorders>
              <w:bottom w:val="single" w:sz="4" w:space="0" w:color="auto"/>
            </w:tcBorders>
            <w:shd w:val="clear" w:color="auto" w:fill="auto"/>
            <w:vAlign w:val="bottom"/>
          </w:tcPr>
          <w:p w:rsidR="00767B9C" w:rsidRPr="00685883" w:rsidRDefault="00767B9C" w:rsidP="009B75F1">
            <w:pPr>
              <w:tabs>
                <w:tab w:val="left" w:pos="288"/>
                <w:tab w:val="left" w:pos="576"/>
                <w:tab w:val="left" w:pos="864"/>
                <w:tab w:val="left" w:pos="1152"/>
              </w:tabs>
              <w:spacing w:before="40" w:after="81" w:line="210" w:lineRule="exact"/>
              <w:ind w:right="40"/>
              <w:jc w:val="right"/>
              <w:rPr>
                <w:sz w:val="17"/>
                <w:szCs w:val="17"/>
              </w:rPr>
            </w:pPr>
          </w:p>
        </w:tc>
        <w:tc>
          <w:tcPr>
            <w:tcW w:w="490"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9</w:t>
            </w:r>
          </w:p>
        </w:tc>
        <w:tc>
          <w:tcPr>
            <w:tcW w:w="490"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31</w:t>
            </w:r>
          </w:p>
        </w:tc>
        <w:tc>
          <w:tcPr>
            <w:tcW w:w="490"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40</w:t>
            </w:r>
          </w:p>
        </w:tc>
        <w:tc>
          <w:tcPr>
            <w:tcW w:w="630"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22,5</w:t>
            </w:r>
          </w:p>
        </w:tc>
        <w:tc>
          <w:tcPr>
            <w:tcW w:w="105" w:type="dxa"/>
            <w:tcBorders>
              <w:bottom w:val="single" w:sz="4" w:space="0" w:color="auto"/>
            </w:tcBorders>
            <w:shd w:val="clear" w:color="auto" w:fill="auto"/>
            <w:vAlign w:val="bottom"/>
          </w:tcPr>
          <w:p w:rsidR="00767B9C" w:rsidRPr="00685883" w:rsidRDefault="00767B9C" w:rsidP="009B75F1">
            <w:pPr>
              <w:tabs>
                <w:tab w:val="left" w:pos="288"/>
                <w:tab w:val="left" w:pos="576"/>
                <w:tab w:val="left" w:pos="864"/>
                <w:tab w:val="left" w:pos="1152"/>
              </w:tabs>
              <w:spacing w:before="40" w:after="81" w:line="210" w:lineRule="exact"/>
              <w:ind w:right="40"/>
              <w:jc w:val="right"/>
              <w:rPr>
                <w:sz w:val="17"/>
                <w:szCs w:val="17"/>
              </w:rPr>
            </w:pPr>
          </w:p>
        </w:tc>
        <w:tc>
          <w:tcPr>
            <w:tcW w:w="490"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27</w:t>
            </w:r>
          </w:p>
        </w:tc>
        <w:tc>
          <w:tcPr>
            <w:tcW w:w="490"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78</w:t>
            </w:r>
          </w:p>
        </w:tc>
        <w:tc>
          <w:tcPr>
            <w:tcW w:w="544"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105</w:t>
            </w:r>
          </w:p>
        </w:tc>
        <w:tc>
          <w:tcPr>
            <w:tcW w:w="576"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25,7</w:t>
            </w:r>
          </w:p>
        </w:tc>
        <w:tc>
          <w:tcPr>
            <w:tcW w:w="105" w:type="dxa"/>
            <w:tcBorders>
              <w:bottom w:val="single" w:sz="4" w:space="0" w:color="auto"/>
            </w:tcBorders>
            <w:shd w:val="clear" w:color="auto" w:fill="auto"/>
            <w:vAlign w:val="bottom"/>
          </w:tcPr>
          <w:p w:rsidR="00767B9C" w:rsidRPr="00685883" w:rsidRDefault="00767B9C" w:rsidP="009B75F1">
            <w:pPr>
              <w:tabs>
                <w:tab w:val="left" w:pos="288"/>
                <w:tab w:val="left" w:pos="576"/>
                <w:tab w:val="left" w:pos="864"/>
                <w:tab w:val="left" w:pos="1152"/>
              </w:tabs>
              <w:spacing w:before="40" w:after="81" w:line="210" w:lineRule="exact"/>
              <w:ind w:right="40"/>
              <w:jc w:val="right"/>
              <w:rPr>
                <w:sz w:val="17"/>
                <w:szCs w:val="17"/>
              </w:rPr>
            </w:pPr>
          </w:p>
        </w:tc>
        <w:tc>
          <w:tcPr>
            <w:tcW w:w="508"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33</w:t>
            </w:r>
          </w:p>
        </w:tc>
        <w:tc>
          <w:tcPr>
            <w:tcW w:w="508"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110</w:t>
            </w:r>
          </w:p>
        </w:tc>
        <w:tc>
          <w:tcPr>
            <w:tcW w:w="508" w:type="dxa"/>
            <w:gridSpan w:val="2"/>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143</w:t>
            </w:r>
          </w:p>
        </w:tc>
        <w:tc>
          <w:tcPr>
            <w:tcW w:w="508" w:type="dxa"/>
            <w:tcBorders>
              <w:bottom w:val="single" w:sz="4" w:space="0" w:color="auto"/>
            </w:tcBorders>
            <w:shd w:val="clear" w:color="auto" w:fill="auto"/>
            <w:vAlign w:val="bottom"/>
          </w:tcPr>
          <w:p w:rsidR="00767B9C" w:rsidRPr="00685883" w:rsidRDefault="00685883" w:rsidP="009B75F1">
            <w:pPr>
              <w:tabs>
                <w:tab w:val="left" w:pos="288"/>
                <w:tab w:val="left" w:pos="576"/>
                <w:tab w:val="left" w:pos="864"/>
                <w:tab w:val="left" w:pos="1152"/>
              </w:tabs>
              <w:spacing w:before="40" w:after="81" w:line="210" w:lineRule="exact"/>
              <w:ind w:right="40"/>
              <w:jc w:val="right"/>
              <w:rPr>
                <w:sz w:val="17"/>
                <w:szCs w:val="17"/>
              </w:rPr>
            </w:pPr>
            <w:r w:rsidRPr="00685883">
              <w:rPr>
                <w:sz w:val="17"/>
                <w:szCs w:val="17"/>
              </w:rPr>
              <w:t>23,0</w:t>
            </w:r>
          </w:p>
        </w:tc>
      </w:tr>
      <w:tr w:rsidR="00EE4F61" w:rsidRPr="009B75F1">
        <w:tblPrEx>
          <w:tblCellMar>
            <w:top w:w="0" w:type="dxa"/>
            <w:bottom w:w="0" w:type="dxa"/>
          </w:tblCellMar>
        </w:tblPrEx>
        <w:tc>
          <w:tcPr>
            <w:tcW w:w="1470" w:type="dxa"/>
            <w:tcBorders>
              <w:top w:val="single" w:sz="4" w:space="0" w:color="auto"/>
              <w:bottom w:val="single" w:sz="12" w:space="0" w:color="auto"/>
            </w:tcBorders>
            <w:shd w:val="clear" w:color="auto" w:fill="auto"/>
            <w:vAlign w:val="bottom"/>
          </w:tcPr>
          <w:p w:rsidR="00767B9C" w:rsidRPr="009B75F1" w:rsidRDefault="009B75F1" w:rsidP="009B75F1">
            <w:pPr>
              <w:tabs>
                <w:tab w:val="left" w:pos="288"/>
                <w:tab w:val="left" w:pos="576"/>
                <w:tab w:val="left" w:pos="864"/>
                <w:tab w:val="left" w:pos="1152"/>
              </w:tabs>
              <w:spacing w:before="81" w:after="81" w:line="210" w:lineRule="exact"/>
              <w:ind w:right="40"/>
              <w:rPr>
                <w:b/>
                <w:sz w:val="17"/>
              </w:rPr>
            </w:pPr>
            <w:r>
              <w:rPr>
                <w:b/>
                <w:sz w:val="17"/>
              </w:rPr>
              <w:tab/>
              <w:t>Total</w:t>
            </w:r>
          </w:p>
        </w:tc>
        <w:tc>
          <w:tcPr>
            <w:tcW w:w="525"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1 713</w:t>
            </w: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4 743</w:t>
            </w:r>
          </w:p>
        </w:tc>
        <w:tc>
          <w:tcPr>
            <w:tcW w:w="455"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6 585</w:t>
            </w:r>
          </w:p>
        </w:tc>
        <w:tc>
          <w:tcPr>
            <w:tcW w:w="63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26,0</w:t>
            </w:r>
          </w:p>
        </w:tc>
        <w:tc>
          <w:tcPr>
            <w:tcW w:w="105" w:type="dxa"/>
            <w:tcBorders>
              <w:top w:val="single" w:sz="4" w:space="0" w:color="auto"/>
              <w:bottom w:val="single" w:sz="12" w:space="0" w:color="auto"/>
            </w:tcBorders>
            <w:shd w:val="clear" w:color="auto" w:fill="auto"/>
            <w:vAlign w:val="bottom"/>
          </w:tcPr>
          <w:p w:rsidR="00767B9C" w:rsidRPr="00695F3C" w:rsidRDefault="00767B9C" w:rsidP="009B75F1">
            <w:pPr>
              <w:tabs>
                <w:tab w:val="left" w:pos="288"/>
                <w:tab w:val="left" w:pos="576"/>
                <w:tab w:val="left" w:pos="864"/>
                <w:tab w:val="left" w:pos="1152"/>
              </w:tabs>
              <w:spacing w:before="81" w:after="81" w:line="210" w:lineRule="exact"/>
              <w:ind w:right="40"/>
              <w:jc w:val="right"/>
              <w:rPr>
                <w:b/>
                <w:sz w:val="15"/>
                <w:szCs w:val="15"/>
              </w:rPr>
            </w:pP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2 192</w:t>
            </w: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5 571</w:t>
            </w: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7 881</w:t>
            </w:r>
          </w:p>
        </w:tc>
        <w:tc>
          <w:tcPr>
            <w:tcW w:w="63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27,8</w:t>
            </w:r>
          </w:p>
        </w:tc>
        <w:tc>
          <w:tcPr>
            <w:tcW w:w="105" w:type="dxa"/>
            <w:tcBorders>
              <w:top w:val="single" w:sz="4" w:space="0" w:color="auto"/>
              <w:bottom w:val="single" w:sz="12" w:space="0" w:color="auto"/>
            </w:tcBorders>
            <w:shd w:val="clear" w:color="auto" w:fill="auto"/>
            <w:vAlign w:val="bottom"/>
          </w:tcPr>
          <w:p w:rsidR="00767B9C" w:rsidRPr="00695F3C" w:rsidRDefault="00767B9C" w:rsidP="009B75F1">
            <w:pPr>
              <w:tabs>
                <w:tab w:val="left" w:pos="288"/>
                <w:tab w:val="left" w:pos="576"/>
                <w:tab w:val="left" w:pos="864"/>
                <w:tab w:val="left" w:pos="1152"/>
              </w:tabs>
              <w:spacing w:before="81" w:after="81" w:line="210" w:lineRule="exact"/>
              <w:ind w:right="40"/>
              <w:jc w:val="right"/>
              <w:rPr>
                <w:b/>
                <w:sz w:val="15"/>
                <w:szCs w:val="15"/>
              </w:rPr>
            </w:pP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2 660</w:t>
            </w: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6 311</w:t>
            </w: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9 097</w:t>
            </w:r>
          </w:p>
        </w:tc>
        <w:tc>
          <w:tcPr>
            <w:tcW w:w="63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29,2</w:t>
            </w:r>
          </w:p>
        </w:tc>
        <w:tc>
          <w:tcPr>
            <w:tcW w:w="105" w:type="dxa"/>
            <w:tcBorders>
              <w:top w:val="single" w:sz="4" w:space="0" w:color="auto"/>
              <w:bottom w:val="single" w:sz="12" w:space="0" w:color="auto"/>
            </w:tcBorders>
            <w:shd w:val="clear" w:color="auto" w:fill="auto"/>
            <w:vAlign w:val="bottom"/>
          </w:tcPr>
          <w:p w:rsidR="00767B9C" w:rsidRPr="00695F3C" w:rsidRDefault="00767B9C" w:rsidP="009B75F1">
            <w:pPr>
              <w:tabs>
                <w:tab w:val="left" w:pos="288"/>
                <w:tab w:val="left" w:pos="576"/>
                <w:tab w:val="left" w:pos="864"/>
                <w:tab w:val="left" w:pos="1152"/>
              </w:tabs>
              <w:spacing w:before="81" w:after="81" w:line="210" w:lineRule="exact"/>
              <w:ind w:right="40"/>
              <w:jc w:val="right"/>
              <w:rPr>
                <w:b/>
                <w:sz w:val="15"/>
                <w:szCs w:val="15"/>
              </w:rPr>
            </w:pP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3 743</w:t>
            </w:r>
          </w:p>
        </w:tc>
        <w:tc>
          <w:tcPr>
            <w:tcW w:w="490"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8 378</w:t>
            </w:r>
          </w:p>
        </w:tc>
        <w:tc>
          <w:tcPr>
            <w:tcW w:w="544"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12</w:t>
            </w:r>
            <w:r>
              <w:rPr>
                <w:b/>
                <w:sz w:val="15"/>
                <w:szCs w:val="15"/>
              </w:rPr>
              <w:t xml:space="preserve"> </w:t>
            </w:r>
            <w:r w:rsidRPr="00695F3C">
              <w:rPr>
                <w:b/>
                <w:sz w:val="15"/>
                <w:szCs w:val="15"/>
              </w:rPr>
              <w:t>242</w:t>
            </w:r>
          </w:p>
        </w:tc>
        <w:tc>
          <w:tcPr>
            <w:tcW w:w="576"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30,5</w:t>
            </w:r>
          </w:p>
        </w:tc>
        <w:tc>
          <w:tcPr>
            <w:tcW w:w="105" w:type="dxa"/>
            <w:tcBorders>
              <w:top w:val="single" w:sz="4" w:space="0" w:color="auto"/>
              <w:bottom w:val="single" w:sz="12" w:space="0" w:color="auto"/>
            </w:tcBorders>
            <w:shd w:val="clear" w:color="auto" w:fill="auto"/>
            <w:vAlign w:val="bottom"/>
          </w:tcPr>
          <w:p w:rsidR="00767B9C" w:rsidRPr="00695F3C" w:rsidRDefault="00767B9C" w:rsidP="009B75F1">
            <w:pPr>
              <w:tabs>
                <w:tab w:val="left" w:pos="288"/>
                <w:tab w:val="left" w:pos="576"/>
                <w:tab w:val="left" w:pos="864"/>
                <w:tab w:val="left" w:pos="1152"/>
              </w:tabs>
              <w:spacing w:before="81" w:after="81" w:line="210" w:lineRule="exact"/>
              <w:ind w:right="40"/>
              <w:jc w:val="right"/>
              <w:rPr>
                <w:b/>
                <w:sz w:val="15"/>
                <w:szCs w:val="15"/>
              </w:rPr>
            </w:pPr>
          </w:p>
        </w:tc>
        <w:tc>
          <w:tcPr>
            <w:tcW w:w="508"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4 295</w:t>
            </w:r>
          </w:p>
        </w:tc>
        <w:tc>
          <w:tcPr>
            <w:tcW w:w="508"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9 766</w:t>
            </w:r>
          </w:p>
        </w:tc>
        <w:tc>
          <w:tcPr>
            <w:tcW w:w="508" w:type="dxa"/>
            <w:gridSpan w:val="2"/>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15 501</w:t>
            </w:r>
          </w:p>
        </w:tc>
        <w:tc>
          <w:tcPr>
            <w:tcW w:w="508" w:type="dxa"/>
            <w:tcBorders>
              <w:top w:val="single" w:sz="4" w:space="0" w:color="auto"/>
              <w:bottom w:val="single" w:sz="12" w:space="0" w:color="auto"/>
            </w:tcBorders>
            <w:shd w:val="clear" w:color="auto" w:fill="auto"/>
            <w:vAlign w:val="bottom"/>
          </w:tcPr>
          <w:p w:rsidR="00767B9C" w:rsidRPr="00695F3C" w:rsidRDefault="00695F3C" w:rsidP="009B75F1">
            <w:pPr>
              <w:tabs>
                <w:tab w:val="left" w:pos="288"/>
                <w:tab w:val="left" w:pos="576"/>
                <w:tab w:val="left" w:pos="864"/>
                <w:tab w:val="left" w:pos="1152"/>
              </w:tabs>
              <w:spacing w:before="81" w:after="81" w:line="210" w:lineRule="exact"/>
              <w:ind w:right="40"/>
              <w:jc w:val="right"/>
              <w:rPr>
                <w:b/>
                <w:sz w:val="15"/>
                <w:szCs w:val="15"/>
              </w:rPr>
            </w:pPr>
            <w:r w:rsidRPr="00695F3C">
              <w:rPr>
                <w:b/>
                <w:sz w:val="15"/>
                <w:szCs w:val="15"/>
              </w:rPr>
              <w:t>27,70</w:t>
            </w:r>
          </w:p>
        </w:tc>
      </w:tr>
    </w:tbl>
    <w:p w:rsidR="00D03706" w:rsidRPr="00D03706" w:rsidRDefault="00D03706" w:rsidP="00D03706">
      <w:pPr>
        <w:pStyle w:val="SingleTxt"/>
      </w:pPr>
    </w:p>
    <w:p w:rsidR="005B2FE5" w:rsidRDefault="005B2FE5" w:rsidP="00EB3A56">
      <w:pPr>
        <w:pStyle w:val="SingleTxt"/>
        <w:tabs>
          <w:tab w:val="clear" w:pos="1742"/>
        </w:tabs>
        <w:suppressAutoHyphens/>
      </w:pPr>
    </w:p>
    <w:p w:rsidR="005B2FE5" w:rsidRDefault="005B2FE5" w:rsidP="00EB3A56">
      <w:pPr>
        <w:pStyle w:val="SingleTxt"/>
        <w:tabs>
          <w:tab w:val="clear" w:pos="1742"/>
        </w:tabs>
        <w:suppressAutoHyphens/>
        <w:sectPr w:rsidR="005B2FE5" w:rsidSect="005B2FE5">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08"/>
          <w:noEndnote/>
          <w:bidi/>
          <w:rtlGutter/>
          <w:docGrid w:linePitch="360"/>
        </w:sectPr>
      </w:pPr>
    </w:p>
    <w:p w:rsidR="00506868" w:rsidRDefault="00506868" w:rsidP="00846F62">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El cuadro revela el profundo desequilibrio de género existente tanto en la Universidad de Burundi como en las universidades privadas. En  efecto, en los últimos cinco cursos académicos, las mujeres representaron, respectivamente, el 26,0 %, 27,8%, 29,2 %, 30,5 % et 27,70 % de la matrícula total.</w:t>
      </w:r>
    </w:p>
    <w:p w:rsidR="00506868" w:rsidRDefault="00506868" w:rsidP="00506868">
      <w:pPr>
        <w:pStyle w:val="SingleTxt"/>
      </w:pPr>
      <w:r>
        <w:tab/>
        <w:t>No se dispone de datos desagregados sobre el ISGE ni sobre la Universidad Lumière.  En la universidad de Burundi se registra un desequilibrio de género en todas las facultades.</w:t>
      </w:r>
    </w:p>
    <w:p w:rsidR="00506868" w:rsidRPr="00506868" w:rsidRDefault="00506868" w:rsidP="00506868">
      <w:pPr>
        <w:pStyle w:val="SingleTxt"/>
        <w:spacing w:after="0" w:line="120" w:lineRule="exact"/>
        <w:rPr>
          <w:sz w:val="10"/>
        </w:rPr>
      </w:pPr>
    </w:p>
    <w:p w:rsidR="00506868" w:rsidRDefault="00506868" w:rsidP="0050686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3.9.2.</w:t>
      </w:r>
      <w:r>
        <w:tab/>
        <w:t>Acceso a la educación no formal</w:t>
      </w:r>
    </w:p>
    <w:p w:rsidR="00506868" w:rsidRPr="00506868" w:rsidRDefault="00506868" w:rsidP="00506868">
      <w:pPr>
        <w:pStyle w:val="SingleTxt"/>
        <w:spacing w:after="0" w:line="120" w:lineRule="exact"/>
        <w:rPr>
          <w:sz w:val="10"/>
        </w:rPr>
      </w:pPr>
    </w:p>
    <w:p w:rsidR="005B2FE5" w:rsidRDefault="00506868" w:rsidP="00846F62">
      <w:pPr>
        <w:pStyle w:val="SingleTxt"/>
        <w:numPr>
          <w:ilvl w:val="0"/>
          <w:numId w:val="23"/>
        </w:numPr>
        <w:tabs>
          <w:tab w:val="clear" w:pos="475"/>
          <w:tab w:val="num" w:pos="1742"/>
        </w:tabs>
        <w:suppressAutoHyphens/>
        <w:ind w:left="1267"/>
      </w:pPr>
      <w:r>
        <w:t>La política sectorial de 2002-2004 del Ministerio de Artesanía, Enseñanza de los Oficios y Alfabetización de Adultos se centra en la reconstrucción de las infraestructuras físicas destruidas en los tres sectores en cuestión y en la formación y reinserción socioeconómica de los jóvenes para promover el trabajo autónomo en el medio rural, en particular en el sector artesano. En la promoción del trabajo autónomo no se hacen distinciones de ningún tipo.</w:t>
      </w:r>
    </w:p>
    <w:p w:rsidR="00506868" w:rsidRPr="00506868" w:rsidRDefault="00506868" w:rsidP="00506868">
      <w:pPr>
        <w:pStyle w:val="SingleTxt"/>
        <w:tabs>
          <w:tab w:val="clear" w:pos="1742"/>
        </w:tabs>
        <w:suppressAutoHyphens/>
        <w:spacing w:after="0" w:line="120" w:lineRule="exact"/>
        <w:rPr>
          <w:sz w:val="10"/>
        </w:rPr>
      </w:pPr>
    </w:p>
    <w:p w:rsidR="00EB3A56" w:rsidRDefault="00506868" w:rsidP="005068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Tasa de alfabetización de adultos</w:t>
      </w:r>
      <w:r w:rsidR="001329FF">
        <w:rPr>
          <w:rStyle w:val="FootnoteReference"/>
        </w:rPr>
        <w:footnoteReference w:id="14"/>
      </w:r>
    </w:p>
    <w:p w:rsidR="00506868" w:rsidRPr="00506868" w:rsidRDefault="00506868" w:rsidP="0050686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506868" w:rsidRPr="00506868">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80" w:after="80" w:line="160" w:lineRule="exact"/>
              <w:ind w:right="40"/>
              <w:rPr>
                <w:i/>
                <w:sz w:val="14"/>
              </w:rPr>
            </w:pPr>
            <w:r>
              <w:rPr>
                <w:i/>
                <w:sz w:val="14"/>
              </w:rPr>
              <w:t>Año</w:t>
            </w:r>
          </w:p>
        </w:tc>
        <w:tc>
          <w:tcPr>
            <w:tcW w:w="1830" w:type="dxa"/>
            <w:tcBorders>
              <w:top w:val="single" w:sz="4" w:space="0" w:color="auto"/>
              <w:bottom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830" w:type="dxa"/>
            <w:tcBorders>
              <w:top w:val="single" w:sz="4" w:space="0" w:color="auto"/>
              <w:bottom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830" w:type="dxa"/>
            <w:tcBorders>
              <w:top w:val="single" w:sz="4" w:space="0" w:color="auto"/>
              <w:bottom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506868" w:rsidRPr="00506868">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jc w:val="right"/>
              <w:rPr>
                <w:sz w:val="17"/>
              </w:rPr>
            </w:pPr>
          </w:p>
        </w:tc>
      </w:tr>
      <w:tr w:rsidR="00506868" w:rsidRPr="00506868">
        <w:tblPrEx>
          <w:tblCellMar>
            <w:top w:w="0" w:type="dxa"/>
            <w:bottom w:w="0" w:type="dxa"/>
          </w:tblCellMar>
        </w:tblPrEx>
        <w:tc>
          <w:tcPr>
            <w:tcW w:w="1830" w:type="dxa"/>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rPr>
                <w:sz w:val="17"/>
              </w:rPr>
            </w:pPr>
            <w:r>
              <w:rPr>
                <w:sz w:val="17"/>
              </w:rPr>
              <w:t>1999</w:t>
            </w:r>
          </w:p>
        </w:tc>
        <w:tc>
          <w:tcPr>
            <w:tcW w:w="1830" w:type="dxa"/>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jc w:val="right"/>
              <w:rPr>
                <w:sz w:val="17"/>
              </w:rPr>
            </w:pPr>
            <w:r>
              <w:rPr>
                <w:sz w:val="17"/>
              </w:rPr>
              <w:t>42,04</w:t>
            </w:r>
          </w:p>
        </w:tc>
        <w:tc>
          <w:tcPr>
            <w:tcW w:w="1830" w:type="dxa"/>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jc w:val="right"/>
              <w:rPr>
                <w:sz w:val="17"/>
              </w:rPr>
            </w:pPr>
            <w:r>
              <w:rPr>
                <w:sz w:val="17"/>
              </w:rPr>
              <w:t>52,66</w:t>
            </w:r>
          </w:p>
        </w:tc>
        <w:tc>
          <w:tcPr>
            <w:tcW w:w="1830" w:type="dxa"/>
            <w:shd w:val="clear" w:color="auto" w:fill="auto"/>
            <w:vAlign w:val="bottom"/>
          </w:tcPr>
          <w:p w:rsidR="00506868" w:rsidRPr="00506868" w:rsidRDefault="00506868" w:rsidP="00506868">
            <w:pPr>
              <w:tabs>
                <w:tab w:val="left" w:pos="288"/>
                <w:tab w:val="left" w:pos="576"/>
                <w:tab w:val="left" w:pos="864"/>
                <w:tab w:val="left" w:pos="1152"/>
              </w:tabs>
              <w:spacing w:before="40" w:after="40" w:line="210" w:lineRule="exact"/>
              <w:ind w:right="40"/>
              <w:jc w:val="right"/>
              <w:rPr>
                <w:sz w:val="17"/>
              </w:rPr>
            </w:pPr>
            <w:r>
              <w:rPr>
                <w:sz w:val="17"/>
              </w:rPr>
              <w:t>32,28</w:t>
            </w:r>
          </w:p>
        </w:tc>
      </w:tr>
      <w:tr w:rsidR="00506868" w:rsidRPr="00506868">
        <w:tblPrEx>
          <w:tblCellMar>
            <w:top w:w="0" w:type="dxa"/>
            <w:bottom w:w="0" w:type="dxa"/>
          </w:tblCellMar>
        </w:tblPrEx>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rPr>
                <w:sz w:val="17"/>
              </w:rPr>
            </w:pPr>
            <w:r w:rsidRPr="00820F25">
              <w:rPr>
                <w:sz w:val="17"/>
              </w:rPr>
              <w:t>2000</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41,99</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52,71</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32,20</w:t>
            </w:r>
          </w:p>
        </w:tc>
      </w:tr>
      <w:tr w:rsidR="00506868" w:rsidRPr="00506868">
        <w:tblPrEx>
          <w:tblCellMar>
            <w:top w:w="0" w:type="dxa"/>
            <w:bottom w:w="0" w:type="dxa"/>
          </w:tblCellMar>
        </w:tblPrEx>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rPr>
                <w:sz w:val="17"/>
              </w:rPr>
            </w:pPr>
            <w:r w:rsidRPr="00820F25">
              <w:rPr>
                <w:sz w:val="17"/>
              </w:rPr>
              <w:t>2001</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41,94</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52,30</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32,39</w:t>
            </w:r>
          </w:p>
        </w:tc>
      </w:tr>
      <w:tr w:rsidR="00506868" w:rsidRPr="00506868">
        <w:tblPrEx>
          <w:tblCellMar>
            <w:top w:w="0" w:type="dxa"/>
            <w:bottom w:w="0" w:type="dxa"/>
          </w:tblCellMar>
        </w:tblPrEx>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rPr>
                <w:sz w:val="17"/>
              </w:rPr>
            </w:pPr>
            <w:r w:rsidRPr="00820F25">
              <w:rPr>
                <w:sz w:val="17"/>
              </w:rPr>
              <w:t>2002</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42,06</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54,02</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32,53</w:t>
            </w:r>
          </w:p>
        </w:tc>
      </w:tr>
      <w:tr w:rsidR="00506868" w:rsidRPr="00506868">
        <w:tblPrEx>
          <w:tblCellMar>
            <w:top w:w="0" w:type="dxa"/>
            <w:bottom w:w="0" w:type="dxa"/>
          </w:tblCellMar>
        </w:tblPrEx>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rPr>
                <w:sz w:val="17"/>
              </w:rPr>
            </w:pPr>
            <w:r w:rsidRPr="00820F25">
              <w:rPr>
                <w:sz w:val="17"/>
              </w:rPr>
              <w:t>2003</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42,14</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54,07</w:t>
            </w:r>
          </w:p>
        </w:tc>
        <w:tc>
          <w:tcPr>
            <w:tcW w:w="1830" w:type="dxa"/>
            <w:shd w:val="clear" w:color="auto" w:fill="auto"/>
          </w:tcPr>
          <w:p w:rsidR="00506868" w:rsidRPr="00820F25" w:rsidRDefault="00506868" w:rsidP="00820F25">
            <w:pPr>
              <w:tabs>
                <w:tab w:val="left" w:pos="288"/>
                <w:tab w:val="left" w:pos="576"/>
                <w:tab w:val="left" w:pos="864"/>
                <w:tab w:val="left" w:pos="1152"/>
              </w:tabs>
              <w:spacing w:before="40" w:after="40" w:line="210" w:lineRule="exact"/>
              <w:ind w:right="40"/>
              <w:jc w:val="right"/>
              <w:rPr>
                <w:sz w:val="17"/>
              </w:rPr>
            </w:pPr>
            <w:r w:rsidRPr="00820F25">
              <w:rPr>
                <w:sz w:val="17"/>
              </w:rPr>
              <w:t>32,65</w:t>
            </w:r>
          </w:p>
        </w:tc>
      </w:tr>
      <w:tr w:rsidR="00506868" w:rsidRPr="00506868">
        <w:tblPrEx>
          <w:tblCellMar>
            <w:top w:w="0" w:type="dxa"/>
            <w:bottom w:w="0" w:type="dxa"/>
          </w:tblCellMar>
        </w:tblPrEx>
        <w:tc>
          <w:tcPr>
            <w:tcW w:w="1830" w:type="dxa"/>
            <w:tcBorders>
              <w:bottom w:val="single" w:sz="12" w:space="0" w:color="auto"/>
            </w:tcBorders>
            <w:shd w:val="clear" w:color="auto" w:fill="auto"/>
          </w:tcPr>
          <w:p w:rsidR="00506868" w:rsidRPr="00820F25" w:rsidRDefault="00506868" w:rsidP="00820F25">
            <w:pPr>
              <w:tabs>
                <w:tab w:val="left" w:pos="288"/>
                <w:tab w:val="left" w:pos="576"/>
                <w:tab w:val="left" w:pos="864"/>
                <w:tab w:val="left" w:pos="1152"/>
              </w:tabs>
              <w:spacing w:before="40" w:after="80" w:line="210" w:lineRule="exact"/>
              <w:ind w:right="43"/>
              <w:rPr>
                <w:sz w:val="17"/>
              </w:rPr>
            </w:pPr>
            <w:r w:rsidRPr="00820F25">
              <w:rPr>
                <w:sz w:val="17"/>
              </w:rPr>
              <w:t>2004</w:t>
            </w:r>
          </w:p>
        </w:tc>
        <w:tc>
          <w:tcPr>
            <w:tcW w:w="1830" w:type="dxa"/>
            <w:tcBorders>
              <w:bottom w:val="single" w:sz="12" w:space="0" w:color="auto"/>
            </w:tcBorders>
            <w:shd w:val="clear" w:color="auto" w:fill="auto"/>
          </w:tcPr>
          <w:p w:rsidR="00506868" w:rsidRPr="00820F25" w:rsidRDefault="00506868" w:rsidP="00820F25">
            <w:pPr>
              <w:tabs>
                <w:tab w:val="left" w:pos="288"/>
                <w:tab w:val="left" w:pos="576"/>
                <w:tab w:val="left" w:pos="864"/>
                <w:tab w:val="left" w:pos="1152"/>
              </w:tabs>
              <w:spacing w:before="40" w:after="80" w:line="210" w:lineRule="exact"/>
              <w:ind w:right="43"/>
              <w:jc w:val="right"/>
              <w:rPr>
                <w:sz w:val="17"/>
              </w:rPr>
            </w:pPr>
            <w:r w:rsidRPr="00820F25">
              <w:rPr>
                <w:sz w:val="17"/>
              </w:rPr>
              <w:t>42,16</w:t>
            </w:r>
          </w:p>
        </w:tc>
        <w:tc>
          <w:tcPr>
            <w:tcW w:w="1830" w:type="dxa"/>
            <w:tcBorders>
              <w:bottom w:val="single" w:sz="12" w:space="0" w:color="auto"/>
            </w:tcBorders>
            <w:shd w:val="clear" w:color="auto" w:fill="auto"/>
          </w:tcPr>
          <w:p w:rsidR="00506868" w:rsidRPr="00820F25" w:rsidRDefault="00506868" w:rsidP="00820F25">
            <w:pPr>
              <w:tabs>
                <w:tab w:val="left" w:pos="288"/>
                <w:tab w:val="left" w:pos="576"/>
                <w:tab w:val="left" w:pos="864"/>
                <w:tab w:val="left" w:pos="1152"/>
              </w:tabs>
              <w:spacing w:before="40" w:after="80" w:line="210" w:lineRule="exact"/>
              <w:ind w:right="43"/>
              <w:jc w:val="right"/>
              <w:rPr>
                <w:sz w:val="17"/>
              </w:rPr>
            </w:pPr>
            <w:r w:rsidRPr="00820F25">
              <w:rPr>
                <w:sz w:val="17"/>
              </w:rPr>
              <w:t>54,02</w:t>
            </w:r>
          </w:p>
        </w:tc>
        <w:tc>
          <w:tcPr>
            <w:tcW w:w="1830" w:type="dxa"/>
            <w:tcBorders>
              <w:bottom w:val="single" w:sz="12" w:space="0" w:color="auto"/>
            </w:tcBorders>
            <w:shd w:val="clear" w:color="auto" w:fill="auto"/>
          </w:tcPr>
          <w:p w:rsidR="00506868" w:rsidRPr="00820F25" w:rsidRDefault="00506868" w:rsidP="00820F25">
            <w:pPr>
              <w:tabs>
                <w:tab w:val="left" w:pos="288"/>
                <w:tab w:val="left" w:pos="576"/>
                <w:tab w:val="left" w:pos="864"/>
                <w:tab w:val="left" w:pos="1152"/>
              </w:tabs>
              <w:spacing w:before="40" w:after="80" w:line="210" w:lineRule="exact"/>
              <w:ind w:right="43"/>
              <w:jc w:val="right"/>
              <w:rPr>
                <w:sz w:val="17"/>
              </w:rPr>
            </w:pPr>
            <w:r w:rsidRPr="00820F25">
              <w:rPr>
                <w:sz w:val="17"/>
              </w:rPr>
              <w:t>32,73</w:t>
            </w:r>
          </w:p>
        </w:tc>
      </w:tr>
    </w:tbl>
    <w:p w:rsidR="00820F25" w:rsidRPr="00820F25" w:rsidRDefault="00820F25" w:rsidP="00820F25">
      <w:pPr>
        <w:pStyle w:val="SingleTxt"/>
        <w:spacing w:after="0" w:line="120" w:lineRule="exact"/>
        <w:rPr>
          <w:sz w:val="10"/>
        </w:rPr>
      </w:pPr>
    </w:p>
    <w:p w:rsidR="00820F25" w:rsidRPr="00820F25" w:rsidRDefault="00820F25" w:rsidP="00820F25">
      <w:pPr>
        <w:pStyle w:val="SingleTxt"/>
        <w:spacing w:after="0" w:line="120" w:lineRule="exact"/>
        <w:rPr>
          <w:sz w:val="10"/>
        </w:rPr>
      </w:pPr>
    </w:p>
    <w:p w:rsidR="00820F25" w:rsidRDefault="00820F25" w:rsidP="00846F62">
      <w:pPr>
        <w:pStyle w:val="SingleTxt"/>
        <w:numPr>
          <w:ilvl w:val="0"/>
          <w:numId w:val="23"/>
        </w:numPr>
        <w:tabs>
          <w:tab w:val="clear" w:pos="475"/>
          <w:tab w:val="num" w:pos="1742"/>
        </w:tabs>
        <w:suppressAutoHyphens/>
        <w:ind w:left="1267"/>
      </w:pPr>
      <w:r>
        <w:t>En el cuadro se ponen en evidencia las diferencias reales entre hombres y mujeres. La tasa de alfabetización de las mujeres, 32,73%, es mucho menos que la de los hombres, 54,02 %. Ello se debe a la carga de las tareas domésticas, que no deja tiempo a las mujeres para asistir a los centros de alfabetización.</w:t>
      </w:r>
    </w:p>
    <w:p w:rsidR="00820F25" w:rsidRDefault="00820F25" w:rsidP="00846F62">
      <w:pPr>
        <w:pStyle w:val="SingleTxt"/>
        <w:numPr>
          <w:ilvl w:val="0"/>
          <w:numId w:val="23"/>
        </w:numPr>
        <w:tabs>
          <w:tab w:val="clear" w:pos="475"/>
          <w:tab w:val="num" w:pos="1742"/>
        </w:tabs>
        <w:suppressAutoHyphens/>
        <w:ind w:left="1267"/>
      </w:pPr>
      <w:r>
        <w:t>Se ha puesto en marcha un programa de orientación y asesoramiento para mujeres, que ya cuenta en su haber con la formación de cinco capacitadotes y la elaboración de 10 módulos de formación en asistencia y asesoramiento a mujeres.</w:t>
      </w:r>
    </w:p>
    <w:p w:rsidR="00820F25" w:rsidRDefault="00820F25" w:rsidP="00846F62">
      <w:pPr>
        <w:pStyle w:val="SingleTxt"/>
        <w:numPr>
          <w:ilvl w:val="0"/>
          <w:numId w:val="23"/>
        </w:numPr>
        <w:tabs>
          <w:tab w:val="clear" w:pos="475"/>
          <w:tab w:val="num" w:pos="1742"/>
        </w:tabs>
        <w:suppressAutoHyphens/>
        <w:ind w:left="1267"/>
      </w:pPr>
      <w:r>
        <w:t>La ONG FAWE ha iniciado una serie de estudios que podrían cambiar los estereotipos sobre las mujeres y los niños batwa. Se trata del estudio sobre la identificación de los estereotipos de género en el entorno escolar, el estudio sociológico sobre los obstáculos a la escolarización de las mujeres y el estudio sobre la escolarización de los niños batwa.</w:t>
      </w:r>
    </w:p>
    <w:p w:rsidR="00506868" w:rsidRDefault="00820F25" w:rsidP="00846F62">
      <w:pPr>
        <w:pStyle w:val="SingleTxt"/>
        <w:numPr>
          <w:ilvl w:val="0"/>
          <w:numId w:val="23"/>
        </w:numPr>
        <w:tabs>
          <w:tab w:val="clear" w:pos="475"/>
          <w:tab w:val="num" w:pos="1742"/>
        </w:tabs>
        <w:suppressAutoHyphens/>
        <w:ind w:left="1267"/>
      </w:pPr>
      <w:r>
        <w:t>Los jóvenes de ambos sexos tienen las mismas oportunidades de participar en actividades culturales y deportivas. Resulta más que elocuente a ese respecto el hecho de que la Federación Nacional de Fútbol de Burundi esté presidida por una mujer.</w:t>
      </w:r>
    </w:p>
    <w:p w:rsidR="00820F25" w:rsidRPr="00820F25" w:rsidRDefault="00820F25" w:rsidP="00820F25">
      <w:pPr>
        <w:pStyle w:val="SingleTxt"/>
        <w:tabs>
          <w:tab w:val="clear" w:pos="1742"/>
        </w:tabs>
        <w:suppressAutoHyphens/>
        <w:spacing w:after="0" w:line="120" w:lineRule="exact"/>
        <w:ind w:left="0"/>
        <w:rPr>
          <w:sz w:val="10"/>
        </w:rPr>
      </w:pPr>
    </w:p>
    <w:p w:rsidR="00820F25" w:rsidRDefault="00820F25" w:rsidP="0082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3.10.</w:t>
      </w:r>
      <w:r>
        <w:tab/>
        <w:t>Empleo</w:t>
      </w:r>
    </w:p>
    <w:p w:rsidR="00820F25" w:rsidRPr="00820F25" w:rsidRDefault="00820F25" w:rsidP="00820F25">
      <w:pPr>
        <w:pStyle w:val="SingleTxt"/>
        <w:spacing w:after="0" w:line="120" w:lineRule="exact"/>
        <w:rPr>
          <w:sz w:val="10"/>
        </w:rPr>
      </w:pPr>
    </w:p>
    <w:p w:rsidR="00820F25" w:rsidRDefault="00820F25" w:rsidP="0082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 de la Convención</w:t>
      </w:r>
    </w:p>
    <w:p w:rsidR="00820F25" w:rsidRPr="00820F25" w:rsidRDefault="00820F25" w:rsidP="00820F25">
      <w:pPr>
        <w:pStyle w:val="SingleTxt"/>
        <w:spacing w:after="0" w:line="120" w:lineRule="exact"/>
        <w:rPr>
          <w:sz w:val="10"/>
        </w:rPr>
      </w:pPr>
    </w:p>
    <w:p w:rsidR="00820F25" w:rsidRPr="00820F25" w:rsidRDefault="00820F25" w:rsidP="00820F25">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tblGrid>
      <w:tr w:rsidR="00820F25">
        <w:tblPrEx>
          <w:tblCellMar>
            <w:top w:w="0" w:type="dxa"/>
            <w:left w:w="0" w:type="dxa"/>
            <w:bottom w:w="0" w:type="dxa"/>
            <w:right w:w="0" w:type="dxa"/>
          </w:tblCellMar>
        </w:tblPrEx>
        <w:tc>
          <w:tcPr>
            <w:tcW w:w="144" w:type="dxa"/>
          </w:tcPr>
          <w:p w:rsidR="00820F25" w:rsidRDefault="00820F25" w:rsidP="001A0E7A">
            <w:pPr>
              <w:pStyle w:val="SingleTxt"/>
              <w:ind w:left="0"/>
            </w:pPr>
          </w:p>
        </w:tc>
        <w:tc>
          <w:tcPr>
            <w:tcW w:w="7321" w:type="dxa"/>
          </w:tcPr>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i/>
                <w:sz w:val="10"/>
              </w:rPr>
            </w:pP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1.</w:t>
            </w:r>
            <w:r>
              <w:rPr>
                <w:i/>
              </w:rPr>
              <w:tab/>
              <w:t>Los Estados Partes adoptarán todas las medidas apropiadas para elim</w:t>
            </w:r>
            <w:r>
              <w:rPr>
                <w:i/>
              </w:rPr>
              <w:t>i</w:t>
            </w:r>
            <w:r>
              <w:rPr>
                <w:i/>
              </w:rPr>
              <w:t>nar la discriminación contra la mujer en la esfera del empleo a fin de asegurar a la </w:t>
            </w:r>
            <w:r>
              <w:rPr>
                <w:i/>
                <w:spacing w:val="6"/>
              </w:rPr>
              <w:t>mujer, en condiciones de igualdad con los hombres, los mismos derechos, en parti</w:t>
            </w:r>
            <w:r>
              <w:rPr>
                <w:i/>
              </w:rPr>
              <w:t>c</w:t>
            </w:r>
            <w:r>
              <w:rPr>
                <w:i/>
              </w:rPr>
              <w:t>u</w:t>
            </w:r>
            <w:r>
              <w:rPr>
                <w:i/>
              </w:rPr>
              <w:t>lar:</w:t>
            </w:r>
          </w:p>
        </w:tc>
      </w:tr>
      <w:tr w:rsidR="00820F25">
        <w:tblPrEx>
          <w:tblCellMar>
            <w:top w:w="0" w:type="dxa"/>
            <w:left w:w="0" w:type="dxa"/>
            <w:bottom w:w="0" w:type="dxa"/>
            <w:right w:w="0" w:type="dxa"/>
          </w:tblCellMar>
        </w:tblPrEx>
        <w:tc>
          <w:tcPr>
            <w:tcW w:w="144" w:type="dxa"/>
          </w:tcPr>
          <w:p w:rsidR="00820F25" w:rsidRDefault="00820F25" w:rsidP="001A0E7A">
            <w:pPr>
              <w:pStyle w:val="SingleTxt"/>
            </w:pPr>
          </w:p>
        </w:tc>
        <w:tc>
          <w:tcPr>
            <w:tcW w:w="7321" w:type="dxa"/>
          </w:tcPr>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a)</w:t>
            </w:r>
            <w:r>
              <w:rPr>
                <w:i/>
              </w:rPr>
              <w:tab/>
              <w:t>El derecho al trabajo como derecho inalienable de todo ser humano;</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b)</w:t>
            </w:r>
            <w:r>
              <w:rPr>
                <w:i/>
              </w:rPr>
              <w:tab/>
              <w:t>El derecho a las mismas oportunidades de empleo, inclusive a la aplic</w:t>
            </w:r>
            <w:r>
              <w:rPr>
                <w:i/>
              </w:rPr>
              <w:t>a</w:t>
            </w:r>
            <w:r>
              <w:rPr>
                <w:i/>
              </w:rPr>
              <w:t>ción de los mismos criterios de selección en cuestiones de empleo;</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c)</w:t>
            </w:r>
            <w:r>
              <w:rPr>
                <w:i/>
              </w:rPr>
              <w:tab/>
              <w:t>El derecho a elegir libremente profesión y empleo, el derecho al ascenso, a la estabilidad en el empleo y a todas las prestaciones y otras condiciones de se</w:t>
            </w:r>
            <w:r>
              <w:rPr>
                <w:i/>
              </w:rPr>
              <w:t>r</w:t>
            </w:r>
            <w:r>
              <w:rPr>
                <w:i/>
                <w:spacing w:val="2"/>
              </w:rPr>
              <w:t>vicio, y el derecho a la formación profesional superior y al readiestramiento, in</w:t>
            </w:r>
            <w:r>
              <w:rPr>
                <w:i/>
              </w:rPr>
              <w:t>cluido el aprendizaje, la formación profesional superior y el adiestramiento periódico;</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d)</w:t>
            </w:r>
            <w:r>
              <w:rPr>
                <w:i/>
              </w:rPr>
              <w:tab/>
              <w:t>El derecho a igual remuneración, inclusive prestaciones, y a igualdad de trato con respecto a un trabajo de igual valor, así como a igualdad de trato con re</w:t>
            </w:r>
            <w:r>
              <w:rPr>
                <w:i/>
              </w:rPr>
              <w:t>s</w:t>
            </w:r>
            <w:r>
              <w:rPr>
                <w:i/>
              </w:rPr>
              <w:t>pecto a la evaluación de la calidad del trabajo;</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e)</w:t>
            </w:r>
            <w:r>
              <w:rPr>
                <w:i/>
              </w:rPr>
              <w:tab/>
              <w:t>El derecho a la seguridad social, en particular en casos de jubilación, desempleo, enfermedad, invalidez, vejez u otra incapacidad para trabajar, así como el derecho a vacaciones pagadas;</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f)</w:t>
            </w:r>
            <w:r>
              <w:rPr>
                <w:i/>
              </w:rPr>
              <w:tab/>
              <w:t>El derecho a la protección de la salud y a la seguridad en las condici</w:t>
            </w:r>
            <w:r>
              <w:rPr>
                <w:i/>
              </w:rPr>
              <w:t>o</w:t>
            </w:r>
            <w:r>
              <w:rPr>
                <w:i/>
              </w:rPr>
              <w:t>nes de tr</w:t>
            </w:r>
            <w:r>
              <w:rPr>
                <w:i/>
              </w:rPr>
              <w:t>a</w:t>
            </w:r>
            <w:r>
              <w:rPr>
                <w:i/>
              </w:rPr>
              <w:t>bajo, incluso la salvaguardia de la función de reproducción.</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2.</w:t>
            </w:r>
            <w:r>
              <w:rPr>
                <w:i/>
              </w:rPr>
              <w:tab/>
              <w:t>A fin de impedir la discriminación contra la mujer por razones de m</w:t>
            </w:r>
            <w:r>
              <w:rPr>
                <w:i/>
              </w:rPr>
              <w:t>a</w:t>
            </w:r>
            <w:r>
              <w:rPr>
                <w:i/>
              </w:rPr>
              <w:t>trimonio o maternidad y asegurar la efectividad de su derecho a trabajar, los Est</w:t>
            </w:r>
            <w:r>
              <w:rPr>
                <w:i/>
              </w:rPr>
              <w:t>a</w:t>
            </w:r>
            <w:r>
              <w:rPr>
                <w:i/>
              </w:rPr>
              <w:t>dos Partes t</w:t>
            </w:r>
            <w:r>
              <w:rPr>
                <w:i/>
              </w:rPr>
              <w:t>o</w:t>
            </w:r>
            <w:r>
              <w:rPr>
                <w:i/>
              </w:rPr>
              <w:t>marán medidas adecuadas para:</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a)</w:t>
            </w:r>
            <w:r>
              <w:rPr>
                <w:i/>
              </w:rPr>
              <w:tab/>
              <w:t>Prohibir, bajo pena de sanciones, el despido por motivo de embarazo o licencia de maternidad y la discriminación en los despidos sobre la base del estado c</w:t>
            </w:r>
            <w:r>
              <w:rPr>
                <w:i/>
              </w:rPr>
              <w:t>i</w:t>
            </w:r>
            <w:r>
              <w:rPr>
                <w:i/>
              </w:rPr>
              <w:t>vil;</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b)</w:t>
            </w:r>
            <w:r>
              <w:rPr>
                <w:i/>
              </w:rPr>
              <w:tab/>
              <w:t>Implantar la licencia de maternidad con sueldo pagado o con prestaci</w:t>
            </w:r>
            <w:r>
              <w:rPr>
                <w:i/>
              </w:rPr>
              <w:t>o</w:t>
            </w:r>
            <w:r>
              <w:rPr>
                <w:i/>
              </w:rPr>
              <w:t>nes sociales comparables sin pérdida del empleo previo, la antigüedad o los benef</w:t>
            </w:r>
            <w:r>
              <w:rPr>
                <w:i/>
              </w:rPr>
              <w:t>i</w:t>
            </w:r>
            <w:r>
              <w:rPr>
                <w:i/>
              </w:rPr>
              <w:t>cios s</w:t>
            </w:r>
            <w:r>
              <w:rPr>
                <w:i/>
              </w:rPr>
              <w:t>o</w:t>
            </w:r>
            <w:r>
              <w:rPr>
                <w:i/>
              </w:rPr>
              <w:t>ciales;</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c)</w:t>
            </w:r>
            <w:r>
              <w:rPr>
                <w:i/>
              </w:rPr>
              <w:tab/>
              <w:t>Alentar el suministro de los servicios sociales de apoyo necesarios para permitir que los padres combinen las obligaciones para con la familia con las re</w:t>
            </w:r>
            <w:r>
              <w:rPr>
                <w:i/>
              </w:rPr>
              <w:t>s</w:t>
            </w:r>
            <w:r>
              <w:rPr>
                <w:i/>
              </w:rPr>
              <w:t>ponsabilidades del trabajo y la participación en la vida pública, especialmente m</w:t>
            </w:r>
            <w:r>
              <w:rPr>
                <w:i/>
              </w:rPr>
              <w:t>e</w:t>
            </w:r>
            <w:r>
              <w:rPr>
                <w:i/>
              </w:rPr>
              <w:t>diante el fomento de la creación y desarrollo de una red de servicios destinados al cuidado de los niños;</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d)</w:t>
            </w:r>
            <w:r>
              <w:rPr>
                <w:i/>
              </w:rPr>
              <w:tab/>
              <w:t>Prestar protección especial a la mujer durante el embarazo en los tipos de trab</w:t>
            </w:r>
            <w:r>
              <w:rPr>
                <w:i/>
              </w:rPr>
              <w:t>a</w:t>
            </w:r>
            <w:r>
              <w:rPr>
                <w:i/>
              </w:rPr>
              <w:t>jos que se haya probado puedan resultar perjudiciales para ella.</w:t>
            </w:r>
          </w:p>
          <w:p w:rsidR="00820F25" w:rsidRDefault="00820F25" w:rsidP="001A0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3.</w:t>
            </w:r>
            <w:r>
              <w:rPr>
                <w:i/>
              </w:rPr>
              <w:tab/>
              <w:t>La legislación sobre medidas de protección relacionada con las cuesti</w:t>
            </w:r>
            <w:r>
              <w:rPr>
                <w:i/>
              </w:rPr>
              <w:t>o</w:t>
            </w:r>
            <w:r>
              <w:rPr>
                <w:i/>
              </w:rPr>
              <w:t>nes comprendidas en este artículo se examinará periódicamente a la luz de los c</w:t>
            </w:r>
            <w:r>
              <w:rPr>
                <w:i/>
              </w:rPr>
              <w:t>o</w:t>
            </w:r>
            <w:r>
              <w:rPr>
                <w:i/>
              </w:rPr>
              <w:t>nocimientos científicos y tecnológicos y será revisada, derogada o ampliada, según corre</w:t>
            </w:r>
            <w:r>
              <w:rPr>
                <w:i/>
              </w:rPr>
              <w:t>s</w:t>
            </w:r>
            <w:r>
              <w:rPr>
                <w:i/>
              </w:rPr>
              <w:t>ponda.</w:t>
            </w:r>
          </w:p>
        </w:tc>
      </w:tr>
    </w:tbl>
    <w:p w:rsidR="00820F25" w:rsidRDefault="00820F25" w:rsidP="00846F62">
      <w:pPr>
        <w:pStyle w:val="SingleTxt"/>
        <w:numPr>
          <w:ilvl w:val="0"/>
          <w:numId w:val="23"/>
        </w:numPr>
        <w:tabs>
          <w:tab w:val="clear" w:pos="475"/>
          <w:tab w:val="num" w:pos="1742"/>
        </w:tabs>
        <w:suppressAutoHyphens/>
        <w:ind w:left="1267"/>
      </w:pPr>
      <w:r>
        <w:t xml:space="preserve">El acceso al empleo es un indicador de desarrollo; la situación de la mujer se ha tenido en cuenta en el Marco estratégico provisional de reactivación económica y lucha contra la pobreza. </w:t>
      </w:r>
    </w:p>
    <w:p w:rsidR="00820F25" w:rsidRDefault="00820F25" w:rsidP="00846F62">
      <w:pPr>
        <w:pStyle w:val="SingleTxt"/>
        <w:numPr>
          <w:ilvl w:val="0"/>
          <w:numId w:val="23"/>
        </w:numPr>
        <w:tabs>
          <w:tab w:val="clear" w:pos="475"/>
          <w:tab w:val="num" w:pos="1742"/>
        </w:tabs>
        <w:suppressAutoHyphens/>
        <w:ind w:left="1267"/>
      </w:pPr>
      <w:r>
        <w:t xml:space="preserve">De hecho, el eje estratégico 6 se titula: </w:t>
      </w:r>
      <w:r w:rsidR="0063211C">
        <w:t>“</w:t>
      </w:r>
      <w:r>
        <w:t>fomento de la participación de la mujer en el desarrollo</w:t>
      </w:r>
      <w:r w:rsidR="0063211C">
        <w:t>”</w:t>
      </w:r>
      <w:r>
        <w:t xml:space="preserve"> y tiene por objeto: i) desarrollar el acceso de las mujeres a la educación y a las instancias decisorias; ii) mejorar la salud de las madres y los niños; y iii) promover el acceso de las mujeres a los factores de producción. En el marco de ese tercer objetivo el Gobierno de Burundi se ha comprometido a:</w:t>
      </w:r>
    </w:p>
    <w:p w:rsidR="00820F25" w:rsidRDefault="00820F25" w:rsidP="00820F25">
      <w:pPr>
        <w:pStyle w:val="SingleTxt"/>
        <w:tabs>
          <w:tab w:val="right" w:pos="1685"/>
        </w:tabs>
        <w:ind w:left="1742" w:hanging="475"/>
      </w:pPr>
      <w:r>
        <w:tab/>
        <w:t>–</w:t>
      </w:r>
      <w:r>
        <w:tab/>
        <w:t>Aplicar y elaborar leyes igualitarias, especialmente por lo que respecta al acceso a las tierras y a los recursos financieros;</w:t>
      </w:r>
    </w:p>
    <w:p w:rsidR="00820F25" w:rsidRDefault="00820F25" w:rsidP="00820F25">
      <w:pPr>
        <w:pStyle w:val="SingleTxt"/>
        <w:tabs>
          <w:tab w:val="right" w:pos="1685"/>
        </w:tabs>
        <w:ind w:left="1742" w:hanging="475"/>
      </w:pPr>
      <w:r>
        <w:tab/>
        <w:t>–</w:t>
      </w:r>
      <w:r>
        <w:tab/>
        <w:t>Sensibilizar a la sociedad acerca de la igualdad entre ambos sexos a fin de mejorar la situación de la mujer en el hogar;</w:t>
      </w:r>
    </w:p>
    <w:p w:rsidR="00820F25" w:rsidRDefault="00820F25" w:rsidP="00820F25">
      <w:pPr>
        <w:pStyle w:val="SingleTxt"/>
        <w:tabs>
          <w:tab w:val="right" w:pos="1685"/>
        </w:tabs>
        <w:ind w:left="1742" w:hanging="475"/>
      </w:pPr>
      <w:r>
        <w:tab/>
        <w:t>–</w:t>
      </w:r>
      <w:r>
        <w:tab/>
        <w:t>Apoyar las iniciativas que generan empleo mediante el fortalecimiento del movimiento asociativo;</w:t>
      </w:r>
    </w:p>
    <w:p w:rsidR="00820F25" w:rsidRDefault="00820F25" w:rsidP="00820F25">
      <w:pPr>
        <w:pStyle w:val="SingleTxt"/>
        <w:tabs>
          <w:tab w:val="right" w:pos="1685"/>
        </w:tabs>
        <w:ind w:left="1742" w:hanging="475"/>
      </w:pPr>
      <w:r>
        <w:tab/>
        <w:t>–</w:t>
      </w:r>
      <w:r>
        <w:tab/>
        <w:t xml:space="preserve">Aliviar la carga de trabajo de las mujeres mediante la difusión de tecnologías adecuadas. </w:t>
      </w:r>
    </w:p>
    <w:p w:rsidR="00820F25" w:rsidRDefault="00820F25" w:rsidP="00846F62">
      <w:pPr>
        <w:pStyle w:val="SingleTxt"/>
        <w:numPr>
          <w:ilvl w:val="0"/>
          <w:numId w:val="23"/>
        </w:numPr>
        <w:tabs>
          <w:tab w:val="clear" w:pos="475"/>
          <w:tab w:val="num" w:pos="1742"/>
        </w:tabs>
        <w:suppressAutoHyphens/>
        <w:ind w:left="1267"/>
      </w:pPr>
      <w:r>
        <w:t xml:space="preserve">Desde la presentación del informe inicial no se han introducido cambios en la legislación laboral de Burundi  para adaptarla a las disposiciones de la Convención sobre la eliminación de todas las formas de discriminación contra la mujer. Sin embargo, las leyes vigentes garantizan los mismos derechos a los hombres y a las mujeres en lo relativo al acceso al empleo y a las prestaciones conexas, salvo por lo que respecta a la licencia de maternidad, y se han realizado esfuerzos en ese ámbito. </w:t>
      </w:r>
    </w:p>
    <w:p w:rsidR="00820F25" w:rsidRDefault="00820F25" w:rsidP="00820F25">
      <w:pPr>
        <w:pStyle w:val="SingleTxt"/>
      </w:pPr>
      <w:r>
        <w:tab/>
        <w:t>El artículo 57 de la Constitución de la República de Burundi dispone que:</w:t>
      </w:r>
    </w:p>
    <w:p w:rsidR="00820F25" w:rsidRDefault="00820F25" w:rsidP="00820F25">
      <w:pPr>
        <w:pStyle w:val="SingleTxt"/>
        <w:ind w:left="1742" w:hanging="475"/>
      </w:pPr>
      <w:r>
        <w:tab/>
      </w:r>
      <w:r w:rsidR="000C4336">
        <w:t>“</w:t>
      </w:r>
      <w:r>
        <w:t>A igualdad de competencias, toda persona tendrá derecho sin discriminación alguna al mismo salario por un trabajo de igual valor</w:t>
      </w:r>
      <w:r w:rsidR="000C4336">
        <w:t>”</w:t>
      </w:r>
      <w:r>
        <w:t xml:space="preserve">. </w:t>
      </w:r>
    </w:p>
    <w:p w:rsidR="00820F25" w:rsidRDefault="00820F25" w:rsidP="00846F62">
      <w:pPr>
        <w:pStyle w:val="SingleTxt"/>
        <w:numPr>
          <w:ilvl w:val="0"/>
          <w:numId w:val="23"/>
        </w:numPr>
        <w:tabs>
          <w:tab w:val="clear" w:pos="475"/>
          <w:tab w:val="num" w:pos="1742"/>
        </w:tabs>
        <w:suppressAutoHyphens/>
        <w:ind w:left="1267"/>
      </w:pPr>
      <w:r>
        <w:t xml:space="preserve">El problema del acceso de las mujeres al empleo se plantea en el terreno práctico y está relacionado también con el acceso a la enseñanza secundaria, técnica y superior. Como se indicaba en relación con el artículo 10, las disparidades de género en materia de educación son profundas y, por consiguiente, repercuten en el empleo. Sin embargo, se han logrado algunos progresos y se sigue avanzando. </w:t>
      </w:r>
    </w:p>
    <w:p w:rsidR="00820F25" w:rsidRPr="00820F25" w:rsidRDefault="00820F25" w:rsidP="00820F25">
      <w:pPr>
        <w:pStyle w:val="SingleTxt"/>
        <w:tabs>
          <w:tab w:val="clear" w:pos="1742"/>
        </w:tabs>
        <w:suppressAutoHyphens/>
        <w:spacing w:after="0" w:line="120" w:lineRule="exact"/>
        <w:ind w:left="0"/>
        <w:rPr>
          <w:sz w:val="10"/>
        </w:rPr>
      </w:pPr>
    </w:p>
    <w:p w:rsidR="00820F25" w:rsidRDefault="00820F25" w:rsidP="0082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Presencia de las mujeres en algunos ministerios – 2004</w:t>
      </w:r>
      <w:r w:rsidR="001329FF">
        <w:rPr>
          <w:rStyle w:val="FootnoteReference"/>
        </w:rPr>
        <w:footnoteReference w:id="15"/>
      </w:r>
    </w:p>
    <w:p w:rsidR="00820F25" w:rsidRPr="00820F25" w:rsidRDefault="00820F25" w:rsidP="00820F2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205"/>
        <w:gridCol w:w="1278"/>
        <w:gridCol w:w="1279"/>
        <w:gridCol w:w="1279"/>
        <w:gridCol w:w="1279"/>
      </w:tblGrid>
      <w:tr w:rsidR="002B351D" w:rsidRPr="002B351D">
        <w:tblPrEx>
          <w:tblCellMar>
            <w:top w:w="0" w:type="dxa"/>
            <w:bottom w:w="0" w:type="dxa"/>
          </w:tblCellMar>
        </w:tblPrEx>
        <w:trPr>
          <w:tblHeader/>
        </w:trPr>
        <w:tc>
          <w:tcPr>
            <w:tcW w:w="2205" w:type="dxa"/>
            <w:vMerge w:val="restart"/>
            <w:tcBorders>
              <w:top w:val="single" w:sz="4" w:space="0" w:color="auto"/>
            </w:tcBorders>
            <w:shd w:val="clear" w:color="auto" w:fill="auto"/>
            <w:vAlign w:val="center"/>
          </w:tcPr>
          <w:p w:rsidR="002B351D" w:rsidRPr="002B351D" w:rsidRDefault="002B351D" w:rsidP="002B351D">
            <w:pPr>
              <w:tabs>
                <w:tab w:val="left" w:pos="288"/>
                <w:tab w:val="left" w:pos="576"/>
                <w:tab w:val="left" w:pos="864"/>
                <w:tab w:val="left" w:pos="1152"/>
              </w:tabs>
              <w:spacing w:before="80" w:after="80" w:line="160" w:lineRule="exact"/>
              <w:ind w:right="40"/>
              <w:rPr>
                <w:i/>
                <w:sz w:val="14"/>
              </w:rPr>
            </w:pPr>
            <w:r>
              <w:rPr>
                <w:i/>
                <w:sz w:val="14"/>
              </w:rPr>
              <w:t>Ministerio</w:t>
            </w:r>
          </w:p>
        </w:tc>
        <w:tc>
          <w:tcPr>
            <w:tcW w:w="5115" w:type="dxa"/>
            <w:gridSpan w:val="4"/>
            <w:tcBorders>
              <w:top w:val="single" w:sz="4" w:space="0" w:color="auto"/>
              <w:bottom w:val="single" w:sz="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before="80" w:after="80" w:line="160" w:lineRule="exact"/>
              <w:ind w:right="40"/>
              <w:jc w:val="center"/>
              <w:rPr>
                <w:i/>
                <w:sz w:val="14"/>
              </w:rPr>
            </w:pPr>
            <w:r>
              <w:rPr>
                <w:i/>
                <w:sz w:val="14"/>
              </w:rPr>
              <w:t>Puestos directivos</w:t>
            </w:r>
          </w:p>
        </w:tc>
      </w:tr>
      <w:tr w:rsidR="002B351D" w:rsidRPr="002B351D">
        <w:tblPrEx>
          <w:tblCellMar>
            <w:top w:w="0" w:type="dxa"/>
            <w:bottom w:w="0" w:type="dxa"/>
          </w:tblCellMar>
        </w:tblPrEx>
        <w:trPr>
          <w:tblHeader/>
        </w:trPr>
        <w:tc>
          <w:tcPr>
            <w:tcW w:w="2205" w:type="dxa"/>
            <w:vMerge/>
            <w:tcBorders>
              <w:bottom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after="80" w:line="160" w:lineRule="exact"/>
              <w:ind w:right="40"/>
              <w:rPr>
                <w:i/>
                <w:sz w:val="14"/>
              </w:rPr>
            </w:pPr>
          </w:p>
        </w:tc>
        <w:tc>
          <w:tcPr>
            <w:tcW w:w="1278" w:type="dxa"/>
            <w:tcBorders>
              <w:top w:val="single" w:sz="2" w:space="0" w:color="auto"/>
              <w:bottom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after="80" w:line="160" w:lineRule="exact"/>
              <w:ind w:right="40"/>
              <w:jc w:val="right"/>
              <w:rPr>
                <w:i/>
                <w:sz w:val="14"/>
              </w:rPr>
            </w:pPr>
            <w:r>
              <w:rPr>
                <w:i/>
                <w:sz w:val="14"/>
              </w:rPr>
              <w:t>Mujeres</w:t>
            </w:r>
          </w:p>
        </w:tc>
        <w:tc>
          <w:tcPr>
            <w:tcW w:w="1279" w:type="dxa"/>
            <w:tcBorders>
              <w:top w:val="single" w:sz="2" w:space="0" w:color="auto"/>
              <w:bottom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after="80" w:line="160" w:lineRule="exact"/>
              <w:ind w:right="40"/>
              <w:jc w:val="right"/>
              <w:rPr>
                <w:i/>
                <w:sz w:val="14"/>
              </w:rPr>
            </w:pPr>
            <w:r>
              <w:rPr>
                <w:i/>
                <w:sz w:val="14"/>
              </w:rPr>
              <w:t>Hombres</w:t>
            </w:r>
          </w:p>
        </w:tc>
        <w:tc>
          <w:tcPr>
            <w:tcW w:w="1279" w:type="dxa"/>
            <w:tcBorders>
              <w:top w:val="single" w:sz="2" w:space="0" w:color="auto"/>
              <w:bottom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after="80" w:line="160" w:lineRule="exact"/>
              <w:ind w:right="40"/>
              <w:jc w:val="right"/>
              <w:rPr>
                <w:i/>
                <w:sz w:val="14"/>
              </w:rPr>
            </w:pPr>
            <w:r>
              <w:rPr>
                <w:i/>
                <w:sz w:val="14"/>
              </w:rPr>
              <w:t>Total</w:t>
            </w:r>
          </w:p>
        </w:tc>
        <w:tc>
          <w:tcPr>
            <w:tcW w:w="1279" w:type="dxa"/>
            <w:tcBorders>
              <w:top w:val="single" w:sz="2" w:space="0" w:color="auto"/>
              <w:bottom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2B351D" w:rsidRPr="002B351D">
        <w:tblPrEx>
          <w:tblCellMar>
            <w:top w:w="0" w:type="dxa"/>
            <w:bottom w:w="0" w:type="dxa"/>
          </w:tblCellMar>
        </w:tblPrEx>
        <w:trPr>
          <w:trHeight w:hRule="exact" w:val="115"/>
          <w:tblHeader/>
        </w:trPr>
        <w:tc>
          <w:tcPr>
            <w:tcW w:w="2205" w:type="dxa"/>
            <w:tcBorders>
              <w:top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p>
        </w:tc>
        <w:tc>
          <w:tcPr>
            <w:tcW w:w="1278" w:type="dxa"/>
            <w:tcBorders>
              <w:top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p>
        </w:tc>
        <w:tc>
          <w:tcPr>
            <w:tcW w:w="1279" w:type="dxa"/>
            <w:tcBorders>
              <w:top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p>
        </w:tc>
        <w:tc>
          <w:tcPr>
            <w:tcW w:w="1279" w:type="dxa"/>
            <w:tcBorders>
              <w:top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p>
        </w:tc>
        <w:tc>
          <w:tcPr>
            <w:tcW w:w="1279" w:type="dxa"/>
            <w:tcBorders>
              <w:top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Presidencia</w:t>
            </w:r>
          </w:p>
        </w:tc>
        <w:tc>
          <w:tcPr>
            <w:tcW w:w="1278"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2</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5</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7</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28,5</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Vicepresidencia</w:t>
            </w:r>
          </w:p>
        </w:tc>
        <w:tc>
          <w:tcPr>
            <w:tcW w:w="1278"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1</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5</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6</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16,6</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Trabajo y seguridad social</w:t>
            </w:r>
          </w:p>
        </w:tc>
        <w:tc>
          <w:tcPr>
            <w:tcW w:w="1278"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4</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6</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10</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40</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Planificación</w:t>
            </w:r>
          </w:p>
        </w:tc>
        <w:tc>
          <w:tcPr>
            <w:tcW w:w="1278"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9</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33</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42</w:t>
            </w:r>
          </w:p>
        </w:tc>
        <w:tc>
          <w:tcPr>
            <w:tcW w:w="1279"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Pr>
                <w:sz w:val="17"/>
              </w:rPr>
              <w:t>21,43</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Relaciones exteriores</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82</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96</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14,58</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Interior y seguridad pública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47</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47</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0</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Policía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51</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52</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1,92</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Hacienda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20</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55</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75</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26,67</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Administración pública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6</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16</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22</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27,27</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Derechos humanos</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80</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Obras públicas</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3</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59</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62</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4,48</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Transporte</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0</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13</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13</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0</w:t>
            </w:r>
          </w:p>
        </w:tc>
      </w:tr>
      <w:tr w:rsidR="002B351D" w:rsidRPr="002B351D">
        <w:tblPrEx>
          <w:tblCellMar>
            <w:top w:w="0" w:type="dxa"/>
            <w:bottom w:w="0" w:type="dxa"/>
          </w:tblCellMar>
        </w:tblPrEx>
        <w:tc>
          <w:tcPr>
            <w:tcW w:w="2205" w:type="dxa"/>
            <w:shd w:val="clear" w:color="auto" w:fill="auto"/>
            <w:vAlign w:val="bottom"/>
          </w:tcPr>
          <w:p w:rsidR="002B351D" w:rsidRPr="002B351D" w:rsidRDefault="002B351D" w:rsidP="002B351D">
            <w:pPr>
              <w:tabs>
                <w:tab w:val="left" w:pos="288"/>
                <w:tab w:val="left" w:pos="576"/>
                <w:tab w:val="left" w:pos="864"/>
                <w:tab w:val="left" w:pos="1152"/>
              </w:tabs>
              <w:spacing w:before="40" w:after="40" w:line="210" w:lineRule="exact"/>
              <w:ind w:right="40"/>
              <w:rPr>
                <w:sz w:val="17"/>
              </w:rPr>
            </w:pPr>
            <w:r>
              <w:rPr>
                <w:sz w:val="17"/>
              </w:rPr>
              <w:t>Comercio</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6</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41</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47</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12,77</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Energía y minería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74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78</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5,13</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Agricultura y ganadería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7</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107</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114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6,14</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Desarrollo de la comunidad</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6</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18</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25</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Ordenación territorial</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6</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34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40</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15</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Educación</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314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w:t>
            </w:r>
            <w:r w:rsidR="004D4165">
              <w:rPr>
                <w:sz w:val="17"/>
              </w:rPr>
              <w:t xml:space="preserve"> </w:t>
            </w:r>
            <w:r w:rsidRPr="002B351D">
              <w:rPr>
                <w:sz w:val="17"/>
              </w:rPr>
              <w:t>171</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w:t>
            </w:r>
            <w:r w:rsidR="004D4165">
              <w:rPr>
                <w:sz w:val="17"/>
              </w:rPr>
              <w:t xml:space="preserve"> </w:t>
            </w:r>
            <w:r w:rsidRPr="002B351D">
              <w:rPr>
                <w:sz w:val="17"/>
              </w:rPr>
              <w:t>485</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21,14</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Comunicaciones</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20</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Juventud, deporte y cultura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9</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33</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42</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21,43</w:t>
            </w:r>
          </w:p>
        </w:tc>
      </w:tr>
      <w:tr w:rsidR="002B351D" w:rsidRPr="002B351D">
        <w:tblPrEx>
          <w:tblCellMar>
            <w:top w:w="0" w:type="dxa"/>
            <w:bottom w:w="0" w:type="dxa"/>
          </w:tblCellMar>
        </w:tblPrEx>
        <w:tc>
          <w:tcPr>
            <w:tcW w:w="2205" w:type="dxa"/>
            <w:shd w:val="clear" w:color="auto" w:fill="auto"/>
            <w:vAlign w:val="bottom"/>
          </w:tcPr>
          <w:p w:rsidR="002B351D" w:rsidRDefault="002B351D" w:rsidP="002B351D">
            <w:pPr>
              <w:tabs>
                <w:tab w:val="left" w:pos="288"/>
                <w:tab w:val="left" w:pos="576"/>
                <w:tab w:val="left" w:pos="864"/>
                <w:tab w:val="left" w:pos="1152"/>
              </w:tabs>
              <w:spacing w:before="40" w:after="40" w:line="210" w:lineRule="exact"/>
              <w:ind w:right="40"/>
              <w:rPr>
                <w:sz w:val="17"/>
              </w:rPr>
            </w:pPr>
            <w:r>
              <w:rPr>
                <w:sz w:val="17"/>
              </w:rPr>
              <w:t>Sanidad pública</w:t>
            </w:r>
          </w:p>
        </w:tc>
        <w:tc>
          <w:tcPr>
            <w:tcW w:w="1278"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9</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7</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16</w:t>
            </w:r>
          </w:p>
        </w:tc>
        <w:tc>
          <w:tcPr>
            <w:tcW w:w="1279" w:type="dxa"/>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56,25</w:t>
            </w:r>
          </w:p>
        </w:tc>
      </w:tr>
      <w:tr w:rsidR="002B351D" w:rsidRPr="002B351D">
        <w:tblPrEx>
          <w:tblCellMar>
            <w:top w:w="0" w:type="dxa"/>
            <w:bottom w:w="0" w:type="dxa"/>
          </w:tblCellMar>
        </w:tblPrEx>
        <w:tc>
          <w:tcPr>
            <w:tcW w:w="2205" w:type="dxa"/>
            <w:tcBorders>
              <w:bottom w:val="single" w:sz="4" w:space="0" w:color="auto"/>
            </w:tcBorders>
            <w:shd w:val="clear" w:color="auto" w:fill="auto"/>
            <w:vAlign w:val="bottom"/>
          </w:tcPr>
          <w:p w:rsidR="002B351D" w:rsidRDefault="002B351D" w:rsidP="002B351D">
            <w:pPr>
              <w:tabs>
                <w:tab w:val="left" w:pos="288"/>
                <w:tab w:val="left" w:pos="576"/>
                <w:tab w:val="left" w:pos="864"/>
                <w:tab w:val="left" w:pos="1152"/>
              </w:tabs>
              <w:spacing w:before="40" w:after="81" w:line="210" w:lineRule="exact"/>
              <w:ind w:right="40"/>
              <w:rPr>
                <w:sz w:val="17"/>
              </w:rPr>
            </w:pPr>
            <w:r>
              <w:rPr>
                <w:sz w:val="17"/>
              </w:rPr>
              <w:t>Reinserción</w:t>
            </w:r>
          </w:p>
        </w:tc>
        <w:tc>
          <w:tcPr>
            <w:tcW w:w="1278" w:type="dxa"/>
            <w:tcBorders>
              <w:bottom w:val="single" w:sz="4" w:space="0" w:color="auto"/>
            </w:tcBorders>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3</w:t>
            </w:r>
          </w:p>
        </w:tc>
        <w:tc>
          <w:tcPr>
            <w:tcW w:w="1279" w:type="dxa"/>
            <w:tcBorders>
              <w:bottom w:val="single" w:sz="4" w:space="0" w:color="auto"/>
            </w:tcBorders>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9</w:t>
            </w:r>
          </w:p>
        </w:tc>
        <w:tc>
          <w:tcPr>
            <w:tcW w:w="1279" w:type="dxa"/>
            <w:tcBorders>
              <w:bottom w:val="single" w:sz="4" w:space="0" w:color="auto"/>
            </w:tcBorders>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12</w:t>
            </w:r>
          </w:p>
        </w:tc>
        <w:tc>
          <w:tcPr>
            <w:tcW w:w="1279" w:type="dxa"/>
            <w:tcBorders>
              <w:bottom w:val="single" w:sz="4" w:space="0" w:color="auto"/>
            </w:tcBorders>
            <w:shd w:val="clear" w:color="auto" w:fill="auto"/>
          </w:tcPr>
          <w:p w:rsidR="002B351D" w:rsidRPr="002B351D" w:rsidRDefault="002B351D" w:rsidP="002B351D">
            <w:pPr>
              <w:tabs>
                <w:tab w:val="left" w:pos="288"/>
                <w:tab w:val="left" w:pos="576"/>
                <w:tab w:val="left" w:pos="864"/>
                <w:tab w:val="left" w:pos="1152"/>
              </w:tabs>
              <w:spacing w:before="40" w:after="40" w:line="210" w:lineRule="exact"/>
              <w:ind w:right="40"/>
              <w:jc w:val="right"/>
              <w:rPr>
                <w:sz w:val="17"/>
              </w:rPr>
            </w:pPr>
            <w:r w:rsidRPr="002B351D">
              <w:rPr>
                <w:sz w:val="17"/>
              </w:rPr>
              <w:t>25</w:t>
            </w:r>
          </w:p>
        </w:tc>
      </w:tr>
      <w:tr w:rsidR="002B351D" w:rsidRPr="002B351D">
        <w:tblPrEx>
          <w:tblCellMar>
            <w:top w:w="0" w:type="dxa"/>
            <w:bottom w:w="0" w:type="dxa"/>
          </w:tblCellMar>
        </w:tblPrEx>
        <w:tc>
          <w:tcPr>
            <w:tcW w:w="2205" w:type="dxa"/>
            <w:tcBorders>
              <w:top w:val="single" w:sz="4" w:space="0" w:color="auto"/>
              <w:bottom w:val="single" w:sz="12" w:space="0" w:color="auto"/>
            </w:tcBorders>
            <w:shd w:val="clear" w:color="auto" w:fill="auto"/>
            <w:vAlign w:val="bottom"/>
          </w:tcPr>
          <w:p w:rsidR="002B351D" w:rsidRPr="002B351D" w:rsidRDefault="002B351D" w:rsidP="002B351D">
            <w:pPr>
              <w:tabs>
                <w:tab w:val="left" w:pos="288"/>
                <w:tab w:val="left" w:pos="576"/>
                <w:tab w:val="left" w:pos="864"/>
                <w:tab w:val="left" w:pos="1152"/>
              </w:tabs>
              <w:spacing w:before="81" w:after="81" w:line="210" w:lineRule="exact"/>
              <w:ind w:right="40"/>
              <w:rPr>
                <w:b/>
                <w:sz w:val="17"/>
              </w:rPr>
            </w:pPr>
            <w:r>
              <w:rPr>
                <w:b/>
                <w:sz w:val="17"/>
              </w:rPr>
              <w:tab/>
              <w:t>Total</w:t>
            </w:r>
          </w:p>
        </w:tc>
        <w:tc>
          <w:tcPr>
            <w:tcW w:w="1278" w:type="dxa"/>
            <w:tcBorders>
              <w:top w:val="single" w:sz="4" w:space="0" w:color="auto"/>
              <w:bottom w:val="single" w:sz="12" w:space="0" w:color="auto"/>
            </w:tcBorders>
            <w:shd w:val="clear" w:color="auto" w:fill="auto"/>
            <w:vAlign w:val="bottom"/>
          </w:tcPr>
          <w:p w:rsidR="002B351D" w:rsidRPr="002B351D" w:rsidRDefault="00604238" w:rsidP="002B351D">
            <w:pPr>
              <w:tabs>
                <w:tab w:val="left" w:pos="288"/>
                <w:tab w:val="left" w:pos="576"/>
                <w:tab w:val="left" w:pos="864"/>
                <w:tab w:val="left" w:pos="1152"/>
              </w:tabs>
              <w:spacing w:before="81" w:after="81" w:line="210" w:lineRule="exact"/>
              <w:ind w:right="40"/>
              <w:jc w:val="right"/>
              <w:rPr>
                <w:b/>
                <w:sz w:val="17"/>
              </w:rPr>
            </w:pPr>
            <w:r>
              <w:rPr>
                <w:b/>
                <w:sz w:val="17"/>
              </w:rPr>
              <w:t>513</w:t>
            </w:r>
          </w:p>
        </w:tc>
        <w:tc>
          <w:tcPr>
            <w:tcW w:w="1279" w:type="dxa"/>
            <w:tcBorders>
              <w:top w:val="single" w:sz="4" w:space="0" w:color="auto"/>
              <w:bottom w:val="single" w:sz="12" w:space="0" w:color="auto"/>
            </w:tcBorders>
            <w:shd w:val="clear" w:color="auto" w:fill="auto"/>
            <w:vAlign w:val="bottom"/>
          </w:tcPr>
          <w:p w:rsidR="002B351D" w:rsidRPr="002B351D" w:rsidRDefault="00604238" w:rsidP="002B351D">
            <w:pPr>
              <w:tabs>
                <w:tab w:val="left" w:pos="288"/>
                <w:tab w:val="left" w:pos="576"/>
                <w:tab w:val="left" w:pos="864"/>
                <w:tab w:val="left" w:pos="1152"/>
              </w:tabs>
              <w:spacing w:before="81" w:after="81" w:line="210" w:lineRule="exact"/>
              <w:ind w:right="40"/>
              <w:jc w:val="right"/>
              <w:rPr>
                <w:b/>
                <w:sz w:val="17"/>
              </w:rPr>
            </w:pPr>
            <w:r>
              <w:rPr>
                <w:b/>
                <w:sz w:val="17"/>
              </w:rPr>
              <w:t>2 265</w:t>
            </w:r>
          </w:p>
        </w:tc>
        <w:tc>
          <w:tcPr>
            <w:tcW w:w="1279" w:type="dxa"/>
            <w:tcBorders>
              <w:top w:val="single" w:sz="4" w:space="0" w:color="auto"/>
              <w:bottom w:val="single" w:sz="12" w:space="0" w:color="auto"/>
            </w:tcBorders>
            <w:shd w:val="clear" w:color="auto" w:fill="auto"/>
            <w:vAlign w:val="bottom"/>
          </w:tcPr>
          <w:p w:rsidR="002B351D" w:rsidRPr="002B351D" w:rsidRDefault="00604238" w:rsidP="002B351D">
            <w:pPr>
              <w:tabs>
                <w:tab w:val="left" w:pos="288"/>
                <w:tab w:val="left" w:pos="576"/>
                <w:tab w:val="left" w:pos="864"/>
                <w:tab w:val="left" w:pos="1152"/>
              </w:tabs>
              <w:spacing w:before="81" w:after="81" w:line="210" w:lineRule="exact"/>
              <w:ind w:right="40"/>
              <w:jc w:val="right"/>
              <w:rPr>
                <w:b/>
                <w:sz w:val="17"/>
              </w:rPr>
            </w:pPr>
            <w:r>
              <w:rPr>
                <w:b/>
                <w:sz w:val="17"/>
              </w:rPr>
              <w:t>2 278</w:t>
            </w:r>
          </w:p>
        </w:tc>
        <w:tc>
          <w:tcPr>
            <w:tcW w:w="1279" w:type="dxa"/>
            <w:tcBorders>
              <w:top w:val="single" w:sz="4" w:space="0" w:color="auto"/>
              <w:bottom w:val="single" w:sz="12" w:space="0" w:color="auto"/>
            </w:tcBorders>
            <w:shd w:val="clear" w:color="auto" w:fill="auto"/>
            <w:vAlign w:val="bottom"/>
          </w:tcPr>
          <w:p w:rsidR="002B351D" w:rsidRPr="002B351D" w:rsidRDefault="00604238" w:rsidP="002B351D">
            <w:pPr>
              <w:tabs>
                <w:tab w:val="left" w:pos="288"/>
                <w:tab w:val="left" w:pos="576"/>
                <w:tab w:val="left" w:pos="864"/>
                <w:tab w:val="left" w:pos="1152"/>
              </w:tabs>
              <w:spacing w:before="81" w:after="81" w:line="210" w:lineRule="exact"/>
              <w:ind w:right="40"/>
              <w:jc w:val="right"/>
              <w:rPr>
                <w:b/>
                <w:sz w:val="17"/>
              </w:rPr>
            </w:pPr>
            <w:r>
              <w:rPr>
                <w:b/>
                <w:sz w:val="17"/>
              </w:rPr>
              <w:t>18,47</w:t>
            </w:r>
          </w:p>
        </w:tc>
      </w:tr>
    </w:tbl>
    <w:p w:rsidR="004D4165" w:rsidRPr="004D4165" w:rsidRDefault="004D4165" w:rsidP="004D4165">
      <w:pPr>
        <w:pStyle w:val="SingleTxt"/>
        <w:spacing w:after="0" w:line="120" w:lineRule="exact"/>
        <w:rPr>
          <w:sz w:val="10"/>
        </w:rPr>
      </w:pPr>
    </w:p>
    <w:p w:rsidR="004D4165" w:rsidRPr="004D4165" w:rsidRDefault="004D4165" w:rsidP="004D4165">
      <w:pPr>
        <w:pStyle w:val="SingleTxt"/>
        <w:spacing w:after="0" w:line="120" w:lineRule="exact"/>
        <w:rPr>
          <w:sz w:val="10"/>
        </w:rPr>
      </w:pPr>
    </w:p>
    <w:p w:rsidR="004D4165" w:rsidRDefault="004D4165" w:rsidP="00846F62">
      <w:pPr>
        <w:pStyle w:val="SingleTxt"/>
        <w:numPr>
          <w:ilvl w:val="0"/>
          <w:numId w:val="23"/>
        </w:numPr>
        <w:tabs>
          <w:tab w:val="clear" w:pos="475"/>
          <w:tab w:val="num" w:pos="1742"/>
        </w:tabs>
        <w:suppressAutoHyphens/>
        <w:ind w:left="1267"/>
      </w:pPr>
      <w:r>
        <w:t>Este cuadro muestra que las mujeres son mucho más numerosas en puestos de carácter social, como los relacionados con la educación o la sanidad pública. Por consiguiente, el servicio de apoyo y asesoramiento para las jóvenes resulta muy oportuno.</w:t>
      </w:r>
    </w:p>
    <w:p w:rsidR="004D4165" w:rsidRPr="004D4165" w:rsidRDefault="004D4165" w:rsidP="004D4165">
      <w:pPr>
        <w:pStyle w:val="SingleTxt"/>
        <w:tabs>
          <w:tab w:val="clear" w:pos="1742"/>
        </w:tabs>
        <w:suppressAutoHyphens/>
        <w:spacing w:after="0" w:line="120" w:lineRule="exact"/>
        <w:ind w:left="0"/>
        <w:rPr>
          <w:sz w:val="10"/>
        </w:rPr>
      </w:pPr>
    </w:p>
    <w:p w:rsidR="004D4165" w:rsidRDefault="004D4165" w:rsidP="004D4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Presencia de las mujeres en algunas instituciones financieras 2004-2005</w:t>
      </w:r>
      <w:r w:rsidR="001329FF">
        <w:rPr>
          <w:rStyle w:val="FootnoteReference"/>
        </w:rPr>
        <w:footnoteReference w:id="16"/>
      </w:r>
    </w:p>
    <w:p w:rsidR="004D4165" w:rsidRPr="004D4165" w:rsidRDefault="004D4165" w:rsidP="004D4165">
      <w:pPr>
        <w:pStyle w:val="SingleTxt"/>
        <w:spacing w:after="0" w:line="120" w:lineRule="exact"/>
        <w:rPr>
          <w:sz w:val="10"/>
        </w:rPr>
      </w:pPr>
    </w:p>
    <w:p w:rsidR="004D4165" w:rsidRDefault="004D4165" w:rsidP="004D41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Banco de la República de Burundi (BRB)</w:t>
      </w:r>
    </w:p>
    <w:p w:rsidR="004D4165" w:rsidRPr="004D4165" w:rsidRDefault="004D4165" w:rsidP="004D4165">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890"/>
        <w:gridCol w:w="945"/>
        <w:gridCol w:w="630"/>
        <w:gridCol w:w="52"/>
        <w:gridCol w:w="683"/>
        <w:gridCol w:w="105"/>
        <w:gridCol w:w="735"/>
        <w:gridCol w:w="630"/>
        <w:gridCol w:w="52"/>
        <w:gridCol w:w="683"/>
        <w:gridCol w:w="105"/>
        <w:gridCol w:w="735"/>
        <w:gridCol w:w="630"/>
        <w:gridCol w:w="38"/>
        <w:gridCol w:w="669"/>
      </w:tblGrid>
      <w:tr w:rsidR="000D4D80" w:rsidRPr="004D4165">
        <w:tblPrEx>
          <w:tblCellMar>
            <w:top w:w="0" w:type="dxa"/>
            <w:bottom w:w="0" w:type="dxa"/>
          </w:tblCellMar>
        </w:tblPrEx>
        <w:trPr>
          <w:tblHeader/>
        </w:trPr>
        <w:tc>
          <w:tcPr>
            <w:tcW w:w="1890" w:type="dxa"/>
            <w:tcBorders>
              <w:top w:val="single" w:sz="4"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before="80" w:after="80" w:line="160" w:lineRule="exact"/>
              <w:ind w:right="40"/>
              <w:rPr>
                <w:i/>
                <w:sz w:val="14"/>
              </w:rPr>
            </w:pPr>
            <w:r>
              <w:rPr>
                <w:i/>
                <w:sz w:val="14"/>
              </w:rPr>
              <w:t>Cargos</w:t>
            </w:r>
          </w:p>
        </w:tc>
        <w:tc>
          <w:tcPr>
            <w:tcW w:w="2310" w:type="dxa"/>
            <w:gridSpan w:val="4"/>
            <w:tcBorders>
              <w:top w:val="single" w:sz="4" w:space="0" w:color="auto"/>
              <w:bottom w:val="single" w:sz="2" w:space="0" w:color="auto"/>
            </w:tcBorders>
            <w:shd w:val="clear" w:color="auto" w:fill="auto"/>
            <w:vAlign w:val="bottom"/>
          </w:tcPr>
          <w:p w:rsidR="000D4D80" w:rsidRPr="004D4165" w:rsidRDefault="000D4D80" w:rsidP="000D4D80">
            <w:pPr>
              <w:tabs>
                <w:tab w:val="left" w:pos="288"/>
                <w:tab w:val="left" w:pos="576"/>
                <w:tab w:val="left" w:pos="864"/>
                <w:tab w:val="left" w:pos="1152"/>
              </w:tabs>
              <w:spacing w:before="80" w:after="80" w:line="160" w:lineRule="exact"/>
              <w:ind w:right="40"/>
              <w:jc w:val="center"/>
              <w:rPr>
                <w:i/>
                <w:sz w:val="14"/>
              </w:rPr>
            </w:pPr>
            <w:r>
              <w:rPr>
                <w:i/>
                <w:sz w:val="14"/>
              </w:rPr>
              <w:t>1997</w:t>
            </w:r>
          </w:p>
        </w:tc>
        <w:tc>
          <w:tcPr>
            <w:tcW w:w="105" w:type="dxa"/>
            <w:tcBorders>
              <w:top w:val="single" w:sz="4" w:space="0" w:color="auto"/>
            </w:tcBorders>
            <w:shd w:val="clear" w:color="auto" w:fill="auto"/>
            <w:vAlign w:val="bottom"/>
          </w:tcPr>
          <w:p w:rsidR="000D4D80" w:rsidRPr="004D4165" w:rsidRDefault="000D4D80" w:rsidP="000D4D80">
            <w:pPr>
              <w:tabs>
                <w:tab w:val="left" w:pos="288"/>
                <w:tab w:val="left" w:pos="576"/>
                <w:tab w:val="left" w:pos="864"/>
                <w:tab w:val="left" w:pos="1152"/>
              </w:tabs>
              <w:spacing w:before="80" w:after="80" w:line="160" w:lineRule="exact"/>
              <w:ind w:right="40"/>
              <w:jc w:val="center"/>
              <w:rPr>
                <w:i/>
                <w:sz w:val="14"/>
              </w:rPr>
            </w:pPr>
          </w:p>
        </w:tc>
        <w:tc>
          <w:tcPr>
            <w:tcW w:w="2100" w:type="dxa"/>
            <w:gridSpan w:val="4"/>
            <w:tcBorders>
              <w:top w:val="single" w:sz="4" w:space="0" w:color="auto"/>
              <w:bottom w:val="single" w:sz="2" w:space="0" w:color="auto"/>
            </w:tcBorders>
            <w:shd w:val="clear" w:color="auto" w:fill="auto"/>
            <w:vAlign w:val="bottom"/>
          </w:tcPr>
          <w:p w:rsidR="000D4D80" w:rsidRPr="004D4165" w:rsidRDefault="000D4D80" w:rsidP="000D4D80">
            <w:pPr>
              <w:tabs>
                <w:tab w:val="left" w:pos="288"/>
                <w:tab w:val="left" w:pos="576"/>
                <w:tab w:val="left" w:pos="864"/>
                <w:tab w:val="left" w:pos="1152"/>
              </w:tabs>
              <w:spacing w:before="80" w:after="80" w:line="160" w:lineRule="exact"/>
              <w:ind w:right="40"/>
              <w:jc w:val="center"/>
              <w:rPr>
                <w:i/>
                <w:sz w:val="14"/>
              </w:rPr>
            </w:pPr>
            <w:r>
              <w:rPr>
                <w:i/>
                <w:sz w:val="14"/>
              </w:rPr>
              <w:t>2004</w:t>
            </w:r>
          </w:p>
        </w:tc>
        <w:tc>
          <w:tcPr>
            <w:tcW w:w="105" w:type="dxa"/>
            <w:tcBorders>
              <w:top w:val="single" w:sz="4"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before="80" w:after="80" w:line="160" w:lineRule="exact"/>
              <w:ind w:right="40"/>
              <w:jc w:val="right"/>
              <w:rPr>
                <w:i/>
                <w:sz w:val="14"/>
              </w:rPr>
            </w:pPr>
          </w:p>
        </w:tc>
        <w:tc>
          <w:tcPr>
            <w:tcW w:w="2072" w:type="dxa"/>
            <w:gridSpan w:val="4"/>
            <w:tcBorders>
              <w:top w:val="single" w:sz="4" w:space="0" w:color="auto"/>
              <w:bottom w:val="single" w:sz="2" w:space="0" w:color="auto"/>
            </w:tcBorders>
            <w:shd w:val="clear" w:color="auto" w:fill="auto"/>
            <w:vAlign w:val="bottom"/>
          </w:tcPr>
          <w:p w:rsidR="000D4D80" w:rsidRPr="004D4165" w:rsidRDefault="000D4D80" w:rsidP="000D4D80">
            <w:pPr>
              <w:tabs>
                <w:tab w:val="left" w:pos="288"/>
                <w:tab w:val="left" w:pos="576"/>
                <w:tab w:val="left" w:pos="864"/>
                <w:tab w:val="left" w:pos="1152"/>
              </w:tabs>
              <w:spacing w:before="80" w:after="80" w:line="160" w:lineRule="exact"/>
              <w:ind w:right="40"/>
              <w:jc w:val="center"/>
              <w:rPr>
                <w:i/>
                <w:sz w:val="14"/>
              </w:rPr>
            </w:pPr>
            <w:r>
              <w:rPr>
                <w:i/>
                <w:sz w:val="14"/>
              </w:rPr>
              <w:t>2005</w:t>
            </w:r>
          </w:p>
        </w:tc>
      </w:tr>
      <w:tr w:rsidR="004D4165" w:rsidRPr="004D4165">
        <w:tblPrEx>
          <w:tblCellMar>
            <w:top w:w="0" w:type="dxa"/>
            <w:bottom w:w="0" w:type="dxa"/>
          </w:tblCellMar>
        </w:tblPrEx>
        <w:trPr>
          <w:tblHeader/>
        </w:trPr>
        <w:tc>
          <w:tcPr>
            <w:tcW w:w="1890" w:type="dxa"/>
            <w:shd w:val="clear" w:color="auto" w:fill="auto"/>
            <w:vAlign w:val="bottom"/>
          </w:tcPr>
          <w:p w:rsidR="004D4165" w:rsidRPr="004D4165" w:rsidRDefault="004D4165" w:rsidP="004D4165">
            <w:pPr>
              <w:tabs>
                <w:tab w:val="left" w:pos="288"/>
                <w:tab w:val="left" w:pos="576"/>
                <w:tab w:val="left" w:pos="864"/>
                <w:tab w:val="left" w:pos="1152"/>
              </w:tabs>
              <w:spacing w:after="80" w:line="160" w:lineRule="exact"/>
              <w:ind w:right="40"/>
              <w:rPr>
                <w:i/>
                <w:sz w:val="14"/>
              </w:rPr>
            </w:pPr>
          </w:p>
        </w:tc>
        <w:tc>
          <w:tcPr>
            <w:tcW w:w="945" w:type="dxa"/>
            <w:tcBorders>
              <w:top w:val="single" w:sz="2" w:space="0" w:color="auto"/>
              <w:bottom w:val="single" w:sz="2" w:space="0" w:color="auto"/>
            </w:tcBorders>
            <w:shd w:val="clear" w:color="auto" w:fill="auto"/>
            <w:vAlign w:val="bottom"/>
          </w:tcPr>
          <w:p w:rsidR="004D4165"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Hombres</w:t>
            </w:r>
          </w:p>
        </w:tc>
        <w:tc>
          <w:tcPr>
            <w:tcW w:w="1365" w:type="dxa"/>
            <w:gridSpan w:val="3"/>
            <w:tcBorders>
              <w:top w:val="single" w:sz="2" w:space="0" w:color="auto"/>
              <w:bottom w:val="single" w:sz="2" w:space="0" w:color="auto"/>
            </w:tcBorders>
            <w:shd w:val="clear" w:color="auto" w:fill="auto"/>
            <w:vAlign w:val="bottom"/>
          </w:tcPr>
          <w:p w:rsidR="004D4165"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Mujeres</w:t>
            </w:r>
          </w:p>
        </w:tc>
        <w:tc>
          <w:tcPr>
            <w:tcW w:w="105" w:type="dxa"/>
            <w:shd w:val="clear" w:color="auto" w:fill="auto"/>
            <w:vAlign w:val="bottom"/>
          </w:tcPr>
          <w:p w:rsidR="004D4165" w:rsidRPr="004D4165" w:rsidRDefault="004D4165" w:rsidP="004D4165">
            <w:pPr>
              <w:tabs>
                <w:tab w:val="left" w:pos="288"/>
                <w:tab w:val="left" w:pos="576"/>
                <w:tab w:val="left" w:pos="864"/>
                <w:tab w:val="left" w:pos="1152"/>
              </w:tabs>
              <w:spacing w:after="80" w:line="160" w:lineRule="exact"/>
              <w:ind w:right="40"/>
              <w:jc w:val="right"/>
              <w:rPr>
                <w:i/>
                <w:sz w:val="14"/>
              </w:rPr>
            </w:pPr>
          </w:p>
        </w:tc>
        <w:tc>
          <w:tcPr>
            <w:tcW w:w="735" w:type="dxa"/>
            <w:tcBorders>
              <w:top w:val="single" w:sz="2" w:space="0" w:color="auto"/>
              <w:bottom w:val="single" w:sz="2" w:space="0" w:color="auto"/>
            </w:tcBorders>
            <w:shd w:val="clear" w:color="auto" w:fill="auto"/>
            <w:vAlign w:val="bottom"/>
          </w:tcPr>
          <w:p w:rsidR="004D4165"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Hombres</w:t>
            </w:r>
          </w:p>
        </w:tc>
        <w:tc>
          <w:tcPr>
            <w:tcW w:w="1365" w:type="dxa"/>
            <w:gridSpan w:val="3"/>
            <w:tcBorders>
              <w:top w:val="single" w:sz="2" w:space="0" w:color="auto"/>
              <w:bottom w:val="single" w:sz="2" w:space="0" w:color="auto"/>
            </w:tcBorders>
            <w:shd w:val="clear" w:color="auto" w:fill="auto"/>
            <w:vAlign w:val="bottom"/>
          </w:tcPr>
          <w:p w:rsidR="004D4165"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Mujeres</w:t>
            </w:r>
          </w:p>
        </w:tc>
        <w:tc>
          <w:tcPr>
            <w:tcW w:w="105" w:type="dxa"/>
            <w:shd w:val="clear" w:color="auto" w:fill="auto"/>
            <w:vAlign w:val="bottom"/>
          </w:tcPr>
          <w:p w:rsidR="004D4165" w:rsidRPr="004D4165" w:rsidRDefault="004D4165" w:rsidP="004D4165">
            <w:pPr>
              <w:tabs>
                <w:tab w:val="left" w:pos="288"/>
                <w:tab w:val="left" w:pos="576"/>
                <w:tab w:val="left" w:pos="864"/>
                <w:tab w:val="left" w:pos="1152"/>
              </w:tabs>
              <w:spacing w:after="80" w:line="160" w:lineRule="exact"/>
              <w:ind w:right="40"/>
              <w:jc w:val="right"/>
              <w:rPr>
                <w:i/>
                <w:sz w:val="14"/>
              </w:rPr>
            </w:pPr>
          </w:p>
        </w:tc>
        <w:tc>
          <w:tcPr>
            <w:tcW w:w="735" w:type="dxa"/>
            <w:tcBorders>
              <w:top w:val="single" w:sz="2" w:space="0" w:color="auto"/>
              <w:bottom w:val="single" w:sz="2" w:space="0" w:color="auto"/>
            </w:tcBorders>
            <w:shd w:val="clear" w:color="auto" w:fill="auto"/>
            <w:vAlign w:val="bottom"/>
          </w:tcPr>
          <w:p w:rsidR="004D4165" w:rsidRPr="004D4165" w:rsidRDefault="004D4165" w:rsidP="000D4D80">
            <w:pPr>
              <w:tabs>
                <w:tab w:val="left" w:pos="288"/>
                <w:tab w:val="left" w:pos="576"/>
                <w:tab w:val="left" w:pos="864"/>
                <w:tab w:val="left" w:pos="1152"/>
              </w:tabs>
              <w:spacing w:after="80" w:line="160" w:lineRule="exact"/>
              <w:ind w:right="40"/>
              <w:jc w:val="center"/>
              <w:rPr>
                <w:i/>
                <w:sz w:val="14"/>
              </w:rPr>
            </w:pPr>
            <w:r>
              <w:rPr>
                <w:i/>
                <w:sz w:val="14"/>
              </w:rPr>
              <w:t>Hombres</w:t>
            </w:r>
          </w:p>
        </w:tc>
        <w:tc>
          <w:tcPr>
            <w:tcW w:w="1337" w:type="dxa"/>
            <w:gridSpan w:val="3"/>
            <w:tcBorders>
              <w:top w:val="single" w:sz="2" w:space="0" w:color="auto"/>
              <w:bottom w:val="single" w:sz="2" w:space="0" w:color="auto"/>
            </w:tcBorders>
            <w:shd w:val="clear" w:color="auto" w:fill="auto"/>
            <w:vAlign w:val="bottom"/>
          </w:tcPr>
          <w:p w:rsidR="004D4165" w:rsidRPr="004D4165" w:rsidRDefault="004D4165" w:rsidP="000D4D80">
            <w:pPr>
              <w:tabs>
                <w:tab w:val="left" w:pos="288"/>
                <w:tab w:val="left" w:pos="576"/>
                <w:tab w:val="left" w:pos="864"/>
                <w:tab w:val="left" w:pos="1152"/>
              </w:tabs>
              <w:spacing w:after="80" w:line="160" w:lineRule="exact"/>
              <w:ind w:right="40"/>
              <w:jc w:val="center"/>
              <w:rPr>
                <w:i/>
                <w:sz w:val="14"/>
              </w:rPr>
            </w:pPr>
            <w:r>
              <w:rPr>
                <w:i/>
                <w:sz w:val="14"/>
              </w:rPr>
              <w:t>Mujeres</w:t>
            </w:r>
          </w:p>
        </w:tc>
      </w:tr>
      <w:tr w:rsidR="000D4D80" w:rsidRPr="004D4165">
        <w:tblPrEx>
          <w:tblCellMar>
            <w:top w:w="0" w:type="dxa"/>
            <w:bottom w:w="0" w:type="dxa"/>
          </w:tblCellMar>
        </w:tblPrEx>
        <w:trPr>
          <w:tblHeader/>
        </w:trPr>
        <w:tc>
          <w:tcPr>
            <w:tcW w:w="1890" w:type="dxa"/>
            <w:tcBorders>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rPr>
                <w:i/>
                <w:sz w:val="14"/>
              </w:rPr>
            </w:pPr>
          </w:p>
        </w:tc>
        <w:tc>
          <w:tcPr>
            <w:tcW w:w="945" w:type="dxa"/>
            <w:tcBorders>
              <w:top w:val="single" w:sz="2" w:space="0" w:color="auto"/>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Número</w:t>
            </w:r>
          </w:p>
        </w:tc>
        <w:tc>
          <w:tcPr>
            <w:tcW w:w="630" w:type="dxa"/>
            <w:tcBorders>
              <w:top w:val="single" w:sz="2" w:space="0" w:color="auto"/>
              <w:bottom w:val="single" w:sz="12" w:space="0" w:color="auto"/>
            </w:tcBorders>
            <w:shd w:val="clear" w:color="auto" w:fill="auto"/>
            <w:vAlign w:val="bottom"/>
          </w:tcPr>
          <w:p w:rsidR="000D4D80" w:rsidRPr="004D4165" w:rsidRDefault="000D4D80" w:rsidP="001A0E7A">
            <w:pPr>
              <w:tabs>
                <w:tab w:val="left" w:pos="288"/>
                <w:tab w:val="left" w:pos="576"/>
                <w:tab w:val="left" w:pos="864"/>
                <w:tab w:val="left" w:pos="1152"/>
              </w:tabs>
              <w:spacing w:after="80" w:line="160" w:lineRule="exact"/>
              <w:ind w:right="40"/>
              <w:jc w:val="right"/>
              <w:rPr>
                <w:i/>
                <w:sz w:val="14"/>
              </w:rPr>
            </w:pPr>
            <w:r>
              <w:rPr>
                <w:i/>
                <w:sz w:val="14"/>
              </w:rPr>
              <w:t>Número</w:t>
            </w:r>
          </w:p>
        </w:tc>
        <w:tc>
          <w:tcPr>
            <w:tcW w:w="735" w:type="dxa"/>
            <w:gridSpan w:val="2"/>
            <w:tcBorders>
              <w:top w:val="single" w:sz="2" w:space="0" w:color="auto"/>
              <w:bottom w:val="single" w:sz="12" w:space="0" w:color="auto"/>
            </w:tcBorders>
            <w:shd w:val="clear" w:color="auto" w:fill="auto"/>
            <w:vAlign w:val="bottom"/>
          </w:tcPr>
          <w:p w:rsidR="000D4D80" w:rsidRPr="004D4165" w:rsidRDefault="000D4D80" w:rsidP="001A0E7A">
            <w:pPr>
              <w:tabs>
                <w:tab w:val="left" w:pos="288"/>
                <w:tab w:val="left" w:pos="576"/>
                <w:tab w:val="left" w:pos="864"/>
                <w:tab w:val="left" w:pos="1152"/>
              </w:tabs>
              <w:spacing w:after="80" w:line="160" w:lineRule="exact"/>
              <w:ind w:right="40"/>
              <w:jc w:val="right"/>
              <w:rPr>
                <w:i/>
                <w:sz w:val="14"/>
              </w:rPr>
            </w:pPr>
            <w:r>
              <w:rPr>
                <w:i/>
                <w:sz w:val="14"/>
              </w:rPr>
              <w:t>Porcentaje</w:t>
            </w:r>
          </w:p>
        </w:tc>
        <w:tc>
          <w:tcPr>
            <w:tcW w:w="105" w:type="dxa"/>
            <w:tcBorders>
              <w:top w:val="single" w:sz="2" w:space="0" w:color="auto"/>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jc w:val="right"/>
              <w:rPr>
                <w:i/>
                <w:sz w:val="14"/>
              </w:rPr>
            </w:pPr>
          </w:p>
        </w:tc>
        <w:tc>
          <w:tcPr>
            <w:tcW w:w="735" w:type="dxa"/>
            <w:tcBorders>
              <w:top w:val="single" w:sz="2" w:space="0" w:color="auto"/>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Número</w:t>
            </w:r>
          </w:p>
        </w:tc>
        <w:tc>
          <w:tcPr>
            <w:tcW w:w="630" w:type="dxa"/>
            <w:tcBorders>
              <w:top w:val="single" w:sz="2" w:space="0" w:color="auto"/>
              <w:bottom w:val="single" w:sz="12" w:space="0" w:color="auto"/>
            </w:tcBorders>
            <w:shd w:val="clear" w:color="auto" w:fill="auto"/>
            <w:vAlign w:val="bottom"/>
          </w:tcPr>
          <w:p w:rsidR="000D4D80" w:rsidRPr="004D4165" w:rsidRDefault="000D4D80" w:rsidP="001A0E7A">
            <w:pPr>
              <w:tabs>
                <w:tab w:val="left" w:pos="288"/>
                <w:tab w:val="left" w:pos="576"/>
                <w:tab w:val="left" w:pos="864"/>
                <w:tab w:val="left" w:pos="1152"/>
              </w:tabs>
              <w:spacing w:after="80" w:line="160" w:lineRule="exact"/>
              <w:ind w:right="40"/>
              <w:jc w:val="right"/>
              <w:rPr>
                <w:i/>
                <w:sz w:val="14"/>
              </w:rPr>
            </w:pPr>
            <w:r>
              <w:rPr>
                <w:i/>
                <w:sz w:val="14"/>
              </w:rPr>
              <w:t>Número</w:t>
            </w:r>
          </w:p>
        </w:tc>
        <w:tc>
          <w:tcPr>
            <w:tcW w:w="735" w:type="dxa"/>
            <w:gridSpan w:val="2"/>
            <w:tcBorders>
              <w:top w:val="single" w:sz="2" w:space="0" w:color="auto"/>
              <w:bottom w:val="single" w:sz="12" w:space="0" w:color="auto"/>
            </w:tcBorders>
            <w:shd w:val="clear" w:color="auto" w:fill="auto"/>
            <w:vAlign w:val="bottom"/>
          </w:tcPr>
          <w:p w:rsidR="000D4D80" w:rsidRPr="004D4165" w:rsidRDefault="000D4D80" w:rsidP="001A0E7A">
            <w:pPr>
              <w:tabs>
                <w:tab w:val="left" w:pos="288"/>
                <w:tab w:val="left" w:pos="576"/>
                <w:tab w:val="left" w:pos="864"/>
                <w:tab w:val="left" w:pos="1152"/>
              </w:tabs>
              <w:spacing w:after="80" w:line="160" w:lineRule="exact"/>
              <w:ind w:right="40"/>
              <w:jc w:val="right"/>
              <w:rPr>
                <w:i/>
                <w:sz w:val="14"/>
              </w:rPr>
            </w:pPr>
            <w:r>
              <w:rPr>
                <w:i/>
                <w:sz w:val="14"/>
              </w:rPr>
              <w:t>Porcentaje</w:t>
            </w:r>
          </w:p>
        </w:tc>
        <w:tc>
          <w:tcPr>
            <w:tcW w:w="105" w:type="dxa"/>
            <w:tcBorders>
              <w:top w:val="single" w:sz="2" w:space="0" w:color="auto"/>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jc w:val="right"/>
              <w:rPr>
                <w:i/>
                <w:sz w:val="14"/>
              </w:rPr>
            </w:pPr>
          </w:p>
        </w:tc>
        <w:tc>
          <w:tcPr>
            <w:tcW w:w="735" w:type="dxa"/>
            <w:tcBorders>
              <w:top w:val="single" w:sz="2" w:space="0" w:color="auto"/>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Número</w:t>
            </w:r>
          </w:p>
        </w:tc>
        <w:tc>
          <w:tcPr>
            <w:tcW w:w="630" w:type="dxa"/>
            <w:tcBorders>
              <w:top w:val="single" w:sz="2" w:space="0" w:color="auto"/>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Número</w:t>
            </w:r>
          </w:p>
        </w:tc>
        <w:tc>
          <w:tcPr>
            <w:tcW w:w="707" w:type="dxa"/>
            <w:gridSpan w:val="2"/>
            <w:tcBorders>
              <w:top w:val="single" w:sz="2" w:space="0" w:color="auto"/>
              <w:bottom w:val="single" w:sz="12" w:space="0" w:color="auto"/>
            </w:tcBorders>
            <w:shd w:val="clear" w:color="auto" w:fill="auto"/>
            <w:vAlign w:val="bottom"/>
          </w:tcPr>
          <w:p w:rsidR="000D4D80" w:rsidRPr="004D4165" w:rsidRDefault="000D4D80" w:rsidP="004D4165">
            <w:pPr>
              <w:tabs>
                <w:tab w:val="left" w:pos="288"/>
                <w:tab w:val="left" w:pos="576"/>
                <w:tab w:val="left" w:pos="864"/>
                <w:tab w:val="left" w:pos="1152"/>
              </w:tabs>
              <w:spacing w:after="80" w:line="160" w:lineRule="exact"/>
              <w:ind w:right="40"/>
              <w:jc w:val="right"/>
              <w:rPr>
                <w:i/>
                <w:sz w:val="14"/>
              </w:rPr>
            </w:pPr>
            <w:r>
              <w:rPr>
                <w:i/>
                <w:sz w:val="14"/>
              </w:rPr>
              <w:t>Porcentaje</w:t>
            </w:r>
          </w:p>
        </w:tc>
      </w:tr>
      <w:tr w:rsidR="000D4D80" w:rsidRPr="004D4165">
        <w:tblPrEx>
          <w:tblCellMar>
            <w:top w:w="0" w:type="dxa"/>
            <w:bottom w:w="0" w:type="dxa"/>
          </w:tblCellMar>
        </w:tblPrEx>
        <w:trPr>
          <w:trHeight w:hRule="exact" w:val="115"/>
          <w:tblHeader/>
        </w:trPr>
        <w:tc>
          <w:tcPr>
            <w:tcW w:w="1890" w:type="dxa"/>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rPr>
                <w:sz w:val="17"/>
              </w:rPr>
            </w:pPr>
          </w:p>
        </w:tc>
        <w:tc>
          <w:tcPr>
            <w:tcW w:w="945" w:type="dxa"/>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c>
          <w:tcPr>
            <w:tcW w:w="1365" w:type="dxa"/>
            <w:gridSpan w:val="3"/>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c>
          <w:tcPr>
            <w:tcW w:w="735" w:type="dxa"/>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c>
          <w:tcPr>
            <w:tcW w:w="1365" w:type="dxa"/>
            <w:gridSpan w:val="3"/>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c>
          <w:tcPr>
            <w:tcW w:w="735" w:type="dxa"/>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c>
          <w:tcPr>
            <w:tcW w:w="1337" w:type="dxa"/>
            <w:gridSpan w:val="3"/>
            <w:tcBorders>
              <w:top w:val="single" w:sz="12" w:space="0" w:color="auto"/>
            </w:tcBorders>
            <w:shd w:val="clear" w:color="auto" w:fill="auto"/>
            <w:vAlign w:val="bottom"/>
          </w:tcPr>
          <w:p w:rsidR="004D4165" w:rsidRPr="004D4165" w:rsidRDefault="004D4165" w:rsidP="004D4165">
            <w:pPr>
              <w:tabs>
                <w:tab w:val="left" w:pos="288"/>
                <w:tab w:val="left" w:pos="576"/>
                <w:tab w:val="left" w:pos="864"/>
                <w:tab w:val="left" w:pos="1152"/>
              </w:tabs>
              <w:spacing w:before="40" w:after="40" w:line="210" w:lineRule="exact"/>
              <w:ind w:right="40"/>
              <w:jc w:val="right"/>
              <w:rPr>
                <w:sz w:val="17"/>
              </w:rPr>
            </w:pPr>
          </w:p>
        </w:tc>
      </w:tr>
      <w:tr w:rsidR="00214590" w:rsidRPr="004D4165">
        <w:tblPrEx>
          <w:tblCellMar>
            <w:top w:w="0" w:type="dxa"/>
            <w:bottom w:w="0" w:type="dxa"/>
          </w:tblCellMar>
        </w:tblPrEx>
        <w:tc>
          <w:tcPr>
            <w:tcW w:w="1890"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rPr>
                <w:sz w:val="17"/>
              </w:rPr>
            </w:pPr>
            <w:r>
              <w:rPr>
                <w:sz w:val="17"/>
              </w:rPr>
              <w:t>Dirección</w:t>
            </w:r>
          </w:p>
        </w:tc>
        <w:tc>
          <w:tcPr>
            <w:tcW w:w="94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0</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0</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2</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1</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33,3</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2</w:t>
            </w:r>
          </w:p>
        </w:tc>
        <w:tc>
          <w:tcPr>
            <w:tcW w:w="668"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1</w:t>
            </w:r>
          </w:p>
        </w:tc>
        <w:tc>
          <w:tcPr>
            <w:tcW w:w="669"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33,3</w:t>
            </w:r>
          </w:p>
        </w:tc>
      </w:tr>
      <w:tr w:rsidR="00214590" w:rsidRPr="004D4165">
        <w:tblPrEx>
          <w:tblCellMar>
            <w:top w:w="0" w:type="dxa"/>
            <w:bottom w:w="0" w:type="dxa"/>
          </w:tblCellMar>
        </w:tblPrEx>
        <w:tc>
          <w:tcPr>
            <w:tcW w:w="1890"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rPr>
                <w:sz w:val="17"/>
              </w:rPr>
            </w:pPr>
            <w:r>
              <w:rPr>
                <w:sz w:val="17"/>
              </w:rPr>
              <w:t>Consejo de dirección</w:t>
            </w:r>
          </w:p>
        </w:tc>
        <w:tc>
          <w:tcPr>
            <w:tcW w:w="94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4</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0</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0</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1</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25</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w:t>
            </w:r>
          </w:p>
        </w:tc>
        <w:tc>
          <w:tcPr>
            <w:tcW w:w="668"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1</w:t>
            </w:r>
          </w:p>
        </w:tc>
        <w:tc>
          <w:tcPr>
            <w:tcW w:w="669"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25</w:t>
            </w:r>
          </w:p>
        </w:tc>
      </w:tr>
      <w:tr w:rsidR="00214590" w:rsidRPr="004D4165">
        <w:tblPrEx>
          <w:tblCellMar>
            <w:top w:w="0" w:type="dxa"/>
            <w:bottom w:w="0" w:type="dxa"/>
          </w:tblCellMar>
        </w:tblPrEx>
        <w:tc>
          <w:tcPr>
            <w:tcW w:w="1890"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rPr>
                <w:sz w:val="17"/>
              </w:rPr>
            </w:pPr>
            <w:r>
              <w:rPr>
                <w:sz w:val="17"/>
              </w:rPr>
              <w:t>Jefes de Servicios</w:t>
            </w:r>
          </w:p>
        </w:tc>
        <w:tc>
          <w:tcPr>
            <w:tcW w:w="94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10</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7</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4</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11</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6</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35,3</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11</w:t>
            </w:r>
          </w:p>
        </w:tc>
        <w:tc>
          <w:tcPr>
            <w:tcW w:w="668"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6</w:t>
            </w:r>
          </w:p>
        </w:tc>
        <w:tc>
          <w:tcPr>
            <w:tcW w:w="669"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35,3</w:t>
            </w:r>
          </w:p>
        </w:tc>
      </w:tr>
      <w:tr w:rsidR="00214590" w:rsidRPr="004D4165">
        <w:tblPrEx>
          <w:tblCellMar>
            <w:top w:w="0" w:type="dxa"/>
            <w:bottom w:w="0" w:type="dxa"/>
          </w:tblCellMar>
        </w:tblPrEx>
        <w:tc>
          <w:tcPr>
            <w:tcW w:w="1890"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rPr>
                <w:sz w:val="17"/>
              </w:rPr>
            </w:pPr>
            <w:r>
              <w:rPr>
                <w:sz w:val="17"/>
              </w:rPr>
              <w:t>Jefes adjuntos de servicios</w:t>
            </w:r>
          </w:p>
        </w:tc>
        <w:tc>
          <w:tcPr>
            <w:tcW w:w="945"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10</w:t>
            </w:r>
          </w:p>
        </w:tc>
        <w:tc>
          <w:tcPr>
            <w:tcW w:w="682" w:type="dxa"/>
            <w:gridSpan w:val="2"/>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4</w:t>
            </w:r>
          </w:p>
        </w:tc>
        <w:tc>
          <w:tcPr>
            <w:tcW w:w="683"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29</w:t>
            </w:r>
          </w:p>
        </w:tc>
        <w:tc>
          <w:tcPr>
            <w:tcW w:w="105"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10</w:t>
            </w:r>
          </w:p>
        </w:tc>
        <w:tc>
          <w:tcPr>
            <w:tcW w:w="682" w:type="dxa"/>
            <w:gridSpan w:val="2"/>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4</w:t>
            </w:r>
          </w:p>
        </w:tc>
        <w:tc>
          <w:tcPr>
            <w:tcW w:w="683"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28,6</w:t>
            </w:r>
          </w:p>
        </w:tc>
        <w:tc>
          <w:tcPr>
            <w:tcW w:w="105"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10</w:t>
            </w:r>
          </w:p>
        </w:tc>
        <w:tc>
          <w:tcPr>
            <w:tcW w:w="668" w:type="dxa"/>
            <w:gridSpan w:val="2"/>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4</w:t>
            </w:r>
          </w:p>
        </w:tc>
        <w:tc>
          <w:tcPr>
            <w:tcW w:w="669" w:type="dxa"/>
            <w:shd w:val="clear" w:color="auto" w:fill="auto"/>
            <w:vAlign w:val="center"/>
          </w:tcPr>
          <w:p w:rsidR="00214590" w:rsidRPr="004D4165" w:rsidRDefault="00214590" w:rsidP="000C4336">
            <w:pPr>
              <w:tabs>
                <w:tab w:val="left" w:pos="288"/>
                <w:tab w:val="left" w:pos="576"/>
                <w:tab w:val="left" w:pos="864"/>
                <w:tab w:val="left" w:pos="1152"/>
              </w:tabs>
              <w:spacing w:before="40" w:after="40" w:line="210" w:lineRule="exact"/>
              <w:ind w:right="40"/>
              <w:jc w:val="right"/>
              <w:rPr>
                <w:sz w:val="17"/>
              </w:rPr>
            </w:pPr>
            <w:r>
              <w:rPr>
                <w:sz w:val="17"/>
              </w:rPr>
              <w:t>28,6</w:t>
            </w:r>
          </w:p>
        </w:tc>
      </w:tr>
      <w:tr w:rsidR="00214590" w:rsidRPr="004D4165">
        <w:tblPrEx>
          <w:tblCellMar>
            <w:top w:w="0" w:type="dxa"/>
            <w:bottom w:w="0" w:type="dxa"/>
          </w:tblCellMar>
        </w:tblPrEx>
        <w:tc>
          <w:tcPr>
            <w:tcW w:w="1890"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rPr>
                <w:sz w:val="17"/>
              </w:rPr>
            </w:pPr>
            <w:r>
              <w:rPr>
                <w:sz w:val="17"/>
              </w:rPr>
              <w:t>Personal auxiliar</w:t>
            </w:r>
          </w:p>
        </w:tc>
        <w:tc>
          <w:tcPr>
            <w:tcW w:w="94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59</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82</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58</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66</w:t>
            </w:r>
          </w:p>
        </w:tc>
        <w:tc>
          <w:tcPr>
            <w:tcW w:w="682"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78</w:t>
            </w:r>
          </w:p>
        </w:tc>
        <w:tc>
          <w:tcPr>
            <w:tcW w:w="683"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54,2</w:t>
            </w:r>
          </w:p>
        </w:tc>
        <w:tc>
          <w:tcPr>
            <w:tcW w:w="10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68</w:t>
            </w:r>
          </w:p>
        </w:tc>
        <w:tc>
          <w:tcPr>
            <w:tcW w:w="668" w:type="dxa"/>
            <w:gridSpan w:val="2"/>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72</w:t>
            </w:r>
          </w:p>
        </w:tc>
        <w:tc>
          <w:tcPr>
            <w:tcW w:w="669" w:type="dxa"/>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51,4</w:t>
            </w:r>
          </w:p>
        </w:tc>
      </w:tr>
      <w:tr w:rsidR="00214590" w:rsidRPr="004D4165">
        <w:tblPrEx>
          <w:tblCellMar>
            <w:top w:w="0" w:type="dxa"/>
            <w:bottom w:w="0" w:type="dxa"/>
          </w:tblCellMar>
        </w:tblPrEx>
        <w:tc>
          <w:tcPr>
            <w:tcW w:w="1890"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rPr>
                <w:sz w:val="17"/>
              </w:rPr>
            </w:pPr>
            <w:r>
              <w:rPr>
                <w:sz w:val="17"/>
              </w:rPr>
              <w:t>Personal ejecutivo</w:t>
            </w:r>
          </w:p>
        </w:tc>
        <w:tc>
          <w:tcPr>
            <w:tcW w:w="945"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76</w:t>
            </w:r>
          </w:p>
        </w:tc>
        <w:tc>
          <w:tcPr>
            <w:tcW w:w="682" w:type="dxa"/>
            <w:gridSpan w:val="2"/>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31</w:t>
            </w:r>
          </w:p>
        </w:tc>
        <w:tc>
          <w:tcPr>
            <w:tcW w:w="683"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29</w:t>
            </w:r>
          </w:p>
        </w:tc>
        <w:tc>
          <w:tcPr>
            <w:tcW w:w="105"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73</w:t>
            </w:r>
          </w:p>
        </w:tc>
        <w:tc>
          <w:tcPr>
            <w:tcW w:w="682" w:type="dxa"/>
            <w:gridSpan w:val="2"/>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44</w:t>
            </w:r>
          </w:p>
        </w:tc>
        <w:tc>
          <w:tcPr>
            <w:tcW w:w="683"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37,6</w:t>
            </w:r>
          </w:p>
        </w:tc>
        <w:tc>
          <w:tcPr>
            <w:tcW w:w="105"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p>
        </w:tc>
        <w:tc>
          <w:tcPr>
            <w:tcW w:w="735"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8</w:t>
            </w:r>
          </w:p>
        </w:tc>
        <w:tc>
          <w:tcPr>
            <w:tcW w:w="668" w:type="dxa"/>
            <w:gridSpan w:val="2"/>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46</w:t>
            </w:r>
          </w:p>
        </w:tc>
        <w:tc>
          <w:tcPr>
            <w:tcW w:w="669" w:type="dxa"/>
            <w:tcBorders>
              <w:bottom w:val="single" w:sz="12" w:space="0" w:color="auto"/>
            </w:tcBorders>
            <w:shd w:val="clear" w:color="auto" w:fill="auto"/>
            <w:vAlign w:val="bottom"/>
          </w:tcPr>
          <w:p w:rsidR="00214590" w:rsidRPr="004D4165" w:rsidRDefault="00214590" w:rsidP="004D4165">
            <w:pPr>
              <w:tabs>
                <w:tab w:val="left" w:pos="288"/>
                <w:tab w:val="left" w:pos="576"/>
                <w:tab w:val="left" w:pos="864"/>
                <w:tab w:val="left" w:pos="1152"/>
              </w:tabs>
              <w:spacing w:before="40" w:after="40" w:line="210" w:lineRule="exact"/>
              <w:ind w:right="40"/>
              <w:jc w:val="right"/>
              <w:rPr>
                <w:sz w:val="17"/>
              </w:rPr>
            </w:pPr>
            <w:r>
              <w:rPr>
                <w:sz w:val="17"/>
              </w:rPr>
              <w:t>35,4</w:t>
            </w:r>
          </w:p>
        </w:tc>
      </w:tr>
    </w:tbl>
    <w:p w:rsidR="000C4336" w:rsidRPr="000C4336" w:rsidRDefault="000C4336" w:rsidP="000C4336">
      <w:pPr>
        <w:pStyle w:val="SingleTxt"/>
        <w:spacing w:after="0" w:line="120" w:lineRule="exact"/>
        <w:rPr>
          <w:sz w:val="10"/>
        </w:rPr>
      </w:pPr>
    </w:p>
    <w:p w:rsidR="004D4165" w:rsidRDefault="000C4336" w:rsidP="000C43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51138C">
        <w:t>Banco de Crédito de Bujumbura (BCB)</w:t>
      </w:r>
    </w:p>
    <w:p w:rsidR="00604238" w:rsidRPr="00604238" w:rsidRDefault="00604238" w:rsidP="0060423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331"/>
        <w:gridCol w:w="1331"/>
        <w:gridCol w:w="1331"/>
        <w:gridCol w:w="1332"/>
      </w:tblGrid>
      <w:tr w:rsidR="0051138C" w:rsidRPr="0051138C">
        <w:tblPrEx>
          <w:tblCellMar>
            <w:top w:w="0" w:type="dxa"/>
            <w:bottom w:w="0" w:type="dxa"/>
          </w:tblCellMar>
        </w:tblPrEx>
        <w:trPr>
          <w:tblHeader/>
        </w:trPr>
        <w:tc>
          <w:tcPr>
            <w:tcW w:w="1995" w:type="dxa"/>
            <w:tcBorders>
              <w:top w:val="single" w:sz="4" w:space="0" w:color="auto"/>
            </w:tcBorders>
            <w:shd w:val="clear" w:color="auto" w:fill="auto"/>
            <w:vAlign w:val="bottom"/>
          </w:tcPr>
          <w:p w:rsidR="0051138C" w:rsidRPr="0051138C" w:rsidRDefault="001A0E7A" w:rsidP="00604238">
            <w:pPr>
              <w:keepNext/>
              <w:keepLines/>
              <w:tabs>
                <w:tab w:val="left" w:pos="288"/>
                <w:tab w:val="left" w:pos="576"/>
                <w:tab w:val="left" w:pos="864"/>
                <w:tab w:val="left" w:pos="1152"/>
              </w:tabs>
              <w:spacing w:before="80" w:after="80" w:line="160" w:lineRule="exact"/>
              <w:ind w:right="40"/>
              <w:rPr>
                <w:i/>
                <w:sz w:val="14"/>
              </w:rPr>
            </w:pPr>
            <w:r>
              <w:rPr>
                <w:i/>
                <w:sz w:val="14"/>
              </w:rPr>
              <w:t>Cargos</w:t>
            </w:r>
          </w:p>
        </w:tc>
        <w:tc>
          <w:tcPr>
            <w:tcW w:w="5325" w:type="dxa"/>
            <w:gridSpan w:val="4"/>
            <w:tcBorders>
              <w:top w:val="single" w:sz="4" w:space="0" w:color="auto"/>
              <w:bottom w:val="single" w:sz="2" w:space="0" w:color="auto"/>
            </w:tcBorders>
            <w:shd w:val="clear" w:color="auto" w:fill="auto"/>
            <w:vAlign w:val="bottom"/>
          </w:tcPr>
          <w:p w:rsidR="0051138C" w:rsidRPr="0051138C" w:rsidRDefault="0051138C" w:rsidP="00604238">
            <w:pPr>
              <w:keepNext/>
              <w:keepLines/>
              <w:tabs>
                <w:tab w:val="left" w:pos="288"/>
                <w:tab w:val="left" w:pos="576"/>
                <w:tab w:val="left" w:pos="864"/>
                <w:tab w:val="left" w:pos="1152"/>
              </w:tabs>
              <w:spacing w:before="80" w:after="80" w:line="160" w:lineRule="exact"/>
              <w:ind w:right="40"/>
              <w:jc w:val="center"/>
              <w:rPr>
                <w:i/>
                <w:sz w:val="14"/>
              </w:rPr>
            </w:pPr>
            <w:r>
              <w:rPr>
                <w:i/>
                <w:sz w:val="14"/>
              </w:rPr>
              <w:t>2004-2005</w:t>
            </w:r>
          </w:p>
        </w:tc>
      </w:tr>
      <w:tr w:rsidR="0051138C" w:rsidRPr="0051138C">
        <w:tblPrEx>
          <w:tblCellMar>
            <w:top w:w="0" w:type="dxa"/>
            <w:bottom w:w="0" w:type="dxa"/>
          </w:tblCellMar>
        </w:tblPrEx>
        <w:trPr>
          <w:tblHeader/>
        </w:trPr>
        <w:tc>
          <w:tcPr>
            <w:tcW w:w="1995" w:type="dxa"/>
            <w:shd w:val="clear" w:color="auto" w:fill="auto"/>
            <w:vAlign w:val="bottom"/>
          </w:tcPr>
          <w:p w:rsidR="0051138C" w:rsidRPr="0051138C" w:rsidRDefault="0051138C" w:rsidP="00604238">
            <w:pPr>
              <w:keepNext/>
              <w:keepLines/>
              <w:tabs>
                <w:tab w:val="left" w:pos="288"/>
                <w:tab w:val="left" w:pos="576"/>
                <w:tab w:val="left" w:pos="864"/>
                <w:tab w:val="left" w:pos="1152"/>
              </w:tabs>
              <w:spacing w:after="80" w:line="160" w:lineRule="exact"/>
              <w:ind w:right="40"/>
              <w:rPr>
                <w:i/>
                <w:sz w:val="14"/>
              </w:rPr>
            </w:pPr>
          </w:p>
        </w:tc>
        <w:tc>
          <w:tcPr>
            <w:tcW w:w="1331" w:type="dxa"/>
            <w:tcBorders>
              <w:top w:val="single" w:sz="2" w:space="0" w:color="auto"/>
              <w:bottom w:val="single" w:sz="2" w:space="0" w:color="auto"/>
            </w:tcBorders>
            <w:shd w:val="clear" w:color="auto" w:fill="auto"/>
            <w:vAlign w:val="bottom"/>
          </w:tcPr>
          <w:p w:rsidR="0051138C" w:rsidRPr="0051138C" w:rsidRDefault="0051138C" w:rsidP="00604238">
            <w:pPr>
              <w:keepNext/>
              <w:keepLines/>
              <w:tabs>
                <w:tab w:val="left" w:pos="288"/>
                <w:tab w:val="left" w:pos="576"/>
                <w:tab w:val="left" w:pos="864"/>
                <w:tab w:val="left" w:pos="1152"/>
              </w:tabs>
              <w:spacing w:after="80" w:line="160" w:lineRule="exact"/>
              <w:ind w:right="40"/>
              <w:jc w:val="right"/>
              <w:rPr>
                <w:i/>
                <w:sz w:val="14"/>
              </w:rPr>
            </w:pPr>
            <w:r>
              <w:rPr>
                <w:i/>
                <w:sz w:val="14"/>
              </w:rPr>
              <w:t>Hombres</w:t>
            </w:r>
          </w:p>
        </w:tc>
        <w:tc>
          <w:tcPr>
            <w:tcW w:w="1331" w:type="dxa"/>
            <w:tcBorders>
              <w:top w:val="single" w:sz="2" w:space="0" w:color="auto"/>
              <w:bottom w:val="single" w:sz="2" w:space="0" w:color="auto"/>
            </w:tcBorders>
            <w:shd w:val="clear" w:color="auto" w:fill="auto"/>
            <w:vAlign w:val="bottom"/>
          </w:tcPr>
          <w:p w:rsidR="0051138C" w:rsidRPr="0051138C" w:rsidRDefault="0051138C" w:rsidP="00604238">
            <w:pPr>
              <w:keepNext/>
              <w:keepLines/>
              <w:tabs>
                <w:tab w:val="left" w:pos="288"/>
                <w:tab w:val="left" w:pos="576"/>
                <w:tab w:val="left" w:pos="864"/>
                <w:tab w:val="left" w:pos="1152"/>
              </w:tabs>
              <w:spacing w:after="80" w:line="160" w:lineRule="exact"/>
              <w:ind w:right="40"/>
              <w:jc w:val="right"/>
              <w:rPr>
                <w:i/>
                <w:sz w:val="14"/>
              </w:rPr>
            </w:pPr>
            <w:r>
              <w:rPr>
                <w:i/>
                <w:sz w:val="14"/>
              </w:rPr>
              <w:t>Mujeres</w:t>
            </w:r>
          </w:p>
        </w:tc>
        <w:tc>
          <w:tcPr>
            <w:tcW w:w="1331" w:type="dxa"/>
            <w:tcBorders>
              <w:top w:val="single" w:sz="2" w:space="0" w:color="auto"/>
              <w:bottom w:val="single" w:sz="2" w:space="0" w:color="auto"/>
            </w:tcBorders>
            <w:shd w:val="clear" w:color="auto" w:fill="auto"/>
            <w:vAlign w:val="bottom"/>
          </w:tcPr>
          <w:p w:rsidR="0051138C" w:rsidRPr="0051138C" w:rsidRDefault="0051138C" w:rsidP="00604238">
            <w:pPr>
              <w:keepNext/>
              <w:keepLines/>
              <w:tabs>
                <w:tab w:val="left" w:pos="288"/>
                <w:tab w:val="left" w:pos="576"/>
                <w:tab w:val="left" w:pos="864"/>
                <w:tab w:val="left" w:pos="1152"/>
              </w:tabs>
              <w:spacing w:after="80" w:line="160" w:lineRule="exact"/>
              <w:ind w:right="40"/>
              <w:jc w:val="right"/>
              <w:rPr>
                <w:i/>
                <w:sz w:val="14"/>
              </w:rPr>
            </w:pPr>
            <w:r>
              <w:rPr>
                <w:i/>
                <w:sz w:val="14"/>
              </w:rPr>
              <w:t>Porcentaje</w:t>
            </w:r>
          </w:p>
        </w:tc>
        <w:tc>
          <w:tcPr>
            <w:tcW w:w="1332" w:type="dxa"/>
            <w:tcBorders>
              <w:top w:val="single" w:sz="2" w:space="0" w:color="auto"/>
              <w:bottom w:val="single" w:sz="2" w:space="0" w:color="auto"/>
            </w:tcBorders>
            <w:shd w:val="clear" w:color="auto" w:fill="auto"/>
            <w:vAlign w:val="bottom"/>
          </w:tcPr>
          <w:p w:rsidR="0051138C" w:rsidRPr="0051138C" w:rsidRDefault="0051138C" w:rsidP="00604238">
            <w:pPr>
              <w:keepNext/>
              <w:keepLines/>
              <w:tabs>
                <w:tab w:val="left" w:pos="288"/>
                <w:tab w:val="left" w:pos="576"/>
                <w:tab w:val="left" w:pos="864"/>
                <w:tab w:val="left" w:pos="1152"/>
              </w:tabs>
              <w:spacing w:after="80" w:line="160" w:lineRule="exact"/>
              <w:ind w:right="40"/>
              <w:jc w:val="right"/>
              <w:rPr>
                <w:i/>
                <w:sz w:val="14"/>
              </w:rPr>
            </w:pPr>
          </w:p>
        </w:tc>
      </w:tr>
      <w:tr w:rsidR="0051138C" w:rsidRPr="0051138C">
        <w:tblPrEx>
          <w:tblCellMar>
            <w:top w:w="0" w:type="dxa"/>
            <w:bottom w:w="0" w:type="dxa"/>
          </w:tblCellMar>
        </w:tblPrEx>
        <w:trPr>
          <w:tblHeader/>
        </w:trPr>
        <w:tc>
          <w:tcPr>
            <w:tcW w:w="1995" w:type="dxa"/>
            <w:tcBorders>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after="80" w:line="160" w:lineRule="exact"/>
              <w:ind w:right="40"/>
              <w:rPr>
                <w:i/>
                <w:sz w:val="14"/>
              </w:rPr>
            </w:pPr>
          </w:p>
        </w:tc>
        <w:tc>
          <w:tcPr>
            <w:tcW w:w="1331" w:type="dxa"/>
            <w:tcBorders>
              <w:top w:val="single" w:sz="2" w:space="0" w:color="auto"/>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after="80" w:line="160" w:lineRule="exact"/>
              <w:ind w:right="40"/>
              <w:jc w:val="right"/>
              <w:rPr>
                <w:i/>
                <w:sz w:val="14"/>
              </w:rPr>
            </w:pPr>
            <w:r>
              <w:rPr>
                <w:i/>
                <w:sz w:val="14"/>
              </w:rPr>
              <w:t>Número</w:t>
            </w:r>
          </w:p>
        </w:tc>
        <w:tc>
          <w:tcPr>
            <w:tcW w:w="1331" w:type="dxa"/>
            <w:tcBorders>
              <w:top w:val="single" w:sz="2" w:space="0" w:color="auto"/>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after="80" w:line="160" w:lineRule="exact"/>
              <w:ind w:right="40"/>
              <w:jc w:val="right"/>
              <w:rPr>
                <w:i/>
                <w:sz w:val="14"/>
              </w:rPr>
            </w:pPr>
            <w:r>
              <w:rPr>
                <w:i/>
                <w:sz w:val="14"/>
              </w:rPr>
              <w:t>Número</w:t>
            </w:r>
          </w:p>
        </w:tc>
        <w:tc>
          <w:tcPr>
            <w:tcW w:w="1331" w:type="dxa"/>
            <w:tcBorders>
              <w:top w:val="single" w:sz="2" w:space="0" w:color="auto"/>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after="80" w:line="160" w:lineRule="exact"/>
              <w:ind w:right="40"/>
              <w:jc w:val="right"/>
              <w:rPr>
                <w:i/>
                <w:sz w:val="14"/>
              </w:rPr>
            </w:pPr>
            <w:r>
              <w:rPr>
                <w:i/>
                <w:sz w:val="14"/>
              </w:rPr>
              <w:t>Total</w:t>
            </w:r>
          </w:p>
        </w:tc>
        <w:tc>
          <w:tcPr>
            <w:tcW w:w="1332" w:type="dxa"/>
            <w:tcBorders>
              <w:top w:val="single" w:sz="2" w:space="0" w:color="auto"/>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51138C" w:rsidRPr="0051138C">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rPr>
                <w:sz w:val="17"/>
              </w:rPr>
            </w:pPr>
          </w:p>
        </w:tc>
        <w:tc>
          <w:tcPr>
            <w:tcW w:w="1331" w:type="dxa"/>
            <w:tcBorders>
              <w:top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p>
        </w:tc>
        <w:tc>
          <w:tcPr>
            <w:tcW w:w="1331" w:type="dxa"/>
            <w:tcBorders>
              <w:top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p>
        </w:tc>
        <w:tc>
          <w:tcPr>
            <w:tcW w:w="1331" w:type="dxa"/>
            <w:tcBorders>
              <w:top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p>
        </w:tc>
        <w:tc>
          <w:tcPr>
            <w:tcW w:w="1332" w:type="dxa"/>
            <w:tcBorders>
              <w:top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p>
        </w:tc>
      </w:tr>
      <w:tr w:rsidR="0051138C" w:rsidRPr="0051138C">
        <w:tblPrEx>
          <w:tblCellMar>
            <w:top w:w="0" w:type="dxa"/>
            <w:bottom w:w="0" w:type="dxa"/>
          </w:tblCellMar>
        </w:tblPrEx>
        <w:tc>
          <w:tcPr>
            <w:tcW w:w="1995"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rPr>
                <w:sz w:val="17"/>
              </w:rPr>
            </w:pPr>
            <w:r>
              <w:rPr>
                <w:sz w:val="17"/>
              </w:rPr>
              <w:t>Dirección general</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3</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0</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3</w:t>
            </w:r>
          </w:p>
        </w:tc>
        <w:tc>
          <w:tcPr>
            <w:tcW w:w="1332"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p>
        </w:tc>
      </w:tr>
      <w:tr w:rsidR="0051138C" w:rsidRPr="0051138C">
        <w:tblPrEx>
          <w:tblCellMar>
            <w:top w:w="0" w:type="dxa"/>
            <w:bottom w:w="0" w:type="dxa"/>
          </w:tblCellMar>
        </w:tblPrEx>
        <w:tc>
          <w:tcPr>
            <w:tcW w:w="1995"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rPr>
                <w:sz w:val="17"/>
              </w:rPr>
            </w:pPr>
            <w:r>
              <w:rPr>
                <w:sz w:val="17"/>
              </w:rPr>
              <w:t>Dirección</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3</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1</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4</w:t>
            </w:r>
          </w:p>
        </w:tc>
        <w:tc>
          <w:tcPr>
            <w:tcW w:w="1332"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25</w:t>
            </w:r>
          </w:p>
        </w:tc>
      </w:tr>
      <w:tr w:rsidR="0051138C" w:rsidRPr="0051138C">
        <w:tblPrEx>
          <w:tblCellMar>
            <w:top w:w="0" w:type="dxa"/>
            <w:bottom w:w="0" w:type="dxa"/>
          </w:tblCellMar>
        </w:tblPrEx>
        <w:tc>
          <w:tcPr>
            <w:tcW w:w="1995"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rPr>
                <w:sz w:val="17"/>
              </w:rPr>
            </w:pPr>
            <w:r>
              <w:rPr>
                <w:sz w:val="17"/>
              </w:rPr>
              <w:t>Cargos directivos</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12</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1</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13</w:t>
            </w:r>
          </w:p>
        </w:tc>
        <w:tc>
          <w:tcPr>
            <w:tcW w:w="1332"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7</w:t>
            </w:r>
          </w:p>
        </w:tc>
      </w:tr>
      <w:tr w:rsidR="0051138C" w:rsidRPr="0051138C">
        <w:tblPrEx>
          <w:tblCellMar>
            <w:top w:w="0" w:type="dxa"/>
            <w:bottom w:w="0" w:type="dxa"/>
          </w:tblCellMar>
        </w:tblPrEx>
        <w:tc>
          <w:tcPr>
            <w:tcW w:w="1995"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rPr>
                <w:sz w:val="17"/>
              </w:rPr>
            </w:pPr>
            <w:r>
              <w:rPr>
                <w:sz w:val="17"/>
              </w:rPr>
              <w:t>Personal directivo</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27</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12</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39</w:t>
            </w:r>
          </w:p>
        </w:tc>
        <w:tc>
          <w:tcPr>
            <w:tcW w:w="1332"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30</w:t>
            </w:r>
          </w:p>
        </w:tc>
      </w:tr>
      <w:tr w:rsidR="0051138C" w:rsidRPr="0051138C">
        <w:tblPrEx>
          <w:tblCellMar>
            <w:top w:w="0" w:type="dxa"/>
            <w:bottom w:w="0" w:type="dxa"/>
          </w:tblCellMar>
        </w:tblPrEx>
        <w:tc>
          <w:tcPr>
            <w:tcW w:w="1995"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rPr>
                <w:sz w:val="17"/>
              </w:rPr>
            </w:pPr>
            <w:r>
              <w:rPr>
                <w:sz w:val="17"/>
              </w:rPr>
              <w:t>Personal auxiliar</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20</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15</w:t>
            </w:r>
          </w:p>
        </w:tc>
        <w:tc>
          <w:tcPr>
            <w:tcW w:w="1331"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35</w:t>
            </w:r>
          </w:p>
        </w:tc>
        <w:tc>
          <w:tcPr>
            <w:tcW w:w="1332" w:type="dxa"/>
            <w:shd w:val="clear" w:color="auto" w:fill="auto"/>
            <w:vAlign w:val="bottom"/>
          </w:tcPr>
          <w:p w:rsidR="0051138C" w:rsidRPr="0051138C" w:rsidRDefault="0051138C" w:rsidP="0051138C">
            <w:pPr>
              <w:tabs>
                <w:tab w:val="left" w:pos="288"/>
                <w:tab w:val="left" w:pos="576"/>
                <w:tab w:val="left" w:pos="864"/>
                <w:tab w:val="left" w:pos="1152"/>
              </w:tabs>
              <w:spacing w:before="40" w:after="40" w:line="210" w:lineRule="exact"/>
              <w:ind w:right="40"/>
              <w:jc w:val="right"/>
              <w:rPr>
                <w:sz w:val="17"/>
              </w:rPr>
            </w:pPr>
            <w:r>
              <w:rPr>
                <w:sz w:val="17"/>
              </w:rPr>
              <w:t>42,85</w:t>
            </w:r>
          </w:p>
        </w:tc>
      </w:tr>
      <w:tr w:rsidR="0051138C" w:rsidRPr="0051138C">
        <w:tblPrEx>
          <w:tblCellMar>
            <w:top w:w="0" w:type="dxa"/>
            <w:bottom w:w="0" w:type="dxa"/>
          </w:tblCellMar>
        </w:tblPrEx>
        <w:tc>
          <w:tcPr>
            <w:tcW w:w="1995" w:type="dxa"/>
            <w:tcBorders>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80" w:line="210" w:lineRule="exact"/>
              <w:ind w:right="43"/>
              <w:rPr>
                <w:sz w:val="17"/>
              </w:rPr>
            </w:pPr>
            <w:r>
              <w:rPr>
                <w:sz w:val="17"/>
              </w:rPr>
              <w:t>Personal de ejecución</w:t>
            </w:r>
          </w:p>
        </w:tc>
        <w:tc>
          <w:tcPr>
            <w:tcW w:w="1331" w:type="dxa"/>
            <w:tcBorders>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80" w:line="210" w:lineRule="exact"/>
              <w:ind w:right="43"/>
              <w:jc w:val="right"/>
              <w:rPr>
                <w:sz w:val="17"/>
              </w:rPr>
            </w:pPr>
            <w:r>
              <w:rPr>
                <w:sz w:val="17"/>
              </w:rPr>
              <w:t>73</w:t>
            </w:r>
          </w:p>
        </w:tc>
        <w:tc>
          <w:tcPr>
            <w:tcW w:w="1331" w:type="dxa"/>
            <w:tcBorders>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80" w:line="210" w:lineRule="exact"/>
              <w:ind w:right="43"/>
              <w:jc w:val="right"/>
              <w:rPr>
                <w:sz w:val="17"/>
              </w:rPr>
            </w:pPr>
            <w:r>
              <w:rPr>
                <w:sz w:val="17"/>
              </w:rPr>
              <w:t>62</w:t>
            </w:r>
          </w:p>
        </w:tc>
        <w:tc>
          <w:tcPr>
            <w:tcW w:w="1331" w:type="dxa"/>
            <w:tcBorders>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80" w:line="210" w:lineRule="exact"/>
              <w:ind w:right="43"/>
              <w:jc w:val="right"/>
              <w:rPr>
                <w:sz w:val="17"/>
              </w:rPr>
            </w:pPr>
            <w:r>
              <w:rPr>
                <w:sz w:val="17"/>
              </w:rPr>
              <w:t>135</w:t>
            </w:r>
          </w:p>
        </w:tc>
        <w:tc>
          <w:tcPr>
            <w:tcW w:w="1332" w:type="dxa"/>
            <w:tcBorders>
              <w:bottom w:val="single" w:sz="12" w:space="0" w:color="auto"/>
            </w:tcBorders>
            <w:shd w:val="clear" w:color="auto" w:fill="auto"/>
            <w:vAlign w:val="bottom"/>
          </w:tcPr>
          <w:p w:rsidR="0051138C" w:rsidRPr="0051138C" w:rsidRDefault="0051138C" w:rsidP="0051138C">
            <w:pPr>
              <w:tabs>
                <w:tab w:val="left" w:pos="288"/>
                <w:tab w:val="left" w:pos="576"/>
                <w:tab w:val="left" w:pos="864"/>
                <w:tab w:val="left" w:pos="1152"/>
              </w:tabs>
              <w:spacing w:before="40" w:after="80" w:line="210" w:lineRule="exact"/>
              <w:ind w:right="43"/>
              <w:jc w:val="right"/>
              <w:rPr>
                <w:sz w:val="17"/>
              </w:rPr>
            </w:pPr>
            <w:r>
              <w:rPr>
                <w:sz w:val="17"/>
              </w:rPr>
              <w:t>45,92</w:t>
            </w:r>
          </w:p>
        </w:tc>
      </w:tr>
    </w:tbl>
    <w:p w:rsidR="001A0E7A" w:rsidRPr="001A0E7A" w:rsidRDefault="001A0E7A" w:rsidP="001A0E7A">
      <w:pPr>
        <w:pStyle w:val="SingleTxt"/>
        <w:spacing w:after="0" w:line="120" w:lineRule="exact"/>
        <w:rPr>
          <w:sz w:val="10"/>
        </w:rPr>
      </w:pPr>
    </w:p>
    <w:p w:rsidR="001A0E7A" w:rsidRPr="001A0E7A" w:rsidRDefault="001A0E7A" w:rsidP="001A0E7A">
      <w:pPr>
        <w:pStyle w:val="SingleTxt"/>
        <w:spacing w:after="0" w:line="120" w:lineRule="exact"/>
        <w:rPr>
          <w:sz w:val="10"/>
        </w:rPr>
      </w:pPr>
    </w:p>
    <w:p w:rsidR="0051138C" w:rsidRDefault="001A0E7A" w:rsidP="001A0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Fondo de Promoción del Hábitat Urbano (FPHU)</w:t>
      </w:r>
    </w:p>
    <w:p w:rsidR="001A0E7A" w:rsidRPr="001A0E7A" w:rsidRDefault="001A0E7A" w:rsidP="001A0E7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95"/>
        <w:gridCol w:w="1331"/>
        <w:gridCol w:w="1331"/>
        <w:gridCol w:w="1331"/>
        <w:gridCol w:w="1332"/>
      </w:tblGrid>
      <w:tr w:rsidR="001A0E7A" w:rsidRPr="0051138C">
        <w:tblPrEx>
          <w:tblCellMar>
            <w:top w:w="0" w:type="dxa"/>
            <w:bottom w:w="0" w:type="dxa"/>
          </w:tblCellMar>
        </w:tblPrEx>
        <w:trPr>
          <w:tblHeader/>
        </w:trPr>
        <w:tc>
          <w:tcPr>
            <w:tcW w:w="1995" w:type="dxa"/>
            <w:tcBorders>
              <w:top w:val="single" w:sz="4"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80" w:after="80" w:line="160" w:lineRule="exact"/>
              <w:ind w:right="40"/>
              <w:rPr>
                <w:i/>
                <w:sz w:val="14"/>
              </w:rPr>
            </w:pPr>
            <w:r>
              <w:rPr>
                <w:i/>
                <w:sz w:val="14"/>
              </w:rPr>
              <w:t>Cargos</w:t>
            </w:r>
          </w:p>
        </w:tc>
        <w:tc>
          <w:tcPr>
            <w:tcW w:w="5325" w:type="dxa"/>
            <w:gridSpan w:val="4"/>
            <w:tcBorders>
              <w:top w:val="single" w:sz="4" w:space="0" w:color="auto"/>
              <w:bottom w:val="single" w:sz="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80" w:after="80" w:line="160" w:lineRule="exact"/>
              <w:ind w:right="40"/>
              <w:jc w:val="center"/>
              <w:rPr>
                <w:i/>
                <w:sz w:val="14"/>
              </w:rPr>
            </w:pPr>
            <w:r>
              <w:rPr>
                <w:i/>
                <w:sz w:val="14"/>
              </w:rPr>
              <w:t>2004-2005</w:t>
            </w:r>
          </w:p>
        </w:tc>
      </w:tr>
      <w:tr w:rsidR="001A0E7A" w:rsidRPr="0051138C">
        <w:tblPrEx>
          <w:tblCellMar>
            <w:top w:w="0" w:type="dxa"/>
            <w:bottom w:w="0" w:type="dxa"/>
          </w:tblCellMar>
        </w:tblPrEx>
        <w:trPr>
          <w:tblHeader/>
        </w:trPr>
        <w:tc>
          <w:tcPr>
            <w:tcW w:w="1995" w:type="dxa"/>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rPr>
                <w:i/>
                <w:sz w:val="14"/>
              </w:rPr>
            </w:pPr>
          </w:p>
        </w:tc>
        <w:tc>
          <w:tcPr>
            <w:tcW w:w="1331" w:type="dxa"/>
            <w:tcBorders>
              <w:top w:val="single" w:sz="2" w:space="0" w:color="auto"/>
              <w:bottom w:val="single" w:sz="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r>
              <w:rPr>
                <w:i/>
                <w:sz w:val="14"/>
              </w:rPr>
              <w:t>Hombres</w:t>
            </w:r>
          </w:p>
        </w:tc>
        <w:tc>
          <w:tcPr>
            <w:tcW w:w="1331" w:type="dxa"/>
            <w:tcBorders>
              <w:top w:val="single" w:sz="2" w:space="0" w:color="auto"/>
              <w:bottom w:val="single" w:sz="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r>
              <w:rPr>
                <w:i/>
                <w:sz w:val="14"/>
              </w:rPr>
              <w:t>Mujeres</w:t>
            </w:r>
          </w:p>
        </w:tc>
        <w:tc>
          <w:tcPr>
            <w:tcW w:w="1331" w:type="dxa"/>
            <w:tcBorders>
              <w:top w:val="single" w:sz="2" w:space="0" w:color="auto"/>
              <w:bottom w:val="single" w:sz="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r>
              <w:rPr>
                <w:i/>
                <w:sz w:val="14"/>
              </w:rPr>
              <w:t>Total</w:t>
            </w:r>
          </w:p>
        </w:tc>
        <w:tc>
          <w:tcPr>
            <w:tcW w:w="1332" w:type="dxa"/>
            <w:tcBorders>
              <w:top w:val="single" w:sz="2" w:space="0" w:color="auto"/>
              <w:bottom w:val="single" w:sz="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p>
        </w:tc>
      </w:tr>
      <w:tr w:rsidR="001A0E7A" w:rsidRPr="0051138C">
        <w:tblPrEx>
          <w:tblCellMar>
            <w:top w:w="0" w:type="dxa"/>
            <w:bottom w:w="0" w:type="dxa"/>
          </w:tblCellMar>
        </w:tblPrEx>
        <w:trPr>
          <w:tblHeader/>
        </w:trPr>
        <w:tc>
          <w:tcPr>
            <w:tcW w:w="1995" w:type="dxa"/>
            <w:tcBorders>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rPr>
                <w:i/>
                <w:sz w:val="14"/>
              </w:rPr>
            </w:pPr>
          </w:p>
        </w:tc>
        <w:tc>
          <w:tcPr>
            <w:tcW w:w="1331" w:type="dxa"/>
            <w:tcBorders>
              <w:top w:val="single" w:sz="2" w:space="0" w:color="auto"/>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r>
              <w:rPr>
                <w:i/>
                <w:sz w:val="14"/>
              </w:rPr>
              <w:t>Número</w:t>
            </w:r>
          </w:p>
        </w:tc>
        <w:tc>
          <w:tcPr>
            <w:tcW w:w="1331" w:type="dxa"/>
            <w:tcBorders>
              <w:top w:val="single" w:sz="2" w:space="0" w:color="auto"/>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r>
              <w:rPr>
                <w:i/>
                <w:sz w:val="14"/>
              </w:rPr>
              <w:t>Número</w:t>
            </w:r>
          </w:p>
        </w:tc>
        <w:tc>
          <w:tcPr>
            <w:tcW w:w="1331" w:type="dxa"/>
            <w:tcBorders>
              <w:top w:val="single" w:sz="2" w:space="0" w:color="auto"/>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p>
        </w:tc>
        <w:tc>
          <w:tcPr>
            <w:tcW w:w="1332" w:type="dxa"/>
            <w:tcBorders>
              <w:top w:val="single" w:sz="2" w:space="0" w:color="auto"/>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after="80" w:line="160" w:lineRule="exact"/>
              <w:ind w:right="40"/>
              <w:jc w:val="right"/>
              <w:rPr>
                <w:i/>
                <w:sz w:val="14"/>
              </w:rPr>
            </w:pPr>
            <w:r>
              <w:rPr>
                <w:i/>
                <w:sz w:val="14"/>
              </w:rPr>
              <w:t>Porcentaje de mujeres</w:t>
            </w:r>
          </w:p>
        </w:tc>
      </w:tr>
      <w:tr w:rsidR="001A0E7A" w:rsidRPr="0051138C">
        <w:tblPrEx>
          <w:tblCellMar>
            <w:top w:w="0" w:type="dxa"/>
            <w:bottom w:w="0" w:type="dxa"/>
          </w:tblCellMar>
        </w:tblPrEx>
        <w:trPr>
          <w:trHeight w:hRule="exact" w:val="115"/>
          <w:tblHeader/>
        </w:trPr>
        <w:tc>
          <w:tcPr>
            <w:tcW w:w="1995" w:type="dxa"/>
            <w:tcBorders>
              <w:top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rPr>
                <w:sz w:val="17"/>
              </w:rPr>
            </w:pPr>
          </w:p>
        </w:tc>
        <w:tc>
          <w:tcPr>
            <w:tcW w:w="1331" w:type="dxa"/>
            <w:tcBorders>
              <w:top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p>
        </w:tc>
        <w:tc>
          <w:tcPr>
            <w:tcW w:w="1331" w:type="dxa"/>
            <w:tcBorders>
              <w:top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p>
        </w:tc>
        <w:tc>
          <w:tcPr>
            <w:tcW w:w="1331" w:type="dxa"/>
            <w:tcBorders>
              <w:top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p>
        </w:tc>
        <w:tc>
          <w:tcPr>
            <w:tcW w:w="1332" w:type="dxa"/>
            <w:tcBorders>
              <w:top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p>
        </w:tc>
      </w:tr>
      <w:tr w:rsidR="001A0E7A" w:rsidRPr="0051138C">
        <w:tblPrEx>
          <w:tblCellMar>
            <w:top w:w="0" w:type="dxa"/>
            <w:bottom w:w="0" w:type="dxa"/>
          </w:tblCellMar>
        </w:tblPrEx>
        <w:tc>
          <w:tcPr>
            <w:tcW w:w="1995"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rPr>
                <w:sz w:val="17"/>
              </w:rPr>
            </w:pPr>
            <w:r>
              <w:rPr>
                <w:sz w:val="17"/>
              </w:rPr>
              <w:t>Dirección</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3</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0</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3</w:t>
            </w:r>
          </w:p>
        </w:tc>
        <w:tc>
          <w:tcPr>
            <w:tcW w:w="1332"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p>
        </w:tc>
      </w:tr>
      <w:tr w:rsidR="001A0E7A" w:rsidRPr="0051138C">
        <w:tblPrEx>
          <w:tblCellMar>
            <w:top w:w="0" w:type="dxa"/>
            <w:bottom w:w="0" w:type="dxa"/>
          </w:tblCellMar>
        </w:tblPrEx>
        <w:tc>
          <w:tcPr>
            <w:tcW w:w="1995"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rPr>
                <w:sz w:val="17"/>
              </w:rPr>
            </w:pPr>
            <w:r>
              <w:rPr>
                <w:sz w:val="17"/>
              </w:rPr>
              <w:t>Consejo directivo</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6</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1</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7</w:t>
            </w:r>
          </w:p>
        </w:tc>
        <w:tc>
          <w:tcPr>
            <w:tcW w:w="1332"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14</w:t>
            </w:r>
          </w:p>
        </w:tc>
      </w:tr>
      <w:tr w:rsidR="001A0E7A" w:rsidRPr="0051138C">
        <w:tblPrEx>
          <w:tblCellMar>
            <w:top w:w="0" w:type="dxa"/>
            <w:bottom w:w="0" w:type="dxa"/>
          </w:tblCellMar>
        </w:tblPrEx>
        <w:tc>
          <w:tcPr>
            <w:tcW w:w="1995"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rPr>
                <w:sz w:val="17"/>
              </w:rPr>
            </w:pPr>
            <w:r>
              <w:rPr>
                <w:sz w:val="17"/>
              </w:rPr>
              <w:t>Jefes de dirección</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4</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4</w:t>
            </w:r>
          </w:p>
        </w:tc>
        <w:tc>
          <w:tcPr>
            <w:tcW w:w="1331"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8</w:t>
            </w:r>
          </w:p>
        </w:tc>
        <w:tc>
          <w:tcPr>
            <w:tcW w:w="1332" w:type="dxa"/>
            <w:shd w:val="clear" w:color="auto" w:fill="auto"/>
            <w:vAlign w:val="bottom"/>
          </w:tcPr>
          <w:p w:rsidR="001A0E7A" w:rsidRPr="0051138C" w:rsidRDefault="001A0E7A" w:rsidP="001A0E7A">
            <w:pPr>
              <w:tabs>
                <w:tab w:val="left" w:pos="288"/>
                <w:tab w:val="left" w:pos="576"/>
                <w:tab w:val="left" w:pos="864"/>
                <w:tab w:val="left" w:pos="1152"/>
              </w:tabs>
              <w:spacing w:before="40" w:after="40" w:line="210" w:lineRule="exact"/>
              <w:ind w:right="40"/>
              <w:jc w:val="right"/>
              <w:rPr>
                <w:sz w:val="17"/>
              </w:rPr>
            </w:pPr>
            <w:r>
              <w:rPr>
                <w:sz w:val="17"/>
              </w:rPr>
              <w:t>50</w:t>
            </w:r>
          </w:p>
        </w:tc>
      </w:tr>
      <w:tr w:rsidR="001A0E7A" w:rsidRPr="0051138C">
        <w:tblPrEx>
          <w:tblCellMar>
            <w:top w:w="0" w:type="dxa"/>
            <w:bottom w:w="0" w:type="dxa"/>
          </w:tblCellMar>
        </w:tblPrEx>
        <w:tc>
          <w:tcPr>
            <w:tcW w:w="1995" w:type="dxa"/>
            <w:tcBorders>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80" w:line="210" w:lineRule="exact"/>
              <w:ind w:right="43"/>
              <w:rPr>
                <w:sz w:val="17"/>
              </w:rPr>
            </w:pPr>
            <w:r>
              <w:rPr>
                <w:sz w:val="17"/>
              </w:rPr>
              <w:t>Personal auxiliar</w:t>
            </w:r>
          </w:p>
        </w:tc>
        <w:tc>
          <w:tcPr>
            <w:tcW w:w="1331" w:type="dxa"/>
            <w:tcBorders>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80" w:line="210" w:lineRule="exact"/>
              <w:ind w:right="43"/>
              <w:jc w:val="right"/>
              <w:rPr>
                <w:sz w:val="17"/>
              </w:rPr>
            </w:pPr>
            <w:r>
              <w:rPr>
                <w:sz w:val="17"/>
              </w:rPr>
              <w:t>21</w:t>
            </w:r>
          </w:p>
        </w:tc>
        <w:tc>
          <w:tcPr>
            <w:tcW w:w="1331" w:type="dxa"/>
            <w:tcBorders>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80" w:line="210" w:lineRule="exact"/>
              <w:ind w:right="43"/>
              <w:jc w:val="right"/>
              <w:rPr>
                <w:sz w:val="17"/>
              </w:rPr>
            </w:pPr>
            <w:r>
              <w:rPr>
                <w:sz w:val="17"/>
              </w:rPr>
              <w:t>15</w:t>
            </w:r>
          </w:p>
        </w:tc>
        <w:tc>
          <w:tcPr>
            <w:tcW w:w="1331" w:type="dxa"/>
            <w:tcBorders>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80" w:line="210" w:lineRule="exact"/>
              <w:ind w:right="43"/>
              <w:jc w:val="right"/>
              <w:rPr>
                <w:sz w:val="17"/>
              </w:rPr>
            </w:pPr>
            <w:r>
              <w:rPr>
                <w:sz w:val="17"/>
              </w:rPr>
              <w:t>36</w:t>
            </w:r>
          </w:p>
        </w:tc>
        <w:tc>
          <w:tcPr>
            <w:tcW w:w="1332" w:type="dxa"/>
            <w:tcBorders>
              <w:bottom w:val="single" w:sz="12" w:space="0" w:color="auto"/>
            </w:tcBorders>
            <w:shd w:val="clear" w:color="auto" w:fill="auto"/>
            <w:vAlign w:val="bottom"/>
          </w:tcPr>
          <w:p w:rsidR="001A0E7A" w:rsidRPr="0051138C" w:rsidRDefault="001A0E7A" w:rsidP="001A0E7A">
            <w:pPr>
              <w:tabs>
                <w:tab w:val="left" w:pos="288"/>
                <w:tab w:val="left" w:pos="576"/>
                <w:tab w:val="left" w:pos="864"/>
                <w:tab w:val="left" w:pos="1152"/>
              </w:tabs>
              <w:spacing w:before="40" w:after="80" w:line="210" w:lineRule="exact"/>
              <w:ind w:right="43"/>
              <w:jc w:val="right"/>
              <w:rPr>
                <w:sz w:val="17"/>
              </w:rPr>
            </w:pPr>
            <w:r>
              <w:rPr>
                <w:sz w:val="17"/>
              </w:rPr>
              <w:t>41</w:t>
            </w:r>
          </w:p>
        </w:tc>
      </w:tr>
    </w:tbl>
    <w:p w:rsidR="001A0E7A" w:rsidRPr="001A0E7A" w:rsidRDefault="001A0E7A" w:rsidP="001A0E7A">
      <w:pPr>
        <w:pStyle w:val="SingleTxt"/>
        <w:spacing w:after="0" w:line="120" w:lineRule="exact"/>
        <w:rPr>
          <w:sz w:val="10"/>
        </w:rPr>
      </w:pPr>
    </w:p>
    <w:p w:rsidR="001A0E7A" w:rsidRPr="001A0E7A" w:rsidRDefault="001A0E7A" w:rsidP="001A0E7A">
      <w:pPr>
        <w:pStyle w:val="SingleTxt"/>
        <w:spacing w:after="0" w:line="120" w:lineRule="exact"/>
        <w:rPr>
          <w:sz w:val="10"/>
        </w:rPr>
      </w:pPr>
    </w:p>
    <w:p w:rsidR="0051138C" w:rsidRDefault="000C4336" w:rsidP="000C43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0E7A">
        <w:t xml:space="preserve">Banco de </w:t>
      </w:r>
      <w:r w:rsidR="007F2649">
        <w:t>Gestión</w:t>
      </w:r>
      <w:r w:rsidR="001A0E7A">
        <w:t xml:space="preserve"> y Financiación (BGF)</w:t>
      </w:r>
    </w:p>
    <w:p w:rsidR="001A0156" w:rsidRPr="001A0156" w:rsidRDefault="001A0156" w:rsidP="001A015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15"/>
        <w:gridCol w:w="1120"/>
        <w:gridCol w:w="1120"/>
        <w:gridCol w:w="1120"/>
        <w:gridCol w:w="1545"/>
      </w:tblGrid>
      <w:tr w:rsidR="001A0156" w:rsidRPr="001A0156">
        <w:tblPrEx>
          <w:tblCellMar>
            <w:top w:w="0" w:type="dxa"/>
            <w:bottom w:w="0" w:type="dxa"/>
          </w:tblCellMar>
        </w:tblPrEx>
        <w:trPr>
          <w:tblHeader/>
        </w:trPr>
        <w:tc>
          <w:tcPr>
            <w:tcW w:w="2415" w:type="dxa"/>
            <w:tcBorders>
              <w:top w:val="single" w:sz="4" w:space="0" w:color="auto"/>
              <w:bottom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80" w:after="80" w:line="160" w:lineRule="exact"/>
              <w:ind w:right="40"/>
              <w:rPr>
                <w:i/>
                <w:sz w:val="14"/>
              </w:rPr>
            </w:pPr>
            <w:r>
              <w:rPr>
                <w:i/>
                <w:sz w:val="14"/>
              </w:rPr>
              <w:t>Cargos</w:t>
            </w:r>
          </w:p>
        </w:tc>
        <w:tc>
          <w:tcPr>
            <w:tcW w:w="1120" w:type="dxa"/>
            <w:tcBorders>
              <w:top w:val="single" w:sz="4" w:space="0" w:color="auto"/>
              <w:bottom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120" w:type="dxa"/>
            <w:tcBorders>
              <w:top w:val="single" w:sz="4" w:space="0" w:color="auto"/>
              <w:bottom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120" w:type="dxa"/>
            <w:tcBorders>
              <w:top w:val="single" w:sz="4" w:space="0" w:color="auto"/>
              <w:bottom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545" w:type="dxa"/>
            <w:tcBorders>
              <w:top w:val="single" w:sz="4" w:space="0" w:color="auto"/>
              <w:bottom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80" w:after="80" w:line="160" w:lineRule="exact"/>
              <w:ind w:right="40"/>
              <w:jc w:val="right"/>
              <w:rPr>
                <w:i/>
                <w:sz w:val="14"/>
              </w:rPr>
            </w:pPr>
            <w:r>
              <w:rPr>
                <w:i/>
                <w:sz w:val="14"/>
              </w:rPr>
              <w:t>Porcentaje de mujeres</w:t>
            </w:r>
          </w:p>
        </w:tc>
      </w:tr>
      <w:tr w:rsidR="001A0156" w:rsidRPr="001A0156">
        <w:tblPrEx>
          <w:tblCellMar>
            <w:top w:w="0" w:type="dxa"/>
            <w:bottom w:w="0" w:type="dxa"/>
          </w:tblCellMar>
        </w:tblPrEx>
        <w:trPr>
          <w:trHeight w:hRule="exact" w:val="115"/>
          <w:tblHeader/>
        </w:trPr>
        <w:tc>
          <w:tcPr>
            <w:tcW w:w="2415" w:type="dxa"/>
            <w:tcBorders>
              <w:top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40" w:after="40" w:line="210" w:lineRule="exact"/>
              <w:ind w:right="40"/>
              <w:rPr>
                <w:sz w:val="17"/>
              </w:rPr>
            </w:pPr>
          </w:p>
        </w:tc>
        <w:tc>
          <w:tcPr>
            <w:tcW w:w="1120" w:type="dxa"/>
            <w:tcBorders>
              <w:top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40" w:after="40" w:line="210" w:lineRule="exact"/>
              <w:ind w:right="40"/>
              <w:jc w:val="right"/>
              <w:rPr>
                <w:sz w:val="17"/>
              </w:rPr>
            </w:pPr>
          </w:p>
        </w:tc>
        <w:tc>
          <w:tcPr>
            <w:tcW w:w="1120" w:type="dxa"/>
            <w:tcBorders>
              <w:top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40" w:after="40" w:line="210" w:lineRule="exact"/>
              <w:ind w:right="40"/>
              <w:jc w:val="right"/>
              <w:rPr>
                <w:sz w:val="17"/>
              </w:rPr>
            </w:pPr>
          </w:p>
        </w:tc>
        <w:tc>
          <w:tcPr>
            <w:tcW w:w="1120" w:type="dxa"/>
            <w:tcBorders>
              <w:top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40" w:after="40" w:line="210" w:lineRule="exact"/>
              <w:ind w:right="40"/>
              <w:jc w:val="right"/>
              <w:rPr>
                <w:sz w:val="17"/>
              </w:rPr>
            </w:pPr>
          </w:p>
        </w:tc>
        <w:tc>
          <w:tcPr>
            <w:tcW w:w="1545" w:type="dxa"/>
            <w:tcBorders>
              <w:top w:val="single" w:sz="12" w:space="0" w:color="auto"/>
            </w:tcBorders>
            <w:shd w:val="clear" w:color="auto" w:fill="auto"/>
            <w:vAlign w:val="bottom"/>
          </w:tcPr>
          <w:p w:rsidR="001A0156" w:rsidRPr="001A0156" w:rsidRDefault="001A0156" w:rsidP="001A0156">
            <w:pPr>
              <w:tabs>
                <w:tab w:val="left" w:pos="288"/>
                <w:tab w:val="left" w:pos="576"/>
                <w:tab w:val="left" w:pos="864"/>
                <w:tab w:val="left" w:pos="1152"/>
              </w:tabs>
              <w:spacing w:before="40" w:after="40" w:line="210" w:lineRule="exact"/>
              <w:ind w:right="40"/>
              <w:jc w:val="right"/>
              <w:rPr>
                <w:sz w:val="17"/>
              </w:rPr>
            </w:pPr>
          </w:p>
        </w:tc>
      </w:tr>
      <w:tr w:rsidR="001A0156" w:rsidRPr="001A0156">
        <w:tblPrEx>
          <w:tblCellMar>
            <w:top w:w="0" w:type="dxa"/>
            <w:bottom w:w="0" w:type="dxa"/>
          </w:tblCellMar>
        </w:tblPrEx>
        <w:tc>
          <w:tcPr>
            <w:tcW w:w="241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rPr>
                <w:sz w:val="17"/>
              </w:rPr>
            </w:pPr>
            <w:r>
              <w:rPr>
                <w:sz w:val="17"/>
              </w:rPr>
              <w:t>Dirección</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2</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1</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3</w:t>
            </w:r>
          </w:p>
        </w:tc>
        <w:tc>
          <w:tcPr>
            <w:tcW w:w="154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33,3</w:t>
            </w:r>
          </w:p>
        </w:tc>
      </w:tr>
      <w:tr w:rsidR="001A0156" w:rsidRPr="001A0156">
        <w:tblPrEx>
          <w:tblCellMar>
            <w:top w:w="0" w:type="dxa"/>
            <w:bottom w:w="0" w:type="dxa"/>
          </w:tblCellMar>
        </w:tblPrEx>
        <w:tc>
          <w:tcPr>
            <w:tcW w:w="241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rPr>
                <w:sz w:val="17"/>
              </w:rPr>
            </w:pPr>
            <w:r>
              <w:rPr>
                <w:sz w:val="17"/>
              </w:rPr>
              <w:t>Consejo directivo</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8</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1</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9</w:t>
            </w:r>
          </w:p>
        </w:tc>
        <w:tc>
          <w:tcPr>
            <w:tcW w:w="154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11,1</w:t>
            </w:r>
          </w:p>
        </w:tc>
      </w:tr>
      <w:tr w:rsidR="001A0156" w:rsidRPr="001A0156">
        <w:tblPrEx>
          <w:tblCellMar>
            <w:top w:w="0" w:type="dxa"/>
            <w:bottom w:w="0" w:type="dxa"/>
          </w:tblCellMar>
        </w:tblPrEx>
        <w:tc>
          <w:tcPr>
            <w:tcW w:w="241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rPr>
                <w:sz w:val="17"/>
              </w:rPr>
            </w:pPr>
            <w:r>
              <w:rPr>
                <w:sz w:val="17"/>
              </w:rPr>
              <w:t>Jefes de servicio y de sección</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18</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8</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26</w:t>
            </w:r>
          </w:p>
        </w:tc>
        <w:tc>
          <w:tcPr>
            <w:tcW w:w="154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30,7</w:t>
            </w:r>
          </w:p>
        </w:tc>
      </w:tr>
      <w:tr w:rsidR="001A0156" w:rsidRPr="001A0156">
        <w:tblPrEx>
          <w:tblCellMar>
            <w:top w:w="0" w:type="dxa"/>
            <w:bottom w:w="0" w:type="dxa"/>
          </w:tblCellMar>
        </w:tblPrEx>
        <w:tc>
          <w:tcPr>
            <w:tcW w:w="241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rPr>
                <w:sz w:val="17"/>
              </w:rPr>
            </w:pPr>
            <w:r>
              <w:rPr>
                <w:sz w:val="17"/>
              </w:rPr>
              <w:t>Personal auxiliar</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37</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25</w:t>
            </w:r>
          </w:p>
        </w:tc>
        <w:tc>
          <w:tcPr>
            <w:tcW w:w="1120"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62</w:t>
            </w:r>
          </w:p>
        </w:tc>
        <w:tc>
          <w:tcPr>
            <w:tcW w:w="1545" w:type="dxa"/>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40</w:t>
            </w:r>
          </w:p>
        </w:tc>
      </w:tr>
      <w:tr w:rsidR="001A0156" w:rsidRPr="001A0156">
        <w:tblPrEx>
          <w:tblCellMar>
            <w:top w:w="0" w:type="dxa"/>
            <w:bottom w:w="0" w:type="dxa"/>
          </w:tblCellMar>
        </w:tblPrEx>
        <w:tc>
          <w:tcPr>
            <w:tcW w:w="2415" w:type="dxa"/>
            <w:tcBorders>
              <w:bottom w:val="single" w:sz="12" w:space="0" w:color="auto"/>
            </w:tcBorders>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rPr>
                <w:sz w:val="17"/>
              </w:rPr>
            </w:pPr>
            <w:r>
              <w:rPr>
                <w:sz w:val="17"/>
              </w:rPr>
              <w:t>Personal de ejecución</w:t>
            </w:r>
          </w:p>
        </w:tc>
        <w:tc>
          <w:tcPr>
            <w:tcW w:w="1120" w:type="dxa"/>
            <w:tcBorders>
              <w:bottom w:val="single" w:sz="12" w:space="0" w:color="auto"/>
            </w:tcBorders>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12</w:t>
            </w:r>
          </w:p>
        </w:tc>
        <w:tc>
          <w:tcPr>
            <w:tcW w:w="1120" w:type="dxa"/>
            <w:tcBorders>
              <w:bottom w:val="single" w:sz="12" w:space="0" w:color="auto"/>
            </w:tcBorders>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1</w:t>
            </w:r>
          </w:p>
        </w:tc>
        <w:tc>
          <w:tcPr>
            <w:tcW w:w="1120" w:type="dxa"/>
            <w:tcBorders>
              <w:bottom w:val="single" w:sz="12" w:space="0" w:color="auto"/>
            </w:tcBorders>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13</w:t>
            </w:r>
          </w:p>
        </w:tc>
        <w:tc>
          <w:tcPr>
            <w:tcW w:w="1545" w:type="dxa"/>
            <w:tcBorders>
              <w:bottom w:val="single" w:sz="12" w:space="0" w:color="auto"/>
            </w:tcBorders>
            <w:shd w:val="clear" w:color="auto" w:fill="auto"/>
            <w:vAlign w:val="bottom"/>
          </w:tcPr>
          <w:p w:rsidR="001A0156" w:rsidRPr="001A0E7A" w:rsidRDefault="001A0156" w:rsidP="001A0156">
            <w:pPr>
              <w:tabs>
                <w:tab w:val="left" w:pos="288"/>
                <w:tab w:val="left" w:pos="576"/>
                <w:tab w:val="left" w:pos="864"/>
                <w:tab w:val="left" w:pos="1152"/>
              </w:tabs>
              <w:spacing w:before="40" w:after="40" w:line="210" w:lineRule="exact"/>
              <w:ind w:right="40"/>
              <w:jc w:val="right"/>
              <w:rPr>
                <w:sz w:val="17"/>
              </w:rPr>
            </w:pPr>
            <w:r>
              <w:rPr>
                <w:sz w:val="17"/>
              </w:rPr>
              <w:t>7</w:t>
            </w:r>
          </w:p>
        </w:tc>
      </w:tr>
    </w:tbl>
    <w:p w:rsidR="001A0156" w:rsidRPr="001A0156" w:rsidRDefault="001A0156" w:rsidP="001A0156">
      <w:pPr>
        <w:pStyle w:val="SingleTxt"/>
        <w:spacing w:after="0" w:line="120" w:lineRule="exact"/>
        <w:rPr>
          <w:sz w:val="10"/>
        </w:rPr>
      </w:pPr>
    </w:p>
    <w:p w:rsidR="001A0156" w:rsidRPr="001A0156" w:rsidRDefault="001A0156" w:rsidP="001A0156">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 xml:space="preserve">Se han logrado progresos considerables por lo que respecta a las prestaciones sociales. Hoy en día, las mujeres que trabajan en todos los bancos, incluido el BRB, tienen acceso a créditos inmobiliarios en las mismas condiciones que los hombres, cualquiera que sea su estatuto laboral. </w:t>
      </w:r>
    </w:p>
    <w:p w:rsidR="008D36F2" w:rsidRDefault="008D36F2" w:rsidP="00846F62">
      <w:pPr>
        <w:pStyle w:val="SingleTxt"/>
        <w:numPr>
          <w:ilvl w:val="0"/>
          <w:numId w:val="23"/>
        </w:numPr>
        <w:tabs>
          <w:tab w:val="clear" w:pos="475"/>
          <w:tab w:val="num" w:pos="1742"/>
        </w:tabs>
        <w:suppressAutoHyphens/>
        <w:ind w:left="1267"/>
      </w:pPr>
      <w:r>
        <w:t xml:space="preserve">Por lo que respecta a la seguridad social, actualmente ésta sólo cubre al sector estructurado. Se han promulgado textos legislativos relativos a la organización de la seguridad social del sector no estructurado, pero todavía no se han aprobado las medidas de aplicación. </w:t>
      </w:r>
    </w:p>
    <w:p w:rsidR="008D36F2" w:rsidRDefault="008D36F2" w:rsidP="00846F62">
      <w:pPr>
        <w:pStyle w:val="SingleTxt"/>
        <w:numPr>
          <w:ilvl w:val="0"/>
          <w:numId w:val="23"/>
        </w:numPr>
        <w:tabs>
          <w:tab w:val="clear" w:pos="475"/>
          <w:tab w:val="num" w:pos="1742"/>
        </w:tabs>
        <w:suppressAutoHyphens/>
        <w:ind w:left="1267"/>
      </w:pPr>
      <w:r>
        <w:t>En 2002 el número de afiliados al Instituto Nacional de la Seguridad Social (INSS) ascendía a</w:t>
      </w:r>
      <w:r w:rsidR="001329FF">
        <w:rPr>
          <w:rStyle w:val="FootnoteReference"/>
        </w:rPr>
        <w:footnoteReference w:id="17"/>
      </w:r>
      <w:r>
        <w:t>:</w:t>
      </w:r>
    </w:p>
    <w:p w:rsidR="008D36F2" w:rsidRDefault="008D36F2" w:rsidP="002F48ED">
      <w:pPr>
        <w:pStyle w:val="SingleTxt"/>
        <w:numPr>
          <w:ilvl w:val="0"/>
          <w:numId w:val="7"/>
        </w:numPr>
      </w:pPr>
      <w:r>
        <w:t>Trabajadores afiliados: 110.321, de los cuales:</w:t>
      </w:r>
    </w:p>
    <w:p w:rsidR="008D36F2" w:rsidRDefault="008D36F2" w:rsidP="002F48ED">
      <w:pPr>
        <w:pStyle w:val="SingleTxt"/>
        <w:numPr>
          <w:ilvl w:val="0"/>
          <w:numId w:val="7"/>
        </w:numPr>
      </w:pPr>
      <w:r>
        <w:t>Hombres: 97.916</w:t>
      </w:r>
    </w:p>
    <w:p w:rsidR="008D36F2" w:rsidRDefault="008D36F2" w:rsidP="002F48ED">
      <w:pPr>
        <w:pStyle w:val="SingleTxt"/>
        <w:numPr>
          <w:ilvl w:val="0"/>
          <w:numId w:val="7"/>
        </w:numPr>
      </w:pPr>
      <w:r>
        <w:t>Mujeres: 12.405</w:t>
      </w:r>
    </w:p>
    <w:p w:rsidR="008D36F2" w:rsidRDefault="008D36F2" w:rsidP="00846F62">
      <w:pPr>
        <w:pStyle w:val="SingleTxt"/>
        <w:numPr>
          <w:ilvl w:val="0"/>
          <w:numId w:val="23"/>
        </w:numPr>
        <w:tabs>
          <w:tab w:val="clear" w:pos="475"/>
          <w:tab w:val="num" w:pos="1742"/>
        </w:tabs>
        <w:suppressAutoHyphens/>
        <w:ind w:left="1267"/>
      </w:pPr>
      <w:r>
        <w:t xml:space="preserve">Ese mismo año el número de beneficiarios de prestaciones ascendía a: </w:t>
      </w:r>
    </w:p>
    <w:p w:rsidR="008D36F2" w:rsidRDefault="008D36F2" w:rsidP="002F48ED">
      <w:pPr>
        <w:pStyle w:val="SingleTxt"/>
        <w:numPr>
          <w:ilvl w:val="0"/>
          <w:numId w:val="8"/>
        </w:numPr>
      </w:pPr>
      <w:r>
        <w:t>Beneficiarios de una pensión de jubilación: 555 hombres y 28 mujeres</w:t>
      </w:r>
    </w:p>
    <w:p w:rsidR="008D36F2" w:rsidRDefault="008D36F2" w:rsidP="002F48ED">
      <w:pPr>
        <w:pStyle w:val="SingleTxt"/>
        <w:numPr>
          <w:ilvl w:val="0"/>
          <w:numId w:val="8"/>
        </w:numPr>
      </w:pPr>
      <w:r>
        <w:t>Beneficiarios de una pensión de invalidez: 13 hombres y ninguna mujer</w:t>
      </w:r>
    </w:p>
    <w:p w:rsidR="008D36F2" w:rsidRDefault="008D36F2" w:rsidP="002F48ED">
      <w:pPr>
        <w:pStyle w:val="SingleTxt"/>
        <w:numPr>
          <w:ilvl w:val="0"/>
          <w:numId w:val="8"/>
        </w:numPr>
      </w:pPr>
      <w:r>
        <w:t>Beneficiarios de una pensión de viudedad: 11 viudos y 421 viudas</w:t>
      </w:r>
    </w:p>
    <w:p w:rsidR="008D36F2" w:rsidRDefault="008D36F2" w:rsidP="004838A7">
      <w:pPr>
        <w:pStyle w:val="SingleTxt"/>
        <w:numPr>
          <w:ilvl w:val="0"/>
          <w:numId w:val="8"/>
        </w:numPr>
        <w:ind w:left="1742" w:hanging="475"/>
      </w:pPr>
      <w:r>
        <w:t>Beneficiarios de una prestación por condiciones de servicio peligrosas: 170 hombres y 159 mujeres</w:t>
      </w:r>
    </w:p>
    <w:p w:rsidR="008D36F2" w:rsidRDefault="008D36F2" w:rsidP="00846F62">
      <w:pPr>
        <w:pStyle w:val="SingleTxt"/>
        <w:numPr>
          <w:ilvl w:val="0"/>
          <w:numId w:val="23"/>
        </w:numPr>
        <w:tabs>
          <w:tab w:val="clear" w:pos="475"/>
          <w:tab w:val="num" w:pos="1742"/>
        </w:tabs>
        <w:suppressAutoHyphens/>
        <w:ind w:left="1267"/>
      </w:pPr>
      <w:r>
        <w:t xml:space="preserve">El bajo número de afiliadas y de beneficiarias de prestaciones se debe a la escasa representación de la mujer en el marcado laboral. Los afiliados al INSS proceden del sector estructurado privado, el ejército y la policía, sectores todos ellos en los que hay muy pocas mujeres. </w:t>
      </w:r>
    </w:p>
    <w:p w:rsidR="008D36F2" w:rsidRDefault="008D36F2" w:rsidP="00846F62">
      <w:pPr>
        <w:pStyle w:val="SingleTxt"/>
        <w:numPr>
          <w:ilvl w:val="0"/>
          <w:numId w:val="23"/>
        </w:numPr>
        <w:tabs>
          <w:tab w:val="clear" w:pos="475"/>
          <w:tab w:val="num" w:pos="1742"/>
        </w:tabs>
        <w:suppressAutoHyphens/>
        <w:ind w:left="1267"/>
      </w:pPr>
      <w:r>
        <w:t xml:space="preserve">Está avanzando la presencia femenina en los servicios de seguridad pública (policía y ejército), que durante mucho tiempo han estado reservados exclusivamente a los hombres. Hay mujeres tanto en el Cuerpo Nacional de Policía como en las Fuerzas de Defensa Nacional, aunque, por su reciente incorporación a esos cuerpos, ocupan puestos subalternos. Todavía no se dispone de estadísticas porque todavía prosigue el proceso de integración de esas fuerzas. </w:t>
      </w:r>
    </w:p>
    <w:p w:rsidR="008D36F2" w:rsidRPr="008D36F2" w:rsidRDefault="008D36F2" w:rsidP="008D36F2">
      <w:pPr>
        <w:pStyle w:val="SingleTxt"/>
        <w:tabs>
          <w:tab w:val="clear" w:pos="1742"/>
        </w:tabs>
        <w:suppressAutoHyphens/>
        <w:spacing w:after="0" w:line="120" w:lineRule="exact"/>
        <w:ind w:left="0"/>
        <w:rPr>
          <w:sz w:val="10"/>
        </w:rPr>
      </w:pPr>
    </w:p>
    <w:p w:rsidR="008D36F2" w:rsidRDefault="008D36F2" w:rsidP="008D3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w:t>
      </w:r>
      <w:r>
        <w:tab/>
        <w:t>Salud</w:t>
      </w:r>
    </w:p>
    <w:p w:rsidR="008D36F2" w:rsidRPr="008D36F2" w:rsidRDefault="008D36F2" w:rsidP="008D36F2">
      <w:pPr>
        <w:pStyle w:val="SingleTxt"/>
        <w:spacing w:after="0" w:line="120" w:lineRule="exact"/>
        <w:rPr>
          <w:sz w:val="10"/>
        </w:rPr>
      </w:pPr>
    </w:p>
    <w:p w:rsidR="008D36F2" w:rsidRDefault="008D36F2" w:rsidP="008D36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 de la Convención</w:t>
      </w:r>
    </w:p>
    <w:p w:rsidR="008D36F2" w:rsidRPr="008D36F2" w:rsidRDefault="008D36F2" w:rsidP="008D36F2">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8D36F2">
        <w:tblPrEx>
          <w:tblCellMar>
            <w:top w:w="0" w:type="dxa"/>
            <w:left w:w="0" w:type="dxa"/>
            <w:bottom w:w="0" w:type="dxa"/>
            <w:right w:w="0" w:type="dxa"/>
          </w:tblCellMar>
        </w:tblPrEx>
        <w:tc>
          <w:tcPr>
            <w:tcW w:w="144" w:type="dxa"/>
          </w:tcPr>
          <w:p w:rsidR="008D36F2" w:rsidRDefault="008D36F2" w:rsidP="00A557F8">
            <w:pPr>
              <w:pStyle w:val="SingleTxt"/>
              <w:ind w:left="0"/>
            </w:pPr>
          </w:p>
        </w:tc>
        <w:tc>
          <w:tcPr>
            <w:tcW w:w="7321" w:type="dxa"/>
          </w:tcPr>
          <w:p w:rsidR="008D36F2" w:rsidRDefault="008D36F2" w:rsidP="00A557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i/>
                <w:sz w:val="10"/>
              </w:rPr>
            </w:pPr>
          </w:p>
          <w:p w:rsidR="008D36F2" w:rsidRDefault="008D36F2" w:rsidP="00A557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1.</w:t>
            </w:r>
            <w:r>
              <w:rPr>
                <w:i/>
              </w:rPr>
              <w:tab/>
              <w:t>Los Estados Partes adoptarán todas las medidas apropiadas para elim</w:t>
            </w:r>
            <w:r>
              <w:rPr>
                <w:i/>
              </w:rPr>
              <w:t>i</w:t>
            </w:r>
            <w:r>
              <w:rPr>
                <w:i/>
              </w:rPr>
              <w:t>nar la discriminación contra la mujer en la esfera de la atención médica a fin de asegurar, en condiciones de igualdad entre hombres y mujeres, el acceso a servicios de ate</w:t>
            </w:r>
            <w:r>
              <w:rPr>
                <w:i/>
              </w:rPr>
              <w:t>n</w:t>
            </w:r>
            <w:r>
              <w:rPr>
                <w:i/>
              </w:rPr>
              <w:t>ción médica, inclusive los que se refieren a la planificación de la familia.</w:t>
            </w:r>
          </w:p>
        </w:tc>
        <w:tc>
          <w:tcPr>
            <w:tcW w:w="144" w:type="dxa"/>
          </w:tcPr>
          <w:p w:rsidR="008D36F2" w:rsidRDefault="008D36F2" w:rsidP="00A557F8">
            <w:pPr>
              <w:pStyle w:val="SingleTxt"/>
              <w:rPr>
                <w:i/>
              </w:rPr>
            </w:pPr>
          </w:p>
        </w:tc>
      </w:tr>
      <w:tr w:rsidR="008D36F2">
        <w:tblPrEx>
          <w:tblCellMar>
            <w:top w:w="0" w:type="dxa"/>
            <w:left w:w="0" w:type="dxa"/>
            <w:bottom w:w="0" w:type="dxa"/>
            <w:right w:w="0" w:type="dxa"/>
          </w:tblCellMar>
        </w:tblPrEx>
        <w:tc>
          <w:tcPr>
            <w:tcW w:w="144" w:type="dxa"/>
          </w:tcPr>
          <w:p w:rsidR="008D36F2" w:rsidRDefault="008D36F2" w:rsidP="00A557F8">
            <w:pPr>
              <w:pStyle w:val="SingleTxt"/>
            </w:pPr>
          </w:p>
        </w:tc>
        <w:tc>
          <w:tcPr>
            <w:tcW w:w="7321" w:type="dxa"/>
          </w:tcPr>
          <w:p w:rsidR="008D36F2" w:rsidRDefault="008D36F2" w:rsidP="00A557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ind w:left="0" w:right="0"/>
              <w:rPr>
                <w:i/>
              </w:rPr>
            </w:pPr>
            <w:r>
              <w:rPr>
                <w:i/>
              </w:rPr>
              <w:tab/>
              <w:t>2.</w:t>
            </w:r>
            <w:r>
              <w:rPr>
                <w:i/>
              </w:rPr>
              <w:tab/>
              <w:t xml:space="preserve">Sin perjuicio de lo dispuesto en el párrafo 1 supra, los Estados Partes garantizarán a la mujer servicios apropiados en relación con el embarazo, el parto </w:t>
            </w:r>
            <w:r>
              <w:rPr>
                <w:i/>
                <w:spacing w:val="6"/>
              </w:rPr>
              <w:t>y el período posterior al parto, proporcionando servicios gratuitos cuando fuere ne</w:t>
            </w:r>
            <w:r>
              <w:rPr>
                <w:i/>
              </w:rPr>
              <w:t>cesario, y le asegurarán una nutrición adecuada durante el embarazo y la lactancia.</w:t>
            </w:r>
          </w:p>
        </w:tc>
        <w:tc>
          <w:tcPr>
            <w:tcW w:w="144" w:type="dxa"/>
          </w:tcPr>
          <w:p w:rsidR="008D36F2" w:rsidRDefault="008D36F2" w:rsidP="00A557F8">
            <w:pPr>
              <w:pStyle w:val="SingleTxt"/>
              <w:rPr>
                <w:i/>
              </w:rPr>
            </w:pPr>
          </w:p>
        </w:tc>
      </w:tr>
    </w:tbl>
    <w:p w:rsidR="008D36F2" w:rsidRPr="008D36F2" w:rsidRDefault="008D36F2" w:rsidP="008D36F2">
      <w:pPr>
        <w:pStyle w:val="SingleTxt"/>
        <w:spacing w:after="0" w:line="120" w:lineRule="exact"/>
        <w:rPr>
          <w:sz w:val="10"/>
        </w:rPr>
      </w:pPr>
    </w:p>
    <w:p w:rsidR="008D36F2" w:rsidRDefault="008D36F2" w:rsidP="008D36F2">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 xml:space="preserve">La guerra que ha asolado Burundi durante 12 años ha afectado gravemente al sistema de salud y, por consiguiente, al acceso a la atención de la salud de la población del país y, especialmente, de las mujeres. Durante la guerra, varios miles de personas se vieron obligadas a abandonar sus hogares y vivir en condiciones sumamente precarias, y la destrucción de las infraestructuras y el saqueo de los centros de salud mermaron la capacidad de atender a la población enferma. </w:t>
      </w:r>
    </w:p>
    <w:p w:rsidR="008D36F2" w:rsidRDefault="008D36F2" w:rsidP="00846F62">
      <w:pPr>
        <w:pStyle w:val="SingleTxt"/>
        <w:numPr>
          <w:ilvl w:val="0"/>
          <w:numId w:val="23"/>
        </w:numPr>
        <w:tabs>
          <w:tab w:val="clear" w:pos="475"/>
          <w:tab w:val="num" w:pos="1742"/>
        </w:tabs>
        <w:suppressAutoHyphens/>
        <w:ind w:left="1267"/>
      </w:pPr>
      <w:r>
        <w:t xml:space="preserve">En su incapacidad de ofrecer servicios de atención de la salud, el Gobierno de Burundi no establece ningún tipo de distinción entre hombres y mujeres. El presupuesto destinado al sector de la salud es altamente insuficiente y, desde 1999, nunca ha superado el 4%. El sector depende esencialmente de la asistencia externa (la cuarta parte de las ayudas concedidas a Burundi). </w:t>
      </w:r>
    </w:p>
    <w:p w:rsidR="008D36F2" w:rsidRDefault="008D36F2" w:rsidP="00846F62">
      <w:pPr>
        <w:pStyle w:val="SingleTxt"/>
        <w:numPr>
          <w:ilvl w:val="0"/>
          <w:numId w:val="23"/>
        </w:numPr>
        <w:tabs>
          <w:tab w:val="clear" w:pos="475"/>
          <w:tab w:val="num" w:pos="1742"/>
        </w:tabs>
        <w:suppressAutoHyphens/>
        <w:ind w:left="1267"/>
      </w:pPr>
      <w:r>
        <w:t xml:space="preserve">La encuesta prioritaria realizada en 1991/1999 puso de manifiesto que sólo el 60% de las personas que se ponían enfermas recurrían al sistema de asistencia médica. Según esa misma encuesta, el 70% de los enfermos no consultaban al médico porque no disponían de medios financieros. </w:t>
      </w:r>
    </w:p>
    <w:p w:rsidR="008D36F2" w:rsidRDefault="008D36F2" w:rsidP="00846F62">
      <w:pPr>
        <w:pStyle w:val="SingleTxt"/>
        <w:numPr>
          <w:ilvl w:val="0"/>
          <w:numId w:val="23"/>
        </w:numPr>
        <w:tabs>
          <w:tab w:val="clear" w:pos="475"/>
          <w:tab w:val="num" w:pos="1742"/>
        </w:tabs>
        <w:suppressAutoHyphens/>
        <w:ind w:left="1267"/>
      </w:pPr>
      <w:r>
        <w:t xml:space="preserve">En general, el sistema sanitario es deficiente. Según la base de datos de los indicadores de desarrollo humano sostenible de 2003, había un médico por cada 38.461 habitantes, un hospital por cada 200.000 habitantes y un centro de salud por cada 12.820 habitantes. La cobertura de la inmunización ascendía al 66,7%, la mortalidad materna era de 8 por 1.000 nacidos vivos y la esperanza de vida había descendido hasta los 46 años. </w:t>
      </w:r>
    </w:p>
    <w:p w:rsidR="008D36F2" w:rsidRDefault="008D36F2" w:rsidP="00846F62">
      <w:pPr>
        <w:pStyle w:val="SingleTxt"/>
        <w:numPr>
          <w:ilvl w:val="0"/>
          <w:numId w:val="23"/>
        </w:numPr>
        <w:tabs>
          <w:tab w:val="clear" w:pos="475"/>
          <w:tab w:val="num" w:pos="1742"/>
        </w:tabs>
        <w:suppressAutoHyphens/>
        <w:ind w:left="1267"/>
      </w:pPr>
      <w:r>
        <w:t xml:space="preserve">La tasa de mortalidad materna es muy elevada porque no se dispone de los medios necesarios para garantizar una atención médica adecuada durante el embarazo y el parto. Para paliar ese problema, se ha impartido formación a las parteras tradicionales, a las que se ha incluido en el Programa Nacional de Salud Reproductiva. Esas mujeres reciben regularmente material básico, lo que ha permitido reducir la tasa de mortalidad materna e incrementar el porcentaje de partos asistidos del 17,6% en 2002 al 22,04% en 2004.18 </w:t>
      </w:r>
    </w:p>
    <w:p w:rsidR="008D36F2" w:rsidRDefault="008D36F2" w:rsidP="00846F62">
      <w:pPr>
        <w:pStyle w:val="SingleTxt"/>
        <w:numPr>
          <w:ilvl w:val="0"/>
          <w:numId w:val="23"/>
        </w:numPr>
        <w:tabs>
          <w:tab w:val="clear" w:pos="475"/>
          <w:tab w:val="num" w:pos="1742"/>
        </w:tabs>
        <w:suppressAutoHyphens/>
        <w:ind w:left="1267"/>
      </w:pPr>
      <w:r>
        <w:t xml:space="preserve">Aunque la legislación todavía se encuentra en proceso de aprobación, desde 2004 todos los gastos médicos, incluidos los cuidados complementarios durante el parto, corren a cargo de la mutua de la administración pública para todos sus afiliados. El Gobierno de Burundi hace todo lo posible por facilitar el acceso a los servicios de atención de la salud. Los grupos de población más vulnerables disponen de una tarjeta sanitaria que les permite acudir gratuitamente a las consultas y obtener medicamentos libres de impuestos, recibir atención gratuita de urgencia en caso de epidemia, y recibir tratamiento gratuito para la tuberculosis y la lepra. </w:t>
      </w:r>
    </w:p>
    <w:p w:rsidR="008D36F2" w:rsidRPr="008D36F2" w:rsidRDefault="008D36F2" w:rsidP="008D36F2">
      <w:pPr>
        <w:pStyle w:val="SingleTxt"/>
        <w:tabs>
          <w:tab w:val="clear" w:pos="1742"/>
        </w:tabs>
        <w:suppressAutoHyphens/>
        <w:spacing w:after="0" w:line="120" w:lineRule="exact"/>
        <w:ind w:left="0"/>
        <w:rPr>
          <w:sz w:val="10"/>
        </w:rPr>
      </w:pPr>
    </w:p>
    <w:p w:rsidR="008D36F2" w:rsidRDefault="008D36F2" w:rsidP="008D36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3.11.1</w:t>
      </w:r>
      <w:r>
        <w:tab/>
        <w:t>Salud reproductiva y planificación familiar</w:t>
      </w:r>
    </w:p>
    <w:p w:rsidR="008D36F2" w:rsidRPr="008D36F2" w:rsidRDefault="008D36F2" w:rsidP="008D36F2">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Con una demografía galopante y una elevada tasa de fecundidad (seis hijos por mujer en promedio) y en respuesta a las recomendaciones de la Conferencia Internacional sobre la Población y el Desarrollo, el Gobierno de Burundi ha puesto en marcha un Programa Nacional de Salud Reproductiva (PNSR) que abarca cinco esferas19:</w:t>
      </w:r>
    </w:p>
    <w:p w:rsidR="008D36F2" w:rsidRDefault="008D36F2" w:rsidP="008D36F2">
      <w:pPr>
        <w:pStyle w:val="SingleTxt"/>
      </w:pPr>
      <w:r>
        <w:tab/>
        <w:t>a)</w:t>
      </w:r>
      <w:r>
        <w:tab/>
        <w:t>Reducción de los riesgos derivados de la maternidad mediante actividades en cuatro frentes:</w:t>
      </w:r>
    </w:p>
    <w:p w:rsidR="008D36F2" w:rsidRDefault="008D36F2" w:rsidP="008D36F2">
      <w:pPr>
        <w:pStyle w:val="SingleTxt"/>
        <w:tabs>
          <w:tab w:val="right" w:pos="1685"/>
        </w:tabs>
        <w:ind w:left="1742" w:hanging="475"/>
      </w:pPr>
      <w:r>
        <w:tab/>
        <w:t>–</w:t>
      </w:r>
      <w:r>
        <w:tab/>
        <w:t>Seguimiento del embarazo;</w:t>
      </w:r>
    </w:p>
    <w:p w:rsidR="008D36F2" w:rsidRDefault="008D36F2" w:rsidP="008D36F2">
      <w:pPr>
        <w:pStyle w:val="SingleTxt"/>
        <w:tabs>
          <w:tab w:val="right" w:pos="1685"/>
        </w:tabs>
        <w:ind w:left="1742" w:hanging="475"/>
      </w:pPr>
      <w:r>
        <w:tab/>
        <w:t>–</w:t>
      </w:r>
      <w:r>
        <w:tab/>
        <w:t xml:space="preserve">Sensibilización para promover los partos asistidos por personal cualificado;  </w:t>
      </w:r>
    </w:p>
    <w:p w:rsidR="008D36F2" w:rsidRDefault="008D36F2" w:rsidP="008D36F2">
      <w:pPr>
        <w:pStyle w:val="SingleTxt"/>
        <w:tabs>
          <w:tab w:val="right" w:pos="1685"/>
        </w:tabs>
        <w:ind w:left="1742" w:hanging="475"/>
      </w:pPr>
      <w:r>
        <w:tab/>
        <w:t>–</w:t>
      </w:r>
      <w:r>
        <w:tab/>
        <w:t>Lactancia materna;</w:t>
      </w:r>
    </w:p>
    <w:p w:rsidR="008D36F2" w:rsidRDefault="008D36F2" w:rsidP="008D36F2">
      <w:pPr>
        <w:pStyle w:val="SingleTxt"/>
        <w:tabs>
          <w:tab w:val="right" w:pos="1685"/>
        </w:tabs>
        <w:ind w:left="1742" w:hanging="475"/>
      </w:pPr>
      <w:r>
        <w:tab/>
        <w:t>–</w:t>
      </w:r>
      <w:r>
        <w:tab/>
        <w:t xml:space="preserve">Sensibilización para promover las consultas prenatales, postnatales y la planificación familiar; </w:t>
      </w:r>
    </w:p>
    <w:p w:rsidR="008D36F2" w:rsidRDefault="008D36F2" w:rsidP="008D36F2">
      <w:pPr>
        <w:pStyle w:val="SingleTxt"/>
      </w:pPr>
      <w:r>
        <w:tab/>
        <w:t>b)</w:t>
      </w:r>
      <w:r>
        <w:tab/>
        <w:t>Planificación familiar;</w:t>
      </w:r>
    </w:p>
    <w:p w:rsidR="008D36F2" w:rsidRDefault="008D36F2" w:rsidP="008D36F2">
      <w:pPr>
        <w:pStyle w:val="SingleTxt"/>
      </w:pPr>
      <w:r>
        <w:tab/>
        <w:t>c)</w:t>
      </w:r>
      <w:r>
        <w:tab/>
        <w:t>Lucha contra la violencia sexual mediante la formación, la dotación de material para prestar asistencia médica a las víctimas, y la utilización de los medios de comunicación;</w:t>
      </w:r>
    </w:p>
    <w:p w:rsidR="008D36F2" w:rsidRDefault="008D36F2" w:rsidP="008D36F2">
      <w:pPr>
        <w:pStyle w:val="SingleTxt"/>
      </w:pPr>
      <w:r>
        <w:tab/>
        <w:t>d)</w:t>
      </w:r>
      <w:r>
        <w:tab/>
        <w:t xml:space="preserve">Salud reproductiva en situaciones de emergencia; </w:t>
      </w:r>
    </w:p>
    <w:p w:rsidR="008D36F2" w:rsidRDefault="008D36F2" w:rsidP="008D36F2">
      <w:pPr>
        <w:pStyle w:val="SingleTxt"/>
      </w:pPr>
      <w:r>
        <w:tab/>
        <w:t>e)</w:t>
      </w:r>
      <w:r>
        <w:tab/>
        <w:t>Lucha contra el VIH/SIDA; en esa esfera, el PNSR coordina sus actividades con las del Consejo Nacional de Lucha contra el SIDA (CNLS).</w:t>
      </w:r>
    </w:p>
    <w:p w:rsidR="008D36F2" w:rsidRPr="008D36F2" w:rsidRDefault="008D36F2" w:rsidP="008D36F2">
      <w:pPr>
        <w:pStyle w:val="SingleTxt"/>
        <w:spacing w:after="0" w:line="120" w:lineRule="exact"/>
        <w:rPr>
          <w:sz w:val="10"/>
        </w:rPr>
      </w:pPr>
    </w:p>
    <w:p w:rsidR="008D36F2" w:rsidRDefault="008D36F2" w:rsidP="008D36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3.11.2</w:t>
      </w:r>
      <w:r>
        <w:tab/>
        <w:t>Lactancia materna</w:t>
      </w:r>
    </w:p>
    <w:p w:rsidR="008D36F2" w:rsidRPr="008D36F2" w:rsidRDefault="008D36F2" w:rsidP="008D36F2">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La encuesta realizada por el PNSR en julio de 2002 reveló que la tasa de lactancia materna exclusiva hasta los cuatro meses era del 67,8% en las zonas rurales, del 50% en las zonas urbanas y del 60,9% en las zonas semiurbanas. En promedio, la tasa de lactancia materna exclusiva hasta los seis meses era del 23,6 %. La lactancia materna combinada hasta los seis meses era del 98,6 %, hasta los 12 meses del 95,8 %, hasta los dos años del 71,6 %, y a partir de los dos años del 49,3</w:t>
      </w:r>
      <w:r w:rsidR="00846F62">
        <w:t> </w:t>
      </w:r>
      <w:r>
        <w:t>%.</w:t>
      </w:r>
    </w:p>
    <w:p w:rsidR="008D36F2" w:rsidRDefault="008D36F2" w:rsidP="00846F62">
      <w:pPr>
        <w:pStyle w:val="SingleTxt"/>
        <w:numPr>
          <w:ilvl w:val="0"/>
          <w:numId w:val="23"/>
        </w:numPr>
        <w:tabs>
          <w:tab w:val="clear" w:pos="475"/>
          <w:tab w:val="num" w:pos="1742"/>
        </w:tabs>
        <w:suppressAutoHyphens/>
        <w:ind w:left="1267"/>
      </w:pPr>
      <w:r>
        <w:t xml:space="preserve">La lactancia suele interrumpirse por un nuevo embarazo (en el 47,6% de los casos) o porque las madres consideran que ya no es necesaria (en el 30,4% de los casos). Los motivos de la reducción de la lactancia materna son de índole sociocultural y económica y responden también a la falta de conocimientos y a la publicidad de los sustitutos. </w:t>
      </w:r>
    </w:p>
    <w:p w:rsidR="008D36F2" w:rsidRDefault="008D36F2" w:rsidP="00846F62">
      <w:pPr>
        <w:pStyle w:val="SingleTxt"/>
        <w:numPr>
          <w:ilvl w:val="0"/>
          <w:numId w:val="23"/>
        </w:numPr>
        <w:tabs>
          <w:tab w:val="clear" w:pos="475"/>
          <w:tab w:val="num" w:pos="1742"/>
        </w:tabs>
        <w:suppressAutoHyphens/>
        <w:ind w:left="1267"/>
      </w:pPr>
      <w:r>
        <w:t xml:space="preserve">Ante esta situación, y habida cuenta de la importancia de la lactancia materna tanto para el crecimiento del niño como por razones demográficas, el Gobierno de Burundi ha tomado medidas para corregir la situación mediante la organización de campañas de sensibilización para promover la lactancia materna sobre el terreno y a través de los medios de comunicación. Para tal fin, se ha dedicado un día a la lactancia materna. El PNSR proporciona suplementos nutricionales a las madres que tienen carencias alimentarias. </w:t>
      </w:r>
    </w:p>
    <w:p w:rsidR="008D36F2" w:rsidRPr="008D36F2" w:rsidRDefault="008D36F2" w:rsidP="008D36F2">
      <w:pPr>
        <w:pStyle w:val="SingleTxt"/>
        <w:tabs>
          <w:tab w:val="clear" w:pos="1742"/>
        </w:tabs>
        <w:suppressAutoHyphens/>
        <w:spacing w:after="0" w:line="120" w:lineRule="exact"/>
        <w:ind w:left="0"/>
        <w:rPr>
          <w:sz w:val="10"/>
        </w:rPr>
      </w:pPr>
    </w:p>
    <w:p w:rsidR="008D36F2" w:rsidRDefault="008D36F2" w:rsidP="008D36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3.11.3</w:t>
      </w:r>
      <w:r>
        <w:tab/>
        <w:t>Situación nutricional</w:t>
      </w:r>
    </w:p>
    <w:p w:rsidR="008D36F2" w:rsidRPr="008D36F2" w:rsidRDefault="008D36F2" w:rsidP="008D36F2">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 xml:space="preserve">Con la crisis de 1993, la malnutrición se hizo endémica en Burundi, afectando principalmente a los grupos más vulnerables, es decir, a los niños, las embarazadas y los ancianos. La malnutrición afecta cada vez en mayor medida a todos los grupos de edad, incluidos los adultos y los jóvenes, que hasta ahora se habían mantenido relativamente a salvo. </w:t>
      </w:r>
    </w:p>
    <w:p w:rsidR="008D36F2" w:rsidRDefault="008D36F2" w:rsidP="00846F62">
      <w:pPr>
        <w:pStyle w:val="SingleTxt"/>
        <w:numPr>
          <w:ilvl w:val="0"/>
          <w:numId w:val="23"/>
        </w:numPr>
        <w:tabs>
          <w:tab w:val="clear" w:pos="475"/>
          <w:tab w:val="num" w:pos="1742"/>
        </w:tabs>
        <w:suppressAutoHyphens/>
        <w:ind w:left="1267"/>
      </w:pPr>
      <w:r>
        <w:t>La tasa de prevalencia de la malnutrición aguda era de 8,5% en 1994, de 10,1%  en 1995 y de 18,7 % en 1997. A mediados de 1998 esas cifras empezaron a bajar hasta situarse en el 6,7 %  en 200020. En las regiones en las que la malnutrición es aguda, el Gobierno de Burundi ha distribuido alimentos y ha recibido la asistencia del Programa Mundial de Alimentos y de algunas organizaciones no gubernamentales, como Acción contra el Hambre y GVC, entre otras.</w:t>
      </w:r>
    </w:p>
    <w:p w:rsidR="008D36F2" w:rsidRDefault="008D36F2" w:rsidP="00846F62">
      <w:pPr>
        <w:pStyle w:val="SingleTxt"/>
        <w:numPr>
          <w:ilvl w:val="0"/>
          <w:numId w:val="23"/>
        </w:numPr>
        <w:tabs>
          <w:tab w:val="clear" w:pos="475"/>
          <w:tab w:val="num" w:pos="1742"/>
        </w:tabs>
        <w:suppressAutoHyphens/>
        <w:ind w:left="1267"/>
      </w:pPr>
      <w:r>
        <w:t xml:space="preserve">El Gobierno de Burundi, que es consciente de su dependencia económica de la agricultura y reconoce el papel primordial que desempeñan las mujeres en la satisfacción cualitativa y cuantitativa de las necesidades en materia de nutrición, aplica políticas encaminadas a incorporar a la mujer al desarrollo reforzando su educación y su instrucción mediante el incremento de las tasas de escolarización de las niñas y de alfabetización de las mujeres. </w:t>
      </w:r>
    </w:p>
    <w:p w:rsidR="008D36F2" w:rsidRDefault="008D36F2" w:rsidP="00846F62">
      <w:pPr>
        <w:pStyle w:val="SingleTxt"/>
        <w:numPr>
          <w:ilvl w:val="0"/>
          <w:numId w:val="23"/>
        </w:numPr>
        <w:tabs>
          <w:tab w:val="clear" w:pos="475"/>
          <w:tab w:val="num" w:pos="1742"/>
        </w:tabs>
        <w:suppressAutoHyphens/>
        <w:ind w:left="1267"/>
      </w:pPr>
      <w:r>
        <w:t xml:space="preserve">La formación profesional de las mujeres en el empleo se articula en torno a los ejes siguientes:  </w:t>
      </w:r>
    </w:p>
    <w:p w:rsidR="008D36F2" w:rsidRDefault="008D36F2" w:rsidP="008D36F2">
      <w:pPr>
        <w:pStyle w:val="SingleTxt"/>
        <w:tabs>
          <w:tab w:val="right" w:pos="1685"/>
        </w:tabs>
        <w:ind w:left="1742" w:hanging="475"/>
      </w:pPr>
      <w:r>
        <w:tab/>
        <w:t>–</w:t>
      </w:r>
      <w:r>
        <w:tab/>
        <w:t>Promoción de asociaciones de mujeres rurales para realizar actividades generadoras de ingresos;</w:t>
      </w:r>
    </w:p>
    <w:p w:rsidR="008D36F2" w:rsidRDefault="008D36F2" w:rsidP="008D36F2">
      <w:pPr>
        <w:pStyle w:val="SingleTxt"/>
        <w:tabs>
          <w:tab w:val="right" w:pos="1685"/>
        </w:tabs>
        <w:ind w:left="1742" w:hanging="475"/>
      </w:pPr>
      <w:r>
        <w:tab/>
        <w:t>–</w:t>
      </w:r>
      <w:r>
        <w:tab/>
        <w:t xml:space="preserve">Promoción de asociaciones mutualistas de mujeres; </w:t>
      </w:r>
    </w:p>
    <w:p w:rsidR="008D36F2" w:rsidRDefault="008D36F2" w:rsidP="008D36F2">
      <w:pPr>
        <w:pStyle w:val="SingleTxt"/>
        <w:tabs>
          <w:tab w:val="right" w:pos="1685"/>
        </w:tabs>
        <w:ind w:left="1742" w:hanging="475"/>
      </w:pPr>
      <w:r>
        <w:tab/>
        <w:t>–</w:t>
      </w:r>
      <w:r>
        <w:tab/>
        <w:t xml:space="preserve">Adaptación de los temas de extensión agraria a las necesidades reales de las mujeres; </w:t>
      </w:r>
    </w:p>
    <w:p w:rsidR="008D36F2" w:rsidRDefault="008D36F2" w:rsidP="008D36F2">
      <w:pPr>
        <w:pStyle w:val="SingleTxt"/>
        <w:tabs>
          <w:tab w:val="right" w:pos="1685"/>
        </w:tabs>
        <w:ind w:left="1742" w:hanging="475"/>
      </w:pPr>
      <w:r>
        <w:tab/>
        <w:t>–</w:t>
      </w:r>
      <w:r>
        <w:tab/>
        <w:t>Despliegue sobre el terreno de más mujeres para realizar tareas de extensión en el sector agrícola.21</w:t>
      </w:r>
    </w:p>
    <w:p w:rsidR="008D36F2" w:rsidRPr="008D36F2" w:rsidRDefault="008D36F2" w:rsidP="008D36F2">
      <w:pPr>
        <w:pStyle w:val="SingleTxt"/>
        <w:tabs>
          <w:tab w:val="right" w:pos="1685"/>
        </w:tabs>
        <w:spacing w:after="0" w:line="120" w:lineRule="exact"/>
        <w:ind w:left="1742" w:hanging="475"/>
        <w:rPr>
          <w:sz w:val="10"/>
        </w:rPr>
      </w:pPr>
    </w:p>
    <w:p w:rsidR="008D36F2" w:rsidRDefault="008D36F2" w:rsidP="008D36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3.11.4</w:t>
      </w:r>
      <w:r>
        <w:tab/>
        <w:t>Información en materia de salud</w:t>
      </w:r>
    </w:p>
    <w:p w:rsidR="008D36F2" w:rsidRPr="008D36F2" w:rsidRDefault="008D36F2" w:rsidP="008D36F2">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Por lo que respecta a la información en materia de salud, el Gobierno de Burundi ha puesto en marcha un proyecto de actividades de promoción con apoyo del FNUAP y en el marco del Ministerio de Comunicación.</w:t>
      </w:r>
    </w:p>
    <w:p w:rsidR="008D36F2" w:rsidRDefault="008D36F2" w:rsidP="00846F62">
      <w:pPr>
        <w:pStyle w:val="SingleTxt"/>
        <w:numPr>
          <w:ilvl w:val="0"/>
          <w:numId w:val="23"/>
        </w:numPr>
        <w:tabs>
          <w:tab w:val="clear" w:pos="475"/>
          <w:tab w:val="num" w:pos="1742"/>
        </w:tabs>
        <w:suppressAutoHyphens/>
        <w:ind w:left="1267"/>
      </w:pPr>
      <w:r>
        <w:t xml:space="preserve">El proyecto tiene por objetivos: </w:t>
      </w:r>
    </w:p>
    <w:p w:rsidR="008D36F2" w:rsidRDefault="008D36F2" w:rsidP="008D36F2">
      <w:pPr>
        <w:pStyle w:val="SingleTxt"/>
        <w:tabs>
          <w:tab w:val="right" w:pos="1685"/>
        </w:tabs>
        <w:ind w:left="1742" w:hanging="475"/>
      </w:pPr>
      <w:r>
        <w:tab/>
        <w:t>–</w:t>
      </w:r>
      <w:r>
        <w:tab/>
        <w:t xml:space="preserve">Aplicar los derechos en materia de salud reproductiva e incluirlos en el código de la salud; </w:t>
      </w:r>
    </w:p>
    <w:p w:rsidR="008D36F2" w:rsidRDefault="008D36F2" w:rsidP="008D36F2">
      <w:pPr>
        <w:pStyle w:val="SingleTxt"/>
        <w:tabs>
          <w:tab w:val="right" w:pos="1685"/>
        </w:tabs>
        <w:ind w:left="1742" w:hanging="475"/>
      </w:pPr>
      <w:r>
        <w:tab/>
        <w:t>–</w:t>
      </w:r>
      <w:r>
        <w:tab/>
        <w:t xml:space="preserve">Recabar el compromiso y el apoyo de los encargados de la formulación de políticas, las confesiones religiosas, los dirigentes de las comunidades y la sociedad civil con miras a la elaboración y aplicación de:  </w:t>
      </w:r>
    </w:p>
    <w:p w:rsidR="008D36F2" w:rsidRDefault="00A557F8" w:rsidP="008D36F2">
      <w:pPr>
        <w:pStyle w:val="SingleTxt"/>
      </w:pPr>
      <w:r>
        <w:tab/>
      </w:r>
      <w:r w:rsidR="008D36F2">
        <w:t>a)</w:t>
      </w:r>
      <w:r w:rsidR="008D36F2">
        <w:tab/>
        <w:t xml:space="preserve">Una Política Nacional de Población que tenga en cuenta la desigualdad entre los sexos; </w:t>
      </w:r>
    </w:p>
    <w:p w:rsidR="008D36F2" w:rsidRDefault="00A557F8" w:rsidP="008D36F2">
      <w:pPr>
        <w:pStyle w:val="SingleTxt"/>
      </w:pPr>
      <w:r>
        <w:tab/>
      </w:r>
      <w:r w:rsidR="008D36F2">
        <w:t>b)</w:t>
      </w:r>
      <w:r w:rsidR="008D36F2">
        <w:tab/>
        <w:t xml:space="preserve"> Leyes igualitarias para erradicar las desigualdades que persistan. </w:t>
      </w:r>
    </w:p>
    <w:p w:rsidR="008D36F2" w:rsidRDefault="008D36F2" w:rsidP="00846F62">
      <w:pPr>
        <w:pStyle w:val="SingleTxt"/>
        <w:numPr>
          <w:ilvl w:val="0"/>
          <w:numId w:val="23"/>
        </w:numPr>
        <w:tabs>
          <w:tab w:val="clear" w:pos="475"/>
          <w:tab w:val="num" w:pos="1742"/>
        </w:tabs>
        <w:suppressAutoHyphens/>
        <w:ind w:left="1267"/>
      </w:pPr>
      <w:r>
        <w:t xml:space="preserve">En el marco del proyecto se ha colaborado en la elaboración de un código de salud reproductiva en el que se aplica una perspectiva de género y que actualmente está siendo examinado por el Gobierno. Asimismo, se ha colaborado con el PNUD, el FNUAP y el UNIFEM con miras a la elaboración de un proyecto de ley sobre sucesiones, regímenes matrimoniales y donaciones. </w:t>
      </w:r>
    </w:p>
    <w:p w:rsidR="008D36F2" w:rsidRPr="008D36F2" w:rsidRDefault="008D36F2" w:rsidP="008D36F2">
      <w:pPr>
        <w:pStyle w:val="SingleTxt"/>
        <w:tabs>
          <w:tab w:val="clear" w:pos="1742"/>
        </w:tabs>
        <w:suppressAutoHyphens/>
        <w:spacing w:after="0" w:line="120" w:lineRule="exact"/>
        <w:ind w:left="0"/>
        <w:rPr>
          <w:sz w:val="10"/>
        </w:rPr>
      </w:pPr>
    </w:p>
    <w:p w:rsidR="008D36F2" w:rsidRDefault="008D36F2" w:rsidP="008D36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3.11.5.</w:t>
      </w:r>
      <w:r>
        <w:tab/>
        <w:t>Las mujeres de Burundi y el VIH/SIDA</w:t>
      </w:r>
    </w:p>
    <w:p w:rsidR="008D36F2" w:rsidRPr="008D36F2" w:rsidRDefault="008D36F2" w:rsidP="008D36F2">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 xml:space="preserve">En Burundi, las mujeres son más vulnerables al VIH/SIDA, lo que constituye un factor importante de aceleración de la propagación del virus. Esa vulnerabilidad se debe principalmente a: </w:t>
      </w:r>
    </w:p>
    <w:p w:rsidR="008D36F2" w:rsidRDefault="008D36F2" w:rsidP="008D36F2">
      <w:pPr>
        <w:pStyle w:val="SingleTxt"/>
        <w:tabs>
          <w:tab w:val="right" w:pos="1685"/>
        </w:tabs>
        <w:ind w:left="1742" w:hanging="475"/>
      </w:pPr>
      <w:r>
        <w:tab/>
        <w:t>–</w:t>
      </w:r>
      <w:r>
        <w:tab/>
        <w:t xml:space="preserve">La dependencia económica derivada de la falta de acceso a las tierras o el crédito, especialmente en el caso de las mujeres rurales; </w:t>
      </w:r>
    </w:p>
    <w:p w:rsidR="008D36F2" w:rsidRDefault="008D36F2" w:rsidP="008D36F2">
      <w:pPr>
        <w:pStyle w:val="SingleTxt"/>
        <w:tabs>
          <w:tab w:val="right" w:pos="1685"/>
        </w:tabs>
        <w:ind w:left="1742" w:hanging="475"/>
      </w:pPr>
      <w:r>
        <w:tab/>
        <w:t>–</w:t>
      </w:r>
      <w:r>
        <w:tab/>
        <w:t>El aumento del número de viudas y huérfanas como consecuencia de la crisis, que en ocasiones ha derivado en la prostitución, ocasional o permanente, y en el riesgo de contraer el VIH/SIDA, sobre todo cuando la prostitución supone una estrategia de supervivencia económica;</w:t>
      </w:r>
    </w:p>
    <w:p w:rsidR="008D36F2" w:rsidRDefault="008D36F2" w:rsidP="008D36F2">
      <w:pPr>
        <w:pStyle w:val="SingleTxt"/>
        <w:tabs>
          <w:tab w:val="right" w:pos="1685"/>
        </w:tabs>
        <w:ind w:left="1742" w:hanging="475"/>
      </w:pPr>
      <w:r>
        <w:tab/>
        <w:t>–</w:t>
      </w:r>
      <w:r>
        <w:tab/>
        <w:t xml:space="preserve">Los actos de violencia sexual cometidos en ese periodo de crisis en los campamentos de refugiados y personas desplazadas y en otros lugares como consecuencia de la degradación de las costumbres. </w:t>
      </w:r>
    </w:p>
    <w:p w:rsidR="008D36F2" w:rsidRDefault="008D36F2" w:rsidP="00846F62">
      <w:pPr>
        <w:pStyle w:val="SingleTxt"/>
        <w:numPr>
          <w:ilvl w:val="0"/>
          <w:numId w:val="23"/>
        </w:numPr>
        <w:tabs>
          <w:tab w:val="clear" w:pos="475"/>
          <w:tab w:val="num" w:pos="1742"/>
        </w:tabs>
        <w:suppressAutoHyphens/>
        <w:ind w:left="1267"/>
      </w:pPr>
      <w:r>
        <w:t xml:space="preserve">La encuesta nacional sobre seroprevalencia realizada en 2002 indica que en las zonas urbanas son seropositivas el 13% de las mujeres, frente al 5,5% de los hombres, en las zonas semiurbanas lo son el 13,7% de las mujeres, frente al 6,8% de los hombres, y en las zonas rurales, el 2,9% de las mujeres, frente al 2,1% de los hombres. </w:t>
      </w:r>
    </w:p>
    <w:p w:rsidR="008D36F2" w:rsidRDefault="008D36F2" w:rsidP="00846F62">
      <w:pPr>
        <w:pStyle w:val="SingleTxt"/>
        <w:numPr>
          <w:ilvl w:val="0"/>
          <w:numId w:val="23"/>
        </w:numPr>
        <w:tabs>
          <w:tab w:val="clear" w:pos="475"/>
          <w:tab w:val="num" w:pos="1742"/>
        </w:tabs>
        <w:suppressAutoHyphens/>
        <w:ind w:left="1267"/>
      </w:pPr>
      <w:r>
        <w:t xml:space="preserve">Como se ha señalado anteriormente, el Gobierno de Burundi mantiene un firme compromiso con la lucha contra ese flagelo. El Gobierno ha creado un Consejo Nacional de Lucha contra el VIH/SIDA (CNLS), presidido por el propio Jefe del Estado y que cuenta con oficinas de representación en todas las provincias del país y con centros de detección y apoyo en todos los hospitales y centros de salud. </w:t>
      </w:r>
    </w:p>
    <w:p w:rsidR="008D36F2" w:rsidRDefault="008D36F2" w:rsidP="00846F62">
      <w:pPr>
        <w:pStyle w:val="SingleTxt"/>
        <w:numPr>
          <w:ilvl w:val="0"/>
          <w:numId w:val="23"/>
        </w:numPr>
        <w:tabs>
          <w:tab w:val="clear" w:pos="475"/>
          <w:tab w:val="num" w:pos="1742"/>
        </w:tabs>
        <w:suppressAutoHyphens/>
        <w:ind w:left="1267"/>
      </w:pPr>
      <w:r>
        <w:t xml:space="preserve">El Programa Nacional de Lucha contra el SIDA (PNLS) ha puesto en marcha una serie de actividades y financiado estudios con miras a incorporar una perspectiva de género en todos sus programas y proyectos. El PNLS dispone de dos coordinadores (por lo general, un hombre y una mujer) en cada ministerio. </w:t>
      </w:r>
    </w:p>
    <w:p w:rsidR="008D36F2" w:rsidRDefault="008D36F2" w:rsidP="00846F62">
      <w:pPr>
        <w:pStyle w:val="SingleTxt"/>
        <w:numPr>
          <w:ilvl w:val="0"/>
          <w:numId w:val="23"/>
        </w:numPr>
        <w:tabs>
          <w:tab w:val="clear" w:pos="475"/>
          <w:tab w:val="num" w:pos="1742"/>
        </w:tabs>
        <w:suppressAutoHyphens/>
        <w:ind w:left="1267"/>
      </w:pPr>
      <w:r>
        <w:t xml:space="preserve">En el marco de las </w:t>
      </w:r>
      <w:r w:rsidR="0063211C">
        <w:t>“</w:t>
      </w:r>
      <w:r w:rsidR="009163DA">
        <w:t>sinergias</w:t>
      </w:r>
      <w:r>
        <w:t xml:space="preserve"> africanas contra el SIDA y los sufrimientos</w:t>
      </w:r>
      <w:r w:rsidR="0063211C">
        <w:t>”</w:t>
      </w:r>
      <w:r>
        <w:t xml:space="preserve">, la Primera Dama de Burundi participa activamente en las actividades de lucha contra el VIH/SIDA. </w:t>
      </w:r>
    </w:p>
    <w:p w:rsidR="008D36F2" w:rsidRDefault="008D36F2" w:rsidP="00846F62">
      <w:pPr>
        <w:pStyle w:val="SingleTxt"/>
        <w:numPr>
          <w:ilvl w:val="0"/>
          <w:numId w:val="23"/>
        </w:numPr>
        <w:tabs>
          <w:tab w:val="clear" w:pos="475"/>
          <w:tab w:val="num" w:pos="1742"/>
        </w:tabs>
        <w:suppressAutoHyphens/>
        <w:ind w:left="1267"/>
      </w:pPr>
      <w:r>
        <w:t xml:space="preserve">El Plan de Acción Nacional de Lucha contra el SIDA cuenta con un programa específico para las mujeres, a saber, el Programa de detección prenatal y de prevención de la transmisión del VIH de madres a hijos. En 2000, la prevalencia del VIH entre las mujeres embarazadas oscilaba entre el 16 y el 25%, y en las zonas rurales había aumentado del 1% al 4%, llegando a alcanzar un 11% en las grandes aglomeraciones. </w:t>
      </w:r>
    </w:p>
    <w:p w:rsidR="008D36F2" w:rsidRDefault="008D36F2" w:rsidP="00846F62">
      <w:pPr>
        <w:pStyle w:val="SingleTxt"/>
        <w:numPr>
          <w:ilvl w:val="0"/>
          <w:numId w:val="23"/>
        </w:numPr>
        <w:tabs>
          <w:tab w:val="clear" w:pos="475"/>
          <w:tab w:val="num" w:pos="1742"/>
        </w:tabs>
        <w:suppressAutoHyphens/>
        <w:ind w:left="1267"/>
      </w:pPr>
      <w:r>
        <w:t>El Programa de prevención de la transmisión del VIH de madres a hijos se ofrece hoy en 11 lugares, y los datos correspondientes a 2002-2004 muestran que hay 820 mujeres seropositivas embarazadas y 889 recién nacidos que reciben tratamiento profiláctico con antirretrovirales22. Las mujeres son también las principales beneficiarias de otros programas del Plan de Acción Nacional de Lucha contra el SIDA porque suelen aceptar más fácilmente su estado de salud. A comienzos del mes de noviembre del 2004 recibían tratamiento con antirretrovirales 3.900 personas afectadas por el VIH/SIDA, de las que 2.736 eran mujeres.</w:t>
      </w:r>
    </w:p>
    <w:p w:rsidR="008D36F2" w:rsidRPr="008D36F2" w:rsidRDefault="008D36F2" w:rsidP="008D36F2">
      <w:pPr>
        <w:pStyle w:val="SingleTxt"/>
        <w:tabs>
          <w:tab w:val="clear" w:pos="1742"/>
        </w:tabs>
        <w:suppressAutoHyphens/>
        <w:spacing w:after="0" w:line="120" w:lineRule="exact"/>
        <w:ind w:left="0"/>
        <w:rPr>
          <w:sz w:val="10"/>
        </w:rPr>
      </w:pPr>
    </w:p>
    <w:p w:rsidR="008D36F2" w:rsidRDefault="008D36F2" w:rsidP="008D36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3.11.6</w:t>
      </w:r>
      <w:r>
        <w:tab/>
        <w:t>La violencia contra la mujer</w:t>
      </w:r>
    </w:p>
    <w:p w:rsidR="008D36F2" w:rsidRPr="008D36F2" w:rsidRDefault="008D36F2" w:rsidP="008D36F2">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La violencia contra la mujer constituye un problema de salud pública y de seguridad. Además, representa una violación de sus derechos fundamentales, a saber, del derecho a la salud y a la integridad física, e impide su pleno desarrollo. La violencia contra la mujer responde fundamentalmente a tres tipos:</w:t>
      </w:r>
    </w:p>
    <w:p w:rsidR="008D36F2" w:rsidRDefault="008D36F2" w:rsidP="008D36F2">
      <w:pPr>
        <w:pStyle w:val="SingleTxt"/>
      </w:pPr>
      <w:r>
        <w:t>a)</w:t>
      </w:r>
      <w:r>
        <w:tab/>
        <w:t>Violencia sexual</w:t>
      </w:r>
    </w:p>
    <w:p w:rsidR="008D36F2" w:rsidRDefault="008D36F2" w:rsidP="00846F62">
      <w:pPr>
        <w:pStyle w:val="SingleTxt"/>
        <w:numPr>
          <w:ilvl w:val="0"/>
          <w:numId w:val="23"/>
        </w:numPr>
        <w:tabs>
          <w:tab w:val="clear" w:pos="475"/>
          <w:tab w:val="num" w:pos="1742"/>
        </w:tabs>
        <w:suppressAutoHyphens/>
        <w:ind w:left="1267"/>
      </w:pPr>
      <w:r>
        <w:t xml:space="preserve">En un momento en el que reina la calma en la mayor parte del país, y en que la mayoría de la población goza de ella, la situación de las mujeres de Burundi es distinta debido al fenómeno de las violaciones sexuales, cada vez más frecuentes. </w:t>
      </w:r>
    </w:p>
    <w:p w:rsidR="008D36F2" w:rsidRDefault="00A557F8" w:rsidP="008D36F2">
      <w:pPr>
        <w:pStyle w:val="SingleTxt"/>
      </w:pPr>
      <w:r>
        <w:tab/>
      </w:r>
      <w:r w:rsidR="008D36F2">
        <w:t xml:space="preserve">En 2003, se contabilizaron 983 casos de violencia sexual y en 2004 1.675 casos. Cabe señalar que los prejuicios culturales hacen que muchos de los casos de violación no se denuncien o se resuelvan dentro del marco de la familia en las zonas rurales. </w:t>
      </w:r>
    </w:p>
    <w:p w:rsidR="008D36F2" w:rsidRDefault="008D36F2" w:rsidP="00846F62">
      <w:pPr>
        <w:pStyle w:val="SingleTxt"/>
        <w:numPr>
          <w:ilvl w:val="0"/>
          <w:numId w:val="23"/>
        </w:numPr>
        <w:tabs>
          <w:tab w:val="clear" w:pos="475"/>
          <w:tab w:val="num" w:pos="1742"/>
        </w:tabs>
        <w:suppressAutoHyphens/>
        <w:ind w:left="1267"/>
      </w:pPr>
      <w:r>
        <w:t>Los niños también son víctimas de ese delito, pues el 43% de los casos de los que ha tenido conocimiento la Liga de Derechos Humanos ITEKA corresponden a menores, de los que el 17%  tenían menos de 10 años. Las provincias de Ruyigi, Muyinga y Makamba son las más afectadas por ese fenómeno.</w:t>
      </w:r>
    </w:p>
    <w:p w:rsidR="008D36F2" w:rsidRDefault="00A557F8" w:rsidP="008D36F2">
      <w:pPr>
        <w:pStyle w:val="SingleTxt"/>
      </w:pPr>
      <w:r>
        <w:tab/>
      </w:r>
      <w:r w:rsidR="008D36F2">
        <w:t xml:space="preserve">Entre enero y agosto 2005 Médicos sin Fronteras (MSF) recibió en la provincia de Ruyigi 78 denuncias, de las que 28 correspondían a menores de 10 años, y, en la provincia de  Muyinga, SWAA Burundi recibió durante ese mismo periodo 222 denuncias, de las que 117 correspondían a menores. </w:t>
      </w:r>
    </w:p>
    <w:p w:rsidR="008D36F2" w:rsidRDefault="008D36F2" w:rsidP="00846F62">
      <w:pPr>
        <w:pStyle w:val="SingleTxt"/>
        <w:numPr>
          <w:ilvl w:val="0"/>
          <w:numId w:val="23"/>
        </w:numPr>
        <w:tabs>
          <w:tab w:val="clear" w:pos="475"/>
          <w:tab w:val="num" w:pos="1742"/>
        </w:tabs>
        <w:suppressAutoHyphens/>
        <w:ind w:left="1267"/>
      </w:pPr>
      <w:r>
        <w:t xml:space="preserve">También se registran casos de incesto. El fenómeno de la violencia sexual, que está adquiriendo un alcance inquietante, está vinculado a las nefastas recaídas derivadas de la larga crisis, que ha provocado alteraciones en la conducta de los hombres, pues anteriormente nunca se había producido ese tipo de problemas en Burundi. </w:t>
      </w:r>
    </w:p>
    <w:p w:rsidR="008D36F2" w:rsidRDefault="008D36F2" w:rsidP="008D36F2">
      <w:pPr>
        <w:pStyle w:val="SingleTxt"/>
      </w:pPr>
      <w:r>
        <w:t>b)</w:t>
      </w:r>
      <w:r>
        <w:tab/>
        <w:t>Violación criminal</w:t>
      </w:r>
    </w:p>
    <w:p w:rsidR="008D36F2" w:rsidRDefault="008D36F2" w:rsidP="00846F62">
      <w:pPr>
        <w:pStyle w:val="SingleTxt"/>
        <w:numPr>
          <w:ilvl w:val="0"/>
          <w:numId w:val="23"/>
        </w:numPr>
        <w:tabs>
          <w:tab w:val="clear" w:pos="475"/>
          <w:tab w:val="num" w:pos="1742"/>
        </w:tabs>
        <w:suppressAutoHyphens/>
        <w:ind w:left="1267"/>
      </w:pPr>
      <w:r>
        <w:t xml:space="preserve">Cada vez es más frecuente que personas que se saben portadoras del VIH/SIDA cometan violaciones con fines criminales. Esa situación no está contemplada en el Código Penal de Burundi.  El Gobierno, que es consciente de ello, ha puesto en marcha campañas de sensibilización contra esos delitos, y los tribunales organizan regularmente sesiones especiales para juzgar a los culpables y dictan sentencias severas, de hasta 20 años de prisión. </w:t>
      </w:r>
    </w:p>
    <w:p w:rsidR="008D36F2" w:rsidRDefault="008D36F2" w:rsidP="00846F62">
      <w:pPr>
        <w:pStyle w:val="SingleTxt"/>
        <w:numPr>
          <w:ilvl w:val="0"/>
          <w:numId w:val="23"/>
        </w:numPr>
        <w:tabs>
          <w:tab w:val="clear" w:pos="475"/>
          <w:tab w:val="num" w:pos="1742"/>
        </w:tabs>
        <w:suppressAutoHyphens/>
        <w:ind w:left="1267"/>
      </w:pPr>
      <w:r>
        <w:t xml:space="preserve">Además el Gobierno se ha comprometido a revisar el Código Penal a fin de castigar como se merecen todos esos delitos. </w:t>
      </w:r>
    </w:p>
    <w:p w:rsidR="008D36F2" w:rsidRDefault="008D36F2" w:rsidP="008D36F2">
      <w:pPr>
        <w:pStyle w:val="SingleTxt"/>
      </w:pPr>
      <w:r>
        <w:t>c)</w:t>
      </w:r>
      <w:r>
        <w:tab/>
        <w:t>Violencia doméstica</w:t>
      </w:r>
    </w:p>
    <w:p w:rsidR="008D36F2" w:rsidRDefault="008D36F2" w:rsidP="00846F62">
      <w:pPr>
        <w:pStyle w:val="SingleTxt"/>
        <w:numPr>
          <w:ilvl w:val="0"/>
          <w:numId w:val="23"/>
        </w:numPr>
        <w:tabs>
          <w:tab w:val="clear" w:pos="475"/>
          <w:tab w:val="num" w:pos="1742"/>
        </w:tabs>
        <w:suppressAutoHyphens/>
        <w:ind w:left="1267"/>
      </w:pPr>
      <w:r>
        <w:t xml:space="preserve">La violencia doméstica contra la mujer es cada vez más alarmante, sobre todo en las zonas rurales. Esa situación tiene su origen en los desplazamientos provocados por la crisis, acompañados del fenómeno del concubinato y la poligamia, que suelen darse sobre todo en las provincias periféricas de Burundi, en la llanura de Imbo et en Moso. En ocasiones la violencia doméstica ocasiona la muerte de las víctimas. </w:t>
      </w:r>
    </w:p>
    <w:p w:rsidR="008D36F2" w:rsidRDefault="008D36F2" w:rsidP="00846F62">
      <w:pPr>
        <w:pStyle w:val="SingleTxt"/>
        <w:numPr>
          <w:ilvl w:val="0"/>
          <w:numId w:val="23"/>
        </w:numPr>
        <w:tabs>
          <w:tab w:val="clear" w:pos="475"/>
          <w:tab w:val="num" w:pos="1742"/>
        </w:tabs>
        <w:suppressAutoHyphens/>
        <w:ind w:left="1267"/>
      </w:pPr>
      <w:r>
        <w:t>Aunque se han realizado esfuerzos y se hayan logrado progresos en materia de salud, todavía persisten obstáculos, entre los que destacan:</w:t>
      </w:r>
    </w:p>
    <w:p w:rsidR="008D36F2" w:rsidRDefault="00A557F8" w:rsidP="00A557F8">
      <w:pPr>
        <w:pStyle w:val="SingleTxt"/>
        <w:tabs>
          <w:tab w:val="right" w:pos="1685"/>
        </w:tabs>
        <w:ind w:left="1742" w:hanging="475"/>
      </w:pPr>
      <w:r>
        <w:tab/>
        <w:t>–</w:t>
      </w:r>
      <w:r>
        <w:tab/>
      </w:r>
      <w:r w:rsidR="008D36F2">
        <w:t>Las creencias y la mentalidad de algunos grupos de población, que los llevan a  consultar a adivinos;</w:t>
      </w:r>
    </w:p>
    <w:p w:rsidR="008D36F2" w:rsidRDefault="00A557F8" w:rsidP="00A557F8">
      <w:pPr>
        <w:pStyle w:val="SingleTxt"/>
        <w:tabs>
          <w:tab w:val="right" w:pos="1685"/>
        </w:tabs>
        <w:ind w:left="1742" w:hanging="475"/>
      </w:pPr>
      <w:r>
        <w:tab/>
        <w:t>–</w:t>
      </w:r>
      <w:r w:rsidR="008D36F2">
        <w:tab/>
        <w:t>Las deficiencias de las infraestructuras sanitarias;</w:t>
      </w:r>
    </w:p>
    <w:p w:rsidR="008D36F2" w:rsidRDefault="00A557F8" w:rsidP="00A557F8">
      <w:pPr>
        <w:pStyle w:val="SingleTxt"/>
        <w:tabs>
          <w:tab w:val="right" w:pos="1685"/>
        </w:tabs>
        <w:ind w:left="1742" w:hanging="475"/>
      </w:pPr>
      <w:r>
        <w:tab/>
        <w:t>–</w:t>
      </w:r>
      <w:r w:rsidR="008D36F2">
        <w:tab/>
        <w:t>La incapacidad financiera de muchas familias;</w:t>
      </w:r>
    </w:p>
    <w:p w:rsidR="008D36F2" w:rsidRDefault="00A557F8" w:rsidP="00A557F8">
      <w:pPr>
        <w:pStyle w:val="SingleTxt"/>
        <w:tabs>
          <w:tab w:val="right" w:pos="1685"/>
        </w:tabs>
        <w:ind w:left="1742" w:hanging="475"/>
      </w:pPr>
      <w:r>
        <w:tab/>
        <w:t>–</w:t>
      </w:r>
      <w:r w:rsidR="008D36F2">
        <w:tab/>
        <w:t xml:space="preserve">El grave empobrecimiento del país. </w:t>
      </w:r>
    </w:p>
    <w:p w:rsidR="008D36F2" w:rsidRDefault="00A557F8" w:rsidP="00A55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D36F2">
        <w:t>3.12.</w:t>
      </w:r>
      <w:r>
        <w:tab/>
      </w:r>
      <w:r w:rsidR="008D36F2">
        <w:t>Vida económica y social</w:t>
      </w:r>
    </w:p>
    <w:p w:rsidR="00A557F8" w:rsidRPr="00A557F8" w:rsidRDefault="00A557F8" w:rsidP="00A557F8">
      <w:pPr>
        <w:pStyle w:val="SingleTxt"/>
        <w:spacing w:after="0" w:line="120" w:lineRule="exact"/>
        <w:rPr>
          <w:sz w:val="10"/>
        </w:rPr>
      </w:pPr>
    </w:p>
    <w:p w:rsidR="008D36F2" w:rsidRDefault="00A557F8" w:rsidP="00A55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D36F2">
        <w:t>Artículo 13 de la Convención</w:t>
      </w:r>
    </w:p>
    <w:p w:rsidR="00A557F8" w:rsidRPr="00A557F8" w:rsidRDefault="00A557F8" w:rsidP="00A557F8">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A557F8">
        <w:tblPrEx>
          <w:tblCellMar>
            <w:top w:w="0" w:type="dxa"/>
            <w:left w:w="0" w:type="dxa"/>
            <w:bottom w:w="0" w:type="dxa"/>
            <w:right w:w="0" w:type="dxa"/>
          </w:tblCellMar>
        </w:tblPrEx>
        <w:tc>
          <w:tcPr>
            <w:tcW w:w="144" w:type="dxa"/>
            <w:tcBorders>
              <w:top w:val="single" w:sz="4" w:space="0" w:color="auto"/>
              <w:bottom w:val="nil"/>
            </w:tcBorders>
          </w:tcPr>
          <w:p w:rsidR="00A557F8" w:rsidRDefault="00A557F8" w:rsidP="00A557F8"/>
        </w:tc>
        <w:tc>
          <w:tcPr>
            <w:tcW w:w="7321" w:type="dxa"/>
            <w:tcBorders>
              <w:top w:val="single" w:sz="4" w:space="0" w:color="auto"/>
              <w:bottom w:val="nil"/>
            </w:tcBorders>
          </w:tcPr>
          <w:p w:rsidR="00A557F8" w:rsidRDefault="00A557F8" w:rsidP="00A557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A557F8" w:rsidRDefault="00A557F8" w:rsidP="00A557F8">
            <w:pPr>
              <w:pStyle w:val="DualTxt"/>
              <w:rPr>
                <w:i/>
              </w:rPr>
            </w:pPr>
            <w:r>
              <w:rPr>
                <w:i/>
              </w:rPr>
              <w:tab/>
              <w:t>Los Estados Partes adoptarán todas las medidas apropiadas para eliminar la discriminación contra la mujer en otras esferas de la vida económica y social a fin de asegurar, en condiciones de igualdad entre hombres y mujeres, los mismos der</w:t>
            </w:r>
            <w:r>
              <w:rPr>
                <w:i/>
              </w:rPr>
              <w:t>e</w:t>
            </w:r>
            <w:r>
              <w:rPr>
                <w:i/>
              </w:rPr>
              <w:t>chos, en particular:</w:t>
            </w:r>
          </w:p>
        </w:tc>
        <w:tc>
          <w:tcPr>
            <w:tcW w:w="144" w:type="dxa"/>
            <w:tcBorders>
              <w:top w:val="single" w:sz="4" w:space="0" w:color="auto"/>
              <w:bottom w:val="nil"/>
            </w:tcBorders>
          </w:tcPr>
          <w:p w:rsidR="00A557F8" w:rsidRDefault="00A557F8" w:rsidP="00A557F8">
            <w:pPr>
              <w:pStyle w:val="SingleTxt"/>
            </w:pPr>
          </w:p>
        </w:tc>
      </w:tr>
      <w:tr w:rsidR="00A557F8">
        <w:tblPrEx>
          <w:tblCellMar>
            <w:top w:w="0" w:type="dxa"/>
            <w:left w:w="0" w:type="dxa"/>
            <w:bottom w:w="0" w:type="dxa"/>
            <w:right w:w="0" w:type="dxa"/>
          </w:tblCellMar>
        </w:tblPrEx>
        <w:tc>
          <w:tcPr>
            <w:tcW w:w="144" w:type="dxa"/>
            <w:tcBorders>
              <w:top w:val="nil"/>
            </w:tcBorders>
          </w:tcPr>
          <w:p w:rsidR="00A557F8" w:rsidRDefault="00A557F8" w:rsidP="00A557F8">
            <w:pPr>
              <w:pStyle w:val="SingleTxt"/>
            </w:pPr>
          </w:p>
        </w:tc>
        <w:tc>
          <w:tcPr>
            <w:tcW w:w="7321" w:type="dxa"/>
            <w:tcBorders>
              <w:top w:val="nil"/>
            </w:tcBorders>
          </w:tcPr>
          <w:p w:rsidR="00A557F8" w:rsidRDefault="00A557F8" w:rsidP="00A557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a)</w:t>
            </w:r>
            <w:r>
              <w:rPr>
                <w:i/>
              </w:rPr>
              <w:tab/>
              <w:t>El derecho a prestaciones familiares;</w:t>
            </w:r>
          </w:p>
          <w:p w:rsidR="00A557F8" w:rsidRDefault="00A557F8" w:rsidP="00A557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b)</w:t>
            </w:r>
            <w:r>
              <w:rPr>
                <w:i/>
              </w:rPr>
              <w:tab/>
              <w:t>El derecho a obtener préstamos bancarios, hipotecas y otras formas de crédito f</w:t>
            </w:r>
            <w:r>
              <w:rPr>
                <w:i/>
              </w:rPr>
              <w:t>i</w:t>
            </w:r>
            <w:r>
              <w:rPr>
                <w:i/>
              </w:rPr>
              <w:t>nanciero;</w:t>
            </w:r>
          </w:p>
          <w:p w:rsidR="00A557F8" w:rsidRDefault="00A557F8" w:rsidP="00A557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c)</w:t>
            </w:r>
            <w:r>
              <w:rPr>
                <w:i/>
              </w:rPr>
              <w:tab/>
              <w:t>El derecho a participar en actividades de esparcimiento, deportes y en todos los aspectos de la vida cultural.</w:t>
            </w:r>
          </w:p>
        </w:tc>
        <w:tc>
          <w:tcPr>
            <w:tcW w:w="144" w:type="dxa"/>
            <w:tcBorders>
              <w:top w:val="nil"/>
            </w:tcBorders>
          </w:tcPr>
          <w:p w:rsidR="00A557F8" w:rsidRDefault="00A557F8" w:rsidP="00A557F8">
            <w:pPr>
              <w:pStyle w:val="SingleTxt"/>
            </w:pPr>
          </w:p>
        </w:tc>
      </w:tr>
    </w:tbl>
    <w:p w:rsidR="00A557F8" w:rsidRPr="00A557F8" w:rsidRDefault="00A557F8" w:rsidP="00A557F8">
      <w:pPr>
        <w:pStyle w:val="SingleTxt"/>
        <w:spacing w:after="0" w:line="120" w:lineRule="exact"/>
        <w:rPr>
          <w:sz w:val="10"/>
        </w:rPr>
      </w:pPr>
    </w:p>
    <w:p w:rsidR="00A557F8" w:rsidRPr="00A557F8" w:rsidRDefault="00A557F8" w:rsidP="00A557F8">
      <w:pPr>
        <w:pStyle w:val="SingleTxt"/>
        <w:spacing w:after="0" w:line="120" w:lineRule="exact"/>
        <w:rPr>
          <w:sz w:val="10"/>
        </w:rPr>
      </w:pPr>
    </w:p>
    <w:p w:rsidR="008D36F2" w:rsidRDefault="008D36F2" w:rsidP="00846F62">
      <w:pPr>
        <w:pStyle w:val="SingleTxt"/>
        <w:numPr>
          <w:ilvl w:val="0"/>
          <w:numId w:val="23"/>
        </w:numPr>
        <w:tabs>
          <w:tab w:val="clear" w:pos="475"/>
          <w:tab w:val="num" w:pos="1742"/>
        </w:tabs>
        <w:suppressAutoHyphens/>
        <w:ind w:left="1267"/>
      </w:pPr>
      <w:r>
        <w:t xml:space="preserve">La legislación escrita en materia económica no establece en Burundi ningún tipo de discriminación contra la mujer. La Ley de quiebras, que durante mucho tiempo ha frustrado a la mujer al infantilizarla, está siendo examinada por el Parlamento. En adelante, si el marido quiebra ya no se embargarán automáticamente los bienes de la mujer. Si uno de los cónyuges se dedica al comercio, el régimen matrimonial entraña obligatoriamente la separación de bienes. Hoy en día, las mujeres de Burundi, al igual que los hombres, tienen dificultades para responder a las exigencias de las instituciones financieras. </w:t>
      </w:r>
    </w:p>
    <w:p w:rsidR="008D36F2" w:rsidRDefault="008D36F2" w:rsidP="00846F62">
      <w:pPr>
        <w:pStyle w:val="SingleTxt"/>
        <w:numPr>
          <w:ilvl w:val="0"/>
          <w:numId w:val="23"/>
        </w:numPr>
        <w:tabs>
          <w:tab w:val="clear" w:pos="475"/>
          <w:tab w:val="num" w:pos="1742"/>
        </w:tabs>
        <w:suppressAutoHyphens/>
        <w:ind w:left="1267"/>
      </w:pPr>
      <w:r>
        <w:t xml:space="preserve">Sin embargo, el Gobierno de Burundi reconoce que la inexistencia de una ley sobre sucesiones, regímenes matrimoniales y donaciones puede en ocasiones suponer un obstáculo para las mujeres. Habida cuenta de que el proyecto de ley se encuentra en una fase avanzada de preparación, el Gobierno se compromete a someterlo al procedimiento de urgencia a fin de brindar a las mujeres todas las oportunidades de desarrollarse plenamente a nivel económico y social. </w:t>
      </w:r>
    </w:p>
    <w:p w:rsidR="008D36F2" w:rsidRDefault="008D36F2" w:rsidP="00846F62">
      <w:pPr>
        <w:pStyle w:val="SingleTxt"/>
        <w:numPr>
          <w:ilvl w:val="0"/>
          <w:numId w:val="23"/>
        </w:numPr>
        <w:tabs>
          <w:tab w:val="clear" w:pos="475"/>
          <w:tab w:val="num" w:pos="1742"/>
        </w:tabs>
        <w:suppressAutoHyphens/>
        <w:ind w:left="1267"/>
      </w:pPr>
      <w:r>
        <w:t xml:space="preserve">En lo que se refiere al derecho a prestaciones familiares, no se han registrado cambios desde el último informe. </w:t>
      </w:r>
    </w:p>
    <w:p w:rsidR="008D36F2" w:rsidRDefault="008D36F2" w:rsidP="00846F62">
      <w:pPr>
        <w:pStyle w:val="SingleTxt"/>
        <w:numPr>
          <w:ilvl w:val="0"/>
          <w:numId w:val="23"/>
        </w:numPr>
        <w:tabs>
          <w:tab w:val="clear" w:pos="475"/>
          <w:tab w:val="num" w:pos="1742"/>
        </w:tabs>
        <w:suppressAutoHyphens/>
        <w:ind w:left="1267"/>
      </w:pPr>
      <w:r>
        <w:t xml:space="preserve">Por lo que respecta a los créditos bancarios, las mujeres de Burundi gozan de los mismos derechos que los hombres. Desde el último informe, ha aumentado el número de créditos concedidos a mujeres, incluidos créditos comerciales e hipotecarios. Hoy en día las mujeres comerciantes o empresarias cuentan con una asociación que se denomina Asociación de Mujeres de Negocios. </w:t>
      </w:r>
    </w:p>
    <w:p w:rsidR="00820F25" w:rsidRDefault="008D36F2" w:rsidP="00846F62">
      <w:pPr>
        <w:pStyle w:val="SingleTxt"/>
        <w:numPr>
          <w:ilvl w:val="0"/>
          <w:numId w:val="23"/>
        </w:numPr>
        <w:tabs>
          <w:tab w:val="clear" w:pos="475"/>
          <w:tab w:val="num" w:pos="1742"/>
        </w:tabs>
        <w:suppressAutoHyphens/>
        <w:ind w:left="1267"/>
      </w:pPr>
      <w:r>
        <w:t>Incluso el Banco Central, que durante mucho tiempo se había resistido a conceder créditos hipotecarios a las mujeres casadas, ha optado finalmente por conocerlos.</w:t>
      </w:r>
    </w:p>
    <w:p w:rsidR="000C4336" w:rsidRDefault="000C4336" w:rsidP="000C4336">
      <w:pPr>
        <w:pStyle w:val="SingleTxt"/>
        <w:tabs>
          <w:tab w:val="clear" w:pos="1742"/>
        </w:tabs>
        <w:suppressAutoHyphens/>
      </w:pPr>
    </w:p>
    <w:p w:rsidR="00E75DD9" w:rsidRDefault="000C4336" w:rsidP="000C43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75DD9">
        <w:tab/>
      </w:r>
      <w:r w:rsidR="00E75DD9">
        <w:tab/>
      </w:r>
      <w:r w:rsidR="00E75DD9" w:rsidRPr="00E75DD9">
        <w:t>Créditos concedidos por el BRB para la compra o la construcción de</w:t>
      </w:r>
      <w:r w:rsidR="00E75DD9">
        <w:t> </w:t>
      </w:r>
      <w:r w:rsidR="00E75DD9" w:rsidRPr="00E75DD9">
        <w:t>una</w:t>
      </w:r>
      <w:r w:rsidR="00E75DD9">
        <w:t> </w:t>
      </w:r>
      <w:r w:rsidR="00E75DD9" w:rsidRPr="00E75DD9">
        <w:t>vivienda</w:t>
      </w:r>
    </w:p>
    <w:p w:rsidR="00E75DD9" w:rsidRPr="00E75DD9" w:rsidRDefault="00E75DD9" w:rsidP="00E75DD9">
      <w:pPr>
        <w:pStyle w:val="SingleTxt"/>
        <w:spacing w:after="0" w:line="120" w:lineRule="exact"/>
        <w:rPr>
          <w:sz w:val="10"/>
        </w:rPr>
      </w:pPr>
    </w:p>
    <w:p w:rsidR="00E75DD9" w:rsidRPr="00E75DD9" w:rsidRDefault="00E75DD9" w:rsidP="00E75DD9">
      <w:pPr>
        <w:pStyle w:val="SingleTxt"/>
        <w:spacing w:after="0" w:line="120" w:lineRule="exact"/>
        <w:rPr>
          <w:sz w:val="10"/>
        </w:rPr>
      </w:pPr>
    </w:p>
    <w:tbl>
      <w:tblPr>
        <w:tblW w:w="7602" w:type="dxa"/>
        <w:tblInd w:w="1260" w:type="dxa"/>
        <w:tblLayout w:type="fixed"/>
        <w:tblCellMar>
          <w:left w:w="0" w:type="dxa"/>
          <w:right w:w="0" w:type="dxa"/>
        </w:tblCellMar>
        <w:tblLook w:val="0000" w:firstRow="0" w:lastRow="0" w:firstColumn="0" w:lastColumn="0" w:noHBand="0" w:noVBand="0"/>
      </w:tblPr>
      <w:tblGrid>
        <w:gridCol w:w="840"/>
        <w:gridCol w:w="945"/>
        <w:gridCol w:w="1155"/>
        <w:gridCol w:w="105"/>
        <w:gridCol w:w="840"/>
        <w:gridCol w:w="1155"/>
        <w:gridCol w:w="105"/>
        <w:gridCol w:w="1228"/>
        <w:gridCol w:w="1229"/>
      </w:tblGrid>
      <w:tr w:rsidR="00E75DD9" w:rsidRPr="00E75DD9">
        <w:tblPrEx>
          <w:tblCellMar>
            <w:top w:w="0" w:type="dxa"/>
            <w:bottom w:w="0" w:type="dxa"/>
          </w:tblCellMar>
        </w:tblPrEx>
        <w:trPr>
          <w:tblHeader/>
        </w:trPr>
        <w:tc>
          <w:tcPr>
            <w:tcW w:w="840" w:type="dxa"/>
            <w:tcBorders>
              <w:top w:val="single" w:sz="4"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80" w:after="80" w:line="160" w:lineRule="exact"/>
              <w:ind w:right="40"/>
              <w:rPr>
                <w:i/>
                <w:sz w:val="14"/>
              </w:rPr>
            </w:pPr>
          </w:p>
        </w:tc>
        <w:tc>
          <w:tcPr>
            <w:tcW w:w="6762" w:type="dxa"/>
            <w:gridSpan w:val="8"/>
            <w:tcBorders>
              <w:top w:val="single" w:sz="4" w:space="0" w:color="auto"/>
              <w:bottom w:val="single" w:sz="4"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80" w:after="80" w:line="160" w:lineRule="exact"/>
              <w:ind w:right="40"/>
              <w:jc w:val="center"/>
              <w:rPr>
                <w:i/>
                <w:sz w:val="14"/>
              </w:rPr>
            </w:pPr>
            <w:r>
              <w:rPr>
                <w:i/>
                <w:sz w:val="14"/>
              </w:rPr>
              <w:t>Créditos para la vivienda</w:t>
            </w:r>
          </w:p>
        </w:tc>
      </w:tr>
      <w:tr w:rsidR="00E75DD9" w:rsidRPr="00E75DD9">
        <w:tblPrEx>
          <w:tblCellMar>
            <w:top w:w="0" w:type="dxa"/>
            <w:bottom w:w="0" w:type="dxa"/>
          </w:tblCellMar>
        </w:tblPrEx>
        <w:trPr>
          <w:tblHeader/>
        </w:trPr>
        <w:tc>
          <w:tcPr>
            <w:tcW w:w="840" w:type="dxa"/>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rPr>
                <w:i/>
                <w:sz w:val="14"/>
              </w:rPr>
            </w:pPr>
          </w:p>
        </w:tc>
        <w:tc>
          <w:tcPr>
            <w:tcW w:w="2100" w:type="dxa"/>
            <w:gridSpan w:val="2"/>
            <w:tcBorders>
              <w:top w:val="single" w:sz="4"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center"/>
              <w:rPr>
                <w:i/>
                <w:sz w:val="14"/>
              </w:rPr>
            </w:pPr>
            <w:r>
              <w:rPr>
                <w:i/>
                <w:sz w:val="14"/>
              </w:rPr>
              <w:t>Hombres</w:t>
            </w:r>
          </w:p>
        </w:tc>
        <w:tc>
          <w:tcPr>
            <w:tcW w:w="105" w:type="dxa"/>
            <w:tcBorders>
              <w:top w:val="single" w:sz="4"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center"/>
              <w:rPr>
                <w:i/>
                <w:sz w:val="14"/>
              </w:rPr>
            </w:pPr>
          </w:p>
        </w:tc>
        <w:tc>
          <w:tcPr>
            <w:tcW w:w="1995" w:type="dxa"/>
            <w:gridSpan w:val="2"/>
            <w:tcBorders>
              <w:top w:val="single" w:sz="4"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center"/>
              <w:rPr>
                <w:i/>
                <w:sz w:val="14"/>
              </w:rPr>
            </w:pPr>
            <w:r>
              <w:rPr>
                <w:i/>
                <w:sz w:val="14"/>
              </w:rPr>
              <w:t>Mujeres</w:t>
            </w:r>
          </w:p>
        </w:tc>
        <w:tc>
          <w:tcPr>
            <w:tcW w:w="105" w:type="dxa"/>
            <w:tcBorders>
              <w:top w:val="single" w:sz="4"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center"/>
              <w:rPr>
                <w:i/>
                <w:sz w:val="14"/>
              </w:rPr>
            </w:pPr>
          </w:p>
        </w:tc>
        <w:tc>
          <w:tcPr>
            <w:tcW w:w="2457" w:type="dxa"/>
            <w:gridSpan w:val="2"/>
            <w:tcBorders>
              <w:top w:val="single" w:sz="4"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center"/>
              <w:rPr>
                <w:i/>
                <w:sz w:val="14"/>
              </w:rPr>
            </w:pPr>
            <w:r>
              <w:rPr>
                <w:i/>
                <w:sz w:val="14"/>
              </w:rPr>
              <w:t>Total</w:t>
            </w:r>
          </w:p>
        </w:tc>
      </w:tr>
      <w:tr w:rsidR="00E75DD9" w:rsidRPr="00E75DD9">
        <w:tblPrEx>
          <w:tblCellMar>
            <w:top w:w="0" w:type="dxa"/>
            <w:bottom w:w="0" w:type="dxa"/>
          </w:tblCellMar>
        </w:tblPrEx>
        <w:trPr>
          <w:tblHeader/>
        </w:trPr>
        <w:tc>
          <w:tcPr>
            <w:tcW w:w="840"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rPr>
                <w:i/>
                <w:sz w:val="14"/>
              </w:rPr>
            </w:pPr>
          </w:p>
        </w:tc>
        <w:tc>
          <w:tcPr>
            <w:tcW w:w="945"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r>
              <w:rPr>
                <w:i/>
                <w:sz w:val="14"/>
              </w:rPr>
              <w:t>Número</w:t>
            </w:r>
          </w:p>
        </w:tc>
        <w:tc>
          <w:tcPr>
            <w:tcW w:w="1155"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r>
              <w:rPr>
                <w:i/>
                <w:sz w:val="14"/>
              </w:rPr>
              <w:t>Monto</w:t>
            </w:r>
          </w:p>
        </w:tc>
        <w:tc>
          <w:tcPr>
            <w:tcW w:w="105"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p>
        </w:tc>
        <w:tc>
          <w:tcPr>
            <w:tcW w:w="840"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r>
              <w:rPr>
                <w:i/>
                <w:sz w:val="14"/>
              </w:rPr>
              <w:t>Número</w:t>
            </w:r>
          </w:p>
        </w:tc>
        <w:tc>
          <w:tcPr>
            <w:tcW w:w="1155"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r>
              <w:rPr>
                <w:i/>
                <w:sz w:val="14"/>
              </w:rPr>
              <w:t>Monto</w:t>
            </w:r>
          </w:p>
        </w:tc>
        <w:tc>
          <w:tcPr>
            <w:tcW w:w="105"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p>
        </w:tc>
        <w:tc>
          <w:tcPr>
            <w:tcW w:w="1228"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r>
              <w:rPr>
                <w:i/>
                <w:sz w:val="14"/>
              </w:rPr>
              <w:t>Número</w:t>
            </w:r>
          </w:p>
        </w:tc>
        <w:tc>
          <w:tcPr>
            <w:tcW w:w="1229" w:type="dxa"/>
            <w:tcBorders>
              <w:bottom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after="80" w:line="160" w:lineRule="exact"/>
              <w:ind w:right="40"/>
              <w:jc w:val="right"/>
              <w:rPr>
                <w:i/>
                <w:sz w:val="14"/>
              </w:rPr>
            </w:pPr>
            <w:r>
              <w:rPr>
                <w:i/>
                <w:sz w:val="14"/>
              </w:rPr>
              <w:t>Monto</w:t>
            </w:r>
          </w:p>
        </w:tc>
      </w:tr>
      <w:tr w:rsidR="00E75DD9" w:rsidRPr="00E75DD9">
        <w:tblPrEx>
          <w:tblCellMar>
            <w:top w:w="0" w:type="dxa"/>
            <w:bottom w:w="0" w:type="dxa"/>
          </w:tblCellMar>
        </w:tblPrEx>
        <w:trPr>
          <w:trHeight w:hRule="exact" w:val="115"/>
          <w:tblHeader/>
        </w:trPr>
        <w:tc>
          <w:tcPr>
            <w:tcW w:w="840"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rPr>
                <w:sz w:val="17"/>
              </w:rPr>
            </w:pPr>
          </w:p>
        </w:tc>
        <w:tc>
          <w:tcPr>
            <w:tcW w:w="945"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840"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1228"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1229" w:type="dxa"/>
            <w:tcBorders>
              <w:top w:val="single" w:sz="12" w:space="0" w:color="auto"/>
            </w:tcBorders>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r>
      <w:tr w:rsidR="00E75DD9" w:rsidRPr="00E75DD9">
        <w:tblPrEx>
          <w:tblCellMar>
            <w:top w:w="0" w:type="dxa"/>
            <w:bottom w:w="0" w:type="dxa"/>
          </w:tblCellMar>
        </w:tblPrEx>
        <w:tc>
          <w:tcPr>
            <w:tcW w:w="840" w:type="dxa"/>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rPr>
                <w:sz w:val="17"/>
              </w:rPr>
            </w:pPr>
            <w:r>
              <w:rPr>
                <w:sz w:val="17"/>
              </w:rPr>
              <w:t>1998</w:t>
            </w:r>
          </w:p>
        </w:tc>
        <w:tc>
          <w:tcPr>
            <w:tcW w:w="945"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t>–</w:t>
            </w:r>
          </w:p>
        </w:tc>
        <w:tc>
          <w:tcPr>
            <w:tcW w:w="1155"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840"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t>–</w:t>
            </w:r>
          </w:p>
        </w:tc>
        <w:tc>
          <w:tcPr>
            <w:tcW w:w="1155"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t>–</w:t>
            </w:r>
          </w:p>
        </w:tc>
        <w:tc>
          <w:tcPr>
            <w:tcW w:w="105" w:type="dxa"/>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1228"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t>–</w:t>
            </w:r>
          </w:p>
        </w:tc>
        <w:tc>
          <w:tcPr>
            <w:tcW w:w="1229"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t>–</w:t>
            </w:r>
          </w:p>
        </w:tc>
      </w:tr>
      <w:tr w:rsidR="00E75DD9" w:rsidRPr="00E75DD9">
        <w:tblPrEx>
          <w:tblCellMar>
            <w:top w:w="0" w:type="dxa"/>
            <w:bottom w:w="0" w:type="dxa"/>
          </w:tblCellMar>
        </w:tblPrEx>
        <w:tc>
          <w:tcPr>
            <w:tcW w:w="840" w:type="dxa"/>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rPr>
                <w:sz w:val="17"/>
              </w:rPr>
            </w:pPr>
            <w:r>
              <w:rPr>
                <w:sz w:val="17"/>
              </w:rPr>
              <w:t>1999</w:t>
            </w:r>
          </w:p>
        </w:tc>
        <w:tc>
          <w:tcPr>
            <w:tcW w:w="945"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rPr>
                <w:sz w:val="17"/>
              </w:rPr>
              <w:t>5</w:t>
            </w:r>
          </w:p>
        </w:tc>
        <w:tc>
          <w:tcPr>
            <w:tcW w:w="1155"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rPr>
                <w:sz w:val="17"/>
              </w:rPr>
              <w:t>32 809 268</w:t>
            </w:r>
          </w:p>
        </w:tc>
        <w:tc>
          <w:tcPr>
            <w:tcW w:w="105" w:type="dxa"/>
            <w:shd w:val="clear" w:color="auto" w:fill="auto"/>
            <w:vAlign w:val="bottom"/>
          </w:tcPr>
          <w:p w:rsidR="00E75DD9" w:rsidRPr="00E75DD9" w:rsidRDefault="00E75DD9" w:rsidP="00E75DD9">
            <w:pPr>
              <w:tabs>
                <w:tab w:val="left" w:pos="288"/>
                <w:tab w:val="left" w:pos="576"/>
                <w:tab w:val="left" w:pos="864"/>
                <w:tab w:val="left" w:pos="1152"/>
              </w:tabs>
              <w:spacing w:before="40" w:after="40" w:line="210" w:lineRule="exact"/>
              <w:ind w:right="40"/>
              <w:jc w:val="right"/>
              <w:rPr>
                <w:sz w:val="17"/>
              </w:rPr>
            </w:pPr>
          </w:p>
        </w:tc>
        <w:tc>
          <w:tcPr>
            <w:tcW w:w="840"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rPr>
                <w:sz w:val="17"/>
              </w:rPr>
              <w:t>16</w:t>
            </w:r>
          </w:p>
        </w:tc>
        <w:tc>
          <w:tcPr>
            <w:tcW w:w="1155" w:type="dxa"/>
            <w:shd w:val="clear" w:color="auto" w:fill="auto"/>
            <w:vAlign w:val="bottom"/>
          </w:tcPr>
          <w:p w:rsidR="00E75DD9" w:rsidRPr="00E75DD9" w:rsidRDefault="00720B70" w:rsidP="00E75DD9">
            <w:pPr>
              <w:tabs>
                <w:tab w:val="left" w:pos="288"/>
                <w:tab w:val="left" w:pos="576"/>
                <w:tab w:val="left" w:pos="864"/>
                <w:tab w:val="left" w:pos="1152"/>
              </w:tabs>
              <w:spacing w:before="40" w:after="40" w:line="210" w:lineRule="exact"/>
              <w:ind w:right="40"/>
              <w:jc w:val="right"/>
              <w:rPr>
                <w:sz w:val="17"/>
              </w:rPr>
            </w:pPr>
            <w:r>
              <w:rPr>
                <w:sz w:val="17"/>
              </w:rPr>
              <w:t>5</w:t>
            </w:r>
            <w:r w:rsidR="00106E9D">
              <w:rPr>
                <w:sz w:val="17"/>
              </w:rPr>
              <w:t>8</w:t>
            </w:r>
            <w:r>
              <w:rPr>
                <w:sz w:val="17"/>
              </w:rPr>
              <w:t xml:space="preserve"> 202 091 </w:t>
            </w:r>
          </w:p>
        </w:tc>
        <w:tc>
          <w:tcPr>
            <w:tcW w:w="105" w:type="dxa"/>
            <w:shd w:val="clear" w:color="auto" w:fill="auto"/>
            <w:vAlign w:val="bottom"/>
          </w:tcPr>
          <w:p w:rsidR="00E75DD9" w:rsidRPr="00E75DD9" w:rsidRDefault="00106E9D" w:rsidP="00E75DD9">
            <w:pPr>
              <w:tabs>
                <w:tab w:val="left" w:pos="288"/>
                <w:tab w:val="left" w:pos="576"/>
                <w:tab w:val="left" w:pos="864"/>
                <w:tab w:val="left" w:pos="1152"/>
              </w:tabs>
              <w:spacing w:before="40" w:after="40" w:line="210" w:lineRule="exact"/>
              <w:ind w:right="40"/>
              <w:jc w:val="right"/>
              <w:rPr>
                <w:sz w:val="17"/>
              </w:rPr>
            </w:pPr>
            <w:r>
              <w:rPr>
                <w:sz w:val="17"/>
              </w:rPr>
              <w:t xml:space="preserve"> </w:t>
            </w:r>
          </w:p>
        </w:tc>
        <w:tc>
          <w:tcPr>
            <w:tcW w:w="1228" w:type="dxa"/>
            <w:shd w:val="clear" w:color="auto" w:fill="auto"/>
            <w:vAlign w:val="bottom"/>
          </w:tcPr>
          <w:p w:rsidR="00E75DD9" w:rsidRPr="00E75DD9" w:rsidRDefault="00720B70" w:rsidP="00E75DD9">
            <w:pPr>
              <w:tabs>
                <w:tab w:val="left" w:pos="288"/>
                <w:tab w:val="left" w:pos="576"/>
                <w:tab w:val="left" w:pos="864"/>
                <w:tab w:val="left" w:pos="1152"/>
              </w:tabs>
              <w:spacing w:before="40" w:after="40" w:line="210" w:lineRule="exact"/>
              <w:ind w:right="40"/>
              <w:jc w:val="right"/>
              <w:rPr>
                <w:sz w:val="17"/>
              </w:rPr>
            </w:pPr>
            <w:r>
              <w:rPr>
                <w:sz w:val="17"/>
              </w:rPr>
              <w:t>14</w:t>
            </w:r>
          </w:p>
        </w:tc>
        <w:tc>
          <w:tcPr>
            <w:tcW w:w="1229" w:type="dxa"/>
            <w:shd w:val="clear" w:color="auto" w:fill="auto"/>
            <w:vAlign w:val="bottom"/>
          </w:tcPr>
          <w:p w:rsidR="00E75DD9" w:rsidRPr="00E75DD9" w:rsidRDefault="00720B70" w:rsidP="00E75DD9">
            <w:pPr>
              <w:tabs>
                <w:tab w:val="left" w:pos="288"/>
                <w:tab w:val="left" w:pos="576"/>
                <w:tab w:val="left" w:pos="864"/>
                <w:tab w:val="left" w:pos="1152"/>
              </w:tabs>
              <w:spacing w:before="40" w:after="40" w:line="210" w:lineRule="exact"/>
              <w:ind w:right="40"/>
              <w:jc w:val="right"/>
              <w:rPr>
                <w:sz w:val="17"/>
              </w:rPr>
            </w:pPr>
            <w:r>
              <w:rPr>
                <w:sz w:val="17"/>
              </w:rPr>
              <w:t>91 011 359</w:t>
            </w:r>
          </w:p>
        </w:tc>
      </w:tr>
      <w:tr w:rsidR="00720B70" w:rsidRPr="00E75DD9">
        <w:tblPrEx>
          <w:tblCellMar>
            <w:top w:w="0" w:type="dxa"/>
            <w:bottom w:w="0" w:type="dxa"/>
          </w:tblCellMar>
        </w:tblPrEx>
        <w:tc>
          <w:tcPr>
            <w:tcW w:w="840" w:type="dxa"/>
            <w:shd w:val="clear" w:color="auto" w:fill="auto"/>
            <w:vAlign w:val="bottom"/>
          </w:tcPr>
          <w:p w:rsidR="00720B70" w:rsidRPr="00E75DD9" w:rsidRDefault="00720B70" w:rsidP="00E75DD9">
            <w:pPr>
              <w:tabs>
                <w:tab w:val="left" w:pos="288"/>
                <w:tab w:val="left" w:pos="576"/>
                <w:tab w:val="left" w:pos="864"/>
                <w:tab w:val="left" w:pos="1152"/>
              </w:tabs>
              <w:spacing w:before="40" w:after="40" w:line="210" w:lineRule="exact"/>
              <w:ind w:right="40"/>
              <w:rPr>
                <w:sz w:val="17"/>
              </w:rPr>
            </w:pPr>
            <w:r>
              <w:rPr>
                <w:sz w:val="17"/>
              </w:rPr>
              <w:t>2000</w:t>
            </w:r>
          </w:p>
        </w:tc>
        <w:tc>
          <w:tcPr>
            <w:tcW w:w="94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6</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66 546 248</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840"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16</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186 400 002</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1228"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22</w:t>
            </w:r>
          </w:p>
        </w:tc>
        <w:tc>
          <w:tcPr>
            <w:tcW w:w="1229"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252 946 250</w:t>
            </w:r>
          </w:p>
        </w:tc>
      </w:tr>
      <w:tr w:rsidR="00720B70" w:rsidRPr="00E75DD9">
        <w:tblPrEx>
          <w:tblCellMar>
            <w:top w:w="0" w:type="dxa"/>
            <w:bottom w:w="0" w:type="dxa"/>
          </w:tblCellMar>
        </w:tblPrEx>
        <w:tc>
          <w:tcPr>
            <w:tcW w:w="840" w:type="dxa"/>
            <w:shd w:val="clear" w:color="auto" w:fill="auto"/>
            <w:vAlign w:val="bottom"/>
          </w:tcPr>
          <w:p w:rsidR="00720B70" w:rsidRPr="00E75DD9" w:rsidRDefault="00720B70" w:rsidP="00E75DD9">
            <w:pPr>
              <w:tabs>
                <w:tab w:val="left" w:pos="288"/>
                <w:tab w:val="left" w:pos="576"/>
                <w:tab w:val="left" w:pos="864"/>
                <w:tab w:val="left" w:pos="1152"/>
              </w:tabs>
              <w:spacing w:before="40" w:after="40" w:line="210" w:lineRule="exact"/>
              <w:ind w:right="40"/>
              <w:rPr>
                <w:sz w:val="17"/>
              </w:rPr>
            </w:pPr>
            <w:r>
              <w:rPr>
                <w:sz w:val="17"/>
              </w:rPr>
              <w:t>2001</w:t>
            </w:r>
          </w:p>
        </w:tc>
        <w:tc>
          <w:tcPr>
            <w:tcW w:w="94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5</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55 341 026</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840"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17</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245 054 098</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1228"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22</w:t>
            </w:r>
          </w:p>
        </w:tc>
        <w:tc>
          <w:tcPr>
            <w:tcW w:w="1229"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300 395 124</w:t>
            </w:r>
          </w:p>
        </w:tc>
      </w:tr>
      <w:tr w:rsidR="00720B70" w:rsidRPr="00E75DD9">
        <w:tblPrEx>
          <w:tblCellMar>
            <w:top w:w="0" w:type="dxa"/>
            <w:bottom w:w="0" w:type="dxa"/>
          </w:tblCellMar>
        </w:tblPrEx>
        <w:tc>
          <w:tcPr>
            <w:tcW w:w="840" w:type="dxa"/>
            <w:shd w:val="clear" w:color="auto" w:fill="auto"/>
            <w:vAlign w:val="bottom"/>
          </w:tcPr>
          <w:p w:rsidR="00720B70" w:rsidRPr="00E75DD9" w:rsidRDefault="00720B70" w:rsidP="00E75DD9">
            <w:pPr>
              <w:tabs>
                <w:tab w:val="left" w:pos="288"/>
                <w:tab w:val="left" w:pos="576"/>
                <w:tab w:val="left" w:pos="864"/>
                <w:tab w:val="left" w:pos="1152"/>
              </w:tabs>
              <w:spacing w:before="40" w:after="40" w:line="210" w:lineRule="exact"/>
              <w:ind w:right="40"/>
              <w:rPr>
                <w:sz w:val="17"/>
              </w:rPr>
            </w:pPr>
            <w:r>
              <w:rPr>
                <w:sz w:val="17"/>
              </w:rPr>
              <w:t>2002</w:t>
            </w:r>
          </w:p>
        </w:tc>
        <w:tc>
          <w:tcPr>
            <w:tcW w:w="94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9</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116 465 598</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840"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11</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184 293 450</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1228"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20</w:t>
            </w:r>
          </w:p>
        </w:tc>
        <w:tc>
          <w:tcPr>
            <w:tcW w:w="1229"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300 759 048</w:t>
            </w:r>
          </w:p>
        </w:tc>
      </w:tr>
      <w:tr w:rsidR="00720B70" w:rsidRPr="00E75DD9">
        <w:tblPrEx>
          <w:tblCellMar>
            <w:top w:w="0" w:type="dxa"/>
            <w:bottom w:w="0" w:type="dxa"/>
          </w:tblCellMar>
        </w:tblPrEx>
        <w:tc>
          <w:tcPr>
            <w:tcW w:w="840" w:type="dxa"/>
            <w:shd w:val="clear" w:color="auto" w:fill="auto"/>
            <w:vAlign w:val="bottom"/>
          </w:tcPr>
          <w:p w:rsidR="00720B70" w:rsidRPr="00E75DD9" w:rsidRDefault="00720B70" w:rsidP="00E75DD9">
            <w:pPr>
              <w:tabs>
                <w:tab w:val="left" w:pos="288"/>
                <w:tab w:val="left" w:pos="576"/>
                <w:tab w:val="left" w:pos="864"/>
                <w:tab w:val="left" w:pos="1152"/>
              </w:tabs>
              <w:spacing w:before="40" w:after="40" w:line="210" w:lineRule="exact"/>
              <w:ind w:right="40"/>
              <w:rPr>
                <w:sz w:val="17"/>
              </w:rPr>
            </w:pPr>
            <w:r>
              <w:rPr>
                <w:sz w:val="17"/>
              </w:rPr>
              <w:t>2003</w:t>
            </w:r>
          </w:p>
        </w:tc>
        <w:tc>
          <w:tcPr>
            <w:tcW w:w="94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7</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59 676 652</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840"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17</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266 305 048</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1228"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24</w:t>
            </w:r>
          </w:p>
        </w:tc>
        <w:tc>
          <w:tcPr>
            <w:tcW w:w="1229"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325 981 700</w:t>
            </w:r>
          </w:p>
        </w:tc>
      </w:tr>
      <w:tr w:rsidR="00720B70" w:rsidRPr="00E75DD9">
        <w:tblPrEx>
          <w:tblCellMar>
            <w:top w:w="0" w:type="dxa"/>
            <w:bottom w:w="0" w:type="dxa"/>
          </w:tblCellMar>
        </w:tblPrEx>
        <w:tc>
          <w:tcPr>
            <w:tcW w:w="840" w:type="dxa"/>
            <w:shd w:val="clear" w:color="auto" w:fill="auto"/>
            <w:vAlign w:val="bottom"/>
          </w:tcPr>
          <w:p w:rsidR="00720B70" w:rsidRPr="00E75DD9" w:rsidRDefault="00720B70" w:rsidP="00E75DD9">
            <w:pPr>
              <w:tabs>
                <w:tab w:val="left" w:pos="288"/>
                <w:tab w:val="left" w:pos="576"/>
                <w:tab w:val="left" w:pos="864"/>
                <w:tab w:val="left" w:pos="1152"/>
              </w:tabs>
              <w:spacing w:before="40" w:after="40" w:line="210" w:lineRule="exact"/>
              <w:ind w:right="40"/>
              <w:rPr>
                <w:sz w:val="17"/>
              </w:rPr>
            </w:pPr>
            <w:r>
              <w:rPr>
                <w:sz w:val="17"/>
              </w:rPr>
              <w:t>2004</w:t>
            </w:r>
          </w:p>
        </w:tc>
        <w:tc>
          <w:tcPr>
            <w:tcW w:w="94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10</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135 140 078</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840"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16</w:t>
            </w:r>
          </w:p>
        </w:tc>
        <w:tc>
          <w:tcPr>
            <w:tcW w:w="1155"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245 850 822</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1228"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26</w:t>
            </w:r>
          </w:p>
        </w:tc>
        <w:tc>
          <w:tcPr>
            <w:tcW w:w="1229" w:type="dxa"/>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381 990 900</w:t>
            </w:r>
          </w:p>
        </w:tc>
      </w:tr>
      <w:tr w:rsidR="00720B70" w:rsidRPr="00E75DD9">
        <w:tblPrEx>
          <w:tblCellMar>
            <w:top w:w="0" w:type="dxa"/>
            <w:bottom w:w="0" w:type="dxa"/>
          </w:tblCellMar>
        </w:tblPrEx>
        <w:tc>
          <w:tcPr>
            <w:tcW w:w="840" w:type="dxa"/>
            <w:tcBorders>
              <w:bottom w:val="single" w:sz="12" w:space="0" w:color="auto"/>
            </w:tcBorders>
            <w:shd w:val="clear" w:color="auto" w:fill="auto"/>
            <w:vAlign w:val="bottom"/>
          </w:tcPr>
          <w:p w:rsidR="00720B70" w:rsidRPr="00E75DD9" w:rsidRDefault="00720B70" w:rsidP="00E75DD9">
            <w:pPr>
              <w:tabs>
                <w:tab w:val="left" w:pos="288"/>
                <w:tab w:val="left" w:pos="576"/>
                <w:tab w:val="left" w:pos="864"/>
                <w:tab w:val="left" w:pos="1152"/>
              </w:tabs>
              <w:spacing w:before="40" w:after="80" w:line="210" w:lineRule="exact"/>
              <w:ind w:right="43"/>
              <w:rPr>
                <w:sz w:val="17"/>
              </w:rPr>
            </w:pPr>
            <w:r>
              <w:rPr>
                <w:sz w:val="17"/>
              </w:rPr>
              <w:t>2005</w:t>
            </w:r>
          </w:p>
        </w:tc>
        <w:tc>
          <w:tcPr>
            <w:tcW w:w="945" w:type="dxa"/>
            <w:tcBorders>
              <w:bottom w:val="single" w:sz="12" w:space="0" w:color="auto"/>
            </w:tcBorders>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18</w:t>
            </w:r>
          </w:p>
        </w:tc>
        <w:tc>
          <w:tcPr>
            <w:tcW w:w="1155" w:type="dxa"/>
            <w:tcBorders>
              <w:bottom w:val="single" w:sz="12" w:space="0" w:color="auto"/>
            </w:tcBorders>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243 834 378</w:t>
            </w:r>
          </w:p>
        </w:tc>
        <w:tc>
          <w:tcPr>
            <w:tcW w:w="105" w:type="dxa"/>
            <w:tcBorders>
              <w:bottom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840" w:type="dxa"/>
            <w:tcBorders>
              <w:bottom w:val="single" w:sz="12" w:space="0" w:color="auto"/>
            </w:tcBorders>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28</w:t>
            </w:r>
          </w:p>
        </w:tc>
        <w:tc>
          <w:tcPr>
            <w:tcW w:w="1155" w:type="dxa"/>
            <w:tcBorders>
              <w:bottom w:val="single" w:sz="12" w:space="0" w:color="auto"/>
            </w:tcBorders>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436 025 337</w:t>
            </w:r>
          </w:p>
        </w:tc>
        <w:tc>
          <w:tcPr>
            <w:tcW w:w="105" w:type="dxa"/>
            <w:tcBorders>
              <w:bottom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p>
        </w:tc>
        <w:tc>
          <w:tcPr>
            <w:tcW w:w="1228" w:type="dxa"/>
            <w:tcBorders>
              <w:bottom w:val="single" w:sz="12" w:space="0" w:color="auto"/>
            </w:tcBorders>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46</w:t>
            </w:r>
          </w:p>
        </w:tc>
        <w:tc>
          <w:tcPr>
            <w:tcW w:w="1229" w:type="dxa"/>
            <w:tcBorders>
              <w:bottom w:val="single" w:sz="12" w:space="0" w:color="auto"/>
            </w:tcBorders>
            <w:shd w:val="clear" w:color="auto" w:fill="auto"/>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szCs w:val="17"/>
              </w:rPr>
            </w:pPr>
            <w:r w:rsidRPr="00720B70">
              <w:rPr>
                <w:sz w:val="17"/>
                <w:szCs w:val="17"/>
              </w:rPr>
              <w:t>675 859 715</w:t>
            </w:r>
          </w:p>
        </w:tc>
      </w:tr>
    </w:tbl>
    <w:p w:rsidR="00720B70" w:rsidRPr="00720B70" w:rsidRDefault="00720B70" w:rsidP="00720B70">
      <w:pPr>
        <w:pStyle w:val="SingleTxt"/>
        <w:spacing w:after="0" w:line="120" w:lineRule="exact"/>
        <w:rPr>
          <w:sz w:val="10"/>
        </w:rPr>
      </w:pPr>
    </w:p>
    <w:p w:rsidR="00720B70" w:rsidRPr="00720B70" w:rsidRDefault="00720B70" w:rsidP="00720B70">
      <w:pPr>
        <w:pStyle w:val="SingleTxt"/>
        <w:spacing w:after="0" w:line="120" w:lineRule="exact"/>
        <w:rPr>
          <w:sz w:val="10"/>
        </w:rPr>
      </w:pPr>
    </w:p>
    <w:p w:rsidR="00720B70" w:rsidRDefault="00720B70" w:rsidP="00846F62">
      <w:pPr>
        <w:pStyle w:val="SingleTxt"/>
        <w:numPr>
          <w:ilvl w:val="0"/>
          <w:numId w:val="23"/>
        </w:numPr>
        <w:tabs>
          <w:tab w:val="clear" w:pos="475"/>
          <w:tab w:val="num" w:pos="1742"/>
        </w:tabs>
        <w:suppressAutoHyphens/>
        <w:ind w:left="1267"/>
      </w:pPr>
      <w:r>
        <w:t xml:space="preserve">Del cuadro se desprende que ha aumentado el número de mujeres a las que se han concedido créditos para la vivienda. Estadísticamente, en el periodo examinado las mujeres son más numerosas que los hombres porque antes no se aceptaba la concesión de créditos para vivienda a las mujeres casadas. Hay hombres de la misma edad que algunas de esas mujeres que obtuvieron los créditos hace mucho más tiempo. </w:t>
      </w:r>
    </w:p>
    <w:p w:rsidR="00720B70" w:rsidRDefault="00720B70" w:rsidP="00846F62">
      <w:pPr>
        <w:pStyle w:val="SingleTxt"/>
        <w:numPr>
          <w:ilvl w:val="0"/>
          <w:numId w:val="23"/>
        </w:numPr>
        <w:tabs>
          <w:tab w:val="clear" w:pos="475"/>
          <w:tab w:val="num" w:pos="1742"/>
        </w:tabs>
        <w:suppressAutoHyphens/>
        <w:ind w:left="1267"/>
      </w:pPr>
      <w:r>
        <w:t xml:space="preserve">En 2005 aumentaron considerablemente los créditos concedidos a mujeres por el Fondo de Promoción del Hábitat Urbano y el BCB. Se trata fundamentalmente de créditos para la adquisición o construcción de viviendas y para la urbanización de parcelas. </w:t>
      </w:r>
    </w:p>
    <w:p w:rsidR="00720B70" w:rsidRPr="00720B70" w:rsidRDefault="00720B70" w:rsidP="00720B70">
      <w:pPr>
        <w:pStyle w:val="SingleTxt"/>
        <w:tabs>
          <w:tab w:val="clear" w:pos="1742"/>
        </w:tabs>
        <w:suppressAutoHyphens/>
        <w:spacing w:after="0" w:line="120" w:lineRule="exact"/>
        <w:ind w:left="0"/>
        <w:rPr>
          <w:sz w:val="10"/>
        </w:rPr>
      </w:pPr>
    </w:p>
    <w:p w:rsidR="00E75DD9" w:rsidRDefault="00720B70" w:rsidP="00720B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Créditos concedidos a mujeres por algunos bancos comerciales</w:t>
      </w:r>
      <w:r w:rsidR="008F3C8B">
        <w:rPr>
          <w:rStyle w:val="FootnoteReference"/>
        </w:rPr>
        <w:footnoteReference w:id="18"/>
      </w:r>
    </w:p>
    <w:p w:rsidR="00720B70" w:rsidRPr="00720B70" w:rsidRDefault="00720B70" w:rsidP="00720B70">
      <w:pPr>
        <w:pStyle w:val="SingleTxt"/>
        <w:spacing w:after="0" w:line="120" w:lineRule="exact"/>
        <w:rPr>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1050"/>
        <w:gridCol w:w="1155"/>
        <w:gridCol w:w="1155"/>
        <w:gridCol w:w="735"/>
        <w:gridCol w:w="105"/>
        <w:gridCol w:w="1155"/>
        <w:gridCol w:w="1050"/>
        <w:gridCol w:w="915"/>
      </w:tblGrid>
      <w:tr w:rsidR="000D58BD" w:rsidRPr="00720B70">
        <w:tblPrEx>
          <w:tblCellMar>
            <w:top w:w="0" w:type="dxa"/>
            <w:bottom w:w="0" w:type="dxa"/>
          </w:tblCellMar>
        </w:tblPrEx>
        <w:trPr>
          <w:tblHeader/>
        </w:trPr>
        <w:tc>
          <w:tcPr>
            <w:tcW w:w="1050" w:type="dxa"/>
            <w:vMerge w:val="restart"/>
            <w:tcBorders>
              <w:top w:val="single" w:sz="4"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before="80" w:after="80" w:line="160" w:lineRule="exact"/>
              <w:ind w:right="40"/>
              <w:rPr>
                <w:i/>
                <w:sz w:val="14"/>
              </w:rPr>
            </w:pPr>
            <w:r>
              <w:rPr>
                <w:i/>
                <w:sz w:val="14"/>
              </w:rPr>
              <w:t>Instituciones</w:t>
            </w:r>
          </w:p>
        </w:tc>
        <w:tc>
          <w:tcPr>
            <w:tcW w:w="3045" w:type="dxa"/>
            <w:gridSpan w:val="3"/>
            <w:tcBorders>
              <w:top w:val="single" w:sz="4" w:space="0" w:color="auto"/>
              <w:bottom w:val="single" w:sz="4"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before="80" w:after="80" w:line="160" w:lineRule="exact"/>
              <w:ind w:right="40"/>
              <w:jc w:val="center"/>
              <w:rPr>
                <w:i/>
                <w:sz w:val="14"/>
              </w:rPr>
            </w:pPr>
            <w:r>
              <w:rPr>
                <w:i/>
                <w:sz w:val="14"/>
              </w:rPr>
              <w:t>Año 2004</w:t>
            </w:r>
          </w:p>
        </w:tc>
        <w:tc>
          <w:tcPr>
            <w:tcW w:w="105" w:type="dxa"/>
            <w:tcBorders>
              <w:top w:val="single" w:sz="4"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before="80" w:after="80" w:line="160" w:lineRule="exact"/>
              <w:ind w:right="40"/>
              <w:jc w:val="center"/>
              <w:rPr>
                <w:i/>
                <w:sz w:val="14"/>
              </w:rPr>
            </w:pPr>
          </w:p>
        </w:tc>
        <w:tc>
          <w:tcPr>
            <w:tcW w:w="3120" w:type="dxa"/>
            <w:gridSpan w:val="3"/>
            <w:tcBorders>
              <w:top w:val="single" w:sz="4" w:space="0" w:color="auto"/>
              <w:bottom w:val="single" w:sz="4"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before="80" w:after="80" w:line="160" w:lineRule="exact"/>
              <w:ind w:right="40"/>
              <w:jc w:val="center"/>
              <w:rPr>
                <w:i/>
                <w:sz w:val="14"/>
              </w:rPr>
            </w:pPr>
            <w:r>
              <w:rPr>
                <w:i/>
                <w:sz w:val="14"/>
              </w:rPr>
              <w:t>Año 2005</w:t>
            </w:r>
          </w:p>
        </w:tc>
      </w:tr>
      <w:tr w:rsidR="000D58BD" w:rsidRPr="00720B70">
        <w:tblPrEx>
          <w:tblCellMar>
            <w:top w:w="0" w:type="dxa"/>
            <w:bottom w:w="0" w:type="dxa"/>
          </w:tblCellMar>
        </w:tblPrEx>
        <w:trPr>
          <w:tblHeader/>
        </w:trPr>
        <w:tc>
          <w:tcPr>
            <w:tcW w:w="1050" w:type="dxa"/>
            <w:vMerge/>
            <w:tcBorders>
              <w:bottom w:val="single" w:sz="12"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after="80" w:line="160" w:lineRule="exact"/>
              <w:ind w:right="40"/>
              <w:rPr>
                <w:i/>
                <w:sz w:val="14"/>
              </w:rPr>
            </w:pPr>
          </w:p>
        </w:tc>
        <w:tc>
          <w:tcPr>
            <w:tcW w:w="1155" w:type="dxa"/>
            <w:tcBorders>
              <w:top w:val="single" w:sz="4" w:space="0" w:color="auto"/>
              <w:bottom w:val="single" w:sz="12"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after="80" w:line="160" w:lineRule="exact"/>
              <w:ind w:right="40"/>
              <w:jc w:val="right"/>
              <w:rPr>
                <w:i/>
                <w:sz w:val="14"/>
              </w:rPr>
            </w:pPr>
            <w:r>
              <w:rPr>
                <w:i/>
                <w:sz w:val="14"/>
              </w:rPr>
              <w:t>H</w:t>
            </w:r>
          </w:p>
        </w:tc>
        <w:tc>
          <w:tcPr>
            <w:tcW w:w="1155" w:type="dxa"/>
            <w:tcBorders>
              <w:top w:val="single" w:sz="4" w:space="0" w:color="auto"/>
              <w:bottom w:val="single" w:sz="12"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after="80" w:line="160" w:lineRule="exact"/>
              <w:ind w:right="40"/>
              <w:jc w:val="right"/>
              <w:rPr>
                <w:i/>
                <w:sz w:val="14"/>
              </w:rPr>
            </w:pPr>
            <w:r>
              <w:rPr>
                <w:i/>
                <w:sz w:val="14"/>
              </w:rPr>
              <w:t>M</w:t>
            </w:r>
          </w:p>
        </w:tc>
        <w:tc>
          <w:tcPr>
            <w:tcW w:w="735" w:type="dxa"/>
            <w:tcBorders>
              <w:top w:val="single" w:sz="4" w:space="0" w:color="auto"/>
              <w:bottom w:val="single" w:sz="12" w:space="0" w:color="auto"/>
            </w:tcBorders>
            <w:shd w:val="clear" w:color="auto" w:fill="auto"/>
            <w:vAlign w:val="bottom"/>
          </w:tcPr>
          <w:p w:rsidR="000D58BD" w:rsidRPr="00720B70" w:rsidRDefault="009163DA" w:rsidP="00720B70">
            <w:pPr>
              <w:tabs>
                <w:tab w:val="left" w:pos="288"/>
                <w:tab w:val="left" w:pos="576"/>
                <w:tab w:val="left" w:pos="864"/>
                <w:tab w:val="left" w:pos="1152"/>
              </w:tabs>
              <w:spacing w:after="80" w:line="160" w:lineRule="exact"/>
              <w:ind w:right="40"/>
              <w:jc w:val="right"/>
              <w:rPr>
                <w:i/>
                <w:sz w:val="14"/>
              </w:rPr>
            </w:pPr>
            <w:r>
              <w:rPr>
                <w:i/>
                <w:sz w:val="14"/>
              </w:rPr>
              <w:t>Porcentaje</w:t>
            </w:r>
          </w:p>
        </w:tc>
        <w:tc>
          <w:tcPr>
            <w:tcW w:w="105" w:type="dxa"/>
            <w:tcBorders>
              <w:bottom w:val="single" w:sz="12"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after="80" w:line="160" w:lineRule="exact"/>
              <w:ind w:right="40"/>
              <w:jc w:val="right"/>
              <w:rPr>
                <w:i/>
                <w:sz w:val="14"/>
              </w:rPr>
            </w:pPr>
          </w:p>
        </w:tc>
        <w:tc>
          <w:tcPr>
            <w:tcW w:w="1155" w:type="dxa"/>
            <w:tcBorders>
              <w:top w:val="single" w:sz="4" w:space="0" w:color="auto"/>
              <w:bottom w:val="single" w:sz="12"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after="80" w:line="160" w:lineRule="exact"/>
              <w:ind w:right="40"/>
              <w:jc w:val="right"/>
              <w:rPr>
                <w:i/>
                <w:sz w:val="14"/>
              </w:rPr>
            </w:pPr>
            <w:r>
              <w:rPr>
                <w:i/>
                <w:sz w:val="14"/>
              </w:rPr>
              <w:t>H</w:t>
            </w:r>
          </w:p>
        </w:tc>
        <w:tc>
          <w:tcPr>
            <w:tcW w:w="1050" w:type="dxa"/>
            <w:tcBorders>
              <w:top w:val="single" w:sz="4" w:space="0" w:color="auto"/>
              <w:bottom w:val="single" w:sz="12"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after="80" w:line="160" w:lineRule="exact"/>
              <w:ind w:right="40"/>
              <w:jc w:val="right"/>
              <w:rPr>
                <w:i/>
                <w:sz w:val="14"/>
              </w:rPr>
            </w:pPr>
            <w:r>
              <w:rPr>
                <w:i/>
                <w:sz w:val="14"/>
              </w:rPr>
              <w:t>M</w:t>
            </w:r>
          </w:p>
        </w:tc>
        <w:tc>
          <w:tcPr>
            <w:tcW w:w="915" w:type="dxa"/>
            <w:tcBorders>
              <w:top w:val="single" w:sz="4" w:space="0" w:color="auto"/>
              <w:bottom w:val="single" w:sz="12" w:space="0" w:color="auto"/>
            </w:tcBorders>
            <w:shd w:val="clear" w:color="auto" w:fill="auto"/>
            <w:vAlign w:val="bottom"/>
          </w:tcPr>
          <w:p w:rsidR="000D58BD" w:rsidRPr="00720B70" w:rsidRDefault="000D58BD" w:rsidP="00720B70">
            <w:pPr>
              <w:tabs>
                <w:tab w:val="left" w:pos="288"/>
                <w:tab w:val="left" w:pos="576"/>
                <w:tab w:val="left" w:pos="864"/>
                <w:tab w:val="left" w:pos="1152"/>
              </w:tabs>
              <w:spacing w:after="80" w:line="160" w:lineRule="exact"/>
              <w:ind w:right="40"/>
              <w:jc w:val="right"/>
              <w:rPr>
                <w:i/>
                <w:sz w:val="14"/>
              </w:rPr>
            </w:pPr>
            <w:r>
              <w:rPr>
                <w:i/>
                <w:sz w:val="14"/>
              </w:rPr>
              <w:t>Porcentaje</w:t>
            </w:r>
          </w:p>
        </w:tc>
      </w:tr>
      <w:tr w:rsidR="00720B70" w:rsidRPr="00720B70">
        <w:tblPrEx>
          <w:tblCellMar>
            <w:top w:w="0" w:type="dxa"/>
            <w:bottom w:w="0" w:type="dxa"/>
          </w:tblCellMar>
        </w:tblPrEx>
        <w:trPr>
          <w:trHeight w:hRule="exact" w:val="115"/>
          <w:tblHeader/>
        </w:trPr>
        <w:tc>
          <w:tcPr>
            <w:tcW w:w="1050"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rPr>
                <w:sz w:val="17"/>
              </w:rPr>
            </w:pPr>
          </w:p>
        </w:tc>
        <w:tc>
          <w:tcPr>
            <w:tcW w:w="1155"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735"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105"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1050"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915" w:type="dxa"/>
            <w:tcBorders>
              <w:top w:val="single" w:sz="12" w:space="0" w:color="auto"/>
            </w:tcBorders>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r>
      <w:tr w:rsidR="00720B70" w:rsidRPr="00720B70">
        <w:tblPrEx>
          <w:tblCellMar>
            <w:top w:w="0" w:type="dxa"/>
            <w:bottom w:w="0" w:type="dxa"/>
          </w:tblCellMar>
        </w:tblPrEx>
        <w:tc>
          <w:tcPr>
            <w:tcW w:w="1050"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rPr>
                <w:sz w:val="17"/>
              </w:rPr>
            </w:pPr>
            <w:r>
              <w:rPr>
                <w:sz w:val="17"/>
              </w:rPr>
              <w:t>BGF</w:t>
            </w:r>
          </w:p>
        </w:tc>
        <w:tc>
          <w:tcPr>
            <w:tcW w:w="115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8 154 517 000</w:t>
            </w:r>
          </w:p>
        </w:tc>
        <w:tc>
          <w:tcPr>
            <w:tcW w:w="115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520 090 000</w:t>
            </w:r>
          </w:p>
        </w:tc>
        <w:tc>
          <w:tcPr>
            <w:tcW w:w="73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11,7</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115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4 920 350 000</w:t>
            </w:r>
          </w:p>
        </w:tc>
        <w:tc>
          <w:tcPr>
            <w:tcW w:w="1050"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298 133 000</w:t>
            </w:r>
          </w:p>
        </w:tc>
        <w:tc>
          <w:tcPr>
            <w:tcW w:w="91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9,8</w:t>
            </w:r>
          </w:p>
        </w:tc>
      </w:tr>
      <w:tr w:rsidR="00720B70" w:rsidRPr="00720B70">
        <w:tblPrEx>
          <w:tblCellMar>
            <w:top w:w="0" w:type="dxa"/>
            <w:bottom w:w="0" w:type="dxa"/>
          </w:tblCellMar>
        </w:tblPrEx>
        <w:tc>
          <w:tcPr>
            <w:tcW w:w="1050"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rPr>
                <w:sz w:val="17"/>
              </w:rPr>
            </w:pPr>
            <w:r>
              <w:rPr>
                <w:sz w:val="17"/>
              </w:rPr>
              <w:t>FPHU</w:t>
            </w:r>
          </w:p>
        </w:tc>
        <w:tc>
          <w:tcPr>
            <w:tcW w:w="115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871 516 462</w:t>
            </w:r>
          </w:p>
        </w:tc>
        <w:tc>
          <w:tcPr>
            <w:tcW w:w="115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167 668 328</w:t>
            </w:r>
          </w:p>
        </w:tc>
        <w:tc>
          <w:tcPr>
            <w:tcW w:w="73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18</w:t>
            </w:r>
          </w:p>
        </w:tc>
        <w:tc>
          <w:tcPr>
            <w:tcW w:w="105" w:type="dxa"/>
            <w:shd w:val="clear" w:color="auto" w:fill="auto"/>
            <w:vAlign w:val="bottom"/>
          </w:tcPr>
          <w:p w:rsidR="00720B70" w:rsidRPr="00720B70" w:rsidRDefault="00720B70" w:rsidP="00720B70">
            <w:pPr>
              <w:tabs>
                <w:tab w:val="left" w:pos="288"/>
                <w:tab w:val="left" w:pos="576"/>
                <w:tab w:val="left" w:pos="864"/>
                <w:tab w:val="left" w:pos="1152"/>
              </w:tabs>
              <w:spacing w:before="40" w:after="40" w:line="210" w:lineRule="exact"/>
              <w:ind w:right="40"/>
              <w:jc w:val="right"/>
              <w:rPr>
                <w:sz w:val="17"/>
              </w:rPr>
            </w:pPr>
          </w:p>
        </w:tc>
        <w:tc>
          <w:tcPr>
            <w:tcW w:w="115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1 203 803 172</w:t>
            </w:r>
          </w:p>
        </w:tc>
        <w:tc>
          <w:tcPr>
            <w:tcW w:w="1050"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354 605 520</w:t>
            </w:r>
          </w:p>
        </w:tc>
        <w:tc>
          <w:tcPr>
            <w:tcW w:w="915" w:type="dxa"/>
            <w:shd w:val="clear" w:color="auto" w:fill="auto"/>
            <w:vAlign w:val="bottom"/>
          </w:tcPr>
          <w:p w:rsidR="00720B70" w:rsidRPr="00720B70" w:rsidRDefault="000D58BD" w:rsidP="00720B70">
            <w:pPr>
              <w:tabs>
                <w:tab w:val="left" w:pos="288"/>
                <w:tab w:val="left" w:pos="576"/>
                <w:tab w:val="left" w:pos="864"/>
                <w:tab w:val="left" w:pos="1152"/>
              </w:tabs>
              <w:spacing w:before="40" w:after="40" w:line="210" w:lineRule="exact"/>
              <w:ind w:right="40"/>
              <w:jc w:val="right"/>
              <w:rPr>
                <w:sz w:val="17"/>
              </w:rPr>
            </w:pPr>
            <w:r>
              <w:rPr>
                <w:sz w:val="17"/>
              </w:rPr>
              <w:t>22,5</w:t>
            </w:r>
          </w:p>
        </w:tc>
      </w:tr>
      <w:tr w:rsidR="00720B70" w:rsidRPr="00720B70">
        <w:tblPrEx>
          <w:tblCellMar>
            <w:top w:w="0" w:type="dxa"/>
            <w:bottom w:w="0" w:type="dxa"/>
          </w:tblCellMar>
        </w:tblPrEx>
        <w:tc>
          <w:tcPr>
            <w:tcW w:w="1050" w:type="dxa"/>
            <w:tcBorders>
              <w:bottom w:val="single" w:sz="12" w:space="0" w:color="auto"/>
            </w:tcBorders>
            <w:shd w:val="clear" w:color="auto" w:fill="auto"/>
            <w:vAlign w:val="bottom"/>
          </w:tcPr>
          <w:p w:rsidR="00720B70" w:rsidRPr="00720B70" w:rsidRDefault="000D58BD" w:rsidP="000D58BD">
            <w:pPr>
              <w:tabs>
                <w:tab w:val="left" w:pos="288"/>
                <w:tab w:val="left" w:pos="576"/>
                <w:tab w:val="left" w:pos="864"/>
                <w:tab w:val="left" w:pos="1152"/>
              </w:tabs>
              <w:spacing w:before="40" w:after="80" w:line="210" w:lineRule="exact"/>
              <w:ind w:right="43"/>
              <w:rPr>
                <w:sz w:val="17"/>
              </w:rPr>
            </w:pPr>
            <w:r>
              <w:rPr>
                <w:sz w:val="17"/>
              </w:rPr>
              <w:t>BCB</w:t>
            </w:r>
          </w:p>
        </w:tc>
        <w:tc>
          <w:tcPr>
            <w:tcW w:w="1155" w:type="dxa"/>
            <w:tcBorders>
              <w:bottom w:val="single" w:sz="12" w:space="0" w:color="auto"/>
            </w:tcBorders>
            <w:shd w:val="clear" w:color="auto" w:fill="auto"/>
            <w:vAlign w:val="bottom"/>
          </w:tcPr>
          <w:p w:rsidR="00720B70" w:rsidRPr="00720B70" w:rsidRDefault="000D58BD" w:rsidP="000D58BD">
            <w:pPr>
              <w:tabs>
                <w:tab w:val="left" w:pos="288"/>
                <w:tab w:val="left" w:pos="576"/>
                <w:tab w:val="left" w:pos="864"/>
                <w:tab w:val="left" w:pos="1152"/>
              </w:tabs>
              <w:spacing w:before="40" w:after="80" w:line="210" w:lineRule="exact"/>
              <w:ind w:right="43"/>
              <w:jc w:val="right"/>
              <w:rPr>
                <w:sz w:val="17"/>
              </w:rPr>
            </w:pPr>
            <w:r>
              <w:rPr>
                <w:sz w:val="17"/>
              </w:rPr>
              <w:t>1 180 144 954</w:t>
            </w:r>
          </w:p>
        </w:tc>
        <w:tc>
          <w:tcPr>
            <w:tcW w:w="1155" w:type="dxa"/>
            <w:tcBorders>
              <w:bottom w:val="single" w:sz="12" w:space="0" w:color="auto"/>
            </w:tcBorders>
            <w:shd w:val="clear" w:color="auto" w:fill="auto"/>
            <w:vAlign w:val="bottom"/>
          </w:tcPr>
          <w:p w:rsidR="00720B70" w:rsidRPr="00720B70" w:rsidRDefault="000D58BD" w:rsidP="000D58BD">
            <w:pPr>
              <w:tabs>
                <w:tab w:val="left" w:pos="288"/>
                <w:tab w:val="left" w:pos="576"/>
                <w:tab w:val="left" w:pos="864"/>
                <w:tab w:val="left" w:pos="1152"/>
              </w:tabs>
              <w:spacing w:before="40" w:after="80" w:line="210" w:lineRule="exact"/>
              <w:ind w:right="43"/>
              <w:jc w:val="right"/>
              <w:rPr>
                <w:sz w:val="17"/>
              </w:rPr>
            </w:pPr>
            <w:r>
              <w:rPr>
                <w:sz w:val="17"/>
              </w:rPr>
              <w:t>289 739 045</w:t>
            </w:r>
          </w:p>
        </w:tc>
        <w:tc>
          <w:tcPr>
            <w:tcW w:w="735" w:type="dxa"/>
            <w:tcBorders>
              <w:bottom w:val="single" w:sz="12" w:space="0" w:color="auto"/>
            </w:tcBorders>
            <w:shd w:val="clear" w:color="auto" w:fill="auto"/>
            <w:vAlign w:val="bottom"/>
          </w:tcPr>
          <w:p w:rsidR="00720B70" w:rsidRPr="00720B70" w:rsidRDefault="000D58BD" w:rsidP="000D58BD">
            <w:pPr>
              <w:tabs>
                <w:tab w:val="left" w:pos="288"/>
                <w:tab w:val="left" w:pos="576"/>
                <w:tab w:val="left" w:pos="864"/>
                <w:tab w:val="left" w:pos="1152"/>
              </w:tabs>
              <w:spacing w:before="40" w:after="80" w:line="210" w:lineRule="exact"/>
              <w:ind w:right="43"/>
              <w:jc w:val="right"/>
              <w:rPr>
                <w:sz w:val="17"/>
              </w:rPr>
            </w:pPr>
            <w:r>
              <w:rPr>
                <w:sz w:val="17"/>
              </w:rPr>
              <w:t>32,5</w:t>
            </w:r>
          </w:p>
        </w:tc>
        <w:tc>
          <w:tcPr>
            <w:tcW w:w="105" w:type="dxa"/>
            <w:tcBorders>
              <w:bottom w:val="single" w:sz="12" w:space="0" w:color="auto"/>
            </w:tcBorders>
            <w:shd w:val="clear" w:color="auto" w:fill="auto"/>
            <w:vAlign w:val="bottom"/>
          </w:tcPr>
          <w:p w:rsidR="00720B70" w:rsidRPr="00720B70" w:rsidRDefault="00720B70" w:rsidP="000D58BD">
            <w:pPr>
              <w:tabs>
                <w:tab w:val="left" w:pos="288"/>
                <w:tab w:val="left" w:pos="576"/>
                <w:tab w:val="left" w:pos="864"/>
                <w:tab w:val="left" w:pos="1152"/>
              </w:tabs>
              <w:spacing w:before="40" w:after="80" w:line="210" w:lineRule="exact"/>
              <w:ind w:right="43"/>
              <w:jc w:val="right"/>
              <w:rPr>
                <w:sz w:val="17"/>
              </w:rPr>
            </w:pPr>
          </w:p>
        </w:tc>
        <w:tc>
          <w:tcPr>
            <w:tcW w:w="1155" w:type="dxa"/>
            <w:tcBorders>
              <w:bottom w:val="single" w:sz="12" w:space="0" w:color="auto"/>
            </w:tcBorders>
            <w:shd w:val="clear" w:color="auto" w:fill="auto"/>
            <w:vAlign w:val="bottom"/>
          </w:tcPr>
          <w:p w:rsidR="00720B70" w:rsidRPr="00720B70" w:rsidRDefault="000D58BD" w:rsidP="000D58BD">
            <w:pPr>
              <w:tabs>
                <w:tab w:val="left" w:pos="288"/>
                <w:tab w:val="left" w:pos="576"/>
                <w:tab w:val="left" w:pos="864"/>
                <w:tab w:val="left" w:pos="1152"/>
              </w:tabs>
              <w:spacing w:before="40" w:after="80" w:line="210" w:lineRule="exact"/>
              <w:ind w:right="43"/>
              <w:jc w:val="right"/>
              <w:rPr>
                <w:sz w:val="17"/>
              </w:rPr>
            </w:pPr>
            <w:r>
              <w:rPr>
                <w:sz w:val="17"/>
              </w:rPr>
              <w:t>1 763 752 941</w:t>
            </w:r>
          </w:p>
        </w:tc>
        <w:tc>
          <w:tcPr>
            <w:tcW w:w="1050" w:type="dxa"/>
            <w:tcBorders>
              <w:bottom w:val="single" w:sz="12" w:space="0" w:color="auto"/>
            </w:tcBorders>
            <w:shd w:val="clear" w:color="auto" w:fill="auto"/>
            <w:vAlign w:val="bottom"/>
          </w:tcPr>
          <w:p w:rsidR="00720B70" w:rsidRPr="00720B70" w:rsidRDefault="000D58BD" w:rsidP="000D58BD">
            <w:pPr>
              <w:tabs>
                <w:tab w:val="left" w:pos="288"/>
                <w:tab w:val="left" w:pos="576"/>
                <w:tab w:val="left" w:pos="864"/>
                <w:tab w:val="left" w:pos="1152"/>
              </w:tabs>
              <w:spacing w:before="40" w:after="80" w:line="210" w:lineRule="exact"/>
              <w:ind w:right="43"/>
              <w:jc w:val="right"/>
              <w:rPr>
                <w:sz w:val="17"/>
              </w:rPr>
            </w:pPr>
            <w:r>
              <w:rPr>
                <w:sz w:val="17"/>
              </w:rPr>
              <w:t>983 808 831</w:t>
            </w:r>
          </w:p>
        </w:tc>
        <w:tc>
          <w:tcPr>
            <w:tcW w:w="915" w:type="dxa"/>
            <w:tcBorders>
              <w:bottom w:val="single" w:sz="12" w:space="0" w:color="auto"/>
            </w:tcBorders>
            <w:shd w:val="clear" w:color="auto" w:fill="auto"/>
            <w:vAlign w:val="bottom"/>
          </w:tcPr>
          <w:p w:rsidR="00720B70" w:rsidRPr="00720B70" w:rsidRDefault="000D58BD" w:rsidP="000D58BD">
            <w:pPr>
              <w:tabs>
                <w:tab w:val="left" w:pos="288"/>
                <w:tab w:val="left" w:pos="576"/>
                <w:tab w:val="left" w:pos="864"/>
                <w:tab w:val="left" w:pos="1152"/>
              </w:tabs>
              <w:spacing w:before="40" w:after="80" w:line="210" w:lineRule="exact"/>
              <w:ind w:right="43"/>
              <w:jc w:val="right"/>
              <w:rPr>
                <w:sz w:val="17"/>
              </w:rPr>
            </w:pPr>
            <w:r>
              <w:rPr>
                <w:sz w:val="17"/>
              </w:rPr>
              <w:t>35,3</w:t>
            </w:r>
          </w:p>
        </w:tc>
      </w:tr>
    </w:tbl>
    <w:p w:rsidR="000D58BD" w:rsidRPr="000D58BD" w:rsidRDefault="000D58BD" w:rsidP="000D58BD">
      <w:pPr>
        <w:pStyle w:val="SingleTxt"/>
        <w:spacing w:after="0" w:line="120" w:lineRule="exact"/>
        <w:rPr>
          <w:sz w:val="10"/>
        </w:rPr>
      </w:pPr>
    </w:p>
    <w:p w:rsidR="000D58BD" w:rsidRPr="000D58BD" w:rsidRDefault="000D58BD" w:rsidP="000D58BD">
      <w:pPr>
        <w:pStyle w:val="SingleTxt"/>
        <w:spacing w:after="0" w:line="120" w:lineRule="exact"/>
        <w:rPr>
          <w:sz w:val="10"/>
        </w:rPr>
      </w:pPr>
    </w:p>
    <w:p w:rsidR="000D58BD" w:rsidRDefault="000D58BD" w:rsidP="00846F62">
      <w:pPr>
        <w:pStyle w:val="SingleTxt"/>
        <w:numPr>
          <w:ilvl w:val="0"/>
          <w:numId w:val="23"/>
        </w:numPr>
        <w:tabs>
          <w:tab w:val="clear" w:pos="475"/>
          <w:tab w:val="num" w:pos="1742"/>
        </w:tabs>
        <w:suppressAutoHyphens/>
        <w:ind w:left="1267"/>
      </w:pPr>
      <w:r>
        <w:t xml:space="preserve">Las instituciones financieras de microcrédito, como la CECM y el Fondo de Microcrédito Rural, alientan a las mujeres a ahorrar y les conceden créditos en condiciones favorables. El 67,3% de los créditos concedidos por la Caja de Ahorros y de Crédito Mutuo (CECM) tienen por destinatarias a mujeres. </w:t>
      </w:r>
    </w:p>
    <w:p w:rsidR="000C4336" w:rsidRPr="000C4336" w:rsidRDefault="000C4336" w:rsidP="000C4336">
      <w:pPr>
        <w:pStyle w:val="SingleTxt"/>
        <w:tabs>
          <w:tab w:val="clear" w:pos="1742"/>
        </w:tabs>
        <w:suppressAutoHyphens/>
        <w:spacing w:after="0" w:line="120" w:lineRule="exact"/>
        <w:ind w:left="0"/>
        <w:rPr>
          <w:sz w:val="10"/>
        </w:rPr>
      </w:pPr>
    </w:p>
    <w:p w:rsidR="00720B70" w:rsidRDefault="000C4336" w:rsidP="000C43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D58BD">
        <w:tab/>
      </w:r>
      <w:r w:rsidR="000D58BD">
        <w:tab/>
        <w:t>Créditos concedidos por la CECM</w:t>
      </w:r>
      <w:r w:rsidR="008F3C8B">
        <w:rPr>
          <w:rStyle w:val="FootnoteReference"/>
        </w:rPr>
        <w:footnoteReference w:id="19"/>
      </w:r>
    </w:p>
    <w:p w:rsidR="000D58BD" w:rsidRPr="000D58BD" w:rsidRDefault="000D58BD" w:rsidP="000D58B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D58BD" w:rsidRPr="000D58B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80" w:after="80" w:line="160" w:lineRule="exact"/>
              <w:ind w:right="40"/>
              <w:rPr>
                <w:i/>
                <w:sz w:val="14"/>
              </w:rPr>
            </w:pPr>
            <w:r>
              <w:rPr>
                <w:i/>
                <w:sz w:val="14"/>
              </w:rPr>
              <w:t>Año</w:t>
            </w:r>
          </w:p>
        </w:tc>
        <w:tc>
          <w:tcPr>
            <w:tcW w:w="1830" w:type="dxa"/>
            <w:tcBorders>
              <w:top w:val="single" w:sz="4" w:space="0" w:color="auto"/>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80" w:after="80" w:line="160" w:lineRule="exact"/>
              <w:ind w:right="40"/>
              <w:jc w:val="right"/>
              <w:rPr>
                <w:i/>
                <w:sz w:val="14"/>
              </w:rPr>
            </w:pPr>
            <w:r>
              <w:rPr>
                <w:i/>
                <w:sz w:val="14"/>
              </w:rPr>
              <w:t>Monto total de los créditos concedidos</w:t>
            </w:r>
          </w:p>
        </w:tc>
        <w:tc>
          <w:tcPr>
            <w:tcW w:w="1830" w:type="dxa"/>
            <w:tcBorders>
              <w:top w:val="single" w:sz="4" w:space="0" w:color="auto"/>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80" w:after="80" w:line="160" w:lineRule="exact"/>
              <w:ind w:right="40"/>
              <w:jc w:val="right"/>
              <w:rPr>
                <w:i/>
                <w:sz w:val="14"/>
              </w:rPr>
            </w:pPr>
            <w:r>
              <w:rPr>
                <w:i/>
                <w:sz w:val="14"/>
              </w:rPr>
              <w:t>Monto de los créditos concedidos a mujeres</w:t>
            </w:r>
          </w:p>
        </w:tc>
        <w:tc>
          <w:tcPr>
            <w:tcW w:w="1830" w:type="dxa"/>
            <w:tcBorders>
              <w:top w:val="single" w:sz="4" w:space="0" w:color="auto"/>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D58BD" w:rsidRPr="000D58B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p>
        </w:tc>
      </w:tr>
      <w:tr w:rsidR="000D58BD" w:rsidRPr="000D58BD">
        <w:tblPrEx>
          <w:tblCellMar>
            <w:top w:w="0" w:type="dxa"/>
            <w:bottom w:w="0" w:type="dxa"/>
          </w:tblCellMar>
        </w:tblPrEx>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rPr>
                <w:sz w:val="17"/>
              </w:rPr>
            </w:pPr>
            <w:r>
              <w:rPr>
                <w:sz w:val="17"/>
              </w:rPr>
              <w:t>2000</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279 248 287</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194 760 562</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77,17</w:t>
            </w:r>
          </w:p>
        </w:tc>
      </w:tr>
      <w:tr w:rsidR="000D58BD" w:rsidRPr="000D58BD">
        <w:tblPrEx>
          <w:tblCellMar>
            <w:top w:w="0" w:type="dxa"/>
            <w:bottom w:w="0" w:type="dxa"/>
          </w:tblCellMar>
        </w:tblPrEx>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rPr>
                <w:sz w:val="17"/>
              </w:rPr>
            </w:pPr>
            <w:r>
              <w:rPr>
                <w:sz w:val="17"/>
              </w:rPr>
              <w:t>2001</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376 761 086</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256 197 538</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72</w:t>
            </w:r>
          </w:p>
        </w:tc>
      </w:tr>
      <w:tr w:rsidR="000D58BD" w:rsidRPr="000D58BD">
        <w:tblPrEx>
          <w:tblCellMar>
            <w:top w:w="0" w:type="dxa"/>
            <w:bottom w:w="0" w:type="dxa"/>
          </w:tblCellMar>
        </w:tblPrEx>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rPr>
                <w:sz w:val="17"/>
              </w:rPr>
            </w:pPr>
            <w:r>
              <w:rPr>
                <w:sz w:val="17"/>
              </w:rPr>
              <w:t>2002</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617 634 112</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444 528 320</w:t>
            </w:r>
          </w:p>
        </w:tc>
        <w:tc>
          <w:tcPr>
            <w:tcW w:w="1830" w:type="dxa"/>
            <w:shd w:val="clear" w:color="auto" w:fill="auto"/>
            <w:vAlign w:val="bottom"/>
          </w:tcPr>
          <w:p w:rsidR="000D58BD" w:rsidRPr="000D58BD" w:rsidRDefault="000D58BD" w:rsidP="000D58BD">
            <w:pPr>
              <w:tabs>
                <w:tab w:val="left" w:pos="288"/>
                <w:tab w:val="left" w:pos="576"/>
                <w:tab w:val="left" w:pos="864"/>
                <w:tab w:val="left" w:pos="1152"/>
              </w:tabs>
              <w:spacing w:before="40" w:after="40" w:line="210" w:lineRule="exact"/>
              <w:ind w:right="40"/>
              <w:jc w:val="right"/>
              <w:rPr>
                <w:sz w:val="17"/>
              </w:rPr>
            </w:pPr>
            <w:r>
              <w:rPr>
                <w:sz w:val="17"/>
              </w:rPr>
              <w:t>71,9</w:t>
            </w:r>
          </w:p>
        </w:tc>
      </w:tr>
      <w:tr w:rsidR="000D58BD" w:rsidRPr="000D58BD">
        <w:tblPrEx>
          <w:tblCellMar>
            <w:top w:w="0" w:type="dxa"/>
            <w:bottom w:w="0" w:type="dxa"/>
          </w:tblCellMar>
        </w:tblPrEx>
        <w:tc>
          <w:tcPr>
            <w:tcW w:w="1830" w:type="dxa"/>
            <w:tcBorders>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80" w:line="210" w:lineRule="exact"/>
              <w:ind w:right="43"/>
              <w:rPr>
                <w:sz w:val="17"/>
              </w:rPr>
            </w:pPr>
            <w:r>
              <w:rPr>
                <w:sz w:val="17"/>
              </w:rPr>
              <w:t>2003</w:t>
            </w:r>
          </w:p>
        </w:tc>
        <w:tc>
          <w:tcPr>
            <w:tcW w:w="1830" w:type="dxa"/>
            <w:tcBorders>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80" w:line="210" w:lineRule="exact"/>
              <w:ind w:right="43"/>
              <w:jc w:val="right"/>
              <w:rPr>
                <w:sz w:val="17"/>
              </w:rPr>
            </w:pPr>
            <w:r>
              <w:rPr>
                <w:sz w:val="17"/>
              </w:rPr>
              <w:t>915 309 723</w:t>
            </w:r>
          </w:p>
        </w:tc>
        <w:tc>
          <w:tcPr>
            <w:tcW w:w="1830" w:type="dxa"/>
            <w:tcBorders>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80" w:line="210" w:lineRule="exact"/>
              <w:ind w:right="43"/>
              <w:jc w:val="right"/>
              <w:rPr>
                <w:sz w:val="17"/>
              </w:rPr>
            </w:pPr>
            <w:r>
              <w:rPr>
                <w:sz w:val="17"/>
              </w:rPr>
              <w:t>540 716 806</w:t>
            </w:r>
          </w:p>
        </w:tc>
        <w:tc>
          <w:tcPr>
            <w:tcW w:w="1830" w:type="dxa"/>
            <w:tcBorders>
              <w:bottom w:val="single" w:sz="12" w:space="0" w:color="auto"/>
            </w:tcBorders>
            <w:shd w:val="clear" w:color="auto" w:fill="auto"/>
            <w:vAlign w:val="bottom"/>
          </w:tcPr>
          <w:p w:rsidR="000D58BD" w:rsidRPr="000D58BD" w:rsidRDefault="000D58BD" w:rsidP="000D58BD">
            <w:pPr>
              <w:tabs>
                <w:tab w:val="left" w:pos="288"/>
                <w:tab w:val="left" w:pos="576"/>
                <w:tab w:val="left" w:pos="864"/>
                <w:tab w:val="left" w:pos="1152"/>
              </w:tabs>
              <w:spacing w:before="40" w:after="80" w:line="210" w:lineRule="exact"/>
              <w:ind w:right="43"/>
              <w:jc w:val="right"/>
              <w:rPr>
                <w:sz w:val="17"/>
              </w:rPr>
            </w:pPr>
            <w:r>
              <w:rPr>
                <w:sz w:val="17"/>
              </w:rPr>
              <w:t>67,99</w:t>
            </w:r>
          </w:p>
        </w:tc>
      </w:tr>
    </w:tbl>
    <w:p w:rsidR="000D58BD" w:rsidRPr="000D58BD" w:rsidRDefault="000D58BD" w:rsidP="000D58BD">
      <w:pPr>
        <w:pStyle w:val="SingleTxt"/>
        <w:spacing w:after="0" w:line="120" w:lineRule="exact"/>
        <w:rPr>
          <w:sz w:val="10"/>
        </w:rPr>
      </w:pPr>
    </w:p>
    <w:p w:rsidR="000D58BD" w:rsidRPr="000D58BD" w:rsidRDefault="000D58BD" w:rsidP="000D58BD">
      <w:pPr>
        <w:pStyle w:val="SingleTxt"/>
        <w:spacing w:after="0" w:line="120" w:lineRule="exact"/>
        <w:rPr>
          <w:sz w:val="10"/>
        </w:rPr>
      </w:pPr>
    </w:p>
    <w:p w:rsidR="000D58BD" w:rsidRDefault="000D58BD" w:rsidP="00846F62">
      <w:pPr>
        <w:pStyle w:val="SingleTxt"/>
        <w:numPr>
          <w:ilvl w:val="0"/>
          <w:numId w:val="23"/>
        </w:numPr>
        <w:tabs>
          <w:tab w:val="clear" w:pos="475"/>
          <w:tab w:val="num" w:pos="1742"/>
        </w:tabs>
        <w:suppressAutoHyphens/>
        <w:ind w:left="1267"/>
      </w:pPr>
      <w:r>
        <w:t xml:space="preserve">El PNUD y algunas ONG han empezado a conceder microcréditos para actividades generadoras de ingresos, cría de animales de granja, comercio y repoblación de la cabaña. Sin embargo, las intervenciones en favor de las mujeres siguen siendo modestas si se comparan con sus necesidades. </w:t>
      </w:r>
    </w:p>
    <w:p w:rsidR="000D58BD" w:rsidRDefault="000D58BD" w:rsidP="00846F62">
      <w:pPr>
        <w:pStyle w:val="SingleTxt"/>
        <w:numPr>
          <w:ilvl w:val="0"/>
          <w:numId w:val="23"/>
        </w:numPr>
        <w:tabs>
          <w:tab w:val="clear" w:pos="475"/>
          <w:tab w:val="num" w:pos="1742"/>
        </w:tabs>
        <w:suppressAutoHyphens/>
        <w:ind w:left="1267"/>
      </w:pPr>
      <w:r>
        <w:t xml:space="preserve">El Fondo de Microcrédito Rural y el Proyecto TWITEZIMBERE, financiados por el Gobierno de Burundi con apoyo del Banco Mundial, cuyo objetivo es luchar contra la pobreza, conceden créditos a las agrupaciones y asociaciones de mujeres rurales para la producción y la comercialización de productos alimentarios, de la ganadería o artesanales. Sin embargo, esas agrupaciones deben contar con el apoyo de los Centros de Desarrollo Familiar (CDF) o la Dirección Provincial de Agricultura y Ganadería (DPAE) para garantizar la buena utilización del crédito. </w:t>
      </w:r>
    </w:p>
    <w:p w:rsidR="000D58BD" w:rsidRDefault="000D58BD" w:rsidP="00846F62">
      <w:pPr>
        <w:pStyle w:val="SingleTxt"/>
        <w:numPr>
          <w:ilvl w:val="0"/>
          <w:numId w:val="23"/>
        </w:numPr>
        <w:tabs>
          <w:tab w:val="clear" w:pos="475"/>
          <w:tab w:val="num" w:pos="1742"/>
        </w:tabs>
        <w:suppressAutoHyphens/>
        <w:ind w:left="1267"/>
      </w:pPr>
      <w:r>
        <w:t>Se han introducido cambios en las instituciones financieras de forma que, para conceder un crédito a uno de los cónyuges, siempre se requiera el aval del otro. Esto refuerza la seguridad de la familia, pues anteriormente algunos cónyuges solicitaban créditos sin que el otro lo supiera, y esos créditos no siempre redundaban en beneficio de la familia.</w:t>
      </w:r>
    </w:p>
    <w:p w:rsidR="000D58BD" w:rsidRPr="000D58BD" w:rsidRDefault="000D58BD" w:rsidP="000D58BD">
      <w:pPr>
        <w:pStyle w:val="SingleTxt"/>
        <w:tabs>
          <w:tab w:val="clear" w:pos="1742"/>
        </w:tabs>
        <w:suppressAutoHyphens/>
        <w:spacing w:after="0" w:line="120" w:lineRule="exact"/>
        <w:ind w:left="0"/>
        <w:rPr>
          <w:sz w:val="10"/>
        </w:rPr>
      </w:pPr>
    </w:p>
    <w:p w:rsidR="000D58BD" w:rsidRDefault="000D58BD" w:rsidP="000D58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D58BD">
        <w:t>3.13</w:t>
      </w:r>
      <w:r>
        <w:tab/>
      </w:r>
      <w:r w:rsidRPr="000D58BD">
        <w:t>La mujer rural</w:t>
      </w:r>
    </w:p>
    <w:p w:rsidR="0006005E" w:rsidRPr="0006005E" w:rsidRDefault="0006005E" w:rsidP="0006005E">
      <w:pPr>
        <w:pStyle w:val="SingleTxt"/>
        <w:spacing w:after="0" w:line="120" w:lineRule="exact"/>
        <w:rPr>
          <w:sz w:val="10"/>
        </w:rPr>
      </w:pPr>
    </w:p>
    <w:p w:rsidR="0006005E" w:rsidRDefault="0006005E" w:rsidP="000600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 de la Convención</w:t>
      </w:r>
    </w:p>
    <w:p w:rsidR="0090466C" w:rsidRPr="0090466C" w:rsidRDefault="0090466C" w:rsidP="0090466C">
      <w:pPr>
        <w:pStyle w:val="SingleTxt"/>
        <w:spacing w:after="0" w:line="120" w:lineRule="exact"/>
        <w:rPr>
          <w:sz w:val="10"/>
        </w:rPr>
      </w:pPr>
    </w:p>
    <w:p w:rsidR="0090466C" w:rsidRPr="0090466C" w:rsidRDefault="0090466C" w:rsidP="0090466C">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90466C">
        <w:tblPrEx>
          <w:tblCellMar>
            <w:top w:w="0" w:type="dxa"/>
            <w:left w:w="0" w:type="dxa"/>
            <w:bottom w:w="0" w:type="dxa"/>
            <w:right w:w="0" w:type="dxa"/>
          </w:tblCellMar>
        </w:tblPrEx>
        <w:tc>
          <w:tcPr>
            <w:tcW w:w="144" w:type="dxa"/>
            <w:tcBorders>
              <w:bottom w:val="nil"/>
            </w:tcBorders>
          </w:tcPr>
          <w:p w:rsidR="0090466C" w:rsidRDefault="0090466C" w:rsidP="006B6796">
            <w:pPr>
              <w:pStyle w:val="SingleTxt"/>
              <w:ind w:left="0"/>
            </w:pPr>
          </w:p>
        </w:tc>
        <w:tc>
          <w:tcPr>
            <w:tcW w:w="7321" w:type="dxa"/>
            <w:tcBorders>
              <w:bottom w:val="nil"/>
            </w:tcBorders>
          </w:tcPr>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80" w:line="236" w:lineRule="exact"/>
              <w:ind w:left="0" w:right="0"/>
              <w:rPr>
                <w:i/>
              </w:rPr>
            </w:pPr>
            <w:r>
              <w:rPr>
                <w:i/>
              </w:rPr>
              <w:tab/>
              <w:t>1.</w:t>
            </w:r>
            <w:r>
              <w:rPr>
                <w:i/>
              </w:rPr>
              <w:tab/>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w:t>
            </w:r>
            <w:r>
              <w:rPr>
                <w:i/>
              </w:rPr>
              <w:t>o</w:t>
            </w:r>
            <w:r>
              <w:rPr>
                <w:i/>
              </w:rPr>
              <w:t>nes de la presente Convención a la mujer en las zonas rurales.</w:t>
            </w:r>
          </w:p>
        </w:tc>
        <w:tc>
          <w:tcPr>
            <w:tcW w:w="144" w:type="dxa"/>
            <w:tcBorders>
              <w:bottom w:val="nil"/>
            </w:tcBorders>
          </w:tcPr>
          <w:p w:rsidR="0090466C" w:rsidRDefault="0090466C" w:rsidP="006B6796">
            <w:pPr>
              <w:pStyle w:val="SingleTxt"/>
            </w:pPr>
          </w:p>
        </w:tc>
      </w:tr>
      <w:tr w:rsidR="0090466C">
        <w:tblPrEx>
          <w:tblCellMar>
            <w:top w:w="0" w:type="dxa"/>
            <w:left w:w="0" w:type="dxa"/>
            <w:bottom w:w="0" w:type="dxa"/>
            <w:right w:w="0" w:type="dxa"/>
          </w:tblCellMar>
        </w:tblPrEx>
        <w:tc>
          <w:tcPr>
            <w:tcW w:w="144" w:type="dxa"/>
            <w:tcBorders>
              <w:top w:val="nil"/>
              <w:bottom w:val="nil"/>
            </w:tcBorders>
          </w:tcPr>
          <w:p w:rsidR="0090466C" w:rsidRDefault="0090466C" w:rsidP="006B6796">
            <w:pPr>
              <w:pStyle w:val="SingleTxt"/>
            </w:pPr>
          </w:p>
        </w:tc>
        <w:tc>
          <w:tcPr>
            <w:tcW w:w="7321" w:type="dxa"/>
            <w:tcBorders>
              <w:top w:val="nil"/>
              <w:bottom w:val="nil"/>
            </w:tcBorders>
          </w:tcPr>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2.</w:t>
            </w:r>
            <w:r>
              <w:rPr>
                <w:i/>
              </w:rPr>
              <w:tab/>
              <w:t>Los Estados Partes adoptarán todas las medidas apropiadas para elim</w:t>
            </w:r>
            <w:r>
              <w:rPr>
                <w:i/>
              </w:rPr>
              <w:t>i</w:t>
            </w:r>
            <w:r>
              <w:rPr>
                <w:i/>
              </w:rPr>
              <w:t>nar la discriminación contra la mujer en las zonas rurales a fin de asegurar en co</w:t>
            </w:r>
            <w:r>
              <w:rPr>
                <w:i/>
              </w:rPr>
              <w:t>n</w:t>
            </w:r>
            <w:r>
              <w:rPr>
                <w:i/>
              </w:rPr>
              <w:t>diciones de igualdad entre hombres y mujeres, su participación en el desarrollo r</w:t>
            </w:r>
            <w:r>
              <w:rPr>
                <w:i/>
              </w:rPr>
              <w:t>u</w:t>
            </w:r>
            <w:r>
              <w:rPr>
                <w:i/>
              </w:rPr>
              <w:t>ral y en sus beneficios, y en particular le asegurarán el derecho a:</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a)</w:t>
            </w:r>
            <w:r>
              <w:rPr>
                <w:i/>
              </w:rPr>
              <w:tab/>
              <w:t>Participar en la elaboración y ejecución de los planes de desarrollo a todos los n</w:t>
            </w:r>
            <w:r>
              <w:rPr>
                <w:i/>
              </w:rPr>
              <w:t>i</w:t>
            </w:r>
            <w:r>
              <w:rPr>
                <w:i/>
              </w:rPr>
              <w:t>veles;</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b)</w:t>
            </w:r>
            <w:r>
              <w:rPr>
                <w:i/>
              </w:rPr>
              <w:tab/>
              <w:t>Tener acceso a servicios adecuados de atención médica, inclusive info</w:t>
            </w:r>
            <w:r>
              <w:rPr>
                <w:i/>
              </w:rPr>
              <w:t>r</w:t>
            </w:r>
            <w:r>
              <w:rPr>
                <w:i/>
              </w:rPr>
              <w:t>mación, asesoramiento y servicios en materia de planificación de la familia;</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c)</w:t>
            </w:r>
            <w:r>
              <w:rPr>
                <w:i/>
              </w:rPr>
              <w:tab/>
              <w:t>Beneficiarse directamente de los programas de seguridad social;</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d)</w:t>
            </w:r>
            <w:r>
              <w:rPr>
                <w:i/>
              </w:rPr>
              <w:tab/>
              <w:t>Obtener todos los tipos de educación y de formación, académica y no académica, incluidos los relacionados con la alfabetización funcional, así como, e</w:t>
            </w:r>
            <w:r>
              <w:rPr>
                <w:i/>
              </w:rPr>
              <w:t>n</w:t>
            </w:r>
            <w:r>
              <w:rPr>
                <w:i/>
              </w:rPr>
              <w:t>tre otros, los beneficios de todos los servicios comunitarios y de divulgación a fin de aumentar su capacidad técnica;</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e)</w:t>
            </w:r>
            <w:r>
              <w:rPr>
                <w:i/>
              </w:rPr>
              <w:tab/>
              <w:t>Organizar grupos de autoayuda y cooperativas a fin de obtener igualdad de acceso a las oportunidades económicas mediante el empleo por cuenta propia o por cuenta ajena;</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f)</w:t>
            </w:r>
            <w:r>
              <w:rPr>
                <w:i/>
              </w:rPr>
              <w:tab/>
              <w:t>Participar en todas las actividades comunitarias;</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g)</w:t>
            </w:r>
            <w:r>
              <w:rPr>
                <w:i/>
              </w:rPr>
              <w:tab/>
              <w:t>Obtener acceso a los créditos y préstamos agrícolas, a los servicios de comercialización y a las tecnologías apropiadas, y recibir un trato igual en los pl</w:t>
            </w:r>
            <w:r>
              <w:rPr>
                <w:i/>
              </w:rPr>
              <w:t>a</w:t>
            </w:r>
            <w:r>
              <w:rPr>
                <w:i/>
              </w:rPr>
              <w:t>nes de r</w:t>
            </w:r>
            <w:r>
              <w:rPr>
                <w:i/>
              </w:rPr>
              <w:t>e</w:t>
            </w:r>
            <w:r>
              <w:rPr>
                <w:i/>
              </w:rPr>
              <w:t>forma agraria y de reasentamiento;</w:t>
            </w:r>
          </w:p>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h)</w:t>
            </w:r>
            <w:r>
              <w:rPr>
                <w:i/>
              </w:rPr>
              <w:tab/>
              <w:t>Gozar de condiciones de vida adecuadas, particularmente en las esferas de la vivienda, los servicios sanitarios, la electricidad y el abastecimiento de agua, el tran</w:t>
            </w:r>
            <w:r>
              <w:rPr>
                <w:i/>
              </w:rPr>
              <w:t>s</w:t>
            </w:r>
            <w:r>
              <w:rPr>
                <w:i/>
              </w:rPr>
              <w:t>porte y las comunicaciones.</w:t>
            </w:r>
          </w:p>
        </w:tc>
        <w:tc>
          <w:tcPr>
            <w:tcW w:w="144" w:type="dxa"/>
            <w:tcBorders>
              <w:top w:val="nil"/>
              <w:bottom w:val="nil"/>
            </w:tcBorders>
          </w:tcPr>
          <w:p w:rsidR="0090466C" w:rsidRDefault="0090466C" w:rsidP="006B6796">
            <w:pPr>
              <w:pStyle w:val="SingleTxt"/>
            </w:pPr>
          </w:p>
        </w:tc>
      </w:tr>
      <w:tr w:rsidR="0090466C">
        <w:tblPrEx>
          <w:tblCellMar>
            <w:top w:w="0" w:type="dxa"/>
            <w:left w:w="0" w:type="dxa"/>
            <w:bottom w:w="0" w:type="dxa"/>
            <w:right w:w="0" w:type="dxa"/>
          </w:tblCellMar>
        </w:tblPrEx>
        <w:tc>
          <w:tcPr>
            <w:tcW w:w="144" w:type="dxa"/>
            <w:tcBorders>
              <w:top w:val="nil"/>
              <w:bottom w:val="single" w:sz="4" w:space="0" w:color="auto"/>
            </w:tcBorders>
          </w:tcPr>
          <w:p w:rsidR="0090466C" w:rsidRDefault="0090466C" w:rsidP="006B6796">
            <w:pPr>
              <w:pStyle w:val="SingleTxt"/>
            </w:pPr>
          </w:p>
        </w:tc>
        <w:tc>
          <w:tcPr>
            <w:tcW w:w="7321" w:type="dxa"/>
            <w:tcBorders>
              <w:top w:val="nil"/>
              <w:bottom w:val="single" w:sz="4" w:space="0" w:color="auto"/>
            </w:tcBorders>
          </w:tcPr>
          <w:p w:rsidR="0090466C" w:rsidRDefault="0090466C"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p>
        </w:tc>
        <w:tc>
          <w:tcPr>
            <w:tcW w:w="144" w:type="dxa"/>
            <w:tcBorders>
              <w:top w:val="nil"/>
              <w:bottom w:val="single" w:sz="4" w:space="0" w:color="auto"/>
            </w:tcBorders>
          </w:tcPr>
          <w:p w:rsidR="0090466C" w:rsidRDefault="0090466C" w:rsidP="006B6796">
            <w:pPr>
              <w:pStyle w:val="SingleTxt"/>
            </w:pPr>
          </w:p>
        </w:tc>
      </w:tr>
    </w:tbl>
    <w:p w:rsidR="0090466C" w:rsidRPr="0090466C" w:rsidRDefault="0090466C" w:rsidP="0090466C">
      <w:pPr>
        <w:pStyle w:val="SingleTxt"/>
        <w:spacing w:after="0" w:line="120" w:lineRule="exact"/>
        <w:rPr>
          <w:sz w:val="10"/>
        </w:rPr>
      </w:pPr>
    </w:p>
    <w:p w:rsidR="0090466C" w:rsidRPr="0090466C" w:rsidRDefault="0090466C" w:rsidP="0090466C">
      <w:pPr>
        <w:pStyle w:val="SingleTxt"/>
        <w:spacing w:after="0" w:line="120" w:lineRule="exact"/>
        <w:rPr>
          <w:sz w:val="10"/>
        </w:rPr>
      </w:pPr>
    </w:p>
    <w:p w:rsidR="000D58BD" w:rsidRDefault="000D58BD" w:rsidP="00846F62">
      <w:pPr>
        <w:pStyle w:val="SingleTxt"/>
        <w:numPr>
          <w:ilvl w:val="0"/>
          <w:numId w:val="23"/>
        </w:numPr>
        <w:tabs>
          <w:tab w:val="clear" w:pos="475"/>
          <w:tab w:val="num" w:pos="1742"/>
        </w:tabs>
        <w:suppressAutoHyphens/>
        <w:ind w:left="1267"/>
      </w:pPr>
      <w:r>
        <w:t xml:space="preserve">El Gobierno de Burundi es consciente de la situación y de las precarias condiciones de vida de las mujeres rurales. En ese contexto ha puesto en marcha los siguientes proyectos: </w:t>
      </w:r>
    </w:p>
    <w:p w:rsidR="000D58BD" w:rsidRDefault="000D58BD" w:rsidP="0006005E">
      <w:pPr>
        <w:pStyle w:val="SingleTxt"/>
        <w:tabs>
          <w:tab w:val="right" w:pos="1685"/>
        </w:tabs>
        <w:ind w:left="1742" w:hanging="475"/>
      </w:pPr>
      <w:r>
        <w:tab/>
        <w:t>–</w:t>
      </w:r>
      <w:r>
        <w:tab/>
      </w:r>
      <w:r w:rsidRPr="0006005E">
        <w:rPr>
          <w:i/>
        </w:rPr>
        <w:t>Apoyo a la promoción de la mujer rural en materia de salud reproductiva</w:t>
      </w:r>
      <w:r>
        <w:t xml:space="preserve"> con el fin de contribuir a mejorar las condiciones de vida de las mujeres y de sus familias a través de una mayor implicación en actividades de información, educación y comunicación sobre salud reproductiva. El objetivo de ese proyecto es difundir información para fomentar una conducta sexual más responsable en materia de salud reproductiva entre las mujeres y los hombres, los jóvenes y los adolescentes. El proyecto cuenta con sendas oficinas de enlace en tres provincias y ha creado una red de facilitadores de la comunidad. En su marco se promueve la participación de las asociaciones que realizan actividades generadoras de ingresos y se les busca financiación. El proyecto depende del Ministerio de la Mujer y cuenta con al apoyo del FNUAP. </w:t>
      </w:r>
    </w:p>
    <w:p w:rsidR="000D58BD" w:rsidRDefault="000D58BD" w:rsidP="0006005E">
      <w:pPr>
        <w:pStyle w:val="SingleTxt"/>
        <w:tabs>
          <w:tab w:val="right" w:pos="1685"/>
        </w:tabs>
        <w:ind w:left="1742" w:hanging="475"/>
      </w:pPr>
      <w:r>
        <w:tab/>
        <w:t>–</w:t>
      </w:r>
      <w:r>
        <w:tab/>
      </w:r>
      <w:r w:rsidRPr="0006005E">
        <w:rPr>
          <w:i/>
        </w:rPr>
        <w:t>El Programa de Reactivación del Desarrollo del Mundo Rural (PRDMR)</w:t>
      </w:r>
      <w:r>
        <w:t xml:space="preserve">, financiado por el Gobierno de Burundi, el FIDA y la OPEP, incluye un componente de promoción de la mujer destinado a mejorar el bienestar de las mujeres y, por consiguiente, el de sus familias. El objetivo de ese componente es mejorar la situación socioeconómica de las mujeres rurales y las condiciones de vida de sus familias. </w:t>
      </w:r>
    </w:p>
    <w:p w:rsidR="000D58BD" w:rsidRDefault="0006005E" w:rsidP="000D58BD">
      <w:pPr>
        <w:pStyle w:val="SingleTxt"/>
      </w:pPr>
      <w:r>
        <w:tab/>
      </w:r>
      <w:r w:rsidR="000D58BD">
        <w:t xml:space="preserve">Este Programa presta apoyo a los Centros de Desarrollo Familiar en la promoción del establecimiento de agrupaciones de mujeres y la realización de actividades de sensibilización e información destinadas a las mujeres sobre planificación familiar y lucha contra el VIH/SIDA y las demás enfermedades de transmisión sexual. El programa ofrece cursos de alfabetización e imparte formación e información en esferas tales como la nutrición, la higiene, el Código de la personas y de la familia, y la Convención sobre la eliminación de todas las formas de discriminación contra la mujer. El Programa financia actividades generadoras de ingresos realizadas por agrupaciones de mujeres, a 899 de las cuales ya se ha prestado asistencia. </w:t>
      </w:r>
    </w:p>
    <w:p w:rsidR="000D58BD" w:rsidRDefault="0006005E" w:rsidP="000D58BD">
      <w:pPr>
        <w:pStyle w:val="SingleTxt"/>
      </w:pPr>
      <w:r>
        <w:tab/>
      </w:r>
      <w:r w:rsidR="000D58BD">
        <w:t>En materia de alfabetización, se ocupa de la formación y orientación del personal docente. El Programa cuenta con 1.006 alfabetizadores  que en el periodo comprendido entre enero de 2004 y junio de 2005 alfabetizaron a 16.565 personas en 216 centros de alfabetización. Asimismo, se ha formado a 1.040 dirigentes campesinas. El Programa utiliza los planes de desarrollo comunitario, en cuya elaboración participan las mujeres, que también intervienen en los comités de desarrollo de la comunidad. Las mujeres representan el 43,6% de los miembros de esos comités, aunque el Programa aspira a alcanzar la paridad. El PRDMR está en funcionamiento en cuatro provincias.</w:t>
      </w:r>
    </w:p>
    <w:p w:rsidR="000D58BD" w:rsidRDefault="0006005E" w:rsidP="0006005E">
      <w:pPr>
        <w:pStyle w:val="SingleTxt"/>
        <w:tabs>
          <w:tab w:val="right" w:pos="1685"/>
        </w:tabs>
        <w:ind w:left="1742" w:hanging="475"/>
      </w:pPr>
      <w:r>
        <w:tab/>
        <w:t>–</w:t>
      </w:r>
      <w:r>
        <w:tab/>
      </w:r>
      <w:r w:rsidR="000D58BD" w:rsidRPr="0006005E">
        <w:rPr>
          <w:i/>
        </w:rPr>
        <w:t>El Programa Transitorio de Reconstrucción de Posguerra</w:t>
      </w:r>
      <w:r w:rsidR="000D58BD">
        <w:t xml:space="preserve"> que se va a aplicar en tres provincias cuenta entre sus componentes </w:t>
      </w:r>
      <w:r w:rsidR="0063211C">
        <w:t>“</w:t>
      </w:r>
      <w:r w:rsidR="000D58BD">
        <w:t>el apoyo a la gobernanza local</w:t>
      </w:r>
      <w:r w:rsidR="0063211C">
        <w:t>”</w:t>
      </w:r>
      <w:r w:rsidR="000D58BD">
        <w:t xml:space="preserve">, cuyo principal objetivo es formar e informar a las mujeres en general y a las mujeres más vulnerables en particular acerca de sus derechos y prestarles asistencia letrada en caso de necesidad. </w:t>
      </w:r>
    </w:p>
    <w:p w:rsidR="000D58BD" w:rsidRDefault="0006005E" w:rsidP="0006005E">
      <w:pPr>
        <w:pStyle w:val="SingleTxt"/>
        <w:tabs>
          <w:tab w:val="right" w:pos="1685"/>
        </w:tabs>
        <w:ind w:left="1742" w:hanging="475"/>
      </w:pPr>
      <w:r>
        <w:tab/>
        <w:t>–</w:t>
      </w:r>
      <w:r>
        <w:tab/>
      </w:r>
      <w:r w:rsidR="000D58BD" w:rsidRPr="0006005E">
        <w:rPr>
          <w:i/>
        </w:rPr>
        <w:t>El Proyecto TWITEZIMBERE</w:t>
      </w:r>
      <w:r w:rsidR="000D58BD">
        <w:t xml:space="preserve">, que es una asociación sin fines de lucro financiada por el Gobierno de Burundi y el Banco Mundial, opera en todas las provincias del país. Sus tres objetivos principales son: i)  la movilización social y la participación de la comunidad, incluido el desarrollo de la capacidad local, ii) la rehabilitación/construcción de las infraestructuras comunitarias, y iii) el desarrollo de los niños pequeños.      </w:t>
      </w:r>
    </w:p>
    <w:p w:rsidR="000D58BD" w:rsidRDefault="0006005E" w:rsidP="000D58BD">
      <w:pPr>
        <w:pStyle w:val="SingleTxt"/>
      </w:pPr>
      <w:r>
        <w:tab/>
      </w:r>
      <w:r w:rsidR="000D58BD">
        <w:t>Por lo que respecta a la movilización social, el Proyecto TWITEZIMBERE concede especial atención a las mujeres rurales y al menos el 30% de los miembros de todos los comités de desarrollo de la comunidad que se enmarcan en él son mujeres. El Proyecto concede microcréditos para llevar a cabo actividades generadoras de ingresos.</w:t>
      </w:r>
    </w:p>
    <w:p w:rsidR="000D58BD" w:rsidRDefault="0006005E" w:rsidP="0006005E">
      <w:pPr>
        <w:pStyle w:val="SingleTxt"/>
        <w:tabs>
          <w:tab w:val="right" w:pos="1685"/>
        </w:tabs>
        <w:ind w:left="1742" w:hanging="475"/>
      </w:pPr>
      <w:r>
        <w:tab/>
        <w:t>–</w:t>
      </w:r>
      <w:r>
        <w:tab/>
      </w:r>
      <w:r w:rsidR="000D58BD" w:rsidRPr="0006005E">
        <w:rPr>
          <w:i/>
        </w:rPr>
        <w:t xml:space="preserve">El Proyecto de rehabilitación agrícola y de gestión sostenible de la tierra </w:t>
      </w:r>
      <w:r w:rsidR="000D58BD" w:rsidRPr="0006005E">
        <w:t>(PRASAB)</w:t>
      </w:r>
      <w:r w:rsidR="000D58BD">
        <w:t xml:space="preserve"> opera en diez de las provincias del país. Entre otros objetivos, el proyecto busca incrementar la capacidad de producción agrícola aumentando la productividad y la diversificación y promoviendo actividades generadoras de ingresos a fin de reducir la pobreza. </w:t>
      </w:r>
    </w:p>
    <w:p w:rsidR="000D58BD" w:rsidRDefault="0006005E" w:rsidP="000D58BD">
      <w:pPr>
        <w:pStyle w:val="SingleTxt"/>
      </w:pPr>
      <w:r>
        <w:tab/>
      </w:r>
      <w:r w:rsidR="000D58BD">
        <w:t xml:space="preserve">Esos dos objetivos están orientados en particular a las mujeres rurales, que son las que se encargan de la producción alimentaria. </w:t>
      </w:r>
    </w:p>
    <w:p w:rsidR="000D58BD" w:rsidRDefault="000D58BD" w:rsidP="00846F62">
      <w:pPr>
        <w:pStyle w:val="SingleTxt"/>
        <w:numPr>
          <w:ilvl w:val="0"/>
          <w:numId w:val="23"/>
        </w:numPr>
        <w:tabs>
          <w:tab w:val="clear" w:pos="475"/>
          <w:tab w:val="num" w:pos="1742"/>
        </w:tabs>
        <w:suppressAutoHyphens/>
        <w:ind w:left="1267"/>
      </w:pPr>
      <w:r>
        <w:t xml:space="preserve">El Gobierno de Burundi ha puesto en marcha un Fondo de Microcrédito Rural, que tiene una dotación anual de 1.500.000 dólares EE.UU. El 40% de los beneficiarios de esos microcréditos son mujeres. </w:t>
      </w:r>
    </w:p>
    <w:p w:rsidR="000D58BD" w:rsidRDefault="000D58BD" w:rsidP="00846F62">
      <w:pPr>
        <w:pStyle w:val="SingleTxt"/>
        <w:numPr>
          <w:ilvl w:val="0"/>
          <w:numId w:val="23"/>
        </w:numPr>
        <w:tabs>
          <w:tab w:val="clear" w:pos="475"/>
          <w:tab w:val="num" w:pos="1742"/>
        </w:tabs>
        <w:suppressAutoHyphens/>
        <w:ind w:left="1267"/>
      </w:pPr>
      <w:r>
        <w:t xml:space="preserve">Las ONG nacionales o internacionales han puesto en marcha otros programas y proyectos en zonas rurales. Sin embargo, habida cuenta de la magnitud de sus necesidades, Burundi sigue estando lejos de satisfacer las necesidades de las mujeres rurales que han estado desatendidas durante mucho tiempo. Sin embargo, el Gobierno es consciente del problema y solicita asistencia siempre que se le presenta la ocasión. </w:t>
      </w:r>
    </w:p>
    <w:p w:rsidR="000D58BD" w:rsidRDefault="000D58BD" w:rsidP="00846F62">
      <w:pPr>
        <w:pStyle w:val="SingleTxt"/>
        <w:numPr>
          <w:ilvl w:val="0"/>
          <w:numId w:val="23"/>
        </w:numPr>
        <w:tabs>
          <w:tab w:val="clear" w:pos="475"/>
          <w:tab w:val="num" w:pos="1742"/>
        </w:tabs>
        <w:suppressAutoHyphens/>
        <w:ind w:left="1267"/>
      </w:pPr>
      <w:r>
        <w:t xml:space="preserve">La manifestación más elocuente de los resultados de las actividades destinadas a las mujeres rurales es el papel que han desempeñado en las elecciones de las colinas. De 44.742 candidatos, 10.072, es decir el 22,5%, son mujeres. Se trata de un paso muy importante que denota la necesidad de cambio. </w:t>
      </w:r>
    </w:p>
    <w:p w:rsidR="0006005E" w:rsidRPr="0006005E" w:rsidRDefault="0006005E" w:rsidP="0006005E">
      <w:pPr>
        <w:pStyle w:val="SingleTxt"/>
        <w:tabs>
          <w:tab w:val="clear" w:pos="1742"/>
        </w:tabs>
        <w:suppressAutoHyphens/>
        <w:spacing w:after="0" w:line="120" w:lineRule="exact"/>
        <w:ind w:left="0"/>
        <w:rPr>
          <w:sz w:val="10"/>
        </w:rPr>
      </w:pPr>
    </w:p>
    <w:p w:rsidR="000D58BD" w:rsidRDefault="0006005E" w:rsidP="000600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58BD">
        <w:t>3.14.</w:t>
      </w:r>
      <w:r>
        <w:tab/>
      </w:r>
      <w:r w:rsidR="000D58BD">
        <w:t>Capacidad jurídica de la mujer</w:t>
      </w:r>
    </w:p>
    <w:p w:rsidR="0006005E" w:rsidRPr="0006005E" w:rsidRDefault="0006005E" w:rsidP="0006005E">
      <w:pPr>
        <w:pStyle w:val="SingleTxt"/>
        <w:spacing w:after="0" w:line="120" w:lineRule="exact"/>
        <w:rPr>
          <w:sz w:val="10"/>
        </w:rPr>
      </w:pPr>
    </w:p>
    <w:p w:rsidR="0006005E" w:rsidRDefault="0006005E" w:rsidP="000600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 de la Convención</w:t>
      </w:r>
    </w:p>
    <w:p w:rsidR="0006005E" w:rsidRPr="0006005E" w:rsidRDefault="0006005E" w:rsidP="0006005E">
      <w:pPr>
        <w:pStyle w:val="SingleTxt"/>
        <w:spacing w:after="0" w:line="120" w:lineRule="exact"/>
        <w:rPr>
          <w:sz w:val="10"/>
        </w:rPr>
      </w:pPr>
    </w:p>
    <w:p w:rsidR="0006005E" w:rsidRPr="0006005E" w:rsidRDefault="0006005E" w:rsidP="0006005E">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6005E">
        <w:tblPrEx>
          <w:tblCellMar>
            <w:top w:w="0" w:type="dxa"/>
            <w:left w:w="0" w:type="dxa"/>
            <w:bottom w:w="0" w:type="dxa"/>
            <w:right w:w="0" w:type="dxa"/>
          </w:tblCellMar>
        </w:tblPrEx>
        <w:tc>
          <w:tcPr>
            <w:tcW w:w="144" w:type="dxa"/>
          </w:tcPr>
          <w:p w:rsidR="0006005E" w:rsidRDefault="0006005E" w:rsidP="00E9168C">
            <w:pPr>
              <w:pStyle w:val="SingleTxt"/>
              <w:ind w:left="0"/>
            </w:pPr>
          </w:p>
        </w:tc>
        <w:tc>
          <w:tcPr>
            <w:tcW w:w="7321" w:type="dxa"/>
          </w:tcPr>
          <w:p w:rsidR="0006005E" w:rsidRDefault="0006005E" w:rsidP="00E916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6005E" w:rsidRDefault="0006005E" w:rsidP="00E916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1.</w:t>
            </w:r>
            <w:r>
              <w:rPr>
                <w:i/>
              </w:rPr>
              <w:tab/>
              <w:t xml:space="preserve">Los Estados Partes reconocerán a la mujer la igualdad con el hombre ante la ley. </w:t>
            </w:r>
          </w:p>
          <w:p w:rsidR="0006005E" w:rsidRDefault="0006005E" w:rsidP="00E916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2.</w:t>
            </w:r>
            <w:r>
              <w:rPr>
                <w:i/>
              </w:rPr>
              <w:tab/>
              <w:t>Los Estados Partes reconocerán a la mujer, en materias civiles, una c</w:t>
            </w:r>
            <w:r>
              <w:rPr>
                <w:i/>
              </w:rPr>
              <w:t>a</w:t>
            </w:r>
            <w:r>
              <w:rPr>
                <w:i/>
              </w:rPr>
              <w:t>pacidad jurídica idéntica a la del hombre y las mismas oportunidades para el eje</w:t>
            </w:r>
            <w:r>
              <w:rPr>
                <w:i/>
              </w:rPr>
              <w:t>r</w:t>
            </w:r>
            <w:r>
              <w:rPr>
                <w:i/>
              </w:rPr>
              <w:t>cicio de esa capacidad. En particular, le reconocerán a la mujer iguales derechos para firmar contratos y administrar bienes y le dispensarán un trato igual en todas las etapas del procedimiento en las cortes de justicia y los tribunales.</w:t>
            </w:r>
          </w:p>
          <w:p w:rsidR="0006005E" w:rsidRDefault="0006005E" w:rsidP="00E916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3.</w:t>
            </w:r>
            <w:r>
              <w:rPr>
                <w:i/>
              </w:rPr>
              <w:tab/>
              <w:t>Los Estados Partes convienen en que todo contrato o cualquier otro in</w:t>
            </w:r>
            <w:r>
              <w:rPr>
                <w:i/>
              </w:rPr>
              <w:t>s</w:t>
            </w:r>
            <w:r>
              <w:rPr>
                <w:i/>
              </w:rPr>
              <w:t xml:space="preserve">trumento privado con efecto jurídico que tienda a limitar la capacidad jurídica de la mujer se considerará nulo. </w:t>
            </w:r>
          </w:p>
          <w:p w:rsidR="0006005E" w:rsidRDefault="0006005E" w:rsidP="00E916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4.</w:t>
            </w:r>
            <w:r>
              <w:rPr>
                <w:i/>
              </w:rPr>
              <w:tab/>
              <w:t>Los Estados Partes reconocerán al hombre y a la mujer los mismos der</w:t>
            </w:r>
            <w:r>
              <w:rPr>
                <w:i/>
              </w:rPr>
              <w:t>e</w:t>
            </w:r>
            <w:r>
              <w:rPr>
                <w:i/>
              </w:rPr>
              <w:t>chos con respecto a la legislación relativa al derecho de las personas a circular l</w:t>
            </w:r>
            <w:r>
              <w:rPr>
                <w:i/>
              </w:rPr>
              <w:t>i</w:t>
            </w:r>
            <w:r>
              <w:rPr>
                <w:i/>
              </w:rPr>
              <w:t>bremente y a la libertad para elegir su residencia y domicilio.</w:t>
            </w:r>
          </w:p>
        </w:tc>
        <w:tc>
          <w:tcPr>
            <w:tcW w:w="144" w:type="dxa"/>
          </w:tcPr>
          <w:p w:rsidR="0006005E" w:rsidRDefault="0006005E" w:rsidP="00E9168C">
            <w:pPr>
              <w:pStyle w:val="SingleTxt"/>
            </w:pPr>
          </w:p>
        </w:tc>
      </w:tr>
    </w:tbl>
    <w:p w:rsidR="0006005E" w:rsidRPr="0006005E" w:rsidRDefault="0006005E" w:rsidP="0006005E">
      <w:pPr>
        <w:pStyle w:val="SingleTxt"/>
        <w:spacing w:after="0" w:line="120" w:lineRule="exact"/>
        <w:rPr>
          <w:sz w:val="10"/>
        </w:rPr>
      </w:pPr>
    </w:p>
    <w:p w:rsidR="0006005E" w:rsidRPr="0006005E" w:rsidRDefault="0006005E" w:rsidP="0006005E">
      <w:pPr>
        <w:pStyle w:val="SingleTxt"/>
        <w:spacing w:after="0" w:line="120" w:lineRule="exact"/>
        <w:rPr>
          <w:sz w:val="10"/>
        </w:rPr>
      </w:pPr>
    </w:p>
    <w:p w:rsidR="0006005E" w:rsidRDefault="0006005E" w:rsidP="00846F62">
      <w:pPr>
        <w:pStyle w:val="SingleTxt"/>
        <w:numPr>
          <w:ilvl w:val="0"/>
          <w:numId w:val="23"/>
        </w:numPr>
        <w:tabs>
          <w:tab w:val="clear" w:pos="475"/>
          <w:tab w:val="num" w:pos="1742"/>
        </w:tabs>
        <w:suppressAutoHyphens/>
        <w:ind w:left="1267"/>
      </w:pPr>
      <w:r>
        <w:t xml:space="preserve">Desde que se presentó el informe inicial no se han producido cambios de importancia en relación con este tema. Los hombres y las mujeres siguen teniendo la misma capacidad jurídica. </w:t>
      </w:r>
    </w:p>
    <w:p w:rsidR="0006005E" w:rsidRDefault="00846F62" w:rsidP="0006005E">
      <w:pPr>
        <w:pStyle w:val="SingleTxt"/>
      </w:pPr>
      <w:r>
        <w:tab/>
      </w:r>
      <w:r w:rsidR="0006005E">
        <w:t xml:space="preserve">El artículo 22 de la Constitución de la República de Burundi, de 18 de marzo de 2005, garantiza la igualdad ante la ley de todos los ciudadanos del país y les asegura la misma protección, sin distinción alguna. </w:t>
      </w:r>
    </w:p>
    <w:p w:rsidR="0006005E" w:rsidRDefault="0006005E" w:rsidP="00A90D28">
      <w:pPr>
        <w:pStyle w:val="SingleTxt"/>
        <w:numPr>
          <w:ilvl w:val="0"/>
          <w:numId w:val="3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Sin embargo, por lo que respecta a las sucesiones, que todavía se rigen por el derecho consuetudinario, los hombres y las mujeres no tienen los mismos derechos a heredar de sus padres, sobre todo por lo que se refiere a las tierras. En lo que atañe a los demás bienes de los padres, la jurisprudencia de Burundi es revolucionaria. Las hijas y los hijos heredan a partes iguales los bienes de sus progenitores. El Gobierno reconoce que, lamentablemente, esa jurisprudencia no está suficientemente </w:t>
      </w:r>
      <w:r w:rsidR="00A90D28">
        <w:t>e</w:t>
      </w:r>
      <w:r>
        <w:t>xtendida.</w:t>
      </w:r>
      <w:r w:rsidR="00294F46" w:rsidRPr="00294F46">
        <w:t xml:space="preserve"> </w:t>
      </w:r>
    </w:p>
    <w:p w:rsidR="00294F46" w:rsidRPr="00294F46" w:rsidRDefault="00294F46" w:rsidP="00294F46">
      <w:pPr>
        <w:pStyle w:val="SingleTxt"/>
        <w:spacing w:after="0" w:line="120" w:lineRule="exact"/>
        <w:rPr>
          <w:sz w:val="10"/>
        </w:rPr>
      </w:pPr>
    </w:p>
    <w:p w:rsidR="00294F46" w:rsidRDefault="00294F46" w:rsidP="00294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3.15</w:t>
      </w:r>
      <w:r>
        <w:tab/>
        <w:t>El matrimonio</w:t>
      </w:r>
    </w:p>
    <w:p w:rsidR="00294F46" w:rsidRPr="00294F46" w:rsidRDefault="00294F46" w:rsidP="00294F46">
      <w:pPr>
        <w:pStyle w:val="SingleTxt"/>
        <w:spacing w:after="0" w:line="120" w:lineRule="exact"/>
        <w:rPr>
          <w:sz w:val="10"/>
        </w:rPr>
      </w:pPr>
    </w:p>
    <w:p w:rsidR="00294F46" w:rsidRDefault="00294F46" w:rsidP="00294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 de la Convención</w:t>
      </w:r>
    </w:p>
    <w:p w:rsidR="00F27179" w:rsidRPr="00F27179" w:rsidRDefault="00F27179" w:rsidP="00F27179">
      <w:pPr>
        <w:pStyle w:val="SingleTxt"/>
        <w:spacing w:after="0" w:line="120" w:lineRule="exact"/>
        <w:rPr>
          <w:sz w:val="10"/>
        </w:rPr>
      </w:pPr>
    </w:p>
    <w:p w:rsidR="00F27179" w:rsidRPr="00F27179" w:rsidRDefault="00F27179" w:rsidP="00F27179">
      <w:pPr>
        <w:pStyle w:val="SingleTxt"/>
        <w:spacing w:after="0" w:line="120" w:lineRule="exact"/>
        <w:rPr>
          <w:sz w:val="10"/>
        </w:rPr>
      </w:pPr>
    </w:p>
    <w:tbl>
      <w:tblPr>
        <w:tblW w:w="0" w:type="auto"/>
        <w:tblInd w:w="1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27179">
        <w:tblPrEx>
          <w:tblCellMar>
            <w:top w:w="0" w:type="dxa"/>
            <w:left w:w="0" w:type="dxa"/>
            <w:bottom w:w="0" w:type="dxa"/>
            <w:right w:w="0" w:type="dxa"/>
          </w:tblCellMar>
        </w:tblPrEx>
        <w:tc>
          <w:tcPr>
            <w:tcW w:w="144" w:type="dxa"/>
            <w:tcBorders>
              <w:bottom w:val="nil"/>
            </w:tcBorders>
          </w:tcPr>
          <w:p w:rsidR="00F27179" w:rsidRDefault="00F27179" w:rsidP="006B6796">
            <w:pPr>
              <w:pStyle w:val="SingleTxt"/>
              <w:ind w:left="0"/>
            </w:pPr>
          </w:p>
        </w:tc>
        <w:tc>
          <w:tcPr>
            <w:tcW w:w="7321" w:type="dxa"/>
            <w:tcBorders>
              <w:bottom w:val="nil"/>
            </w:tcBorders>
          </w:tcPr>
          <w:p w:rsidR="00F27179" w:rsidRDefault="00F27179" w:rsidP="00F27179">
            <w:pPr>
              <w:pStyle w:val="DualTxt"/>
              <w:rPr>
                <w:i/>
              </w:rPr>
            </w:pPr>
            <w:r>
              <w:rPr>
                <w:i/>
              </w:rPr>
              <w:tab/>
              <w:t>1.</w:t>
            </w:r>
            <w:r>
              <w:rPr>
                <w:i/>
              </w:rPr>
              <w:tab/>
              <w:t>Los Estados Partes adoptarán todas las medidas adecuadas para elim</w:t>
            </w:r>
            <w:r>
              <w:rPr>
                <w:i/>
              </w:rPr>
              <w:t>i</w:t>
            </w:r>
            <w:r>
              <w:rPr>
                <w:i/>
              </w:rPr>
              <w:t>nar la discriminación contra la mujer en todos los asuntos relacionados con el m</w:t>
            </w:r>
            <w:r>
              <w:rPr>
                <w:i/>
              </w:rPr>
              <w:t>a</w:t>
            </w:r>
            <w:r>
              <w:rPr>
                <w:i/>
              </w:rPr>
              <w:t>trimonio y las relaciones familiares y, en particular, asegurarán en condiciones de igua</w:t>
            </w:r>
            <w:r>
              <w:rPr>
                <w:i/>
              </w:rPr>
              <w:t>l</w:t>
            </w:r>
            <w:r>
              <w:rPr>
                <w:i/>
              </w:rPr>
              <w:t>dad entre hombres y mujeres:</w:t>
            </w:r>
          </w:p>
          <w:p w:rsidR="00F27179" w:rsidRDefault="00F27179" w:rsidP="00F27179">
            <w:pPr>
              <w:pStyle w:val="DualTxt"/>
              <w:rPr>
                <w:i/>
              </w:rPr>
            </w:pPr>
            <w:r>
              <w:rPr>
                <w:i/>
              </w:rPr>
              <w:tab/>
              <w:t>a)</w:t>
            </w:r>
            <w:r>
              <w:rPr>
                <w:i/>
              </w:rPr>
              <w:tab/>
              <w:t>El mismo derecho para contraer matrimonio;</w:t>
            </w:r>
          </w:p>
          <w:p w:rsidR="00F27179" w:rsidRDefault="00F27179" w:rsidP="00F271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80" w:line="236" w:lineRule="exact"/>
              <w:ind w:left="0" w:right="0"/>
              <w:rPr>
                <w:i/>
              </w:rPr>
            </w:pPr>
            <w:r>
              <w:rPr>
                <w:i/>
              </w:rPr>
              <w:tab/>
              <w:t>b)</w:t>
            </w:r>
            <w:r>
              <w:rPr>
                <w:i/>
              </w:rPr>
              <w:tab/>
              <w:t>El mismo derecho para elegir libremente cónyuge y contraer matrimonio sólo por su libre albedrío y su pleno consentimiento;</w:t>
            </w:r>
          </w:p>
        </w:tc>
        <w:tc>
          <w:tcPr>
            <w:tcW w:w="144" w:type="dxa"/>
            <w:tcBorders>
              <w:bottom w:val="nil"/>
            </w:tcBorders>
          </w:tcPr>
          <w:p w:rsidR="00F27179" w:rsidRDefault="00F27179" w:rsidP="006B6796">
            <w:pPr>
              <w:pStyle w:val="SingleTxt"/>
            </w:pPr>
          </w:p>
        </w:tc>
      </w:tr>
      <w:tr w:rsidR="00F27179">
        <w:tblPrEx>
          <w:tblCellMar>
            <w:top w:w="0" w:type="dxa"/>
            <w:left w:w="0" w:type="dxa"/>
            <w:bottom w:w="0" w:type="dxa"/>
            <w:right w:w="0" w:type="dxa"/>
          </w:tblCellMar>
        </w:tblPrEx>
        <w:tc>
          <w:tcPr>
            <w:tcW w:w="144" w:type="dxa"/>
            <w:tcBorders>
              <w:top w:val="nil"/>
              <w:bottom w:val="nil"/>
            </w:tcBorders>
          </w:tcPr>
          <w:p w:rsidR="00F27179" w:rsidRDefault="00F27179" w:rsidP="006B6796">
            <w:pPr>
              <w:pStyle w:val="SingleTxt"/>
            </w:pPr>
          </w:p>
        </w:tc>
        <w:tc>
          <w:tcPr>
            <w:tcW w:w="7321" w:type="dxa"/>
            <w:tcBorders>
              <w:top w:val="nil"/>
              <w:bottom w:val="nil"/>
            </w:tcBorders>
          </w:tcPr>
          <w:p w:rsidR="00F27179" w:rsidRDefault="00F27179"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c)</w:t>
            </w:r>
            <w:r>
              <w:rPr>
                <w:i/>
              </w:rPr>
              <w:tab/>
              <w:t>Los mismos derechos y responsabilidades durante el matrimonio y con ocasión de su disolución;</w:t>
            </w:r>
          </w:p>
          <w:p w:rsidR="00951AD6" w:rsidRDefault="00F27179" w:rsidP="00951A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r>
            <w:r w:rsidR="00951AD6">
              <w:rPr>
                <w:i/>
              </w:rPr>
              <w:t>d)</w:t>
            </w:r>
            <w:r w:rsidR="00951AD6">
              <w:rPr>
                <w:i/>
              </w:rPr>
              <w:tab/>
              <w:t>Los mismos derechos y responsabilidades como progenitores, cualquiera que sea su estado civil, en materias relacionadas con sus hijos; en todos los casos, los inter</w:t>
            </w:r>
            <w:r w:rsidR="00951AD6">
              <w:rPr>
                <w:i/>
              </w:rPr>
              <w:t>e</w:t>
            </w:r>
            <w:r w:rsidR="00951AD6">
              <w:rPr>
                <w:i/>
              </w:rPr>
              <w:t xml:space="preserve">ses de los hijos serán la consideración primordial; </w:t>
            </w:r>
          </w:p>
          <w:p w:rsidR="00951AD6" w:rsidRDefault="00951AD6" w:rsidP="00951A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e)</w:t>
            </w:r>
            <w:r>
              <w:rPr>
                <w:i/>
              </w:rPr>
              <w:tab/>
              <w:t>Los mismos derechos a decidir libre y responsablemente el número de sus hijos y el intervalo entre los nacimientos y a tener acceso a la información, la educación y los medios que les permitan ejercer estos d</w:t>
            </w:r>
            <w:r>
              <w:rPr>
                <w:i/>
              </w:rPr>
              <w:t>e</w:t>
            </w:r>
            <w:r>
              <w:rPr>
                <w:i/>
              </w:rPr>
              <w:t>rechos;</w:t>
            </w:r>
          </w:p>
          <w:p w:rsidR="00951AD6" w:rsidRDefault="00951AD6" w:rsidP="00951AD6">
            <w:pPr>
              <w:pStyle w:val="DualTxt"/>
              <w:rPr>
                <w:i/>
              </w:rPr>
            </w:pPr>
            <w:r>
              <w:rPr>
                <w:i/>
              </w:rPr>
              <w:tab/>
              <w:t>f)</w:t>
            </w:r>
            <w:r>
              <w:rPr>
                <w:i/>
              </w:rPr>
              <w:tab/>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951AD6" w:rsidRDefault="00951AD6" w:rsidP="00951A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g)</w:t>
            </w:r>
            <w:r>
              <w:rPr>
                <w:i/>
              </w:rPr>
              <w:tab/>
              <w:t>Los mismos derechos personales como marido y mujer, entre ellos el d</w:t>
            </w:r>
            <w:r>
              <w:rPr>
                <w:i/>
              </w:rPr>
              <w:t>e</w:t>
            </w:r>
            <w:r>
              <w:rPr>
                <w:i/>
              </w:rPr>
              <w:t>recho a elegir apellido, prof</w:t>
            </w:r>
            <w:r>
              <w:rPr>
                <w:i/>
              </w:rPr>
              <w:t>e</w:t>
            </w:r>
            <w:r>
              <w:rPr>
                <w:i/>
              </w:rPr>
              <w:t>sión y ocupación;</w:t>
            </w:r>
          </w:p>
          <w:p w:rsidR="00951AD6" w:rsidRDefault="00951AD6" w:rsidP="00951AD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h)</w:t>
            </w:r>
            <w:r>
              <w:rPr>
                <w:i/>
              </w:rPr>
              <w:tab/>
              <w:t>Los mismos derechos a cada uno de los cónyuges en materia de propi</w:t>
            </w:r>
            <w:r>
              <w:rPr>
                <w:i/>
              </w:rPr>
              <w:t>e</w:t>
            </w:r>
            <w:r>
              <w:rPr>
                <w:i/>
              </w:rPr>
              <w:t>dad, compras, gestión, administración, goce y disposición de los bienes, tanto a t</w:t>
            </w:r>
            <w:r>
              <w:rPr>
                <w:i/>
              </w:rPr>
              <w:t>í</w:t>
            </w:r>
            <w:r>
              <w:rPr>
                <w:i/>
              </w:rPr>
              <w:t>tulo gratuito como oneroso</w:t>
            </w:r>
          </w:p>
          <w:p w:rsidR="00951AD6" w:rsidRDefault="00951AD6" w:rsidP="00951A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6" w:lineRule="exact"/>
              <w:ind w:left="0" w:right="0"/>
              <w:rPr>
                <w:i/>
              </w:rPr>
            </w:pPr>
            <w:r>
              <w:rPr>
                <w:i/>
              </w:rPr>
              <w:tab/>
              <w:t>2.</w:t>
            </w:r>
            <w:r>
              <w:rPr>
                <w:i/>
              </w:rPr>
              <w:tab/>
              <w:t>No tendrán ningún efecto jurídico los esponsales y el matrimonio de n</w:t>
            </w:r>
            <w:r>
              <w:rPr>
                <w:i/>
              </w:rPr>
              <w:t>i</w:t>
            </w:r>
            <w:r>
              <w:rPr>
                <w:i/>
              </w:rPr>
              <w:t>ños y se adoptarán todas las medidas necesarias, incluso de carácter legislativo, para fijar una edad mínima para la celebración del matrimonio y hacer obligatoria la inscri</w:t>
            </w:r>
            <w:r>
              <w:rPr>
                <w:i/>
              </w:rPr>
              <w:t>p</w:t>
            </w:r>
            <w:r>
              <w:rPr>
                <w:i/>
              </w:rPr>
              <w:t>ción del matrimonio en un registro oficial.</w:t>
            </w:r>
          </w:p>
          <w:p w:rsidR="00F27179" w:rsidRDefault="00F27179" w:rsidP="006B679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80" w:line="80" w:lineRule="exact"/>
              <w:ind w:left="0" w:right="0"/>
              <w:rPr>
                <w:i/>
              </w:rPr>
            </w:pPr>
          </w:p>
        </w:tc>
        <w:tc>
          <w:tcPr>
            <w:tcW w:w="144" w:type="dxa"/>
            <w:tcBorders>
              <w:top w:val="nil"/>
              <w:bottom w:val="nil"/>
            </w:tcBorders>
          </w:tcPr>
          <w:p w:rsidR="00F27179" w:rsidRDefault="00F27179" w:rsidP="006B6796">
            <w:pPr>
              <w:pStyle w:val="SingleTxt"/>
            </w:pPr>
          </w:p>
        </w:tc>
      </w:tr>
      <w:tr w:rsidR="00F27179">
        <w:tblPrEx>
          <w:tblCellMar>
            <w:top w:w="0" w:type="dxa"/>
            <w:left w:w="0" w:type="dxa"/>
            <w:bottom w:w="0" w:type="dxa"/>
            <w:right w:w="0" w:type="dxa"/>
          </w:tblCellMar>
        </w:tblPrEx>
        <w:tc>
          <w:tcPr>
            <w:tcW w:w="144" w:type="dxa"/>
            <w:tcBorders>
              <w:top w:val="nil"/>
              <w:bottom w:val="single" w:sz="4" w:space="0" w:color="auto"/>
            </w:tcBorders>
          </w:tcPr>
          <w:p w:rsidR="00F27179" w:rsidRDefault="00F27179" w:rsidP="00951AD6">
            <w:pPr>
              <w:pStyle w:val="SingleTxt"/>
              <w:spacing w:after="40"/>
            </w:pPr>
          </w:p>
        </w:tc>
        <w:tc>
          <w:tcPr>
            <w:tcW w:w="7321" w:type="dxa"/>
            <w:tcBorders>
              <w:top w:val="nil"/>
              <w:bottom w:val="single" w:sz="4" w:space="0" w:color="auto"/>
            </w:tcBorders>
          </w:tcPr>
          <w:p w:rsidR="00F27179" w:rsidRDefault="00F27179" w:rsidP="00951A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40" w:line="236" w:lineRule="exact"/>
              <w:ind w:left="0" w:right="0"/>
              <w:rPr>
                <w:i/>
              </w:rPr>
            </w:pPr>
          </w:p>
        </w:tc>
        <w:tc>
          <w:tcPr>
            <w:tcW w:w="144" w:type="dxa"/>
            <w:tcBorders>
              <w:top w:val="nil"/>
              <w:bottom w:val="single" w:sz="4" w:space="0" w:color="auto"/>
            </w:tcBorders>
          </w:tcPr>
          <w:p w:rsidR="00F27179" w:rsidRDefault="00F27179" w:rsidP="00951AD6">
            <w:pPr>
              <w:pStyle w:val="SingleTxt"/>
              <w:spacing w:after="40"/>
            </w:pPr>
          </w:p>
        </w:tc>
      </w:tr>
    </w:tbl>
    <w:p w:rsidR="006B6796" w:rsidRPr="006B6796" w:rsidRDefault="006B6796" w:rsidP="006B6796">
      <w:pPr>
        <w:pStyle w:val="SingleTxt"/>
        <w:spacing w:after="0" w:line="120" w:lineRule="exact"/>
        <w:rPr>
          <w:sz w:val="10"/>
        </w:rPr>
      </w:pPr>
    </w:p>
    <w:p w:rsidR="006B6796" w:rsidRPr="006B6796" w:rsidRDefault="006B6796" w:rsidP="006B6796">
      <w:pPr>
        <w:pStyle w:val="SingleTxt"/>
        <w:spacing w:after="0" w:line="120" w:lineRule="exact"/>
        <w:rPr>
          <w:sz w:val="10"/>
        </w:rPr>
      </w:pPr>
    </w:p>
    <w:p w:rsidR="00294F46" w:rsidRDefault="00294F46" w:rsidP="00A90D28">
      <w:pPr>
        <w:pStyle w:val="SingleTxt"/>
        <w:numPr>
          <w:ilvl w:val="0"/>
          <w:numId w:val="31"/>
        </w:numPr>
        <w:tabs>
          <w:tab w:val="clear" w:pos="475"/>
          <w:tab w:val="right" w:pos="1022"/>
        </w:tabs>
        <w:ind w:left="1267" w:right="1260"/>
      </w:pPr>
      <w:r>
        <w:t xml:space="preserve">Desde que se presentó el informe inicial sobre la aplicación de la Convención, el hombre y la mujer siguen teniendo los mismos derechos en lo que respecta al matrimonio. De hecho, la situación ha mejorado bastante con la divulgación del Código de la persona y de la familia y de la Convención. </w:t>
      </w:r>
    </w:p>
    <w:p w:rsidR="00294F46" w:rsidRDefault="00294F46" w:rsidP="00A90D28">
      <w:pPr>
        <w:pStyle w:val="SingleTxt"/>
        <w:numPr>
          <w:ilvl w:val="0"/>
          <w:numId w:val="31"/>
        </w:numPr>
        <w:tabs>
          <w:tab w:val="clear" w:pos="475"/>
          <w:tab w:val="num" w:pos="1742"/>
        </w:tabs>
        <w:suppressAutoHyphens/>
        <w:ind w:left="1267"/>
      </w:pPr>
      <w:r>
        <w:t>Hoy en día el matrimonio está protegido por la Constitución del 18 de marzo de 2005, según cuyo artículo 29: “</w:t>
      </w:r>
      <w:r w:rsidRPr="00294F46">
        <w:t>Se garantizan el derecho a contraer matrimonio y el derecho a elegir pareja. El matrimonio sólo podrá celebrarse con el consentimiento pleno y libre de los contrayentes. Está prohibido el matrimonio entre personas del mismo sexo</w:t>
      </w:r>
      <w:r>
        <w:t xml:space="preserve">”.  </w:t>
      </w:r>
    </w:p>
    <w:p w:rsidR="00294F46" w:rsidRDefault="00294F46" w:rsidP="00A90D28">
      <w:pPr>
        <w:pStyle w:val="SingleTxt"/>
        <w:numPr>
          <w:ilvl w:val="0"/>
          <w:numId w:val="31"/>
        </w:numPr>
        <w:tabs>
          <w:tab w:val="clear" w:pos="475"/>
          <w:tab w:val="num" w:pos="1742"/>
        </w:tabs>
        <w:suppressAutoHyphens/>
        <w:ind w:left="1267"/>
      </w:pPr>
      <w:r>
        <w:t xml:space="preserve">El artículo 30 de esa misma Constitución protege a la familia al afirmar que: </w:t>
      </w:r>
      <w:r w:rsidR="00E9168C">
        <w:t>“</w:t>
      </w:r>
      <w:r w:rsidRPr="00E9168C">
        <w:t>La familia es la célula básica natural de la sociedad. El matrimonio es su fundamento legítimo. La familia y el matrimonio gozan de especial protección por parte del Estado. Los padres tienen el derecho natural y el deber de criar y educar a sus hijos. En esa tarea, cuentan con el apoyo del Estado y de las colectividades públicas. Todos los niños tienen derecho a participar en la familia, en la sociedad y en el Estado, y a las medidas de protección especial que exige su condición de menores</w:t>
      </w:r>
      <w:r w:rsidR="00E9168C">
        <w:t>”</w:t>
      </w:r>
      <w:r>
        <w:t>.</w:t>
      </w:r>
    </w:p>
    <w:p w:rsidR="00294F46" w:rsidRDefault="00294F46" w:rsidP="00A90D28">
      <w:pPr>
        <w:pStyle w:val="SingleTxt"/>
        <w:numPr>
          <w:ilvl w:val="0"/>
          <w:numId w:val="31"/>
        </w:numPr>
        <w:tabs>
          <w:tab w:val="clear" w:pos="475"/>
          <w:tab w:val="num" w:pos="1742"/>
        </w:tabs>
        <w:suppressAutoHyphens/>
        <w:ind w:left="1267"/>
      </w:pPr>
      <w:r>
        <w:t xml:space="preserve">En Burundi, el matrimonio también está protegido por los artículos 36 y 370 del Código Penal. Son punibles el adulterio, la poligamia, el concubinato, el incesto y el abandono familiar. </w:t>
      </w:r>
    </w:p>
    <w:p w:rsidR="00294F46" w:rsidRPr="00294F46" w:rsidRDefault="00294F46" w:rsidP="0028720D">
      <w:pPr>
        <w:pStyle w:val="SingleTxt"/>
        <w:keepNext/>
        <w:keepLines/>
        <w:numPr>
          <w:ilvl w:val="0"/>
          <w:numId w:val="31"/>
        </w:numPr>
        <w:tabs>
          <w:tab w:val="clear" w:pos="475"/>
          <w:tab w:val="num" w:pos="1742"/>
        </w:tabs>
        <w:suppressAutoHyphens/>
        <w:ind w:left="1267"/>
      </w:pPr>
      <w:r>
        <w:t>La crisis por la que ha atravesado el país también ha afectado a las familias como consecuencia de la promiscuidad, la viudedad y la pobreza. La poligamia está resurgiendo, sobre todo en las provincias de Kirundo, Muyinga y Ruyigi, en las regiones de Moso y de Imbo. El Gobierno está tomando las medidas necesarias para sensibilizar a la población y ha hecho un llamamiento a las organizaciones de la sociedad civil para erradicar ese flagelo.</w:t>
      </w:r>
    </w:p>
    <w:p w:rsidR="000D58BD" w:rsidRDefault="00E9168C" w:rsidP="00E916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Cuarta parte</w:t>
      </w:r>
    </w:p>
    <w:p w:rsidR="00E9168C" w:rsidRPr="00E9168C" w:rsidRDefault="00E9168C" w:rsidP="00E9168C">
      <w:pPr>
        <w:pStyle w:val="SingleTxt"/>
        <w:spacing w:after="0" w:line="120" w:lineRule="exact"/>
        <w:rPr>
          <w:sz w:val="10"/>
        </w:rPr>
      </w:pPr>
    </w:p>
    <w:p w:rsidR="00E9168C" w:rsidRPr="00E9168C" w:rsidRDefault="00E9168C" w:rsidP="00E9168C">
      <w:pPr>
        <w:pStyle w:val="SingleTxt"/>
        <w:spacing w:after="0" w:line="120" w:lineRule="exact"/>
        <w:rPr>
          <w:sz w:val="10"/>
        </w:rPr>
      </w:pPr>
    </w:p>
    <w:p w:rsidR="000D58BD" w:rsidRDefault="00E9168C" w:rsidP="00E916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w:t>
      </w:r>
      <w:r w:rsidRPr="00E9168C">
        <w:t>edidas encaminadas a aplicar los resultados y conclusiones de</w:t>
      </w:r>
      <w:r>
        <w:t> </w:t>
      </w:r>
      <w:r w:rsidRPr="00E9168C">
        <w:t>las</w:t>
      </w:r>
      <w:r>
        <w:t> </w:t>
      </w:r>
      <w:r w:rsidRPr="00E9168C">
        <w:t xml:space="preserve">conferencias, cumbres y exámenes de las </w:t>
      </w:r>
      <w:r>
        <w:t>N</w:t>
      </w:r>
      <w:r w:rsidRPr="00E9168C">
        <w:t xml:space="preserve">aciones </w:t>
      </w:r>
      <w:r>
        <w:t>U</w:t>
      </w:r>
      <w:r w:rsidRPr="00E9168C">
        <w:t>nidas</w:t>
      </w:r>
    </w:p>
    <w:p w:rsidR="00E9168C" w:rsidRPr="00E9168C" w:rsidRDefault="00E9168C" w:rsidP="00E9168C">
      <w:pPr>
        <w:pStyle w:val="SingleTxt"/>
        <w:spacing w:after="0" w:line="120" w:lineRule="exact"/>
        <w:rPr>
          <w:sz w:val="10"/>
        </w:rPr>
      </w:pPr>
    </w:p>
    <w:p w:rsidR="00E9168C" w:rsidRPr="00E9168C" w:rsidRDefault="00E9168C" w:rsidP="00E9168C">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 xml:space="preserve">Las conferencias y las cumbres que mayor interés han despertado en el Gobierno de Burundi son la Conferencia Internacional sobre la Población y el Desarrollo, celebrada en El Cairo (Egipto) en 1997, la Cuarta Conferencia Mundial sobre la Mujer, celebrada en Beijing en 1995, el Foro Mundial de la Educación, celebrado en Dakar en 2000, y la Cumbre del Milenio, celebrada en los Estados Unidos de América también en 2000. </w:t>
      </w:r>
    </w:p>
    <w:p w:rsidR="00D12140" w:rsidRDefault="00D12140" w:rsidP="00D12140">
      <w:pPr>
        <w:pStyle w:val="SingleTxt"/>
      </w:pPr>
      <w:r>
        <w:tab/>
        <w:t xml:space="preserve">Como resultado de todas esas conferencias y cumbres se han elaborado planes de acción y políticas sectoriales que se están aplicando actualmente. </w:t>
      </w:r>
    </w:p>
    <w:p w:rsidR="00D12140" w:rsidRPr="00D12140" w:rsidRDefault="00D12140" w:rsidP="00D12140">
      <w:pPr>
        <w:pStyle w:val="SingleTxt"/>
        <w:spacing w:after="0" w:line="120" w:lineRule="exact"/>
        <w:rPr>
          <w:sz w:val="10"/>
        </w:rPr>
      </w:pPr>
    </w:p>
    <w:p w:rsidR="00D12140" w:rsidRDefault="00D12140" w:rsidP="00D12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4.1.</w:t>
      </w:r>
      <w:r w:rsidR="001E7FE4">
        <w:tab/>
      </w:r>
      <w:r>
        <w:t>Conferencia Internacional sobre la Población y el Desarrollo</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 xml:space="preserve">En aplicación de las recomendaciones de la Conferencia Internacional sobre la Población y el Desarrollo, el Gobierno de Burundi ha puesto en marcha un Programa Nacional de Salud Reproductiva. Los progresos realizados en ese ámbito se exponían en la parte correspondiente al artículo 12, relativo a la salud. El plan de acción de Gobierno consta de tres componentes: i) la salud reproductiva, ii) la población y el desarrollo, y iii) el género. </w:t>
      </w:r>
    </w:p>
    <w:p w:rsidR="00D12140" w:rsidRDefault="00D12140" w:rsidP="00A90D28">
      <w:pPr>
        <w:pStyle w:val="SingleTxt"/>
        <w:numPr>
          <w:ilvl w:val="0"/>
          <w:numId w:val="31"/>
        </w:numPr>
        <w:tabs>
          <w:tab w:val="clear" w:pos="475"/>
          <w:tab w:val="num" w:pos="1742"/>
        </w:tabs>
        <w:suppressAutoHyphens/>
        <w:ind w:left="1267"/>
      </w:pPr>
      <w:r>
        <w:t xml:space="preserve">El componente de género se refiere a los objetivos de la igualdad entre hombres y mujeres, al empoderamiento de las mujeres y a la escolarización de las niñas. Asimismo, está relacionado con los objetivos de desarrollo del Milenio y con la Plataforma de Acción de Beijing. Los progresos realizados se examinan en la evaluación de los artículos de la Convención. </w:t>
      </w:r>
    </w:p>
    <w:p w:rsidR="00D12140" w:rsidRPr="00D12140" w:rsidRDefault="00D12140" w:rsidP="00D12140">
      <w:pPr>
        <w:pStyle w:val="SingleTxt"/>
        <w:tabs>
          <w:tab w:val="clear" w:pos="1742"/>
        </w:tabs>
        <w:suppressAutoHyphens/>
        <w:spacing w:after="0" w:line="120" w:lineRule="exact"/>
        <w:ind w:left="0"/>
        <w:rPr>
          <w:sz w:val="10"/>
        </w:rPr>
      </w:pPr>
    </w:p>
    <w:p w:rsidR="00D12140" w:rsidRDefault="00D12140" w:rsidP="00D12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4.2</w:t>
      </w:r>
      <w:r>
        <w:tab/>
        <w:t>Foro Mundial de la Educación</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 xml:space="preserve">En cumplimiento de los compromisos contraídos durante el Foro Mundial de la Educación, el Gobierno de Burundi ha elaborado una política sectorial consecuente y creado un departamento encargado de la escolarización de las niñas. Los progresos realizados se examinan en la parte correspondiente al artículo 10 de la Convención relativo a la educación. </w:t>
      </w:r>
    </w:p>
    <w:p w:rsidR="00D12140" w:rsidRPr="00D12140" w:rsidRDefault="00D12140" w:rsidP="00D12140">
      <w:pPr>
        <w:pStyle w:val="SingleTxt"/>
        <w:tabs>
          <w:tab w:val="clear" w:pos="1742"/>
        </w:tabs>
        <w:suppressAutoHyphens/>
        <w:spacing w:after="0" w:line="120" w:lineRule="exact"/>
        <w:ind w:left="0"/>
        <w:rPr>
          <w:sz w:val="10"/>
        </w:rPr>
      </w:pPr>
    </w:p>
    <w:p w:rsidR="00D12140" w:rsidRDefault="00D12140" w:rsidP="00D12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4.3.</w:t>
      </w:r>
      <w:r>
        <w:tab/>
        <w:t>Objetivos de desarrollo del Milenio</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El Gobierno de Burundi también ha hecho suyos los objetivos de desarrollo del Milenio y prepara periódicamente informes sobre los progresos realizados. Esos objetivos guardan relación con algunos artículos de la Convención y, dado que afectan a los mismos actores, los progresos se examinan en las partes correspondientes a los artículos 3, 10, 11 y 12 de la Convención.</w:t>
      </w:r>
    </w:p>
    <w:p w:rsidR="00D12140" w:rsidRPr="00D12140" w:rsidRDefault="00D12140" w:rsidP="00D12140">
      <w:pPr>
        <w:pStyle w:val="SingleTxt"/>
        <w:tabs>
          <w:tab w:val="clear" w:pos="1742"/>
        </w:tabs>
        <w:suppressAutoHyphens/>
        <w:spacing w:after="0" w:line="120" w:lineRule="exact"/>
        <w:ind w:left="0"/>
        <w:rPr>
          <w:sz w:val="10"/>
        </w:rPr>
      </w:pPr>
    </w:p>
    <w:p w:rsidR="00D12140" w:rsidRDefault="00D12140" w:rsidP="00D12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w:t>
      </w:r>
      <w:r>
        <w:tab/>
        <w:t xml:space="preserve">Cuarta Conferencia Mundial sobre la Mujer </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 xml:space="preserve">La Cuarta Conferencia Mundial sobre la Mujer, celebrada en Beijing en 1995, ha suscitado especial interés en Burundi. Tras ella, el Gobierno aprobó un plan de acción nacional para la aplicación de la Plataforma de Acción de Beijing. </w:t>
      </w:r>
    </w:p>
    <w:p w:rsidR="00D12140" w:rsidRDefault="00D12140" w:rsidP="00A90D28">
      <w:pPr>
        <w:pStyle w:val="SingleTxt"/>
        <w:numPr>
          <w:ilvl w:val="0"/>
          <w:numId w:val="31"/>
        </w:numPr>
        <w:tabs>
          <w:tab w:val="clear" w:pos="475"/>
          <w:tab w:val="num" w:pos="1742"/>
        </w:tabs>
        <w:suppressAutoHyphens/>
        <w:ind w:left="1267"/>
      </w:pPr>
      <w:r>
        <w:t>Ese Plan de Acción Nacional ha reagrupado los doce puntos de la Plataforma de Acción de Beijing en seis esferas consideradas prioritarias para las mujeres de Burundi, a saber:</w:t>
      </w:r>
    </w:p>
    <w:p w:rsidR="00D12140" w:rsidRDefault="00D12140" w:rsidP="00D12140">
      <w:pPr>
        <w:pStyle w:val="SingleTxt"/>
        <w:tabs>
          <w:tab w:val="right" w:pos="1685"/>
        </w:tabs>
        <w:ind w:left="1742" w:hanging="475"/>
      </w:pPr>
      <w:r>
        <w:tab/>
        <w:t>–</w:t>
      </w:r>
      <w:r>
        <w:tab/>
        <w:t>La mujer y la cultura de paz;</w:t>
      </w:r>
    </w:p>
    <w:p w:rsidR="00D12140" w:rsidRDefault="00D12140" w:rsidP="00D12140">
      <w:pPr>
        <w:pStyle w:val="SingleTxt"/>
        <w:tabs>
          <w:tab w:val="right" w:pos="1685"/>
        </w:tabs>
        <w:ind w:left="1742" w:hanging="475"/>
      </w:pPr>
      <w:r>
        <w:tab/>
        <w:t>–</w:t>
      </w:r>
      <w:r>
        <w:tab/>
        <w:t>La mujer y la salud;</w:t>
      </w:r>
    </w:p>
    <w:p w:rsidR="00D12140" w:rsidRDefault="00D12140" w:rsidP="00D12140">
      <w:pPr>
        <w:pStyle w:val="SingleTxt"/>
        <w:tabs>
          <w:tab w:val="right" w:pos="1685"/>
        </w:tabs>
        <w:ind w:left="1742" w:hanging="475"/>
      </w:pPr>
      <w:r>
        <w:tab/>
        <w:t>–</w:t>
      </w:r>
      <w:r>
        <w:tab/>
        <w:t>La mujer y la pobreza;</w:t>
      </w:r>
    </w:p>
    <w:p w:rsidR="00D12140" w:rsidRDefault="00D12140" w:rsidP="00D12140">
      <w:pPr>
        <w:pStyle w:val="SingleTxt"/>
        <w:tabs>
          <w:tab w:val="right" w:pos="1685"/>
        </w:tabs>
        <w:ind w:left="1742" w:hanging="475"/>
      </w:pPr>
      <w:r>
        <w:tab/>
        <w:t>–</w:t>
      </w:r>
      <w:r>
        <w:tab/>
        <w:t xml:space="preserve">La mujer, la educación y la formación; </w:t>
      </w:r>
    </w:p>
    <w:p w:rsidR="00D12140" w:rsidRDefault="00D12140" w:rsidP="00D12140">
      <w:pPr>
        <w:pStyle w:val="SingleTxt"/>
        <w:tabs>
          <w:tab w:val="right" w:pos="1685"/>
        </w:tabs>
        <w:ind w:left="1742" w:hanging="475"/>
      </w:pPr>
      <w:r>
        <w:tab/>
        <w:t>–</w:t>
      </w:r>
      <w:r>
        <w:tab/>
        <w:t>Derechos de la mujer y mecanismos encargados de su promoción; y</w:t>
      </w:r>
    </w:p>
    <w:p w:rsidR="00D12140" w:rsidRDefault="00D12140" w:rsidP="00D12140">
      <w:pPr>
        <w:pStyle w:val="SingleTxt"/>
        <w:tabs>
          <w:tab w:val="right" w:pos="1685"/>
        </w:tabs>
        <w:ind w:left="1742" w:hanging="475"/>
      </w:pPr>
      <w:r>
        <w:tab/>
        <w:t>–</w:t>
      </w:r>
      <w:r>
        <w:tab/>
        <w:t>La mujer y la comunicación.</w:t>
      </w:r>
    </w:p>
    <w:p w:rsidR="00D12140" w:rsidRDefault="00D12140" w:rsidP="00D12140">
      <w:pPr>
        <w:pStyle w:val="SingleTxt"/>
      </w:pPr>
      <w:r>
        <w:tab/>
        <w:t>En cada una de esas seis esferas, los objetivos a nivel nacional se basan en la Plataforma de Acción de Beijing.</w:t>
      </w:r>
    </w:p>
    <w:p w:rsidR="00D12140" w:rsidRDefault="00D12140" w:rsidP="00A90D28">
      <w:pPr>
        <w:pStyle w:val="SingleTxt"/>
        <w:numPr>
          <w:ilvl w:val="0"/>
          <w:numId w:val="31"/>
        </w:numPr>
        <w:tabs>
          <w:tab w:val="clear" w:pos="475"/>
          <w:tab w:val="num" w:pos="1742"/>
        </w:tabs>
        <w:suppressAutoHyphens/>
        <w:ind w:left="1267"/>
      </w:pPr>
      <w:r>
        <w:t>La situación de crisis política, social y económica no ha permitido registrar muchos resultados positivos debido a la destrucción de infraestructuras sociales y al grave empobrecimiento del país. Sin embargo se han realizado esfuerzos que han permitido algunos progresos.</w:t>
      </w:r>
    </w:p>
    <w:p w:rsidR="00D12140" w:rsidRPr="00D12140" w:rsidRDefault="00D12140" w:rsidP="00D12140">
      <w:pPr>
        <w:pStyle w:val="SingleTxt"/>
        <w:tabs>
          <w:tab w:val="clear" w:pos="1742"/>
        </w:tabs>
        <w:suppressAutoHyphens/>
        <w:spacing w:after="0" w:line="120" w:lineRule="exact"/>
        <w:ind w:left="0"/>
        <w:rPr>
          <w:sz w:val="10"/>
        </w:rPr>
      </w:pPr>
    </w:p>
    <w:p w:rsidR="00D12140" w:rsidRDefault="00D12140" w:rsidP="00D121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4.4.1.</w:t>
      </w:r>
      <w:r>
        <w:tab/>
        <w:t>La mujer burundiano y la cultura de paz</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En el contexto de la guerra, la cultura de paz es una prioridad para las mujeres como madres, esposas y educadoras.</w:t>
      </w:r>
    </w:p>
    <w:p w:rsidR="00D12140" w:rsidRDefault="00D12140" w:rsidP="00D12140">
      <w:pPr>
        <w:pStyle w:val="SingleTxt"/>
      </w:pPr>
      <w:r>
        <w:t>Se han fijado tres objetivos en ese ámbito:</w:t>
      </w:r>
    </w:p>
    <w:p w:rsidR="00D12140" w:rsidRDefault="00D12140" w:rsidP="00D12140">
      <w:pPr>
        <w:pStyle w:val="SingleTxt"/>
      </w:pPr>
      <w:r>
        <w:tab/>
        <w:t>a)</w:t>
      </w:r>
      <w:r>
        <w:tab/>
        <w:t xml:space="preserve">Hacer que las mujeres de Burundi recuperen unos valores que propicien el resurgir de una cultura de paz; </w:t>
      </w:r>
    </w:p>
    <w:p w:rsidR="00D12140" w:rsidRDefault="00D12140" w:rsidP="00D12140">
      <w:pPr>
        <w:pStyle w:val="SingleTxt"/>
      </w:pPr>
      <w:r>
        <w:tab/>
        <w:t>b)</w:t>
      </w:r>
      <w:r>
        <w:tab/>
        <w:t>Incrementar la participación de las mujeres en el proceso de paz;</w:t>
      </w:r>
    </w:p>
    <w:p w:rsidR="00D12140" w:rsidRDefault="00D12140" w:rsidP="00D12140">
      <w:pPr>
        <w:pStyle w:val="SingleTxt"/>
      </w:pPr>
      <w:r>
        <w:tab/>
        <w:t>c)</w:t>
      </w:r>
      <w:r>
        <w:tab/>
        <w:t>Rehabilitar la dignidad humana y moral de las mujeres que han resultado afectadas.</w:t>
      </w:r>
    </w:p>
    <w:p w:rsidR="00D12140" w:rsidRDefault="00D12140" w:rsidP="00A90D28">
      <w:pPr>
        <w:pStyle w:val="SingleTxt"/>
        <w:numPr>
          <w:ilvl w:val="0"/>
          <w:numId w:val="31"/>
        </w:numPr>
        <w:tabs>
          <w:tab w:val="clear" w:pos="475"/>
          <w:tab w:val="num" w:pos="1742"/>
        </w:tabs>
        <w:suppressAutoHyphens/>
        <w:ind w:left="1267"/>
      </w:pPr>
      <w:r>
        <w:t xml:space="preserve">Como consecuencia de la crisis que atravesaba el país, en 1997 se creó un ministerio encargado de la movilización en favor de la paz. Se iniciaron negociaciones de paz entre las distintas facciones de Burundi tanto dentro como fuera del país, y el 28 de agosto de 2000 se firmó en Arusha un acuerdo de paz y reconciliación. En las negociaciones que se celebraron dentro del país, las mujeres intervinieron en calidad de asociadas, mientras que en las que se desarrollaron en el exterior, lo hicieron como observadoras. Sin embargo, gracias a las actividades de promoción que se desarrollaron, las delegaciones de las partes involucradas en el conflicto acabaron por incluir entre sus filas a mujeres, lo que permitió tener en cuenta en el acuerdo algunas de sus recomendaciones. </w:t>
      </w:r>
    </w:p>
    <w:p w:rsidR="00D12140" w:rsidRDefault="00D12140" w:rsidP="00A90D28">
      <w:pPr>
        <w:pStyle w:val="SingleTxt"/>
        <w:numPr>
          <w:ilvl w:val="0"/>
          <w:numId w:val="31"/>
        </w:numPr>
        <w:tabs>
          <w:tab w:val="clear" w:pos="475"/>
          <w:tab w:val="num" w:pos="1742"/>
        </w:tabs>
        <w:suppressAutoHyphens/>
        <w:ind w:left="1267"/>
      </w:pPr>
      <w:r>
        <w:t xml:space="preserve">Lamentablemente las mujeres no participaron en las negociaciones sobre la cesación del fuego. El nuevo Gobierno acaba de nombrar a un equipo integrado por ocho personas, incluida una mujer, para negociar con el grupo armado PALIPEHUTU-FNL. </w:t>
      </w:r>
    </w:p>
    <w:p w:rsidR="00D12140" w:rsidRDefault="00D12140" w:rsidP="00A90D28">
      <w:pPr>
        <w:pStyle w:val="SingleTxt"/>
        <w:numPr>
          <w:ilvl w:val="0"/>
          <w:numId w:val="31"/>
        </w:numPr>
        <w:tabs>
          <w:tab w:val="clear" w:pos="475"/>
          <w:tab w:val="num" w:pos="1742"/>
        </w:tabs>
        <w:suppressAutoHyphens/>
        <w:ind w:left="1267"/>
      </w:pPr>
      <w:r>
        <w:t xml:space="preserve">Por lo que respecta a los objetivos fijados, el Ministerio para el Adelanto de la Mujer, en colaboración con las asociaciones y las ONG de mujeres, ha organizado una amplia campaña de pacificación y reactivación de la economía destinada a las mujeres: </w:t>
      </w:r>
    </w:p>
    <w:p w:rsidR="00D12140" w:rsidRDefault="00D12140" w:rsidP="00D12140">
      <w:pPr>
        <w:pStyle w:val="SingleTxt"/>
        <w:tabs>
          <w:tab w:val="right" w:pos="1685"/>
        </w:tabs>
        <w:ind w:left="1742" w:hanging="475"/>
      </w:pPr>
      <w:r>
        <w:tab/>
        <w:t>–</w:t>
      </w:r>
      <w:r>
        <w:tab/>
        <w:t>Se han organizado debates sobre distintos temas destinados a las mujeres  desplazadas y a las que han permanecido en las colinas;</w:t>
      </w:r>
    </w:p>
    <w:p w:rsidR="00D12140" w:rsidRDefault="00D12140" w:rsidP="00D12140">
      <w:pPr>
        <w:pStyle w:val="SingleTxt"/>
        <w:tabs>
          <w:tab w:val="right" w:pos="1685"/>
        </w:tabs>
        <w:ind w:left="1742" w:hanging="475"/>
      </w:pPr>
      <w:r>
        <w:tab/>
        <w:t>–</w:t>
      </w:r>
      <w:r>
        <w:tab/>
        <w:t xml:space="preserve">Se han puesto en marcha comités de paz y desarrollo en todas las provincias del país; </w:t>
      </w:r>
    </w:p>
    <w:p w:rsidR="00D12140" w:rsidRDefault="00D12140" w:rsidP="00D12140">
      <w:pPr>
        <w:pStyle w:val="SingleTxt"/>
        <w:tabs>
          <w:tab w:val="right" w:pos="1685"/>
        </w:tabs>
        <w:ind w:left="1742" w:hanging="475"/>
      </w:pPr>
      <w:r>
        <w:tab/>
        <w:t>–</w:t>
      </w:r>
      <w:r>
        <w:tab/>
        <w:t>Se ha impartido formación a mujeres dirigentes sobre resolución pacífica de los conflictos;</w:t>
      </w:r>
    </w:p>
    <w:p w:rsidR="00D12140" w:rsidRDefault="00D12140" w:rsidP="00D12140">
      <w:pPr>
        <w:pStyle w:val="SingleTxt"/>
        <w:tabs>
          <w:tab w:val="right" w:pos="1685"/>
        </w:tabs>
        <w:ind w:left="1742" w:hanging="475"/>
      </w:pPr>
      <w:r>
        <w:tab/>
        <w:t>–</w:t>
      </w:r>
      <w:r>
        <w:tab/>
        <w:t>El Consejo Nacional de Iglesias Episcopales ha creado una escuela para la paz;</w:t>
      </w:r>
    </w:p>
    <w:p w:rsidR="00D12140" w:rsidRDefault="00D12140" w:rsidP="00D12140">
      <w:pPr>
        <w:pStyle w:val="SingleTxt"/>
        <w:tabs>
          <w:tab w:val="right" w:pos="1685"/>
        </w:tabs>
        <w:ind w:left="1742" w:hanging="475"/>
      </w:pPr>
      <w:r>
        <w:tab/>
        <w:t>–</w:t>
      </w:r>
      <w:r>
        <w:tab/>
        <w:t>Se ha realizado un estudio sobre el papel de la mujer tradicional en la resolución pacífica de los conflictos;</w:t>
      </w:r>
    </w:p>
    <w:p w:rsidR="00D12140" w:rsidRDefault="00D12140" w:rsidP="00D12140">
      <w:pPr>
        <w:pStyle w:val="SingleTxt"/>
        <w:tabs>
          <w:tab w:val="right" w:pos="1685"/>
        </w:tabs>
        <w:ind w:left="1742" w:hanging="475"/>
      </w:pPr>
      <w:r>
        <w:tab/>
        <w:t>–</w:t>
      </w:r>
      <w:r>
        <w:tab/>
        <w:t xml:space="preserve">Se ha organizado un festival cultural nacional sobre el tema </w:t>
      </w:r>
      <w:r w:rsidR="0063211C">
        <w:t>“</w:t>
      </w:r>
      <w:r>
        <w:t>cultura y paz</w:t>
      </w:r>
      <w:r w:rsidR="0063211C">
        <w:t>”</w:t>
      </w:r>
      <w:r>
        <w:t>. El festival ha permitido abrir a las mujeres el Consejo Nacional de los Bashingantahe  en pro de la Unidad y la Reconciliación;</w:t>
      </w:r>
    </w:p>
    <w:p w:rsidR="00D12140" w:rsidRDefault="00D12140" w:rsidP="00D12140">
      <w:pPr>
        <w:pStyle w:val="SingleTxt"/>
        <w:tabs>
          <w:tab w:val="right" w:pos="1685"/>
        </w:tabs>
        <w:ind w:left="1742" w:hanging="475"/>
      </w:pPr>
      <w:r>
        <w:tab/>
        <w:t>–</w:t>
      </w:r>
      <w:r>
        <w:tab/>
        <w:t xml:space="preserve">Se han organizado visitas entre las mujeres desplazadas y las que han permanecido en las colinas, lo que ha permitido restablecer la confianza y ha facilitado el regreso de los desplazados; </w:t>
      </w:r>
    </w:p>
    <w:p w:rsidR="00D12140" w:rsidRDefault="00D12140" w:rsidP="00D12140">
      <w:pPr>
        <w:pStyle w:val="SingleTxt"/>
        <w:tabs>
          <w:tab w:val="right" w:pos="1685"/>
        </w:tabs>
        <w:ind w:left="1742" w:hanging="475"/>
      </w:pPr>
      <w:r>
        <w:tab/>
        <w:t>–</w:t>
      </w:r>
      <w:r>
        <w:tab/>
        <w:t>Se han llevado a cabo visitas a los campamentos de refugiados de Tanzanía;</w:t>
      </w:r>
    </w:p>
    <w:p w:rsidR="00D12140" w:rsidRDefault="00D12140" w:rsidP="00D12140">
      <w:pPr>
        <w:pStyle w:val="SingleTxt"/>
        <w:tabs>
          <w:tab w:val="right" w:pos="1685"/>
        </w:tabs>
        <w:ind w:left="1742" w:hanging="475"/>
      </w:pPr>
      <w:r>
        <w:tab/>
        <w:t>–</w:t>
      </w:r>
      <w:r>
        <w:tab/>
        <w:t>Se han organizado manifestaciones en favor de la paz y la no violencia;</w:t>
      </w:r>
    </w:p>
    <w:p w:rsidR="00D12140" w:rsidRDefault="00D12140" w:rsidP="00D12140">
      <w:pPr>
        <w:pStyle w:val="SingleTxt"/>
        <w:tabs>
          <w:tab w:val="right" w:pos="1685"/>
        </w:tabs>
        <w:ind w:left="1742" w:hanging="475"/>
      </w:pPr>
      <w:r>
        <w:tab/>
        <w:t>–</w:t>
      </w:r>
      <w:r>
        <w:tab/>
        <w:t xml:space="preserve">Las mujeres de Burundi se han movilizado para contribuir a restablecer la paz. </w:t>
      </w:r>
    </w:p>
    <w:p w:rsidR="00D12140" w:rsidRDefault="00D12140" w:rsidP="00A90D28">
      <w:pPr>
        <w:pStyle w:val="SingleTxt"/>
        <w:numPr>
          <w:ilvl w:val="0"/>
          <w:numId w:val="31"/>
        </w:numPr>
        <w:tabs>
          <w:tab w:val="clear" w:pos="475"/>
          <w:tab w:val="num" w:pos="1742"/>
        </w:tabs>
        <w:suppressAutoHyphens/>
        <w:ind w:left="1267"/>
      </w:pPr>
      <w:r>
        <w:t>Hoy en día las mujeres participan en los esfuerzos de reconstrucción y son miembros de la Comisión Nacional para la reinserción y el reasentamiento de los afectados. Asimismo, las mujeres han intervenido en la Comisión de Seguimiento del Acuerdo de Arusha. Sin embargo, las iniciativas de paz se enfrentan con obstáculos tales como la feminización de la pobreza y el rechazo de las negociaciones por parte del grupo armado PALIPEHUTU FNL.</w:t>
      </w:r>
    </w:p>
    <w:p w:rsidR="00D12140" w:rsidRPr="00D12140" w:rsidRDefault="00D12140" w:rsidP="00D12140">
      <w:pPr>
        <w:pStyle w:val="SingleTxt"/>
        <w:tabs>
          <w:tab w:val="clear" w:pos="1742"/>
        </w:tabs>
        <w:suppressAutoHyphens/>
        <w:spacing w:after="0" w:line="120" w:lineRule="exact"/>
        <w:ind w:left="0"/>
        <w:rPr>
          <w:sz w:val="10"/>
        </w:rPr>
      </w:pPr>
    </w:p>
    <w:p w:rsidR="00D12140" w:rsidRDefault="00D12140" w:rsidP="005C219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4.4.2.</w:t>
      </w:r>
      <w:r>
        <w:tab/>
        <w:t>La mujer y la salud</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Sobre la base de los objetivos de Beijing en materia de salud, se han definido los siguientes objetivos nacionales generales en esta esfera:</w:t>
      </w:r>
    </w:p>
    <w:p w:rsidR="00D12140" w:rsidRDefault="00D12140" w:rsidP="00D12140">
      <w:pPr>
        <w:pStyle w:val="SingleTxt"/>
        <w:tabs>
          <w:tab w:val="right" w:pos="1685"/>
        </w:tabs>
        <w:ind w:left="1742" w:hanging="475"/>
      </w:pPr>
      <w:r>
        <w:tab/>
        <w:t>–</w:t>
      </w:r>
      <w:r>
        <w:tab/>
        <w:t>Reducir la tasa de mortalidad de las mujeres;</w:t>
      </w:r>
    </w:p>
    <w:p w:rsidR="00D12140" w:rsidRDefault="00D12140" w:rsidP="00D12140">
      <w:pPr>
        <w:pStyle w:val="SingleTxt"/>
        <w:tabs>
          <w:tab w:val="right" w:pos="1685"/>
        </w:tabs>
        <w:ind w:left="1742" w:hanging="475"/>
      </w:pPr>
      <w:r>
        <w:tab/>
        <w:t>–</w:t>
      </w:r>
      <w:r>
        <w:tab/>
        <w:t>Reducir la tasa de mortalidad materna;</w:t>
      </w:r>
    </w:p>
    <w:p w:rsidR="00D12140" w:rsidRDefault="00D12140" w:rsidP="00D12140">
      <w:pPr>
        <w:pStyle w:val="SingleTxt"/>
        <w:tabs>
          <w:tab w:val="right" w:pos="1685"/>
        </w:tabs>
        <w:ind w:left="1742" w:hanging="475"/>
      </w:pPr>
      <w:r>
        <w:tab/>
        <w:t>–</w:t>
      </w:r>
      <w:r>
        <w:tab/>
        <w:t>Reducir la tasa de prevalencia de la malnutrición, la anemia y la carencia de yodo entre las madres y los niños;</w:t>
      </w:r>
    </w:p>
    <w:p w:rsidR="00D12140" w:rsidRDefault="00D12140" w:rsidP="00D12140">
      <w:pPr>
        <w:pStyle w:val="SingleTxt"/>
        <w:tabs>
          <w:tab w:val="right" w:pos="1685"/>
        </w:tabs>
        <w:ind w:left="1742" w:hanging="475"/>
      </w:pPr>
      <w:r>
        <w:tab/>
        <w:t>–</w:t>
      </w:r>
      <w:r>
        <w:tab/>
        <w:t xml:space="preserve"> Alentar a las mujeres a someterse  como mínimo a tres revisiones prenatales;</w:t>
      </w:r>
    </w:p>
    <w:p w:rsidR="00D12140" w:rsidRDefault="00D12140" w:rsidP="00D12140">
      <w:pPr>
        <w:pStyle w:val="SingleTxt"/>
        <w:tabs>
          <w:tab w:val="right" w:pos="1685"/>
        </w:tabs>
        <w:ind w:left="1742" w:hanging="475"/>
      </w:pPr>
      <w:r>
        <w:tab/>
        <w:t>–</w:t>
      </w:r>
      <w:r>
        <w:tab/>
        <w:t>Aumentar los porcentajes de mujeres que dan a luz con asistencia médica;</w:t>
      </w:r>
    </w:p>
    <w:p w:rsidR="00D12140" w:rsidRDefault="00D12140" w:rsidP="00D12140">
      <w:pPr>
        <w:pStyle w:val="SingleTxt"/>
        <w:tabs>
          <w:tab w:val="right" w:pos="1685"/>
        </w:tabs>
        <w:ind w:left="1742" w:hanging="475"/>
      </w:pPr>
      <w:r>
        <w:tab/>
        <w:t>–</w:t>
      </w:r>
      <w:r>
        <w:tab/>
        <w:t>Aumentar la tasa de utilización de métodos anticonceptivos;</w:t>
      </w:r>
    </w:p>
    <w:p w:rsidR="00D12140" w:rsidRDefault="00D12140" w:rsidP="00D12140">
      <w:pPr>
        <w:pStyle w:val="SingleTxt"/>
        <w:tabs>
          <w:tab w:val="right" w:pos="1685"/>
        </w:tabs>
        <w:ind w:left="1742" w:hanging="475"/>
      </w:pPr>
      <w:r>
        <w:tab/>
        <w:t>–</w:t>
      </w:r>
      <w:r>
        <w:tab/>
        <w:t>Reducir la tasa de seroprevalencia del VIH/SIDA.</w:t>
      </w:r>
    </w:p>
    <w:p w:rsidR="00D12140" w:rsidRDefault="00D12140" w:rsidP="00D12140">
      <w:pPr>
        <w:pStyle w:val="SingleTxt"/>
      </w:pPr>
      <w:r>
        <w:tab/>
        <w:t>Los progresos alcanzados en ese ámbito se analizan en la parte relativa al artículo 12 de la Convención.</w:t>
      </w:r>
    </w:p>
    <w:p w:rsidR="00D12140" w:rsidRDefault="00D12140" w:rsidP="005C219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4.4.3.</w:t>
      </w:r>
      <w:r>
        <w:tab/>
        <w:t>La mujer y la pobreza</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 xml:space="preserve">El plan de acción nacional tiene por objetivo general erradicar la pobreza y lograr el empoderamiento económico de las mujeres con miras a lograr un desarrollo sostenible. </w:t>
      </w:r>
    </w:p>
    <w:p w:rsidR="00D12140" w:rsidRDefault="00D12140" w:rsidP="00D12140">
      <w:pPr>
        <w:pStyle w:val="SingleTxt"/>
      </w:pPr>
      <w:r>
        <w:t>Los objetivos específicos son:</w:t>
      </w:r>
    </w:p>
    <w:p w:rsidR="00D12140" w:rsidRDefault="00D12140" w:rsidP="00D12140">
      <w:pPr>
        <w:pStyle w:val="SingleTxt"/>
        <w:tabs>
          <w:tab w:val="right" w:pos="1685"/>
        </w:tabs>
        <w:ind w:left="1742" w:hanging="475"/>
      </w:pPr>
      <w:r>
        <w:tab/>
        <w:t>–</w:t>
      </w:r>
      <w:r>
        <w:tab/>
        <w:t>Incrementar el potencial productivo de las mujeres mediante la promoción de sus actividades generadoras de ingresos;</w:t>
      </w:r>
    </w:p>
    <w:p w:rsidR="00D12140" w:rsidRDefault="00D12140" w:rsidP="00D12140">
      <w:pPr>
        <w:pStyle w:val="SingleTxt"/>
        <w:tabs>
          <w:tab w:val="right" w:pos="1685"/>
        </w:tabs>
        <w:ind w:left="1742" w:hanging="475"/>
      </w:pPr>
      <w:r>
        <w:tab/>
        <w:t>–</w:t>
      </w:r>
      <w:r>
        <w:tab/>
        <w:t xml:space="preserve">Favorecer la participación de las mujeres en los programas de desarrollo. </w:t>
      </w:r>
    </w:p>
    <w:p w:rsidR="00D12140" w:rsidRDefault="00D12140" w:rsidP="00D12140">
      <w:pPr>
        <w:pStyle w:val="SingleTxt"/>
      </w:pPr>
      <w:r>
        <w:tab/>
        <w:t>Los progresos realizados en esos ámbitos se han examinado al evaluar los artículos 13 y 14 de la Convención.</w:t>
      </w:r>
    </w:p>
    <w:p w:rsidR="00D12140" w:rsidRPr="00D12140" w:rsidRDefault="00D12140" w:rsidP="00D12140">
      <w:pPr>
        <w:pStyle w:val="SingleTxt"/>
        <w:spacing w:after="0" w:line="120" w:lineRule="exact"/>
        <w:rPr>
          <w:sz w:val="10"/>
        </w:rPr>
      </w:pPr>
    </w:p>
    <w:p w:rsidR="00D12140" w:rsidRDefault="00D12140" w:rsidP="005C219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4.4.4.</w:t>
      </w:r>
      <w:r>
        <w:tab/>
        <w:t>La mujer, la educación y la formación</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 xml:space="preserve">El plan de acción nacional tiene por objetivo general mejorar el nivel de formación de las mujeres con miras a promover su participación efectiva en el desarrollo nacional. </w:t>
      </w:r>
    </w:p>
    <w:p w:rsidR="00D12140" w:rsidRDefault="00D12140" w:rsidP="00D12140">
      <w:pPr>
        <w:pStyle w:val="SingleTxt"/>
      </w:pPr>
      <w:r>
        <w:t>Sus objetivos específicos son:</w:t>
      </w:r>
    </w:p>
    <w:p w:rsidR="00D12140" w:rsidRDefault="00D12140" w:rsidP="00D12140">
      <w:pPr>
        <w:pStyle w:val="SingleTxt"/>
        <w:tabs>
          <w:tab w:val="right" w:pos="1685"/>
        </w:tabs>
        <w:ind w:left="1742" w:hanging="475"/>
      </w:pPr>
      <w:r>
        <w:tab/>
        <w:t>–</w:t>
      </w:r>
      <w:r>
        <w:tab/>
        <w:t>Contribuir a reducir las disparidades entre hombres y mujeres a todos los niveles del sistema formal;</w:t>
      </w:r>
    </w:p>
    <w:p w:rsidR="00D12140" w:rsidRDefault="00D12140" w:rsidP="00D12140">
      <w:pPr>
        <w:pStyle w:val="SingleTxt"/>
        <w:tabs>
          <w:tab w:val="right" w:pos="1685"/>
        </w:tabs>
        <w:ind w:left="1742" w:hanging="475"/>
      </w:pPr>
      <w:r>
        <w:tab/>
        <w:t>–</w:t>
      </w:r>
      <w:r>
        <w:tab/>
        <w:t xml:space="preserve">Promover la alfabetización funcional de las jóvenes que no están escolarizadas y de las mujeres rurales dentro del sistema de enseñanza no formal;  </w:t>
      </w:r>
    </w:p>
    <w:p w:rsidR="00D12140" w:rsidRDefault="00D12140" w:rsidP="00D12140">
      <w:pPr>
        <w:pStyle w:val="SingleTxt"/>
        <w:tabs>
          <w:tab w:val="right" w:pos="1685"/>
        </w:tabs>
        <w:ind w:left="1742" w:hanging="475"/>
      </w:pPr>
      <w:r>
        <w:tab/>
        <w:t>–</w:t>
      </w:r>
      <w:r>
        <w:tab/>
        <w:t>Facilitar el acceso y la formación permanente en el marco de la enseñanza de oficios dentro del sistema de capacitación no formal.</w:t>
      </w:r>
    </w:p>
    <w:p w:rsidR="00D12140" w:rsidRDefault="00D12140" w:rsidP="00D12140">
      <w:pPr>
        <w:pStyle w:val="SingleTxt"/>
      </w:pPr>
      <w:r>
        <w:tab/>
        <w:t>Habida cuenta de que las partes que intervienen son las mismas que lo hacen en la aplicación de la Convención, los progresos realizados en relación con este tema se han expuesto en la parte relativa al artículo 10.</w:t>
      </w:r>
    </w:p>
    <w:p w:rsidR="00D12140" w:rsidRPr="00D12140" w:rsidRDefault="00D12140" w:rsidP="00D12140">
      <w:pPr>
        <w:pStyle w:val="SingleTxt"/>
        <w:spacing w:after="0" w:line="120" w:lineRule="exact"/>
        <w:rPr>
          <w:sz w:val="10"/>
        </w:rPr>
      </w:pPr>
    </w:p>
    <w:p w:rsidR="00D12140" w:rsidRDefault="00D12140" w:rsidP="005C219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4.4.5.</w:t>
      </w:r>
      <w:r>
        <w:tab/>
        <w:t>Derechos de la mujer y mecanismos institucionales encargados de su promoción</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A nivel nacional, el objetivo general es garantizar los derechos fundamentales de la mujer. Los objetivos específicos de las actividades nacionales son:</w:t>
      </w:r>
    </w:p>
    <w:p w:rsidR="00D12140" w:rsidRDefault="00D12140" w:rsidP="00D12140">
      <w:pPr>
        <w:pStyle w:val="SingleTxt"/>
        <w:tabs>
          <w:tab w:val="right" w:pos="1685"/>
        </w:tabs>
        <w:ind w:left="1742" w:hanging="475"/>
      </w:pPr>
      <w:r>
        <w:tab/>
        <w:t>–</w:t>
      </w:r>
      <w:r>
        <w:tab/>
        <w:t>Mejorar la situación jurídica de la mujer;</w:t>
      </w:r>
    </w:p>
    <w:p w:rsidR="00D12140" w:rsidRDefault="00D12140" w:rsidP="00D12140">
      <w:pPr>
        <w:pStyle w:val="SingleTxt"/>
        <w:tabs>
          <w:tab w:val="right" w:pos="1685"/>
        </w:tabs>
        <w:ind w:left="1742" w:hanging="475"/>
      </w:pPr>
      <w:r>
        <w:tab/>
        <w:t>–</w:t>
      </w:r>
      <w:r>
        <w:tab/>
        <w:t>Asegurar la igualdad de acceso y la plena participación de las mujeres en la adopción de decisiones;</w:t>
      </w:r>
    </w:p>
    <w:p w:rsidR="00D12140" w:rsidRDefault="00D12140" w:rsidP="00D12140">
      <w:pPr>
        <w:pStyle w:val="SingleTxt"/>
        <w:tabs>
          <w:tab w:val="right" w:pos="1685"/>
        </w:tabs>
        <w:ind w:left="1742" w:hanging="475"/>
      </w:pPr>
      <w:r>
        <w:tab/>
        <w:t>–</w:t>
      </w:r>
      <w:r>
        <w:tab/>
        <w:t xml:space="preserve">Crear mecanismos institucionales para promover el adelanto de la mujer o reforzar los existentes. </w:t>
      </w:r>
    </w:p>
    <w:p w:rsidR="00D12140" w:rsidRDefault="00D12140" w:rsidP="00A90D28">
      <w:pPr>
        <w:pStyle w:val="SingleTxt"/>
        <w:numPr>
          <w:ilvl w:val="0"/>
          <w:numId w:val="31"/>
        </w:numPr>
        <w:tabs>
          <w:tab w:val="clear" w:pos="475"/>
          <w:tab w:val="num" w:pos="1742"/>
        </w:tabs>
        <w:suppressAutoHyphens/>
        <w:ind w:left="1267"/>
      </w:pPr>
      <w:r>
        <w:t xml:space="preserve">El Ministerio de Acción Social y Promoción de la Mujer, denominado en la actualidad Ministerio de Solidaridad Nacional, Derechos Humanos y Cuestiones de Género, es el encargado del seguimiento de la aplicación de la Plataforma de Acción de Beijing y de la Convención. El Ministerio cuenta con la asistencia de los organismos de las Naciones Unidas, principalmente el UNIFEM, el PNUD, el FNUAP, la Oficina del Alto Comisionado para los Derechos Humanos en Burundi, la sección de derechos humanos de la Operación de las Naciones Unidas en Burundi (ONUB), las organizaciones de derechos humanos y las asociaciones y ONG de mujeres. </w:t>
      </w:r>
    </w:p>
    <w:p w:rsidR="00D12140" w:rsidRDefault="00D12140" w:rsidP="00A90D28">
      <w:pPr>
        <w:pStyle w:val="SingleTxt"/>
        <w:numPr>
          <w:ilvl w:val="0"/>
          <w:numId w:val="31"/>
        </w:numPr>
        <w:tabs>
          <w:tab w:val="clear" w:pos="475"/>
          <w:tab w:val="num" w:pos="1742"/>
        </w:tabs>
        <w:suppressAutoHyphens/>
        <w:ind w:left="1267"/>
      </w:pPr>
      <w:r>
        <w:t xml:space="preserve">El proyecto </w:t>
      </w:r>
      <w:r w:rsidR="001E7FE4">
        <w:t>“</w:t>
      </w:r>
      <w:r>
        <w:t>Apoyo a la promoción de la igualdad de género</w:t>
      </w:r>
      <w:r w:rsidR="001E7FE4">
        <w:t>”</w:t>
      </w:r>
      <w:r>
        <w:t xml:space="preserve">, financiado por el PNUD y ejecutado por el UNIFEM de 2002 a 2004, ha tenido repercusiones muy positivas. Ha contribuido a modificar el comportamiento de los dirigentes de Burundi en lo que respecta a las cuestiones de género. </w:t>
      </w:r>
    </w:p>
    <w:p w:rsidR="00D12140" w:rsidRDefault="00D12140" w:rsidP="00D12140">
      <w:pPr>
        <w:pStyle w:val="SingleTxt"/>
      </w:pPr>
      <w:r>
        <w:tab/>
        <w:t xml:space="preserve">El proyecto </w:t>
      </w:r>
      <w:r w:rsidR="001E7FE4">
        <w:t>“</w:t>
      </w:r>
      <w:r>
        <w:t>Apoyo a la promoción de las mujeres rurales en lo relativo a la salud reproductiva</w:t>
      </w:r>
      <w:r w:rsidR="001E7FE4">
        <w:t>”</w:t>
      </w:r>
      <w:r>
        <w:t xml:space="preserve">, financiado por el FNUAP,  y el proyecto </w:t>
      </w:r>
      <w:r w:rsidR="0063211C">
        <w:t>“</w:t>
      </w:r>
      <w:r>
        <w:t>Las mujeres y la paz</w:t>
      </w:r>
      <w:r w:rsidR="0063211C">
        <w:t>”</w:t>
      </w:r>
      <w:r>
        <w:t>, financiado por el UNIFEM, también han contribuido al respeto de los derechos de la mujer contenidos en la Plataforma de Acción de Beijing y en la Convención.</w:t>
      </w:r>
    </w:p>
    <w:p w:rsidR="00D12140" w:rsidRDefault="00D12140" w:rsidP="00A90D28">
      <w:pPr>
        <w:pStyle w:val="SingleTxt"/>
        <w:numPr>
          <w:ilvl w:val="0"/>
          <w:numId w:val="31"/>
        </w:numPr>
        <w:tabs>
          <w:tab w:val="clear" w:pos="475"/>
          <w:tab w:val="num" w:pos="1742"/>
        </w:tabs>
        <w:suppressAutoHyphens/>
        <w:ind w:left="1267"/>
      </w:pPr>
      <w:r>
        <w:t>En las provincias el Ministerio dispone de estructuras de enlace dominadas centros de desarrollo familiar que permiten llegar directamente a la población. La Casa de las Mujeres constituye un punto de encuentro en el que éstas pueden intercambiar ideas.</w:t>
      </w:r>
    </w:p>
    <w:p w:rsidR="00D12140" w:rsidRDefault="00D12140" w:rsidP="00A90D28">
      <w:pPr>
        <w:pStyle w:val="SingleTxt"/>
        <w:numPr>
          <w:ilvl w:val="0"/>
          <w:numId w:val="31"/>
        </w:numPr>
        <w:tabs>
          <w:tab w:val="clear" w:pos="475"/>
          <w:tab w:val="num" w:pos="1742"/>
        </w:tabs>
        <w:suppressAutoHyphens/>
        <w:ind w:left="1267"/>
      </w:pPr>
      <w:r>
        <w:t xml:space="preserve">Se han creado redes de mujeres para asegurar la protección y la defensa de sus derechos. Se trata, entre otras, de la red de mujeres parlamentarias, la red de mujeres periodistas y la red de formadoras en cuestiones de género.  </w:t>
      </w:r>
    </w:p>
    <w:p w:rsidR="00D12140" w:rsidRDefault="00D12140" w:rsidP="00A90D28">
      <w:pPr>
        <w:pStyle w:val="SingleTxt"/>
        <w:numPr>
          <w:ilvl w:val="0"/>
          <w:numId w:val="31"/>
        </w:numPr>
        <w:tabs>
          <w:tab w:val="clear" w:pos="475"/>
          <w:tab w:val="num" w:pos="1742"/>
        </w:tabs>
        <w:suppressAutoHyphens/>
        <w:ind w:left="1267"/>
      </w:pPr>
      <w:r>
        <w:t>La Convención se ha traducido a la lengua nacional para facilitar su difusión. El Ministerio de Acción Social y Promoción de la Mujer ha creado una sinergia entre las distintas partes interesadas con miras a dar a conocer la Convención. En esa sinergia participan, además del propio Ministerio, el Colectivo de Asociaciones y Organizaciones de Mujeres de Burundi (CAFOB), del Centro de Promoción de los Derechos Humanos y Prevención del Genocidio, de la Liga de Derechos Humanos ITEKA y de la Asociación de Defensa de los Derechos de la Mujer (ADDF).</w:t>
      </w:r>
    </w:p>
    <w:p w:rsidR="00D12140" w:rsidRPr="00D12140" w:rsidRDefault="00D12140" w:rsidP="00D12140">
      <w:pPr>
        <w:pStyle w:val="SingleTxt"/>
        <w:tabs>
          <w:tab w:val="clear" w:pos="1742"/>
        </w:tabs>
        <w:suppressAutoHyphens/>
        <w:spacing w:after="0" w:line="120" w:lineRule="exact"/>
        <w:ind w:left="0"/>
        <w:rPr>
          <w:sz w:val="10"/>
        </w:rPr>
      </w:pPr>
    </w:p>
    <w:p w:rsidR="00D12140" w:rsidRDefault="00D12140" w:rsidP="005C219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4.4.6.</w:t>
      </w:r>
      <w:r>
        <w:tab/>
        <w:t>La mujer y la comunicación</w:t>
      </w: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t xml:space="preserve">La comunicación es una estrategia cuyos principios fundamentales se basan en los objetivos de Beijing y abarcan todas las esferas de acción, que permite prestar un apoyo constante y global a la aplicación del plan de acción nacional. </w:t>
      </w:r>
    </w:p>
    <w:p w:rsidR="00D12140" w:rsidRDefault="00D12140" w:rsidP="00A90D28">
      <w:pPr>
        <w:pStyle w:val="SingleTxt"/>
        <w:numPr>
          <w:ilvl w:val="0"/>
          <w:numId w:val="31"/>
        </w:numPr>
        <w:tabs>
          <w:tab w:val="clear" w:pos="475"/>
          <w:tab w:val="num" w:pos="1742"/>
        </w:tabs>
        <w:suppressAutoHyphens/>
        <w:ind w:left="1267"/>
      </w:pPr>
      <w:r>
        <w:t xml:space="preserve">A través de la radio y la televisión nacionales, el Ministerio de Comunicación ha organizado emisiones específicas destinadas a las mujeres en las que se han abordado, entre otros, temas como la paz, la reconstrucción y la reconciliación nacionales, y las elecciones. Algunas emisoras radiofónicas privadas también han contribuido a difundir el concepto de género. Se han realizado obras de teatro radiofónicas sobre la cuestión de la igualdad entre hombres y mujeres. </w:t>
      </w:r>
    </w:p>
    <w:p w:rsidR="00D12140" w:rsidRDefault="00D12140" w:rsidP="00D12140">
      <w:pPr>
        <w:pStyle w:val="SingleTxt"/>
      </w:pPr>
      <w:r>
        <w:tab/>
        <w:t xml:space="preserve">En todas las campañas, al igual que en otras ocasiones, se da la palabra a las mujeres de las zonas urbanas y rurales para que puedan manifestar abiertamente sus opiniones. Hoy en día las mujeres recurren a los medios de comunicación para dar a conocer sus preocupaciones y sus logros. </w:t>
      </w:r>
    </w:p>
    <w:p w:rsidR="00D12140" w:rsidRDefault="00D12140" w:rsidP="00A90D28">
      <w:pPr>
        <w:pStyle w:val="SingleTxt"/>
        <w:numPr>
          <w:ilvl w:val="0"/>
          <w:numId w:val="31"/>
        </w:numPr>
        <w:tabs>
          <w:tab w:val="clear" w:pos="475"/>
          <w:tab w:val="num" w:pos="1742"/>
        </w:tabs>
        <w:suppressAutoHyphens/>
        <w:ind w:left="1267"/>
      </w:pPr>
      <w:r>
        <w:t xml:space="preserve">Asimismo, se organizan sesiones de información y divulgación sobre las diferentes esferas prioritarias, como la salud, a través de proyectos financiados por el FNUAP, y de la red de periodistas sensibilizados en cuestiones de género y salud reproductiva que se ha creado. Por lo que respecta a la lucha contra la pobreza, los medios de comunicación han abordado varios temas que pretenden alentar a las mujeres a organizarse en asociaciones con el fin de mejorar su productividad. En el ámbito de la educación, se han llevado a cabo campañas de sensibilización sobre la educación de las niñas. </w:t>
      </w:r>
    </w:p>
    <w:p w:rsidR="00D12140" w:rsidRDefault="00D12140" w:rsidP="00A90D28">
      <w:pPr>
        <w:pStyle w:val="SingleTxt"/>
        <w:numPr>
          <w:ilvl w:val="0"/>
          <w:numId w:val="31"/>
        </w:numPr>
        <w:tabs>
          <w:tab w:val="clear" w:pos="475"/>
          <w:tab w:val="num" w:pos="1742"/>
        </w:tabs>
        <w:suppressAutoHyphens/>
        <w:ind w:left="1267"/>
      </w:pPr>
      <w:r>
        <w:t xml:space="preserve">En cuanto a los derechos de la mujer, el fenómeno de las violaciones generalizadas en el país se ha denunciado en numerosas emisiones y las organizaciones de mujeres y de derechos humanos, en colaboración con los organismos del sistema de las Naciones Unidas, han organizado numerosas actividades, incluidas manifestaciones. </w:t>
      </w:r>
    </w:p>
    <w:p w:rsidR="00D12140" w:rsidRDefault="00D12140" w:rsidP="00A90D28">
      <w:pPr>
        <w:pStyle w:val="SingleTxt"/>
        <w:numPr>
          <w:ilvl w:val="0"/>
          <w:numId w:val="31"/>
        </w:numPr>
        <w:tabs>
          <w:tab w:val="clear" w:pos="475"/>
          <w:tab w:val="num" w:pos="1742"/>
        </w:tabs>
        <w:suppressAutoHyphens/>
        <w:ind w:left="1267"/>
      </w:pPr>
      <w:r>
        <w:t>Cabe destacar el importante papel que desempeña la Asociación de Mujeres Periodistas en la aplicación de la Plataforma de Acción de Beijing y de la Convención. Todas las emisoras radiofónicas cuentan con un coordinador que se ocupa de cada uno de los temas de la Plataforma de Acción de Beijing. Aunque el Ministerio de Comunicación lleva a cabo actividades relacionadas con las cuestiones de género, en ellas no se hace referencia explícita a la Plataforma de Acción de Beijing ni a la Convención.</w:t>
      </w:r>
    </w:p>
    <w:p w:rsidR="00D12140" w:rsidRDefault="00D12140" w:rsidP="00A90D28">
      <w:pPr>
        <w:pStyle w:val="SingleTxt"/>
        <w:numPr>
          <w:ilvl w:val="0"/>
          <w:numId w:val="31"/>
        </w:numPr>
        <w:tabs>
          <w:tab w:val="clear" w:pos="475"/>
          <w:tab w:val="num" w:pos="1742"/>
        </w:tabs>
        <w:suppressAutoHyphens/>
        <w:ind w:left="1267"/>
      </w:pPr>
      <w:r>
        <w:t xml:space="preserve">Sin embargo, esas actividades tropiezan con diversos obstáculos, en particular: </w:t>
      </w:r>
    </w:p>
    <w:p w:rsidR="00D12140" w:rsidRDefault="00D12140" w:rsidP="00D12140">
      <w:pPr>
        <w:pStyle w:val="SingleTxt"/>
        <w:tabs>
          <w:tab w:val="right" w:pos="1685"/>
        </w:tabs>
        <w:ind w:left="1742" w:hanging="475"/>
      </w:pPr>
      <w:r>
        <w:tab/>
        <w:t>–</w:t>
      </w:r>
      <w:r>
        <w:tab/>
        <w:t>La falta de medios humanos y materiales; y</w:t>
      </w:r>
    </w:p>
    <w:p w:rsidR="00D12140" w:rsidRDefault="00D12140" w:rsidP="00D12140">
      <w:pPr>
        <w:pStyle w:val="SingleTxt"/>
        <w:tabs>
          <w:tab w:val="right" w:pos="1685"/>
        </w:tabs>
        <w:ind w:left="1742" w:hanging="475"/>
      </w:pPr>
      <w:r>
        <w:tab/>
        <w:t>–</w:t>
      </w:r>
      <w:r>
        <w:tab/>
        <w:t xml:space="preserve">La falta de sensibilidad de algunos periodistas respecto de las cuestiones de género. </w:t>
      </w:r>
    </w:p>
    <w:p w:rsidR="00D12140" w:rsidRPr="00D12140" w:rsidRDefault="00D12140" w:rsidP="00D12140">
      <w:pPr>
        <w:pStyle w:val="SingleTxt"/>
        <w:spacing w:after="0" w:line="120" w:lineRule="exact"/>
        <w:rPr>
          <w:sz w:val="10"/>
        </w:rPr>
      </w:pPr>
    </w:p>
    <w:p w:rsidR="00D12140" w:rsidRPr="00D12140" w:rsidRDefault="00D12140" w:rsidP="00D12140">
      <w:pPr>
        <w:pStyle w:val="SingleTxt"/>
        <w:spacing w:after="0" w:line="120" w:lineRule="exact"/>
        <w:rPr>
          <w:sz w:val="10"/>
        </w:rPr>
      </w:pPr>
    </w:p>
    <w:p w:rsidR="00D12140" w:rsidRDefault="00D12140" w:rsidP="00D121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D12140" w:rsidRPr="00D12140" w:rsidRDefault="00D12140" w:rsidP="00D12140">
      <w:pPr>
        <w:pStyle w:val="SingleTxt"/>
        <w:spacing w:after="0" w:line="120" w:lineRule="exact"/>
        <w:rPr>
          <w:sz w:val="10"/>
        </w:rPr>
      </w:pPr>
    </w:p>
    <w:p w:rsidR="00D12140" w:rsidRPr="00D12140" w:rsidRDefault="00D12140" w:rsidP="00D12140">
      <w:pPr>
        <w:pStyle w:val="SingleTxt"/>
        <w:spacing w:after="0" w:line="120" w:lineRule="exact"/>
        <w:rPr>
          <w:sz w:val="10"/>
        </w:rPr>
      </w:pPr>
    </w:p>
    <w:p w:rsidR="00D12140" w:rsidRDefault="00D12140" w:rsidP="00A90D28">
      <w:pPr>
        <w:pStyle w:val="SingleTxt"/>
        <w:numPr>
          <w:ilvl w:val="0"/>
          <w:numId w:val="31"/>
        </w:numPr>
        <w:tabs>
          <w:tab w:val="clear" w:pos="475"/>
          <w:tab w:val="num" w:pos="1742"/>
        </w:tabs>
        <w:suppressAutoHyphens/>
        <w:ind w:left="1267"/>
      </w:pPr>
      <w:r>
        <w:rPr>
          <w:lang w:eastAsia="es-ES"/>
        </w:rPr>
        <w:t>La elaboración de este primer informe periódico responde al deseo de dar cuenta de los progresos realizados, aunque también de exponer las limitaciones con las que siguen enfrentándose las mujeres de Burundi</w:t>
      </w:r>
      <w:r>
        <w:t>.</w:t>
      </w:r>
    </w:p>
    <w:p w:rsidR="00D12140" w:rsidRDefault="00D12140" w:rsidP="00A90D28">
      <w:pPr>
        <w:pStyle w:val="SingleTxt"/>
        <w:numPr>
          <w:ilvl w:val="0"/>
          <w:numId w:val="31"/>
        </w:numPr>
        <w:tabs>
          <w:tab w:val="clear" w:pos="475"/>
          <w:tab w:val="num" w:pos="1742"/>
        </w:tabs>
        <w:suppressAutoHyphens/>
        <w:ind w:left="1267"/>
      </w:pPr>
      <w:r>
        <w:rPr>
          <w:lang w:eastAsia="es-ES"/>
        </w:rPr>
        <w:t>En el informe se examinan los progresos logrados en relación con las observaciones y recomendaciones formuladas por el Comité durante la presentación del informe inicial sobre los artículos de la Convención, y respecto de los compromisos contraídos por Burundi en las conferencias internacionales y las cumbres de las Naciones Unidas. Aunque es indudable que se ha avanzado, persisten lagunas imputables a la situación de guerra y a las limitaciones presupuestarias que han caracterizado a Burundi durante el periodo examinado</w:t>
      </w:r>
      <w:r>
        <w:t>.</w:t>
      </w:r>
    </w:p>
    <w:p w:rsidR="00D12140" w:rsidRDefault="00D12140" w:rsidP="00A90D28">
      <w:pPr>
        <w:pStyle w:val="SingleTxt"/>
        <w:numPr>
          <w:ilvl w:val="0"/>
          <w:numId w:val="31"/>
        </w:numPr>
        <w:tabs>
          <w:tab w:val="clear" w:pos="475"/>
          <w:tab w:val="num" w:pos="1742"/>
        </w:tabs>
        <w:suppressAutoHyphens/>
        <w:ind w:left="1267"/>
      </w:pPr>
      <w:r>
        <w:t>El contexto político y jurídico en el que Burundi ha elaborado este informe periódico acerca de la aplicación de la Convención sobre la eliminación de todas las formas de discriminación contra la mujer permite sin embargo concebir esperanzas, habida cuenta del compromiso del Gobierno actual de mejorar los parámetros socioeconómicos y de estabilizar el país.</w:t>
      </w:r>
    </w:p>
    <w:p w:rsidR="00430513" w:rsidRDefault="00430513" w:rsidP="00430513">
      <w:pPr>
        <w:pStyle w:val="SingleTxt"/>
        <w:tabs>
          <w:tab w:val="clear" w:pos="1742"/>
        </w:tabs>
        <w:suppressAutoHyphens/>
      </w:pPr>
    </w:p>
    <w:p w:rsidR="00D12140" w:rsidRDefault="00430513" w:rsidP="001E7F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Bibliografía</w:t>
      </w:r>
    </w:p>
    <w:p w:rsidR="00430513" w:rsidRPr="00430513" w:rsidRDefault="00430513" w:rsidP="00430513">
      <w:pPr>
        <w:pStyle w:val="SingleTxt"/>
        <w:spacing w:after="0" w:line="120" w:lineRule="exact"/>
        <w:rPr>
          <w:sz w:val="10"/>
        </w:rPr>
      </w:pPr>
    </w:p>
    <w:p w:rsidR="00430513" w:rsidRPr="00430513" w:rsidRDefault="00430513" w:rsidP="00430513">
      <w:pPr>
        <w:pStyle w:val="SingleTxt"/>
        <w:spacing w:after="0" w:line="120" w:lineRule="exact"/>
        <w:rPr>
          <w:sz w:val="10"/>
        </w:rPr>
      </w:pPr>
    </w:p>
    <w:p w:rsidR="00D12140" w:rsidRDefault="00D12140" w:rsidP="00430513">
      <w:pPr>
        <w:pStyle w:val="SingleTxt"/>
        <w:suppressAutoHyphens/>
        <w:ind w:left="1742" w:hanging="475"/>
        <w:jc w:val="left"/>
      </w:pPr>
      <w:r>
        <w:t>1.</w:t>
      </w:r>
      <w:r>
        <w:tab/>
        <w:t xml:space="preserve">Convención sobre la eliminación de todas las formas de discriminación contra la mujer </w:t>
      </w:r>
    </w:p>
    <w:p w:rsidR="00D12140" w:rsidRDefault="00D12140" w:rsidP="00430513">
      <w:pPr>
        <w:pStyle w:val="SingleTxt"/>
        <w:suppressAutoHyphens/>
        <w:ind w:left="1742" w:hanging="475"/>
        <w:jc w:val="left"/>
      </w:pPr>
      <w:r>
        <w:t>2.</w:t>
      </w:r>
      <w:r>
        <w:tab/>
        <w:t>Manual de preparación de informes sobre derechos humanos, Naciones Unidas, Nueva York, 1992</w:t>
      </w:r>
    </w:p>
    <w:p w:rsidR="00D12140" w:rsidRDefault="00D12140" w:rsidP="00430513">
      <w:pPr>
        <w:pStyle w:val="SingleTxt"/>
        <w:suppressAutoHyphens/>
        <w:ind w:left="1742" w:hanging="475"/>
        <w:jc w:val="left"/>
      </w:pPr>
      <w:r>
        <w:t>3.</w:t>
      </w:r>
      <w:r>
        <w:tab/>
        <w:t>Compilación de las directrices generales relativas a la forma y el contenido de los informes que deben presentar los Estados partes en los instrumentos internacionales sobre derechos humanos, Naciones Unidas, Nueva York, 13 de mayo de 2003</w:t>
      </w:r>
    </w:p>
    <w:p w:rsidR="00D12140" w:rsidRDefault="00D12140" w:rsidP="00430513">
      <w:pPr>
        <w:pStyle w:val="SingleTxt"/>
        <w:suppressAutoHyphens/>
        <w:ind w:left="1742" w:hanging="475"/>
        <w:jc w:val="left"/>
      </w:pPr>
      <w:r>
        <w:t>4.</w:t>
      </w:r>
      <w:r>
        <w:tab/>
        <w:t>Protocolo Facultativo de la Convención sobre la eliminación de todas las formas de discriminación contra la mujer, adoptado por la Asamblea General el 6 de octubre de 1999</w:t>
      </w:r>
    </w:p>
    <w:p w:rsidR="00D12140" w:rsidRDefault="00D12140" w:rsidP="00430513">
      <w:pPr>
        <w:pStyle w:val="SingleTxt"/>
        <w:suppressAutoHyphens/>
        <w:ind w:left="1742" w:hanging="475"/>
        <w:jc w:val="left"/>
      </w:pPr>
      <w:r>
        <w:t>5.</w:t>
      </w:r>
      <w:r>
        <w:tab/>
        <w:t>Informe inicial de Burundi sobre la aplicación de la Convención sobre la eliminación de todas las formas de discriminación contra la mujer, Bujumbura, diciembre de 1999</w:t>
      </w:r>
    </w:p>
    <w:p w:rsidR="00D12140" w:rsidRDefault="00D12140" w:rsidP="00430513">
      <w:pPr>
        <w:pStyle w:val="SingleTxt"/>
        <w:suppressAutoHyphens/>
        <w:ind w:left="1742" w:hanging="475"/>
        <w:jc w:val="left"/>
      </w:pPr>
      <w:r>
        <w:t>6.</w:t>
      </w:r>
      <w:r>
        <w:tab/>
        <w:t>Informe inicial complementario sobre la aplicación de la Convención sobre la eliminación de todas las formas de discriminación contra la mujer, Bujumbura, enero de 2001</w:t>
      </w:r>
    </w:p>
    <w:p w:rsidR="00D12140" w:rsidRDefault="00D12140" w:rsidP="00430513">
      <w:pPr>
        <w:pStyle w:val="SingleTxt"/>
        <w:suppressAutoHyphens/>
        <w:ind w:left="1742" w:hanging="475"/>
        <w:jc w:val="left"/>
      </w:pPr>
      <w:r>
        <w:t>7.</w:t>
      </w:r>
      <w:r>
        <w:tab/>
        <w:t>Acta de la presentación del informe inicial de Burundi sobre la aplicación de la Convención sobre la eliminación de todas las formas de discriminación contra la mujer, Nueva York, 17  de enero de 2001.</w:t>
      </w:r>
    </w:p>
    <w:p w:rsidR="00D12140" w:rsidRDefault="00D12140" w:rsidP="00430513">
      <w:pPr>
        <w:pStyle w:val="SingleTxt"/>
        <w:suppressAutoHyphens/>
        <w:jc w:val="left"/>
      </w:pPr>
      <w:r>
        <w:t>8.</w:t>
      </w:r>
      <w:r>
        <w:tab/>
        <w:t>Acuerdo de Arusha para la Paz y la Reconciliación en Burundi.</w:t>
      </w:r>
    </w:p>
    <w:p w:rsidR="00D12140" w:rsidRDefault="00D12140" w:rsidP="00430513">
      <w:pPr>
        <w:pStyle w:val="SingleTxt"/>
        <w:suppressAutoHyphens/>
        <w:ind w:left="1742" w:hanging="475"/>
        <w:jc w:val="left"/>
      </w:pPr>
      <w:r>
        <w:t>9.</w:t>
      </w:r>
      <w:r>
        <w:tab/>
        <w:t>Ley N° 1/017 de 28 de octubre de 2001 sobre la nueva Constitución de la República de Burundi</w:t>
      </w:r>
    </w:p>
    <w:p w:rsidR="00D12140" w:rsidRDefault="00D12140" w:rsidP="00430513">
      <w:pPr>
        <w:pStyle w:val="SingleTxt"/>
        <w:suppressAutoHyphens/>
        <w:ind w:left="1742" w:hanging="475"/>
        <w:jc w:val="left"/>
      </w:pPr>
      <w:r>
        <w:t>10.</w:t>
      </w:r>
      <w:r>
        <w:tab/>
        <w:t>Ley N° 1/010 de 18 de marzo de 2005 sobre la Constitución de la República de</w:t>
      </w:r>
      <w:r w:rsidR="00430513">
        <w:t> </w:t>
      </w:r>
      <w:r>
        <w:t>Burundi</w:t>
      </w:r>
    </w:p>
    <w:p w:rsidR="00D12140" w:rsidRDefault="00D12140" w:rsidP="00430513">
      <w:pPr>
        <w:pStyle w:val="SingleTxt"/>
        <w:suppressAutoHyphens/>
        <w:jc w:val="left"/>
      </w:pPr>
      <w:r>
        <w:t>11.</w:t>
      </w:r>
      <w:r>
        <w:tab/>
        <w:t>Ley N° 1/015 de 20 de abril de 2005 sobre el Código Electoral de Burundi</w:t>
      </w:r>
    </w:p>
    <w:p w:rsidR="00D12140" w:rsidRDefault="00D12140" w:rsidP="00430513">
      <w:pPr>
        <w:pStyle w:val="SingleTxt"/>
        <w:suppressAutoHyphens/>
        <w:jc w:val="left"/>
      </w:pPr>
      <w:r>
        <w:t>12.</w:t>
      </w:r>
      <w:r>
        <w:tab/>
        <w:t>Decreto-ley N ° 1/6 de 4 de abril de 1981 sobre la Reforma del Código Penal</w:t>
      </w:r>
    </w:p>
    <w:p w:rsidR="00D12140" w:rsidRDefault="00D12140" w:rsidP="00430513">
      <w:pPr>
        <w:pStyle w:val="SingleTxt"/>
        <w:suppressAutoHyphens/>
        <w:ind w:left="1742" w:hanging="475"/>
        <w:jc w:val="left"/>
      </w:pPr>
      <w:r>
        <w:t>13.</w:t>
      </w:r>
      <w:r>
        <w:tab/>
        <w:t>Ley N° 1/015 de 20 de julio de 1999 sobre la reforma del Código de Procedimiento Penal</w:t>
      </w:r>
    </w:p>
    <w:p w:rsidR="00D12140" w:rsidRDefault="00D12140" w:rsidP="00430513">
      <w:pPr>
        <w:pStyle w:val="SingleTxt"/>
        <w:suppressAutoHyphens/>
        <w:ind w:left="1742" w:hanging="475"/>
        <w:jc w:val="left"/>
      </w:pPr>
      <w:r>
        <w:t>14.</w:t>
      </w:r>
      <w:r>
        <w:tab/>
        <w:t xml:space="preserve">Decreto-ley N° 1/024 de 28 de abril de 1993 sobre la reforma del Código de la persona y de la familia </w:t>
      </w:r>
    </w:p>
    <w:p w:rsidR="00D12140" w:rsidRDefault="00D12140" w:rsidP="00430513">
      <w:pPr>
        <w:pStyle w:val="SingleTxt"/>
        <w:suppressAutoHyphens/>
        <w:ind w:left="1742" w:hanging="475"/>
        <w:jc w:val="left"/>
      </w:pPr>
      <w:r>
        <w:t>15.</w:t>
      </w:r>
      <w:r>
        <w:tab/>
        <w:t>Decreto-ley N° 1/037 de 7 de julio de 1993 sobre la revisión del Código del Trabajo de Burundi</w:t>
      </w:r>
    </w:p>
    <w:p w:rsidR="00D12140" w:rsidRDefault="00D12140" w:rsidP="00430513">
      <w:pPr>
        <w:pStyle w:val="SingleTxt"/>
        <w:suppressAutoHyphens/>
        <w:ind w:left="1742" w:hanging="475"/>
        <w:jc w:val="left"/>
      </w:pPr>
      <w:r>
        <w:t>16.</w:t>
      </w:r>
      <w:r>
        <w:tab/>
        <w:t>Plan de Acción Nacional para la aplicación de la Plataforma de Acción de Beijing</w:t>
      </w:r>
    </w:p>
    <w:p w:rsidR="00D12140" w:rsidRDefault="00D12140" w:rsidP="00430513">
      <w:pPr>
        <w:pStyle w:val="SingleTxt"/>
        <w:suppressAutoHyphens/>
        <w:ind w:left="1742" w:hanging="475"/>
        <w:jc w:val="left"/>
      </w:pPr>
      <w:r>
        <w:t>17.</w:t>
      </w:r>
      <w:r>
        <w:tab/>
        <w:t>Ley N° 1/013  de 18 de julio de 2000 sobre la revisión del Código de la Nacionalidad</w:t>
      </w:r>
    </w:p>
    <w:p w:rsidR="00D12140" w:rsidRDefault="00D12140" w:rsidP="00430513">
      <w:pPr>
        <w:pStyle w:val="SingleTxt"/>
        <w:suppressAutoHyphens/>
        <w:ind w:left="1742" w:hanging="475"/>
        <w:jc w:val="left"/>
      </w:pPr>
      <w:r>
        <w:t>18.</w:t>
      </w:r>
      <w:r>
        <w:tab/>
        <w:t>Estudio sobre la incorporación de la dimensión de igualdad de género en la nueva Constitución y en el código electoral, Comité de Mujeres Dirigentes, Bujumbura, febrero de 2004</w:t>
      </w:r>
    </w:p>
    <w:p w:rsidR="00D12140" w:rsidRDefault="00D12140" w:rsidP="00430513">
      <w:pPr>
        <w:pStyle w:val="SingleTxt"/>
        <w:suppressAutoHyphens/>
        <w:ind w:left="1742" w:hanging="475"/>
        <w:jc w:val="left"/>
      </w:pPr>
      <w:r>
        <w:t>19.</w:t>
      </w:r>
      <w:r>
        <w:tab/>
        <w:t>Informe sobre el Desarrollo Humano, La pobreza en Burundi. MPDR-PNUD, Bujumbura, septiembre de 1999</w:t>
      </w:r>
    </w:p>
    <w:p w:rsidR="00D12140" w:rsidRDefault="00D12140" w:rsidP="00430513">
      <w:pPr>
        <w:pStyle w:val="SingleTxt"/>
        <w:suppressAutoHyphens/>
        <w:ind w:left="1742" w:hanging="475"/>
        <w:jc w:val="left"/>
      </w:pPr>
      <w:r>
        <w:t>20.</w:t>
      </w:r>
      <w:r>
        <w:tab/>
        <w:t>Informe sobre el desarrollo humano en Burundi,  el VIH/SIDA y el desarrollo, MPDR/PNUD, Bujumbura, 2003.</w:t>
      </w:r>
    </w:p>
    <w:p w:rsidR="00D12140" w:rsidRDefault="00D12140" w:rsidP="00430513">
      <w:pPr>
        <w:pStyle w:val="SingleTxt"/>
        <w:suppressAutoHyphens/>
        <w:ind w:left="1742" w:hanging="475"/>
        <w:jc w:val="left"/>
      </w:pPr>
      <w:r>
        <w:t>21.</w:t>
      </w:r>
      <w:r>
        <w:tab/>
        <w:t>Informes de las conferencias organizadas con ocasión del Día Internacional de la Mujer, 2002, 2003, 2004.</w:t>
      </w:r>
    </w:p>
    <w:p w:rsidR="00D12140" w:rsidRDefault="00D12140" w:rsidP="00430513">
      <w:pPr>
        <w:pStyle w:val="SingleTxt"/>
        <w:suppressAutoHyphens/>
        <w:ind w:left="1742" w:hanging="475"/>
        <w:jc w:val="left"/>
      </w:pPr>
      <w:r>
        <w:t>22.</w:t>
      </w:r>
      <w:r>
        <w:tab/>
        <w:t>La violencia doméstica en el municipio de Bujumbura, Liga de Derechos Humanos, Bujumbura, septiembre de 1999.</w:t>
      </w:r>
    </w:p>
    <w:p w:rsidR="00D12140" w:rsidRDefault="00D12140" w:rsidP="00430513">
      <w:pPr>
        <w:pStyle w:val="SingleTxt"/>
        <w:suppressAutoHyphens/>
        <w:jc w:val="left"/>
      </w:pPr>
      <w:r>
        <w:t>23.</w:t>
      </w:r>
      <w:r>
        <w:tab/>
        <w:t>Política nacional de género, MASPF, Bujumbura, diciembre de 2003.</w:t>
      </w:r>
    </w:p>
    <w:p w:rsidR="00D12140" w:rsidRDefault="00D12140" w:rsidP="00430513">
      <w:pPr>
        <w:pStyle w:val="SingleTxt"/>
        <w:suppressAutoHyphens/>
        <w:ind w:left="1742" w:hanging="475"/>
        <w:jc w:val="left"/>
      </w:pPr>
      <w:r>
        <w:t>24.</w:t>
      </w:r>
      <w:r>
        <w:tab/>
        <w:t>Marco estratégico provisional de reactivación económica y lucha contra la pobreza, Bujumbura, noviembre de 2003</w:t>
      </w:r>
    </w:p>
    <w:p w:rsidR="00D12140" w:rsidRDefault="00D12140" w:rsidP="00430513">
      <w:pPr>
        <w:pStyle w:val="SingleTxt"/>
        <w:suppressAutoHyphens/>
        <w:ind w:left="1742" w:hanging="475"/>
        <w:jc w:val="left"/>
      </w:pPr>
      <w:r>
        <w:t>25.</w:t>
      </w:r>
      <w:r>
        <w:tab/>
        <w:t>Política sectorial del Ministerio de Educación Nacional, Bujumbura, marzo de</w:t>
      </w:r>
      <w:r w:rsidR="00430513">
        <w:t> </w:t>
      </w:r>
      <w:r>
        <w:t>2002.</w:t>
      </w:r>
    </w:p>
    <w:p w:rsidR="00D12140" w:rsidRDefault="00D12140" w:rsidP="00430513">
      <w:pPr>
        <w:pStyle w:val="SingleTxt"/>
        <w:suppressAutoHyphens/>
        <w:jc w:val="left"/>
      </w:pPr>
      <w:r>
        <w:t>26.</w:t>
      </w:r>
      <w:r>
        <w:tab/>
        <w:t>Plan de Acción Nacional de Educación para Todos, agosto de 2003</w:t>
      </w:r>
    </w:p>
    <w:p w:rsidR="00D12140" w:rsidRDefault="00D12140" w:rsidP="00430513">
      <w:pPr>
        <w:pStyle w:val="SingleTxt"/>
        <w:suppressAutoHyphens/>
        <w:ind w:left="1742" w:hanging="475"/>
        <w:jc w:val="left"/>
      </w:pPr>
      <w:r>
        <w:t>27.</w:t>
      </w:r>
      <w:r>
        <w:tab/>
        <w:t>Evaluación de las actividades realizadas a favor de la primera infancia, UNICEF, diciembre de 2003.</w:t>
      </w:r>
    </w:p>
    <w:p w:rsidR="00D12140" w:rsidRDefault="00D12140" w:rsidP="00430513">
      <w:pPr>
        <w:pStyle w:val="SingleTxt"/>
        <w:suppressAutoHyphens/>
        <w:ind w:left="1742" w:hanging="475"/>
        <w:jc w:val="left"/>
      </w:pPr>
      <w:r>
        <w:t>28.</w:t>
      </w:r>
      <w:r>
        <w:tab/>
        <w:t>Anuarios estadísticos de 1999 a 2004, Oficina de Planificación del Ministerio de Educación.</w:t>
      </w:r>
    </w:p>
    <w:p w:rsidR="00D12140" w:rsidRDefault="00D12140" w:rsidP="00430513">
      <w:pPr>
        <w:pStyle w:val="SingleTxt"/>
        <w:suppressAutoHyphens/>
        <w:ind w:left="1742" w:hanging="475"/>
        <w:jc w:val="left"/>
      </w:pPr>
      <w:r>
        <w:t>29.</w:t>
      </w:r>
      <w:r>
        <w:tab/>
        <w:t>Estudio retrospectivo, Educación – Formación – Empleo, PMDR, Bujumbura, diciembre de 2004</w:t>
      </w:r>
    </w:p>
    <w:p w:rsidR="00D12140" w:rsidRDefault="00D12140" w:rsidP="00430513">
      <w:pPr>
        <w:pStyle w:val="SingleTxt"/>
        <w:suppressAutoHyphens/>
        <w:ind w:left="1742" w:hanging="475"/>
        <w:jc w:val="left"/>
      </w:pPr>
      <w:r>
        <w:t>30.</w:t>
      </w:r>
      <w:r>
        <w:tab/>
        <w:t>Programa Nacional de Rehabilitación de los Damnificados, documento presentado en el Foro de Asociados en el Desarrollo, Bruselas, enero de 2004</w:t>
      </w:r>
    </w:p>
    <w:p w:rsidR="00D12140" w:rsidRDefault="00D12140" w:rsidP="00430513">
      <w:pPr>
        <w:pStyle w:val="SingleTxt"/>
        <w:suppressAutoHyphens/>
        <w:ind w:left="1742" w:hanging="475"/>
        <w:jc w:val="left"/>
      </w:pPr>
      <w:r>
        <w:t>31.</w:t>
      </w:r>
      <w:r>
        <w:tab/>
        <w:t xml:space="preserve">Plan de Acción Nacional de Lucha contra el VIH/SIDA: 1999-2002, </w:t>
      </w:r>
      <w:r w:rsidR="001E7FE4">
        <w:br/>
      </w:r>
      <w:r>
        <w:t>2002-2006</w:t>
      </w:r>
    </w:p>
    <w:p w:rsidR="00D12140" w:rsidRDefault="00D12140" w:rsidP="00430513">
      <w:pPr>
        <w:pStyle w:val="SingleTxt"/>
        <w:suppressAutoHyphens/>
        <w:ind w:left="1742" w:hanging="475"/>
        <w:jc w:val="left"/>
      </w:pPr>
      <w:r>
        <w:t>32.</w:t>
      </w:r>
      <w:r>
        <w:tab/>
        <w:t>Examen de mitad del período del Plan de Acción Nacional de Lucha contra el VIH/SIDA: 2002-2004</w:t>
      </w:r>
    </w:p>
    <w:p w:rsidR="00D12140" w:rsidRDefault="00D12140" w:rsidP="00430513">
      <w:pPr>
        <w:pStyle w:val="SingleTxt"/>
        <w:suppressAutoHyphens/>
        <w:ind w:left="1742" w:hanging="475"/>
        <w:jc w:val="left"/>
      </w:pPr>
      <w:r>
        <w:t>33.</w:t>
      </w:r>
      <w:r>
        <w:tab/>
        <w:t>Informe anual sobre la situación de los derechos humanos en Burundi, 2004, Liga de Derechos Humanos ITEKA, Bujumbura, marzo de 2005</w:t>
      </w:r>
    </w:p>
    <w:p w:rsidR="00E9168C" w:rsidRPr="00E9168C" w:rsidRDefault="00D12140" w:rsidP="00430513">
      <w:pPr>
        <w:pStyle w:val="SingleTxt"/>
        <w:suppressAutoHyphens/>
        <w:ind w:left="1742" w:hanging="475"/>
        <w:jc w:val="left"/>
      </w:pPr>
      <w:r>
        <w:t>34.</w:t>
      </w:r>
      <w:r>
        <w:tab/>
        <w:t>Informe decenal de evaluación de la aplicación de la Plataforma de Acción de Beijing, MASPF, marzo de2004.</w:t>
      </w:r>
    </w:p>
    <w:p w:rsidR="00430513" w:rsidRPr="00430513" w:rsidRDefault="00430513" w:rsidP="00430513">
      <w:pPr>
        <w:pStyle w:val="SingleTxt"/>
        <w:suppressAutoHyphens/>
        <w:spacing w:after="0" w:line="120" w:lineRule="exact"/>
        <w:jc w:val="left"/>
        <w:rPr>
          <w:sz w:val="10"/>
        </w:rPr>
      </w:pPr>
    </w:p>
    <w:p w:rsidR="000D58BD" w:rsidRPr="000D58BD" w:rsidRDefault="00430513" w:rsidP="00430513">
      <w:pPr>
        <w:pStyle w:val="SingleTxt"/>
        <w:suppressAutoHyphens/>
        <w:jc w:val="left"/>
      </w:pPr>
      <w:r>
        <w:rPr>
          <w:noProof/>
          <w:w w:val="100"/>
          <w:lang w:val="en-US"/>
        </w:rPr>
        <w:pict>
          <v:line id="_x0000_s1027" style="position:absolute;left:0;text-align:left;z-index:2" from="210.2pt,24pt" to="282.2pt,24pt" strokeweight=".25pt"/>
        </w:pict>
      </w:r>
    </w:p>
    <w:sectPr w:rsidR="000D58BD" w:rsidRPr="000D58BD" w:rsidSect="005B2FE5">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7-05-10T13:43:00Z" w:initials="Start">
    <w:p w:rsidR="00286784" w:rsidRPr="00286784" w:rsidRDefault="00286784">
      <w:pPr>
        <w:pStyle w:val="CommentText"/>
        <w:rPr>
          <w:lang w:val="en-US"/>
        </w:rPr>
      </w:pPr>
      <w:r>
        <w:fldChar w:fldCharType="begin"/>
      </w:r>
      <w:r w:rsidRPr="00F63C83">
        <w:rPr>
          <w:rStyle w:val="CommentReference"/>
          <w:lang w:val="en-US"/>
        </w:rPr>
        <w:instrText xml:space="preserve"> </w:instrText>
      </w:r>
      <w:r w:rsidRPr="00F63C83">
        <w:rPr>
          <w:lang w:val="en-US"/>
        </w:rPr>
        <w:instrText>PAGE \# "'Page: '#'</w:instrText>
      </w:r>
      <w:r w:rsidRPr="00F63C83">
        <w:rPr>
          <w:lang w:val="en-US"/>
        </w:rPr>
        <w:br/>
        <w:instrText>'"</w:instrText>
      </w:r>
      <w:r w:rsidRPr="00F63C83">
        <w:rPr>
          <w:rStyle w:val="CommentReference"/>
          <w:lang w:val="en-US"/>
        </w:rPr>
        <w:instrText xml:space="preserve"> </w:instrText>
      </w:r>
      <w:r>
        <w:fldChar w:fldCharType="end"/>
      </w:r>
      <w:r>
        <w:rPr>
          <w:rStyle w:val="CommentReference"/>
        </w:rPr>
        <w:annotationRef/>
      </w:r>
      <w:r w:rsidRPr="00286784">
        <w:rPr>
          <w:lang w:val="en-US"/>
        </w:rPr>
        <w:t>&lt;&lt;ODS JOB NO&gt;&gt;N0726511S&lt;&lt;ODS JOB NO&gt;&gt;</w:t>
      </w:r>
    </w:p>
    <w:p w:rsidR="00286784" w:rsidRPr="00286784" w:rsidRDefault="00286784">
      <w:pPr>
        <w:pStyle w:val="CommentText"/>
        <w:rPr>
          <w:lang w:val="en-US"/>
        </w:rPr>
      </w:pPr>
      <w:r w:rsidRPr="00286784">
        <w:rPr>
          <w:lang w:val="en-US"/>
        </w:rPr>
        <w:t>&lt;&lt;ODS DOC SYMBOL1&gt;&gt;CEDAW/C/BDI/4&lt;&lt;ODS DOC SYMBOL1&gt;&gt;</w:t>
      </w:r>
    </w:p>
    <w:p w:rsidR="00286784" w:rsidRPr="00F63C83" w:rsidRDefault="00286784">
      <w:pPr>
        <w:pStyle w:val="CommentText"/>
        <w:rPr>
          <w:lang w:val="en-US"/>
        </w:rPr>
      </w:pPr>
      <w:r w:rsidRPr="00286784">
        <w:rPr>
          <w:lang w:val="en-US"/>
        </w:rPr>
        <w:t>&lt;&lt;ODS DOC SYMBOL2&gt;&gt;&lt;&lt;ODS DOC SYMBOL2&gt;&gt;</w:t>
      </w:r>
    </w:p>
  </w:comment>
  <w:comment w:id="0" w:author="Rodríguez, Carmen" w:date="2007-05-10T12:18:00Z" w:initials="cr">
    <w:p w:rsidR="00286784" w:rsidRPr="003F736F" w:rsidRDefault="00286784">
      <w:pPr>
        <w:pStyle w:val="CommentText"/>
        <w:rPr>
          <w:lang w:val="en-US"/>
        </w:rPr>
      </w:pPr>
      <w:r>
        <w:fldChar w:fldCharType="begin"/>
      </w:r>
      <w:r w:rsidRPr="003F736F">
        <w:rPr>
          <w:rStyle w:val="CommentReference"/>
          <w:lang w:val="en-US"/>
        </w:rPr>
        <w:instrText xml:space="preserve"> </w:instrText>
      </w:r>
      <w:r w:rsidRPr="003F736F">
        <w:rPr>
          <w:lang w:val="en-US"/>
        </w:rPr>
        <w:instrText>PAGE \# "'Page: '#'</w:instrText>
      </w:r>
      <w:r w:rsidRPr="003F736F">
        <w:rPr>
          <w:lang w:val="en-US"/>
        </w:rPr>
        <w:br/>
        <w:instrText>'"</w:instrText>
      </w:r>
      <w:r w:rsidRPr="003F736F">
        <w:rPr>
          <w:rStyle w:val="CommentReference"/>
          <w:lang w:val="en-US"/>
        </w:rPr>
        <w:instrText xml:space="preserve"> </w:instrText>
      </w:r>
      <w:r>
        <w:fldChar w:fldCharType="end"/>
      </w:r>
      <w:r>
        <w:rPr>
          <w:rStyle w:val="CommentReference"/>
        </w:rPr>
        <w:annotationRef/>
      </w:r>
      <w:r w:rsidRPr="003F736F">
        <w:rPr>
          <w:lang w:val="en-US"/>
        </w:rPr>
        <w:t>&lt;&lt;ODS JOB NO&gt;&gt;N0726511S&lt;&lt;ODS JOB NO&gt;&gt;</w:t>
      </w:r>
    </w:p>
    <w:p w:rsidR="00286784" w:rsidRPr="003F736F" w:rsidRDefault="00286784">
      <w:pPr>
        <w:pStyle w:val="CommentText"/>
        <w:rPr>
          <w:lang w:val="en-US"/>
        </w:rPr>
      </w:pPr>
      <w:r w:rsidRPr="003F736F">
        <w:rPr>
          <w:lang w:val="en-US"/>
        </w:rPr>
        <w:t>&lt;&lt;ODS DOC SYMBOL1&gt;&gt;CEDAW/C/BDI/4&lt;&lt;ODS DOC SYMBOL1&gt;&gt;</w:t>
      </w:r>
    </w:p>
    <w:p w:rsidR="00286784" w:rsidRPr="003F736F" w:rsidRDefault="00286784">
      <w:pPr>
        <w:pStyle w:val="CommentText"/>
        <w:rPr>
          <w:lang w:val="en-US"/>
        </w:rPr>
      </w:pPr>
      <w:r w:rsidRPr="003F736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C3" w:rsidRDefault="00120BC3">
      <w:r>
        <w:separator/>
      </w:r>
    </w:p>
  </w:endnote>
  <w:endnote w:type="continuationSeparator" w:id="0">
    <w:p w:rsidR="00120BC3" w:rsidRDefault="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6784">
      <w:tblPrEx>
        <w:tblCellMar>
          <w:top w:w="0" w:type="dxa"/>
          <w:bottom w:w="0" w:type="dxa"/>
        </w:tblCellMar>
      </w:tblPrEx>
      <w:tc>
        <w:tcPr>
          <w:tcW w:w="5033" w:type="dxa"/>
          <w:shd w:val="clear" w:color="auto" w:fill="auto"/>
        </w:tcPr>
        <w:p w:rsidR="00286784" w:rsidRPr="00B87A46" w:rsidRDefault="00286784" w:rsidP="00B87A46">
          <w:pPr>
            <w:pStyle w:val="Footer"/>
            <w:jc w:val="right"/>
            <w:rPr>
              <w:b w:val="0"/>
              <w:w w:val="103"/>
              <w:sz w:val="14"/>
            </w:rPr>
          </w:pPr>
          <w:r>
            <w:rPr>
              <w:b w:val="0"/>
              <w:w w:val="103"/>
              <w:sz w:val="14"/>
            </w:rPr>
            <w:t>07-26511</w:t>
          </w:r>
        </w:p>
      </w:tc>
      <w:tc>
        <w:tcPr>
          <w:tcW w:w="5033" w:type="dxa"/>
          <w:shd w:val="clear" w:color="auto" w:fill="auto"/>
        </w:tcPr>
        <w:p w:rsidR="00286784" w:rsidRPr="00B87A46" w:rsidRDefault="00286784" w:rsidP="00B87A46">
          <w:pPr>
            <w:pStyle w:val="Footer"/>
            <w:rPr>
              <w:w w:val="103"/>
            </w:rPr>
          </w:pPr>
          <w:r>
            <w:rPr>
              <w:w w:val="103"/>
            </w:rPr>
            <w:fldChar w:fldCharType="begin"/>
          </w:r>
          <w:r>
            <w:rPr>
              <w:w w:val="103"/>
            </w:rPr>
            <w:instrText xml:space="preserve"> PAGE  \* MERGEFORMAT </w:instrText>
          </w:r>
          <w:r>
            <w:rPr>
              <w:w w:val="103"/>
            </w:rPr>
            <w:fldChar w:fldCharType="separate"/>
          </w:r>
          <w:r w:rsidR="00CB6301">
            <w:rPr>
              <w:w w:val="103"/>
            </w:rPr>
            <w:t>30</w:t>
          </w:r>
          <w:r>
            <w:rPr>
              <w:w w:val="103"/>
            </w:rPr>
            <w:fldChar w:fldCharType="end"/>
          </w:r>
        </w:p>
      </w:tc>
    </w:tr>
  </w:tbl>
  <w:p w:rsidR="00286784" w:rsidRPr="00B87A46" w:rsidRDefault="00286784" w:rsidP="00B87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6784">
      <w:tblPrEx>
        <w:tblCellMar>
          <w:top w:w="0" w:type="dxa"/>
          <w:bottom w:w="0" w:type="dxa"/>
        </w:tblCellMar>
      </w:tblPrEx>
      <w:tc>
        <w:tcPr>
          <w:tcW w:w="5033" w:type="dxa"/>
          <w:shd w:val="clear" w:color="auto" w:fill="auto"/>
        </w:tcPr>
        <w:p w:rsidR="00286784" w:rsidRPr="00B87A46" w:rsidRDefault="00286784" w:rsidP="00B87A46">
          <w:pPr>
            <w:pStyle w:val="Footer"/>
            <w:jc w:val="right"/>
            <w:rPr>
              <w:w w:val="103"/>
            </w:rPr>
          </w:pPr>
          <w:r>
            <w:rPr>
              <w:w w:val="103"/>
            </w:rPr>
            <w:fldChar w:fldCharType="begin"/>
          </w:r>
          <w:r>
            <w:rPr>
              <w:w w:val="103"/>
            </w:rPr>
            <w:instrText xml:space="preserve"> PAGE  \* MERGEFORMAT </w:instrText>
          </w:r>
          <w:r>
            <w:rPr>
              <w:w w:val="103"/>
            </w:rPr>
            <w:fldChar w:fldCharType="separate"/>
          </w:r>
          <w:r w:rsidR="00CB6301">
            <w:rPr>
              <w:w w:val="103"/>
            </w:rPr>
            <w:t>29</w:t>
          </w:r>
          <w:r>
            <w:rPr>
              <w:w w:val="103"/>
            </w:rPr>
            <w:fldChar w:fldCharType="end"/>
          </w:r>
        </w:p>
      </w:tc>
      <w:tc>
        <w:tcPr>
          <w:tcW w:w="5033" w:type="dxa"/>
          <w:shd w:val="clear" w:color="auto" w:fill="auto"/>
        </w:tcPr>
        <w:p w:rsidR="00286784" w:rsidRPr="00B87A46" w:rsidRDefault="00286784" w:rsidP="00B87A46">
          <w:pPr>
            <w:pStyle w:val="Footer"/>
            <w:rPr>
              <w:b w:val="0"/>
              <w:w w:val="103"/>
              <w:sz w:val="14"/>
            </w:rPr>
          </w:pPr>
          <w:r>
            <w:rPr>
              <w:b w:val="0"/>
              <w:w w:val="103"/>
              <w:sz w:val="14"/>
            </w:rPr>
            <w:t>07-26511</w:t>
          </w:r>
        </w:p>
      </w:tc>
    </w:tr>
  </w:tbl>
  <w:p w:rsidR="00286784" w:rsidRPr="00B87A46" w:rsidRDefault="00286784" w:rsidP="00B87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84" w:rsidRPr="00B87A46" w:rsidRDefault="00286784" w:rsidP="00B87A46">
    <w:pPr>
      <w:pStyle w:val="FootnoteText"/>
      <w:spacing w:line="120" w:lineRule="exact"/>
      <w:ind w:left="1267" w:right="1267" w:firstLine="0"/>
      <w:rPr>
        <w:sz w:val="10"/>
      </w:rPr>
    </w:pPr>
  </w:p>
  <w:p w:rsidR="00286784" w:rsidRDefault="00286784" w:rsidP="003F736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B6301">
      <w:rPr>
        <w:b w:val="0"/>
        <w:sz w:val="20"/>
      </w:rPr>
      <w:t>07-26511 (S)</w:t>
    </w:r>
    <w:r>
      <w:rPr>
        <w:b w:val="0"/>
        <w:sz w:val="20"/>
      </w:rPr>
      <w:fldChar w:fldCharType="end"/>
    </w:r>
    <w:r>
      <w:rPr>
        <w:b w:val="0"/>
        <w:sz w:val="20"/>
      </w:rPr>
      <w:t xml:space="preserve">    100507    100507</w:t>
    </w:r>
  </w:p>
  <w:p w:rsidR="00286784" w:rsidRPr="0087780D" w:rsidRDefault="00286784" w:rsidP="0028678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B6301">
      <w:rPr>
        <w:rFonts w:ascii="Barcode 3 of 9 by request" w:hAnsi="Barcode 3 of 9 by request"/>
        <w:b w:val="0"/>
        <w:sz w:val="24"/>
      </w:rPr>
      <w:t>*0726511*</w:t>
    </w:r>
    <w:r>
      <w:rPr>
        <w:rFonts w:ascii="Barcode 3 of 9 by request" w:hAnsi="Barcode 3 of 9 by request"/>
        <w:b w:val="0"/>
        <w:sz w:val="24"/>
      </w:rPr>
      <w:fldChar w:fldCharType="end"/>
    </w:r>
  </w:p>
  <w:p w:rsidR="00286784" w:rsidRDefault="00286784" w:rsidP="00B87A46">
    <w:pPr>
      <w:pStyle w:val="Footer"/>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286784" w:rsidRPr="005B2FE5">
      <w:trPr>
        <w:cantSplit/>
        <w:trHeight w:val="4925"/>
      </w:trPr>
      <w:tc>
        <w:tcPr>
          <w:tcW w:w="12413" w:type="dxa"/>
          <w:shd w:val="clear" w:color="auto" w:fill="auto"/>
          <w:textDirection w:val="tbRl"/>
        </w:tcPr>
        <w:p w:rsidR="00286784" w:rsidRPr="005B2FE5" w:rsidRDefault="00286784" w:rsidP="005B2FE5">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CB6301">
            <w:rPr>
              <w:w w:val="103"/>
            </w:rPr>
            <w:t>32</w:t>
          </w:r>
          <w:r>
            <w:rPr>
              <w:w w:val="103"/>
            </w:rPr>
            <w:fldChar w:fldCharType="end"/>
          </w:r>
        </w:p>
      </w:tc>
    </w:tr>
    <w:tr w:rsidR="00286784" w:rsidRPr="005B2FE5">
      <w:trPr>
        <w:cantSplit/>
        <w:trHeight w:val="4925"/>
      </w:trPr>
      <w:tc>
        <w:tcPr>
          <w:tcW w:w="12413" w:type="dxa"/>
          <w:shd w:val="clear" w:color="auto" w:fill="auto"/>
          <w:textDirection w:val="tbRl"/>
        </w:tcPr>
        <w:p w:rsidR="00286784" w:rsidRPr="005B2FE5" w:rsidRDefault="00286784" w:rsidP="005B2FE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6301">
            <w:rPr>
              <w:b w:val="0"/>
              <w:w w:val="103"/>
              <w:sz w:val="14"/>
            </w:rPr>
            <w:t>07-26511</w:t>
          </w:r>
          <w:r>
            <w:rPr>
              <w:b w:val="0"/>
              <w:w w:val="103"/>
              <w:sz w:val="14"/>
            </w:rPr>
            <w:fldChar w:fldCharType="end"/>
          </w:r>
        </w:p>
      </w:tc>
    </w:tr>
  </w:tbl>
  <w:p w:rsidR="00286784" w:rsidRPr="005B2FE5" w:rsidRDefault="00286784" w:rsidP="005B2F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286784" w:rsidRPr="005B2FE5">
      <w:trPr>
        <w:cantSplit/>
        <w:trHeight w:val="4925"/>
      </w:trPr>
      <w:tc>
        <w:tcPr>
          <w:tcW w:w="12413" w:type="dxa"/>
          <w:shd w:val="clear" w:color="auto" w:fill="auto"/>
          <w:textDirection w:val="tbRl"/>
        </w:tcPr>
        <w:p w:rsidR="00286784" w:rsidRPr="005B2FE5" w:rsidRDefault="00286784" w:rsidP="005B2FE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6301">
            <w:rPr>
              <w:b w:val="0"/>
              <w:w w:val="103"/>
              <w:sz w:val="14"/>
            </w:rPr>
            <w:t>07-26511</w:t>
          </w:r>
          <w:r>
            <w:rPr>
              <w:b w:val="0"/>
              <w:w w:val="103"/>
              <w:sz w:val="14"/>
            </w:rPr>
            <w:fldChar w:fldCharType="end"/>
          </w:r>
        </w:p>
      </w:tc>
    </w:tr>
    <w:tr w:rsidR="00286784" w:rsidRPr="005B2FE5">
      <w:trPr>
        <w:cantSplit/>
        <w:trHeight w:val="4925"/>
      </w:trPr>
      <w:tc>
        <w:tcPr>
          <w:tcW w:w="12413" w:type="dxa"/>
          <w:shd w:val="clear" w:color="auto" w:fill="auto"/>
          <w:textDirection w:val="tbRl"/>
        </w:tcPr>
        <w:p w:rsidR="00286784" w:rsidRPr="005B2FE5" w:rsidRDefault="00286784" w:rsidP="005B2FE5">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CB6301">
            <w:rPr>
              <w:w w:val="103"/>
            </w:rPr>
            <w:t>31</w:t>
          </w:r>
          <w:r>
            <w:rPr>
              <w:w w:val="103"/>
            </w:rPr>
            <w:fldChar w:fldCharType="end"/>
          </w:r>
        </w:p>
      </w:tc>
    </w:tr>
  </w:tbl>
  <w:p w:rsidR="00286784" w:rsidRPr="003F736F" w:rsidRDefault="00286784" w:rsidP="005B2FE5">
    <w:pPr>
      <w:pStyle w:val="Footer"/>
      <w:rPr>
        <w:b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6784">
      <w:tblPrEx>
        <w:tblCellMar>
          <w:top w:w="0" w:type="dxa"/>
          <w:bottom w:w="0" w:type="dxa"/>
        </w:tblCellMar>
      </w:tblPrEx>
      <w:tc>
        <w:tcPr>
          <w:tcW w:w="5033" w:type="dxa"/>
          <w:shd w:val="clear" w:color="auto" w:fill="auto"/>
        </w:tcPr>
        <w:p w:rsidR="00286784" w:rsidRPr="00B87A46" w:rsidRDefault="00286784" w:rsidP="00B87A46">
          <w:pPr>
            <w:pStyle w:val="Footer"/>
            <w:jc w:val="right"/>
            <w:rPr>
              <w:b w:val="0"/>
              <w:w w:val="103"/>
              <w:sz w:val="14"/>
            </w:rPr>
          </w:pPr>
          <w:r>
            <w:rPr>
              <w:b w:val="0"/>
              <w:w w:val="103"/>
              <w:sz w:val="14"/>
            </w:rPr>
            <w:t>07-26511</w:t>
          </w:r>
        </w:p>
      </w:tc>
      <w:tc>
        <w:tcPr>
          <w:tcW w:w="5033" w:type="dxa"/>
          <w:shd w:val="clear" w:color="auto" w:fill="auto"/>
        </w:tcPr>
        <w:p w:rsidR="00286784" w:rsidRPr="00B87A46" w:rsidRDefault="00286784" w:rsidP="00B87A46">
          <w:pPr>
            <w:pStyle w:val="Footer"/>
            <w:rPr>
              <w:w w:val="103"/>
            </w:rPr>
          </w:pPr>
          <w:r>
            <w:rPr>
              <w:w w:val="103"/>
            </w:rPr>
            <w:fldChar w:fldCharType="begin"/>
          </w:r>
          <w:r>
            <w:rPr>
              <w:w w:val="103"/>
            </w:rPr>
            <w:instrText xml:space="preserve"> PAGE  \* MERGEFORMAT </w:instrText>
          </w:r>
          <w:r>
            <w:rPr>
              <w:w w:val="103"/>
            </w:rPr>
            <w:fldChar w:fldCharType="separate"/>
          </w:r>
          <w:r w:rsidR="00CB6301">
            <w:rPr>
              <w:w w:val="103"/>
            </w:rPr>
            <w:t>58</w:t>
          </w:r>
          <w:r>
            <w:rPr>
              <w:w w:val="103"/>
            </w:rPr>
            <w:fldChar w:fldCharType="end"/>
          </w:r>
        </w:p>
      </w:tc>
    </w:tr>
  </w:tbl>
  <w:p w:rsidR="00286784" w:rsidRPr="00B87A46" w:rsidRDefault="00286784" w:rsidP="00B87A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6784">
      <w:tblPrEx>
        <w:tblCellMar>
          <w:top w:w="0" w:type="dxa"/>
          <w:bottom w:w="0" w:type="dxa"/>
        </w:tblCellMar>
      </w:tblPrEx>
      <w:tc>
        <w:tcPr>
          <w:tcW w:w="5033" w:type="dxa"/>
          <w:shd w:val="clear" w:color="auto" w:fill="auto"/>
        </w:tcPr>
        <w:p w:rsidR="00286784" w:rsidRPr="00B87A46" w:rsidRDefault="00286784" w:rsidP="00B87A46">
          <w:pPr>
            <w:pStyle w:val="Footer"/>
            <w:jc w:val="right"/>
            <w:rPr>
              <w:w w:val="103"/>
            </w:rPr>
          </w:pPr>
          <w:r>
            <w:rPr>
              <w:w w:val="103"/>
            </w:rPr>
            <w:fldChar w:fldCharType="begin"/>
          </w:r>
          <w:r>
            <w:rPr>
              <w:w w:val="103"/>
            </w:rPr>
            <w:instrText xml:space="preserve"> PAGE  \* MERGEFORMAT </w:instrText>
          </w:r>
          <w:r>
            <w:rPr>
              <w:w w:val="103"/>
            </w:rPr>
            <w:fldChar w:fldCharType="separate"/>
          </w:r>
          <w:r w:rsidR="00CB6301">
            <w:rPr>
              <w:w w:val="103"/>
            </w:rPr>
            <w:t>59</w:t>
          </w:r>
          <w:r>
            <w:rPr>
              <w:w w:val="103"/>
            </w:rPr>
            <w:fldChar w:fldCharType="end"/>
          </w:r>
        </w:p>
      </w:tc>
      <w:tc>
        <w:tcPr>
          <w:tcW w:w="5033" w:type="dxa"/>
          <w:shd w:val="clear" w:color="auto" w:fill="auto"/>
        </w:tcPr>
        <w:p w:rsidR="00286784" w:rsidRPr="00B87A46" w:rsidRDefault="00286784" w:rsidP="00B87A46">
          <w:pPr>
            <w:pStyle w:val="Footer"/>
            <w:rPr>
              <w:b w:val="0"/>
              <w:w w:val="103"/>
              <w:sz w:val="14"/>
            </w:rPr>
          </w:pPr>
          <w:r>
            <w:rPr>
              <w:b w:val="0"/>
              <w:w w:val="103"/>
              <w:sz w:val="14"/>
            </w:rPr>
            <w:t>07-25511</w:t>
          </w:r>
        </w:p>
      </w:tc>
    </w:tr>
  </w:tbl>
  <w:p w:rsidR="00286784" w:rsidRPr="00B87A46" w:rsidRDefault="00286784" w:rsidP="0028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C3" w:rsidRPr="005C4AA2" w:rsidRDefault="00120BC3" w:rsidP="005C4AA2">
      <w:pPr>
        <w:pStyle w:val="Footer"/>
        <w:spacing w:after="80"/>
        <w:ind w:left="792"/>
        <w:rPr>
          <w:sz w:val="16"/>
        </w:rPr>
      </w:pPr>
      <w:r w:rsidRPr="005C4AA2">
        <w:rPr>
          <w:sz w:val="16"/>
        </w:rPr>
        <w:t>__________________</w:t>
      </w:r>
    </w:p>
  </w:footnote>
  <w:footnote w:type="continuationSeparator" w:id="0">
    <w:p w:rsidR="00120BC3" w:rsidRPr="005C4AA2" w:rsidRDefault="00120BC3" w:rsidP="005C4AA2">
      <w:pPr>
        <w:pStyle w:val="Footer"/>
        <w:spacing w:after="80"/>
        <w:ind w:left="792"/>
        <w:rPr>
          <w:sz w:val="16"/>
        </w:rPr>
      </w:pPr>
      <w:r w:rsidRPr="005C4AA2">
        <w:rPr>
          <w:sz w:val="16"/>
        </w:rPr>
        <w:t>__________________</w:t>
      </w:r>
    </w:p>
  </w:footnote>
  <w:footnote w:id="1">
    <w:p w:rsidR="00286784" w:rsidRPr="00681DF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81DFF">
        <w:t>Informe sobre los objetivos de desarrollo del Milenio, 2004</w:t>
      </w:r>
      <w:r>
        <w:t>.</w:t>
      </w:r>
    </w:p>
  </w:footnote>
  <w:footnote w:id="2">
    <w:p w:rsidR="00286784"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 </w:t>
      </w:r>
      <w:r w:rsidRPr="002F48ED">
        <w:t>Marco estratégico provisional de reactivación económica y lucha contra la pobreza</w:t>
      </w:r>
      <w:r>
        <w:t>.</w:t>
      </w:r>
    </w:p>
  </w:footnote>
  <w:footnote w:id="3">
    <w:p w:rsidR="00286784" w:rsidRPr="00E22CF9"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2CF9">
        <w:t>La lista de participantes figura en el anexo</w:t>
      </w:r>
      <w:r>
        <w:t>.</w:t>
      </w:r>
    </w:p>
  </w:footnote>
  <w:footnote w:id="4">
    <w:p w:rsidR="00286784" w:rsidRPr="00E22CF9"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E22CF9">
        <w:t>Plan de Acción Nacional de Lucha contra el SIDA</w:t>
      </w:r>
      <w:r>
        <w:t>.</w:t>
      </w:r>
    </w:p>
  </w:footnote>
  <w:footnote w:id="5">
    <w:p w:rsidR="00286784" w:rsidRPr="003A3E1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A3E1F">
        <w:t>Boletín epidemiológico de 2003 e informe del CNLS.</w:t>
      </w:r>
    </w:p>
  </w:footnote>
  <w:footnote w:id="6">
    <w:p w:rsidR="00286784" w:rsidRPr="003A3E1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A3E1F">
        <w:t>Archivos de la Asamblea Nacional de Burundi y del Senado.</w:t>
      </w:r>
    </w:p>
  </w:footnote>
  <w:footnote w:id="7">
    <w:p w:rsidR="00286784" w:rsidRPr="003A3E1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A3E1F">
        <w:t>Archivos del Ministerio de Justicia.</w:t>
      </w:r>
    </w:p>
  </w:footnote>
  <w:footnote w:id="8">
    <w:p w:rsidR="00286784" w:rsidRPr="00B2509D"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B2509D">
        <w:t>Archivos del Ministerio de Relaciones Exteriores y Cooperación Internacional.</w:t>
      </w:r>
    </w:p>
  </w:footnote>
  <w:footnote w:id="9">
    <w:p w:rsidR="00286784" w:rsidRPr="00B2509D"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B2509D">
        <w:t>Evaluación de las actividades realizadas en pro de la primera infancia, FAWE, diciembre de</w:t>
      </w:r>
      <w:r>
        <w:t> </w:t>
      </w:r>
      <w:r w:rsidRPr="00B2509D">
        <w:t>2003.</w:t>
      </w:r>
    </w:p>
  </w:footnote>
  <w:footnote w:id="10">
    <w:p w:rsidR="00286784" w:rsidRPr="004838A7"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838A7">
        <w:t>Estudio sociológico sobre los obstáculos a la escolarización de las niñas en Burundi, Ministerio de Educación Nacional, 2004.</w:t>
      </w:r>
    </w:p>
  </w:footnote>
  <w:footnote w:id="11">
    <w:p w:rsidR="00286784" w:rsidRPr="004838A7"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838A7">
        <w:t>Ministerio de Educación Nacional, informes de la Oficina de Planificación Escolar.</w:t>
      </w:r>
    </w:p>
  </w:footnote>
  <w:footnote w:id="12">
    <w:p w:rsidR="00286784" w:rsidRPr="004838A7"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838A7">
        <w:t>Necesidad o urgencia de crear centros de enseñanza de los oficios tanto en el sector estructurado como en el no estructurado, Ministerio de Educación Nacional, marzo de 2005.</w:t>
      </w:r>
    </w:p>
  </w:footnote>
  <w:footnote w:id="13">
    <w:p w:rsidR="00286784" w:rsidRPr="004838A7"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838A7">
        <w:t>Universidad de Burundi, universidades privadas.</w:t>
      </w:r>
    </w:p>
  </w:footnote>
  <w:footnote w:id="14">
    <w:p w:rsidR="00286784" w:rsidRPr="001329F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329FF">
        <w:t>Base de datos sobre el desarrollo humano sostenible, septiembre de 2005.</w:t>
      </w:r>
    </w:p>
  </w:footnote>
  <w:footnote w:id="15">
    <w:p w:rsidR="00286784" w:rsidRPr="001329F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329FF">
        <w:t>Oficina de Mejora de las Estructuras de la Administración Pública (ASAP): Base de datos Gespers.</w:t>
      </w:r>
    </w:p>
  </w:footnote>
  <w:footnote w:id="16">
    <w:p w:rsidR="00286784" w:rsidRPr="001329F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329FF">
        <w:t>Archivos del BRB, el BCB, el BGF y el FPHU.</w:t>
      </w:r>
    </w:p>
  </w:footnote>
  <w:footnote w:id="17">
    <w:p w:rsidR="00286784" w:rsidRPr="001329FF"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329FF">
        <w:t>Ministerio de Acción Social y Promoción de la Mujer: Evaluación de la difusión de la Convención sobre la eliminación de todas las formas de discriminación contra la mujer, febrero de 2004.</w:t>
      </w:r>
    </w:p>
  </w:footnote>
  <w:footnote w:id="18">
    <w:p w:rsidR="00286784" w:rsidRPr="008F3C8B"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F3C8B">
        <w:t>Dirección del BRB.</w:t>
      </w:r>
    </w:p>
  </w:footnote>
  <w:footnote w:id="19">
    <w:p w:rsidR="00286784" w:rsidRPr="008F3C8B" w:rsidRDefault="00286784" w:rsidP="005C4AA2">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F3C8B">
        <w:t>Archivos del BGF, el FPHU y el BCB.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86784">
      <w:tblPrEx>
        <w:tblCellMar>
          <w:top w:w="0" w:type="dxa"/>
          <w:bottom w:w="0" w:type="dxa"/>
        </w:tblCellMar>
      </w:tblPrEx>
      <w:trPr>
        <w:trHeight w:hRule="exact" w:val="864"/>
      </w:trPr>
      <w:tc>
        <w:tcPr>
          <w:tcW w:w="4838" w:type="dxa"/>
          <w:shd w:val="clear" w:color="auto" w:fill="auto"/>
          <w:vAlign w:val="bottom"/>
        </w:tcPr>
        <w:p w:rsidR="00286784" w:rsidRPr="00B87A46" w:rsidRDefault="00286784" w:rsidP="00B87A46">
          <w:pPr>
            <w:pStyle w:val="Header"/>
            <w:spacing w:after="80"/>
            <w:rPr>
              <w:b/>
            </w:rPr>
          </w:pPr>
          <w:r>
            <w:rPr>
              <w:b/>
            </w:rPr>
            <w:fldChar w:fldCharType="begin"/>
          </w:r>
          <w:r>
            <w:rPr>
              <w:b/>
            </w:rPr>
            <w:instrText xml:space="preserve"> DOCVARIABLE "sss1" \* MERGEFORMAT </w:instrText>
          </w:r>
          <w:r>
            <w:rPr>
              <w:b/>
            </w:rPr>
            <w:fldChar w:fldCharType="separate"/>
          </w:r>
          <w:r w:rsidR="00CB6301">
            <w:rPr>
              <w:b/>
            </w:rPr>
            <w:t>CEDAW/C/BDI/4</w:t>
          </w:r>
          <w:r>
            <w:rPr>
              <w:b/>
            </w:rPr>
            <w:fldChar w:fldCharType="end"/>
          </w:r>
        </w:p>
      </w:tc>
      <w:tc>
        <w:tcPr>
          <w:tcW w:w="5033" w:type="dxa"/>
          <w:shd w:val="clear" w:color="auto" w:fill="auto"/>
          <w:vAlign w:val="bottom"/>
        </w:tcPr>
        <w:p w:rsidR="00286784" w:rsidRDefault="00286784" w:rsidP="00B87A46">
          <w:pPr>
            <w:pStyle w:val="Header"/>
          </w:pPr>
        </w:p>
      </w:tc>
    </w:tr>
  </w:tbl>
  <w:p w:rsidR="00286784" w:rsidRPr="00B87A46" w:rsidRDefault="00286784" w:rsidP="00B87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86784">
      <w:tblPrEx>
        <w:tblCellMar>
          <w:top w:w="0" w:type="dxa"/>
          <w:bottom w:w="0" w:type="dxa"/>
        </w:tblCellMar>
      </w:tblPrEx>
      <w:trPr>
        <w:trHeight w:hRule="exact" w:val="864"/>
      </w:trPr>
      <w:tc>
        <w:tcPr>
          <w:tcW w:w="4838" w:type="dxa"/>
          <w:shd w:val="clear" w:color="auto" w:fill="auto"/>
          <w:vAlign w:val="bottom"/>
        </w:tcPr>
        <w:p w:rsidR="00286784" w:rsidRDefault="00286784" w:rsidP="00B87A46">
          <w:pPr>
            <w:pStyle w:val="Header"/>
          </w:pPr>
        </w:p>
      </w:tc>
      <w:tc>
        <w:tcPr>
          <w:tcW w:w="5033" w:type="dxa"/>
          <w:shd w:val="clear" w:color="auto" w:fill="auto"/>
          <w:vAlign w:val="bottom"/>
        </w:tcPr>
        <w:p w:rsidR="00286784" w:rsidRPr="00B87A46" w:rsidRDefault="00286784" w:rsidP="00B87A46">
          <w:pPr>
            <w:pStyle w:val="Header"/>
            <w:spacing w:after="80"/>
            <w:jc w:val="right"/>
            <w:rPr>
              <w:b/>
            </w:rPr>
          </w:pPr>
          <w:r>
            <w:rPr>
              <w:b/>
            </w:rPr>
            <w:fldChar w:fldCharType="begin"/>
          </w:r>
          <w:r>
            <w:rPr>
              <w:b/>
            </w:rPr>
            <w:instrText xml:space="preserve"> DOCVARIABLE "sss1" \* MERGEFORMAT </w:instrText>
          </w:r>
          <w:r>
            <w:rPr>
              <w:b/>
            </w:rPr>
            <w:fldChar w:fldCharType="separate"/>
          </w:r>
          <w:r w:rsidR="00CB6301">
            <w:rPr>
              <w:b/>
            </w:rPr>
            <w:t>CEDAW/C/BDI/4</w:t>
          </w:r>
          <w:r>
            <w:rPr>
              <w:b/>
            </w:rPr>
            <w:fldChar w:fldCharType="end"/>
          </w:r>
        </w:p>
      </w:tc>
    </w:tr>
  </w:tbl>
  <w:p w:rsidR="00286784" w:rsidRPr="00B87A46" w:rsidRDefault="00286784" w:rsidP="00B87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8678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86784" w:rsidRDefault="00286784" w:rsidP="00B87A46">
          <w:pPr>
            <w:pStyle w:val="Header"/>
            <w:spacing w:after="120"/>
          </w:pPr>
        </w:p>
      </w:tc>
      <w:tc>
        <w:tcPr>
          <w:tcW w:w="2059" w:type="dxa"/>
          <w:tcBorders>
            <w:bottom w:val="single" w:sz="4" w:space="0" w:color="auto"/>
          </w:tcBorders>
          <w:shd w:val="clear" w:color="auto" w:fill="auto"/>
          <w:vAlign w:val="bottom"/>
        </w:tcPr>
        <w:p w:rsidR="00286784" w:rsidRPr="00B87A46" w:rsidRDefault="00286784" w:rsidP="00B87A4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86784" w:rsidRDefault="00286784" w:rsidP="00B87A46">
          <w:pPr>
            <w:pStyle w:val="Header"/>
            <w:spacing w:after="120"/>
          </w:pPr>
        </w:p>
      </w:tc>
      <w:tc>
        <w:tcPr>
          <w:tcW w:w="6523" w:type="dxa"/>
          <w:gridSpan w:val="3"/>
          <w:tcBorders>
            <w:bottom w:val="single" w:sz="4" w:space="0" w:color="auto"/>
          </w:tcBorders>
          <w:shd w:val="clear" w:color="auto" w:fill="auto"/>
          <w:vAlign w:val="bottom"/>
        </w:tcPr>
        <w:p w:rsidR="00286784" w:rsidRPr="00286784" w:rsidRDefault="00286784" w:rsidP="00286784">
          <w:pPr>
            <w:spacing w:line="240" w:lineRule="auto"/>
            <w:jc w:val="right"/>
            <w:rPr>
              <w:position w:val="-4"/>
            </w:rPr>
          </w:pPr>
          <w:r>
            <w:rPr>
              <w:position w:val="-4"/>
              <w:sz w:val="40"/>
            </w:rPr>
            <w:t>CEDAW</w:t>
          </w:r>
          <w:r>
            <w:rPr>
              <w:position w:val="-4"/>
            </w:rPr>
            <w:t>/C/BDI/4</w:t>
          </w:r>
        </w:p>
      </w:tc>
    </w:tr>
    <w:tr w:rsidR="00286784" w:rsidRPr="00B87A4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86784" w:rsidRDefault="00286784" w:rsidP="00B87A4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86784" w:rsidRPr="00B87A46" w:rsidRDefault="00286784" w:rsidP="00B87A46">
          <w:pPr>
            <w:pStyle w:val="Header"/>
            <w:spacing w:before="109"/>
          </w:pPr>
        </w:p>
      </w:tc>
      <w:tc>
        <w:tcPr>
          <w:tcW w:w="5227" w:type="dxa"/>
          <w:gridSpan w:val="3"/>
          <w:tcBorders>
            <w:top w:val="single" w:sz="4" w:space="0" w:color="auto"/>
            <w:bottom w:val="single" w:sz="12" w:space="0" w:color="auto"/>
          </w:tcBorders>
          <w:shd w:val="clear" w:color="auto" w:fill="auto"/>
        </w:tcPr>
        <w:p w:rsidR="00286784" w:rsidRPr="00B87A46" w:rsidRDefault="00286784" w:rsidP="00B87A46">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86784" w:rsidRPr="00F63C83" w:rsidRDefault="00286784" w:rsidP="00B87A4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86784" w:rsidRDefault="00286784" w:rsidP="00B87A46">
          <w:pPr>
            <w:spacing w:before="240"/>
          </w:pPr>
          <w:r>
            <w:t>Distr. general</w:t>
          </w:r>
        </w:p>
        <w:p w:rsidR="00286784" w:rsidRDefault="00286784" w:rsidP="00B87A46">
          <w:r>
            <w:t>6 de marzo de 2007</w:t>
          </w:r>
        </w:p>
        <w:p w:rsidR="00286784" w:rsidRDefault="00286784" w:rsidP="00B87A46">
          <w:r>
            <w:t>Español</w:t>
          </w:r>
        </w:p>
        <w:p w:rsidR="00286784" w:rsidRPr="00B87A46" w:rsidRDefault="00286784" w:rsidP="00B87A46">
          <w:r>
            <w:t>Original: francés</w:t>
          </w:r>
        </w:p>
      </w:tc>
    </w:tr>
  </w:tbl>
  <w:p w:rsidR="00286784" w:rsidRPr="00B87A46" w:rsidRDefault="00286784" w:rsidP="00B87A4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286784" w:rsidRPr="005B2FE5">
      <w:trPr>
        <w:cantSplit/>
        <w:trHeight w:val="4925"/>
      </w:trPr>
      <w:tc>
        <w:tcPr>
          <w:tcW w:w="12413" w:type="dxa"/>
          <w:shd w:val="clear" w:color="auto" w:fill="auto"/>
          <w:textDirection w:val="tbRl"/>
          <w:vAlign w:val="bottom"/>
        </w:tcPr>
        <w:p w:rsidR="00286784" w:rsidRPr="005B2FE5" w:rsidRDefault="00286784" w:rsidP="005B2FE5">
          <w:pPr>
            <w:pStyle w:val="Header"/>
            <w:spacing w:line="240" w:lineRule="auto"/>
            <w:ind w:left="14" w:right="14"/>
            <w:rPr>
              <w:b/>
              <w:w w:val="103"/>
            </w:rPr>
          </w:pPr>
          <w:r w:rsidRPr="005B2FE5">
            <w:rPr>
              <w:b/>
              <w:w w:val="103"/>
            </w:rPr>
            <w:fldChar w:fldCharType="begin"/>
          </w:r>
          <w:r w:rsidRPr="005B2FE5">
            <w:rPr>
              <w:b/>
              <w:w w:val="103"/>
            </w:rPr>
            <w:instrText xml:space="preserve"> DOCVARIABLE "sss1" \* MERGEFORMAT </w:instrText>
          </w:r>
          <w:r w:rsidRPr="005B2FE5">
            <w:rPr>
              <w:b/>
              <w:w w:val="103"/>
            </w:rPr>
            <w:fldChar w:fldCharType="separate"/>
          </w:r>
          <w:r w:rsidR="00CB6301">
            <w:rPr>
              <w:b/>
              <w:w w:val="103"/>
            </w:rPr>
            <w:t>CEDAW/C/BDI/4</w:t>
          </w:r>
          <w:r w:rsidRPr="005B2FE5">
            <w:rPr>
              <w:b/>
              <w:w w:val="103"/>
            </w:rPr>
            <w:fldChar w:fldCharType="end"/>
          </w:r>
        </w:p>
      </w:tc>
    </w:tr>
    <w:tr w:rsidR="00286784" w:rsidRPr="005B2FE5">
      <w:trPr>
        <w:cantSplit/>
        <w:trHeight w:val="4925"/>
      </w:trPr>
      <w:tc>
        <w:tcPr>
          <w:tcW w:w="12413" w:type="dxa"/>
          <w:shd w:val="clear" w:color="auto" w:fill="auto"/>
          <w:textDirection w:val="tbRl"/>
          <w:vAlign w:val="bottom"/>
        </w:tcPr>
        <w:p w:rsidR="00286784" w:rsidRPr="005B2FE5" w:rsidRDefault="00286784" w:rsidP="005B2FE5">
          <w:pPr>
            <w:pStyle w:val="Header"/>
            <w:spacing w:line="240" w:lineRule="auto"/>
            <w:ind w:left="14" w:right="14"/>
            <w:rPr>
              <w:b/>
              <w:w w:val="103"/>
            </w:rPr>
          </w:pPr>
        </w:p>
      </w:tc>
    </w:tr>
  </w:tbl>
  <w:p w:rsidR="00286784" w:rsidRPr="005B2FE5" w:rsidRDefault="00286784" w:rsidP="005B2F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286784" w:rsidRPr="005B2FE5">
      <w:trPr>
        <w:trHeight w:val="4925"/>
      </w:trPr>
      <w:tc>
        <w:tcPr>
          <w:tcW w:w="12413" w:type="dxa"/>
          <w:shd w:val="clear" w:color="auto" w:fill="auto"/>
          <w:vAlign w:val="bottom"/>
        </w:tcPr>
        <w:p w:rsidR="00286784" w:rsidRPr="005B2FE5" w:rsidRDefault="00286784" w:rsidP="005B2FE5">
          <w:pPr>
            <w:pStyle w:val="Header"/>
            <w:spacing w:line="240" w:lineRule="auto"/>
            <w:ind w:left="14" w:right="14"/>
            <w:jc w:val="right"/>
            <w:rPr>
              <w:b/>
              <w:bCs/>
              <w:w w:val="103"/>
              <w:szCs w:val="26"/>
            </w:rPr>
          </w:pPr>
        </w:p>
      </w:tc>
    </w:tr>
    <w:tr w:rsidR="00286784" w:rsidRPr="005B2FE5">
      <w:trPr>
        <w:cantSplit/>
        <w:trHeight w:val="4925"/>
      </w:trPr>
      <w:tc>
        <w:tcPr>
          <w:tcW w:w="12413" w:type="dxa"/>
          <w:shd w:val="clear" w:color="auto" w:fill="auto"/>
          <w:textDirection w:val="tbRl"/>
          <w:vAlign w:val="bottom"/>
        </w:tcPr>
        <w:p w:rsidR="00286784" w:rsidRPr="005B2FE5" w:rsidRDefault="00286784" w:rsidP="005B2FE5">
          <w:pPr>
            <w:pStyle w:val="Header"/>
            <w:spacing w:line="240" w:lineRule="auto"/>
            <w:ind w:left="14" w:right="14"/>
            <w:jc w:val="right"/>
            <w:rPr>
              <w:b/>
              <w:bCs/>
              <w:w w:val="103"/>
              <w:szCs w:val="26"/>
            </w:rPr>
          </w:pPr>
          <w:r w:rsidRPr="005B2FE5">
            <w:rPr>
              <w:b/>
              <w:bCs/>
              <w:w w:val="103"/>
              <w:szCs w:val="26"/>
            </w:rPr>
            <w:fldChar w:fldCharType="begin"/>
          </w:r>
          <w:r w:rsidRPr="005B2FE5">
            <w:rPr>
              <w:b/>
              <w:bCs/>
              <w:w w:val="103"/>
              <w:szCs w:val="26"/>
            </w:rPr>
            <w:instrText xml:space="preserve"> DOCVARIABLE "sss1" \* MERGEFORMAT </w:instrText>
          </w:r>
          <w:r w:rsidRPr="005B2FE5">
            <w:rPr>
              <w:b/>
              <w:bCs/>
              <w:w w:val="103"/>
              <w:szCs w:val="26"/>
            </w:rPr>
            <w:fldChar w:fldCharType="separate"/>
          </w:r>
          <w:r w:rsidR="00CB6301">
            <w:rPr>
              <w:b/>
              <w:bCs/>
              <w:w w:val="103"/>
              <w:szCs w:val="26"/>
            </w:rPr>
            <w:t>CEDAW/C/BDI/4</w:t>
          </w:r>
          <w:r w:rsidRPr="005B2FE5">
            <w:rPr>
              <w:b/>
              <w:bCs/>
              <w:w w:val="103"/>
              <w:szCs w:val="26"/>
            </w:rPr>
            <w:fldChar w:fldCharType="end"/>
          </w:r>
        </w:p>
      </w:tc>
    </w:tr>
  </w:tbl>
  <w:p w:rsidR="00286784" w:rsidRPr="005B2FE5" w:rsidRDefault="00286784" w:rsidP="005B2F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86784">
      <w:tblPrEx>
        <w:tblCellMar>
          <w:top w:w="0" w:type="dxa"/>
          <w:bottom w:w="0" w:type="dxa"/>
        </w:tblCellMar>
      </w:tblPrEx>
      <w:trPr>
        <w:trHeight w:hRule="exact" w:val="864"/>
      </w:trPr>
      <w:tc>
        <w:tcPr>
          <w:tcW w:w="4838" w:type="dxa"/>
          <w:shd w:val="clear" w:color="auto" w:fill="auto"/>
          <w:vAlign w:val="bottom"/>
        </w:tcPr>
        <w:p w:rsidR="00286784" w:rsidRPr="00B87A46" w:rsidRDefault="00286784" w:rsidP="00B87A46">
          <w:pPr>
            <w:pStyle w:val="Header"/>
            <w:spacing w:after="80"/>
            <w:rPr>
              <w:b/>
            </w:rPr>
          </w:pPr>
          <w:r>
            <w:rPr>
              <w:b/>
            </w:rPr>
            <w:fldChar w:fldCharType="begin"/>
          </w:r>
          <w:r>
            <w:rPr>
              <w:b/>
            </w:rPr>
            <w:instrText xml:space="preserve"> DOCVARIABLE "sss1" \* MERGEFORMAT </w:instrText>
          </w:r>
          <w:r>
            <w:rPr>
              <w:b/>
            </w:rPr>
            <w:fldChar w:fldCharType="separate"/>
          </w:r>
          <w:r w:rsidR="00CB6301">
            <w:rPr>
              <w:b/>
            </w:rPr>
            <w:t>CEDAW/C/BDI/4</w:t>
          </w:r>
          <w:r>
            <w:rPr>
              <w:b/>
            </w:rPr>
            <w:fldChar w:fldCharType="end"/>
          </w:r>
        </w:p>
      </w:tc>
      <w:tc>
        <w:tcPr>
          <w:tcW w:w="5033" w:type="dxa"/>
          <w:shd w:val="clear" w:color="auto" w:fill="auto"/>
          <w:vAlign w:val="bottom"/>
        </w:tcPr>
        <w:p w:rsidR="00286784" w:rsidRDefault="00286784" w:rsidP="00B87A46">
          <w:pPr>
            <w:pStyle w:val="Header"/>
          </w:pPr>
        </w:p>
      </w:tc>
    </w:tr>
  </w:tbl>
  <w:p w:rsidR="00286784" w:rsidRPr="00B87A46" w:rsidRDefault="00286784" w:rsidP="00B87A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286784">
      <w:tblPrEx>
        <w:tblCellMar>
          <w:top w:w="0" w:type="dxa"/>
          <w:bottom w:w="0" w:type="dxa"/>
        </w:tblCellMar>
      </w:tblPrEx>
      <w:trPr>
        <w:trHeight w:hRule="exact" w:val="864"/>
      </w:trPr>
      <w:tc>
        <w:tcPr>
          <w:tcW w:w="4838" w:type="dxa"/>
          <w:shd w:val="clear" w:color="auto" w:fill="auto"/>
          <w:vAlign w:val="bottom"/>
        </w:tcPr>
        <w:p w:rsidR="00286784" w:rsidRDefault="00286784" w:rsidP="00B87A46">
          <w:pPr>
            <w:pStyle w:val="Header"/>
          </w:pPr>
        </w:p>
      </w:tc>
      <w:tc>
        <w:tcPr>
          <w:tcW w:w="5033" w:type="dxa"/>
          <w:shd w:val="clear" w:color="auto" w:fill="auto"/>
          <w:vAlign w:val="bottom"/>
        </w:tcPr>
        <w:p w:rsidR="00286784" w:rsidRPr="00B87A46" w:rsidRDefault="00286784" w:rsidP="00B87A46">
          <w:pPr>
            <w:pStyle w:val="Header"/>
            <w:spacing w:after="80"/>
            <w:jc w:val="right"/>
            <w:rPr>
              <w:b/>
            </w:rPr>
          </w:pPr>
          <w:r>
            <w:rPr>
              <w:b/>
            </w:rPr>
            <w:fldChar w:fldCharType="begin"/>
          </w:r>
          <w:r>
            <w:rPr>
              <w:b/>
            </w:rPr>
            <w:instrText xml:space="preserve"> DOCVARIABLE "sss1" \* MERGEFORMAT </w:instrText>
          </w:r>
          <w:r>
            <w:rPr>
              <w:b/>
            </w:rPr>
            <w:fldChar w:fldCharType="separate"/>
          </w:r>
          <w:r w:rsidR="00CB6301">
            <w:rPr>
              <w:b/>
            </w:rPr>
            <w:t>CEDAW/C/BDI/4</w:t>
          </w:r>
          <w:r>
            <w:rPr>
              <w:b/>
            </w:rPr>
            <w:fldChar w:fldCharType="end"/>
          </w:r>
        </w:p>
      </w:tc>
    </w:tr>
  </w:tbl>
  <w:p w:rsidR="00286784" w:rsidRPr="00B87A46" w:rsidRDefault="00286784" w:rsidP="00B87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349"/>
    <w:multiLevelType w:val="singleLevel"/>
    <w:tmpl w:val="E36432EE"/>
    <w:lvl w:ilvl="0">
      <w:start w:val="152"/>
      <w:numFmt w:val="decimal"/>
      <w:lvlRestart w:val="0"/>
      <w:lvlText w:val="%1."/>
      <w:lvlJc w:val="left"/>
      <w:pPr>
        <w:tabs>
          <w:tab w:val="num" w:pos="475"/>
        </w:tabs>
        <w:ind w:left="0" w:firstLine="0"/>
      </w:pPr>
      <w:rPr>
        <w:spacing w:val="0"/>
        <w:w w:val="100"/>
      </w:rPr>
    </w:lvl>
  </w:abstractNum>
  <w:abstractNum w:abstractNumId="1">
    <w:nsid w:val="16544FD7"/>
    <w:multiLevelType w:val="hybridMultilevel"/>
    <w:tmpl w:val="67CA1404"/>
    <w:lvl w:ilvl="0" w:tplc="479CA09A">
      <w:start w:val="1"/>
      <w:numFmt w:val="bullet"/>
      <w:lvlText w:val=""/>
      <w:lvlJc w:val="left"/>
      <w:pPr>
        <w:tabs>
          <w:tab w:val="num" w:pos="1843"/>
        </w:tabs>
        <w:ind w:left="1195" w:firstLine="72"/>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221A64D3"/>
    <w:multiLevelType w:val="singleLevel"/>
    <w:tmpl w:val="6B4EE726"/>
    <w:lvl w:ilvl="0">
      <w:start w:val="72"/>
      <w:numFmt w:val="decimal"/>
      <w:lvlRestart w:val="0"/>
      <w:lvlText w:val="%1."/>
      <w:lvlJc w:val="left"/>
      <w:pPr>
        <w:tabs>
          <w:tab w:val="num" w:pos="475"/>
        </w:tabs>
        <w:ind w:left="0" w:firstLine="0"/>
      </w:pPr>
      <w:rPr>
        <w:spacing w:val="0"/>
        <w:w w:val="100"/>
      </w:rPr>
    </w:lvl>
  </w:abstractNum>
  <w:abstractNum w:abstractNumId="3">
    <w:nsid w:val="2E8D1321"/>
    <w:multiLevelType w:val="singleLevel"/>
    <w:tmpl w:val="CF00A834"/>
    <w:lvl w:ilvl="0">
      <w:start w:val="43"/>
      <w:numFmt w:val="decimal"/>
      <w:lvlRestart w:val="0"/>
      <w:lvlText w:val="%1."/>
      <w:lvlJc w:val="left"/>
      <w:pPr>
        <w:tabs>
          <w:tab w:val="num" w:pos="475"/>
        </w:tabs>
        <w:ind w:left="0" w:firstLine="0"/>
      </w:pPr>
      <w:rPr>
        <w:spacing w:val="0"/>
        <w:w w:val="100"/>
      </w:rPr>
    </w:lvl>
  </w:abstractNum>
  <w:abstractNum w:abstractNumId="4">
    <w:nsid w:val="32DC6208"/>
    <w:multiLevelType w:val="singleLevel"/>
    <w:tmpl w:val="504AA842"/>
    <w:lvl w:ilvl="0">
      <w:start w:val="74"/>
      <w:numFmt w:val="decimal"/>
      <w:lvlRestart w:val="0"/>
      <w:lvlText w:val="%1."/>
      <w:lvlJc w:val="left"/>
      <w:pPr>
        <w:tabs>
          <w:tab w:val="num" w:pos="475"/>
        </w:tabs>
        <w:ind w:left="0" w:firstLine="0"/>
      </w:pPr>
      <w:rPr>
        <w:spacing w:val="0"/>
        <w:w w:val="100"/>
      </w:rPr>
    </w:lvl>
  </w:abstractNum>
  <w:abstractNum w:abstractNumId="5">
    <w:nsid w:val="334C25E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3B317478"/>
    <w:multiLevelType w:val="singleLevel"/>
    <w:tmpl w:val="C680BA7A"/>
    <w:lvl w:ilvl="0">
      <w:start w:val="151"/>
      <w:numFmt w:val="decimal"/>
      <w:lvlRestart w:val="0"/>
      <w:lvlText w:val="%1."/>
      <w:lvlJc w:val="left"/>
      <w:pPr>
        <w:tabs>
          <w:tab w:val="num" w:pos="475"/>
        </w:tabs>
        <w:ind w:left="0" w:firstLine="0"/>
      </w:pPr>
      <w:rPr>
        <w:spacing w:val="0"/>
        <w:w w:val="100"/>
      </w:rPr>
    </w:lvl>
  </w:abstractNum>
  <w:abstractNum w:abstractNumId="7">
    <w:nsid w:val="3C4A2AE8"/>
    <w:multiLevelType w:val="singleLevel"/>
    <w:tmpl w:val="CF00A834"/>
    <w:lvl w:ilvl="0">
      <w:start w:val="43"/>
      <w:numFmt w:val="decimal"/>
      <w:lvlRestart w:val="0"/>
      <w:lvlText w:val="%1."/>
      <w:lvlJc w:val="left"/>
      <w:pPr>
        <w:tabs>
          <w:tab w:val="num" w:pos="475"/>
        </w:tabs>
        <w:ind w:left="0" w:firstLine="0"/>
      </w:pPr>
      <w:rPr>
        <w:spacing w:val="0"/>
        <w:w w:val="100"/>
      </w:rPr>
    </w:lvl>
  </w:abstractNum>
  <w:abstractNum w:abstractNumId="8">
    <w:nsid w:val="3C571B43"/>
    <w:multiLevelType w:val="hybridMultilevel"/>
    <w:tmpl w:val="C0308F8A"/>
    <w:lvl w:ilvl="0" w:tplc="479CA09A">
      <w:start w:val="1"/>
      <w:numFmt w:val="bullet"/>
      <w:lvlText w:val=""/>
      <w:lvlJc w:val="left"/>
      <w:pPr>
        <w:tabs>
          <w:tab w:val="num" w:pos="1843"/>
        </w:tabs>
        <w:ind w:left="1195" w:firstLine="72"/>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nsid w:val="40386B43"/>
    <w:multiLevelType w:val="singleLevel"/>
    <w:tmpl w:val="7E40BBB4"/>
    <w:lvl w:ilvl="0">
      <w:start w:val="86"/>
      <w:numFmt w:val="decimal"/>
      <w:lvlRestart w:val="0"/>
      <w:lvlText w:val="%1."/>
      <w:lvlJc w:val="left"/>
      <w:pPr>
        <w:tabs>
          <w:tab w:val="num" w:pos="475"/>
        </w:tabs>
        <w:ind w:left="0" w:firstLine="0"/>
      </w:pPr>
      <w:rPr>
        <w:spacing w:val="0"/>
        <w:w w:val="100"/>
      </w:rPr>
    </w:lvl>
  </w:abstractNum>
  <w:abstractNum w:abstractNumId="10">
    <w:nsid w:val="43A41D7F"/>
    <w:multiLevelType w:val="hybridMultilevel"/>
    <w:tmpl w:val="ACBE8DC8"/>
    <w:lvl w:ilvl="0" w:tplc="479CA09A">
      <w:start w:val="1"/>
      <w:numFmt w:val="bullet"/>
      <w:lvlText w:val=""/>
      <w:lvlJc w:val="left"/>
      <w:pPr>
        <w:tabs>
          <w:tab w:val="num" w:pos="1843"/>
        </w:tabs>
        <w:ind w:left="1195" w:firstLine="72"/>
      </w:pPr>
      <w:rPr>
        <w:rFonts w:ascii="Wingdings" w:hAnsi="Wingdings" w:hint="default"/>
      </w:rPr>
    </w:lvl>
    <w:lvl w:ilvl="1" w:tplc="7E40BBB4">
      <w:start w:val="86"/>
      <w:numFmt w:val="decimal"/>
      <w:lvlRestart w:val="0"/>
      <w:lvlText w:val="%2."/>
      <w:lvlJc w:val="left"/>
      <w:pPr>
        <w:tabs>
          <w:tab w:val="num" w:pos="475"/>
        </w:tabs>
        <w:ind w:left="0" w:firstLine="0"/>
      </w:pPr>
      <w:rPr>
        <w:rFonts w:hint="default"/>
        <w:spacing w:val="0"/>
        <w:w w:val="100"/>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45A17FC9"/>
    <w:multiLevelType w:val="singleLevel"/>
    <w:tmpl w:val="C9D2F256"/>
    <w:lvl w:ilvl="0">
      <w:start w:val="71"/>
      <w:numFmt w:val="decimal"/>
      <w:lvlRestart w:val="0"/>
      <w:lvlText w:val="%1."/>
      <w:lvlJc w:val="left"/>
      <w:pPr>
        <w:tabs>
          <w:tab w:val="num" w:pos="475"/>
        </w:tabs>
        <w:ind w:left="0" w:firstLine="0"/>
      </w:pPr>
      <w:rPr>
        <w:spacing w:val="0"/>
        <w:w w:val="100"/>
      </w:rPr>
    </w:lvl>
  </w:abstractNum>
  <w:abstractNum w:abstractNumId="12">
    <w:nsid w:val="552372D0"/>
    <w:multiLevelType w:val="singleLevel"/>
    <w:tmpl w:val="8926E43E"/>
    <w:lvl w:ilvl="0">
      <w:start w:val="85"/>
      <w:numFmt w:val="decimal"/>
      <w:lvlRestart w:val="0"/>
      <w:lvlText w:val="%1."/>
      <w:lvlJc w:val="left"/>
      <w:pPr>
        <w:tabs>
          <w:tab w:val="num" w:pos="475"/>
        </w:tabs>
        <w:ind w:left="0" w:firstLine="0"/>
      </w:pPr>
      <w:rPr>
        <w:spacing w:val="0"/>
        <w:w w:val="100"/>
      </w:rPr>
    </w:lvl>
  </w:abstractNum>
  <w:abstractNum w:abstractNumId="13">
    <w:nsid w:val="5A497153"/>
    <w:multiLevelType w:val="singleLevel"/>
    <w:tmpl w:val="CD66447C"/>
    <w:lvl w:ilvl="0">
      <w:start w:val="43"/>
      <w:numFmt w:val="decimal"/>
      <w:lvlRestart w:val="0"/>
      <w:lvlText w:val="%1."/>
      <w:lvlJc w:val="left"/>
      <w:pPr>
        <w:tabs>
          <w:tab w:val="num" w:pos="475"/>
        </w:tabs>
        <w:ind w:left="0" w:firstLine="0"/>
      </w:pPr>
      <w:rPr>
        <w:spacing w:val="0"/>
        <w:w w:val="100"/>
      </w:rPr>
    </w:lvl>
  </w:abstractNum>
  <w:abstractNum w:abstractNumId="14">
    <w:nsid w:val="5EB81630"/>
    <w:multiLevelType w:val="singleLevel"/>
    <w:tmpl w:val="CD66447C"/>
    <w:lvl w:ilvl="0">
      <w:start w:val="43"/>
      <w:numFmt w:val="decimal"/>
      <w:lvlRestart w:val="0"/>
      <w:lvlText w:val="%1."/>
      <w:lvlJc w:val="left"/>
      <w:pPr>
        <w:tabs>
          <w:tab w:val="num" w:pos="475"/>
        </w:tabs>
        <w:ind w:left="0" w:firstLine="0"/>
      </w:pPr>
      <w:rPr>
        <w:spacing w:val="0"/>
        <w:w w:val="100"/>
      </w:rPr>
    </w:lvl>
  </w:abstractNum>
  <w:abstractNum w:abstractNumId="15">
    <w:nsid w:val="67F0398F"/>
    <w:multiLevelType w:val="singleLevel"/>
    <w:tmpl w:val="CD66447C"/>
    <w:lvl w:ilvl="0">
      <w:start w:val="43"/>
      <w:numFmt w:val="decimal"/>
      <w:lvlRestart w:val="0"/>
      <w:lvlText w:val="%1."/>
      <w:lvlJc w:val="left"/>
      <w:pPr>
        <w:tabs>
          <w:tab w:val="num" w:pos="475"/>
        </w:tabs>
        <w:ind w:left="0" w:firstLine="0"/>
      </w:pPr>
      <w:rPr>
        <w:spacing w:val="0"/>
        <w:w w:val="100"/>
      </w:rPr>
    </w:lvl>
  </w:abstractNum>
  <w:abstractNum w:abstractNumId="16">
    <w:nsid w:val="6B014E47"/>
    <w:multiLevelType w:val="hybridMultilevel"/>
    <w:tmpl w:val="527E43DC"/>
    <w:name w:val="TOC"/>
    <w:lvl w:ilvl="0">
      <w:start w:val="1"/>
      <w:numFmt w:val="bullet"/>
      <w:lvlText w:val=""/>
      <w:lvlJc w:val="left"/>
      <w:pPr>
        <w:tabs>
          <w:tab w:val="num" w:pos="1843"/>
        </w:tabs>
        <w:ind w:left="1195" w:firstLine="72"/>
      </w:pPr>
      <w:rPr>
        <w:rFonts w:ascii="Wingdings" w:hAnsi="Wingdings" w:hint="default"/>
      </w:rPr>
    </w:lvl>
    <w:lvl w:ilvl="1">
      <w:start w:val="86"/>
      <w:numFmt w:val="decimal"/>
      <w:lvlRestart w:val="0"/>
      <w:lvlText w:val="%2."/>
      <w:lvlJc w:val="left"/>
      <w:pPr>
        <w:tabs>
          <w:tab w:val="num" w:pos="475"/>
        </w:tabs>
        <w:ind w:left="0" w:firstLine="0"/>
      </w:pPr>
      <w:rPr>
        <w:rFonts w:hint="default"/>
        <w:spacing w:val="0"/>
        <w:w w:val="100"/>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cs="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cs="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17">
    <w:nsid w:val="70AF44FF"/>
    <w:multiLevelType w:val="hybridMultilevel"/>
    <w:tmpl w:val="44C2438E"/>
    <w:lvl w:ilvl="0" w:tplc="479CA09A">
      <w:start w:val="1"/>
      <w:numFmt w:val="bullet"/>
      <w:lvlText w:val=""/>
      <w:lvlJc w:val="left"/>
      <w:pPr>
        <w:tabs>
          <w:tab w:val="num" w:pos="1843"/>
        </w:tabs>
        <w:ind w:left="1195" w:firstLine="72"/>
      </w:pPr>
      <w:rPr>
        <w:rFonts w:ascii="Wingdings" w:hAnsi="Wingdings" w:hint="default"/>
      </w:rPr>
    </w:lvl>
    <w:lvl w:ilvl="1" w:tplc="7E40BBB4"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nsid w:val="77012B66"/>
    <w:multiLevelType w:val="singleLevel"/>
    <w:tmpl w:val="BDB07A08"/>
    <w:lvl w:ilvl="0">
      <w:start w:val="151"/>
      <w:numFmt w:val="decimal"/>
      <w:lvlRestart w:val="0"/>
      <w:lvlText w:val="%1."/>
      <w:lvlJc w:val="left"/>
      <w:pPr>
        <w:tabs>
          <w:tab w:val="num" w:pos="475"/>
        </w:tabs>
        <w:ind w:left="0" w:firstLine="0"/>
      </w:pPr>
      <w:rPr>
        <w:spacing w:val="0"/>
        <w:w w:val="100"/>
      </w:rPr>
    </w:lvl>
  </w:abstractNum>
  <w:abstractNum w:abstractNumId="19">
    <w:nsid w:val="7B1F25F1"/>
    <w:multiLevelType w:val="singleLevel"/>
    <w:tmpl w:val="23D88AD6"/>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19"/>
  </w:num>
  <w:num w:numId="3">
    <w:abstractNumId w:val="12"/>
  </w:num>
  <w:num w:numId="4">
    <w:abstractNumId w:val="18"/>
  </w:num>
  <w:num w:numId="5">
    <w:abstractNumId w:val="17"/>
  </w:num>
  <w:num w:numId="6">
    <w:abstractNumId w:val="1"/>
  </w:num>
  <w:num w:numId="7">
    <w:abstractNumId w:val="16"/>
  </w:num>
  <w:num w:numId="8">
    <w:abstractNumId w:val="10"/>
  </w:num>
  <w:num w:numId="9">
    <w:abstractNumId w:val="8"/>
  </w:num>
  <w:num w:numId="10">
    <w:abstractNumId w:val="11"/>
    <w:lvlOverride w:ilvl="0">
      <w:lvl w:ilvl="0">
        <w:start w:val="72"/>
        <w:numFmt w:val="decimal"/>
        <w:lvlRestart w:val="0"/>
        <w:lvlText w:val="%1."/>
        <w:lvlJc w:val="left"/>
        <w:pPr>
          <w:tabs>
            <w:tab w:val="num" w:pos="475"/>
          </w:tabs>
          <w:ind w:left="0" w:firstLine="0"/>
        </w:pPr>
        <w:rPr>
          <w:spacing w:val="0"/>
          <w:w w:val="100"/>
        </w:rPr>
      </w:lvl>
    </w:lvlOverride>
  </w:num>
  <w:num w:numId="11">
    <w:abstractNumId w:val="4"/>
  </w:num>
  <w:num w:numId="12">
    <w:abstractNumId w:val="11"/>
    <w:lvlOverride w:ilvl="0">
      <w:lvl w:ilvl="0">
        <w:start w:val="43"/>
        <w:numFmt w:val="decimal"/>
        <w:lvlRestart w:val="0"/>
        <w:lvlText w:val="%1."/>
        <w:lvlJc w:val="left"/>
        <w:pPr>
          <w:tabs>
            <w:tab w:val="num" w:pos="475"/>
          </w:tabs>
          <w:ind w:left="0" w:firstLine="0"/>
        </w:pPr>
        <w:rPr>
          <w:spacing w:val="0"/>
          <w:w w:val="100"/>
        </w:rPr>
      </w:lvl>
    </w:lvlOverride>
  </w:num>
  <w:num w:numId="13">
    <w:abstractNumId w:val="19"/>
    <w:lvlOverride w:ilvl="0">
      <w:lvl w:ilvl="0">
        <w:start w:val="43"/>
        <w:numFmt w:val="decimal"/>
        <w:lvlRestart w:val="0"/>
        <w:lvlText w:val="%1."/>
        <w:lvlJc w:val="left"/>
        <w:pPr>
          <w:tabs>
            <w:tab w:val="num" w:pos="475"/>
          </w:tabs>
          <w:ind w:left="0" w:firstLine="0"/>
        </w:pPr>
        <w:rPr>
          <w:spacing w:val="0"/>
          <w:w w:val="100"/>
        </w:rPr>
      </w:lvl>
    </w:lvlOverride>
  </w:num>
  <w:num w:numId="14">
    <w:abstractNumId w:val="3"/>
    <w:lvlOverride w:ilvl="0">
      <w:lvl w:ilvl="0">
        <w:start w:val="43"/>
        <w:numFmt w:val="decimal"/>
        <w:lvlRestart w:val="0"/>
        <w:lvlText w:val="%1."/>
        <w:lvlJc w:val="left"/>
        <w:pPr>
          <w:tabs>
            <w:tab w:val="num" w:pos="475"/>
          </w:tabs>
          <w:ind w:left="0" w:firstLine="0"/>
        </w:pPr>
        <w:rPr>
          <w:spacing w:val="0"/>
          <w:w w:val="100"/>
        </w:rPr>
      </w:lvl>
    </w:lvlOverride>
  </w:num>
  <w:num w:numId="15">
    <w:abstractNumId w:val="19"/>
    <w:lvlOverride w:ilvl="0">
      <w:lvl w:ilvl="0">
        <w:start w:val="43"/>
        <w:numFmt w:val="decimal"/>
        <w:lvlRestart w:val="0"/>
        <w:lvlText w:val="%1."/>
        <w:lvlJc w:val="left"/>
        <w:pPr>
          <w:tabs>
            <w:tab w:val="num" w:pos="475"/>
          </w:tabs>
          <w:ind w:left="0" w:firstLine="0"/>
        </w:pPr>
        <w:rPr>
          <w:spacing w:val="0"/>
          <w:w w:val="100"/>
        </w:rPr>
      </w:lvl>
    </w:lvlOverride>
  </w:num>
  <w:num w:numId="16">
    <w:abstractNumId w:val="19"/>
    <w:lvlOverride w:ilvl="0">
      <w:lvl w:ilvl="0">
        <w:start w:val="43"/>
        <w:numFmt w:val="decimal"/>
        <w:lvlRestart w:val="0"/>
        <w:lvlText w:val="%1."/>
        <w:lvlJc w:val="left"/>
        <w:pPr>
          <w:tabs>
            <w:tab w:val="num" w:pos="475"/>
          </w:tabs>
          <w:ind w:left="0" w:firstLine="0"/>
        </w:pPr>
        <w:rPr>
          <w:spacing w:val="0"/>
          <w:w w:val="100"/>
        </w:rPr>
      </w:lvl>
    </w:lvlOverride>
  </w:num>
  <w:num w:numId="17">
    <w:abstractNumId w:val="3"/>
    <w:lvlOverride w:ilvl="0">
      <w:lvl w:ilvl="0">
        <w:start w:val="43"/>
        <w:numFmt w:val="decimal"/>
        <w:lvlRestart w:val="0"/>
        <w:lvlText w:val="%1."/>
        <w:lvlJc w:val="left"/>
        <w:pPr>
          <w:tabs>
            <w:tab w:val="num" w:pos="475"/>
          </w:tabs>
          <w:ind w:left="0" w:firstLine="0"/>
        </w:pPr>
        <w:rPr>
          <w:spacing w:val="0"/>
          <w:w w:val="100"/>
        </w:rPr>
      </w:lvl>
    </w:lvlOverride>
  </w:num>
  <w:num w:numId="18">
    <w:abstractNumId w:val="19"/>
    <w:lvlOverride w:ilvl="0">
      <w:lvl w:ilvl="0">
        <w:start w:val="43"/>
        <w:numFmt w:val="decimal"/>
        <w:lvlRestart w:val="0"/>
        <w:lvlText w:val="%1."/>
        <w:lvlJc w:val="left"/>
        <w:pPr>
          <w:tabs>
            <w:tab w:val="num" w:pos="475"/>
          </w:tabs>
          <w:ind w:left="0" w:firstLine="0"/>
        </w:pPr>
        <w:rPr>
          <w:spacing w:val="0"/>
          <w:w w:val="100"/>
        </w:rPr>
      </w:lvl>
    </w:lvlOverride>
  </w:num>
  <w:num w:numId="19">
    <w:abstractNumId w:val="19"/>
    <w:lvlOverride w:ilvl="0">
      <w:lvl w:ilvl="0">
        <w:start w:val="43"/>
        <w:numFmt w:val="decimal"/>
        <w:lvlRestart w:val="0"/>
        <w:lvlText w:val="%1."/>
        <w:lvlJc w:val="left"/>
        <w:pPr>
          <w:tabs>
            <w:tab w:val="num" w:pos="475"/>
          </w:tabs>
          <w:ind w:left="0" w:firstLine="0"/>
        </w:pPr>
        <w:rPr>
          <w:spacing w:val="0"/>
          <w:w w:val="100"/>
        </w:rPr>
      </w:lvl>
    </w:lvlOverride>
  </w:num>
  <w:num w:numId="20">
    <w:abstractNumId w:val="7"/>
  </w:num>
  <w:num w:numId="21">
    <w:abstractNumId w:val="2"/>
  </w:num>
  <w:num w:numId="22">
    <w:abstractNumId w:val="11"/>
    <w:lvlOverride w:ilvl="0">
      <w:lvl w:ilvl="0">
        <w:start w:val="72"/>
        <w:numFmt w:val="decimal"/>
        <w:lvlRestart w:val="0"/>
        <w:lvlText w:val="%1."/>
        <w:lvlJc w:val="left"/>
        <w:pPr>
          <w:tabs>
            <w:tab w:val="num" w:pos="475"/>
          </w:tabs>
          <w:ind w:left="0" w:firstLine="0"/>
        </w:pPr>
        <w:rPr>
          <w:spacing w:val="0"/>
          <w:w w:val="100"/>
        </w:rPr>
      </w:lvl>
    </w:lvlOverride>
  </w:num>
  <w:num w:numId="23">
    <w:abstractNumId w:val="9"/>
  </w:num>
  <w:num w:numId="24">
    <w:abstractNumId w:val="9"/>
    <w:lvlOverride w:ilvl="0">
      <w:lvl w:ilvl="0">
        <w:start w:val="86"/>
        <w:numFmt w:val="decimal"/>
        <w:lvlRestart w:val="0"/>
        <w:lvlText w:val="%1."/>
        <w:lvlJc w:val="left"/>
        <w:pPr>
          <w:tabs>
            <w:tab w:val="num" w:pos="475"/>
          </w:tabs>
          <w:ind w:left="0" w:firstLine="0"/>
        </w:pPr>
        <w:rPr>
          <w:spacing w:val="0"/>
          <w:w w:val="100"/>
        </w:rPr>
      </w:lvl>
    </w:lvlOverride>
  </w:num>
  <w:num w:numId="25">
    <w:abstractNumId w:val="9"/>
    <w:lvlOverride w:ilvl="0">
      <w:lvl w:ilvl="0">
        <w:start w:val="86"/>
        <w:numFmt w:val="decimal"/>
        <w:lvlRestart w:val="0"/>
        <w:lvlText w:val="%1."/>
        <w:lvlJc w:val="left"/>
        <w:pPr>
          <w:tabs>
            <w:tab w:val="num" w:pos="475"/>
          </w:tabs>
          <w:ind w:left="0" w:firstLine="0"/>
        </w:pPr>
        <w:rPr>
          <w:spacing w:val="0"/>
          <w:w w:val="100"/>
        </w:rPr>
      </w:lvl>
    </w:lvlOverride>
  </w:num>
  <w:num w:numId="26">
    <w:abstractNumId w:val="9"/>
    <w:lvlOverride w:ilvl="0">
      <w:lvl w:ilvl="0">
        <w:start w:val="86"/>
        <w:numFmt w:val="decimal"/>
        <w:lvlRestart w:val="0"/>
        <w:lvlText w:val="%1."/>
        <w:lvlJc w:val="left"/>
        <w:pPr>
          <w:tabs>
            <w:tab w:val="num" w:pos="475"/>
          </w:tabs>
          <w:ind w:left="0" w:firstLine="0"/>
        </w:pPr>
        <w:rPr>
          <w:spacing w:val="0"/>
          <w:w w:val="100"/>
        </w:rPr>
      </w:lvl>
    </w:lvlOverride>
  </w:num>
  <w:num w:numId="27">
    <w:abstractNumId w:val="9"/>
    <w:lvlOverride w:ilvl="0">
      <w:lvl w:ilvl="0">
        <w:start w:val="86"/>
        <w:numFmt w:val="decimal"/>
        <w:lvlRestart w:val="0"/>
        <w:lvlText w:val="%1."/>
        <w:lvlJc w:val="left"/>
        <w:pPr>
          <w:tabs>
            <w:tab w:val="num" w:pos="475"/>
          </w:tabs>
          <w:ind w:left="0" w:firstLine="0"/>
        </w:pPr>
        <w:rPr>
          <w:spacing w:val="0"/>
          <w:w w:val="100"/>
        </w:rPr>
      </w:lvl>
    </w:lvlOverride>
  </w:num>
  <w:num w:numId="28">
    <w:abstractNumId w:val="9"/>
    <w:lvlOverride w:ilvl="0">
      <w:lvl w:ilvl="0">
        <w:start w:val="86"/>
        <w:numFmt w:val="decimal"/>
        <w:lvlRestart w:val="0"/>
        <w:lvlText w:val="%1."/>
        <w:lvlJc w:val="left"/>
        <w:pPr>
          <w:tabs>
            <w:tab w:val="num" w:pos="475"/>
          </w:tabs>
          <w:ind w:left="0" w:firstLine="0"/>
        </w:pPr>
        <w:rPr>
          <w:spacing w:val="0"/>
          <w:w w:val="100"/>
        </w:rPr>
      </w:lvl>
    </w:lvlOverride>
  </w:num>
  <w:num w:numId="29">
    <w:abstractNumId w:val="9"/>
    <w:lvlOverride w:ilvl="0">
      <w:lvl w:ilvl="0">
        <w:start w:val="86"/>
        <w:numFmt w:val="decimal"/>
        <w:lvlRestart w:val="0"/>
        <w:lvlText w:val="%1."/>
        <w:lvlJc w:val="left"/>
        <w:pPr>
          <w:tabs>
            <w:tab w:val="num" w:pos="475"/>
          </w:tabs>
          <w:ind w:left="0" w:firstLine="0"/>
        </w:pPr>
        <w:rPr>
          <w:spacing w:val="0"/>
          <w:w w:val="100"/>
        </w:rPr>
      </w:lvl>
    </w:lvlOverride>
  </w:num>
  <w:num w:numId="30">
    <w:abstractNumId w:val="6"/>
  </w:num>
  <w:num w:numId="31">
    <w:abstractNumId w:val="0"/>
  </w:num>
  <w:num w:numId="32">
    <w:abstractNumId w:val="11"/>
    <w:lvlOverride w:ilvl="0">
      <w:lvl w:ilvl="0">
        <w:start w:val="43"/>
        <w:numFmt w:val="decimal"/>
        <w:lvlRestart w:val="0"/>
        <w:lvlText w:val="%1."/>
        <w:lvlJc w:val="left"/>
        <w:pPr>
          <w:tabs>
            <w:tab w:val="num" w:pos="475"/>
          </w:tabs>
          <w:ind w:left="0" w:firstLine="0"/>
        </w:pPr>
        <w:rPr>
          <w:spacing w:val="0"/>
          <w:w w:val="100"/>
        </w:rPr>
      </w:lvl>
    </w:lvlOverride>
  </w:num>
  <w:num w:numId="33">
    <w:abstractNumId w:val="13"/>
  </w:num>
  <w:num w:numId="3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511*"/>
    <w:docVar w:name="CreationDt" w:val="4/22/2007 6:17: PM"/>
    <w:docVar w:name="DocCategory" w:val="SROthers"/>
    <w:docVar w:name="DocType" w:val="Final"/>
    <w:docVar w:name="FooterJN" w:val="07-26511"/>
    <w:docVar w:name="Jobn" w:val="07-26511 (S)"/>
    <w:docVar w:name="jobnDT" w:val="07-26511 (S)   220407"/>
    <w:docVar w:name="jobnDTDT" w:val="07-26511 (S)   220407   220407"/>
    <w:docVar w:name="JobNo" w:val="0726511S"/>
    <w:docVar w:name="OandT" w:val="pl"/>
    <w:docVar w:name="sss1" w:val="CEDAW/C/BDI/4"/>
    <w:docVar w:name="sss2" w:val="-"/>
    <w:docVar w:name="Symbol1" w:val="CEDAW/C/BDI/4"/>
    <w:docVar w:name="Symbol2" w:val="-"/>
  </w:docVars>
  <w:rsids>
    <w:rsidRoot w:val="00EE799E"/>
    <w:rsid w:val="00027DC0"/>
    <w:rsid w:val="0006005E"/>
    <w:rsid w:val="000A1971"/>
    <w:rsid w:val="000C4336"/>
    <w:rsid w:val="000D4D80"/>
    <w:rsid w:val="000D58BD"/>
    <w:rsid w:val="000F7719"/>
    <w:rsid w:val="00106E9D"/>
    <w:rsid w:val="00120BC3"/>
    <w:rsid w:val="001329FF"/>
    <w:rsid w:val="00133B54"/>
    <w:rsid w:val="0013766F"/>
    <w:rsid w:val="00153A9D"/>
    <w:rsid w:val="001A0156"/>
    <w:rsid w:val="001A0E7A"/>
    <w:rsid w:val="001E7FE4"/>
    <w:rsid w:val="001F0F31"/>
    <w:rsid w:val="001F66F2"/>
    <w:rsid w:val="00214590"/>
    <w:rsid w:val="002344ED"/>
    <w:rsid w:val="002822C9"/>
    <w:rsid w:val="00285C4F"/>
    <w:rsid w:val="00286784"/>
    <w:rsid w:val="0028720D"/>
    <w:rsid w:val="00294F46"/>
    <w:rsid w:val="002B351D"/>
    <w:rsid w:val="002E1190"/>
    <w:rsid w:val="002F48ED"/>
    <w:rsid w:val="00300B65"/>
    <w:rsid w:val="003030BE"/>
    <w:rsid w:val="00314BDC"/>
    <w:rsid w:val="00334D66"/>
    <w:rsid w:val="003532AD"/>
    <w:rsid w:val="003607AB"/>
    <w:rsid w:val="00387620"/>
    <w:rsid w:val="003A3E1F"/>
    <w:rsid w:val="003E3113"/>
    <w:rsid w:val="003E3432"/>
    <w:rsid w:val="003F736F"/>
    <w:rsid w:val="0041119C"/>
    <w:rsid w:val="00412676"/>
    <w:rsid w:val="00430513"/>
    <w:rsid w:val="00450E59"/>
    <w:rsid w:val="004838A7"/>
    <w:rsid w:val="0048437A"/>
    <w:rsid w:val="004D4165"/>
    <w:rsid w:val="00506868"/>
    <w:rsid w:val="0051138C"/>
    <w:rsid w:val="0052302C"/>
    <w:rsid w:val="0053383F"/>
    <w:rsid w:val="005430F9"/>
    <w:rsid w:val="00546302"/>
    <w:rsid w:val="005A6013"/>
    <w:rsid w:val="005B2FE5"/>
    <w:rsid w:val="005B4216"/>
    <w:rsid w:val="005C0040"/>
    <w:rsid w:val="005C219A"/>
    <w:rsid w:val="005C4AA2"/>
    <w:rsid w:val="005E4829"/>
    <w:rsid w:val="005F1506"/>
    <w:rsid w:val="005F4523"/>
    <w:rsid w:val="0060048D"/>
    <w:rsid w:val="00604238"/>
    <w:rsid w:val="00615AD8"/>
    <w:rsid w:val="0063211C"/>
    <w:rsid w:val="00640A9B"/>
    <w:rsid w:val="00652ED4"/>
    <w:rsid w:val="00664CEE"/>
    <w:rsid w:val="006711E4"/>
    <w:rsid w:val="00681DFF"/>
    <w:rsid w:val="00685883"/>
    <w:rsid w:val="00695F3C"/>
    <w:rsid w:val="006A75DB"/>
    <w:rsid w:val="006B6796"/>
    <w:rsid w:val="006C48B6"/>
    <w:rsid w:val="006F2B94"/>
    <w:rsid w:val="00715356"/>
    <w:rsid w:val="00720B70"/>
    <w:rsid w:val="00762994"/>
    <w:rsid w:val="00767B9C"/>
    <w:rsid w:val="007A4954"/>
    <w:rsid w:val="007B12B2"/>
    <w:rsid w:val="007C1A7C"/>
    <w:rsid w:val="007C566A"/>
    <w:rsid w:val="007E0F47"/>
    <w:rsid w:val="007F2649"/>
    <w:rsid w:val="008133E6"/>
    <w:rsid w:val="008204A1"/>
    <w:rsid w:val="00820F25"/>
    <w:rsid w:val="00846F62"/>
    <w:rsid w:val="00857728"/>
    <w:rsid w:val="00861762"/>
    <w:rsid w:val="00866F19"/>
    <w:rsid w:val="0089428F"/>
    <w:rsid w:val="008B0A0A"/>
    <w:rsid w:val="008B5B3F"/>
    <w:rsid w:val="008D36F2"/>
    <w:rsid w:val="008F3C8B"/>
    <w:rsid w:val="008F5547"/>
    <w:rsid w:val="0090466C"/>
    <w:rsid w:val="00910CCB"/>
    <w:rsid w:val="009163DA"/>
    <w:rsid w:val="00932B50"/>
    <w:rsid w:val="00951AD6"/>
    <w:rsid w:val="009540A8"/>
    <w:rsid w:val="009672BD"/>
    <w:rsid w:val="00982A33"/>
    <w:rsid w:val="00995C16"/>
    <w:rsid w:val="009B2E57"/>
    <w:rsid w:val="009B75F1"/>
    <w:rsid w:val="009C1FE0"/>
    <w:rsid w:val="009C2C49"/>
    <w:rsid w:val="00A33619"/>
    <w:rsid w:val="00A44DBE"/>
    <w:rsid w:val="00A557F8"/>
    <w:rsid w:val="00A7378B"/>
    <w:rsid w:val="00A7626C"/>
    <w:rsid w:val="00A80983"/>
    <w:rsid w:val="00A90D28"/>
    <w:rsid w:val="00AD450D"/>
    <w:rsid w:val="00AF6AB7"/>
    <w:rsid w:val="00B2509D"/>
    <w:rsid w:val="00B646E8"/>
    <w:rsid w:val="00B81C54"/>
    <w:rsid w:val="00B81FEA"/>
    <w:rsid w:val="00B87A46"/>
    <w:rsid w:val="00BC5E57"/>
    <w:rsid w:val="00BC647D"/>
    <w:rsid w:val="00C056F4"/>
    <w:rsid w:val="00C06741"/>
    <w:rsid w:val="00C147C9"/>
    <w:rsid w:val="00C3682B"/>
    <w:rsid w:val="00C503A7"/>
    <w:rsid w:val="00C5667D"/>
    <w:rsid w:val="00C7306E"/>
    <w:rsid w:val="00C77B38"/>
    <w:rsid w:val="00C8627D"/>
    <w:rsid w:val="00CA6DB0"/>
    <w:rsid w:val="00CB51BB"/>
    <w:rsid w:val="00CB6301"/>
    <w:rsid w:val="00CD4760"/>
    <w:rsid w:val="00CD6DB2"/>
    <w:rsid w:val="00D03706"/>
    <w:rsid w:val="00D11542"/>
    <w:rsid w:val="00D12140"/>
    <w:rsid w:val="00D329AD"/>
    <w:rsid w:val="00D6279A"/>
    <w:rsid w:val="00D72B47"/>
    <w:rsid w:val="00D9542E"/>
    <w:rsid w:val="00DA597A"/>
    <w:rsid w:val="00DC60BA"/>
    <w:rsid w:val="00DC679C"/>
    <w:rsid w:val="00DD092A"/>
    <w:rsid w:val="00E22CF9"/>
    <w:rsid w:val="00E277E5"/>
    <w:rsid w:val="00E3185E"/>
    <w:rsid w:val="00E31D49"/>
    <w:rsid w:val="00E35390"/>
    <w:rsid w:val="00E51E49"/>
    <w:rsid w:val="00E61BCF"/>
    <w:rsid w:val="00E75CCC"/>
    <w:rsid w:val="00E75DD9"/>
    <w:rsid w:val="00E9168C"/>
    <w:rsid w:val="00EB3A56"/>
    <w:rsid w:val="00EE4F61"/>
    <w:rsid w:val="00EE799E"/>
    <w:rsid w:val="00EF0F83"/>
    <w:rsid w:val="00F010C1"/>
    <w:rsid w:val="00F0266D"/>
    <w:rsid w:val="00F155CF"/>
    <w:rsid w:val="00F27179"/>
    <w:rsid w:val="00F63C83"/>
    <w:rsid w:val="00F659B2"/>
    <w:rsid w:val="00F84AC0"/>
    <w:rsid w:val="00F9178C"/>
    <w:rsid w:val="00FC697E"/>
    <w:rsid w:val="00FD0CD6"/>
    <w:rsid w:val="00FD36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547"/>
    <w:pPr>
      <w:suppressAutoHyphens/>
      <w:spacing w:line="240" w:lineRule="exact"/>
    </w:pPr>
    <w:rPr>
      <w:spacing w:val="4"/>
      <w:w w:val="103"/>
      <w:kern w:val="14"/>
      <w:lang w:val="es-ES" w:eastAsia="en-US"/>
    </w:rPr>
  </w:style>
  <w:style w:type="paragraph" w:styleId="Heading1">
    <w:name w:val="heading 1"/>
    <w:basedOn w:val="Normal"/>
    <w:next w:val="Normal"/>
    <w:qFormat/>
    <w:rsid w:val="003030B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030B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030B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030BE"/>
    <w:pPr>
      <w:keepNext/>
      <w:numPr>
        <w:ilvl w:val="3"/>
        <w:numId w:val="1"/>
      </w:numPr>
      <w:spacing w:before="240" w:after="60"/>
      <w:outlineLvl w:val="3"/>
    </w:pPr>
    <w:rPr>
      <w:b/>
      <w:bCs/>
      <w:sz w:val="28"/>
      <w:szCs w:val="28"/>
    </w:rPr>
  </w:style>
  <w:style w:type="paragraph" w:styleId="Heading5">
    <w:name w:val="heading 5"/>
    <w:basedOn w:val="Normal"/>
    <w:next w:val="Normal"/>
    <w:qFormat/>
    <w:rsid w:val="003030BE"/>
    <w:pPr>
      <w:numPr>
        <w:ilvl w:val="4"/>
        <w:numId w:val="1"/>
      </w:numPr>
      <w:spacing w:before="240" w:after="60"/>
      <w:outlineLvl w:val="4"/>
    </w:pPr>
    <w:rPr>
      <w:b/>
      <w:bCs/>
      <w:i/>
      <w:iCs/>
      <w:sz w:val="26"/>
      <w:szCs w:val="26"/>
    </w:rPr>
  </w:style>
  <w:style w:type="paragraph" w:styleId="Heading6">
    <w:name w:val="heading 6"/>
    <w:basedOn w:val="Normal"/>
    <w:next w:val="Normal"/>
    <w:qFormat/>
    <w:rsid w:val="003030BE"/>
    <w:pPr>
      <w:numPr>
        <w:ilvl w:val="5"/>
        <w:numId w:val="1"/>
      </w:numPr>
      <w:spacing w:before="240" w:after="60"/>
      <w:outlineLvl w:val="5"/>
    </w:pPr>
    <w:rPr>
      <w:b/>
      <w:bCs/>
      <w:sz w:val="22"/>
      <w:szCs w:val="22"/>
    </w:rPr>
  </w:style>
  <w:style w:type="paragraph" w:styleId="Heading7">
    <w:name w:val="heading 7"/>
    <w:basedOn w:val="Normal"/>
    <w:next w:val="Normal"/>
    <w:qFormat/>
    <w:rsid w:val="003030BE"/>
    <w:pPr>
      <w:numPr>
        <w:ilvl w:val="6"/>
        <w:numId w:val="1"/>
      </w:numPr>
      <w:spacing w:before="240" w:after="60"/>
      <w:outlineLvl w:val="6"/>
    </w:pPr>
    <w:rPr>
      <w:sz w:val="24"/>
      <w:szCs w:val="24"/>
    </w:rPr>
  </w:style>
  <w:style w:type="paragraph" w:styleId="Heading8">
    <w:name w:val="heading 8"/>
    <w:basedOn w:val="Normal"/>
    <w:next w:val="Normal"/>
    <w:qFormat/>
    <w:rsid w:val="003030BE"/>
    <w:pPr>
      <w:numPr>
        <w:ilvl w:val="7"/>
        <w:numId w:val="1"/>
      </w:numPr>
      <w:spacing w:before="240" w:after="60"/>
      <w:outlineLvl w:val="7"/>
    </w:pPr>
    <w:rPr>
      <w:i/>
      <w:iCs/>
      <w:sz w:val="24"/>
      <w:szCs w:val="24"/>
    </w:rPr>
  </w:style>
  <w:style w:type="paragraph" w:styleId="Heading9">
    <w:name w:val="heading 9"/>
    <w:basedOn w:val="Normal"/>
    <w:next w:val="Normal"/>
    <w:qFormat/>
    <w:rsid w:val="003030BE"/>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B87A46"/>
  </w:style>
  <w:style w:type="paragraph" w:styleId="CommentSubject">
    <w:name w:val="annotation subject"/>
    <w:basedOn w:val="CommentText"/>
    <w:next w:val="CommentText"/>
    <w:semiHidden/>
    <w:rsid w:val="00B87A46"/>
    <w:rPr>
      <w:b/>
      <w:bCs/>
    </w:rPr>
  </w:style>
  <w:style w:type="table" w:styleId="TableGrid">
    <w:name w:val="Table Grid"/>
    <w:basedOn w:val="TableNormal"/>
    <w:rsid w:val="005B2FE5"/>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19995</Words>
  <Characters>113975</Characters>
  <Application>Microsoft Office Word</Application>
  <DocSecurity>4</DocSecurity>
  <Lines>949</Lines>
  <Paragraphs>267</Paragraphs>
  <ScaleCrop>false</ScaleCrop>
  <HeadingPairs>
    <vt:vector size="2" baseType="variant">
      <vt:variant>
        <vt:lpstr>Title</vt:lpstr>
      </vt:variant>
      <vt:variant>
        <vt:i4>1</vt:i4>
      </vt:variant>
    </vt:vector>
  </HeadingPairs>
  <TitlesOfParts>
    <vt:vector size="1" baseType="lpstr">
      <vt:lpstr>Stpu</vt:lpstr>
    </vt:vector>
  </TitlesOfParts>
  <Company>LOPEZ</Company>
  <LinksUpToDate>false</LinksUpToDate>
  <CharactersWithSpaces>133703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PATRICIA </dc:creator>
  <cp:keywords/>
  <dc:description/>
  <cp:lastModifiedBy>Spanish_text_proc</cp:lastModifiedBy>
  <cp:revision>14</cp:revision>
  <cp:lastPrinted>2007-05-10T13:12:00Z</cp:lastPrinted>
  <dcterms:created xsi:type="dcterms:W3CDTF">2007-05-10T11:18:00Z</dcterms:created>
  <dcterms:modified xsi:type="dcterms:W3CDTF">2007-05-10T13:17:00Z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vt:lpwstr>
  </property>
  <property fmtid="{D5CDD505-2E9C-101B-9397-08002B2CF9AE}" pid="6" name="Operator">
    <vt:lpwstr>pl</vt:lpwstr>
  </property>
  <property fmtid="{D5CDD505-2E9C-101B-9397-08002B2CF9AE}" pid="7" name="Symbol1">
    <vt:lpwstr>CEDAW/C/BDI/4</vt:lpwstr>
  </property>
  <property fmtid="{D5CDD505-2E9C-101B-9397-08002B2CF9AE}" pid="8" name="sss1">
    <vt:lpwstr>CEDAW/C/BDI/4</vt:lpwstr>
  </property>
  <property fmtid="{D5CDD505-2E9C-101B-9397-08002B2CF9AE}" pid="9" name="JobNo">
    <vt:lpwstr>0726511S</vt:lpwstr>
  </property>
</Properties>
</file>